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0A5752" w14:textId="77777777" w:rsidR="003C5EC5" w:rsidRDefault="003C5EC5" w:rsidP="0057214E">
      <w:pPr>
        <w:jc w:val="center"/>
        <w:rPr>
          <w:sz w:val="32"/>
          <w:szCs w:val="32"/>
        </w:rPr>
      </w:pPr>
      <w:bookmarkStart w:id="0" w:name="_GoBack"/>
      <w:bookmarkEnd w:id="0"/>
    </w:p>
    <w:p w14:paraId="55176516" w14:textId="04F8A46D" w:rsidR="0057214E" w:rsidRPr="00F30F4F" w:rsidRDefault="0057214E" w:rsidP="0057214E">
      <w:pPr>
        <w:jc w:val="center"/>
        <w:rPr>
          <w:sz w:val="32"/>
          <w:szCs w:val="32"/>
        </w:rPr>
      </w:pPr>
      <w:r w:rsidRPr="00F30F4F">
        <w:rPr>
          <w:sz w:val="32"/>
          <w:szCs w:val="32"/>
        </w:rPr>
        <w:t>Univerzita Palackého v Olomouc</w:t>
      </w:r>
      <w:r w:rsidR="00423A4E">
        <w:rPr>
          <w:sz w:val="32"/>
          <w:szCs w:val="32"/>
        </w:rPr>
        <w:t>i</w:t>
      </w:r>
    </w:p>
    <w:p w14:paraId="7D8DE836" w14:textId="77777777" w:rsidR="0057214E" w:rsidRPr="00F30F4F" w:rsidRDefault="0057214E" w:rsidP="0057214E">
      <w:pPr>
        <w:jc w:val="center"/>
        <w:rPr>
          <w:sz w:val="32"/>
          <w:szCs w:val="32"/>
        </w:rPr>
      </w:pPr>
      <w:r w:rsidRPr="00F30F4F">
        <w:rPr>
          <w:sz w:val="32"/>
          <w:szCs w:val="32"/>
        </w:rPr>
        <w:t>Lékařská fakulta</w:t>
      </w:r>
    </w:p>
    <w:p w14:paraId="48125D0C" w14:textId="77777777" w:rsidR="0057214E" w:rsidRPr="00A777AA" w:rsidRDefault="0057214E" w:rsidP="0057214E">
      <w:pPr>
        <w:jc w:val="center"/>
      </w:pPr>
    </w:p>
    <w:p w14:paraId="038871E6" w14:textId="77777777" w:rsidR="0057214E" w:rsidRPr="00A777AA" w:rsidRDefault="0057214E" w:rsidP="0057214E">
      <w:pPr>
        <w:jc w:val="center"/>
      </w:pPr>
    </w:p>
    <w:p w14:paraId="2486448C" w14:textId="77777777" w:rsidR="0057214E" w:rsidRPr="00A777AA" w:rsidRDefault="0057214E" w:rsidP="0057214E">
      <w:pPr>
        <w:jc w:val="center"/>
      </w:pPr>
    </w:p>
    <w:p w14:paraId="1EB7B8FC" w14:textId="77777777" w:rsidR="00F30F4F" w:rsidRDefault="00F30F4F" w:rsidP="0057214E">
      <w:pPr>
        <w:jc w:val="center"/>
        <w:rPr>
          <w:b/>
          <w:sz w:val="44"/>
          <w:szCs w:val="44"/>
        </w:rPr>
      </w:pPr>
    </w:p>
    <w:p w14:paraId="094057A5" w14:textId="77777777" w:rsidR="00F30F4F" w:rsidRDefault="00F30F4F" w:rsidP="0057214E">
      <w:pPr>
        <w:jc w:val="center"/>
        <w:rPr>
          <w:b/>
          <w:sz w:val="44"/>
          <w:szCs w:val="44"/>
        </w:rPr>
      </w:pPr>
    </w:p>
    <w:p w14:paraId="3C71CB57" w14:textId="77777777" w:rsidR="00862CD2" w:rsidRDefault="0057214E" w:rsidP="0057214E">
      <w:pPr>
        <w:jc w:val="center"/>
        <w:rPr>
          <w:b/>
          <w:bCs/>
          <w:caps/>
          <w:sz w:val="44"/>
          <w:szCs w:val="44"/>
        </w:rPr>
      </w:pPr>
      <w:r w:rsidRPr="00F30F4F">
        <w:rPr>
          <w:b/>
          <w:bCs/>
          <w:caps/>
          <w:sz w:val="44"/>
          <w:szCs w:val="44"/>
        </w:rPr>
        <w:t xml:space="preserve">Kardiovaskulární projevy </w:t>
      </w:r>
    </w:p>
    <w:p w14:paraId="36805755" w14:textId="77777777" w:rsidR="00862CD2" w:rsidRDefault="0057214E" w:rsidP="0057214E">
      <w:pPr>
        <w:jc w:val="center"/>
        <w:rPr>
          <w:b/>
          <w:bCs/>
          <w:caps/>
          <w:sz w:val="44"/>
          <w:szCs w:val="44"/>
        </w:rPr>
      </w:pPr>
      <w:r w:rsidRPr="00F30F4F">
        <w:rPr>
          <w:b/>
          <w:bCs/>
          <w:caps/>
          <w:sz w:val="44"/>
          <w:szCs w:val="44"/>
        </w:rPr>
        <w:t xml:space="preserve">u Turnerova syndromu </w:t>
      </w:r>
    </w:p>
    <w:p w14:paraId="4E0066FB" w14:textId="74A31D56" w:rsidR="0057214E" w:rsidRPr="00F30F4F" w:rsidRDefault="0057214E" w:rsidP="0057214E">
      <w:pPr>
        <w:jc w:val="center"/>
        <w:rPr>
          <w:b/>
          <w:bCs/>
          <w:caps/>
          <w:sz w:val="44"/>
          <w:szCs w:val="44"/>
        </w:rPr>
      </w:pPr>
      <w:r w:rsidRPr="00F30F4F">
        <w:rPr>
          <w:b/>
          <w:bCs/>
          <w:caps/>
          <w:sz w:val="44"/>
          <w:szCs w:val="44"/>
        </w:rPr>
        <w:t>od dětství po dospělost</w:t>
      </w:r>
    </w:p>
    <w:p w14:paraId="007B86E6" w14:textId="77777777" w:rsidR="0057214E" w:rsidRPr="00A777AA" w:rsidRDefault="0057214E" w:rsidP="0057214E">
      <w:pPr>
        <w:jc w:val="center"/>
        <w:rPr>
          <w:b/>
          <w:sz w:val="32"/>
          <w:szCs w:val="32"/>
        </w:rPr>
      </w:pPr>
    </w:p>
    <w:p w14:paraId="1DF2E59F" w14:textId="77777777" w:rsidR="0057214E" w:rsidRPr="00A777AA" w:rsidRDefault="0057214E" w:rsidP="0057214E">
      <w:pPr>
        <w:jc w:val="center"/>
        <w:rPr>
          <w:b/>
          <w:sz w:val="32"/>
          <w:szCs w:val="32"/>
        </w:rPr>
      </w:pPr>
    </w:p>
    <w:p w14:paraId="0A5FC3DB" w14:textId="77777777" w:rsidR="0057214E" w:rsidRPr="00A777AA" w:rsidRDefault="0057214E" w:rsidP="0057214E">
      <w:pPr>
        <w:jc w:val="center"/>
        <w:rPr>
          <w:b/>
          <w:sz w:val="32"/>
          <w:szCs w:val="32"/>
        </w:rPr>
      </w:pPr>
    </w:p>
    <w:p w14:paraId="16E9654A" w14:textId="77777777" w:rsidR="0057214E" w:rsidRPr="00A777AA" w:rsidRDefault="0057214E" w:rsidP="0057214E">
      <w:pPr>
        <w:jc w:val="center"/>
        <w:rPr>
          <w:b/>
          <w:sz w:val="32"/>
          <w:szCs w:val="32"/>
        </w:rPr>
      </w:pPr>
    </w:p>
    <w:p w14:paraId="12DF96F9" w14:textId="77777777" w:rsidR="0057214E" w:rsidRPr="00A777AA" w:rsidRDefault="0057214E" w:rsidP="0057214E">
      <w:pPr>
        <w:jc w:val="center"/>
        <w:rPr>
          <w:b/>
          <w:sz w:val="32"/>
          <w:szCs w:val="32"/>
        </w:rPr>
      </w:pPr>
    </w:p>
    <w:p w14:paraId="60957822" w14:textId="77777777" w:rsidR="0057214E" w:rsidRPr="00A777AA" w:rsidRDefault="0057214E" w:rsidP="0057214E">
      <w:pPr>
        <w:jc w:val="center"/>
        <w:rPr>
          <w:b/>
          <w:sz w:val="32"/>
          <w:szCs w:val="32"/>
        </w:rPr>
      </w:pPr>
    </w:p>
    <w:p w14:paraId="612EA217" w14:textId="77777777" w:rsidR="0057214E" w:rsidRPr="00A777AA" w:rsidRDefault="0057214E" w:rsidP="0057214E">
      <w:pPr>
        <w:jc w:val="center"/>
        <w:rPr>
          <w:b/>
          <w:sz w:val="32"/>
          <w:szCs w:val="32"/>
        </w:rPr>
      </w:pPr>
    </w:p>
    <w:p w14:paraId="550D4237" w14:textId="77777777" w:rsidR="0057214E" w:rsidRPr="00A777AA" w:rsidRDefault="0057214E" w:rsidP="0057214E">
      <w:pPr>
        <w:jc w:val="center"/>
        <w:rPr>
          <w:b/>
          <w:sz w:val="32"/>
          <w:szCs w:val="32"/>
        </w:rPr>
      </w:pPr>
    </w:p>
    <w:p w14:paraId="78B22D77" w14:textId="77777777" w:rsidR="0057214E" w:rsidRPr="00A777AA" w:rsidRDefault="0057214E" w:rsidP="0057214E">
      <w:pPr>
        <w:jc w:val="center"/>
        <w:rPr>
          <w:b/>
          <w:sz w:val="32"/>
          <w:szCs w:val="32"/>
        </w:rPr>
      </w:pPr>
    </w:p>
    <w:p w14:paraId="6687273D" w14:textId="77777777" w:rsidR="0057214E" w:rsidRPr="00F30F4F" w:rsidRDefault="0057214E" w:rsidP="0057214E">
      <w:pPr>
        <w:jc w:val="center"/>
        <w:rPr>
          <w:sz w:val="36"/>
          <w:szCs w:val="36"/>
        </w:rPr>
      </w:pPr>
      <w:r w:rsidRPr="00F30F4F">
        <w:rPr>
          <w:sz w:val="36"/>
          <w:szCs w:val="36"/>
        </w:rPr>
        <w:t>Doktorská dizertační práce</w:t>
      </w:r>
    </w:p>
    <w:p w14:paraId="69F9367C" w14:textId="77777777" w:rsidR="0057214E" w:rsidRPr="00A777AA" w:rsidRDefault="0057214E" w:rsidP="0057214E">
      <w:pPr>
        <w:jc w:val="center"/>
      </w:pPr>
    </w:p>
    <w:p w14:paraId="18AC1F65" w14:textId="77777777" w:rsidR="0057214E" w:rsidRPr="00F30F4F" w:rsidRDefault="0057214E" w:rsidP="0057214E">
      <w:pPr>
        <w:jc w:val="center"/>
        <w:rPr>
          <w:b/>
          <w:sz w:val="40"/>
          <w:szCs w:val="40"/>
        </w:rPr>
      </w:pPr>
    </w:p>
    <w:p w14:paraId="10C5EF77" w14:textId="77777777" w:rsidR="00F30F4F" w:rsidRDefault="00F30F4F" w:rsidP="0057214E">
      <w:pPr>
        <w:jc w:val="center"/>
        <w:rPr>
          <w:b/>
          <w:sz w:val="40"/>
          <w:szCs w:val="40"/>
        </w:rPr>
      </w:pPr>
    </w:p>
    <w:p w14:paraId="14807290" w14:textId="77777777" w:rsidR="00F30F4F" w:rsidRDefault="00F30F4F" w:rsidP="0057214E">
      <w:pPr>
        <w:jc w:val="center"/>
        <w:rPr>
          <w:b/>
          <w:sz w:val="40"/>
          <w:szCs w:val="40"/>
        </w:rPr>
      </w:pPr>
    </w:p>
    <w:p w14:paraId="046EFBFC" w14:textId="77777777" w:rsidR="00F30F4F" w:rsidRDefault="00F30F4F" w:rsidP="0057214E">
      <w:pPr>
        <w:jc w:val="center"/>
        <w:rPr>
          <w:b/>
          <w:sz w:val="40"/>
          <w:szCs w:val="40"/>
        </w:rPr>
      </w:pPr>
    </w:p>
    <w:p w14:paraId="30C59803" w14:textId="77777777" w:rsidR="00F30F4F" w:rsidRDefault="00F30F4F" w:rsidP="0057214E">
      <w:pPr>
        <w:jc w:val="center"/>
        <w:rPr>
          <w:b/>
          <w:sz w:val="40"/>
          <w:szCs w:val="40"/>
        </w:rPr>
      </w:pPr>
    </w:p>
    <w:p w14:paraId="1E3D3232" w14:textId="77777777" w:rsidR="0057214E" w:rsidRPr="00F30F4F" w:rsidRDefault="0057214E" w:rsidP="0057214E">
      <w:pPr>
        <w:jc w:val="center"/>
        <w:rPr>
          <w:b/>
          <w:sz w:val="40"/>
          <w:szCs w:val="40"/>
        </w:rPr>
      </w:pPr>
      <w:r w:rsidRPr="00F30F4F">
        <w:rPr>
          <w:b/>
          <w:sz w:val="40"/>
          <w:szCs w:val="40"/>
        </w:rPr>
        <w:t>MUDr. Eva Klásková</w:t>
      </w:r>
    </w:p>
    <w:p w14:paraId="2CBB6D19" w14:textId="77777777" w:rsidR="0057214E" w:rsidRPr="00A777AA" w:rsidRDefault="0057214E" w:rsidP="0057214E">
      <w:pPr>
        <w:jc w:val="center"/>
      </w:pPr>
    </w:p>
    <w:p w14:paraId="2D55361E" w14:textId="77777777" w:rsidR="0057214E" w:rsidRPr="00A777AA" w:rsidRDefault="0057214E" w:rsidP="0057214E">
      <w:pPr>
        <w:jc w:val="center"/>
      </w:pPr>
    </w:p>
    <w:p w14:paraId="4CDEA507" w14:textId="77777777" w:rsidR="00F30F4F" w:rsidRDefault="00F30F4F" w:rsidP="0057214E">
      <w:pPr>
        <w:jc w:val="center"/>
      </w:pPr>
    </w:p>
    <w:p w14:paraId="146DCB2C" w14:textId="77777777" w:rsidR="00F30F4F" w:rsidRDefault="00F30F4F" w:rsidP="0057214E">
      <w:pPr>
        <w:jc w:val="center"/>
      </w:pPr>
    </w:p>
    <w:p w14:paraId="3909F52A" w14:textId="2EE80F35" w:rsidR="0057214E" w:rsidRPr="00F30F4F" w:rsidRDefault="00D71DE2" w:rsidP="0057214E">
      <w:pPr>
        <w:jc w:val="center"/>
        <w:rPr>
          <w:sz w:val="28"/>
          <w:szCs w:val="28"/>
        </w:rPr>
      </w:pPr>
      <w:r>
        <w:rPr>
          <w:sz w:val="28"/>
          <w:szCs w:val="28"/>
        </w:rPr>
        <w:t>Olomouc 2015</w:t>
      </w:r>
    </w:p>
    <w:p w14:paraId="4E0F250C" w14:textId="77777777" w:rsidR="0057214E" w:rsidRPr="00A777AA" w:rsidRDefault="0057214E" w:rsidP="0057214E">
      <w:pPr>
        <w:jc w:val="center"/>
      </w:pPr>
    </w:p>
    <w:p w14:paraId="360D2091" w14:textId="77777777" w:rsidR="0057214E" w:rsidRPr="00A777AA" w:rsidRDefault="0057214E" w:rsidP="0057214E">
      <w:pPr>
        <w:jc w:val="center"/>
      </w:pPr>
    </w:p>
    <w:p w14:paraId="30A72109" w14:textId="77777777" w:rsidR="0057214E" w:rsidRPr="00A777AA" w:rsidRDefault="0057214E" w:rsidP="0057214E">
      <w:pPr>
        <w:jc w:val="center"/>
      </w:pPr>
    </w:p>
    <w:p w14:paraId="3ABF3D89" w14:textId="77777777" w:rsidR="005560A7" w:rsidRDefault="005560A7" w:rsidP="005B1578"/>
    <w:p w14:paraId="37CC004A" w14:textId="77777777" w:rsidR="0057214E" w:rsidRPr="00A777AA" w:rsidRDefault="0057214E" w:rsidP="009D2392">
      <w:pPr>
        <w:ind w:left="4320" w:hanging="4320"/>
      </w:pPr>
      <w:r w:rsidRPr="00A777AA">
        <w:rPr>
          <w:b/>
        </w:rPr>
        <w:t>Téma doktorské dizertační práce:</w:t>
      </w:r>
      <w:r w:rsidRPr="00A777AA">
        <w:tab/>
        <w:t>Kardiovaskulární projevy Turnerova syndromu od dětství po dospělost</w:t>
      </w:r>
    </w:p>
    <w:p w14:paraId="2833FB37" w14:textId="77777777" w:rsidR="0057214E" w:rsidRPr="00A777AA" w:rsidRDefault="0057214E" w:rsidP="0057214E">
      <w:pPr>
        <w:ind w:left="4320" w:hanging="4320"/>
      </w:pPr>
    </w:p>
    <w:p w14:paraId="6D3928C5" w14:textId="77777777" w:rsidR="0057214E" w:rsidRPr="00A777AA" w:rsidRDefault="0057214E" w:rsidP="0057214E">
      <w:pPr>
        <w:ind w:left="4320" w:hanging="4320"/>
      </w:pPr>
      <w:r w:rsidRPr="00A777AA">
        <w:rPr>
          <w:b/>
        </w:rPr>
        <w:t>Student doktorského studia:</w:t>
      </w:r>
      <w:r w:rsidRPr="00A777AA">
        <w:t xml:space="preserve"> </w:t>
      </w:r>
      <w:r w:rsidRPr="00A777AA">
        <w:tab/>
        <w:t>MUDr. Eva Klásková</w:t>
      </w:r>
    </w:p>
    <w:p w14:paraId="44DE0BD2" w14:textId="77777777" w:rsidR="0057214E" w:rsidRPr="00A777AA" w:rsidRDefault="0057214E" w:rsidP="0057214E">
      <w:pPr>
        <w:ind w:left="4320" w:hanging="4320"/>
      </w:pPr>
    </w:p>
    <w:p w14:paraId="157853AE" w14:textId="77777777" w:rsidR="0057214E" w:rsidRPr="00A777AA" w:rsidRDefault="0057214E" w:rsidP="0057214E">
      <w:pPr>
        <w:ind w:left="4320" w:hanging="4320"/>
      </w:pPr>
      <w:r w:rsidRPr="00A777AA">
        <w:rPr>
          <w:b/>
        </w:rPr>
        <w:t>Školitel:</w:t>
      </w:r>
      <w:r w:rsidRPr="00A777AA">
        <w:tab/>
        <w:t>Doc. MUDr. Jiřina Zapletalová, Ph.D.</w:t>
      </w:r>
    </w:p>
    <w:p w14:paraId="442EEC43" w14:textId="77777777" w:rsidR="0057214E" w:rsidRPr="00A777AA" w:rsidRDefault="0057214E" w:rsidP="0057214E">
      <w:pPr>
        <w:ind w:left="4320" w:hanging="4320"/>
      </w:pPr>
    </w:p>
    <w:p w14:paraId="572AAD11" w14:textId="77777777" w:rsidR="0057214E" w:rsidRPr="00A777AA" w:rsidRDefault="0057214E" w:rsidP="0057214E">
      <w:pPr>
        <w:ind w:left="4320" w:hanging="4320"/>
      </w:pPr>
      <w:r w:rsidRPr="00A777AA">
        <w:rPr>
          <w:b/>
        </w:rPr>
        <w:t>Školící pracoviště:</w:t>
      </w:r>
      <w:r w:rsidRPr="00A777AA">
        <w:tab/>
        <w:t>Dětská klinika Lékařské fakulty Univerzity Palackého v Olomouci a Fakultní nemocnice Olomouc</w:t>
      </w:r>
    </w:p>
    <w:p w14:paraId="1B3E4024" w14:textId="77777777" w:rsidR="0057214E" w:rsidRPr="00A777AA" w:rsidRDefault="0057214E" w:rsidP="0057214E">
      <w:pPr>
        <w:ind w:left="4320" w:hanging="4320"/>
      </w:pPr>
    </w:p>
    <w:p w14:paraId="3E2F6C2F" w14:textId="496F47F7" w:rsidR="0057214E" w:rsidRPr="00A777AA" w:rsidRDefault="0057214E" w:rsidP="0057214E">
      <w:pPr>
        <w:ind w:left="4320" w:hanging="4320"/>
      </w:pPr>
      <w:r w:rsidRPr="00A777AA">
        <w:rPr>
          <w:b/>
        </w:rPr>
        <w:t>Doktorský studijní program:</w:t>
      </w:r>
      <w:r w:rsidRPr="00A777AA">
        <w:t xml:space="preserve"> </w:t>
      </w:r>
      <w:r w:rsidRPr="00A777AA">
        <w:tab/>
        <w:t>Pediatr</w:t>
      </w:r>
      <w:r w:rsidR="00CE74BB">
        <w:t>i</w:t>
      </w:r>
      <w:r w:rsidRPr="00A777AA">
        <w:t>e</w:t>
      </w:r>
    </w:p>
    <w:p w14:paraId="3C562F60" w14:textId="77777777" w:rsidR="0057214E" w:rsidRPr="00A777AA" w:rsidRDefault="0057214E" w:rsidP="0057214E">
      <w:pPr>
        <w:ind w:left="4320" w:hanging="4320"/>
      </w:pPr>
    </w:p>
    <w:p w14:paraId="516449B8" w14:textId="77777777" w:rsidR="0057214E" w:rsidRPr="00A777AA" w:rsidRDefault="0057214E" w:rsidP="0057214E">
      <w:pPr>
        <w:ind w:left="4320" w:hanging="4320"/>
      </w:pPr>
    </w:p>
    <w:p w14:paraId="0F6CFB80" w14:textId="77777777" w:rsidR="0057214E" w:rsidRPr="00A777AA" w:rsidRDefault="0057214E" w:rsidP="0057214E">
      <w:pPr>
        <w:ind w:left="4320" w:hanging="4320"/>
      </w:pPr>
    </w:p>
    <w:p w14:paraId="62F9274D" w14:textId="77777777" w:rsidR="0057214E" w:rsidRPr="00A777AA" w:rsidRDefault="0057214E" w:rsidP="003F278D">
      <w:pPr>
        <w:jc w:val="both"/>
      </w:pPr>
      <w:r w:rsidRPr="00A777AA">
        <w:rPr>
          <w:b/>
        </w:rPr>
        <w:t>Prohlášení:</w:t>
      </w:r>
      <w:r w:rsidRPr="00A777AA">
        <w:t xml:space="preserve"> </w:t>
      </w:r>
    </w:p>
    <w:p w14:paraId="0B65B1F5" w14:textId="02FF967A" w:rsidR="0057214E" w:rsidRPr="00A777AA" w:rsidRDefault="0057214E" w:rsidP="003F278D">
      <w:pPr>
        <w:jc w:val="both"/>
      </w:pPr>
      <w:r w:rsidRPr="00A777AA">
        <w:t>Prohlašuji, že práci na tomto projektu jsem vykonala samostatně a uvedla jsem veškerou použitou literaturu. Projekt by</w:t>
      </w:r>
      <w:r w:rsidR="00A6315F">
        <w:t>l realizován na Dětské klinice,</w:t>
      </w:r>
      <w:r w:rsidRPr="00A777AA">
        <w:t xml:space="preserve"> na Porodnicko-gynekologické klinice Lékařské fakulty Univerzity Palackého</w:t>
      </w:r>
      <w:r w:rsidR="00397692">
        <w:t xml:space="preserve"> v Olomouci </w:t>
      </w:r>
      <w:r w:rsidRPr="00A777AA">
        <w:t xml:space="preserve">a v Centru asistované reprodukce FERTIMED v Olomouci pod odborným dozorem školitele Doc. MUDr. Jiřiny Zapletalové, Ph.D. </w:t>
      </w:r>
    </w:p>
    <w:p w14:paraId="5768B694" w14:textId="77777777" w:rsidR="0057214E" w:rsidRPr="00A777AA" w:rsidRDefault="0057214E" w:rsidP="003F278D">
      <w:pPr>
        <w:jc w:val="both"/>
      </w:pPr>
    </w:p>
    <w:p w14:paraId="67313CE8" w14:textId="77777777" w:rsidR="0057214E" w:rsidRPr="00A777AA" w:rsidRDefault="0057214E" w:rsidP="003F278D">
      <w:pPr>
        <w:jc w:val="both"/>
      </w:pPr>
    </w:p>
    <w:p w14:paraId="66FA74C2" w14:textId="77777777" w:rsidR="0057214E" w:rsidRPr="00A777AA" w:rsidRDefault="0057214E" w:rsidP="003F278D">
      <w:pPr>
        <w:jc w:val="both"/>
        <w:rPr>
          <w:b/>
        </w:rPr>
      </w:pPr>
      <w:r w:rsidRPr="00A777AA">
        <w:rPr>
          <w:b/>
        </w:rPr>
        <w:t>Poděkování:</w:t>
      </w:r>
    </w:p>
    <w:p w14:paraId="315E2692" w14:textId="3579CB47" w:rsidR="0057214E" w:rsidRPr="00A777AA" w:rsidRDefault="0057214E" w:rsidP="003F278D">
      <w:pPr>
        <w:jc w:val="both"/>
      </w:pPr>
      <w:r w:rsidRPr="00A777AA">
        <w:t>Upřímně děkuji všem, kteří byli vždy ochotni a pomohli mi s realizací</w:t>
      </w:r>
      <w:r w:rsidR="00A6315F">
        <w:t xml:space="preserve"> mého výzkumného projektu: </w:t>
      </w:r>
      <w:r w:rsidRPr="00A777AA">
        <w:t xml:space="preserve">Doc. MUDr. Aleši Sobkovi, CSc., doc. MUDr. Martinu Procházkovi, Ph.D. a doc. MUDr. Jiřímu Dostálovi, Ph.D., kteří mi umožnili multidisplinární spolupráci nezbytnou pro tuto výzkumnou práci, dále </w:t>
      </w:r>
      <w:r w:rsidR="0022410C">
        <w:t xml:space="preserve">            </w:t>
      </w:r>
      <w:r w:rsidRPr="00A777AA">
        <w:t xml:space="preserve">prof. MUDr. Vladimíru Mihálovi, CSc. za jeho podporu a cenné rady. </w:t>
      </w:r>
    </w:p>
    <w:p w14:paraId="0749A21E" w14:textId="77777777" w:rsidR="00981F00" w:rsidRDefault="00981F00" w:rsidP="003F278D">
      <w:pPr>
        <w:jc w:val="both"/>
      </w:pPr>
    </w:p>
    <w:p w14:paraId="03FA7EB1" w14:textId="77777777" w:rsidR="0057214E" w:rsidRPr="00A777AA" w:rsidRDefault="0057214E" w:rsidP="003F278D">
      <w:pPr>
        <w:jc w:val="both"/>
      </w:pPr>
      <w:r w:rsidRPr="00A777AA">
        <w:t xml:space="preserve">Zejména bych chtěla poděkovat své školitelce Doc. MUDr. Jiřině Zapletalové, Ph.D. za její velkou odbornou i morální podporu, za trpělivost a množství času a energie, které věnovala mému studiu, a bez níž by tato práce nikdy nevznikla. </w:t>
      </w:r>
    </w:p>
    <w:p w14:paraId="2EDCFED0" w14:textId="77777777" w:rsidR="00981F00" w:rsidRDefault="00981F00" w:rsidP="003F278D">
      <w:pPr>
        <w:jc w:val="both"/>
      </w:pPr>
    </w:p>
    <w:p w14:paraId="3BDB0300" w14:textId="77777777" w:rsidR="0057214E" w:rsidRPr="00A777AA" w:rsidRDefault="0057214E" w:rsidP="003F278D">
      <w:pPr>
        <w:jc w:val="both"/>
      </w:pPr>
      <w:r w:rsidRPr="00A777AA">
        <w:t>Můj dík si zaslouží i má rodina, která mě po celou dobu studia podporovala, povzbuzovala a všestranně pomáhala.</w:t>
      </w:r>
    </w:p>
    <w:p w14:paraId="5C0EE167" w14:textId="77777777" w:rsidR="0057214E" w:rsidRPr="00A777AA" w:rsidRDefault="0057214E" w:rsidP="003F278D">
      <w:pPr>
        <w:jc w:val="both"/>
      </w:pPr>
    </w:p>
    <w:p w14:paraId="41EA146B" w14:textId="77777777" w:rsidR="0057214E" w:rsidRPr="00A6315F" w:rsidRDefault="0057214E" w:rsidP="003F278D">
      <w:pPr>
        <w:jc w:val="both"/>
      </w:pPr>
    </w:p>
    <w:p w14:paraId="4C1E2B35" w14:textId="1C783B70" w:rsidR="0057214E" w:rsidRPr="00A6315F" w:rsidRDefault="0057214E" w:rsidP="003F278D">
      <w:pPr>
        <w:jc w:val="both"/>
      </w:pPr>
      <w:r w:rsidRPr="00A6315F">
        <w:t xml:space="preserve">Práce na tomto projektu byla podporována granty: </w:t>
      </w:r>
      <w:r w:rsidRPr="00A6315F">
        <w:rPr>
          <w:rFonts w:cs="Helvetica"/>
          <w:color w:val="141413"/>
        </w:rPr>
        <w:t xml:space="preserve">SGS UP LF-2011-018, </w:t>
      </w:r>
      <w:r w:rsidR="0022410C">
        <w:rPr>
          <w:rFonts w:cs="Helvetica"/>
          <w:color w:val="141413"/>
        </w:rPr>
        <w:t xml:space="preserve">          </w:t>
      </w:r>
      <w:r w:rsidRPr="00A6315F">
        <w:rPr>
          <w:rFonts w:cs="Cambria"/>
          <w:color w:val="000000"/>
        </w:rPr>
        <w:t xml:space="preserve">IGA UP LF_2013_015 a </w:t>
      </w:r>
      <w:r w:rsidRPr="00A6315F">
        <w:t>IGA LF UP 2014_019.</w:t>
      </w:r>
    </w:p>
    <w:p w14:paraId="3C6C5E08" w14:textId="77777777" w:rsidR="0057214E" w:rsidRPr="00A6315F" w:rsidRDefault="0057214E" w:rsidP="0057214E"/>
    <w:p w14:paraId="24602137" w14:textId="77777777" w:rsidR="0057214E" w:rsidRPr="00A6315F" w:rsidRDefault="0057214E" w:rsidP="0057214E"/>
    <w:p w14:paraId="16E6F953" w14:textId="77777777" w:rsidR="0057214E" w:rsidRPr="00A6315F" w:rsidRDefault="0057214E" w:rsidP="0057214E"/>
    <w:p w14:paraId="35F79D6D" w14:textId="16514602" w:rsidR="0057214E" w:rsidRPr="00A6315F" w:rsidRDefault="0057214E" w:rsidP="0057214E">
      <w:r w:rsidRPr="0001327B">
        <w:t>V Olomouci</w:t>
      </w:r>
      <w:r w:rsidR="00852B40" w:rsidRPr="0001327B">
        <w:t>,</w:t>
      </w:r>
      <w:r w:rsidR="005560A7" w:rsidRPr="0001327B">
        <w:t xml:space="preserve"> 28.</w:t>
      </w:r>
      <w:r w:rsidR="00932DF4">
        <w:t xml:space="preserve"> </w:t>
      </w:r>
      <w:r w:rsidR="005560A7" w:rsidRPr="0001327B">
        <w:t>1. 2015</w:t>
      </w:r>
      <w:r w:rsidRPr="0001327B">
        <w:tab/>
      </w:r>
      <w:r w:rsidRPr="00A6315F">
        <w:tab/>
      </w:r>
      <w:r w:rsidRPr="00A6315F">
        <w:tab/>
      </w:r>
      <w:r w:rsidRPr="00A6315F">
        <w:tab/>
        <w:t>MUDr. Eva Klásková</w:t>
      </w:r>
    </w:p>
    <w:p w14:paraId="775F21E1" w14:textId="77777777" w:rsidR="0057214E" w:rsidRPr="00A777AA" w:rsidRDefault="0057214E" w:rsidP="0057214E"/>
    <w:p w14:paraId="17A3B94A" w14:textId="77777777" w:rsidR="0057214E" w:rsidRPr="00A777AA" w:rsidRDefault="0057214E" w:rsidP="0057214E"/>
    <w:p w14:paraId="7F080BCB" w14:textId="77777777" w:rsidR="0057214E" w:rsidRPr="00A777AA" w:rsidRDefault="0057214E" w:rsidP="0057214E"/>
    <w:p w14:paraId="5924C7D0" w14:textId="77777777" w:rsidR="00574AFA" w:rsidRDefault="00574AFA" w:rsidP="001F4BC5">
      <w:pPr>
        <w:spacing w:line="360" w:lineRule="auto"/>
        <w:jc w:val="center"/>
        <w:rPr>
          <w:b/>
          <w:bCs/>
          <w:caps/>
          <w:sz w:val="28"/>
          <w:szCs w:val="28"/>
        </w:rPr>
      </w:pPr>
    </w:p>
    <w:p w14:paraId="50E126BE" w14:textId="6A06F2E5" w:rsidR="00CF4429" w:rsidRPr="001F4BC5" w:rsidRDefault="0057214E" w:rsidP="001F4BC5">
      <w:pPr>
        <w:spacing w:line="360" w:lineRule="auto"/>
        <w:jc w:val="center"/>
        <w:rPr>
          <w:b/>
          <w:bCs/>
          <w:caps/>
          <w:sz w:val="28"/>
          <w:szCs w:val="28"/>
        </w:rPr>
      </w:pPr>
      <w:r w:rsidRPr="00A777AA">
        <w:rPr>
          <w:b/>
          <w:bCs/>
          <w:caps/>
          <w:sz w:val="28"/>
          <w:szCs w:val="28"/>
        </w:rPr>
        <w:lastRenderedPageBreak/>
        <w:t>Obsah</w:t>
      </w:r>
    </w:p>
    <w:p w14:paraId="1AE66D49" w14:textId="1B4C076B" w:rsidR="00CF4429" w:rsidRDefault="00CF4429">
      <w:pPr>
        <w:pStyle w:val="Obsah1"/>
        <w:tabs>
          <w:tab w:val="right" w:leader="dot" w:pos="8290"/>
        </w:tabs>
        <w:rPr>
          <w:noProof/>
          <w:lang w:eastAsia="ja-JP"/>
        </w:rPr>
      </w:pPr>
      <w:r>
        <w:rPr>
          <w:b/>
          <w:bCs/>
          <w:caps/>
        </w:rPr>
        <w:fldChar w:fldCharType="begin"/>
      </w:r>
      <w:r>
        <w:rPr>
          <w:b/>
          <w:bCs/>
          <w:caps/>
        </w:rPr>
        <w:instrText xml:space="preserve"> TOC \o "1-3" </w:instrText>
      </w:r>
      <w:r>
        <w:rPr>
          <w:b/>
          <w:bCs/>
          <w:caps/>
        </w:rPr>
        <w:fldChar w:fldCharType="separate"/>
      </w:r>
      <w:r w:rsidRPr="00CF4429">
        <w:rPr>
          <w:b/>
          <w:caps/>
          <w:noProof/>
        </w:rPr>
        <w:t>1. Teoretická část</w:t>
      </w:r>
      <w:r>
        <w:rPr>
          <w:noProof/>
        </w:rPr>
        <w:tab/>
      </w:r>
      <w:r w:rsidR="00397692">
        <w:rPr>
          <w:noProof/>
        </w:rPr>
        <w:t>4</w:t>
      </w:r>
    </w:p>
    <w:p w14:paraId="14FB379A" w14:textId="01BC2E18" w:rsidR="00CF4429" w:rsidRDefault="00CF4429">
      <w:pPr>
        <w:pStyle w:val="Obsah1"/>
        <w:tabs>
          <w:tab w:val="right" w:leader="dot" w:pos="8290"/>
        </w:tabs>
        <w:rPr>
          <w:noProof/>
          <w:lang w:eastAsia="ja-JP"/>
        </w:rPr>
      </w:pPr>
      <w:r w:rsidRPr="00364BE0">
        <w:rPr>
          <w:b/>
          <w:noProof/>
        </w:rPr>
        <w:t>1.1</w:t>
      </w:r>
      <w:r>
        <w:rPr>
          <w:noProof/>
        </w:rPr>
        <w:t xml:space="preserve"> Úvod</w:t>
      </w:r>
      <w:r>
        <w:rPr>
          <w:noProof/>
        </w:rPr>
        <w:tab/>
      </w:r>
      <w:r w:rsidR="00397692">
        <w:rPr>
          <w:noProof/>
        </w:rPr>
        <w:t>4</w:t>
      </w:r>
    </w:p>
    <w:p w14:paraId="0490DDA0" w14:textId="7774100B" w:rsidR="00CF4429" w:rsidRDefault="00CF4429">
      <w:pPr>
        <w:pStyle w:val="Obsah1"/>
        <w:tabs>
          <w:tab w:val="right" w:leader="dot" w:pos="8290"/>
        </w:tabs>
        <w:rPr>
          <w:noProof/>
          <w:lang w:eastAsia="ja-JP"/>
        </w:rPr>
      </w:pPr>
      <w:r w:rsidRPr="00364BE0">
        <w:rPr>
          <w:b/>
          <w:noProof/>
        </w:rPr>
        <w:t>1.2</w:t>
      </w:r>
      <w:r>
        <w:rPr>
          <w:noProof/>
        </w:rPr>
        <w:t xml:space="preserve"> Genetické aspekty Turnerova syndromu</w:t>
      </w:r>
      <w:r>
        <w:rPr>
          <w:noProof/>
        </w:rPr>
        <w:tab/>
      </w:r>
      <w:r w:rsidR="00397692">
        <w:rPr>
          <w:noProof/>
        </w:rPr>
        <w:t>4</w:t>
      </w:r>
    </w:p>
    <w:p w14:paraId="4492EBF6" w14:textId="275BB53F" w:rsidR="00CF4429" w:rsidRDefault="00CF4429">
      <w:pPr>
        <w:pStyle w:val="Obsah1"/>
        <w:tabs>
          <w:tab w:val="right" w:leader="dot" w:pos="8290"/>
        </w:tabs>
        <w:rPr>
          <w:noProof/>
          <w:lang w:eastAsia="ja-JP"/>
        </w:rPr>
      </w:pPr>
      <w:r w:rsidRPr="00364BE0">
        <w:rPr>
          <w:b/>
          <w:noProof/>
        </w:rPr>
        <w:t>1.3</w:t>
      </w:r>
      <w:r>
        <w:rPr>
          <w:noProof/>
        </w:rPr>
        <w:t xml:space="preserve"> Klinické projevy Turnerova syndromu</w:t>
      </w:r>
      <w:r>
        <w:rPr>
          <w:noProof/>
        </w:rPr>
        <w:tab/>
      </w:r>
      <w:r w:rsidR="00397692">
        <w:rPr>
          <w:noProof/>
        </w:rPr>
        <w:t>7</w:t>
      </w:r>
    </w:p>
    <w:p w14:paraId="537315FB" w14:textId="67E56FFB" w:rsidR="00CF4429" w:rsidRDefault="00CF4429">
      <w:pPr>
        <w:pStyle w:val="Obsah1"/>
        <w:tabs>
          <w:tab w:val="right" w:leader="dot" w:pos="8290"/>
        </w:tabs>
        <w:rPr>
          <w:noProof/>
          <w:lang w:eastAsia="ja-JP"/>
        </w:rPr>
      </w:pPr>
      <w:r w:rsidRPr="00364BE0">
        <w:rPr>
          <w:b/>
          <w:noProof/>
        </w:rPr>
        <w:t>1.4</w:t>
      </w:r>
      <w:r>
        <w:rPr>
          <w:noProof/>
        </w:rPr>
        <w:t xml:space="preserve"> Kardiovaskulární projevy Turnerova syndromu</w:t>
      </w:r>
      <w:r>
        <w:rPr>
          <w:noProof/>
        </w:rPr>
        <w:tab/>
      </w:r>
      <w:r w:rsidR="00397692">
        <w:rPr>
          <w:noProof/>
        </w:rPr>
        <w:t>11</w:t>
      </w:r>
    </w:p>
    <w:p w14:paraId="011F2151" w14:textId="459666A3" w:rsidR="00CF4429" w:rsidRDefault="00CF4429">
      <w:pPr>
        <w:pStyle w:val="Obsah1"/>
        <w:tabs>
          <w:tab w:val="right" w:leader="dot" w:pos="8290"/>
        </w:tabs>
        <w:rPr>
          <w:noProof/>
          <w:lang w:eastAsia="ja-JP"/>
        </w:rPr>
      </w:pPr>
      <w:r w:rsidRPr="00364BE0">
        <w:rPr>
          <w:b/>
          <w:noProof/>
        </w:rPr>
        <w:t>1.4.1</w:t>
      </w:r>
      <w:r>
        <w:rPr>
          <w:noProof/>
        </w:rPr>
        <w:t xml:space="preserve"> Vrozené srdeční vady</w:t>
      </w:r>
      <w:r>
        <w:rPr>
          <w:noProof/>
        </w:rPr>
        <w:tab/>
      </w:r>
      <w:r w:rsidR="00397692">
        <w:rPr>
          <w:noProof/>
        </w:rPr>
        <w:t>12</w:t>
      </w:r>
    </w:p>
    <w:p w14:paraId="224DDFD1" w14:textId="491CEE03" w:rsidR="00CF4429" w:rsidRDefault="00CF4429">
      <w:pPr>
        <w:pStyle w:val="Obsah1"/>
        <w:tabs>
          <w:tab w:val="right" w:leader="dot" w:pos="8290"/>
        </w:tabs>
        <w:rPr>
          <w:noProof/>
          <w:lang w:eastAsia="ja-JP"/>
        </w:rPr>
      </w:pPr>
      <w:r w:rsidRPr="00364BE0">
        <w:rPr>
          <w:b/>
          <w:noProof/>
        </w:rPr>
        <w:t>1.4.1.1</w:t>
      </w:r>
      <w:r>
        <w:rPr>
          <w:noProof/>
        </w:rPr>
        <w:t xml:space="preserve"> Bikuspidální aortální chlopeň</w:t>
      </w:r>
      <w:r>
        <w:rPr>
          <w:noProof/>
        </w:rPr>
        <w:tab/>
      </w:r>
      <w:r w:rsidR="00397692">
        <w:rPr>
          <w:noProof/>
        </w:rPr>
        <w:t>15</w:t>
      </w:r>
    </w:p>
    <w:p w14:paraId="20902208" w14:textId="3F57E383" w:rsidR="00CF4429" w:rsidRDefault="00CF4429">
      <w:pPr>
        <w:pStyle w:val="Obsah1"/>
        <w:tabs>
          <w:tab w:val="right" w:leader="dot" w:pos="8290"/>
        </w:tabs>
        <w:rPr>
          <w:noProof/>
          <w:lang w:eastAsia="ja-JP"/>
        </w:rPr>
      </w:pPr>
      <w:r w:rsidRPr="00364BE0">
        <w:rPr>
          <w:b/>
          <w:noProof/>
        </w:rPr>
        <w:t>1.4.1.2</w:t>
      </w:r>
      <w:r>
        <w:rPr>
          <w:noProof/>
        </w:rPr>
        <w:t xml:space="preserve"> Koarktace aorty a jiné abnormality aortálního oblouku</w:t>
      </w:r>
      <w:r>
        <w:rPr>
          <w:noProof/>
        </w:rPr>
        <w:tab/>
      </w:r>
      <w:r w:rsidR="00397692">
        <w:rPr>
          <w:noProof/>
        </w:rPr>
        <w:t>18</w:t>
      </w:r>
    </w:p>
    <w:p w14:paraId="5476485C" w14:textId="4106D730" w:rsidR="00CF4429" w:rsidRDefault="00CF4429">
      <w:pPr>
        <w:pStyle w:val="Obsah1"/>
        <w:tabs>
          <w:tab w:val="right" w:leader="dot" w:pos="8290"/>
        </w:tabs>
        <w:rPr>
          <w:noProof/>
          <w:lang w:eastAsia="ja-JP"/>
        </w:rPr>
      </w:pPr>
      <w:r w:rsidRPr="00364BE0">
        <w:rPr>
          <w:b/>
          <w:noProof/>
        </w:rPr>
        <w:t>1.4.1.3</w:t>
      </w:r>
      <w:r>
        <w:rPr>
          <w:noProof/>
        </w:rPr>
        <w:t xml:space="preserve"> Parciální anomální návrat plicních žil, perzistující levostranná horní dutá žíla</w:t>
      </w:r>
      <w:r>
        <w:rPr>
          <w:noProof/>
        </w:rPr>
        <w:tab/>
      </w:r>
      <w:r w:rsidR="00397692">
        <w:rPr>
          <w:noProof/>
        </w:rPr>
        <w:t>20</w:t>
      </w:r>
    </w:p>
    <w:p w14:paraId="58C2E380" w14:textId="70407645" w:rsidR="00CF4429" w:rsidRDefault="00CF4429">
      <w:pPr>
        <w:pStyle w:val="Obsah1"/>
        <w:tabs>
          <w:tab w:val="right" w:leader="dot" w:pos="8290"/>
        </w:tabs>
        <w:rPr>
          <w:noProof/>
          <w:lang w:eastAsia="ja-JP"/>
        </w:rPr>
      </w:pPr>
      <w:r w:rsidRPr="00364BE0">
        <w:rPr>
          <w:b/>
          <w:noProof/>
        </w:rPr>
        <w:t>1.4.2</w:t>
      </w:r>
      <w:r>
        <w:rPr>
          <w:noProof/>
        </w:rPr>
        <w:t xml:space="preserve"> Dilatace hrudní aorty</w:t>
      </w:r>
      <w:r>
        <w:rPr>
          <w:noProof/>
        </w:rPr>
        <w:tab/>
      </w:r>
      <w:r w:rsidR="00397692">
        <w:rPr>
          <w:noProof/>
        </w:rPr>
        <w:t>21</w:t>
      </w:r>
    </w:p>
    <w:p w14:paraId="479E8136" w14:textId="2D6467BF" w:rsidR="00CF4429" w:rsidRDefault="00CF4429">
      <w:pPr>
        <w:pStyle w:val="Obsah1"/>
        <w:tabs>
          <w:tab w:val="right" w:leader="dot" w:pos="8290"/>
        </w:tabs>
        <w:rPr>
          <w:noProof/>
          <w:lang w:eastAsia="ja-JP"/>
        </w:rPr>
      </w:pPr>
      <w:r w:rsidRPr="00364BE0">
        <w:rPr>
          <w:b/>
          <w:noProof/>
        </w:rPr>
        <w:t>1.4.3</w:t>
      </w:r>
      <w:r>
        <w:rPr>
          <w:noProof/>
        </w:rPr>
        <w:t xml:space="preserve"> Arteriální hypertenze</w:t>
      </w:r>
      <w:r>
        <w:rPr>
          <w:noProof/>
        </w:rPr>
        <w:tab/>
      </w:r>
      <w:r w:rsidR="00397692">
        <w:rPr>
          <w:noProof/>
        </w:rPr>
        <w:t>24</w:t>
      </w:r>
    </w:p>
    <w:p w14:paraId="26CFDB0C" w14:textId="3AD77AF4" w:rsidR="00CF4429" w:rsidRDefault="00CF4429">
      <w:pPr>
        <w:pStyle w:val="Obsah1"/>
        <w:tabs>
          <w:tab w:val="right" w:leader="dot" w:pos="8290"/>
        </w:tabs>
        <w:rPr>
          <w:noProof/>
          <w:lang w:eastAsia="ja-JP"/>
        </w:rPr>
      </w:pPr>
      <w:r w:rsidRPr="00364BE0">
        <w:rPr>
          <w:b/>
          <w:noProof/>
        </w:rPr>
        <w:t>1.4.4</w:t>
      </w:r>
      <w:r>
        <w:rPr>
          <w:noProof/>
        </w:rPr>
        <w:t xml:space="preserve"> Disekce aorty</w:t>
      </w:r>
      <w:r>
        <w:rPr>
          <w:noProof/>
        </w:rPr>
        <w:tab/>
      </w:r>
      <w:r w:rsidR="00397692">
        <w:rPr>
          <w:noProof/>
        </w:rPr>
        <w:t>25</w:t>
      </w:r>
    </w:p>
    <w:p w14:paraId="0F131A74" w14:textId="207707B4" w:rsidR="00CF4429" w:rsidRDefault="00CF4429">
      <w:pPr>
        <w:pStyle w:val="Obsah1"/>
        <w:tabs>
          <w:tab w:val="right" w:leader="dot" w:pos="8290"/>
        </w:tabs>
        <w:rPr>
          <w:noProof/>
          <w:lang w:eastAsia="ja-JP"/>
        </w:rPr>
      </w:pPr>
      <w:r w:rsidRPr="00364BE0">
        <w:rPr>
          <w:b/>
          <w:noProof/>
        </w:rPr>
        <w:t>1.5</w:t>
      </w:r>
      <w:r>
        <w:rPr>
          <w:noProof/>
        </w:rPr>
        <w:t xml:space="preserve"> Kardiovaskulární rizika Turnerova syndromu v graviditě</w:t>
      </w:r>
      <w:r>
        <w:rPr>
          <w:noProof/>
        </w:rPr>
        <w:tab/>
      </w:r>
      <w:r w:rsidR="00397692">
        <w:rPr>
          <w:noProof/>
        </w:rPr>
        <w:t>26</w:t>
      </w:r>
    </w:p>
    <w:p w14:paraId="6AEA855E" w14:textId="79A18D4B" w:rsidR="00CF4429" w:rsidRDefault="00CF4429">
      <w:pPr>
        <w:pStyle w:val="Obsah1"/>
        <w:tabs>
          <w:tab w:val="right" w:leader="dot" w:pos="8290"/>
        </w:tabs>
        <w:rPr>
          <w:noProof/>
          <w:lang w:eastAsia="ja-JP"/>
        </w:rPr>
      </w:pPr>
      <w:r w:rsidRPr="00364BE0">
        <w:rPr>
          <w:b/>
          <w:noProof/>
        </w:rPr>
        <w:t>1.6</w:t>
      </w:r>
      <w:r>
        <w:rPr>
          <w:noProof/>
        </w:rPr>
        <w:t xml:space="preserve"> Nízkoprocentní mozaiky 45</w:t>
      </w:r>
      <w:r w:rsidR="003C03D7">
        <w:rPr>
          <w:noProof/>
        </w:rPr>
        <w:t>,</w:t>
      </w:r>
      <w:r>
        <w:rPr>
          <w:noProof/>
        </w:rPr>
        <w:t>X/46,XX u infertilních párů</w:t>
      </w:r>
      <w:r>
        <w:rPr>
          <w:noProof/>
        </w:rPr>
        <w:tab/>
      </w:r>
      <w:r w:rsidR="00397692">
        <w:rPr>
          <w:noProof/>
        </w:rPr>
        <w:t>28</w:t>
      </w:r>
    </w:p>
    <w:p w14:paraId="420B4DF3" w14:textId="580CCFFD" w:rsidR="00CF4429" w:rsidRDefault="00CF4429">
      <w:pPr>
        <w:pStyle w:val="Obsah1"/>
        <w:tabs>
          <w:tab w:val="right" w:leader="dot" w:pos="8290"/>
        </w:tabs>
        <w:rPr>
          <w:noProof/>
          <w:lang w:eastAsia="ja-JP"/>
        </w:rPr>
      </w:pPr>
      <w:r w:rsidRPr="00364BE0">
        <w:rPr>
          <w:b/>
          <w:noProof/>
        </w:rPr>
        <w:t>1.7</w:t>
      </w:r>
      <w:r>
        <w:rPr>
          <w:noProof/>
        </w:rPr>
        <w:t xml:space="preserve"> Závěr</w:t>
      </w:r>
      <w:r>
        <w:rPr>
          <w:noProof/>
        </w:rPr>
        <w:tab/>
      </w:r>
      <w:r w:rsidR="00397692">
        <w:rPr>
          <w:noProof/>
        </w:rPr>
        <w:t>29</w:t>
      </w:r>
    </w:p>
    <w:p w14:paraId="4C21F199" w14:textId="77777777" w:rsidR="00CF4429" w:rsidRDefault="00CF4429">
      <w:pPr>
        <w:pStyle w:val="Obsah1"/>
        <w:tabs>
          <w:tab w:val="right" w:leader="dot" w:pos="8290"/>
        </w:tabs>
        <w:rPr>
          <w:noProof/>
        </w:rPr>
      </w:pPr>
    </w:p>
    <w:p w14:paraId="46BA4535" w14:textId="0D14D96F" w:rsidR="00CF4429" w:rsidRDefault="00CF4429">
      <w:pPr>
        <w:pStyle w:val="Obsah1"/>
        <w:tabs>
          <w:tab w:val="right" w:leader="dot" w:pos="8290"/>
        </w:tabs>
        <w:rPr>
          <w:noProof/>
          <w:lang w:eastAsia="ja-JP"/>
        </w:rPr>
      </w:pPr>
      <w:r w:rsidRPr="00CF4429">
        <w:rPr>
          <w:b/>
          <w:bCs/>
          <w:caps/>
          <w:noProof/>
        </w:rPr>
        <w:t>2. Vlastní práce</w:t>
      </w:r>
      <w:r>
        <w:rPr>
          <w:noProof/>
        </w:rPr>
        <w:tab/>
      </w:r>
      <w:r w:rsidR="00397692">
        <w:rPr>
          <w:noProof/>
        </w:rPr>
        <w:t>30</w:t>
      </w:r>
    </w:p>
    <w:p w14:paraId="72FDEB9A" w14:textId="61DC36EF" w:rsidR="00CF4429" w:rsidRDefault="00CF4429">
      <w:pPr>
        <w:pStyle w:val="Obsah1"/>
        <w:tabs>
          <w:tab w:val="right" w:leader="dot" w:pos="8290"/>
        </w:tabs>
        <w:rPr>
          <w:noProof/>
          <w:lang w:eastAsia="ja-JP"/>
        </w:rPr>
      </w:pPr>
      <w:r w:rsidRPr="00CF4429">
        <w:rPr>
          <w:b/>
          <w:noProof/>
        </w:rPr>
        <w:t>2.1 Prevalence bikuspidální aortální chlopně v závislosti na karyotypu</w:t>
      </w:r>
      <w:r>
        <w:rPr>
          <w:noProof/>
        </w:rPr>
        <w:tab/>
      </w:r>
      <w:r w:rsidR="00397692">
        <w:rPr>
          <w:noProof/>
        </w:rPr>
        <w:t>34</w:t>
      </w:r>
    </w:p>
    <w:p w14:paraId="12445BA0" w14:textId="6AFC5A99" w:rsidR="00CF4429" w:rsidRDefault="00CF4429">
      <w:pPr>
        <w:pStyle w:val="Obsah1"/>
        <w:tabs>
          <w:tab w:val="right" w:leader="dot" w:pos="8290"/>
        </w:tabs>
        <w:rPr>
          <w:noProof/>
          <w:lang w:eastAsia="ja-JP"/>
        </w:rPr>
      </w:pPr>
      <w:r w:rsidRPr="00364BE0">
        <w:rPr>
          <w:b/>
          <w:noProof/>
        </w:rPr>
        <w:t>2.1.1</w:t>
      </w:r>
      <w:r>
        <w:rPr>
          <w:noProof/>
        </w:rPr>
        <w:t xml:space="preserve"> Soubor pacientek a metodika vyšetření</w:t>
      </w:r>
      <w:r>
        <w:rPr>
          <w:noProof/>
        </w:rPr>
        <w:tab/>
      </w:r>
      <w:r w:rsidR="00397692">
        <w:rPr>
          <w:noProof/>
        </w:rPr>
        <w:t>34</w:t>
      </w:r>
    </w:p>
    <w:p w14:paraId="637BB328" w14:textId="3D519DED" w:rsidR="00CF4429" w:rsidRDefault="00CF4429">
      <w:pPr>
        <w:pStyle w:val="Obsah1"/>
        <w:tabs>
          <w:tab w:val="right" w:leader="dot" w:pos="8290"/>
        </w:tabs>
        <w:rPr>
          <w:noProof/>
          <w:lang w:eastAsia="ja-JP"/>
        </w:rPr>
      </w:pPr>
      <w:r w:rsidRPr="00364BE0">
        <w:rPr>
          <w:b/>
          <w:noProof/>
        </w:rPr>
        <w:t>2.1.2</w:t>
      </w:r>
      <w:r>
        <w:rPr>
          <w:noProof/>
        </w:rPr>
        <w:t xml:space="preserve"> Výsledky</w:t>
      </w:r>
      <w:r>
        <w:rPr>
          <w:noProof/>
        </w:rPr>
        <w:tab/>
      </w:r>
      <w:r w:rsidR="00397692">
        <w:rPr>
          <w:noProof/>
        </w:rPr>
        <w:t>36</w:t>
      </w:r>
    </w:p>
    <w:p w14:paraId="1B9501EA" w14:textId="33A78A30" w:rsidR="00CF4429" w:rsidRDefault="00CF4429">
      <w:pPr>
        <w:pStyle w:val="Obsah1"/>
        <w:tabs>
          <w:tab w:val="right" w:leader="dot" w:pos="8290"/>
        </w:tabs>
        <w:rPr>
          <w:noProof/>
          <w:lang w:eastAsia="ja-JP"/>
        </w:rPr>
      </w:pPr>
      <w:r w:rsidRPr="00364BE0">
        <w:rPr>
          <w:b/>
          <w:noProof/>
        </w:rPr>
        <w:t>2.1.3</w:t>
      </w:r>
      <w:r>
        <w:rPr>
          <w:noProof/>
        </w:rPr>
        <w:t xml:space="preserve"> Diskuze</w:t>
      </w:r>
      <w:r>
        <w:rPr>
          <w:noProof/>
        </w:rPr>
        <w:tab/>
      </w:r>
      <w:r w:rsidR="00397692">
        <w:rPr>
          <w:noProof/>
        </w:rPr>
        <w:t>37</w:t>
      </w:r>
    </w:p>
    <w:p w14:paraId="3E773591" w14:textId="1D557229" w:rsidR="00CF4429" w:rsidRDefault="00CF4429">
      <w:pPr>
        <w:pStyle w:val="Obsah1"/>
        <w:tabs>
          <w:tab w:val="right" w:leader="dot" w:pos="8290"/>
        </w:tabs>
        <w:rPr>
          <w:noProof/>
        </w:rPr>
      </w:pPr>
      <w:r w:rsidRPr="00364BE0">
        <w:rPr>
          <w:b/>
          <w:noProof/>
        </w:rPr>
        <w:t xml:space="preserve">2.1.4 </w:t>
      </w:r>
      <w:r>
        <w:rPr>
          <w:noProof/>
        </w:rPr>
        <w:t>Závěr</w:t>
      </w:r>
      <w:r>
        <w:rPr>
          <w:noProof/>
        </w:rPr>
        <w:tab/>
      </w:r>
      <w:r w:rsidR="00397692">
        <w:rPr>
          <w:noProof/>
        </w:rPr>
        <w:t>38</w:t>
      </w:r>
    </w:p>
    <w:p w14:paraId="7243F426" w14:textId="6BED1E05" w:rsidR="00D54C71" w:rsidRPr="00D54C71" w:rsidRDefault="00D54C71" w:rsidP="00D54C71">
      <w:pPr>
        <w:pStyle w:val="Obsah1"/>
        <w:tabs>
          <w:tab w:val="right" w:leader="dot" w:pos="8290"/>
        </w:tabs>
        <w:rPr>
          <w:noProof/>
        </w:rPr>
      </w:pPr>
      <w:r>
        <w:rPr>
          <w:b/>
          <w:noProof/>
        </w:rPr>
        <w:t>2.1.5</w:t>
      </w:r>
      <w:r w:rsidRPr="00364BE0">
        <w:rPr>
          <w:b/>
          <w:noProof/>
        </w:rPr>
        <w:t xml:space="preserve"> </w:t>
      </w:r>
      <w:r w:rsidR="00397692">
        <w:rPr>
          <w:noProof/>
        </w:rPr>
        <w:t>Souhrn</w:t>
      </w:r>
      <w:r w:rsidR="00397692">
        <w:rPr>
          <w:noProof/>
        </w:rPr>
        <w:tab/>
        <w:t>39</w:t>
      </w:r>
    </w:p>
    <w:p w14:paraId="7E4EC10E" w14:textId="27B0E1A2" w:rsidR="00CF4429" w:rsidRDefault="00CF4429">
      <w:pPr>
        <w:pStyle w:val="Obsah1"/>
        <w:tabs>
          <w:tab w:val="right" w:leader="dot" w:pos="8290"/>
        </w:tabs>
        <w:rPr>
          <w:noProof/>
          <w:lang w:eastAsia="ja-JP"/>
        </w:rPr>
      </w:pPr>
      <w:r w:rsidRPr="00CF4429">
        <w:rPr>
          <w:b/>
          <w:noProof/>
        </w:rPr>
        <w:t>2.2 Kardiovaskulární riziko pacientek s minoritní mozaikou 45,X/46,XX léčených</w:t>
      </w:r>
      <w:r>
        <w:rPr>
          <w:noProof/>
        </w:rPr>
        <w:t xml:space="preserve"> </w:t>
      </w:r>
      <w:r w:rsidRPr="00CF4429">
        <w:rPr>
          <w:b/>
          <w:noProof/>
        </w:rPr>
        <w:t>pro sterilitu</w:t>
      </w:r>
      <w:r>
        <w:rPr>
          <w:noProof/>
        </w:rPr>
        <w:tab/>
      </w:r>
      <w:r w:rsidR="00397692">
        <w:rPr>
          <w:noProof/>
        </w:rPr>
        <w:t>42</w:t>
      </w:r>
    </w:p>
    <w:p w14:paraId="2E513DEF" w14:textId="18BDDF5A" w:rsidR="00CF4429" w:rsidRDefault="00CF4429">
      <w:pPr>
        <w:pStyle w:val="Obsah1"/>
        <w:tabs>
          <w:tab w:val="right" w:leader="dot" w:pos="8290"/>
        </w:tabs>
        <w:rPr>
          <w:noProof/>
          <w:lang w:eastAsia="ja-JP"/>
        </w:rPr>
      </w:pPr>
      <w:r w:rsidRPr="00364BE0">
        <w:rPr>
          <w:b/>
          <w:noProof/>
        </w:rPr>
        <w:t>2.2.1</w:t>
      </w:r>
      <w:r>
        <w:rPr>
          <w:noProof/>
        </w:rPr>
        <w:t xml:space="preserve"> Soubor pacientek a metodika vyšetření</w:t>
      </w:r>
      <w:r>
        <w:rPr>
          <w:noProof/>
        </w:rPr>
        <w:tab/>
      </w:r>
      <w:r w:rsidR="00397692">
        <w:rPr>
          <w:noProof/>
        </w:rPr>
        <w:t>42</w:t>
      </w:r>
    </w:p>
    <w:p w14:paraId="7DC1B96F" w14:textId="51B5F8EF" w:rsidR="00CF4429" w:rsidRDefault="00CF4429">
      <w:pPr>
        <w:pStyle w:val="Obsah1"/>
        <w:tabs>
          <w:tab w:val="right" w:leader="dot" w:pos="8290"/>
        </w:tabs>
        <w:rPr>
          <w:noProof/>
          <w:lang w:eastAsia="ja-JP"/>
        </w:rPr>
      </w:pPr>
      <w:r w:rsidRPr="00364BE0">
        <w:rPr>
          <w:b/>
          <w:noProof/>
        </w:rPr>
        <w:t>2.2.2</w:t>
      </w:r>
      <w:r>
        <w:rPr>
          <w:noProof/>
        </w:rPr>
        <w:t xml:space="preserve"> Výsledky</w:t>
      </w:r>
      <w:r>
        <w:rPr>
          <w:noProof/>
        </w:rPr>
        <w:tab/>
      </w:r>
      <w:r w:rsidR="00397692">
        <w:rPr>
          <w:noProof/>
        </w:rPr>
        <w:t>46</w:t>
      </w:r>
    </w:p>
    <w:p w14:paraId="0BF3DFB2" w14:textId="3C3E8E7C" w:rsidR="00CF4429" w:rsidRDefault="00CF4429">
      <w:pPr>
        <w:pStyle w:val="Obsah1"/>
        <w:tabs>
          <w:tab w:val="right" w:leader="dot" w:pos="8290"/>
        </w:tabs>
        <w:rPr>
          <w:noProof/>
          <w:lang w:eastAsia="ja-JP"/>
        </w:rPr>
      </w:pPr>
      <w:r w:rsidRPr="00364BE0">
        <w:rPr>
          <w:b/>
          <w:noProof/>
        </w:rPr>
        <w:t>2.2.3</w:t>
      </w:r>
      <w:r>
        <w:rPr>
          <w:noProof/>
        </w:rPr>
        <w:t xml:space="preserve"> Diskuze</w:t>
      </w:r>
      <w:r>
        <w:rPr>
          <w:noProof/>
        </w:rPr>
        <w:tab/>
      </w:r>
      <w:r w:rsidR="00397692">
        <w:rPr>
          <w:noProof/>
        </w:rPr>
        <w:t>50</w:t>
      </w:r>
    </w:p>
    <w:p w14:paraId="25D9799F" w14:textId="0B0CEABB" w:rsidR="00CF4429" w:rsidRDefault="00CF4429">
      <w:pPr>
        <w:pStyle w:val="Obsah1"/>
        <w:tabs>
          <w:tab w:val="right" w:leader="dot" w:pos="8290"/>
        </w:tabs>
        <w:rPr>
          <w:noProof/>
        </w:rPr>
      </w:pPr>
      <w:r w:rsidRPr="00364BE0">
        <w:rPr>
          <w:b/>
          <w:noProof/>
        </w:rPr>
        <w:t>2.2.4</w:t>
      </w:r>
      <w:r>
        <w:rPr>
          <w:noProof/>
        </w:rPr>
        <w:t xml:space="preserve"> Závěr</w:t>
      </w:r>
      <w:r>
        <w:rPr>
          <w:noProof/>
        </w:rPr>
        <w:tab/>
      </w:r>
      <w:r w:rsidR="00397692">
        <w:rPr>
          <w:noProof/>
        </w:rPr>
        <w:t>51</w:t>
      </w:r>
    </w:p>
    <w:p w14:paraId="5F7905F3" w14:textId="5099B8F0" w:rsidR="00D54C71" w:rsidRPr="00D54C71" w:rsidRDefault="00D54C71" w:rsidP="00D54C71">
      <w:pPr>
        <w:pStyle w:val="Obsah1"/>
        <w:tabs>
          <w:tab w:val="right" w:leader="dot" w:pos="8290"/>
        </w:tabs>
        <w:rPr>
          <w:noProof/>
        </w:rPr>
      </w:pPr>
      <w:r>
        <w:rPr>
          <w:b/>
          <w:noProof/>
        </w:rPr>
        <w:t>2.2.5</w:t>
      </w:r>
      <w:r w:rsidRPr="00364BE0">
        <w:rPr>
          <w:b/>
          <w:noProof/>
        </w:rPr>
        <w:t xml:space="preserve"> </w:t>
      </w:r>
      <w:r w:rsidR="00397692">
        <w:rPr>
          <w:noProof/>
        </w:rPr>
        <w:t>Souhrn</w:t>
      </w:r>
      <w:r w:rsidR="00397692">
        <w:rPr>
          <w:noProof/>
        </w:rPr>
        <w:tab/>
        <w:t>52</w:t>
      </w:r>
    </w:p>
    <w:p w14:paraId="231B86F4" w14:textId="470052BC" w:rsidR="00CF4429" w:rsidRDefault="00364BE0">
      <w:pPr>
        <w:pStyle w:val="Obsah1"/>
        <w:tabs>
          <w:tab w:val="right" w:leader="dot" w:pos="8290"/>
        </w:tabs>
        <w:rPr>
          <w:noProof/>
        </w:rPr>
      </w:pPr>
      <w:r>
        <w:rPr>
          <w:b/>
          <w:noProof/>
        </w:rPr>
        <w:t>2.</w:t>
      </w:r>
      <w:r w:rsidR="00CF4429" w:rsidRPr="00CF4429">
        <w:rPr>
          <w:b/>
          <w:noProof/>
        </w:rPr>
        <w:t>3 Návrh protokolu kardiologického vyšetření a sledování u pacientek s TS v dětství a dospělosti</w:t>
      </w:r>
      <w:r w:rsidR="00CF4429">
        <w:rPr>
          <w:noProof/>
        </w:rPr>
        <w:tab/>
      </w:r>
      <w:r w:rsidR="00397692">
        <w:rPr>
          <w:noProof/>
        </w:rPr>
        <w:t>55</w:t>
      </w:r>
    </w:p>
    <w:p w14:paraId="2333226A" w14:textId="38F56868" w:rsidR="004D1554" w:rsidRDefault="004D1554" w:rsidP="004D1554">
      <w:pPr>
        <w:pStyle w:val="Obsah1"/>
        <w:tabs>
          <w:tab w:val="right" w:leader="dot" w:pos="8290"/>
        </w:tabs>
        <w:rPr>
          <w:noProof/>
        </w:rPr>
      </w:pPr>
      <w:r>
        <w:rPr>
          <w:b/>
          <w:noProof/>
        </w:rPr>
        <w:t>2.3.1</w:t>
      </w:r>
      <w:r w:rsidRPr="00364BE0">
        <w:rPr>
          <w:b/>
          <w:noProof/>
        </w:rPr>
        <w:t xml:space="preserve"> </w:t>
      </w:r>
      <w:r w:rsidR="00D2266B">
        <w:rPr>
          <w:noProof/>
        </w:rPr>
        <w:t>Návrh protokolu kardiologického vyšetření a sledování dětských pacientek s Turnerovým syndromem</w:t>
      </w:r>
      <w:r w:rsidR="00D2266B">
        <w:rPr>
          <w:noProof/>
        </w:rPr>
        <w:tab/>
        <w:t>5</w:t>
      </w:r>
      <w:r w:rsidR="00397692">
        <w:rPr>
          <w:noProof/>
        </w:rPr>
        <w:t>5</w:t>
      </w:r>
    </w:p>
    <w:p w14:paraId="7BBC0E7A" w14:textId="296437B7" w:rsidR="004D1554" w:rsidRDefault="004D1554" w:rsidP="004D1554">
      <w:pPr>
        <w:pStyle w:val="Obsah1"/>
        <w:tabs>
          <w:tab w:val="right" w:leader="dot" w:pos="8290"/>
        </w:tabs>
        <w:rPr>
          <w:noProof/>
        </w:rPr>
      </w:pPr>
      <w:r>
        <w:rPr>
          <w:b/>
          <w:noProof/>
        </w:rPr>
        <w:t>2.3.2</w:t>
      </w:r>
      <w:r w:rsidRPr="00364BE0">
        <w:rPr>
          <w:b/>
          <w:noProof/>
        </w:rPr>
        <w:t xml:space="preserve"> </w:t>
      </w:r>
      <w:r w:rsidR="00D2266B">
        <w:rPr>
          <w:noProof/>
        </w:rPr>
        <w:t>Návrh protokolu kardiologického vyšetření a sledování dospělých pac</w:t>
      </w:r>
      <w:r w:rsidR="00397692">
        <w:rPr>
          <w:noProof/>
        </w:rPr>
        <w:t>ientek s Turnerovým syndromem</w:t>
      </w:r>
      <w:r w:rsidR="00397692">
        <w:rPr>
          <w:noProof/>
        </w:rPr>
        <w:tab/>
        <w:t>57</w:t>
      </w:r>
    </w:p>
    <w:p w14:paraId="69BA17E2" w14:textId="77777777" w:rsidR="004D1554" w:rsidRPr="004D1554" w:rsidRDefault="004D1554" w:rsidP="004D1554"/>
    <w:p w14:paraId="4D3E65F4" w14:textId="77777777" w:rsidR="00CF4429" w:rsidRDefault="00CF4429">
      <w:pPr>
        <w:pStyle w:val="Obsah1"/>
        <w:tabs>
          <w:tab w:val="right" w:leader="dot" w:pos="8290"/>
        </w:tabs>
        <w:rPr>
          <w:noProof/>
        </w:rPr>
      </w:pPr>
    </w:p>
    <w:p w14:paraId="274F54D0" w14:textId="74862534" w:rsidR="00364BE0" w:rsidRPr="004D1554" w:rsidRDefault="00CF4429">
      <w:pPr>
        <w:pStyle w:val="Obsah1"/>
        <w:tabs>
          <w:tab w:val="right" w:leader="dot" w:pos="8290"/>
        </w:tabs>
        <w:rPr>
          <w:noProof/>
          <w:lang w:eastAsia="ja-JP"/>
        </w:rPr>
      </w:pPr>
      <w:r w:rsidRPr="00CF4429">
        <w:rPr>
          <w:b/>
          <w:bCs/>
          <w:caps/>
          <w:noProof/>
        </w:rPr>
        <w:t>3. ZÁVĚR</w:t>
      </w:r>
      <w:r>
        <w:rPr>
          <w:noProof/>
        </w:rPr>
        <w:tab/>
      </w:r>
      <w:r w:rsidR="00397692">
        <w:rPr>
          <w:noProof/>
        </w:rPr>
        <w:t>59</w:t>
      </w:r>
    </w:p>
    <w:p w14:paraId="2975777F" w14:textId="2A4A2C1F" w:rsidR="00364BE0" w:rsidRPr="004D1554" w:rsidRDefault="00CF4429">
      <w:pPr>
        <w:pStyle w:val="Obsah1"/>
        <w:tabs>
          <w:tab w:val="right" w:leader="dot" w:pos="8290"/>
        </w:tabs>
        <w:rPr>
          <w:noProof/>
          <w:lang w:eastAsia="ja-JP"/>
        </w:rPr>
      </w:pPr>
      <w:r w:rsidRPr="00CF4429">
        <w:rPr>
          <w:b/>
          <w:bCs/>
          <w:caps/>
          <w:noProof/>
        </w:rPr>
        <w:t>4. SOUHRN</w:t>
      </w:r>
      <w:r>
        <w:rPr>
          <w:noProof/>
        </w:rPr>
        <w:tab/>
      </w:r>
      <w:r w:rsidR="00397692">
        <w:rPr>
          <w:noProof/>
        </w:rPr>
        <w:t>63</w:t>
      </w:r>
    </w:p>
    <w:p w14:paraId="1A760500" w14:textId="518EA22E" w:rsidR="00364BE0" w:rsidRPr="004D1554" w:rsidRDefault="00CF4429">
      <w:pPr>
        <w:pStyle w:val="Obsah1"/>
        <w:tabs>
          <w:tab w:val="right" w:leader="dot" w:pos="8290"/>
        </w:tabs>
        <w:rPr>
          <w:noProof/>
          <w:lang w:eastAsia="ja-JP"/>
        </w:rPr>
      </w:pPr>
      <w:r w:rsidRPr="00CF4429">
        <w:rPr>
          <w:b/>
          <w:bCs/>
          <w:caps/>
          <w:noProof/>
        </w:rPr>
        <w:t>5. Seznam použitých zkratek</w:t>
      </w:r>
      <w:r>
        <w:rPr>
          <w:noProof/>
        </w:rPr>
        <w:tab/>
      </w:r>
      <w:r w:rsidR="00397692">
        <w:rPr>
          <w:noProof/>
        </w:rPr>
        <w:t>67</w:t>
      </w:r>
    </w:p>
    <w:p w14:paraId="3CAA9DE1" w14:textId="15D3D6FB" w:rsidR="00364BE0" w:rsidRPr="004D1554" w:rsidRDefault="00CF4429">
      <w:pPr>
        <w:pStyle w:val="Obsah1"/>
        <w:tabs>
          <w:tab w:val="right" w:leader="dot" w:pos="8290"/>
        </w:tabs>
        <w:rPr>
          <w:noProof/>
          <w:lang w:eastAsia="ja-JP"/>
        </w:rPr>
      </w:pPr>
      <w:r w:rsidRPr="00CF4429">
        <w:rPr>
          <w:b/>
          <w:bCs/>
          <w:caps/>
          <w:noProof/>
        </w:rPr>
        <w:t>6. Seznam použité literatury</w:t>
      </w:r>
      <w:r>
        <w:rPr>
          <w:noProof/>
        </w:rPr>
        <w:tab/>
      </w:r>
      <w:r w:rsidR="00397692">
        <w:rPr>
          <w:noProof/>
        </w:rPr>
        <w:t>69</w:t>
      </w:r>
    </w:p>
    <w:p w14:paraId="78778226" w14:textId="292D9D95" w:rsidR="00364BE0" w:rsidRPr="004D1554" w:rsidRDefault="00CF4429">
      <w:pPr>
        <w:pStyle w:val="Obsah1"/>
        <w:tabs>
          <w:tab w:val="right" w:leader="dot" w:pos="8290"/>
        </w:tabs>
        <w:rPr>
          <w:noProof/>
          <w:lang w:eastAsia="ja-JP"/>
        </w:rPr>
      </w:pPr>
      <w:r w:rsidRPr="00CF4429">
        <w:rPr>
          <w:b/>
          <w:bCs/>
          <w:caps/>
          <w:noProof/>
        </w:rPr>
        <w:t>7. Seznam publikační a přednáškové činnosti</w:t>
      </w:r>
      <w:r>
        <w:rPr>
          <w:noProof/>
        </w:rPr>
        <w:tab/>
      </w:r>
      <w:r w:rsidR="00397692">
        <w:rPr>
          <w:noProof/>
        </w:rPr>
        <w:t>79</w:t>
      </w:r>
    </w:p>
    <w:p w14:paraId="56BC104A" w14:textId="5180BADF" w:rsidR="00CF4429" w:rsidRDefault="00CF4429">
      <w:pPr>
        <w:pStyle w:val="Obsah1"/>
        <w:tabs>
          <w:tab w:val="right" w:leader="dot" w:pos="8290"/>
        </w:tabs>
        <w:rPr>
          <w:noProof/>
          <w:lang w:eastAsia="ja-JP"/>
        </w:rPr>
      </w:pPr>
      <w:r w:rsidRPr="00CF4429">
        <w:rPr>
          <w:b/>
          <w:bCs/>
          <w:caps/>
          <w:noProof/>
        </w:rPr>
        <w:t>8</w:t>
      </w:r>
      <w:r w:rsidR="004D1554">
        <w:rPr>
          <w:b/>
          <w:bCs/>
          <w:caps/>
          <w:noProof/>
        </w:rPr>
        <w:t>.</w:t>
      </w:r>
      <w:r w:rsidRPr="00CF4429">
        <w:rPr>
          <w:b/>
          <w:bCs/>
          <w:caps/>
          <w:noProof/>
        </w:rPr>
        <w:t xml:space="preserve"> Přílohy</w:t>
      </w:r>
      <w:r>
        <w:rPr>
          <w:noProof/>
        </w:rPr>
        <w:tab/>
      </w:r>
      <w:r w:rsidR="00397692">
        <w:rPr>
          <w:noProof/>
        </w:rPr>
        <w:t>83</w:t>
      </w:r>
    </w:p>
    <w:p w14:paraId="126F3F6E" w14:textId="77777777" w:rsidR="00CF4429" w:rsidRDefault="00CF4429" w:rsidP="00702391">
      <w:pPr>
        <w:spacing w:line="360" w:lineRule="auto"/>
        <w:rPr>
          <w:b/>
          <w:bCs/>
          <w:caps/>
        </w:rPr>
      </w:pPr>
      <w:r>
        <w:rPr>
          <w:b/>
          <w:bCs/>
          <w:caps/>
        </w:rPr>
        <w:fldChar w:fldCharType="end"/>
      </w:r>
    </w:p>
    <w:p w14:paraId="27A1187B" w14:textId="77777777" w:rsidR="001F4BC5" w:rsidRDefault="001F4BC5" w:rsidP="002E43FC">
      <w:pPr>
        <w:jc w:val="both"/>
        <w:rPr>
          <w:b/>
          <w:bCs/>
          <w:caps/>
          <w:sz w:val="28"/>
          <w:szCs w:val="28"/>
        </w:rPr>
      </w:pPr>
    </w:p>
    <w:p w14:paraId="5C0F07EB" w14:textId="77777777" w:rsidR="002E43FC" w:rsidRPr="00AD5BEB" w:rsidRDefault="002E43FC" w:rsidP="002E43FC">
      <w:pPr>
        <w:jc w:val="both"/>
        <w:rPr>
          <w:b/>
          <w:bCs/>
          <w:caps/>
          <w:sz w:val="28"/>
          <w:szCs w:val="28"/>
        </w:rPr>
      </w:pPr>
      <w:r w:rsidRPr="00AD5BEB">
        <w:rPr>
          <w:b/>
          <w:bCs/>
          <w:caps/>
          <w:sz w:val="28"/>
          <w:szCs w:val="28"/>
        </w:rPr>
        <w:lastRenderedPageBreak/>
        <w:t>1. Teoretická část</w:t>
      </w:r>
    </w:p>
    <w:p w14:paraId="47AFA8DF" w14:textId="77777777" w:rsidR="002E43FC" w:rsidRPr="00AD5BEB" w:rsidRDefault="002E43FC" w:rsidP="002E43FC">
      <w:pPr>
        <w:jc w:val="both"/>
        <w:rPr>
          <w:b/>
        </w:rPr>
      </w:pPr>
    </w:p>
    <w:p w14:paraId="38EE5F6F" w14:textId="77777777" w:rsidR="002E43FC" w:rsidRPr="00AD5BEB" w:rsidRDefault="002E43FC" w:rsidP="002E43FC">
      <w:pPr>
        <w:jc w:val="both"/>
        <w:rPr>
          <w:b/>
        </w:rPr>
      </w:pPr>
      <w:r w:rsidRPr="00AD5BEB">
        <w:rPr>
          <w:b/>
        </w:rPr>
        <w:t>1.1. Úvod</w:t>
      </w:r>
    </w:p>
    <w:p w14:paraId="2BCFF8CC" w14:textId="77777777" w:rsidR="002E43FC" w:rsidRPr="00AD5BEB" w:rsidRDefault="002E43FC" w:rsidP="002E43FC">
      <w:pPr>
        <w:jc w:val="both"/>
        <w:rPr>
          <w:b/>
        </w:rPr>
      </w:pPr>
    </w:p>
    <w:p w14:paraId="64886AEC" w14:textId="668711D1" w:rsidR="002E43FC" w:rsidRPr="00AD5BEB" w:rsidRDefault="002E43FC" w:rsidP="002E43FC">
      <w:pPr>
        <w:spacing w:line="360" w:lineRule="auto"/>
        <w:ind w:firstLine="708"/>
        <w:jc w:val="both"/>
      </w:pPr>
      <w:r w:rsidRPr="00AD5BEB">
        <w:t xml:space="preserve">Turnerův syndrom (TS) patří mezi nejčastější chromozomální aberace. Postnatální incidence je udávána 1 na 2000 – 2500 živě narozených děvčátek </w:t>
      </w:r>
      <w:r w:rsidR="00054CC2">
        <w:rPr>
          <w:i/>
        </w:rPr>
        <w:t>(Stochholm et al., 2006)</w:t>
      </w:r>
      <w:r w:rsidRPr="00904A26">
        <w:rPr>
          <w:i/>
        </w:rPr>
        <w:t>.</w:t>
      </w:r>
      <w:r w:rsidRPr="00AD5BEB">
        <w:t xml:space="preserve">  V České republice </w:t>
      </w:r>
      <w:r w:rsidR="006E63B4">
        <w:t xml:space="preserve">tedy </w:t>
      </w:r>
      <w:r w:rsidRPr="00AD5BEB">
        <w:t>v současné době žije více než 2000 dívek a žen s TS a každoročně se narodí dalších 20</w:t>
      </w:r>
      <w:r w:rsidR="003C03D7">
        <w:t xml:space="preserve"> </w:t>
      </w:r>
      <w:r w:rsidRPr="00AD5BEB">
        <w:t>-</w:t>
      </w:r>
      <w:r w:rsidR="003C03D7">
        <w:t xml:space="preserve"> </w:t>
      </w:r>
      <w:r w:rsidRPr="00AD5BEB">
        <w:t xml:space="preserve">25 novorozenců s TS. </w:t>
      </w:r>
    </w:p>
    <w:p w14:paraId="607ABE24" w14:textId="77777777" w:rsidR="002E43FC" w:rsidRPr="00AD5BEB" w:rsidRDefault="002E43FC" w:rsidP="002E43FC">
      <w:pPr>
        <w:jc w:val="both"/>
        <w:rPr>
          <w:b/>
        </w:rPr>
      </w:pPr>
    </w:p>
    <w:p w14:paraId="5FDD662F" w14:textId="77777777" w:rsidR="002E43FC" w:rsidRPr="00AD5BEB" w:rsidRDefault="002E43FC" w:rsidP="002E43FC">
      <w:pPr>
        <w:jc w:val="both"/>
        <w:rPr>
          <w:b/>
        </w:rPr>
      </w:pPr>
      <w:r w:rsidRPr="00AD5BEB">
        <w:rPr>
          <w:b/>
        </w:rPr>
        <w:t>1.2. Genetické aspekty Turnerova syndromu</w:t>
      </w:r>
    </w:p>
    <w:p w14:paraId="4BA6039F" w14:textId="77777777" w:rsidR="002E43FC" w:rsidRPr="00AD5BEB" w:rsidRDefault="002E43FC" w:rsidP="002E43FC">
      <w:pPr>
        <w:jc w:val="both"/>
        <w:rPr>
          <w:b/>
        </w:rPr>
      </w:pPr>
    </w:p>
    <w:p w14:paraId="3AE5CFD7" w14:textId="57A1855C" w:rsidR="002E43FC" w:rsidRPr="00AD5BEB" w:rsidRDefault="002E43FC" w:rsidP="002E43FC">
      <w:pPr>
        <w:spacing w:line="360" w:lineRule="auto"/>
        <w:ind w:firstLine="708"/>
        <w:jc w:val="both"/>
      </w:pPr>
      <w:r w:rsidRPr="00AD5BEB">
        <w:t xml:space="preserve">Nejčastější chromozomální odchylkou u TS je monozomie X chromozomu (45,X) </w:t>
      </w:r>
      <w:r w:rsidR="00054CC2">
        <w:rPr>
          <w:i/>
        </w:rPr>
        <w:t>(</w:t>
      </w:r>
      <w:r w:rsidRPr="00904A26">
        <w:rPr>
          <w:i/>
        </w:rPr>
        <w:t>Sybert et al., 2004; Bondy et al., 2009</w:t>
      </w:r>
      <w:r w:rsidR="00054CC2">
        <w:rPr>
          <w:i/>
        </w:rPr>
        <w:t>)</w:t>
      </w:r>
      <w:r w:rsidR="006E63B4" w:rsidRPr="00904A26">
        <w:rPr>
          <w:i/>
        </w:rPr>
        <w:t>.</w:t>
      </w:r>
      <w:r w:rsidR="006E63B4">
        <w:t xml:space="preserve">  Příčinou ztráty jednoho X chromozom</w:t>
      </w:r>
      <w:r w:rsidR="00C27027">
        <w:t>u</w:t>
      </w:r>
      <w:r w:rsidRPr="00AD5BEB">
        <w:t xml:space="preserve"> je nondisjunkce během meiotického nebo mitotického (postzygotického) dělení. Strukturální abnormity chromozomu X jsou méně časté a vznikají v důsledku chromozomálních zlomů při meióze.  Patří k nim izochromozom z dlouhých ramének (iXq), ring chromozom (rX), případně může chy</w:t>
      </w:r>
      <w:r w:rsidR="00643514">
        <w:t>bět krátké (Xp-) nebo dlouhé (Xq</w:t>
      </w:r>
      <w:r w:rsidRPr="00AD5BEB">
        <w:t xml:space="preserve">-) raménko X chromozomu. Tyto abnormity mohou postihovat všechny buňky nebo jen jejich část ve formě chromozomální mozaiky (např. 45,X/46,XX nebo </w:t>
      </w:r>
      <w:r w:rsidR="00643514">
        <w:t>45,X/46,XiXq</w:t>
      </w:r>
      <w:r w:rsidRPr="00AD5BEB">
        <w:t xml:space="preserve">).  Výjimečně bývá přítomen Y chromozom (45,X/46,XY) nebo jeho část. </w:t>
      </w:r>
    </w:p>
    <w:p w14:paraId="5B3687D2" w14:textId="171ED0E0" w:rsidR="00D2266B" w:rsidRDefault="002E43FC" w:rsidP="00D2266B">
      <w:pPr>
        <w:spacing w:line="360" w:lineRule="auto"/>
        <w:ind w:firstLine="708"/>
        <w:jc w:val="both"/>
      </w:pPr>
      <w:r w:rsidRPr="00AD5BEB">
        <w:t>Na základě údajů z Dánského cytogenetické centrálního registru, převažují při prenatální diagnos</w:t>
      </w:r>
      <w:r w:rsidR="00C34CDB">
        <w:t xml:space="preserve">tice jedinci s karyotypem 45,X, </w:t>
      </w:r>
      <w:r w:rsidRPr="00AD5BEB">
        <w:t xml:space="preserve">postnatálně narůstá prevalence mozaikových forem TS </w:t>
      </w:r>
      <w:r w:rsidR="00054CC2">
        <w:rPr>
          <w:i/>
        </w:rPr>
        <w:t>(</w:t>
      </w:r>
      <w:r w:rsidRPr="00904A26">
        <w:rPr>
          <w:i/>
        </w:rPr>
        <w:t>Gravholt et al., 1996; Gunther et a</w:t>
      </w:r>
      <w:r w:rsidR="00054CC2">
        <w:rPr>
          <w:i/>
        </w:rPr>
        <w:t>l., 2004; Mortensen et al., 201</w:t>
      </w:r>
      <w:r w:rsidR="003C03D7">
        <w:rPr>
          <w:i/>
        </w:rPr>
        <w:t>2</w:t>
      </w:r>
      <w:r w:rsidR="00054CC2">
        <w:rPr>
          <w:i/>
        </w:rPr>
        <w:t>)</w:t>
      </w:r>
      <w:r w:rsidRPr="00AD5BEB">
        <w:t xml:space="preserve">. Díky </w:t>
      </w:r>
      <w:r w:rsidR="00314351">
        <w:t>moderním molekulárně-</w:t>
      </w:r>
      <w:r w:rsidR="00C27027">
        <w:t xml:space="preserve">genetickým metodám, např. fluorescenční </w:t>
      </w:r>
      <w:r w:rsidR="00C27027" w:rsidRPr="00C27027">
        <w:rPr>
          <w:i/>
        </w:rPr>
        <w:t>in-</w:t>
      </w:r>
      <w:r w:rsidR="00DA25C5" w:rsidRPr="00C27027">
        <w:rPr>
          <w:i/>
        </w:rPr>
        <w:t>situ</w:t>
      </w:r>
      <w:r w:rsidR="00DA25C5">
        <w:t xml:space="preserve"> hybridizaci (</w:t>
      </w:r>
      <w:r w:rsidRPr="00AD5BEB">
        <w:t>FISH</w:t>
      </w:r>
      <w:r w:rsidR="00DA25C5">
        <w:t>), dochází k identifikaci</w:t>
      </w:r>
      <w:r w:rsidR="00C34CDB">
        <w:t xml:space="preserve"> </w:t>
      </w:r>
      <w:r w:rsidRPr="00AD5BEB">
        <w:t>i nízkoprocen</w:t>
      </w:r>
      <w:r w:rsidR="00DA25C5">
        <w:t>tních mozaik, které dříve nemohly být</w:t>
      </w:r>
      <w:r w:rsidRPr="00AD5BEB">
        <w:t xml:space="preserve"> diagnostikovány </w:t>
      </w:r>
      <w:r w:rsidR="00054CC2">
        <w:rPr>
          <w:i/>
        </w:rPr>
        <w:t>(</w:t>
      </w:r>
      <w:r w:rsidRPr="00904A26">
        <w:rPr>
          <w:i/>
        </w:rPr>
        <w:t>Wiktor et</w:t>
      </w:r>
      <w:r w:rsidR="00054CC2">
        <w:rPr>
          <w:i/>
        </w:rPr>
        <w:t xml:space="preserve"> al., 2004; Freriks et al., 201</w:t>
      </w:r>
      <w:r w:rsidR="003C03D7">
        <w:rPr>
          <w:i/>
        </w:rPr>
        <w:t>3</w:t>
      </w:r>
      <w:r w:rsidR="00054CC2">
        <w:rPr>
          <w:i/>
        </w:rPr>
        <w:t>)</w:t>
      </w:r>
      <w:r w:rsidR="00DA25C5">
        <w:t>. Tyto nálezy</w:t>
      </w:r>
      <w:r w:rsidRPr="00AD5BEB">
        <w:t xml:space="preserve"> stále více dávají za pravdu </w:t>
      </w:r>
      <w:r w:rsidR="00DA25C5">
        <w:t xml:space="preserve"> již téměř 20 let uváděnému předpokladu, že</w:t>
      </w:r>
      <w:r w:rsidRPr="00AD5BEB">
        <w:t xml:space="preserve"> monozomie X</w:t>
      </w:r>
      <w:r w:rsidRPr="00AD5BEB">
        <w:rPr>
          <w:rFonts w:cs="Arial"/>
        </w:rPr>
        <w:t xml:space="preserve"> není slučitelná s postnatálním životem a že se tedy vždy jedná o mozaiku s minimálním podílem normální buněčné linie </w:t>
      </w:r>
      <w:r w:rsidR="00054CC2">
        <w:rPr>
          <w:rFonts w:cs="Arial"/>
          <w:i/>
        </w:rPr>
        <w:t>(</w:t>
      </w:r>
      <w:r w:rsidRPr="00904A26">
        <w:rPr>
          <w:rFonts w:cs="Arial"/>
          <w:i/>
        </w:rPr>
        <w:t>Férnandéz</w:t>
      </w:r>
      <w:r w:rsidR="00054CC2">
        <w:rPr>
          <w:rFonts w:cs="Arial"/>
          <w:i/>
        </w:rPr>
        <w:t xml:space="preserve"> et al., 1996; Hook et al., 201</w:t>
      </w:r>
      <w:r w:rsidR="003C03D7">
        <w:rPr>
          <w:rFonts w:cs="Arial"/>
          <w:i/>
        </w:rPr>
        <w:t>4</w:t>
      </w:r>
      <w:r w:rsidR="00054CC2">
        <w:rPr>
          <w:rFonts w:cs="Arial"/>
          <w:i/>
        </w:rPr>
        <w:t>)</w:t>
      </w:r>
      <w:r w:rsidRPr="00AD5BEB">
        <w:rPr>
          <w:rFonts w:cs="Arial"/>
        </w:rPr>
        <w:t>. Nízk</w:t>
      </w:r>
      <w:r w:rsidR="00314351">
        <w:rPr>
          <w:rFonts w:cs="Arial"/>
        </w:rPr>
        <w:t>oprocentní mozaiky s nenápadnými</w:t>
      </w:r>
      <w:r w:rsidRPr="00AD5BEB">
        <w:rPr>
          <w:rFonts w:cs="Arial"/>
        </w:rPr>
        <w:t xml:space="preserve"> fenotypickými projevy  jsou </w:t>
      </w:r>
      <w:r w:rsidR="00314351">
        <w:rPr>
          <w:rFonts w:cs="Arial"/>
        </w:rPr>
        <w:t>pak</w:t>
      </w:r>
      <w:r w:rsidRPr="00AD5BEB">
        <w:rPr>
          <w:rFonts w:cs="Arial"/>
        </w:rPr>
        <w:t xml:space="preserve"> často diagnostikovány u pacientek léčených pro neplodnost, která může být jediným příznakem TS </w:t>
      </w:r>
      <w:r w:rsidR="00054CC2">
        <w:rPr>
          <w:rFonts w:cs="Arial"/>
          <w:i/>
        </w:rPr>
        <w:t>(</w:t>
      </w:r>
      <w:r w:rsidRPr="00904A26">
        <w:rPr>
          <w:rFonts w:cs="Arial"/>
          <w:i/>
        </w:rPr>
        <w:t xml:space="preserve">Čapková et al., 2004; </w:t>
      </w:r>
      <w:r w:rsidRPr="00904A26">
        <w:rPr>
          <w:i/>
        </w:rPr>
        <w:t>Klásková et al., 2014</w:t>
      </w:r>
      <w:r w:rsidR="00054CC2">
        <w:rPr>
          <w:rFonts w:cs="Arial"/>
          <w:i/>
        </w:rPr>
        <w:t>)</w:t>
      </w:r>
      <w:r w:rsidRPr="00904A26">
        <w:rPr>
          <w:rFonts w:cs="Arial"/>
          <w:i/>
        </w:rPr>
        <w:t>.</w:t>
      </w:r>
    </w:p>
    <w:p w14:paraId="0489A764" w14:textId="75B76D91" w:rsidR="002E43FC" w:rsidRPr="00AD5BEB" w:rsidRDefault="00314351" w:rsidP="00D2266B">
      <w:pPr>
        <w:spacing w:line="360" w:lineRule="auto"/>
        <w:ind w:firstLine="708"/>
        <w:jc w:val="both"/>
      </w:pPr>
      <w:r>
        <w:lastRenderedPageBreak/>
        <w:t xml:space="preserve">Za příčinu vzniku typického fenotypu TS je považována </w:t>
      </w:r>
      <w:r w:rsidR="002E43FC" w:rsidRPr="00AD5BEB">
        <w:t xml:space="preserve">haploinsuficience genů v pseudoautozomálních oblastech X chromozomu </w:t>
      </w:r>
      <w:r w:rsidR="00054CC2">
        <w:rPr>
          <w:i/>
        </w:rPr>
        <w:t>(Zin et al., 1998)</w:t>
      </w:r>
      <w:r w:rsidR="002E43FC" w:rsidRPr="00904A26">
        <w:rPr>
          <w:i/>
        </w:rPr>
        <w:t>.</w:t>
      </w:r>
      <w:r w:rsidR="002E43FC" w:rsidRPr="00AD5BEB">
        <w:t xml:space="preserve"> Za fyziologických okolností je u zdravých žen plně funkční jen jeden X chromozom. Proces zabraňující dvojnásobnému účinku genů se nazývá X-inaktivace. Některé geny v tzv. pseudoautozomálních oblastech chromozomu X (PAR) ale inaktivaci nepodléhají a chovají se jako geny </w:t>
      </w:r>
      <w:r>
        <w:t>na autozome</w:t>
      </w:r>
      <w:r w:rsidR="00A84F91">
        <w:t xml:space="preserve">ch (probíhá mezi nimi klasický </w:t>
      </w:r>
      <w:r w:rsidRPr="00A84F91">
        <w:rPr>
          <w:i/>
        </w:rPr>
        <w:t>c</w:t>
      </w:r>
      <w:r w:rsidR="000D43EF" w:rsidRPr="00A84F91">
        <w:rPr>
          <w:i/>
        </w:rPr>
        <w:t>r</w:t>
      </w:r>
      <w:r w:rsidR="00A84F91" w:rsidRPr="00A84F91">
        <w:rPr>
          <w:i/>
        </w:rPr>
        <w:t>ossing-over</w:t>
      </w:r>
      <w:r>
        <w:t>)</w:t>
      </w:r>
      <w:r w:rsidR="002E43FC" w:rsidRPr="00AD5BEB">
        <w:t xml:space="preserve">. Pro jejich správnou funkci je </w:t>
      </w:r>
      <w:r>
        <w:t xml:space="preserve">tedy </w:t>
      </w:r>
      <w:r w:rsidR="002E43FC" w:rsidRPr="00AD5BEB">
        <w:t>nezbytná přítomnost maternální i paternální alely. Tyto geny tvoří 30</w:t>
      </w:r>
      <w:r w:rsidR="00C27027">
        <w:t xml:space="preserve"> </w:t>
      </w:r>
      <w:r w:rsidR="002E43FC" w:rsidRPr="00AD5BEB">
        <w:t xml:space="preserve">% krátkého </w:t>
      </w:r>
      <w:r>
        <w:t xml:space="preserve"> raménka X chromozomu</w:t>
      </w:r>
      <w:r w:rsidR="00C323DF">
        <w:t xml:space="preserve"> – pseudoautozomální oblast 1 </w:t>
      </w:r>
      <w:r w:rsidR="002E43FC" w:rsidRPr="00AD5BEB">
        <w:t>(PAR1) a 3</w:t>
      </w:r>
      <w:r w:rsidR="00932DF4">
        <w:t xml:space="preserve"> </w:t>
      </w:r>
      <w:r w:rsidR="002E43FC" w:rsidRPr="00AD5BEB">
        <w:t xml:space="preserve">% dlouhého raménka </w:t>
      </w:r>
      <w:r w:rsidR="00C323DF">
        <w:t xml:space="preserve">X chromozomu – pseudoautozomální oblast 2 </w:t>
      </w:r>
      <w:r w:rsidR="002E43FC" w:rsidRPr="00AD5BEB">
        <w:t>(PAR2). Ztráta jedné alely pseudoautozomálního genu</w:t>
      </w:r>
      <w:r w:rsidR="00C323DF">
        <w:t xml:space="preserve"> z PAR 1 nebo PAR 2 vede ke klinickým příznakům TS</w:t>
      </w:r>
      <w:r w:rsidR="002E43FC" w:rsidRPr="00AD5BEB">
        <w:t xml:space="preserve">. Dalším mechanismem vlivu haploinsuficience genů na X chromozomu </w:t>
      </w:r>
      <w:r w:rsidR="00C27027">
        <w:t xml:space="preserve">          </w:t>
      </w:r>
      <w:r w:rsidR="002E43FC" w:rsidRPr="00AD5BEB">
        <w:t xml:space="preserve">na fenotyp TS je genomický imprinting, který vychází z  parentálního původu intaktního X chromozomu.  </w:t>
      </w:r>
    </w:p>
    <w:p w14:paraId="2FE76106" w14:textId="311E5D29" w:rsidR="002E43FC" w:rsidRDefault="00F33BEE" w:rsidP="002E43FC">
      <w:pPr>
        <w:pStyle w:val="Zkladntext"/>
        <w:ind w:firstLine="708"/>
        <w:rPr>
          <w:rFonts w:asciiTheme="minorHAnsi" w:hAnsiTheme="minorHAnsi"/>
        </w:rPr>
      </w:pPr>
      <w:r>
        <w:rPr>
          <w:rFonts w:asciiTheme="minorHAnsi" w:hAnsiTheme="minorHAnsi"/>
        </w:rPr>
        <w:t>K nejvýznamnějším</w:t>
      </w:r>
      <w:r w:rsidR="00C27027">
        <w:rPr>
          <w:rFonts w:asciiTheme="minorHAnsi" w:hAnsiTheme="minorHAnsi"/>
        </w:rPr>
        <w:t xml:space="preserve"> pseudoautozomálním</w:t>
      </w:r>
      <w:r w:rsidR="002E43FC" w:rsidRPr="00AD5BEB">
        <w:rPr>
          <w:rFonts w:asciiTheme="minorHAnsi" w:hAnsiTheme="minorHAnsi"/>
        </w:rPr>
        <w:t xml:space="preserve"> genům</w:t>
      </w:r>
      <w:r w:rsidR="00825C24">
        <w:rPr>
          <w:rFonts w:asciiTheme="minorHAnsi" w:hAnsiTheme="minorHAnsi"/>
        </w:rPr>
        <w:t xml:space="preserve"> v PAR 1</w:t>
      </w:r>
      <w:r w:rsidR="002E43FC" w:rsidRPr="00AD5BEB">
        <w:rPr>
          <w:rFonts w:asciiTheme="minorHAnsi" w:hAnsiTheme="minorHAnsi"/>
        </w:rPr>
        <w:t xml:space="preserve"> patří </w:t>
      </w:r>
      <w:r w:rsidR="00825C24" w:rsidRPr="006E59C8">
        <w:rPr>
          <w:rFonts w:asciiTheme="minorHAnsi" w:hAnsiTheme="minorHAnsi"/>
          <w:b/>
        </w:rPr>
        <w:t>S</w:t>
      </w:r>
      <w:r w:rsidR="00825C24">
        <w:rPr>
          <w:rFonts w:asciiTheme="minorHAnsi" w:hAnsiTheme="minorHAnsi"/>
        </w:rPr>
        <w:t xml:space="preserve">hort stature </w:t>
      </w:r>
      <w:r w:rsidR="00825C24" w:rsidRPr="006E59C8">
        <w:rPr>
          <w:rFonts w:asciiTheme="minorHAnsi" w:hAnsiTheme="minorHAnsi"/>
          <w:b/>
        </w:rPr>
        <w:t>HO</w:t>
      </w:r>
      <w:r w:rsidR="00825C24">
        <w:rPr>
          <w:rFonts w:asciiTheme="minorHAnsi" w:hAnsiTheme="minorHAnsi"/>
        </w:rPr>
        <w:t>meobo</w:t>
      </w:r>
      <w:r w:rsidR="00825C24" w:rsidRPr="006E59C8">
        <w:rPr>
          <w:rFonts w:asciiTheme="minorHAnsi" w:hAnsiTheme="minorHAnsi"/>
          <w:b/>
        </w:rPr>
        <w:t>X</w:t>
      </w:r>
      <w:r w:rsidR="00825C24">
        <w:rPr>
          <w:rFonts w:asciiTheme="minorHAnsi" w:hAnsiTheme="minorHAnsi"/>
        </w:rPr>
        <w:t xml:space="preserve"> (</w:t>
      </w:r>
      <w:r w:rsidR="00825C24" w:rsidRPr="006E59C8">
        <w:rPr>
          <w:rFonts w:asciiTheme="minorHAnsi" w:hAnsiTheme="minorHAnsi"/>
          <w:i/>
        </w:rPr>
        <w:t>SHOX</w:t>
      </w:r>
      <w:r w:rsidR="00825C24">
        <w:rPr>
          <w:rFonts w:asciiTheme="minorHAnsi" w:hAnsiTheme="minorHAnsi"/>
        </w:rPr>
        <w:t xml:space="preserve">) </w:t>
      </w:r>
      <w:r w:rsidR="002E43FC" w:rsidRPr="00AD5BEB">
        <w:rPr>
          <w:rFonts w:asciiTheme="minorHAnsi" w:hAnsiTheme="minorHAnsi"/>
        </w:rPr>
        <w:t xml:space="preserve">gen, </w:t>
      </w:r>
      <w:r w:rsidR="006E59C8">
        <w:rPr>
          <w:rFonts w:asciiTheme="minorHAnsi" w:hAnsiTheme="minorHAnsi"/>
        </w:rPr>
        <w:t>který se exprimuje v růstových zónách dlouhých kostí. H</w:t>
      </w:r>
      <w:r w:rsidR="002E43FC" w:rsidRPr="00AD5BEB">
        <w:rPr>
          <w:rFonts w:asciiTheme="minorHAnsi" w:hAnsiTheme="minorHAnsi"/>
        </w:rPr>
        <w:t>aploinsuficience</w:t>
      </w:r>
      <w:r w:rsidR="006E59C8">
        <w:rPr>
          <w:rFonts w:asciiTheme="minorHAnsi" w:hAnsiTheme="minorHAnsi"/>
        </w:rPr>
        <w:t xml:space="preserve"> </w:t>
      </w:r>
      <w:r w:rsidR="006E59C8" w:rsidRPr="006E59C8">
        <w:rPr>
          <w:rFonts w:asciiTheme="minorHAnsi" w:hAnsiTheme="minorHAnsi"/>
          <w:i/>
        </w:rPr>
        <w:t>SHOX</w:t>
      </w:r>
      <w:r w:rsidR="006E59C8">
        <w:rPr>
          <w:rFonts w:asciiTheme="minorHAnsi" w:hAnsiTheme="minorHAnsi"/>
        </w:rPr>
        <w:t xml:space="preserve"> genu</w:t>
      </w:r>
      <w:r w:rsidR="002E43FC" w:rsidRPr="00AD5BEB">
        <w:rPr>
          <w:rFonts w:asciiTheme="minorHAnsi" w:hAnsiTheme="minorHAnsi"/>
        </w:rPr>
        <w:t xml:space="preserve"> se projevuje dyspropor</w:t>
      </w:r>
      <w:r>
        <w:rPr>
          <w:rFonts w:asciiTheme="minorHAnsi" w:hAnsiTheme="minorHAnsi"/>
        </w:rPr>
        <w:t>cionálním malým vzrůstem</w:t>
      </w:r>
      <w:r w:rsidR="0065645A">
        <w:rPr>
          <w:rFonts w:asciiTheme="minorHAnsi" w:hAnsiTheme="minorHAnsi"/>
        </w:rPr>
        <w:t xml:space="preserve"> a typickými kostními odchylkami (např. Madelungova deformita, kratší metakarpy,</w:t>
      </w:r>
      <w:r w:rsidR="0022410C">
        <w:rPr>
          <w:rFonts w:asciiTheme="minorHAnsi" w:hAnsiTheme="minorHAnsi"/>
        </w:rPr>
        <w:t xml:space="preserve"> odlišně utvářená dolní čelist a kůstky středního ucha, </w:t>
      </w:r>
      <w:r w:rsidR="0065645A">
        <w:rPr>
          <w:rFonts w:asciiTheme="minorHAnsi" w:hAnsiTheme="minorHAnsi"/>
        </w:rPr>
        <w:t xml:space="preserve"> apod.)</w:t>
      </w:r>
      <w:r>
        <w:rPr>
          <w:rFonts w:asciiTheme="minorHAnsi" w:hAnsiTheme="minorHAnsi"/>
        </w:rPr>
        <w:t>.</w:t>
      </w:r>
      <w:r w:rsidR="006E59C8">
        <w:rPr>
          <w:rFonts w:asciiTheme="minorHAnsi" w:hAnsiTheme="minorHAnsi"/>
        </w:rPr>
        <w:t xml:space="preserve"> Dalším významným genem je </w:t>
      </w:r>
      <w:r w:rsidR="00D45E2D">
        <w:rPr>
          <w:rFonts w:asciiTheme="minorHAnsi" w:hAnsiTheme="minorHAnsi"/>
        </w:rPr>
        <w:t xml:space="preserve"> lymfogenní gen</w:t>
      </w:r>
      <w:r w:rsidR="00E34159">
        <w:rPr>
          <w:rFonts w:asciiTheme="minorHAnsi" w:hAnsiTheme="minorHAnsi"/>
        </w:rPr>
        <w:t xml:space="preserve">. </w:t>
      </w:r>
      <w:r w:rsidR="00D45E2D">
        <w:rPr>
          <w:rFonts w:asciiTheme="minorHAnsi" w:hAnsiTheme="minorHAnsi"/>
        </w:rPr>
        <w:t>Je</w:t>
      </w:r>
      <w:r w:rsidR="00E34159">
        <w:rPr>
          <w:rFonts w:asciiTheme="minorHAnsi" w:hAnsiTheme="minorHAnsi"/>
        </w:rPr>
        <w:t>ho haploinsuficience způsobuje abnormální</w:t>
      </w:r>
      <w:r w:rsidR="00A638B7">
        <w:rPr>
          <w:rFonts w:asciiTheme="minorHAnsi" w:hAnsiTheme="minorHAnsi"/>
        </w:rPr>
        <w:t xml:space="preserve"> utváření lymfatického systému</w:t>
      </w:r>
      <w:r w:rsidR="00D45E2D">
        <w:rPr>
          <w:rFonts w:asciiTheme="minorHAnsi" w:hAnsiTheme="minorHAnsi"/>
        </w:rPr>
        <w:t xml:space="preserve"> a </w:t>
      </w:r>
      <w:r w:rsidR="00E34159">
        <w:rPr>
          <w:rFonts w:asciiTheme="minorHAnsi" w:hAnsiTheme="minorHAnsi"/>
        </w:rPr>
        <w:t>vznik</w:t>
      </w:r>
      <w:r w:rsidR="00D45E2D">
        <w:rPr>
          <w:rFonts w:asciiTheme="minorHAnsi" w:hAnsiTheme="minorHAnsi"/>
        </w:rPr>
        <w:t xml:space="preserve"> vrozených srdečních vad</w:t>
      </w:r>
      <w:r w:rsidR="0022410C">
        <w:rPr>
          <w:rFonts w:asciiTheme="minorHAnsi" w:hAnsiTheme="minorHAnsi"/>
        </w:rPr>
        <w:t xml:space="preserve"> (VSV)</w:t>
      </w:r>
      <w:r w:rsidR="00D45E2D">
        <w:rPr>
          <w:rFonts w:asciiTheme="minorHAnsi" w:hAnsiTheme="minorHAnsi"/>
        </w:rPr>
        <w:t xml:space="preserve">. </w:t>
      </w:r>
      <w:r w:rsidR="002E43FC" w:rsidRPr="00AD5BEB">
        <w:rPr>
          <w:rFonts w:asciiTheme="minorHAnsi" w:hAnsiTheme="minorHAnsi"/>
        </w:rPr>
        <w:t>Kritické místo zodpovědné za vývoj lymfatického systému pra</w:t>
      </w:r>
      <w:r>
        <w:rPr>
          <w:rFonts w:asciiTheme="minorHAnsi" w:hAnsiTheme="minorHAnsi"/>
        </w:rPr>
        <w:t>vděpodobně leží v lokusu Xp11.4</w:t>
      </w:r>
      <w:r w:rsidR="002E43FC" w:rsidRPr="00AD5BEB">
        <w:rPr>
          <w:rFonts w:asciiTheme="minorHAnsi" w:hAnsiTheme="minorHAnsi"/>
        </w:rPr>
        <w:t xml:space="preserve"> v pseudoautozomální oblasti PAR1</w:t>
      </w:r>
      <w:r w:rsidR="006E59C8">
        <w:rPr>
          <w:rFonts w:asciiTheme="minorHAnsi" w:hAnsiTheme="minorHAnsi"/>
        </w:rPr>
        <w:t xml:space="preserve"> </w:t>
      </w:r>
      <w:r>
        <w:rPr>
          <w:rFonts w:asciiTheme="minorHAnsi" w:hAnsiTheme="minorHAnsi"/>
        </w:rPr>
        <w:t xml:space="preserve">        </w:t>
      </w:r>
      <w:r w:rsidR="006E59C8">
        <w:rPr>
          <w:rFonts w:asciiTheme="minorHAnsi" w:hAnsiTheme="minorHAnsi"/>
        </w:rPr>
        <w:t>mezi geny pro monoaminooxidázu a genem pro D</w:t>
      </w:r>
      <w:r w:rsidR="00C36BF5">
        <w:rPr>
          <w:rFonts w:asciiTheme="minorHAnsi" w:hAnsiTheme="minorHAnsi"/>
        </w:rPr>
        <w:t>uchen</w:t>
      </w:r>
      <w:r w:rsidR="00222562">
        <w:rPr>
          <w:rFonts w:asciiTheme="minorHAnsi" w:hAnsiTheme="minorHAnsi"/>
        </w:rPr>
        <w:t>n</w:t>
      </w:r>
      <w:r w:rsidR="00C36BF5">
        <w:rPr>
          <w:rFonts w:asciiTheme="minorHAnsi" w:hAnsiTheme="minorHAnsi"/>
        </w:rPr>
        <w:t xml:space="preserve">ovu muskulární dystrofii </w:t>
      </w:r>
      <w:r w:rsidR="009F2B70">
        <w:rPr>
          <w:rFonts w:asciiTheme="minorHAnsi" w:hAnsiTheme="minorHAnsi"/>
        </w:rPr>
        <w:t xml:space="preserve"> </w:t>
      </w:r>
      <w:r w:rsidR="009F2B70" w:rsidRPr="00A84F91">
        <w:rPr>
          <w:rFonts w:asciiTheme="minorHAnsi" w:hAnsiTheme="minorHAnsi"/>
          <w:i/>
        </w:rPr>
        <w:t>(Obr. 1)</w:t>
      </w:r>
      <w:r w:rsidR="009F2B70">
        <w:rPr>
          <w:rFonts w:asciiTheme="minorHAnsi" w:hAnsiTheme="minorHAnsi"/>
        </w:rPr>
        <w:t xml:space="preserve"> </w:t>
      </w:r>
      <w:r w:rsidR="00F64D49">
        <w:rPr>
          <w:rFonts w:asciiTheme="minorHAnsi" w:hAnsiTheme="minorHAnsi"/>
          <w:i/>
        </w:rPr>
        <w:t>(Boucher et al., 2001)</w:t>
      </w:r>
      <w:r w:rsidR="002E43FC" w:rsidRPr="00904A26">
        <w:rPr>
          <w:rFonts w:asciiTheme="minorHAnsi" w:hAnsiTheme="minorHAnsi"/>
          <w:i/>
        </w:rPr>
        <w:t>.</w:t>
      </w:r>
      <w:r w:rsidR="002E43FC" w:rsidRPr="00AD5BEB">
        <w:rPr>
          <w:rFonts w:asciiTheme="minorHAnsi" w:hAnsiTheme="minorHAnsi"/>
        </w:rPr>
        <w:t xml:space="preserve"> </w:t>
      </w:r>
    </w:p>
    <w:p w14:paraId="2683A690" w14:textId="77777777" w:rsidR="007043FE" w:rsidRDefault="007043FE" w:rsidP="002E43FC">
      <w:pPr>
        <w:pStyle w:val="Zkladntext"/>
        <w:ind w:firstLine="708"/>
        <w:rPr>
          <w:rFonts w:asciiTheme="minorHAnsi" w:hAnsiTheme="minorHAnsi"/>
        </w:rPr>
      </w:pPr>
    </w:p>
    <w:p w14:paraId="58EB7756" w14:textId="77777777" w:rsidR="007043FE" w:rsidRDefault="007043FE" w:rsidP="007043FE">
      <w:pPr>
        <w:pStyle w:val="Zkladntext"/>
        <w:rPr>
          <w:rFonts w:asciiTheme="minorHAnsi" w:hAnsiTheme="minorHAnsi"/>
          <w:b/>
        </w:rPr>
      </w:pPr>
    </w:p>
    <w:p w14:paraId="6E449F8D" w14:textId="77777777" w:rsidR="00A14C3D" w:rsidRDefault="00A14C3D" w:rsidP="007043FE">
      <w:pPr>
        <w:pStyle w:val="Zkladntext"/>
        <w:rPr>
          <w:rFonts w:asciiTheme="minorHAnsi" w:hAnsiTheme="minorHAnsi"/>
          <w:b/>
        </w:rPr>
      </w:pPr>
    </w:p>
    <w:p w14:paraId="58B92E51" w14:textId="77777777" w:rsidR="00D2266B" w:rsidRDefault="00D2266B" w:rsidP="007043FE">
      <w:pPr>
        <w:pStyle w:val="Zkladntext"/>
        <w:rPr>
          <w:rFonts w:asciiTheme="minorHAnsi" w:hAnsiTheme="minorHAnsi"/>
          <w:b/>
        </w:rPr>
      </w:pPr>
    </w:p>
    <w:p w14:paraId="59A9E506" w14:textId="77777777" w:rsidR="00A14C3D" w:rsidRDefault="00A14C3D" w:rsidP="007043FE">
      <w:pPr>
        <w:pStyle w:val="Zkladntext"/>
        <w:rPr>
          <w:rFonts w:asciiTheme="minorHAnsi" w:hAnsiTheme="minorHAnsi"/>
          <w:b/>
        </w:rPr>
      </w:pPr>
    </w:p>
    <w:p w14:paraId="65C3FA4F" w14:textId="77777777" w:rsidR="00A14C3D" w:rsidRDefault="00A14C3D" w:rsidP="007043FE">
      <w:pPr>
        <w:pStyle w:val="Zkladntext"/>
        <w:rPr>
          <w:rFonts w:asciiTheme="minorHAnsi" w:hAnsiTheme="minorHAnsi"/>
          <w:b/>
        </w:rPr>
      </w:pPr>
    </w:p>
    <w:p w14:paraId="30A5F785" w14:textId="77777777" w:rsidR="0022410C" w:rsidRDefault="0022410C" w:rsidP="00563BA4">
      <w:pPr>
        <w:pStyle w:val="Zkladntext"/>
        <w:spacing w:line="240" w:lineRule="auto"/>
        <w:rPr>
          <w:rFonts w:asciiTheme="minorHAnsi" w:hAnsiTheme="minorHAnsi"/>
          <w:b/>
        </w:rPr>
      </w:pPr>
    </w:p>
    <w:p w14:paraId="6A15870D" w14:textId="77777777" w:rsidR="0022410C" w:rsidRDefault="0022410C" w:rsidP="00563BA4">
      <w:pPr>
        <w:pStyle w:val="Zkladntext"/>
        <w:spacing w:line="240" w:lineRule="auto"/>
        <w:rPr>
          <w:rFonts w:asciiTheme="minorHAnsi" w:hAnsiTheme="minorHAnsi"/>
          <w:b/>
        </w:rPr>
      </w:pPr>
    </w:p>
    <w:p w14:paraId="2399A8BF" w14:textId="5077E9CC" w:rsidR="007043FE" w:rsidRPr="00563BA4" w:rsidRDefault="007043FE" w:rsidP="00563BA4">
      <w:pPr>
        <w:pStyle w:val="Zkladntext"/>
        <w:spacing w:line="240" w:lineRule="auto"/>
        <w:rPr>
          <w:rFonts w:asciiTheme="minorHAnsi" w:hAnsiTheme="minorHAnsi"/>
          <w:i/>
        </w:rPr>
      </w:pPr>
      <w:r w:rsidRPr="005235C7">
        <w:rPr>
          <w:rFonts w:asciiTheme="minorHAnsi" w:hAnsiTheme="minorHAnsi"/>
          <w:b/>
        </w:rPr>
        <w:lastRenderedPageBreak/>
        <w:t>Obrázek 1</w:t>
      </w:r>
      <w:r>
        <w:rPr>
          <w:rFonts w:asciiTheme="minorHAnsi" w:hAnsiTheme="minorHAnsi"/>
          <w:b/>
        </w:rPr>
        <w:t xml:space="preserve">. </w:t>
      </w:r>
      <w:r w:rsidRPr="00091714">
        <w:rPr>
          <w:rFonts w:asciiTheme="minorHAnsi" w:hAnsiTheme="minorHAnsi"/>
        </w:rPr>
        <w:t>Schéma chromozomu X s předpokládanou lokalizací lymfogenního gen</w:t>
      </w:r>
      <w:r w:rsidR="00091714">
        <w:rPr>
          <w:rFonts w:asciiTheme="minorHAnsi" w:hAnsiTheme="minorHAnsi"/>
        </w:rPr>
        <w:t xml:space="preserve">u v pseudoautozomální oblasti 1 </w:t>
      </w:r>
      <w:r w:rsidR="00D32D6B">
        <w:rPr>
          <w:rFonts w:asciiTheme="minorHAnsi" w:hAnsiTheme="minorHAnsi"/>
          <w:i/>
        </w:rPr>
        <w:t>(u</w:t>
      </w:r>
      <w:r w:rsidR="00091714" w:rsidRPr="005235C7">
        <w:rPr>
          <w:rFonts w:asciiTheme="minorHAnsi" w:hAnsiTheme="minorHAnsi"/>
          <w:i/>
        </w:rPr>
        <w:t>praveno podle Gardner et al.</w:t>
      </w:r>
      <w:r w:rsidR="00091714">
        <w:rPr>
          <w:rFonts w:asciiTheme="minorHAnsi" w:hAnsiTheme="minorHAnsi"/>
          <w:i/>
        </w:rPr>
        <w:t>, 2000</w:t>
      </w:r>
      <w:r w:rsidR="00091714" w:rsidRPr="005235C7">
        <w:rPr>
          <w:rFonts w:asciiTheme="minorHAnsi" w:hAnsiTheme="minorHAnsi"/>
          <w:i/>
        </w:rPr>
        <w:t>)</w:t>
      </w:r>
      <w:r w:rsidR="00091714">
        <w:rPr>
          <w:rFonts w:asciiTheme="minorHAnsi" w:hAnsiTheme="minorHAnsi"/>
          <w:i/>
        </w:rPr>
        <w:t>.</w:t>
      </w:r>
    </w:p>
    <w:p w14:paraId="56FE2BCC" w14:textId="755B3ED9" w:rsidR="00A513E6" w:rsidRPr="0022410C" w:rsidRDefault="005D0345" w:rsidP="0022410C">
      <w:pPr>
        <w:pStyle w:val="Zkladntext"/>
        <w:ind w:firstLine="708"/>
        <w:rPr>
          <w:rFonts w:asciiTheme="minorHAnsi" w:hAnsiTheme="minorHAnsi"/>
          <w:color w:val="FF0000"/>
          <w:sz w:val="40"/>
          <w:szCs w:val="40"/>
        </w:rPr>
      </w:pPr>
      <w:r>
        <w:rPr>
          <w:rFonts w:asciiTheme="minorHAnsi" w:hAnsiTheme="minorHAnsi"/>
          <w:noProof/>
          <w:color w:val="FF0000"/>
          <w:sz w:val="40"/>
          <w:szCs w:val="40"/>
        </w:rPr>
        <mc:AlternateContent>
          <mc:Choice Requires="wps">
            <w:drawing>
              <wp:anchor distT="0" distB="0" distL="114300" distR="114300" simplePos="0" relativeHeight="251659264" behindDoc="0" locked="0" layoutInCell="1" allowOverlap="1" wp14:anchorId="40F9BE31" wp14:editId="01A3FDB6">
                <wp:simplePos x="0" y="0"/>
                <wp:positionH relativeFrom="column">
                  <wp:posOffset>2536190</wp:posOffset>
                </wp:positionH>
                <wp:positionV relativeFrom="paragraph">
                  <wp:posOffset>910590</wp:posOffset>
                </wp:positionV>
                <wp:extent cx="1297940" cy="9144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129794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DDD5BA" w14:textId="0FFD1077" w:rsidR="002B6B32" w:rsidRPr="00492B52" w:rsidRDefault="002B6B32">
                            <w:pPr>
                              <w:rPr>
                                <w:b/>
                              </w:rPr>
                            </w:pPr>
                            <w:r w:rsidRPr="00492B52">
                              <w:rPr>
                                <w:b/>
                              </w:rPr>
                              <w:t>Lymfogenní gen</w:t>
                            </w:r>
                          </w:p>
                          <w:p w14:paraId="7A6D5CC0" w14:textId="4606CEF1" w:rsidR="002B6B32" w:rsidRDefault="002B6B3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9" o:spid="_x0000_s1026" type="#_x0000_t202" style="position:absolute;left:0;text-align:left;margin-left:199.7pt;margin-top:71.7pt;width:102.2pt;height:1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4u/soCAAAMBgAADgAAAGRycy9lMm9Eb2MueG1srFRLb9swDL4P2H8QdE9tB+7DRp3CTZFhQNEW&#10;a4eeFVlKjOkFSU2cDfvvo2Q7TbMd1mEXmSY/UeTHx+VVJwXaMOtarSqcnaQYMUV106pVhb8+LSYX&#10;GDlPVEOEVqzCO+bw1ezjh8utKdlUr7VomEXgRLlyayq89t6USeLomkniTrRhCoxcW0k8/NpV0liy&#10;Be9SJNM0PUu22jbGasqcA+1Nb8Sz6J9zRv095455JCoMsfl42nguw5nMLkm5ssSsWzqEQf4hCkla&#10;BY/uXd0QT9CLbX9zJVtqtdPcn1AtE815S1nMAbLJ0qNsHtfEsJgLkOPMnib3/9zSu82DRW1T4QIj&#10;RSSU6Il1Hl3rDhWBna1xJYAeDcB8B2qo8qh3oAxJd9zK8IV0ENiB592e2+CMhkvT4rzIwUTBVmR5&#10;nkbyk9fbxjr/iWmJglBhC7WLlJLNrfMQCUBHSHhM6UUrRKyfUG8UAOw1LDZAf5uUEAmIARliisX5&#10;MT89n9bnp8XkrD7NJnmWXkzqOp1ObhZ1Wqf5Yl7k1z8hCkmyvNxCmxhoskAQELEQZDWUJJj/riaS&#10;0DcdnGVJ7J0+P3Ac8xxDTQL7PctR8jvBQgJCfWEcqhbJDoo4L2wuLNoQ6HRCKVM+1imSAeiA4kDY&#10;ey4O+EhZpPI9l3vyx5e18vvLslXaxtIehd18G0PmPR7IOMg7iL5bdkNXLnWzg6a0uh9qZ+iihc65&#10;Jc4/EAtTDM0Gm8nfw8GF3lZYDxJGa22//0kf8FBIsGIUyl1hBWsLI/FZwdDFtoUlEn9yaB14wR5a&#10;locW9SLnGoqRwQY0NIoB78UocqvlM6yvOrwJJqIovFxhP4pz328qWH+U1XUEwdowxN+qR0OD61Cb&#10;MBVP3TOxZhgdD/1zp8ftQcqjCeqx4abS9YvXvI3jFejtOR1oh5UTu3FYj2GnHf5H1OsSn/0CAAD/&#10;/wMAUEsDBBQABgAIAAAAIQCOGXoW4wAAAAsBAAAPAAAAZHJzL2Rvd25yZXYueG1sTI/NTsMwEITv&#10;SLyDtUhcUOs0ifoT4lQIBBeqIgoHjk6yJIF4HdluGnh6lhPcdjSfZmfy7WR6MaLznSUFi3kEAqmy&#10;dUeNgteX+9kahA+aat1bQgVf6GFbnJ/lOqvtiZ5xPIRGcAj5TCtoQxgyKX3VotF+bgck9t6tMzqw&#10;dI2snT5xuOllHEVLaXRH/KHVA962WH0ejkbB95Pb2TjePSzKt6Qbw93Vx/5xr9TlxXRzDSLgFP5g&#10;+K3P1aHgTqU9Uu1FryDZbFJG2UgTPphYRgmPKRXE61UKssjl/w3FDwAAAP//AwBQSwECLQAUAAYA&#10;CAAAACEA5JnDwPsAAADhAQAAEwAAAAAAAAAAAAAAAAAAAAAAW0NvbnRlbnRfVHlwZXNdLnhtbFBL&#10;AQItABQABgAIAAAAIQAjsmrh1wAAAJQBAAALAAAAAAAAAAAAAAAAACwBAABfcmVscy8ucmVsc1BL&#10;AQItABQABgAIAAAAIQBlri7+ygIAAAwGAAAOAAAAAAAAAAAAAAAAACwCAABkcnMvZTJvRG9jLnht&#10;bFBLAQItABQABgAIAAAAIQCOGXoW4wAAAAsBAAAPAAAAAAAAAAAAAAAAACIFAABkcnMvZG93bnJl&#10;di54bWxQSwUGAAAAAAQABADzAAAAMgYAAAAA&#10;" filled="f" stroked="f">
                <v:textbox>
                  <w:txbxContent>
                    <w:p w14:paraId="18DDD5BA" w14:textId="0FFD1077" w:rsidR="0047754C" w:rsidRPr="00492B52" w:rsidRDefault="0047754C">
                      <w:pPr>
                        <w:rPr>
                          <w:b/>
                        </w:rPr>
                      </w:pPr>
                      <w:r w:rsidRPr="00492B52">
                        <w:rPr>
                          <w:b/>
                        </w:rPr>
                        <w:t>Lymfogenní gen</w:t>
                      </w:r>
                    </w:p>
                    <w:p w14:paraId="7A6D5CC0" w14:textId="4606CEF1" w:rsidR="0047754C" w:rsidRDefault="0047754C"/>
                  </w:txbxContent>
                </v:textbox>
                <w10:wrap type="square"/>
              </v:shape>
            </w:pict>
          </mc:Fallback>
        </mc:AlternateContent>
      </w:r>
      <w:r>
        <w:rPr>
          <w:rFonts w:asciiTheme="minorHAnsi" w:hAnsiTheme="minorHAnsi"/>
          <w:noProof/>
          <w:color w:val="FF0000"/>
          <w:sz w:val="40"/>
          <w:szCs w:val="40"/>
        </w:rPr>
        <mc:AlternateContent>
          <mc:Choice Requires="wps">
            <w:drawing>
              <wp:anchor distT="0" distB="0" distL="114300" distR="114300" simplePos="0" relativeHeight="251660288" behindDoc="0" locked="0" layoutInCell="1" allowOverlap="1" wp14:anchorId="767E32FC" wp14:editId="0B136205">
                <wp:simplePos x="0" y="0"/>
                <wp:positionH relativeFrom="column">
                  <wp:posOffset>1371600</wp:posOffset>
                </wp:positionH>
                <wp:positionV relativeFrom="paragraph">
                  <wp:posOffset>1024890</wp:posOffset>
                </wp:positionV>
                <wp:extent cx="1143000" cy="0"/>
                <wp:effectExtent l="76200" t="101600" r="0" b="177800"/>
                <wp:wrapNone/>
                <wp:docPr id="15" name="Straight Arrow Connector 15"/>
                <wp:cNvGraphicFramePr/>
                <a:graphic xmlns:a="http://schemas.openxmlformats.org/drawingml/2006/main">
                  <a:graphicData uri="http://schemas.microsoft.com/office/word/2010/wordprocessingShape">
                    <wps:wsp>
                      <wps:cNvCnPr/>
                      <wps:spPr>
                        <a:xfrm flipH="1">
                          <a:off x="0" y="0"/>
                          <a:ext cx="11430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Straight Arrow Connector 15" o:spid="_x0000_s1026" type="#_x0000_t32" style="position:absolute;margin-left:108pt;margin-top:80.7pt;width:90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K3MNsBAAAJBAAADgAAAGRycy9lMm9Eb2MueG1srFPbjtMwFHxH4h8sv9Mk5SIUNV2hLpcHBBXL&#10;foDXsRtLto91bJrk7zl22oAAsRLixfLlzHhmfLy7mZxlZ4XRgO94s6k5U15Cb/yp4/df3z17zVlM&#10;wvfCglcdn1XkN/unT3ZjaNUWBrC9QkYkPrZj6PiQUmirKspBORE3EJSnQw3oRKIlnqoexUjszlbb&#10;un5VjYB9QJAqRtq9XQ75vvBrrWT6rHVUidmOk7ZURizjQx6r/U60JxRhMPIiQ/yDCieMp0tXqluR&#10;BPuG5jcqZyRCBJ02ElwFWhupigdy09S/uLkbRFDFC4UTwxpT/H+08tP5iMz09HYvOfPC0RvdJRTm&#10;NCT2BhFGdgDvKUdARiWU1xhiS7CDP+JlFcMRs/lJo2PamvCB6EocZJBNJe15TVtNiUnabJoXz+ua&#10;HkVez6qFIlMFjOm9AsfypOPxImnVstCL88eYSAQBr4AMtj6PSRj71vcszYFMiewly6fafF5lG4vw&#10;MkuzVQv2i9IUCAncFgulFdXBIjsLaiIhpfKpWZmoOsO0sXYF1o8DL/UZqkqbruDF2V9vXRHlZvBp&#10;BTvjAf90e5qukvVSf01g8Z0jeIB+Lk9aoqF+K1ld/kZu6J/XBf7jB++/AwAA//8DAFBLAwQUAAYA&#10;CAAAACEAK+08Ed8AAAALAQAADwAAAGRycy9kb3ducmV2LnhtbEyPUUvDQBCE34X+h2OFvgR7SZXQ&#10;xlxKtS36IBSjP+CaW5PQ3F7IXdv4792CoI87M8x+k69G24kzDr51pCCZxSCQKmdaqhV8fuzuFiB8&#10;0GR05wgVfKOHVTG5yXVm3IXe8VyGWnAJ+UwraELoMyl91aDVfuZ6JPa+3GB14HOopRn0hcttJ+dx&#10;nEqrW+IPje7xucHqWJ6sgkUc+Wi/MU/7t+jYbzcvSbl83Sk1vR3XjyACjuEvDFd8RoeCmQ7uRMaL&#10;TsE8SXlLYCNNHkBw4n55VQ6/iixy+X9D8QMAAP//AwBQSwECLQAUAAYACAAAACEA5JnDwPsAAADh&#10;AQAAEwAAAAAAAAAAAAAAAAAAAAAAW0NvbnRlbnRfVHlwZXNdLnhtbFBLAQItABQABgAIAAAAIQAj&#10;smrh1wAAAJQBAAALAAAAAAAAAAAAAAAAACwBAABfcmVscy8ucmVsc1BLAQItABQABgAIAAAAIQA1&#10;crcw2wEAAAkEAAAOAAAAAAAAAAAAAAAAACwCAABkcnMvZTJvRG9jLnhtbFBLAQItABQABgAIAAAA&#10;IQAr7TwR3wAAAAsBAAAPAAAAAAAAAAAAAAAAADMEAABkcnMvZG93bnJldi54bWxQSwUGAAAAAAQA&#10;BADzAAAAPwUAAAAA&#10;" strokecolor="#4f81bd [3204]" strokeweight="2pt">
                <v:stroke endarrow="open"/>
                <v:shadow on="t" opacity="24903f" mv:blur="40000f" origin=",.5" offset="0,20000emu"/>
              </v:shape>
            </w:pict>
          </mc:Fallback>
        </mc:AlternateContent>
      </w:r>
      <w:r w:rsidR="00B74C14" w:rsidRPr="00B74C14">
        <w:rPr>
          <w:rFonts w:asciiTheme="minorHAnsi" w:hAnsiTheme="minorHAnsi"/>
          <w:noProof/>
          <w:color w:val="FF0000"/>
          <w:sz w:val="40"/>
          <w:szCs w:val="40"/>
        </w:rPr>
        <w:drawing>
          <wp:inline distT="0" distB="0" distL="0" distR="0" wp14:anchorId="69B6A497" wp14:editId="159483C0">
            <wp:extent cx="2412537" cy="3920684"/>
            <wp:effectExtent l="0" t="0" r="635" b="0"/>
            <wp:docPr id="12292" name="Picture 4" descr="01-056b"/>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2" name="Picture 4" descr="01-056b"/>
                    <pic:cNvPicPr>
                      <a:picLocks noGrp="1" noChangeAspect="1" noChangeArrowheads="1"/>
                    </pic:cNvPicPr>
                  </pic:nvPicPr>
                  <pic:blipFill rotWithShape="1">
                    <a:blip r:embed="rId9"/>
                    <a:srcRect l="2286" t="23885" r="54871" b="4253"/>
                    <a:stretch/>
                  </pic:blipFill>
                  <pic:spPr bwMode="auto">
                    <a:xfrm>
                      <a:off x="0" y="0"/>
                      <a:ext cx="2412537" cy="3920684"/>
                    </a:xfrm>
                    <a:prstGeom prst="rect">
                      <a:avLst/>
                    </a:prstGeom>
                    <a:solidFill>
                      <a:schemeClr val="hlink"/>
                    </a:solidFill>
                    <a:ln>
                      <a:noFill/>
                    </a:ln>
                    <a:effectLst/>
                    <a:extLst>
                      <a:ext uri="{53640926-AAD7-44D8-BBD7-CCE9431645EC}">
                        <a14:shadowObscured xmlns:a14="http://schemas.microsoft.com/office/drawing/2010/main"/>
                      </a:ext>
                    </a:extLst>
                  </pic:spPr>
                </pic:pic>
              </a:graphicData>
            </a:graphic>
          </wp:inline>
        </w:drawing>
      </w:r>
    </w:p>
    <w:p w14:paraId="6848A7D1" w14:textId="1F7D3468" w:rsidR="004F5B8E" w:rsidRPr="00563BA4" w:rsidRDefault="00F33BEE" w:rsidP="00563BA4">
      <w:pPr>
        <w:spacing w:line="360" w:lineRule="auto"/>
        <w:ind w:firstLine="720"/>
        <w:jc w:val="both"/>
        <w:rPr>
          <w:i/>
        </w:rPr>
      </w:pPr>
      <w:r>
        <w:t>Závěry nových studií</w:t>
      </w:r>
      <w:r w:rsidR="0065645A">
        <w:t xml:space="preserve"> potvrzují</w:t>
      </w:r>
      <w:r w:rsidR="002E43FC" w:rsidRPr="00AD5BEB">
        <w:t xml:space="preserve"> výraznou korelaci </w:t>
      </w:r>
      <w:r w:rsidR="0022410C">
        <w:t>výskytu VSV</w:t>
      </w:r>
      <w:r w:rsidR="002E43FC" w:rsidRPr="00AD5BEB">
        <w:t xml:space="preserve"> s konkrétním karyotypem </w:t>
      </w:r>
      <w:r w:rsidR="00F64D49">
        <w:rPr>
          <w:i/>
        </w:rPr>
        <w:t>(</w:t>
      </w:r>
      <w:r w:rsidR="002E43FC" w:rsidRPr="00904A26">
        <w:rPr>
          <w:i/>
        </w:rPr>
        <w:t>Mortensen e</w:t>
      </w:r>
      <w:r w:rsidR="00F64D49">
        <w:rPr>
          <w:i/>
        </w:rPr>
        <w:t>t al., 2012; Bispo et al., 2013)</w:t>
      </w:r>
      <w:r w:rsidR="002E43FC" w:rsidRPr="00904A26">
        <w:rPr>
          <w:i/>
        </w:rPr>
        <w:t>.</w:t>
      </w:r>
      <w:r w:rsidR="002E43FC" w:rsidRPr="00AD5BEB">
        <w:t xml:space="preserve"> </w:t>
      </w:r>
      <w:r w:rsidR="0022410C">
        <w:t>U</w:t>
      </w:r>
      <w:r w:rsidR="00E34159">
        <w:t xml:space="preserve"> pacientek s</w:t>
      </w:r>
      <w:r w:rsidR="0022410C">
        <w:t> chromozomální mozaikou je nižší</w:t>
      </w:r>
      <w:r w:rsidR="00E34159">
        <w:t xml:space="preserve"> než u karyotypu 45,X a jejich prognóza se</w:t>
      </w:r>
      <w:r w:rsidR="0023665E">
        <w:t xml:space="preserve"> tak</w:t>
      </w:r>
      <w:r w:rsidR="00E34159">
        <w:t xml:space="preserve"> jeví po stránce kardiovaskulárního rizika příznivější. </w:t>
      </w:r>
      <w:r w:rsidR="0023665E">
        <w:t xml:space="preserve"> </w:t>
      </w:r>
      <w:r w:rsidR="0022410C">
        <w:t>Významným</w:t>
      </w:r>
      <w:r w:rsidR="0065645A">
        <w:t xml:space="preserve"> faktorem je rovněž </w:t>
      </w:r>
      <w:r w:rsidR="0023665E">
        <w:t xml:space="preserve">výše </w:t>
      </w:r>
      <w:r w:rsidR="002E43FC" w:rsidRPr="00AD5BEB">
        <w:t>procentuálního zastoupení patologické monozomické linie</w:t>
      </w:r>
      <w:r w:rsidR="00643514">
        <w:t xml:space="preserve"> </w:t>
      </w:r>
      <w:r w:rsidR="00F64D49">
        <w:rPr>
          <w:i/>
        </w:rPr>
        <w:t>(El-Mansoury et al., 2007)</w:t>
      </w:r>
      <w:r w:rsidR="002E43FC" w:rsidRPr="00904A26">
        <w:rPr>
          <w:i/>
        </w:rPr>
        <w:t xml:space="preserve">.  </w:t>
      </w:r>
    </w:p>
    <w:p w14:paraId="470B438A" w14:textId="7BC1AF04" w:rsidR="002E43FC" w:rsidRPr="00AD5BEB" w:rsidRDefault="002E43FC" w:rsidP="00203181">
      <w:pPr>
        <w:spacing w:line="360" w:lineRule="auto"/>
        <w:ind w:firstLine="720"/>
        <w:jc w:val="both"/>
      </w:pPr>
      <w:r w:rsidRPr="00AD5BEB">
        <w:t>P</w:t>
      </w:r>
      <w:r w:rsidR="00E4296C">
        <w:t>řesné stanovení karyotypu je nezbytné</w:t>
      </w:r>
      <w:r w:rsidR="0023665E">
        <w:t xml:space="preserve"> p</w:t>
      </w:r>
      <w:r w:rsidRPr="00AD5BEB">
        <w:t xml:space="preserve">ro </w:t>
      </w:r>
      <w:r w:rsidR="0023665E">
        <w:t xml:space="preserve">určení současného </w:t>
      </w:r>
      <w:r w:rsidR="00F33BEE">
        <w:t xml:space="preserve">                   </w:t>
      </w:r>
      <w:r w:rsidR="0023665E">
        <w:t>i budoucího</w:t>
      </w:r>
      <w:r w:rsidR="00E4296C">
        <w:t xml:space="preserve"> kardiovaskulárního rizika. </w:t>
      </w:r>
      <w:r w:rsidRPr="00AD5BEB">
        <w:t>Výsledky cytogenetického vyšetření jsou o</w:t>
      </w:r>
      <w:r w:rsidR="00203181">
        <w:t>vlivněny řadou faktorů, jako je p</w:t>
      </w:r>
      <w:r w:rsidR="00E4296C">
        <w:t>oč</w:t>
      </w:r>
      <w:r w:rsidR="00203181">
        <w:t xml:space="preserve">et </w:t>
      </w:r>
      <w:r w:rsidR="00E4296C">
        <w:t>analyzovaných m</w:t>
      </w:r>
      <w:r w:rsidR="00203181">
        <w:t>itóz nebo t</w:t>
      </w:r>
      <w:r w:rsidRPr="00AD5BEB">
        <w:t xml:space="preserve">yp tkáně, z níž byl karyotyp vyšetřen (lymfocyty periferní krve, </w:t>
      </w:r>
      <w:r w:rsidR="00203181">
        <w:t xml:space="preserve">epitelie </w:t>
      </w:r>
      <w:r w:rsidRPr="00AD5BEB">
        <w:t>bukální sliznice, kožn</w:t>
      </w:r>
      <w:r w:rsidR="00203181">
        <w:t>í fibroblasty, ovariální tkáň, apod.</w:t>
      </w:r>
      <w:r w:rsidRPr="00AD5BEB">
        <w:t xml:space="preserve">) </w:t>
      </w:r>
      <w:r w:rsidR="00F64D49">
        <w:rPr>
          <w:i/>
        </w:rPr>
        <w:t>(</w:t>
      </w:r>
      <w:r w:rsidRPr="00904A26">
        <w:rPr>
          <w:i/>
        </w:rPr>
        <w:t>Azcona et al., 1999</w:t>
      </w:r>
      <w:r w:rsidR="00F64D49">
        <w:rPr>
          <w:i/>
        </w:rPr>
        <w:t>)</w:t>
      </w:r>
      <w:r w:rsidR="00203181" w:rsidRPr="00904A26">
        <w:rPr>
          <w:i/>
        </w:rPr>
        <w:t>.</w:t>
      </w:r>
      <w:r w:rsidR="00203181">
        <w:t xml:space="preserve"> Citlivými metodami zavedenými do rutinní praxe se v posledních letech staly </w:t>
      </w:r>
      <w:r w:rsidR="00F33BEE">
        <w:t xml:space="preserve">fluorescenční </w:t>
      </w:r>
      <w:r w:rsidR="00F33BEE" w:rsidRPr="00F33BEE">
        <w:rPr>
          <w:i/>
        </w:rPr>
        <w:t>in-</w:t>
      </w:r>
      <w:r w:rsidRPr="00F33BEE">
        <w:rPr>
          <w:i/>
        </w:rPr>
        <w:t>situ</w:t>
      </w:r>
      <w:r w:rsidRPr="00AD5BEB">
        <w:t xml:space="preserve"> hybridizace (FISH) a</w:t>
      </w:r>
      <w:r w:rsidRPr="00AD5BEB">
        <w:rPr>
          <w:rFonts w:cs="Arial"/>
        </w:rPr>
        <w:t xml:space="preserve"> kvantita</w:t>
      </w:r>
      <w:r w:rsidR="00203181">
        <w:rPr>
          <w:rFonts w:cs="Arial"/>
        </w:rPr>
        <w:t>tivní fluorescenční polymerázová řetězová</w:t>
      </w:r>
      <w:r w:rsidRPr="00AD5BEB">
        <w:rPr>
          <w:rFonts w:cs="Arial"/>
        </w:rPr>
        <w:t xml:space="preserve"> </w:t>
      </w:r>
      <w:r w:rsidR="00203181">
        <w:rPr>
          <w:rFonts w:cs="Arial"/>
        </w:rPr>
        <w:t>reakce (QF-PCR)</w:t>
      </w:r>
      <w:r w:rsidRPr="00AD5BEB">
        <w:rPr>
          <w:rFonts w:cs="Arial"/>
        </w:rPr>
        <w:t xml:space="preserve"> </w:t>
      </w:r>
      <w:r w:rsidR="00F64D49">
        <w:rPr>
          <w:rFonts w:cs="Arial"/>
          <w:i/>
        </w:rPr>
        <w:t>(Freriks et al., 2013)</w:t>
      </w:r>
      <w:r w:rsidRPr="00904A26">
        <w:rPr>
          <w:rFonts w:cs="Arial"/>
          <w:i/>
        </w:rPr>
        <w:t>.</w:t>
      </w:r>
      <w:r w:rsidRPr="00AD5BEB">
        <w:rPr>
          <w:rFonts w:cs="Arial"/>
        </w:rPr>
        <w:t xml:space="preserve"> Podíl mozaikových forem TS se pohybuje od 34</w:t>
      </w:r>
      <w:r w:rsidR="00932DF4">
        <w:rPr>
          <w:rFonts w:cs="Arial"/>
        </w:rPr>
        <w:t xml:space="preserve"> </w:t>
      </w:r>
      <w:r w:rsidRPr="00AD5BEB">
        <w:rPr>
          <w:rFonts w:cs="Arial"/>
        </w:rPr>
        <w:t>% při použití klasických cytogenetických metod, přes 60</w:t>
      </w:r>
      <w:r w:rsidR="00932DF4">
        <w:rPr>
          <w:rFonts w:cs="Arial"/>
        </w:rPr>
        <w:t xml:space="preserve"> </w:t>
      </w:r>
      <w:r w:rsidRPr="00AD5BEB">
        <w:rPr>
          <w:rFonts w:cs="Arial"/>
        </w:rPr>
        <w:t>% při použití FISH analýzy po 74</w:t>
      </w:r>
      <w:r w:rsidR="00932DF4">
        <w:rPr>
          <w:rFonts w:cs="Arial"/>
        </w:rPr>
        <w:t xml:space="preserve"> </w:t>
      </w:r>
      <w:r w:rsidRPr="00AD5BEB">
        <w:rPr>
          <w:rFonts w:cs="Arial"/>
        </w:rPr>
        <w:t xml:space="preserve">% při stanovení karyotypu PCR metodou </w:t>
      </w:r>
      <w:r w:rsidR="00F64D49">
        <w:rPr>
          <w:rFonts w:cs="Arial"/>
          <w:i/>
        </w:rPr>
        <w:t>(Binder et al., 1995)</w:t>
      </w:r>
      <w:r w:rsidRPr="00904A26">
        <w:rPr>
          <w:rFonts w:cs="Arial"/>
          <w:i/>
        </w:rPr>
        <w:t>.</w:t>
      </w:r>
      <w:r w:rsidRPr="00AD5BEB">
        <w:t xml:space="preserve"> </w:t>
      </w:r>
    </w:p>
    <w:p w14:paraId="1C65FEF4" w14:textId="77777777" w:rsidR="002E43FC" w:rsidRPr="00AD5BEB" w:rsidRDefault="002E43FC" w:rsidP="002E43FC">
      <w:pPr>
        <w:pStyle w:val="Zkladntext"/>
        <w:rPr>
          <w:rFonts w:asciiTheme="minorHAnsi" w:hAnsiTheme="minorHAnsi"/>
          <w:b/>
        </w:rPr>
      </w:pPr>
      <w:r w:rsidRPr="00AD5BEB">
        <w:rPr>
          <w:rFonts w:asciiTheme="minorHAnsi" w:hAnsiTheme="minorHAnsi"/>
          <w:b/>
        </w:rPr>
        <w:lastRenderedPageBreak/>
        <w:t>1.3. Klinické projevy Turnerova syndromu</w:t>
      </w:r>
    </w:p>
    <w:p w14:paraId="16E7966B" w14:textId="48A69EC4" w:rsidR="00515E06" w:rsidRPr="00904A26" w:rsidRDefault="0022410C" w:rsidP="00515E06">
      <w:pPr>
        <w:spacing w:line="360" w:lineRule="auto"/>
        <w:ind w:firstLine="708"/>
        <w:jc w:val="both"/>
        <w:rPr>
          <w:i/>
        </w:rPr>
      </w:pPr>
      <w:r>
        <w:t xml:space="preserve">K fenotypickým </w:t>
      </w:r>
      <w:r w:rsidR="002E43FC" w:rsidRPr="00AD5BEB">
        <w:t xml:space="preserve">znakům TS patří </w:t>
      </w:r>
      <w:r w:rsidR="003C7A95">
        <w:t>malá postava, dysgeneze gonád</w:t>
      </w:r>
      <w:r w:rsidR="002E43FC" w:rsidRPr="00AD5BEB">
        <w:t xml:space="preserve"> a</w:t>
      </w:r>
      <w:r w:rsidR="00C21592">
        <w:t xml:space="preserve"> pozůstatky fetálního lymfedému</w:t>
      </w:r>
      <w:r w:rsidR="002E43FC" w:rsidRPr="00AD5BEB">
        <w:t xml:space="preserve"> jako jsou kožní duplikatury po stranách krku (pterygium col</w:t>
      </w:r>
      <w:r w:rsidR="00515E06">
        <w:t>li)</w:t>
      </w:r>
      <w:r w:rsidR="00555195">
        <w:t xml:space="preserve"> </w:t>
      </w:r>
      <w:r w:rsidR="00555195" w:rsidRPr="00A84F91">
        <w:rPr>
          <w:i/>
        </w:rPr>
        <w:t>(Obr. 2</w:t>
      </w:r>
      <w:r w:rsidR="00904A26" w:rsidRPr="00A84F91">
        <w:rPr>
          <w:i/>
        </w:rPr>
        <w:t>, 3</w:t>
      </w:r>
      <w:r w:rsidR="00A84F91">
        <w:rPr>
          <w:i/>
        </w:rPr>
        <w:t>)</w:t>
      </w:r>
      <w:r w:rsidR="00515E06">
        <w:t>, nízká vlasová hranice</w:t>
      </w:r>
      <w:r w:rsidR="00555195">
        <w:t xml:space="preserve"> </w:t>
      </w:r>
      <w:r w:rsidR="00555195" w:rsidRPr="00A84F91">
        <w:rPr>
          <w:i/>
        </w:rPr>
        <w:t>(Obr. 4)</w:t>
      </w:r>
      <w:r w:rsidR="002E43FC" w:rsidRPr="00A84F91">
        <w:t>,</w:t>
      </w:r>
      <w:r w:rsidR="002E43FC" w:rsidRPr="00AD5BEB">
        <w:t xml:space="preserve"> široký hrudník s oddálenými </w:t>
      </w:r>
      <w:r w:rsidR="00515E06">
        <w:t>hypoplastickými bradavkami</w:t>
      </w:r>
      <w:r w:rsidR="00555195">
        <w:t xml:space="preserve"> </w:t>
      </w:r>
      <w:r w:rsidR="00555195" w:rsidRPr="00A84F91">
        <w:rPr>
          <w:i/>
        </w:rPr>
        <w:t>(Obr. 5)</w:t>
      </w:r>
      <w:r w:rsidR="002E43FC" w:rsidRPr="00AD5BEB">
        <w:t xml:space="preserve"> a postnatální lymfedém na dor</w:t>
      </w:r>
      <w:r w:rsidR="00515E06">
        <w:t>zech rukou a na nártech</w:t>
      </w:r>
      <w:r w:rsidR="002E43FC" w:rsidRPr="00AD5BEB">
        <w:t xml:space="preserve"> </w:t>
      </w:r>
      <w:r w:rsidR="00555195">
        <w:t xml:space="preserve"> </w:t>
      </w:r>
      <w:r w:rsidR="00555195" w:rsidRPr="00A84F91">
        <w:rPr>
          <w:i/>
        </w:rPr>
        <w:t xml:space="preserve">(Obr. 6) </w:t>
      </w:r>
      <w:r w:rsidR="00F64D49" w:rsidRPr="00A84F91">
        <w:rPr>
          <w:i/>
        </w:rPr>
        <w:t>(</w:t>
      </w:r>
      <w:r w:rsidR="009F7972" w:rsidRPr="00A84F91">
        <w:rPr>
          <w:i/>
        </w:rPr>
        <w:t>Turner, 1938</w:t>
      </w:r>
      <w:r w:rsidR="00F64D49">
        <w:rPr>
          <w:i/>
        </w:rPr>
        <w:t>)</w:t>
      </w:r>
      <w:r w:rsidR="002E43FC" w:rsidRPr="00904A26">
        <w:rPr>
          <w:i/>
        </w:rPr>
        <w:t xml:space="preserve">. </w:t>
      </w:r>
    </w:p>
    <w:p w14:paraId="1730B6F8" w14:textId="77777777" w:rsidR="007043FE" w:rsidRDefault="007043FE" w:rsidP="007043FE">
      <w:pPr>
        <w:pStyle w:val="Zkladntext"/>
        <w:rPr>
          <w:rFonts w:asciiTheme="minorHAnsi" w:hAnsiTheme="minorHAnsi"/>
          <w:b/>
        </w:rPr>
      </w:pPr>
    </w:p>
    <w:p w14:paraId="74CAEECA" w14:textId="7804A484" w:rsidR="004F74B4" w:rsidRPr="00091714" w:rsidRDefault="007043FE" w:rsidP="00D32D6B">
      <w:pPr>
        <w:pStyle w:val="Zkladntext"/>
        <w:spacing w:line="240" w:lineRule="auto"/>
        <w:rPr>
          <w:rFonts w:asciiTheme="minorHAnsi" w:hAnsiTheme="minorHAnsi"/>
          <w:b/>
        </w:rPr>
      </w:pPr>
      <w:r>
        <w:rPr>
          <w:rFonts w:asciiTheme="minorHAnsi" w:hAnsiTheme="minorHAnsi"/>
          <w:b/>
        </w:rPr>
        <w:t xml:space="preserve">Obrázek 2. </w:t>
      </w:r>
      <w:r w:rsidRPr="00091714">
        <w:rPr>
          <w:rFonts w:asciiTheme="minorHAnsi" w:hAnsiTheme="minorHAnsi"/>
        </w:rPr>
        <w:t>Pterygia colli u novorozence</w:t>
      </w:r>
      <w:r w:rsidR="00091714">
        <w:rPr>
          <w:rFonts w:asciiTheme="minorHAnsi" w:hAnsiTheme="minorHAnsi"/>
        </w:rPr>
        <w:t xml:space="preserve"> </w:t>
      </w:r>
      <w:r w:rsidR="00D32D6B" w:rsidRPr="00A84F91">
        <w:rPr>
          <w:rFonts w:asciiTheme="minorHAnsi" w:hAnsiTheme="minorHAnsi"/>
          <w:i/>
        </w:rPr>
        <w:t>(u</w:t>
      </w:r>
      <w:r w:rsidR="00091714" w:rsidRPr="00A84F91">
        <w:rPr>
          <w:rFonts w:asciiTheme="minorHAnsi" w:hAnsiTheme="minorHAnsi"/>
          <w:i/>
        </w:rPr>
        <w:t>praveno podle Gardner et al., 2000)</w:t>
      </w:r>
      <w:r w:rsidRPr="00A84F91">
        <w:rPr>
          <w:rFonts w:asciiTheme="minorHAnsi" w:hAnsiTheme="minorHAnsi"/>
        </w:rPr>
        <w:t>.</w:t>
      </w:r>
    </w:p>
    <w:p w14:paraId="6A764FCD" w14:textId="23510590" w:rsidR="006E266D" w:rsidRDefault="004F74B4" w:rsidP="00C02496">
      <w:pPr>
        <w:pStyle w:val="Zkladntext"/>
        <w:rPr>
          <w:rFonts w:asciiTheme="minorHAnsi" w:hAnsiTheme="minorHAnsi"/>
          <w:b/>
        </w:rPr>
      </w:pPr>
      <w:r>
        <w:rPr>
          <w:rFonts w:asciiTheme="minorHAnsi" w:hAnsiTheme="minorHAnsi"/>
          <w:b/>
          <w:noProof/>
        </w:rPr>
        <w:drawing>
          <wp:inline distT="0" distB="0" distL="0" distR="0" wp14:anchorId="320F9AEC" wp14:editId="52B087BC">
            <wp:extent cx="3537252" cy="23378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1.pct"/>
                    <pic:cNvPicPr/>
                  </pic:nvPicPr>
                  <pic:blipFill rotWithShape="1">
                    <a:blip r:embed="rId10">
                      <a:extLst>
                        <a:ext uri="{28A0092B-C50C-407E-A947-70E740481C1C}">
                          <a14:useLocalDpi xmlns:a14="http://schemas.microsoft.com/office/drawing/2010/main" val="0"/>
                        </a:ext>
                      </a:extLst>
                    </a:blip>
                    <a:srcRect l="2704" t="33995" r="7610" b="4751"/>
                    <a:stretch/>
                  </pic:blipFill>
                  <pic:spPr bwMode="auto">
                    <a:xfrm>
                      <a:off x="0" y="0"/>
                      <a:ext cx="3537252" cy="2337875"/>
                    </a:xfrm>
                    <a:prstGeom prst="rect">
                      <a:avLst/>
                    </a:prstGeom>
                    <a:ln>
                      <a:noFill/>
                    </a:ln>
                    <a:extLst>
                      <a:ext uri="{53640926-AAD7-44D8-BBD7-CCE9431645EC}">
                        <a14:shadowObscured xmlns:a14="http://schemas.microsoft.com/office/drawing/2010/main"/>
                      </a:ext>
                    </a:extLst>
                  </pic:spPr>
                </pic:pic>
              </a:graphicData>
            </a:graphic>
          </wp:inline>
        </w:drawing>
      </w:r>
    </w:p>
    <w:p w14:paraId="764F1F9B" w14:textId="77777777" w:rsidR="00563BA4" w:rsidRDefault="00563BA4" w:rsidP="00C02496">
      <w:pPr>
        <w:pStyle w:val="Zkladntext"/>
        <w:rPr>
          <w:rFonts w:asciiTheme="minorHAnsi" w:hAnsiTheme="minorHAnsi"/>
          <w:b/>
        </w:rPr>
      </w:pPr>
    </w:p>
    <w:p w14:paraId="198B164D" w14:textId="71CDC696" w:rsidR="001F0EF6" w:rsidRPr="00D32D6B" w:rsidRDefault="007043FE" w:rsidP="00D32D6B">
      <w:pPr>
        <w:rPr>
          <w:i/>
        </w:rPr>
      </w:pPr>
      <w:r>
        <w:rPr>
          <w:b/>
        </w:rPr>
        <w:t xml:space="preserve">Obrázek 3. </w:t>
      </w:r>
      <w:r w:rsidRPr="00D32D6B">
        <w:t xml:space="preserve">Typická </w:t>
      </w:r>
      <w:r w:rsidR="00C02496" w:rsidRPr="00D32D6B">
        <w:t xml:space="preserve">faciální </w:t>
      </w:r>
      <w:r w:rsidRPr="00D32D6B">
        <w:t>stigmatizace</w:t>
      </w:r>
      <w:r w:rsidR="00C02496" w:rsidRPr="00D32D6B">
        <w:t xml:space="preserve"> a pterygia colli</w:t>
      </w:r>
      <w:r w:rsidRPr="00D32D6B">
        <w:t xml:space="preserve"> u dívky s</w:t>
      </w:r>
      <w:r w:rsidR="00D32D6B">
        <w:t> </w:t>
      </w:r>
      <w:r w:rsidRPr="00D32D6B">
        <w:t>TS</w:t>
      </w:r>
      <w:r w:rsidR="00D32D6B">
        <w:t xml:space="preserve"> </w:t>
      </w:r>
      <w:r w:rsidR="00D32D6B">
        <w:rPr>
          <w:i/>
        </w:rPr>
        <w:t>(u</w:t>
      </w:r>
      <w:r w:rsidR="00D32D6B" w:rsidRPr="005235C7">
        <w:rPr>
          <w:i/>
        </w:rPr>
        <w:t>praveno podle Gardner et al.</w:t>
      </w:r>
      <w:r w:rsidR="00D32D6B">
        <w:rPr>
          <w:i/>
        </w:rPr>
        <w:t>, 2000</w:t>
      </w:r>
      <w:r w:rsidR="00D32D6B" w:rsidRPr="005235C7">
        <w:rPr>
          <w:i/>
        </w:rPr>
        <w:t>)</w:t>
      </w:r>
      <w:r w:rsidR="00D32D6B">
        <w:rPr>
          <w:i/>
        </w:rPr>
        <w:t>.</w:t>
      </w:r>
    </w:p>
    <w:p w14:paraId="2C015C17" w14:textId="64C2CC2F" w:rsidR="00B011D1" w:rsidRPr="001F0EF6" w:rsidRDefault="001F0EF6" w:rsidP="001F0EF6">
      <w:pPr>
        <w:pStyle w:val="Zkladntext"/>
        <w:rPr>
          <w:rFonts w:asciiTheme="minorHAnsi" w:hAnsiTheme="minorHAnsi"/>
          <w:b/>
        </w:rPr>
      </w:pPr>
      <w:r>
        <w:rPr>
          <w:rFonts w:asciiTheme="minorHAnsi" w:hAnsiTheme="minorHAnsi"/>
          <w:b/>
          <w:noProof/>
        </w:rPr>
        <w:drawing>
          <wp:inline distT="0" distB="0" distL="0" distR="0" wp14:anchorId="7CE28DE0" wp14:editId="49DEF79A">
            <wp:extent cx="2035917" cy="2410020"/>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1b.pct"/>
                    <pic:cNvPicPr/>
                  </pic:nvPicPr>
                  <pic:blipFill rotWithShape="1">
                    <a:blip r:embed="rId11">
                      <a:extLst>
                        <a:ext uri="{28A0092B-C50C-407E-A947-70E740481C1C}">
                          <a14:useLocalDpi xmlns:a14="http://schemas.microsoft.com/office/drawing/2010/main" val="0"/>
                        </a:ext>
                      </a:extLst>
                    </a:blip>
                    <a:srcRect l="1803" t="33761" r="49075" b="6151"/>
                    <a:stretch/>
                  </pic:blipFill>
                  <pic:spPr bwMode="auto">
                    <a:xfrm>
                      <a:off x="0" y="0"/>
                      <a:ext cx="2035917" cy="2410020"/>
                    </a:xfrm>
                    <a:prstGeom prst="rect">
                      <a:avLst/>
                    </a:prstGeom>
                    <a:ln>
                      <a:noFill/>
                    </a:ln>
                    <a:extLst>
                      <a:ext uri="{53640926-AAD7-44D8-BBD7-CCE9431645EC}">
                        <a14:shadowObscured xmlns:a14="http://schemas.microsoft.com/office/drawing/2010/main"/>
                      </a:ext>
                    </a:extLst>
                  </pic:spPr>
                </pic:pic>
              </a:graphicData>
            </a:graphic>
          </wp:inline>
        </w:drawing>
      </w:r>
    </w:p>
    <w:p w14:paraId="06FB0CF0" w14:textId="77777777" w:rsidR="006E266D" w:rsidRDefault="006E266D" w:rsidP="00A67B45">
      <w:pPr>
        <w:pStyle w:val="Zkladntext"/>
        <w:rPr>
          <w:rFonts w:asciiTheme="minorHAnsi" w:hAnsiTheme="minorHAnsi"/>
          <w:b/>
        </w:rPr>
      </w:pPr>
    </w:p>
    <w:p w14:paraId="547C6349" w14:textId="77777777" w:rsidR="00563BA4" w:rsidRDefault="00563BA4" w:rsidP="00D32D6B">
      <w:pPr>
        <w:rPr>
          <w:b/>
        </w:rPr>
      </w:pPr>
    </w:p>
    <w:p w14:paraId="42F9C99A" w14:textId="77777777" w:rsidR="00563BA4" w:rsidRDefault="00563BA4" w:rsidP="00D32D6B">
      <w:pPr>
        <w:rPr>
          <w:b/>
        </w:rPr>
      </w:pPr>
    </w:p>
    <w:p w14:paraId="03B7E9DF" w14:textId="77777777" w:rsidR="00563BA4" w:rsidRDefault="00563BA4" w:rsidP="00D32D6B">
      <w:pPr>
        <w:rPr>
          <w:b/>
        </w:rPr>
      </w:pPr>
    </w:p>
    <w:p w14:paraId="7F72978C" w14:textId="77777777" w:rsidR="0022410C" w:rsidRDefault="0022410C" w:rsidP="00D32D6B">
      <w:pPr>
        <w:rPr>
          <w:b/>
        </w:rPr>
      </w:pPr>
    </w:p>
    <w:p w14:paraId="6A2CDA41" w14:textId="77777777" w:rsidR="0022410C" w:rsidRDefault="0022410C" w:rsidP="00D32D6B">
      <w:pPr>
        <w:rPr>
          <w:b/>
        </w:rPr>
      </w:pPr>
    </w:p>
    <w:p w14:paraId="081CA724" w14:textId="507875E9" w:rsidR="00F44C02" w:rsidRDefault="00C02496" w:rsidP="00D32D6B">
      <w:pPr>
        <w:rPr>
          <w:i/>
        </w:rPr>
      </w:pPr>
      <w:r>
        <w:rPr>
          <w:b/>
        </w:rPr>
        <w:lastRenderedPageBreak/>
        <w:t xml:space="preserve">Obrázek 4. </w:t>
      </w:r>
      <w:r w:rsidRPr="00D32D6B">
        <w:t>Nízká vlasová hranice u dívky s</w:t>
      </w:r>
      <w:r w:rsidR="00D32D6B">
        <w:t> </w:t>
      </w:r>
      <w:r w:rsidRPr="00D32D6B">
        <w:t>TS</w:t>
      </w:r>
      <w:r w:rsidR="00D32D6B">
        <w:t xml:space="preserve"> </w:t>
      </w:r>
      <w:r w:rsidR="00D32D6B">
        <w:rPr>
          <w:i/>
        </w:rPr>
        <w:t>(u</w:t>
      </w:r>
      <w:r w:rsidR="00D32D6B" w:rsidRPr="005235C7">
        <w:rPr>
          <w:i/>
        </w:rPr>
        <w:t>praveno podle Gardner et al.</w:t>
      </w:r>
      <w:r w:rsidR="00D32D6B">
        <w:rPr>
          <w:i/>
        </w:rPr>
        <w:t>, 2000).</w:t>
      </w:r>
    </w:p>
    <w:p w14:paraId="725548CE" w14:textId="77777777" w:rsidR="0022410C" w:rsidRPr="00D32D6B" w:rsidRDefault="0022410C" w:rsidP="00D32D6B">
      <w:pPr>
        <w:rPr>
          <w:i/>
        </w:rPr>
      </w:pPr>
    </w:p>
    <w:p w14:paraId="1DFFEBDC" w14:textId="1929F2B3" w:rsidR="00A67B45" w:rsidRPr="00A67B45" w:rsidRDefault="00A67B45" w:rsidP="00A67B45">
      <w:pPr>
        <w:pStyle w:val="Zkladntext"/>
        <w:rPr>
          <w:rFonts w:asciiTheme="minorHAnsi" w:hAnsiTheme="minorHAnsi"/>
          <w:b/>
        </w:rPr>
      </w:pPr>
      <w:r>
        <w:rPr>
          <w:rFonts w:asciiTheme="minorHAnsi" w:hAnsiTheme="minorHAnsi"/>
          <w:b/>
          <w:noProof/>
        </w:rPr>
        <w:drawing>
          <wp:inline distT="0" distB="0" distL="0" distR="0" wp14:anchorId="7950737F" wp14:editId="00194628">
            <wp:extent cx="4274599" cy="1764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2.pct"/>
                    <pic:cNvPicPr/>
                  </pic:nvPicPr>
                  <pic:blipFill rotWithShape="1">
                    <a:blip r:embed="rId12">
                      <a:extLst>
                        <a:ext uri="{28A0092B-C50C-407E-A947-70E740481C1C}">
                          <a14:useLocalDpi xmlns:a14="http://schemas.microsoft.com/office/drawing/2010/main" val="0"/>
                        </a:ext>
                      </a:extLst>
                    </a:blip>
                    <a:srcRect l="2028" t="59373" r="16614" b="5933"/>
                    <a:stretch/>
                  </pic:blipFill>
                  <pic:spPr bwMode="auto">
                    <a:xfrm>
                      <a:off x="0" y="0"/>
                      <a:ext cx="4274599" cy="1764000"/>
                    </a:xfrm>
                    <a:prstGeom prst="rect">
                      <a:avLst/>
                    </a:prstGeom>
                    <a:ln>
                      <a:noFill/>
                    </a:ln>
                    <a:extLst>
                      <a:ext uri="{53640926-AAD7-44D8-BBD7-CCE9431645EC}">
                        <a14:shadowObscured xmlns:a14="http://schemas.microsoft.com/office/drawing/2010/main"/>
                      </a:ext>
                    </a:extLst>
                  </pic:spPr>
                </pic:pic>
              </a:graphicData>
            </a:graphic>
          </wp:inline>
        </w:drawing>
      </w:r>
    </w:p>
    <w:p w14:paraId="14CA0A5A" w14:textId="77777777" w:rsidR="00C02496" w:rsidRPr="00C02496" w:rsidRDefault="00C02496" w:rsidP="00C02496">
      <w:pPr>
        <w:spacing w:line="360" w:lineRule="auto"/>
        <w:ind w:firstLine="708"/>
        <w:jc w:val="right"/>
        <w:rPr>
          <w:i/>
        </w:rPr>
      </w:pPr>
    </w:p>
    <w:p w14:paraId="4E44B28B" w14:textId="67D0D5B0" w:rsidR="00F44C02" w:rsidRDefault="00C02496" w:rsidP="00A84F91">
      <w:pPr>
        <w:rPr>
          <w:b/>
        </w:rPr>
      </w:pPr>
      <w:r>
        <w:rPr>
          <w:b/>
        </w:rPr>
        <w:t xml:space="preserve">Obrázek </w:t>
      </w:r>
      <w:r w:rsidRPr="00C02496">
        <w:rPr>
          <w:b/>
        </w:rPr>
        <w:t xml:space="preserve">5. </w:t>
      </w:r>
      <w:r w:rsidRPr="00D32D6B">
        <w:t>Š</w:t>
      </w:r>
      <w:r w:rsidR="000C4727" w:rsidRPr="00D32D6B">
        <w:t xml:space="preserve">títovitý </w:t>
      </w:r>
      <w:r w:rsidRPr="00D32D6B">
        <w:t xml:space="preserve">hrudník s oddálenými hypoplastickými bradavkami </w:t>
      </w:r>
      <w:r w:rsidR="00D10A9D">
        <w:t xml:space="preserve">             </w:t>
      </w:r>
      <w:r w:rsidRPr="00D32D6B">
        <w:t>u pacientek s</w:t>
      </w:r>
      <w:r w:rsidR="00D32D6B">
        <w:t> </w:t>
      </w:r>
      <w:r w:rsidRPr="00D32D6B">
        <w:t>TS</w:t>
      </w:r>
      <w:r w:rsidR="00D32D6B">
        <w:t xml:space="preserve"> </w:t>
      </w:r>
      <w:r w:rsidR="00D32D6B">
        <w:rPr>
          <w:i/>
        </w:rPr>
        <w:t>(u</w:t>
      </w:r>
      <w:r w:rsidR="00D32D6B" w:rsidRPr="005235C7">
        <w:rPr>
          <w:i/>
        </w:rPr>
        <w:t>praveno podle Gardner et al.</w:t>
      </w:r>
      <w:r w:rsidR="00D32D6B">
        <w:rPr>
          <w:i/>
        </w:rPr>
        <w:t>, 2000</w:t>
      </w:r>
      <w:r w:rsidR="00D32D6B" w:rsidRPr="005235C7">
        <w:rPr>
          <w:i/>
        </w:rPr>
        <w:t>)</w:t>
      </w:r>
      <w:r w:rsidR="00D32D6B">
        <w:rPr>
          <w:b/>
        </w:rPr>
        <w:t>.</w:t>
      </w:r>
    </w:p>
    <w:p w14:paraId="3016B61D" w14:textId="77777777" w:rsidR="0022410C" w:rsidRPr="00D32D6B" w:rsidRDefault="0022410C" w:rsidP="00D32D6B">
      <w:pPr>
        <w:jc w:val="both"/>
        <w:rPr>
          <w:b/>
        </w:rPr>
      </w:pPr>
    </w:p>
    <w:p w14:paraId="3A8A572A" w14:textId="77777777" w:rsidR="005D0345" w:rsidRDefault="000C4727" w:rsidP="005D0345">
      <w:pPr>
        <w:spacing w:line="360" w:lineRule="auto"/>
        <w:jc w:val="both"/>
        <w:rPr>
          <w:b/>
        </w:rPr>
      </w:pPr>
      <w:r>
        <w:rPr>
          <w:b/>
          <w:noProof/>
          <w:lang w:eastAsia="cs-CZ"/>
        </w:rPr>
        <w:drawing>
          <wp:inline distT="0" distB="0" distL="0" distR="0" wp14:anchorId="258AB423" wp14:editId="7FFEA660">
            <wp:extent cx="3105703" cy="179915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4.pct"/>
                    <pic:cNvPicPr/>
                  </pic:nvPicPr>
                  <pic:blipFill rotWithShape="1">
                    <a:blip r:embed="rId13">
                      <a:extLst>
                        <a:ext uri="{28A0092B-C50C-407E-A947-70E740481C1C}">
                          <a14:useLocalDpi xmlns:a14="http://schemas.microsoft.com/office/drawing/2010/main" val="0"/>
                        </a:ext>
                      </a:extLst>
                    </a:blip>
                    <a:srcRect l="2480" t="38185" r="3766" b="5691"/>
                    <a:stretch/>
                  </pic:blipFill>
                  <pic:spPr bwMode="auto">
                    <a:xfrm>
                      <a:off x="0" y="0"/>
                      <a:ext cx="3105703" cy="1799150"/>
                    </a:xfrm>
                    <a:prstGeom prst="rect">
                      <a:avLst/>
                    </a:prstGeom>
                    <a:ln>
                      <a:noFill/>
                    </a:ln>
                    <a:extLst>
                      <a:ext uri="{53640926-AAD7-44D8-BBD7-CCE9431645EC}">
                        <a14:shadowObscured xmlns:a14="http://schemas.microsoft.com/office/drawing/2010/main"/>
                      </a:ext>
                    </a:extLst>
                  </pic:spPr>
                </pic:pic>
              </a:graphicData>
            </a:graphic>
          </wp:inline>
        </w:drawing>
      </w:r>
    </w:p>
    <w:p w14:paraId="57E0647B" w14:textId="77777777" w:rsidR="006E266D" w:rsidRDefault="006E266D" w:rsidP="00C02496">
      <w:pPr>
        <w:spacing w:line="360" w:lineRule="auto"/>
        <w:jc w:val="both"/>
        <w:rPr>
          <w:b/>
        </w:rPr>
      </w:pPr>
    </w:p>
    <w:p w14:paraId="5217AA4A" w14:textId="677B90C5" w:rsidR="000C4727" w:rsidRDefault="000C4727" w:rsidP="0022410C">
      <w:pPr>
        <w:rPr>
          <w:i/>
        </w:rPr>
      </w:pPr>
      <w:r w:rsidRPr="00D32D6B">
        <w:rPr>
          <w:b/>
          <w:i/>
        </w:rPr>
        <w:t>Obrázek 6</w:t>
      </w:r>
      <w:r w:rsidRPr="00044703">
        <w:rPr>
          <w:b/>
        </w:rPr>
        <w:t xml:space="preserve">. </w:t>
      </w:r>
      <w:r w:rsidRPr="00044703">
        <w:t>Lymfedém na dorzu ruky na  nártu u novorozence s</w:t>
      </w:r>
      <w:r w:rsidR="00D32D6B" w:rsidRPr="00044703">
        <w:t> </w:t>
      </w:r>
      <w:r w:rsidRPr="00044703">
        <w:t>TS</w:t>
      </w:r>
      <w:r w:rsidR="00D32D6B" w:rsidRPr="00D32D6B">
        <w:rPr>
          <w:i/>
        </w:rPr>
        <w:t xml:space="preserve"> (upraveno podle Gardner et al., 2000)</w:t>
      </w:r>
      <w:r w:rsidR="00D32D6B">
        <w:rPr>
          <w:i/>
        </w:rPr>
        <w:t>.</w:t>
      </w:r>
    </w:p>
    <w:p w14:paraId="4CD6F19C" w14:textId="77777777" w:rsidR="0022410C" w:rsidRPr="0022410C" w:rsidRDefault="0022410C" w:rsidP="0022410C">
      <w:pPr>
        <w:rPr>
          <w:i/>
        </w:rPr>
      </w:pPr>
    </w:p>
    <w:p w14:paraId="3C826D9E" w14:textId="401B46AD" w:rsidR="00F44C02" w:rsidRPr="000C4727" w:rsidRDefault="000C4727" w:rsidP="000C4727">
      <w:pPr>
        <w:spacing w:line="360" w:lineRule="auto"/>
        <w:jc w:val="both"/>
        <w:rPr>
          <w:b/>
          <w:sz w:val="44"/>
          <w:szCs w:val="44"/>
        </w:rPr>
      </w:pPr>
      <w:r>
        <w:rPr>
          <w:b/>
          <w:noProof/>
          <w:sz w:val="44"/>
          <w:szCs w:val="44"/>
          <w:lang w:eastAsia="cs-CZ"/>
        </w:rPr>
        <w:drawing>
          <wp:inline distT="0" distB="0" distL="0" distR="0" wp14:anchorId="47E71C83" wp14:editId="4F1513A1">
            <wp:extent cx="4804994" cy="172485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75.pct"/>
                    <pic:cNvPicPr/>
                  </pic:nvPicPr>
                  <pic:blipFill rotWithShape="1">
                    <a:blip r:embed="rId14">
                      <a:extLst>
                        <a:ext uri="{28A0092B-C50C-407E-A947-70E740481C1C}">
                          <a14:useLocalDpi xmlns:a14="http://schemas.microsoft.com/office/drawing/2010/main" val="0"/>
                        </a:ext>
                      </a:extLst>
                    </a:blip>
                    <a:srcRect l="1803" t="61237" r="7795" b="5230"/>
                    <a:stretch/>
                  </pic:blipFill>
                  <pic:spPr bwMode="auto">
                    <a:xfrm>
                      <a:off x="0" y="0"/>
                      <a:ext cx="4804994" cy="1724855"/>
                    </a:xfrm>
                    <a:prstGeom prst="rect">
                      <a:avLst/>
                    </a:prstGeom>
                    <a:ln>
                      <a:noFill/>
                    </a:ln>
                    <a:extLst>
                      <a:ext uri="{53640926-AAD7-44D8-BBD7-CCE9431645EC}">
                        <a14:shadowObscured xmlns:a14="http://schemas.microsoft.com/office/drawing/2010/main"/>
                      </a:ext>
                    </a:extLst>
                  </pic:spPr>
                </pic:pic>
              </a:graphicData>
            </a:graphic>
          </wp:inline>
        </w:drawing>
      </w:r>
    </w:p>
    <w:p w14:paraId="5F66B03F" w14:textId="51A2B813" w:rsidR="0022410C" w:rsidRDefault="002E43FC" w:rsidP="0022410C">
      <w:pPr>
        <w:spacing w:line="360" w:lineRule="auto"/>
        <w:ind w:firstLine="708"/>
        <w:jc w:val="both"/>
      </w:pPr>
      <w:r w:rsidRPr="00AD5BEB">
        <w:t>Pro TS je typ</w:t>
      </w:r>
      <w:r w:rsidR="00515E06">
        <w:t>ická</w:t>
      </w:r>
      <w:r w:rsidR="0022410C">
        <w:t xml:space="preserve"> také</w:t>
      </w:r>
      <w:r w:rsidR="00515E06">
        <w:t xml:space="preserve"> vysoká incidence </w:t>
      </w:r>
      <w:r w:rsidR="0022410C">
        <w:t>vrozených</w:t>
      </w:r>
      <w:r w:rsidR="00D10A9D">
        <w:t xml:space="preserve"> </w:t>
      </w:r>
      <w:r w:rsidR="00515E06">
        <w:t>renálních</w:t>
      </w:r>
      <w:r w:rsidRPr="00AD5BEB">
        <w:t xml:space="preserve">  a</w:t>
      </w:r>
      <w:r w:rsidR="00515E06">
        <w:t xml:space="preserve"> kardiovaskulárních vad</w:t>
      </w:r>
      <w:r w:rsidRPr="00AD5BEB">
        <w:t>. Nositelky TS nemají mentální retardaci s výjimkou pacientek s ring chromozomem.</w:t>
      </w:r>
      <w:r w:rsidR="00515E06">
        <w:t xml:space="preserve"> Typick</w:t>
      </w:r>
      <w:r w:rsidR="0065645A">
        <w:t>é příznaky TS a jejich četnost</w:t>
      </w:r>
      <w:r w:rsidR="0022410C">
        <w:t xml:space="preserve"> uvádí t</w:t>
      </w:r>
      <w:r w:rsidR="00515E06">
        <w:t>abulka 1.</w:t>
      </w:r>
    </w:p>
    <w:p w14:paraId="2A91DB63" w14:textId="01845BA0" w:rsidR="00A27021" w:rsidRPr="00935DBB" w:rsidRDefault="00F60356" w:rsidP="0022410C">
      <w:pPr>
        <w:jc w:val="both"/>
      </w:pPr>
      <w:r w:rsidRPr="00F60356">
        <w:rPr>
          <w:b/>
        </w:rPr>
        <w:lastRenderedPageBreak/>
        <w:t xml:space="preserve">Tabulka 1. </w:t>
      </w:r>
      <w:r w:rsidRPr="00F67463">
        <w:t>Klinické příznaky a jejic</w:t>
      </w:r>
      <w:r w:rsidR="00935DBB">
        <w:t xml:space="preserve">h frekvence u dívek s TS </w:t>
      </w:r>
      <w:r w:rsidR="00A27021">
        <w:rPr>
          <w:i/>
        </w:rPr>
        <w:t>(údaje jsou čerpány</w:t>
      </w:r>
      <w:r w:rsidR="00A27021" w:rsidRPr="00022664">
        <w:rPr>
          <w:i/>
        </w:rPr>
        <w:t xml:space="preserve"> z více literárních zdrojů, proto jsou uváděny jako rozpty</w:t>
      </w:r>
      <w:r w:rsidR="00A27021">
        <w:rPr>
          <w:i/>
        </w:rPr>
        <w:t>l).</w:t>
      </w:r>
    </w:p>
    <w:p w14:paraId="7A01B2C8" w14:textId="51EA74DB" w:rsidR="00F60356" w:rsidRPr="00F67463" w:rsidRDefault="00F60356" w:rsidP="00F67463">
      <w:pPr>
        <w:jc w:val="both"/>
      </w:pPr>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13"/>
        <w:gridCol w:w="2327"/>
      </w:tblGrid>
      <w:tr w:rsidR="00515E06" w:rsidRPr="00405796" w14:paraId="5B6F7BAC" w14:textId="77777777" w:rsidTr="00405796">
        <w:trPr>
          <w:trHeight w:val="286"/>
        </w:trPr>
        <w:tc>
          <w:tcPr>
            <w:tcW w:w="6213" w:type="dxa"/>
          </w:tcPr>
          <w:p w14:paraId="27878B79" w14:textId="77777777" w:rsidR="00515E06" w:rsidRPr="00405796" w:rsidRDefault="00515E06" w:rsidP="00F6012B">
            <w:pPr>
              <w:pStyle w:val="Zkladntext"/>
              <w:spacing w:line="240" w:lineRule="auto"/>
              <w:rPr>
                <w:rFonts w:asciiTheme="minorHAnsi" w:hAnsiTheme="minorHAnsi"/>
                <w:b/>
              </w:rPr>
            </w:pPr>
            <w:r w:rsidRPr="00405796">
              <w:rPr>
                <w:rFonts w:asciiTheme="minorHAnsi" w:hAnsiTheme="minorHAnsi"/>
                <w:b/>
              </w:rPr>
              <w:t>Příznak</w:t>
            </w:r>
          </w:p>
        </w:tc>
        <w:tc>
          <w:tcPr>
            <w:tcW w:w="2327" w:type="dxa"/>
          </w:tcPr>
          <w:p w14:paraId="15FE64D8" w14:textId="01F43BD2" w:rsidR="00515E06" w:rsidRPr="00405796" w:rsidRDefault="0022410C" w:rsidP="00F6012B">
            <w:pPr>
              <w:pStyle w:val="Zkladntext"/>
              <w:spacing w:line="240" w:lineRule="auto"/>
              <w:rPr>
                <w:rFonts w:asciiTheme="minorHAnsi" w:hAnsiTheme="minorHAnsi"/>
                <w:b/>
              </w:rPr>
            </w:pPr>
            <w:r>
              <w:rPr>
                <w:rFonts w:asciiTheme="minorHAnsi" w:hAnsiTheme="minorHAnsi"/>
                <w:b/>
              </w:rPr>
              <w:t>Frekvence</w:t>
            </w:r>
          </w:p>
        </w:tc>
      </w:tr>
      <w:tr w:rsidR="00515E06" w:rsidRPr="00405796" w14:paraId="58C449AC" w14:textId="77777777" w:rsidTr="00405796">
        <w:trPr>
          <w:trHeight w:val="1291"/>
        </w:trPr>
        <w:tc>
          <w:tcPr>
            <w:tcW w:w="6213" w:type="dxa"/>
          </w:tcPr>
          <w:p w14:paraId="5EE86114"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Růst </w:t>
            </w:r>
          </w:p>
          <w:p w14:paraId="13E1362D" w14:textId="765B729F"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intrauterinní růstová retardace</w:t>
            </w:r>
            <w:r w:rsidR="002C4C29">
              <w:rPr>
                <w:rFonts w:asciiTheme="minorHAnsi" w:hAnsiTheme="minorHAnsi"/>
              </w:rPr>
              <w:t>,</w:t>
            </w:r>
          </w:p>
          <w:p w14:paraId="41E82421" w14:textId="2D493127"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růstové opoždění v dětství a dospívání</w:t>
            </w:r>
            <w:r w:rsidR="002C4C29">
              <w:rPr>
                <w:rFonts w:asciiTheme="minorHAnsi" w:hAnsiTheme="minorHAnsi"/>
              </w:rPr>
              <w:t>,</w:t>
            </w:r>
          </w:p>
          <w:p w14:paraId="01BEE048" w14:textId="6BEF7484"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snížení dospělé výšky</w:t>
            </w:r>
            <w:r w:rsidR="002C4C29">
              <w:rPr>
                <w:rFonts w:asciiTheme="minorHAnsi" w:hAnsiTheme="minorHAnsi"/>
              </w:rPr>
              <w:t>.</w:t>
            </w:r>
          </w:p>
        </w:tc>
        <w:tc>
          <w:tcPr>
            <w:tcW w:w="2327" w:type="dxa"/>
          </w:tcPr>
          <w:p w14:paraId="12AED8EA" w14:textId="7E60AE1C"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98</w:t>
            </w:r>
            <w:r w:rsidR="00932DF4">
              <w:rPr>
                <w:rFonts w:asciiTheme="minorHAnsi" w:hAnsiTheme="minorHAnsi"/>
              </w:rPr>
              <w:t xml:space="preserve"> – </w:t>
            </w:r>
            <w:r w:rsidRPr="00405796">
              <w:rPr>
                <w:rFonts w:asciiTheme="minorHAnsi" w:hAnsiTheme="minorHAnsi"/>
              </w:rPr>
              <w:t>100</w:t>
            </w:r>
            <w:r w:rsidR="00932DF4">
              <w:rPr>
                <w:rFonts w:asciiTheme="minorHAnsi" w:hAnsiTheme="minorHAnsi"/>
              </w:rPr>
              <w:t xml:space="preserve"> </w:t>
            </w:r>
            <w:r w:rsidRPr="00405796">
              <w:rPr>
                <w:rFonts w:asciiTheme="minorHAnsi" w:hAnsiTheme="minorHAnsi"/>
              </w:rPr>
              <w:t>%</w:t>
            </w:r>
          </w:p>
        </w:tc>
      </w:tr>
      <w:tr w:rsidR="00515E06" w:rsidRPr="00405796" w14:paraId="7D77D31F" w14:textId="77777777" w:rsidTr="00405796">
        <w:trPr>
          <w:trHeight w:val="645"/>
        </w:trPr>
        <w:tc>
          <w:tcPr>
            <w:tcW w:w="6213" w:type="dxa"/>
          </w:tcPr>
          <w:p w14:paraId="7D4B32F5"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Gonády</w:t>
            </w:r>
          </w:p>
          <w:p w14:paraId="48EEDB49" w14:textId="639FD6E6"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 -    gonadální dysgeneze</w:t>
            </w:r>
            <w:r w:rsidR="002C4C29">
              <w:rPr>
                <w:rFonts w:asciiTheme="minorHAnsi" w:hAnsiTheme="minorHAnsi"/>
              </w:rPr>
              <w:t>.</w:t>
            </w:r>
          </w:p>
        </w:tc>
        <w:tc>
          <w:tcPr>
            <w:tcW w:w="2327" w:type="dxa"/>
          </w:tcPr>
          <w:p w14:paraId="0E5F6A25" w14:textId="09750151"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95</w:t>
            </w:r>
            <w:r w:rsidR="00932DF4">
              <w:rPr>
                <w:rFonts w:asciiTheme="minorHAnsi" w:hAnsiTheme="minorHAnsi"/>
              </w:rPr>
              <w:t xml:space="preserve"> – </w:t>
            </w:r>
            <w:r w:rsidRPr="00405796">
              <w:rPr>
                <w:rFonts w:asciiTheme="minorHAnsi" w:hAnsiTheme="minorHAnsi"/>
              </w:rPr>
              <w:t>98</w:t>
            </w:r>
            <w:r w:rsidR="00932DF4">
              <w:rPr>
                <w:rFonts w:asciiTheme="minorHAnsi" w:hAnsiTheme="minorHAnsi"/>
              </w:rPr>
              <w:t xml:space="preserve"> </w:t>
            </w:r>
            <w:r w:rsidRPr="00405796">
              <w:rPr>
                <w:rFonts w:asciiTheme="minorHAnsi" w:hAnsiTheme="minorHAnsi"/>
              </w:rPr>
              <w:t>%</w:t>
            </w:r>
          </w:p>
        </w:tc>
      </w:tr>
      <w:tr w:rsidR="00515E06" w:rsidRPr="00405796" w14:paraId="6C473EDD" w14:textId="77777777" w:rsidTr="00405796">
        <w:trPr>
          <w:trHeight w:val="986"/>
        </w:trPr>
        <w:tc>
          <w:tcPr>
            <w:tcW w:w="6213" w:type="dxa"/>
          </w:tcPr>
          <w:p w14:paraId="78EB499D"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Krk </w:t>
            </w:r>
          </w:p>
          <w:p w14:paraId="757407E4" w14:textId="060429FF"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 -     pterygia colli</w:t>
            </w:r>
            <w:r w:rsidR="002C4C29">
              <w:rPr>
                <w:rFonts w:asciiTheme="minorHAnsi" w:hAnsiTheme="minorHAnsi"/>
              </w:rPr>
              <w:t>,</w:t>
            </w:r>
          </w:p>
          <w:p w14:paraId="7F5F9967" w14:textId="68CBD973"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 -     krátký krk s nízkou vlasovou hranicí</w:t>
            </w:r>
            <w:r w:rsidR="002C4C29">
              <w:rPr>
                <w:rFonts w:asciiTheme="minorHAnsi" w:hAnsiTheme="minorHAnsi"/>
              </w:rPr>
              <w:t>.</w:t>
            </w:r>
          </w:p>
        </w:tc>
        <w:tc>
          <w:tcPr>
            <w:tcW w:w="2327" w:type="dxa"/>
          </w:tcPr>
          <w:p w14:paraId="118D140F" w14:textId="68C04848"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80</w:t>
            </w:r>
            <w:r w:rsidR="00932DF4">
              <w:rPr>
                <w:rFonts w:asciiTheme="minorHAnsi" w:hAnsiTheme="minorHAnsi"/>
              </w:rPr>
              <w:t xml:space="preserve"> </w:t>
            </w:r>
            <w:r w:rsidRPr="00405796">
              <w:rPr>
                <w:rFonts w:asciiTheme="minorHAnsi" w:hAnsiTheme="minorHAnsi"/>
              </w:rPr>
              <w:t>%</w:t>
            </w:r>
          </w:p>
        </w:tc>
      </w:tr>
      <w:tr w:rsidR="00515E06" w:rsidRPr="00405796" w14:paraId="784AAE4C" w14:textId="77777777" w:rsidTr="00405796">
        <w:trPr>
          <w:trHeight w:val="645"/>
        </w:trPr>
        <w:tc>
          <w:tcPr>
            <w:tcW w:w="6213" w:type="dxa"/>
          </w:tcPr>
          <w:p w14:paraId="0443A611"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Hrudník </w:t>
            </w:r>
          </w:p>
          <w:p w14:paraId="32467E5E" w14:textId="74012B38"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 -    rozložitý s větší vzdáleností  hypoplastických bradavek</w:t>
            </w:r>
            <w:r w:rsidR="00611F5A">
              <w:rPr>
                <w:rFonts w:asciiTheme="minorHAnsi" w:hAnsiTheme="minorHAnsi"/>
              </w:rPr>
              <w:t>.</w:t>
            </w:r>
          </w:p>
        </w:tc>
        <w:tc>
          <w:tcPr>
            <w:tcW w:w="2327" w:type="dxa"/>
          </w:tcPr>
          <w:p w14:paraId="556AABB9" w14:textId="33A1D36A"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75</w:t>
            </w:r>
            <w:r w:rsidR="00932DF4">
              <w:rPr>
                <w:rFonts w:asciiTheme="minorHAnsi" w:hAnsiTheme="minorHAnsi"/>
              </w:rPr>
              <w:t xml:space="preserve"> </w:t>
            </w:r>
            <w:r w:rsidRPr="00405796">
              <w:rPr>
                <w:rFonts w:asciiTheme="minorHAnsi" w:hAnsiTheme="minorHAnsi"/>
              </w:rPr>
              <w:t>%</w:t>
            </w:r>
          </w:p>
        </w:tc>
      </w:tr>
      <w:tr w:rsidR="00515E06" w:rsidRPr="00405796" w14:paraId="14911663" w14:textId="77777777" w:rsidTr="00F6012B">
        <w:trPr>
          <w:trHeight w:val="1191"/>
        </w:trPr>
        <w:tc>
          <w:tcPr>
            <w:tcW w:w="6213" w:type="dxa"/>
          </w:tcPr>
          <w:p w14:paraId="640D8E7F"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Kůže, podkoží a kožní adnexa  </w:t>
            </w:r>
          </w:p>
          <w:p w14:paraId="772085C2" w14:textId="6BE4092A"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lymfedémy</w:t>
            </w:r>
            <w:r w:rsidR="00611F5A">
              <w:rPr>
                <w:rFonts w:asciiTheme="minorHAnsi" w:hAnsiTheme="minorHAnsi"/>
              </w:rPr>
              <w:t>,</w:t>
            </w:r>
          </w:p>
          <w:p w14:paraId="35B86BB2" w14:textId="264079FC"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pigmentové névy</w:t>
            </w:r>
            <w:r w:rsidR="00611F5A">
              <w:rPr>
                <w:rFonts w:asciiTheme="minorHAnsi" w:hAnsiTheme="minorHAnsi"/>
              </w:rPr>
              <w:t>,</w:t>
            </w:r>
          </w:p>
          <w:p w14:paraId="0178488A" w14:textId="1294776A"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hypertrichóza</w:t>
            </w:r>
            <w:r w:rsidR="00F6012B">
              <w:rPr>
                <w:rFonts w:asciiTheme="minorHAnsi" w:hAnsiTheme="minorHAnsi"/>
              </w:rPr>
              <w:t xml:space="preserve">, </w:t>
            </w:r>
            <w:r w:rsidRPr="00405796">
              <w:rPr>
                <w:rFonts w:asciiTheme="minorHAnsi" w:hAnsiTheme="minorHAnsi"/>
              </w:rPr>
              <w:t>miskovité nehty</w:t>
            </w:r>
            <w:r w:rsidR="00611F5A">
              <w:rPr>
                <w:rFonts w:asciiTheme="minorHAnsi" w:hAnsiTheme="minorHAnsi"/>
              </w:rPr>
              <w:t>.</w:t>
            </w:r>
          </w:p>
        </w:tc>
        <w:tc>
          <w:tcPr>
            <w:tcW w:w="2327" w:type="dxa"/>
          </w:tcPr>
          <w:p w14:paraId="7E83779F" w14:textId="61D2F3D1"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60</w:t>
            </w:r>
            <w:r w:rsidR="00932DF4">
              <w:rPr>
                <w:rFonts w:asciiTheme="minorHAnsi" w:hAnsiTheme="minorHAnsi"/>
              </w:rPr>
              <w:t xml:space="preserve"> – </w:t>
            </w:r>
            <w:r w:rsidRPr="00405796">
              <w:rPr>
                <w:rFonts w:asciiTheme="minorHAnsi" w:hAnsiTheme="minorHAnsi"/>
              </w:rPr>
              <w:t>79</w:t>
            </w:r>
            <w:r w:rsidR="00932DF4">
              <w:rPr>
                <w:rFonts w:asciiTheme="minorHAnsi" w:hAnsiTheme="minorHAnsi"/>
              </w:rPr>
              <w:t xml:space="preserve"> </w:t>
            </w:r>
            <w:r w:rsidRPr="00405796">
              <w:rPr>
                <w:rFonts w:asciiTheme="minorHAnsi" w:hAnsiTheme="minorHAnsi"/>
              </w:rPr>
              <w:t>%</w:t>
            </w:r>
          </w:p>
        </w:tc>
      </w:tr>
      <w:tr w:rsidR="00515E06" w:rsidRPr="00405796" w14:paraId="4B03BD40" w14:textId="77777777" w:rsidTr="00F6012B">
        <w:trPr>
          <w:trHeight w:val="1257"/>
        </w:trPr>
        <w:tc>
          <w:tcPr>
            <w:tcW w:w="6213" w:type="dxa"/>
          </w:tcPr>
          <w:p w14:paraId="1D148A24"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Uši </w:t>
            </w:r>
          </w:p>
          <w:p w14:paraId="38044711" w14:textId="64B5E031"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 -    deformované boltce</w:t>
            </w:r>
            <w:r w:rsidR="00611F5A">
              <w:rPr>
                <w:rFonts w:asciiTheme="minorHAnsi" w:hAnsiTheme="minorHAnsi"/>
              </w:rPr>
              <w:t>,</w:t>
            </w:r>
          </w:p>
          <w:p w14:paraId="172735AA" w14:textId="3066AAF8"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chronický zánět středouší</w:t>
            </w:r>
            <w:r w:rsidR="00611F5A">
              <w:rPr>
                <w:rFonts w:asciiTheme="minorHAnsi" w:hAnsiTheme="minorHAnsi"/>
              </w:rPr>
              <w:t>,</w:t>
            </w:r>
          </w:p>
          <w:p w14:paraId="5642701B" w14:textId="6DB9A689"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nedoslýchavost</w:t>
            </w:r>
            <w:r w:rsidR="00611F5A">
              <w:rPr>
                <w:rFonts w:asciiTheme="minorHAnsi" w:hAnsiTheme="minorHAnsi"/>
              </w:rPr>
              <w:t>.</w:t>
            </w:r>
          </w:p>
        </w:tc>
        <w:tc>
          <w:tcPr>
            <w:tcW w:w="2327" w:type="dxa"/>
          </w:tcPr>
          <w:p w14:paraId="4DD3A23C" w14:textId="1E2CD8ED"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40</w:t>
            </w:r>
            <w:r w:rsidR="00932DF4">
              <w:rPr>
                <w:rFonts w:asciiTheme="minorHAnsi" w:hAnsiTheme="minorHAnsi"/>
              </w:rPr>
              <w:t xml:space="preserve"> – </w:t>
            </w:r>
            <w:r w:rsidRPr="00405796">
              <w:rPr>
                <w:rFonts w:asciiTheme="minorHAnsi" w:hAnsiTheme="minorHAnsi"/>
              </w:rPr>
              <w:t>59</w:t>
            </w:r>
            <w:r w:rsidR="00932DF4">
              <w:rPr>
                <w:rFonts w:asciiTheme="minorHAnsi" w:hAnsiTheme="minorHAnsi"/>
              </w:rPr>
              <w:t xml:space="preserve"> </w:t>
            </w:r>
            <w:r w:rsidRPr="00405796">
              <w:rPr>
                <w:rFonts w:asciiTheme="minorHAnsi" w:hAnsiTheme="minorHAnsi"/>
              </w:rPr>
              <w:t>%</w:t>
            </w:r>
          </w:p>
        </w:tc>
      </w:tr>
      <w:tr w:rsidR="00515E06" w:rsidRPr="00405796" w14:paraId="210992FF" w14:textId="77777777" w:rsidTr="00F6012B">
        <w:trPr>
          <w:trHeight w:val="653"/>
        </w:trPr>
        <w:tc>
          <w:tcPr>
            <w:tcW w:w="6213" w:type="dxa"/>
          </w:tcPr>
          <w:p w14:paraId="698017D7"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Oči </w:t>
            </w:r>
          </w:p>
          <w:p w14:paraId="2C13500B" w14:textId="0636C9B0"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ptóza víček</w:t>
            </w:r>
            <w:r w:rsidR="00F6012B">
              <w:rPr>
                <w:rFonts w:asciiTheme="minorHAnsi" w:hAnsiTheme="minorHAnsi"/>
              </w:rPr>
              <w:t xml:space="preserve">, </w:t>
            </w:r>
            <w:r w:rsidRPr="00405796">
              <w:rPr>
                <w:rFonts w:asciiTheme="minorHAnsi" w:hAnsiTheme="minorHAnsi"/>
              </w:rPr>
              <w:t>epikantus</w:t>
            </w:r>
            <w:r w:rsidR="00F6012B">
              <w:rPr>
                <w:rFonts w:asciiTheme="minorHAnsi" w:hAnsiTheme="minorHAnsi"/>
              </w:rPr>
              <w:t xml:space="preserve">, </w:t>
            </w:r>
            <w:r w:rsidRPr="00405796">
              <w:rPr>
                <w:rFonts w:asciiTheme="minorHAnsi" w:hAnsiTheme="minorHAnsi"/>
              </w:rPr>
              <w:t>strabismus, myopie</w:t>
            </w:r>
            <w:r w:rsidR="00611F5A">
              <w:rPr>
                <w:rFonts w:asciiTheme="minorHAnsi" w:hAnsiTheme="minorHAnsi"/>
              </w:rPr>
              <w:t>.</w:t>
            </w:r>
          </w:p>
        </w:tc>
        <w:tc>
          <w:tcPr>
            <w:tcW w:w="2327" w:type="dxa"/>
          </w:tcPr>
          <w:p w14:paraId="7BF27F46" w14:textId="37109B95"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20</w:t>
            </w:r>
            <w:r w:rsidR="00932DF4">
              <w:rPr>
                <w:rFonts w:asciiTheme="minorHAnsi" w:hAnsiTheme="minorHAnsi"/>
              </w:rPr>
              <w:t xml:space="preserve"> – </w:t>
            </w:r>
            <w:r w:rsidRPr="00405796">
              <w:rPr>
                <w:rFonts w:asciiTheme="minorHAnsi" w:hAnsiTheme="minorHAnsi"/>
              </w:rPr>
              <w:t>39</w:t>
            </w:r>
            <w:r w:rsidR="00932DF4">
              <w:rPr>
                <w:rFonts w:asciiTheme="minorHAnsi" w:hAnsiTheme="minorHAnsi"/>
              </w:rPr>
              <w:t xml:space="preserve"> </w:t>
            </w:r>
            <w:r w:rsidRPr="00405796">
              <w:rPr>
                <w:rFonts w:asciiTheme="minorHAnsi" w:hAnsiTheme="minorHAnsi"/>
              </w:rPr>
              <w:t>%</w:t>
            </w:r>
          </w:p>
        </w:tc>
      </w:tr>
      <w:tr w:rsidR="00515E06" w:rsidRPr="00405796" w14:paraId="7BB218A9" w14:textId="77777777" w:rsidTr="00405796">
        <w:trPr>
          <w:trHeight w:val="1954"/>
        </w:trPr>
        <w:tc>
          <w:tcPr>
            <w:tcW w:w="6213" w:type="dxa"/>
          </w:tcPr>
          <w:p w14:paraId="07591024"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Skelet</w:t>
            </w:r>
          </w:p>
          <w:p w14:paraId="7ECCDDD6" w14:textId="7EE41869"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cubiti valgi</w:t>
            </w:r>
            <w:r w:rsidR="00405796" w:rsidRPr="00405796">
              <w:rPr>
                <w:rFonts w:asciiTheme="minorHAnsi" w:hAnsiTheme="minorHAnsi"/>
              </w:rPr>
              <w:t>, Madelungova deformita</w:t>
            </w:r>
            <w:r w:rsidR="00611F5A">
              <w:rPr>
                <w:rFonts w:asciiTheme="minorHAnsi" w:hAnsiTheme="minorHAnsi"/>
              </w:rPr>
              <w:t>,</w:t>
            </w:r>
          </w:p>
          <w:p w14:paraId="5B04D413" w14:textId="0F896C2F"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zkrácené metakarpy a metatarzy  (zvláště IV.)</w:t>
            </w:r>
            <w:r w:rsidR="00611F5A">
              <w:rPr>
                <w:rFonts w:asciiTheme="minorHAnsi" w:hAnsiTheme="minorHAnsi"/>
              </w:rPr>
              <w:t>,</w:t>
            </w:r>
          </w:p>
          <w:p w14:paraId="6348C93F" w14:textId="2607FA41"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osteoporóza</w:t>
            </w:r>
            <w:r w:rsidR="00611F5A">
              <w:rPr>
                <w:rFonts w:asciiTheme="minorHAnsi" w:hAnsiTheme="minorHAnsi"/>
              </w:rPr>
              <w:t>,</w:t>
            </w:r>
          </w:p>
          <w:p w14:paraId="6C88790B" w14:textId="1B18456A" w:rsidR="00515E06" w:rsidRPr="00405796" w:rsidRDefault="00405796" w:rsidP="00F6012B">
            <w:pPr>
              <w:pStyle w:val="Zkladntext"/>
              <w:numPr>
                <w:ilvl w:val="0"/>
                <w:numId w:val="13"/>
              </w:numPr>
              <w:spacing w:line="240" w:lineRule="auto"/>
              <w:rPr>
                <w:rFonts w:asciiTheme="minorHAnsi" w:hAnsiTheme="minorHAnsi"/>
              </w:rPr>
            </w:pPr>
            <w:r w:rsidRPr="00405796">
              <w:rPr>
                <w:rFonts w:asciiTheme="minorHAnsi" w:hAnsiTheme="minorHAnsi"/>
              </w:rPr>
              <w:t xml:space="preserve">skolióza, </w:t>
            </w:r>
            <w:r w:rsidR="00515E06" w:rsidRPr="00405796">
              <w:rPr>
                <w:rFonts w:asciiTheme="minorHAnsi" w:hAnsiTheme="minorHAnsi"/>
              </w:rPr>
              <w:t>hypoplastická dolní čelist, gotické patro</w:t>
            </w:r>
            <w:r w:rsidR="00611F5A">
              <w:rPr>
                <w:rFonts w:asciiTheme="minorHAnsi" w:hAnsiTheme="minorHAnsi"/>
              </w:rPr>
              <w:t>,</w:t>
            </w:r>
          </w:p>
          <w:p w14:paraId="4A989F65" w14:textId="0D2BB706" w:rsidR="00515E06" w:rsidRPr="00405796"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vadná zubní sklovina</w:t>
            </w:r>
            <w:r w:rsidR="00611F5A">
              <w:rPr>
                <w:rFonts w:asciiTheme="minorHAnsi" w:hAnsiTheme="minorHAnsi"/>
              </w:rPr>
              <w:t>.</w:t>
            </w:r>
          </w:p>
        </w:tc>
        <w:tc>
          <w:tcPr>
            <w:tcW w:w="2327" w:type="dxa"/>
          </w:tcPr>
          <w:p w14:paraId="5C27BE08" w14:textId="7CAE69B2"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40</w:t>
            </w:r>
            <w:r w:rsidR="00932DF4">
              <w:rPr>
                <w:rFonts w:asciiTheme="minorHAnsi" w:hAnsiTheme="minorHAnsi"/>
              </w:rPr>
              <w:t xml:space="preserve"> – </w:t>
            </w:r>
            <w:r w:rsidRPr="00405796">
              <w:rPr>
                <w:rFonts w:asciiTheme="minorHAnsi" w:hAnsiTheme="minorHAnsi"/>
              </w:rPr>
              <w:t>59</w:t>
            </w:r>
            <w:r w:rsidR="00932DF4">
              <w:rPr>
                <w:rFonts w:asciiTheme="minorHAnsi" w:hAnsiTheme="minorHAnsi"/>
              </w:rPr>
              <w:t xml:space="preserve"> </w:t>
            </w:r>
            <w:r w:rsidRPr="00405796">
              <w:rPr>
                <w:rFonts w:asciiTheme="minorHAnsi" w:hAnsiTheme="minorHAnsi"/>
              </w:rPr>
              <w:t>%</w:t>
            </w:r>
          </w:p>
        </w:tc>
      </w:tr>
      <w:tr w:rsidR="00515E06" w:rsidRPr="00405796" w14:paraId="660180AB" w14:textId="77777777" w:rsidTr="00F6012B">
        <w:trPr>
          <w:trHeight w:val="916"/>
        </w:trPr>
        <w:tc>
          <w:tcPr>
            <w:tcW w:w="6213" w:type="dxa"/>
          </w:tcPr>
          <w:p w14:paraId="7A6910D7" w14:textId="77777777" w:rsidR="00515E06" w:rsidRPr="00405796" w:rsidRDefault="00515E06" w:rsidP="00F6012B">
            <w:pPr>
              <w:pStyle w:val="Zkladntext"/>
              <w:spacing w:line="240" w:lineRule="auto"/>
              <w:rPr>
                <w:rFonts w:asciiTheme="minorHAnsi" w:hAnsiTheme="minorHAnsi"/>
                <w:b/>
              </w:rPr>
            </w:pPr>
            <w:r w:rsidRPr="00405796">
              <w:rPr>
                <w:rFonts w:asciiTheme="minorHAnsi" w:hAnsiTheme="minorHAnsi"/>
                <w:b/>
              </w:rPr>
              <w:t xml:space="preserve">Srdce a velké cévy </w:t>
            </w:r>
          </w:p>
          <w:p w14:paraId="4B49714B" w14:textId="6119078B"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koarktace aorty, bikuspidální aortální chlopeň</w:t>
            </w:r>
            <w:r w:rsidR="00611F5A">
              <w:rPr>
                <w:rFonts w:asciiTheme="minorHAnsi" w:hAnsiTheme="minorHAnsi"/>
              </w:rPr>
              <w:t>,</w:t>
            </w:r>
          </w:p>
          <w:p w14:paraId="5B8C358B" w14:textId="18433956"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aneurysma aorty</w:t>
            </w:r>
            <w:r w:rsidR="00611F5A">
              <w:rPr>
                <w:rFonts w:asciiTheme="minorHAnsi" w:hAnsiTheme="minorHAnsi"/>
              </w:rPr>
              <w:t>.</w:t>
            </w:r>
          </w:p>
        </w:tc>
        <w:tc>
          <w:tcPr>
            <w:tcW w:w="2327" w:type="dxa"/>
          </w:tcPr>
          <w:p w14:paraId="2E34A64F" w14:textId="4D1AD867" w:rsidR="00515E06" w:rsidRPr="00405796" w:rsidRDefault="00515E06" w:rsidP="00F6012B">
            <w:pPr>
              <w:pStyle w:val="Zkladntext"/>
              <w:spacing w:line="240" w:lineRule="auto"/>
              <w:rPr>
                <w:rFonts w:asciiTheme="minorHAnsi" w:hAnsiTheme="minorHAnsi"/>
                <w:b/>
              </w:rPr>
            </w:pPr>
            <w:r w:rsidRPr="00405796">
              <w:rPr>
                <w:rFonts w:asciiTheme="minorHAnsi" w:hAnsiTheme="minorHAnsi"/>
                <w:b/>
              </w:rPr>
              <w:t>23</w:t>
            </w:r>
            <w:r w:rsidR="00932DF4">
              <w:rPr>
                <w:rFonts w:asciiTheme="minorHAnsi" w:hAnsiTheme="minorHAnsi"/>
                <w:b/>
              </w:rPr>
              <w:t xml:space="preserve"> – </w:t>
            </w:r>
            <w:r w:rsidRPr="00405796">
              <w:rPr>
                <w:rFonts w:asciiTheme="minorHAnsi" w:hAnsiTheme="minorHAnsi"/>
                <w:b/>
              </w:rPr>
              <w:t>26</w:t>
            </w:r>
            <w:r w:rsidR="00932DF4">
              <w:rPr>
                <w:rFonts w:asciiTheme="minorHAnsi" w:hAnsiTheme="minorHAnsi"/>
                <w:b/>
              </w:rPr>
              <w:t xml:space="preserve"> </w:t>
            </w:r>
            <w:r w:rsidRPr="00405796">
              <w:rPr>
                <w:rFonts w:asciiTheme="minorHAnsi" w:hAnsiTheme="minorHAnsi"/>
                <w:b/>
              </w:rPr>
              <w:t>%</w:t>
            </w:r>
          </w:p>
          <w:p w14:paraId="2CEEF388" w14:textId="6A7C8365" w:rsidR="00F60356" w:rsidRPr="00405796" w:rsidRDefault="00F60356" w:rsidP="00904A26">
            <w:pPr>
              <w:pStyle w:val="Zkladntext"/>
              <w:spacing w:line="240" w:lineRule="auto"/>
              <w:jc w:val="left"/>
              <w:rPr>
                <w:rFonts w:asciiTheme="minorHAnsi" w:hAnsiTheme="minorHAnsi"/>
              </w:rPr>
            </w:pPr>
            <w:r w:rsidRPr="00405796">
              <w:rPr>
                <w:rFonts w:asciiTheme="minorHAnsi" w:hAnsiTheme="minorHAnsi"/>
              </w:rPr>
              <w:t>(</w:t>
            </w:r>
            <w:r w:rsidR="00932DF4">
              <w:rPr>
                <w:rFonts w:asciiTheme="minorHAnsi" w:hAnsiTheme="minorHAnsi"/>
              </w:rPr>
              <w:t>podle  echokardiogr</w:t>
            </w:r>
            <w:r w:rsidR="00D10A9D">
              <w:rPr>
                <w:rFonts w:asciiTheme="minorHAnsi" w:hAnsiTheme="minorHAnsi"/>
              </w:rPr>
              <w:t>af</w:t>
            </w:r>
            <w:r w:rsidR="00932DF4">
              <w:rPr>
                <w:rFonts w:asciiTheme="minorHAnsi" w:hAnsiTheme="minorHAnsi"/>
              </w:rPr>
              <w:t>.</w:t>
            </w:r>
            <w:r w:rsidR="00904A26">
              <w:rPr>
                <w:rFonts w:asciiTheme="minorHAnsi" w:hAnsiTheme="minorHAnsi"/>
              </w:rPr>
              <w:t xml:space="preserve"> </w:t>
            </w:r>
            <w:r w:rsidRPr="00405796">
              <w:rPr>
                <w:rFonts w:asciiTheme="minorHAnsi" w:hAnsiTheme="minorHAnsi"/>
              </w:rPr>
              <w:t>vyšetření)</w:t>
            </w:r>
          </w:p>
        </w:tc>
      </w:tr>
      <w:tr w:rsidR="00515E06" w:rsidRPr="00405796" w14:paraId="21D32D28" w14:textId="77777777" w:rsidTr="00F6012B">
        <w:trPr>
          <w:trHeight w:val="904"/>
        </w:trPr>
        <w:tc>
          <w:tcPr>
            <w:tcW w:w="6213" w:type="dxa"/>
          </w:tcPr>
          <w:p w14:paraId="62B21F46"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xml:space="preserve">Ledviny </w:t>
            </w:r>
          </w:p>
          <w:p w14:paraId="6666A3A2" w14:textId="65FB69E9"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     podkovovitá ledvina</w:t>
            </w:r>
            <w:r w:rsidR="00F6012B">
              <w:rPr>
                <w:rFonts w:asciiTheme="minorHAnsi" w:hAnsiTheme="minorHAnsi"/>
              </w:rPr>
              <w:t xml:space="preserve">, </w:t>
            </w:r>
            <w:r w:rsidR="00F6012B" w:rsidRPr="00405796">
              <w:rPr>
                <w:rFonts w:asciiTheme="minorHAnsi" w:hAnsiTheme="minorHAnsi"/>
              </w:rPr>
              <w:t>abnormity renálních cév</w:t>
            </w:r>
            <w:r w:rsidR="00611F5A">
              <w:rPr>
                <w:rFonts w:asciiTheme="minorHAnsi" w:hAnsiTheme="minorHAnsi"/>
              </w:rPr>
              <w:t>,</w:t>
            </w:r>
          </w:p>
          <w:p w14:paraId="47255262" w14:textId="290193A8" w:rsidR="00515E06" w:rsidRPr="00F6012B" w:rsidRDefault="00515E06" w:rsidP="00F6012B">
            <w:pPr>
              <w:pStyle w:val="Zkladntext"/>
              <w:numPr>
                <w:ilvl w:val="0"/>
                <w:numId w:val="13"/>
              </w:numPr>
              <w:spacing w:line="240" w:lineRule="auto"/>
              <w:rPr>
                <w:rFonts w:asciiTheme="minorHAnsi" w:hAnsiTheme="minorHAnsi"/>
              </w:rPr>
            </w:pPr>
            <w:r w:rsidRPr="00405796">
              <w:rPr>
                <w:rFonts w:asciiTheme="minorHAnsi" w:hAnsiTheme="minorHAnsi"/>
              </w:rPr>
              <w:t>dys</w:t>
            </w:r>
            <w:r w:rsidR="00D10A9D">
              <w:rPr>
                <w:rFonts w:asciiTheme="minorHAnsi" w:hAnsiTheme="minorHAnsi"/>
              </w:rPr>
              <w:t>topie ledviny, vady ledvinných</w:t>
            </w:r>
            <w:r w:rsidRPr="00405796">
              <w:rPr>
                <w:rFonts w:asciiTheme="minorHAnsi" w:hAnsiTheme="minorHAnsi"/>
              </w:rPr>
              <w:t xml:space="preserve"> pánviček a ureterů</w:t>
            </w:r>
            <w:r w:rsidR="00611F5A">
              <w:rPr>
                <w:rFonts w:asciiTheme="minorHAnsi" w:hAnsiTheme="minorHAnsi"/>
              </w:rPr>
              <w:t>.</w:t>
            </w:r>
          </w:p>
        </w:tc>
        <w:tc>
          <w:tcPr>
            <w:tcW w:w="2327" w:type="dxa"/>
          </w:tcPr>
          <w:p w14:paraId="7DD6504A" w14:textId="2EF3B2F1"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40</w:t>
            </w:r>
            <w:r w:rsidR="00932DF4">
              <w:rPr>
                <w:rFonts w:asciiTheme="minorHAnsi" w:hAnsiTheme="minorHAnsi"/>
              </w:rPr>
              <w:t xml:space="preserve"> – </w:t>
            </w:r>
            <w:r w:rsidRPr="00405796">
              <w:rPr>
                <w:rFonts w:asciiTheme="minorHAnsi" w:hAnsiTheme="minorHAnsi"/>
              </w:rPr>
              <w:t>59</w:t>
            </w:r>
            <w:r w:rsidR="00932DF4">
              <w:rPr>
                <w:rFonts w:asciiTheme="minorHAnsi" w:hAnsiTheme="minorHAnsi"/>
              </w:rPr>
              <w:t xml:space="preserve"> </w:t>
            </w:r>
            <w:r w:rsidRPr="00405796">
              <w:rPr>
                <w:rFonts w:asciiTheme="minorHAnsi" w:hAnsiTheme="minorHAnsi"/>
              </w:rPr>
              <w:t>%</w:t>
            </w:r>
          </w:p>
        </w:tc>
      </w:tr>
      <w:tr w:rsidR="00515E06" w:rsidRPr="00405796" w14:paraId="4E6B2CED" w14:textId="77777777" w:rsidTr="00405796">
        <w:trPr>
          <w:trHeight w:val="1309"/>
        </w:trPr>
        <w:tc>
          <w:tcPr>
            <w:tcW w:w="6213" w:type="dxa"/>
          </w:tcPr>
          <w:p w14:paraId="3D781E30"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Autoimunitní choroby</w:t>
            </w:r>
          </w:p>
          <w:p w14:paraId="23556638" w14:textId="65EC5DBA" w:rsidR="00904A26" w:rsidRDefault="00D10A9D" w:rsidP="00F6012B">
            <w:pPr>
              <w:pStyle w:val="Zkladntext"/>
              <w:numPr>
                <w:ilvl w:val="0"/>
                <w:numId w:val="13"/>
              </w:numPr>
              <w:spacing w:line="240" w:lineRule="auto"/>
              <w:rPr>
                <w:rFonts w:asciiTheme="minorHAnsi" w:hAnsiTheme="minorHAnsi"/>
              </w:rPr>
            </w:pPr>
            <w:r>
              <w:rPr>
                <w:rFonts w:asciiTheme="minorHAnsi" w:hAnsiTheme="minorHAnsi"/>
              </w:rPr>
              <w:t>Hashimotova tyreoiditida</w:t>
            </w:r>
            <w:r w:rsidR="00F6012B">
              <w:rPr>
                <w:rFonts w:asciiTheme="minorHAnsi" w:hAnsiTheme="minorHAnsi"/>
              </w:rPr>
              <w:t xml:space="preserve">, </w:t>
            </w:r>
          </w:p>
          <w:p w14:paraId="401D8F74" w14:textId="7A667AC1" w:rsidR="00515E06" w:rsidRPr="00F6012B" w:rsidRDefault="00F6012B" w:rsidP="00F6012B">
            <w:pPr>
              <w:pStyle w:val="Zkladntext"/>
              <w:numPr>
                <w:ilvl w:val="0"/>
                <w:numId w:val="13"/>
              </w:numPr>
              <w:spacing w:line="240" w:lineRule="auto"/>
              <w:rPr>
                <w:rFonts w:asciiTheme="minorHAnsi" w:hAnsiTheme="minorHAnsi"/>
              </w:rPr>
            </w:pPr>
            <w:r>
              <w:rPr>
                <w:rFonts w:asciiTheme="minorHAnsi" w:hAnsiTheme="minorHAnsi"/>
              </w:rPr>
              <w:t>c</w:t>
            </w:r>
            <w:r w:rsidR="00515E06" w:rsidRPr="00F6012B">
              <w:rPr>
                <w:rFonts w:asciiTheme="minorHAnsi" w:hAnsiTheme="minorHAnsi"/>
              </w:rPr>
              <w:t>eliakie</w:t>
            </w:r>
            <w:r w:rsidR="00904A26">
              <w:rPr>
                <w:rFonts w:asciiTheme="minorHAnsi" w:hAnsiTheme="minorHAnsi"/>
              </w:rPr>
              <w:t>,</w:t>
            </w:r>
          </w:p>
          <w:p w14:paraId="4915368C" w14:textId="7FD0E7C3" w:rsidR="00515E06" w:rsidRPr="00405796" w:rsidRDefault="00904A26" w:rsidP="00F6012B">
            <w:pPr>
              <w:pStyle w:val="Zkladntext"/>
              <w:numPr>
                <w:ilvl w:val="0"/>
                <w:numId w:val="13"/>
              </w:numPr>
              <w:spacing w:line="240" w:lineRule="auto"/>
              <w:rPr>
                <w:rFonts w:asciiTheme="minorHAnsi" w:hAnsiTheme="minorHAnsi"/>
              </w:rPr>
            </w:pPr>
            <w:r>
              <w:rPr>
                <w:rFonts w:asciiTheme="minorHAnsi" w:hAnsiTheme="minorHAnsi"/>
              </w:rPr>
              <w:t>n</w:t>
            </w:r>
            <w:r w:rsidR="00515E06" w:rsidRPr="00405796">
              <w:rPr>
                <w:rFonts w:asciiTheme="minorHAnsi" w:hAnsiTheme="minorHAnsi"/>
              </w:rPr>
              <w:t>especifické střevní záněty, vitiligo</w:t>
            </w:r>
            <w:r>
              <w:rPr>
                <w:rFonts w:asciiTheme="minorHAnsi" w:hAnsiTheme="minorHAnsi"/>
              </w:rPr>
              <w:t>.</w:t>
            </w:r>
          </w:p>
        </w:tc>
        <w:tc>
          <w:tcPr>
            <w:tcW w:w="2327" w:type="dxa"/>
          </w:tcPr>
          <w:p w14:paraId="4DDA77CB" w14:textId="77777777" w:rsidR="00515E06" w:rsidRPr="00405796" w:rsidRDefault="00515E06" w:rsidP="00F6012B">
            <w:pPr>
              <w:pStyle w:val="Zkladntext"/>
              <w:spacing w:line="240" w:lineRule="auto"/>
              <w:rPr>
                <w:rFonts w:asciiTheme="minorHAnsi" w:hAnsiTheme="minorHAnsi"/>
              </w:rPr>
            </w:pPr>
          </w:p>
          <w:p w14:paraId="513285E8" w14:textId="433178BA"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35</w:t>
            </w:r>
            <w:r w:rsidR="00932DF4">
              <w:rPr>
                <w:rFonts w:asciiTheme="minorHAnsi" w:hAnsiTheme="minorHAnsi"/>
              </w:rPr>
              <w:t xml:space="preserve"> – </w:t>
            </w:r>
            <w:r w:rsidRPr="00405796">
              <w:rPr>
                <w:rFonts w:asciiTheme="minorHAnsi" w:hAnsiTheme="minorHAnsi"/>
              </w:rPr>
              <w:t>60</w:t>
            </w:r>
            <w:r w:rsidR="00932DF4">
              <w:rPr>
                <w:rFonts w:asciiTheme="minorHAnsi" w:hAnsiTheme="minorHAnsi"/>
              </w:rPr>
              <w:t xml:space="preserve"> </w:t>
            </w:r>
            <w:r w:rsidRPr="00405796">
              <w:rPr>
                <w:rFonts w:asciiTheme="minorHAnsi" w:hAnsiTheme="minorHAnsi"/>
              </w:rPr>
              <w:t>%</w:t>
            </w:r>
          </w:p>
          <w:p w14:paraId="1A47E2FC" w14:textId="1ACDC1D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8</w:t>
            </w:r>
            <w:r w:rsidR="00932DF4">
              <w:rPr>
                <w:rFonts w:asciiTheme="minorHAnsi" w:hAnsiTheme="minorHAnsi"/>
              </w:rPr>
              <w:t xml:space="preserve"> – </w:t>
            </w:r>
            <w:r w:rsidRPr="00405796">
              <w:rPr>
                <w:rFonts w:asciiTheme="minorHAnsi" w:hAnsiTheme="minorHAnsi"/>
              </w:rPr>
              <w:t>10</w:t>
            </w:r>
            <w:r w:rsidR="00932DF4">
              <w:rPr>
                <w:rFonts w:asciiTheme="minorHAnsi" w:hAnsiTheme="minorHAnsi"/>
              </w:rPr>
              <w:t xml:space="preserve"> </w:t>
            </w:r>
            <w:r w:rsidRPr="00405796">
              <w:rPr>
                <w:rFonts w:asciiTheme="minorHAnsi" w:hAnsiTheme="minorHAnsi"/>
              </w:rPr>
              <w:t>%</w:t>
            </w:r>
          </w:p>
          <w:p w14:paraId="52DB9EE2" w14:textId="72927A29"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2</w:t>
            </w:r>
            <w:r w:rsidR="00932DF4">
              <w:rPr>
                <w:rFonts w:asciiTheme="minorHAnsi" w:hAnsiTheme="minorHAnsi"/>
              </w:rPr>
              <w:t xml:space="preserve"> – </w:t>
            </w:r>
            <w:r w:rsidRPr="00405796">
              <w:rPr>
                <w:rFonts w:asciiTheme="minorHAnsi" w:hAnsiTheme="minorHAnsi"/>
              </w:rPr>
              <w:t>4</w:t>
            </w:r>
            <w:r w:rsidR="00932DF4">
              <w:rPr>
                <w:rFonts w:asciiTheme="minorHAnsi" w:hAnsiTheme="minorHAnsi"/>
              </w:rPr>
              <w:t xml:space="preserve"> </w:t>
            </w:r>
            <w:r w:rsidRPr="00405796">
              <w:rPr>
                <w:rFonts w:asciiTheme="minorHAnsi" w:hAnsiTheme="minorHAnsi"/>
              </w:rPr>
              <w:t>%</w:t>
            </w:r>
          </w:p>
        </w:tc>
      </w:tr>
      <w:tr w:rsidR="00515E06" w:rsidRPr="00405796" w14:paraId="1AEAC1DD" w14:textId="77777777" w:rsidTr="00405796">
        <w:trPr>
          <w:trHeight w:val="323"/>
        </w:trPr>
        <w:tc>
          <w:tcPr>
            <w:tcW w:w="6213" w:type="dxa"/>
          </w:tcPr>
          <w:p w14:paraId="00A75E5D" w14:textId="77777777"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Porucha glukózové tolerance</w:t>
            </w:r>
          </w:p>
        </w:tc>
        <w:tc>
          <w:tcPr>
            <w:tcW w:w="2327" w:type="dxa"/>
          </w:tcPr>
          <w:p w14:paraId="2FDBB63B" w14:textId="5B682CD4" w:rsidR="00515E06" w:rsidRPr="00405796" w:rsidRDefault="00515E06" w:rsidP="00F6012B">
            <w:pPr>
              <w:pStyle w:val="Zkladntext"/>
              <w:spacing w:line="240" w:lineRule="auto"/>
              <w:rPr>
                <w:rFonts w:asciiTheme="minorHAnsi" w:hAnsiTheme="minorHAnsi"/>
              </w:rPr>
            </w:pPr>
            <w:r w:rsidRPr="00405796">
              <w:rPr>
                <w:rFonts w:asciiTheme="minorHAnsi" w:hAnsiTheme="minorHAnsi"/>
              </w:rPr>
              <w:t>38</w:t>
            </w:r>
            <w:r w:rsidR="00932DF4">
              <w:rPr>
                <w:rFonts w:asciiTheme="minorHAnsi" w:hAnsiTheme="minorHAnsi"/>
              </w:rPr>
              <w:t xml:space="preserve"> </w:t>
            </w:r>
            <w:r w:rsidRPr="00405796">
              <w:rPr>
                <w:rFonts w:asciiTheme="minorHAnsi" w:hAnsiTheme="minorHAnsi"/>
              </w:rPr>
              <w:t>% (dospělé ženy)</w:t>
            </w:r>
          </w:p>
        </w:tc>
      </w:tr>
    </w:tbl>
    <w:p w14:paraId="680542EB" w14:textId="1CFEEC21" w:rsidR="002E43FC" w:rsidRPr="00F6012B" w:rsidRDefault="002E43FC" w:rsidP="00935DBB">
      <w:pPr>
        <w:spacing w:line="360" w:lineRule="auto"/>
        <w:ind w:firstLine="720"/>
        <w:jc w:val="both"/>
        <w:rPr>
          <w:i/>
        </w:rPr>
      </w:pPr>
      <w:r w:rsidRPr="00AD5BEB">
        <w:t xml:space="preserve">Stanovení diagnózy TS </w:t>
      </w:r>
      <w:r w:rsidR="00F56806">
        <w:t xml:space="preserve">obvykle </w:t>
      </w:r>
      <w:r w:rsidRPr="00AD5BEB">
        <w:t>nečiní potíže u pacientek, které mají nápadné klinické projevy (ze</w:t>
      </w:r>
      <w:r w:rsidR="000D09E4">
        <w:t>jména u karyotypu</w:t>
      </w:r>
      <w:r w:rsidR="003B7288">
        <w:t xml:space="preserve"> 45,X)</w:t>
      </w:r>
      <w:r w:rsidRPr="00AD5BEB">
        <w:t>. Existuje ale</w:t>
      </w:r>
      <w:r w:rsidR="00D10A9D">
        <w:t xml:space="preserve"> </w:t>
      </w:r>
      <w:r w:rsidR="003B7288">
        <w:t xml:space="preserve">i  TS </w:t>
      </w:r>
      <w:r w:rsidR="00D10A9D">
        <w:t xml:space="preserve">                  </w:t>
      </w:r>
      <w:r w:rsidR="003B7288">
        <w:t>s minimálními symptomy</w:t>
      </w:r>
      <w:r w:rsidR="00D10A9D">
        <w:t>, jehož jediným projevem</w:t>
      </w:r>
      <w:r w:rsidRPr="00AD5BEB">
        <w:t xml:space="preserve"> může být kro</w:t>
      </w:r>
      <w:r w:rsidR="00D10A9D">
        <w:t xml:space="preserve">mě nevýrazné růstové retardace </w:t>
      </w:r>
      <w:r w:rsidRPr="00AD5BEB">
        <w:t xml:space="preserve">porucha menstruačního cyklu, předčasné ovariální vyhasnutí nebo poruchy plodnosti. Jsou to především pacientky s delecí dlouhého raménka chromozomu X </w:t>
      </w:r>
      <w:r w:rsidR="00F64D49">
        <w:rPr>
          <w:i/>
        </w:rPr>
        <w:t>(</w:t>
      </w:r>
      <w:r w:rsidRPr="00904A26">
        <w:rPr>
          <w:i/>
        </w:rPr>
        <w:t>Wyss et al., 1982</w:t>
      </w:r>
      <w:r w:rsidR="00F64D49">
        <w:rPr>
          <w:i/>
        </w:rPr>
        <w:t>)</w:t>
      </w:r>
      <w:r w:rsidRPr="00AD5BEB">
        <w:t xml:space="preserve"> nebo s minoritní chromozomální mozaikou </w:t>
      </w:r>
      <w:r w:rsidR="00F64D49">
        <w:rPr>
          <w:i/>
        </w:rPr>
        <w:t>(</w:t>
      </w:r>
      <w:r w:rsidRPr="00904A26">
        <w:rPr>
          <w:i/>
        </w:rPr>
        <w:t>Meschede e</w:t>
      </w:r>
      <w:r w:rsidR="00F64D49">
        <w:rPr>
          <w:i/>
        </w:rPr>
        <w:t>t al., 1998; Homer et al., 2010)</w:t>
      </w:r>
      <w:r w:rsidRPr="00904A26">
        <w:rPr>
          <w:i/>
        </w:rPr>
        <w:t>.</w:t>
      </w:r>
      <w:r w:rsidRPr="00AD5BEB">
        <w:t xml:space="preserve">  Diagnóza TS bývá často stanovena až v dospělosti, kdy</w:t>
      </w:r>
      <w:r w:rsidR="00D10A9D">
        <w:t xml:space="preserve"> je u nich</w:t>
      </w:r>
      <w:r w:rsidR="000D09E4">
        <w:t xml:space="preserve"> vyšetřen karyotyp v </w:t>
      </w:r>
      <w:r w:rsidRPr="00AD5BEB">
        <w:t>centru</w:t>
      </w:r>
      <w:r w:rsidR="000D09E4">
        <w:t xml:space="preserve"> asistované reprodukce (IVF)</w:t>
      </w:r>
      <w:r w:rsidRPr="00AD5BEB">
        <w:t xml:space="preserve">, kam přicházejí k léčbě sterility </w:t>
      </w:r>
      <w:r w:rsidR="00F64D49">
        <w:rPr>
          <w:i/>
        </w:rPr>
        <w:t>(</w:t>
      </w:r>
      <w:r w:rsidRPr="00904A26">
        <w:rPr>
          <w:i/>
        </w:rPr>
        <w:t>Gekas et al. 2001; Čapková et al.,  2004</w:t>
      </w:r>
      <w:r w:rsidR="00F64D49">
        <w:rPr>
          <w:i/>
        </w:rPr>
        <w:t>)</w:t>
      </w:r>
      <w:r w:rsidRPr="00904A26">
        <w:rPr>
          <w:i/>
        </w:rPr>
        <w:t>.</w:t>
      </w:r>
      <w:r w:rsidR="003F7723">
        <w:t xml:space="preserve">        I</w:t>
      </w:r>
      <w:r w:rsidR="003B7288">
        <w:t xml:space="preserve"> v rámci </w:t>
      </w:r>
      <w:r w:rsidR="000D43EF">
        <w:t>jednotlivých kary</w:t>
      </w:r>
      <w:r w:rsidR="00D90555">
        <w:t>otypů je zřejm</w:t>
      </w:r>
      <w:r w:rsidR="00F64D49">
        <w:t xml:space="preserve">á velká fenotypová variabilita </w:t>
      </w:r>
      <w:r w:rsidR="003F7723">
        <w:t xml:space="preserve">          </w:t>
      </w:r>
      <w:r w:rsidR="00F64D49" w:rsidRPr="003F7723">
        <w:rPr>
          <w:i/>
        </w:rPr>
        <w:t>(</w:t>
      </w:r>
      <w:r w:rsidR="00D90555" w:rsidRPr="003F7723">
        <w:rPr>
          <w:i/>
        </w:rPr>
        <w:t xml:space="preserve">Obr. </w:t>
      </w:r>
      <w:r w:rsidR="009F2B70" w:rsidRPr="003F7723">
        <w:rPr>
          <w:i/>
        </w:rPr>
        <w:t xml:space="preserve">7, </w:t>
      </w:r>
      <w:r w:rsidR="00D90555" w:rsidRPr="003F7723">
        <w:rPr>
          <w:i/>
        </w:rPr>
        <w:t>8</w:t>
      </w:r>
      <w:r w:rsidR="00555195" w:rsidRPr="003F7723">
        <w:rPr>
          <w:i/>
        </w:rPr>
        <w:t>)</w:t>
      </w:r>
      <w:r w:rsidR="00D10A9D">
        <w:t>.</w:t>
      </w:r>
    </w:p>
    <w:p w14:paraId="2CE53133" w14:textId="77777777" w:rsidR="002E43FC" w:rsidRPr="00AD5BEB" w:rsidRDefault="002E43FC" w:rsidP="002E43FC">
      <w:pPr>
        <w:spacing w:line="360" w:lineRule="auto"/>
        <w:jc w:val="both"/>
      </w:pPr>
    </w:p>
    <w:p w14:paraId="7E45224D" w14:textId="5F22D58B" w:rsidR="00E64C2D" w:rsidRDefault="009F2B70" w:rsidP="00F935E0">
      <w:r>
        <w:rPr>
          <w:b/>
        </w:rPr>
        <w:t>Obrázek 7</w:t>
      </w:r>
      <w:r w:rsidR="002E43FC" w:rsidRPr="00AD5BEB">
        <w:rPr>
          <w:b/>
        </w:rPr>
        <w:t xml:space="preserve">. </w:t>
      </w:r>
      <w:r w:rsidR="000D43EF" w:rsidRPr="00F935E0">
        <w:t>Variabilita</w:t>
      </w:r>
      <w:r w:rsidR="00D90555" w:rsidRPr="00F935E0">
        <w:t xml:space="preserve"> fenotypu u dvou pacientek s</w:t>
      </w:r>
      <w:r w:rsidR="00555195" w:rsidRPr="00F935E0">
        <w:t>e shodným</w:t>
      </w:r>
      <w:r w:rsidR="00D90555" w:rsidRPr="00F935E0">
        <w:t xml:space="preserve"> karyotypem 45,X. </w:t>
      </w:r>
    </w:p>
    <w:p w14:paraId="30AEA9A2" w14:textId="77777777" w:rsidR="00F56806" w:rsidRPr="00F935E0" w:rsidRDefault="00F56806" w:rsidP="00F935E0"/>
    <w:p w14:paraId="2CE7FA66" w14:textId="56671BB2" w:rsidR="005560A7" w:rsidRDefault="005560A7" w:rsidP="000D6D1D">
      <w:pPr>
        <w:spacing w:line="360" w:lineRule="auto"/>
        <w:jc w:val="both"/>
        <w:rPr>
          <w:bCs/>
          <w:i/>
        </w:rPr>
      </w:pPr>
      <w:r>
        <w:rPr>
          <w:b/>
          <w:noProof/>
          <w:lang w:eastAsia="cs-CZ"/>
        </w:rPr>
        <w:drawing>
          <wp:anchor distT="0" distB="0" distL="114300" distR="114300" simplePos="0" relativeHeight="251676672" behindDoc="0" locked="0" layoutInCell="1" allowOverlap="1" wp14:anchorId="427D5E8B" wp14:editId="19D24B91">
            <wp:simplePos x="0" y="0"/>
            <wp:positionH relativeFrom="column">
              <wp:posOffset>0</wp:posOffset>
            </wp:positionH>
            <wp:positionV relativeFrom="paragraph">
              <wp:posOffset>59055</wp:posOffset>
            </wp:positionV>
            <wp:extent cx="4457700" cy="1549780"/>
            <wp:effectExtent l="0" t="0" r="0" b="0"/>
            <wp:wrapNone/>
            <wp:docPr id="74" name="Picture 74" descr="Macintosh HD:Users:evaklaskova:Desktop: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vaklaskova:Desktop:Presentation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57700" cy="154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DE4DC" w14:textId="77777777" w:rsidR="005560A7" w:rsidRDefault="005560A7" w:rsidP="000D6D1D">
      <w:pPr>
        <w:spacing w:line="360" w:lineRule="auto"/>
        <w:jc w:val="both"/>
        <w:rPr>
          <w:bCs/>
          <w:i/>
        </w:rPr>
      </w:pPr>
    </w:p>
    <w:p w14:paraId="2AC1A28A" w14:textId="77777777" w:rsidR="005560A7" w:rsidRDefault="005560A7" w:rsidP="000D6D1D">
      <w:pPr>
        <w:spacing w:line="360" w:lineRule="auto"/>
        <w:jc w:val="both"/>
        <w:rPr>
          <w:bCs/>
          <w:i/>
        </w:rPr>
      </w:pPr>
    </w:p>
    <w:p w14:paraId="61856112" w14:textId="77777777" w:rsidR="005560A7" w:rsidRDefault="005560A7" w:rsidP="000D6D1D">
      <w:pPr>
        <w:spacing w:line="360" w:lineRule="auto"/>
        <w:jc w:val="both"/>
        <w:rPr>
          <w:bCs/>
          <w:i/>
        </w:rPr>
      </w:pPr>
    </w:p>
    <w:p w14:paraId="54E9E0AE" w14:textId="77777777" w:rsidR="005560A7" w:rsidRDefault="005560A7" w:rsidP="000D6D1D">
      <w:pPr>
        <w:spacing w:line="360" w:lineRule="auto"/>
        <w:jc w:val="both"/>
        <w:rPr>
          <w:bCs/>
          <w:i/>
        </w:rPr>
      </w:pPr>
    </w:p>
    <w:p w14:paraId="4DA8378A" w14:textId="77777777" w:rsidR="005560A7" w:rsidRDefault="005560A7" w:rsidP="000D6D1D">
      <w:pPr>
        <w:spacing w:line="360" w:lineRule="auto"/>
        <w:jc w:val="both"/>
        <w:rPr>
          <w:bCs/>
          <w:i/>
        </w:rPr>
      </w:pPr>
    </w:p>
    <w:p w14:paraId="03731881" w14:textId="144603DF" w:rsidR="00AF4E97" w:rsidRPr="00F935E0" w:rsidRDefault="002E43FC" w:rsidP="000D6D1D">
      <w:pPr>
        <w:spacing w:line="360" w:lineRule="auto"/>
        <w:jc w:val="both"/>
        <w:rPr>
          <w:bCs/>
          <w:i/>
          <w:sz w:val="20"/>
          <w:szCs w:val="20"/>
        </w:rPr>
      </w:pPr>
      <w:r w:rsidRPr="00F935E0">
        <w:rPr>
          <w:bCs/>
          <w:i/>
          <w:sz w:val="20"/>
          <w:szCs w:val="20"/>
        </w:rPr>
        <w:t>(Copyright FN Olomouc)</w:t>
      </w:r>
    </w:p>
    <w:p w14:paraId="496797CD" w14:textId="77777777" w:rsidR="005560A7" w:rsidRDefault="005560A7" w:rsidP="000D6D1D">
      <w:pPr>
        <w:spacing w:line="360" w:lineRule="auto"/>
        <w:jc w:val="both"/>
        <w:rPr>
          <w:b/>
        </w:rPr>
      </w:pPr>
    </w:p>
    <w:p w14:paraId="37AE7A9A" w14:textId="77777777" w:rsidR="00F56806" w:rsidRDefault="009F2B70" w:rsidP="00F935E0">
      <w:r>
        <w:rPr>
          <w:b/>
        </w:rPr>
        <w:t>Obrázek 8</w:t>
      </w:r>
      <w:r w:rsidR="000D6D1D" w:rsidRPr="00AD5BEB">
        <w:rPr>
          <w:b/>
        </w:rPr>
        <w:t xml:space="preserve">. </w:t>
      </w:r>
      <w:r w:rsidR="000D43EF" w:rsidRPr="00F935E0">
        <w:t>Variabilita</w:t>
      </w:r>
      <w:r w:rsidR="000D6D1D" w:rsidRPr="00F935E0">
        <w:t xml:space="preserve"> fenotypu u dvou pacientek se shodným karyotypem 45,X.</w:t>
      </w:r>
    </w:p>
    <w:p w14:paraId="4BBD0933" w14:textId="3BA23C1D" w:rsidR="000D6D1D" w:rsidRPr="00F935E0" w:rsidRDefault="000D6D1D" w:rsidP="00F935E0">
      <w:pPr>
        <w:rPr>
          <w:bCs/>
          <w:i/>
        </w:rPr>
      </w:pPr>
      <w:r w:rsidRPr="00F935E0">
        <w:t xml:space="preserve"> </w:t>
      </w:r>
    </w:p>
    <w:p w14:paraId="2E632108" w14:textId="5EAD8BFF" w:rsidR="000D6D1D" w:rsidRDefault="00C35350" w:rsidP="000D6D1D">
      <w:pPr>
        <w:spacing w:line="360" w:lineRule="auto"/>
        <w:jc w:val="both"/>
        <w:rPr>
          <w:b/>
          <w:bCs/>
        </w:rPr>
      </w:pPr>
      <w:r>
        <w:rPr>
          <w:b/>
          <w:bCs/>
          <w:noProof/>
          <w:lang w:eastAsia="cs-CZ"/>
        </w:rPr>
        <w:drawing>
          <wp:inline distT="0" distB="0" distL="0" distR="0" wp14:anchorId="2FBA7355" wp14:editId="0E0505AD">
            <wp:extent cx="3198600" cy="2265349"/>
            <wp:effectExtent l="0" t="0" r="1905" b="0"/>
            <wp:docPr id="12288" name="Picture 12288" descr="Macintosh HD:Users:evaklaskova:Desktop:Present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vaklaskova:Desktop:Presentation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99375" cy="2265898"/>
                    </a:xfrm>
                    <a:prstGeom prst="rect">
                      <a:avLst/>
                    </a:prstGeom>
                    <a:noFill/>
                    <a:ln>
                      <a:noFill/>
                    </a:ln>
                  </pic:spPr>
                </pic:pic>
              </a:graphicData>
            </a:graphic>
          </wp:inline>
        </w:drawing>
      </w:r>
    </w:p>
    <w:p w14:paraId="26E4DEEB" w14:textId="77777777" w:rsidR="005560A7" w:rsidRPr="00F935E0" w:rsidRDefault="000D6D1D" w:rsidP="002E43FC">
      <w:pPr>
        <w:spacing w:line="360" w:lineRule="auto"/>
        <w:jc w:val="both"/>
        <w:rPr>
          <w:bCs/>
          <w:i/>
          <w:iCs/>
          <w:sz w:val="20"/>
          <w:szCs w:val="20"/>
        </w:rPr>
      </w:pPr>
      <w:r w:rsidRPr="00F935E0">
        <w:rPr>
          <w:bCs/>
          <w:i/>
          <w:sz w:val="20"/>
          <w:szCs w:val="20"/>
        </w:rPr>
        <w:t>(Copyright FN Olomouc)</w:t>
      </w:r>
    </w:p>
    <w:p w14:paraId="7AB56F06" w14:textId="77777777" w:rsidR="003F7723" w:rsidRDefault="003F7723" w:rsidP="002E43FC">
      <w:pPr>
        <w:spacing w:line="360" w:lineRule="auto"/>
        <w:jc w:val="both"/>
        <w:rPr>
          <w:b/>
        </w:rPr>
      </w:pPr>
    </w:p>
    <w:p w14:paraId="55C3ED5A" w14:textId="3548AEAB" w:rsidR="002E43FC" w:rsidRPr="005560A7" w:rsidRDefault="002E43FC" w:rsidP="002E43FC">
      <w:pPr>
        <w:spacing w:line="360" w:lineRule="auto"/>
        <w:jc w:val="both"/>
        <w:rPr>
          <w:bCs/>
          <w:i/>
          <w:iCs/>
        </w:rPr>
      </w:pPr>
      <w:r w:rsidRPr="00AD5BEB">
        <w:rPr>
          <w:b/>
        </w:rPr>
        <w:t>1.4. Kardiovaskulární projevy Turnerova syndromu</w:t>
      </w:r>
    </w:p>
    <w:p w14:paraId="58756F29" w14:textId="7F0B647F" w:rsidR="002E43FC" w:rsidRDefault="002E43FC" w:rsidP="002E43FC">
      <w:pPr>
        <w:spacing w:line="360" w:lineRule="auto"/>
        <w:ind w:firstLine="720"/>
        <w:jc w:val="both"/>
      </w:pPr>
      <w:r w:rsidRPr="00AD5BEB">
        <w:t xml:space="preserve">Postižení kardiovaskulárního systému patří mezi nejčastější vady u TS </w:t>
      </w:r>
      <w:r w:rsidR="00F64D49">
        <w:rPr>
          <w:i/>
        </w:rPr>
        <w:t>(</w:t>
      </w:r>
      <w:r w:rsidRPr="00904A26">
        <w:rPr>
          <w:i/>
        </w:rPr>
        <w:t>Prandstraller et al., 1999; Prandstraller et al., 2009;</w:t>
      </w:r>
      <w:r w:rsidR="00F64D49">
        <w:rPr>
          <w:i/>
        </w:rPr>
        <w:t xml:space="preserve"> Gravholt, 2004; Gravholt, 2008)</w:t>
      </w:r>
      <w:r w:rsidR="00F56806">
        <w:rPr>
          <w:i/>
        </w:rPr>
        <w:t xml:space="preserve">, </w:t>
      </w:r>
      <w:r w:rsidR="00F56806" w:rsidRPr="00F56806">
        <w:t>které jsou příčinou</w:t>
      </w:r>
      <w:r w:rsidRPr="00AD5BEB">
        <w:t xml:space="preserve"> </w:t>
      </w:r>
      <w:r w:rsidR="00F56806">
        <w:t>vysoké morbidity</w:t>
      </w:r>
      <w:r w:rsidR="000D09E4">
        <w:t xml:space="preserve"> a </w:t>
      </w:r>
      <w:r w:rsidR="00F56806">
        <w:t>předčasné mortality</w:t>
      </w:r>
      <w:r w:rsidRPr="00AD5BEB">
        <w:t xml:space="preserve"> </w:t>
      </w:r>
      <w:r w:rsidR="00F64D49">
        <w:rPr>
          <w:i/>
        </w:rPr>
        <w:t>(</w:t>
      </w:r>
      <w:r w:rsidRPr="00904A26">
        <w:rPr>
          <w:i/>
        </w:rPr>
        <w:t>Lin et al., 2007; Sybert 1998</w:t>
      </w:r>
      <w:r w:rsidR="00F64D49">
        <w:rPr>
          <w:i/>
        </w:rPr>
        <w:t>)</w:t>
      </w:r>
      <w:r w:rsidR="000D09E4">
        <w:t xml:space="preserve"> se</w:t>
      </w:r>
      <w:r w:rsidRPr="00AD5BEB">
        <w:t xml:space="preserve"> zkrácení</w:t>
      </w:r>
      <w:r w:rsidR="000D09E4">
        <w:t>m</w:t>
      </w:r>
      <w:r w:rsidRPr="00AD5BEB">
        <w:t xml:space="preserve"> předpokládané délky života nejméně o 13 let ve srovnání s běžnou ženskou populací </w:t>
      </w:r>
      <w:r w:rsidR="00F64D49">
        <w:rPr>
          <w:i/>
        </w:rPr>
        <w:t>(</w:t>
      </w:r>
      <w:r w:rsidRPr="00904A26">
        <w:rPr>
          <w:i/>
        </w:rPr>
        <w:t>Stochholm et al., 2006</w:t>
      </w:r>
      <w:r w:rsidR="00F64D49">
        <w:rPr>
          <w:i/>
        </w:rPr>
        <w:t>)</w:t>
      </w:r>
      <w:r w:rsidR="000D09E4" w:rsidRPr="00904A26">
        <w:rPr>
          <w:i/>
        </w:rPr>
        <w:t>.</w:t>
      </w:r>
      <w:r w:rsidR="000D09E4">
        <w:t xml:space="preserve"> </w:t>
      </w:r>
    </w:p>
    <w:p w14:paraId="0CCEED55" w14:textId="77777777" w:rsidR="003966F7" w:rsidRDefault="003966F7" w:rsidP="002E43FC">
      <w:pPr>
        <w:spacing w:line="360" w:lineRule="auto"/>
        <w:ind w:firstLine="720"/>
        <w:jc w:val="both"/>
      </w:pPr>
    </w:p>
    <w:p w14:paraId="182EEF28" w14:textId="38DE157A" w:rsidR="003966F7" w:rsidRPr="00F935E0" w:rsidRDefault="003966F7" w:rsidP="00F935E0">
      <w:pPr>
        <w:rPr>
          <w:i/>
        </w:rPr>
      </w:pPr>
      <w:r>
        <w:rPr>
          <w:b/>
        </w:rPr>
        <w:t>Obrázek 9</w:t>
      </w:r>
      <w:r w:rsidRPr="00AD5BEB">
        <w:rPr>
          <w:b/>
        </w:rPr>
        <w:t xml:space="preserve">. </w:t>
      </w:r>
      <w:r w:rsidR="003B43D3" w:rsidRPr="00F935E0">
        <w:t xml:space="preserve">Kaplan-Meierova křivka kumulované </w:t>
      </w:r>
      <w:r w:rsidR="00784A1C" w:rsidRPr="00F935E0">
        <w:t>mortality</w:t>
      </w:r>
      <w:r w:rsidR="006029B8" w:rsidRPr="00F935E0">
        <w:t xml:space="preserve"> v závislosti </w:t>
      </w:r>
      <w:r w:rsidR="004926C5">
        <w:t xml:space="preserve">               na </w:t>
      </w:r>
      <w:r w:rsidR="006029B8" w:rsidRPr="00F935E0">
        <w:t>karyotypu</w:t>
      </w:r>
      <w:r w:rsidR="00F935E0">
        <w:t xml:space="preserve"> </w:t>
      </w:r>
      <w:r w:rsidR="00F935E0" w:rsidRPr="003B43D3">
        <w:rPr>
          <w:i/>
        </w:rPr>
        <w:t>(</w:t>
      </w:r>
      <w:r w:rsidR="00F935E0">
        <w:rPr>
          <w:i/>
        </w:rPr>
        <w:t xml:space="preserve">upraveno podle </w:t>
      </w:r>
      <w:r w:rsidR="00F935E0" w:rsidRPr="003B43D3">
        <w:rPr>
          <w:i/>
        </w:rPr>
        <w:t>Stochholm et al., 2006)</w:t>
      </w:r>
      <w:r w:rsidR="00F935E0">
        <w:rPr>
          <w:i/>
        </w:rPr>
        <w:t>.</w:t>
      </w:r>
    </w:p>
    <w:p w14:paraId="3A20D9FC" w14:textId="6AD9E622" w:rsidR="000D09E4" w:rsidRDefault="00784A1C" w:rsidP="002E43FC">
      <w:pPr>
        <w:spacing w:line="360" w:lineRule="auto"/>
        <w:ind w:firstLine="720"/>
        <w:jc w:val="both"/>
      </w:pPr>
      <w:r>
        <w:rPr>
          <w:noProof/>
          <w:lang w:eastAsia="cs-CZ"/>
        </w:rPr>
        <mc:AlternateContent>
          <mc:Choice Requires="wps">
            <w:drawing>
              <wp:anchor distT="0" distB="0" distL="114300" distR="114300" simplePos="0" relativeHeight="251673600" behindDoc="0" locked="0" layoutInCell="1" allowOverlap="1" wp14:anchorId="445EA761" wp14:editId="3D729B58">
                <wp:simplePos x="0" y="0"/>
                <wp:positionH relativeFrom="column">
                  <wp:posOffset>4000500</wp:posOffset>
                </wp:positionH>
                <wp:positionV relativeFrom="paragraph">
                  <wp:posOffset>74930</wp:posOffset>
                </wp:positionV>
                <wp:extent cx="1075055" cy="16002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1075055" cy="1600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03B28A" w14:textId="77777777" w:rsidR="002B6B32" w:rsidRDefault="002B6B32" w:rsidP="006029B8"/>
                          <w:p w14:paraId="7403D0F4" w14:textId="0CF56908" w:rsidR="002B6B32" w:rsidRPr="00784A1C" w:rsidRDefault="002B6B32" w:rsidP="006029B8">
                            <w:pPr>
                              <w:rPr>
                                <w:sz w:val="18"/>
                                <w:szCs w:val="18"/>
                              </w:rPr>
                            </w:pPr>
                            <w:r w:rsidRPr="00784A1C">
                              <w:rPr>
                                <w:sz w:val="18"/>
                                <w:szCs w:val="18"/>
                              </w:rPr>
                              <w:t>Běžná populace</w:t>
                            </w:r>
                          </w:p>
                          <w:p w14:paraId="68FB541F" w14:textId="77777777" w:rsidR="002B6B32" w:rsidRPr="00784A1C" w:rsidRDefault="002B6B32" w:rsidP="006029B8">
                            <w:pPr>
                              <w:rPr>
                                <w:sz w:val="18"/>
                                <w:szCs w:val="18"/>
                              </w:rPr>
                            </w:pPr>
                          </w:p>
                          <w:p w14:paraId="3DCB1B1E" w14:textId="2239AB38" w:rsidR="002B6B32" w:rsidRPr="00784A1C" w:rsidRDefault="002B6B32" w:rsidP="006029B8">
                            <w:pPr>
                              <w:rPr>
                                <w:sz w:val="18"/>
                                <w:szCs w:val="18"/>
                              </w:rPr>
                            </w:pPr>
                            <w:r w:rsidRPr="00784A1C">
                              <w:rPr>
                                <w:sz w:val="18"/>
                                <w:szCs w:val="18"/>
                              </w:rPr>
                              <w:t xml:space="preserve">Karyotyp 45,X </w:t>
                            </w:r>
                          </w:p>
                          <w:p w14:paraId="675DC0DE" w14:textId="77777777" w:rsidR="002B6B32" w:rsidRPr="00784A1C" w:rsidRDefault="002B6B32" w:rsidP="006029B8">
                            <w:pPr>
                              <w:rPr>
                                <w:sz w:val="18"/>
                                <w:szCs w:val="18"/>
                              </w:rPr>
                            </w:pPr>
                          </w:p>
                          <w:p w14:paraId="1D24A77A" w14:textId="196A4A27" w:rsidR="002B6B32" w:rsidRPr="00784A1C" w:rsidRDefault="002B6B32" w:rsidP="006029B8">
                            <w:pPr>
                              <w:rPr>
                                <w:sz w:val="18"/>
                                <w:szCs w:val="18"/>
                              </w:rPr>
                            </w:pPr>
                            <w:r w:rsidRPr="00784A1C">
                              <w:rPr>
                                <w:sz w:val="18"/>
                                <w:szCs w:val="18"/>
                              </w:rPr>
                              <w:t>Izochromozom Xq</w:t>
                            </w:r>
                          </w:p>
                          <w:p w14:paraId="12BCE635" w14:textId="77777777" w:rsidR="002B6B32" w:rsidRPr="00784A1C" w:rsidRDefault="002B6B32" w:rsidP="006029B8">
                            <w:pPr>
                              <w:rPr>
                                <w:sz w:val="18"/>
                                <w:szCs w:val="18"/>
                              </w:rPr>
                            </w:pPr>
                          </w:p>
                          <w:p w14:paraId="73D845C2" w14:textId="2A61AD0F" w:rsidR="002B6B32" w:rsidRPr="00784A1C" w:rsidRDefault="002B6B32" w:rsidP="006029B8">
                            <w:pPr>
                              <w:rPr>
                                <w:sz w:val="18"/>
                                <w:szCs w:val="18"/>
                              </w:rPr>
                            </w:pPr>
                            <w:r>
                              <w:rPr>
                                <w:sz w:val="18"/>
                                <w:szCs w:val="18"/>
                              </w:rPr>
                              <w:t>Jiné</w:t>
                            </w:r>
                            <w:r w:rsidRPr="00784A1C">
                              <w:rPr>
                                <w:sz w:val="18"/>
                                <w:szCs w:val="18"/>
                              </w:rPr>
                              <w:t xml:space="preserve"> karyotypy TS</w:t>
                            </w:r>
                          </w:p>
                          <w:p w14:paraId="70BE5B47" w14:textId="77777777" w:rsidR="002B6B32" w:rsidRDefault="002B6B32" w:rsidP="006029B8"/>
                          <w:p w14:paraId="51C0AA9A" w14:textId="77777777" w:rsidR="002B6B32" w:rsidRDefault="002B6B32" w:rsidP="006029B8"/>
                          <w:p w14:paraId="6FF9EE38" w14:textId="77777777" w:rsidR="002B6B32" w:rsidRDefault="002B6B32" w:rsidP="006029B8"/>
                          <w:p w14:paraId="6234C2DE" w14:textId="77777777" w:rsidR="002B6B32" w:rsidRDefault="002B6B32" w:rsidP="006029B8"/>
                          <w:p w14:paraId="0CD717B6" w14:textId="77777777" w:rsidR="002B6B32" w:rsidRDefault="002B6B32" w:rsidP="006029B8"/>
                          <w:p w14:paraId="32B54A8E" w14:textId="77777777" w:rsidR="002B6B32" w:rsidRDefault="002B6B32" w:rsidP="006029B8"/>
                          <w:p w14:paraId="799FDD60" w14:textId="77777777" w:rsidR="002B6B32" w:rsidRDefault="002B6B32" w:rsidP="006029B8"/>
                          <w:p w14:paraId="33DC309E" w14:textId="77777777" w:rsidR="002B6B32" w:rsidRDefault="002B6B32" w:rsidP="006029B8"/>
                          <w:p w14:paraId="2141EFF9" w14:textId="77777777" w:rsidR="002B6B32" w:rsidRDefault="002B6B32" w:rsidP="006029B8"/>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59" o:spid="_x0000_s1027" type="#_x0000_t202" style="position:absolute;left:0;text-align:left;margin-left:315pt;margin-top:5.9pt;width:84.65pt;height:126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NaHs8CAAAWBgAADgAAAGRycy9lMm9Eb2MueG1srFRNb9swDL0P2H8QdE9tB3bbGHUKN0WGAUVb&#10;rB16VmQpMaYvSGribNh/HyXbadrtsA672BRJUeR7JC8uOynQllnXalXh7CTFiCmqm1atK/z1cTk5&#10;x8h5ohoitGIV3jOHL+cfP1zsTMmmeqNFwyyCIMqVO1PhjfemTBJHN0wSd6INU2Dk2kri4WjXSWPJ&#10;DqJLkUzT9DTZadsYqylzDrTXvRHPY3zOGfV3nDvmkagw5Obj18bvKnyT+QUp15aYTUuHNMg/ZCFJ&#10;q+DRQ6hr4gl6tu1voWRLrXaa+xOqZaI5bymLNUA1WfqmmocNMSzWAuA4c4DJ/b+w9HZ7b1HbVLiY&#10;YaSIBI4eWefRle4QqACfnXEluD0YcPQd6IHnUe9AGcruuJXhDwUhsAPS+wO6IRoNl9KzIi0KjCjY&#10;stM0Bf5CnOTlurHOf2JaoiBU2AJ9EVWyvXG+dx1dwmtKL1shIoVCvVJAzF7DYg/0t0kJqYAYPENS&#10;kZ8fi+JsWp8Vs8lpXWSTPEvPJ3WdTifXyzqt03y5mOVXPyELSbK83EGnGOizABEgsRRkPbASzH9H&#10;iyT0VRNnWRLbp68PAkdIxlSTAH8Pc5T8XrBQgFBfGAfiItpBEUeGLYRFWwLNTihlykeiIhjgHbw4&#10;APaei4N/hCxC+Z7LPfjjy1r5w2XZKm0jtW/Sbr6NKfPeH8A4qjuIvlt1sWMPXbjSzR6a0+p+vJ2h&#10;yxYa6IY4f08szDP0I+wofwcfLvSuwnqQMNpo+/1P+uAPfIIVo8B6hRUsMIzEZwXjN8vyPKyTeMih&#10;g+Bgjy2rY4t6lgsNnGSwCw2NYvD3YhS51fIJFlkd3gQTURRerrAfxYXvdxYsQsrqOjrBAjHE36gH&#10;Q0PoQFEYjsfuiVgzTJCHNrrV4x4h5ZtB6n3DTaXrZ695G6csoNxjOqAPyyc25bAow3Y7Pkevl3U+&#10;/wUAAP//AwBQSwMEFAAGAAgAAAAhADqd65viAAAACgEAAA8AAABkcnMvZG93bnJldi54bWxMj8tO&#10;wzAQRfdI/IM1SGwQdR5SaEOcCoFgQ1VE2wVLJxmSQDyObDcNfD3DCpaje3XnnGI9m0FM6HxvSUG8&#10;iEAg1bbpqVVw2D9eL0H4oKnRgyVU8IUe1uX5WaHzxp7oFaddaAWPkM+1gi6EMZfS1x0a7Rd2ROLs&#10;3TqjA5+ulY3TJx43g0yiKJNG98QfOj3ifYf15+5oFHy/uI1Nks1TXL2l/RQerj62z1ulLi/mu1sQ&#10;AefwV4ZffEaHkpkqe6TGi0FBlkbsEjiIWYELN6tVCqJSkGTpEmRZyP8K5Q8AAAD//wMAUEsBAi0A&#10;FAAGAAgAAAAhAOSZw8D7AAAA4QEAABMAAAAAAAAAAAAAAAAAAAAAAFtDb250ZW50X1R5cGVzXS54&#10;bWxQSwECLQAUAAYACAAAACEAI7Jq4dcAAACUAQAACwAAAAAAAAAAAAAAAAAsAQAAX3JlbHMvLnJl&#10;bHNQSwECLQAUAAYACAAAACEAz1NaHs8CAAAWBgAADgAAAAAAAAAAAAAAAAAsAgAAZHJzL2Uyb0Rv&#10;Yy54bWxQSwECLQAUAAYACAAAACEAOp3rm+IAAAAKAQAADwAAAAAAAAAAAAAAAAAnBQAAZHJzL2Rv&#10;d25yZXYueG1sUEsFBgAAAAAEAAQA8wAAADYGAAAAAA==&#10;" filled="f" stroked="f">
                <v:textbox>
                  <w:txbxContent>
                    <w:p w14:paraId="0E03B28A" w14:textId="77777777" w:rsidR="0047754C" w:rsidRDefault="0047754C" w:rsidP="006029B8"/>
                    <w:p w14:paraId="7403D0F4" w14:textId="0CF56908" w:rsidR="0047754C" w:rsidRPr="00784A1C" w:rsidRDefault="0047754C" w:rsidP="006029B8">
                      <w:pPr>
                        <w:rPr>
                          <w:sz w:val="18"/>
                          <w:szCs w:val="18"/>
                        </w:rPr>
                      </w:pPr>
                      <w:r w:rsidRPr="00784A1C">
                        <w:rPr>
                          <w:sz w:val="18"/>
                          <w:szCs w:val="18"/>
                        </w:rPr>
                        <w:t>Běžná populace</w:t>
                      </w:r>
                    </w:p>
                    <w:p w14:paraId="68FB541F" w14:textId="77777777" w:rsidR="0047754C" w:rsidRPr="00784A1C" w:rsidRDefault="0047754C" w:rsidP="006029B8">
                      <w:pPr>
                        <w:rPr>
                          <w:sz w:val="18"/>
                          <w:szCs w:val="18"/>
                        </w:rPr>
                      </w:pPr>
                    </w:p>
                    <w:p w14:paraId="3DCB1B1E" w14:textId="2239AB38" w:rsidR="0047754C" w:rsidRPr="00784A1C" w:rsidRDefault="0047754C" w:rsidP="006029B8">
                      <w:pPr>
                        <w:rPr>
                          <w:sz w:val="18"/>
                          <w:szCs w:val="18"/>
                        </w:rPr>
                      </w:pPr>
                      <w:r w:rsidRPr="00784A1C">
                        <w:rPr>
                          <w:sz w:val="18"/>
                          <w:szCs w:val="18"/>
                        </w:rPr>
                        <w:t xml:space="preserve">Karyotyp 45,X </w:t>
                      </w:r>
                    </w:p>
                    <w:p w14:paraId="675DC0DE" w14:textId="77777777" w:rsidR="0047754C" w:rsidRPr="00784A1C" w:rsidRDefault="0047754C" w:rsidP="006029B8">
                      <w:pPr>
                        <w:rPr>
                          <w:sz w:val="18"/>
                          <w:szCs w:val="18"/>
                        </w:rPr>
                      </w:pPr>
                    </w:p>
                    <w:p w14:paraId="1D24A77A" w14:textId="196A4A27" w:rsidR="0047754C" w:rsidRPr="00784A1C" w:rsidRDefault="0047754C" w:rsidP="006029B8">
                      <w:pPr>
                        <w:rPr>
                          <w:sz w:val="18"/>
                          <w:szCs w:val="18"/>
                        </w:rPr>
                      </w:pPr>
                      <w:r w:rsidRPr="00784A1C">
                        <w:rPr>
                          <w:sz w:val="18"/>
                          <w:szCs w:val="18"/>
                        </w:rPr>
                        <w:t>Izochromozom Xq</w:t>
                      </w:r>
                    </w:p>
                    <w:p w14:paraId="12BCE635" w14:textId="77777777" w:rsidR="0047754C" w:rsidRPr="00784A1C" w:rsidRDefault="0047754C" w:rsidP="006029B8">
                      <w:pPr>
                        <w:rPr>
                          <w:sz w:val="18"/>
                          <w:szCs w:val="18"/>
                        </w:rPr>
                      </w:pPr>
                    </w:p>
                    <w:p w14:paraId="73D845C2" w14:textId="2A61AD0F" w:rsidR="0047754C" w:rsidRPr="00784A1C" w:rsidRDefault="0047754C" w:rsidP="006029B8">
                      <w:pPr>
                        <w:rPr>
                          <w:sz w:val="18"/>
                          <w:szCs w:val="18"/>
                        </w:rPr>
                      </w:pPr>
                      <w:r>
                        <w:rPr>
                          <w:sz w:val="18"/>
                          <w:szCs w:val="18"/>
                        </w:rPr>
                        <w:t>Jiné</w:t>
                      </w:r>
                      <w:r w:rsidRPr="00784A1C">
                        <w:rPr>
                          <w:sz w:val="18"/>
                          <w:szCs w:val="18"/>
                        </w:rPr>
                        <w:t xml:space="preserve"> karyotypy TS</w:t>
                      </w:r>
                    </w:p>
                    <w:p w14:paraId="70BE5B47" w14:textId="77777777" w:rsidR="0047754C" w:rsidRDefault="0047754C" w:rsidP="006029B8"/>
                    <w:p w14:paraId="51C0AA9A" w14:textId="77777777" w:rsidR="0047754C" w:rsidRDefault="0047754C" w:rsidP="006029B8"/>
                    <w:p w14:paraId="6FF9EE38" w14:textId="77777777" w:rsidR="0047754C" w:rsidRDefault="0047754C" w:rsidP="006029B8"/>
                    <w:p w14:paraId="6234C2DE" w14:textId="77777777" w:rsidR="0047754C" w:rsidRDefault="0047754C" w:rsidP="006029B8"/>
                    <w:p w14:paraId="0CD717B6" w14:textId="77777777" w:rsidR="0047754C" w:rsidRDefault="0047754C" w:rsidP="006029B8"/>
                    <w:p w14:paraId="32B54A8E" w14:textId="77777777" w:rsidR="0047754C" w:rsidRDefault="0047754C" w:rsidP="006029B8"/>
                    <w:p w14:paraId="799FDD60" w14:textId="77777777" w:rsidR="0047754C" w:rsidRDefault="0047754C" w:rsidP="006029B8"/>
                    <w:p w14:paraId="33DC309E" w14:textId="77777777" w:rsidR="0047754C" w:rsidRDefault="0047754C" w:rsidP="006029B8"/>
                    <w:p w14:paraId="2141EFF9" w14:textId="77777777" w:rsidR="0047754C" w:rsidRDefault="0047754C" w:rsidP="006029B8"/>
                  </w:txbxContent>
                </v:textbox>
                <w10:wrap type="square"/>
              </v:shape>
            </w:pict>
          </mc:Fallback>
        </mc:AlternateContent>
      </w:r>
    </w:p>
    <w:p w14:paraId="4AA6B351" w14:textId="77F47BA2" w:rsidR="000D09E4" w:rsidRPr="00AD5BEB" w:rsidRDefault="00784A1C" w:rsidP="002E43FC">
      <w:pPr>
        <w:spacing w:line="360" w:lineRule="auto"/>
        <w:ind w:firstLine="720"/>
        <w:jc w:val="both"/>
      </w:pPr>
      <w:r>
        <w:rPr>
          <w:noProof/>
          <w:lang w:eastAsia="cs-CZ"/>
        </w:rPr>
        <mc:AlternateContent>
          <mc:Choice Requires="wps">
            <w:drawing>
              <wp:anchor distT="0" distB="0" distL="114300" distR="114300" simplePos="0" relativeHeight="251669504" behindDoc="0" locked="0" layoutInCell="1" allowOverlap="1" wp14:anchorId="438F8DB6" wp14:editId="691A285D">
                <wp:simplePos x="0" y="0"/>
                <wp:positionH relativeFrom="column">
                  <wp:posOffset>3314700</wp:posOffset>
                </wp:positionH>
                <wp:positionV relativeFrom="paragraph">
                  <wp:posOffset>149860</wp:posOffset>
                </wp:positionV>
                <wp:extent cx="571500" cy="0"/>
                <wp:effectExtent l="50800" t="50800" r="63500" b="101600"/>
                <wp:wrapNone/>
                <wp:docPr id="28" name="Straight Connector 28"/>
                <wp:cNvGraphicFramePr/>
                <a:graphic xmlns:a="http://schemas.openxmlformats.org/drawingml/2006/main">
                  <a:graphicData uri="http://schemas.microsoft.com/office/word/2010/wordprocessingShape">
                    <wps:wsp>
                      <wps:cNvCnPr/>
                      <wps:spPr>
                        <a:xfrm>
                          <a:off x="0" y="0"/>
                          <a:ext cx="571500" cy="0"/>
                        </a:xfrm>
                        <a:prstGeom prst="line">
                          <a:avLst/>
                        </a:prstGeom>
                        <a:ln w="3810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2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11.8pt" to="306pt,1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mKkdkBAAAOBAAADgAAAGRycy9lMm9Eb2MueG1srFNNj9sgEL1X6n9A3BvHqbZdWXH2kNX2UrVR&#10;t/sDWDzESMAgoLHz7ztgx9l+qJWqXrAH5r2Z9wa2d6M17AQhanQtr1drzsBJ7LQ7tvzp68ObW85i&#10;Eq4TBh20/AyR3+1ev9oOvoEN9mg6CIxIXGwG3/I+Jd9UVZQ9WBFX6MHRocJgRaIwHKsuiIHYrak2&#10;6/W7asDQ+YASYqTd++mQ7wq/UiDTZ6UiJGZaTr2lsoayPue12m1FcwzC91rObYh/6MIK7ajoQnUv&#10;kmDfgv6FymoZMKJKK4m2QqW0hKKB1NTrn9Q89sJD0ULmRL/YFP8frfx0OgSmu5ZvaFJOWJrRYwpC&#10;H/vE9ugcOYiB0SE5NfjYEGDvDmGOoj+ELHtUweYvCWJjcfe8uAtjYpI2b97XN2uagbwcVVecDzF9&#10;ALQs/7TcaJd1i0acPsZEtSj1kpK3jWNDy9/e1sSX44hGdw/amBLkuwN7E9hJ0NTTWOfeieFFFkXG&#10;0WZWNGkof+lsYOL/Aopcoa43U4EfOYWU4NKF1zjKzjBFHSzAubM/Aef8DIVyVxdw/feqC6JURpcW&#10;sNUOw+8IrlaoKf/iwKQ7W/CM3blMt1hDl644Nz+QfKtfxgV+fca77wAAAP//AwBQSwMEFAAGAAgA&#10;AAAhALeFC2DeAAAACQEAAA8AAABkcnMvZG93bnJldi54bWxMj81OwzAQhO9IfQdrK3GjTlI1QiFO&#10;1R8Q3FADgqsTL0naeB3ZbhreHlcc4Lizo5lv8vWkezaidZ0hAfEiAoZUG9VRI+D97enuHpjzkpTs&#10;DaGAb3SwLmY3ucyUudABx9I3LISQy6SA1vsh49zVLWrpFmZACr8vY7X04bQNV1ZeQrjueRJFKdey&#10;o9DQygF3Ldan8qwFPD9+rI776sV+Hst4c9rXr8tmOwpxO582D8A8Tv7PDFf8gA5FYKrMmZRjvYBV&#10;koQtXkCyTIEFQxpfhepX4EXO/y8ofgAAAP//AwBQSwECLQAUAAYACAAAACEA5JnDwPsAAADhAQAA&#10;EwAAAAAAAAAAAAAAAAAAAAAAW0NvbnRlbnRfVHlwZXNdLnhtbFBLAQItABQABgAIAAAAIQAjsmrh&#10;1wAAAJQBAAALAAAAAAAAAAAAAAAAACwBAABfcmVscy8ucmVsc1BLAQItABQABgAIAAAAIQDuKYqR&#10;2QEAAA4EAAAOAAAAAAAAAAAAAAAAACwCAABkcnMvZTJvRG9jLnhtbFBLAQItABQABgAIAAAAIQC3&#10;hQtg3gAAAAkBAAAPAAAAAAAAAAAAAAAAADEEAABkcnMvZG93bnJldi54bWxQSwUGAAAAAAQABADz&#10;AAAAPAUAAAAA&#10;" strokecolor="black [3213]" strokeweight="3pt">
                <v:shadow on="t" opacity="24903f" mv:blur="40000f" origin=",.5" offset="0,20000emu"/>
              </v:line>
            </w:pict>
          </mc:Fallback>
        </mc:AlternateContent>
      </w:r>
      <w:r w:rsidR="003B43D3">
        <w:rPr>
          <w:noProof/>
          <w:lang w:eastAsia="cs-CZ"/>
        </w:rPr>
        <mc:AlternateContent>
          <mc:Choice Requires="wps">
            <w:drawing>
              <wp:anchor distT="0" distB="0" distL="114300" distR="114300" simplePos="0" relativeHeight="251668480" behindDoc="0" locked="0" layoutInCell="1" allowOverlap="1" wp14:anchorId="3154C9FD" wp14:editId="743ECBE0">
                <wp:simplePos x="0" y="0"/>
                <wp:positionH relativeFrom="column">
                  <wp:posOffset>3543300</wp:posOffset>
                </wp:positionH>
                <wp:positionV relativeFrom="paragraph">
                  <wp:posOffset>35560</wp:posOffset>
                </wp:positionV>
                <wp:extent cx="297815" cy="91440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3755249" w14:textId="77777777" w:rsidR="002B6B32" w:rsidRPr="009E22D0" w:rsidRDefault="002B6B3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25" o:spid="_x0000_s1028" type="#_x0000_t202" style="position:absolute;left:0;text-align:left;margin-left:279pt;margin-top:2.8pt;width:23.45pt;height:1in;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QGUs4CAAAUBgAADgAAAGRycy9lMm9Eb2MueG1srFTBbtswDL0P2D8Iuqe2g6RtjDqFmyLDgKIt&#10;1g49K7KcGLMlQVITZ8P+fU+ynabdDuuwi0yTFEU+PvLism1qshXGVkpmNDmJKRGSq6KS64x+fVyO&#10;zimxjsmC1UqKjO6FpZfzjx8udjoVY7VRdSEMQRBp053O6MY5nUaR5RvRMHuitJAwlso0zOHXrKPC&#10;sB2iN3U0juPTaKdMoY3iwlporzsjnYf4ZSm4uytLKxypM4rcXDhNOFf+jOYXLF0bpjcV79Ng/5BF&#10;wyqJRw+hrplj5NlUv4VqKm6UVaU74aqJVFlWXIQaUE0Sv6nmYcO0CLUAHKsPMNn/F5bfbu8NqYqM&#10;jqeUSNagR4+ideRKtQQq4LPTNoXbg4aja6FHnwe9hdKX3Zam8V8URGAH0vsDuj4ah3I8OztP8AiH&#10;aZZMJnFAP3q5rI11n4RqiBcyatC8gCnb3liHROA6uPi3pFpWdR0aWMtXCjh2GhEY0N1mKRKB6D19&#10;SqE7PxbTs3F+Np2NTvNpMpok8fkoz+Px6HqZx3k8WS5mk6ufyKJhySTdgScaLPMAAYdlzdZ9T7z5&#10;75rSMP6KwkkSBfJ09SFwqHNINfLgdyAHye1r4Quo5RdRom0Ba68IAyMWtSFbBqozzoV0oU0BDHh7&#10;rxKAvedi7x8gC1C+53IH/vCyku5wuamkMqG1b9Iuvg0pl50/wDiq24uuXbUdXwcOrlSxBzWN6obb&#10;ar6sQKAbZt09M5hmsBEbyt3hKGu1y6jqJUo2ynz/k977o5+wUuK7nlGJ9UVJ/Vli+AJ7sUzCzwQM&#10;wgvm2LI6tsjnZqHQkwSbUPMgen9XD2JpVPOENZb7N2FikuPljLpBXLhuY2ENcpHnwQnrQzN3Ix80&#10;96F9i/xwPLZPzOh+ghxodKuGLcLSN4PU+fqbUuXPTpVVmDKPcodpjz5WTyBlvyb9bjv+D14vy3z+&#10;CwAA//8DAFBLAwQUAAYACAAAACEAeJQQ2+EAAAAJAQAADwAAAGRycy9kb3ducmV2LnhtbEyPwU7D&#10;MBBE70j8g7VIXBB1GtqoDXEqBIILVRGFA0cnXpJAvI5sNw18PcsJbjua0eybYjPZXozoQ+dIwXyW&#10;gECqnemoUfD6cn+5AhGiJqN7R6jgCwNsytOTQufGHekZx31sBJdQyLWCNsYhlzLULVodZm5AYu/d&#10;easjS99I4/WRy20v0yTJpNUd8YdWD3jbYv25P1gF309+69J0+zCv3q66Md5dfOwed0qdn0031yAi&#10;TvEvDL/4jA4lM1XuQCaIXsFyueItkY8MBPtZsliDqDi4WGcgy0L+X1D+AAAA//8DAFBLAQItABQA&#10;BgAIAAAAIQDkmcPA+wAAAOEBAAATAAAAAAAAAAAAAAAAAAAAAABbQ29udGVudF9UeXBlc10ueG1s&#10;UEsBAi0AFAAGAAgAAAAhACOyauHXAAAAlAEAAAsAAAAAAAAAAAAAAAAALAEAAF9yZWxzLy5yZWxz&#10;UEsBAi0AFAAGAAgAAAAhAE2UBlLOAgAAFAYAAA4AAAAAAAAAAAAAAAAALAIAAGRycy9lMm9Eb2Mu&#10;eG1sUEsBAi0AFAAGAAgAAAAhAHiUENvhAAAACQEAAA8AAAAAAAAAAAAAAAAAJgUAAGRycy9kb3du&#10;cmV2LnhtbFBLBQYAAAAABAAEAPMAAAA0BgAAAAA=&#10;" filled="f" stroked="f">
                <v:textbox>
                  <w:txbxContent>
                    <w:p w14:paraId="23755249" w14:textId="77777777" w:rsidR="0047754C" w:rsidRPr="009E22D0" w:rsidRDefault="0047754C"/>
                  </w:txbxContent>
                </v:textbox>
                <w10:wrap type="square"/>
              </v:shape>
            </w:pict>
          </mc:Fallback>
        </mc:AlternateContent>
      </w:r>
      <w:r w:rsidR="003966F7">
        <w:rPr>
          <w:noProof/>
          <w:lang w:eastAsia="cs-CZ"/>
        </w:rPr>
        <w:drawing>
          <wp:anchor distT="0" distB="0" distL="114300" distR="114300" simplePos="0" relativeHeight="251667456" behindDoc="0" locked="0" layoutInCell="1" allowOverlap="1" wp14:anchorId="064D2AA0" wp14:editId="44139978">
            <wp:simplePos x="0" y="0"/>
            <wp:positionH relativeFrom="column">
              <wp:posOffset>0</wp:posOffset>
            </wp:positionH>
            <wp:positionV relativeFrom="paragraph">
              <wp:posOffset>0</wp:posOffset>
            </wp:positionV>
            <wp:extent cx="3214809" cy="2207260"/>
            <wp:effectExtent l="0" t="0" r="11430" b="254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15487" cy="220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64D17" w14:textId="31C89B24" w:rsidR="002E43FC" w:rsidRPr="00AD5BEB" w:rsidRDefault="009E22D0" w:rsidP="002E43FC">
      <w:pPr>
        <w:spacing w:line="360" w:lineRule="auto"/>
        <w:jc w:val="both"/>
        <w:rPr>
          <w:b/>
        </w:rPr>
      </w:pPr>
      <w:r>
        <w:rPr>
          <w:b/>
          <w:noProof/>
          <w:lang w:eastAsia="cs-CZ"/>
        </w:rPr>
        <mc:AlternateContent>
          <mc:Choice Requires="wps">
            <w:drawing>
              <wp:anchor distT="0" distB="0" distL="114300" distR="114300" simplePos="0" relativeHeight="251670528" behindDoc="0" locked="0" layoutInCell="1" allowOverlap="1" wp14:anchorId="570B4957" wp14:editId="46527ED8">
                <wp:simplePos x="0" y="0"/>
                <wp:positionH relativeFrom="column">
                  <wp:posOffset>3314700</wp:posOffset>
                </wp:positionH>
                <wp:positionV relativeFrom="paragraph">
                  <wp:posOffset>110490</wp:posOffset>
                </wp:positionV>
                <wp:extent cx="571500" cy="0"/>
                <wp:effectExtent l="50800" t="50800" r="63500" b="101600"/>
                <wp:wrapNone/>
                <wp:docPr id="36" name="Straight Connector 36"/>
                <wp:cNvGraphicFramePr/>
                <a:graphic xmlns:a="http://schemas.openxmlformats.org/drawingml/2006/main">
                  <a:graphicData uri="http://schemas.microsoft.com/office/word/2010/wordprocessingShape">
                    <wps:wsp>
                      <wps:cNvCnPr/>
                      <wps:spPr>
                        <a:xfrm>
                          <a:off x="0" y="0"/>
                          <a:ext cx="571500" cy="0"/>
                        </a:xfrm>
                        <a:prstGeom prst="line">
                          <a:avLst/>
                        </a:prstGeom>
                        <a:ln w="38100">
                          <a:solidFill>
                            <a:schemeClr val="bg1">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3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8.7pt" to="306pt,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SXS+8BAAAyBAAADgAAAGRycy9lMm9Eb2MueG1srFPJbtswEL0X6D8QvNeyXGSBYDkHB+mli9Gk&#10;H0BTQ4sAySFIxpL/vkPKVpK26KHohdLs7z0O13ejNewIIWp0La8XS87ASey0O7T8x9PDh1vOYhKu&#10;EwYdtPwEkd9t3r9bD76BFfZoOgiMmrjYDL7lfUq+qaooe7AiLtCDo6DCYEUiMxyqLoiBultTrZbL&#10;62rA0PmAEmIk7/0U5JvSXymQ6ZtSERIzLSdsqZyhnPt8Vpu1aA5B+F7LMwzxDyis0I6Gzq3uRRLs&#10;OejfWlktA0ZUaSHRVqiUllA4EJt6+Qubx154KFxInOhnmeL/ayu/HneB6a7lH685c8LSHT2mIPSh&#10;T2yLzpGCGBgFSanBx4YKtm4Xzlb0u5BpjyrY/CVCbCzqnmZ1YUxMkvPqpr5a0h3IS6h6qfMhpk+A&#10;luWflhvtMm/RiOPnmGgWpV5Ssts4NhDi25r6ZTui0d2DNqYYeXdgawI7Crr1/aEuOebZfsFu8t0Q&#10;kHL31LesWk4vU151ophx5MysJ57lL50MTBi+gyLliNlqAvF2rpASXKqzbqUTZecyRSjnwjP6vxWe&#10;83MplH2eiydaM/yJ2dupc0WZjC7NxVY7DH+CncYLZDXlXxSYeGcJ9tidygYUaWgxC8PzI8qb/9ou&#10;5S9PffMTAAD//wMAUEsDBBQABgAIAAAAIQApuW853AAAAAkBAAAPAAAAZHJzL2Rvd25yZXYueG1s&#10;TI/NTsMwEITvSLyDtUjcqNOIFpTGqRAS6gUJteXCzYk3PyVeR7bTpG/PVhzguDOj2W/y7Wx7cUYf&#10;OkcKlosEBFLlTEeNgs/j28MziBA1Gd07QgUXDLAtbm9ynRk30R7Ph9gILqGQaQVtjEMmZahatDos&#10;3IDEXu281ZFP30jj9cTltpdpkqyl1R3xh1YP+Npi9X0YrYKPsLL1bn/CuvTjV/VeT7i7TErd380v&#10;GxAR5/gXhis+o0PBTKUbyQTRK1ilKW+JbDw9guDAenkVyl9BFrn8v6D4AQAA//8DAFBLAQItABQA&#10;BgAIAAAAIQDkmcPA+wAAAOEBAAATAAAAAAAAAAAAAAAAAAAAAABbQ29udGVudF9UeXBlc10ueG1s&#10;UEsBAi0AFAAGAAgAAAAhACOyauHXAAAAlAEAAAsAAAAAAAAAAAAAAAAALAEAAF9yZWxzLy5yZWxz&#10;UEsBAi0AFAAGAAgAAAAhAO3kl0vvAQAAMgQAAA4AAAAAAAAAAAAAAAAALAIAAGRycy9lMm9Eb2Mu&#10;eG1sUEsBAi0AFAAGAAgAAAAhACm5bzncAAAACQEAAA8AAAAAAAAAAAAAAAAARwQAAGRycy9kb3du&#10;cmV2LnhtbFBLBQYAAAAABAAEAPMAAABQBQAAAAA=&#10;" strokecolor="#bfbfbf [2412]" strokeweight="3pt">
                <v:shadow on="t" opacity="24903f" mv:blur="40000f" origin=",.5" offset="0,20000emu"/>
              </v:line>
            </w:pict>
          </mc:Fallback>
        </mc:AlternateContent>
      </w:r>
    </w:p>
    <w:p w14:paraId="5AA3D492" w14:textId="26C904E0" w:rsidR="003966F7" w:rsidRDefault="009E22D0" w:rsidP="002E43FC">
      <w:pPr>
        <w:spacing w:line="360" w:lineRule="auto"/>
        <w:jc w:val="both"/>
        <w:rPr>
          <w:b/>
        </w:rPr>
      </w:pPr>
      <w:r>
        <w:rPr>
          <w:b/>
          <w:noProof/>
          <w:lang w:eastAsia="cs-CZ"/>
        </w:rPr>
        <mc:AlternateContent>
          <mc:Choice Requires="wps">
            <w:drawing>
              <wp:anchor distT="0" distB="0" distL="114300" distR="114300" simplePos="0" relativeHeight="251671552" behindDoc="0" locked="0" layoutInCell="1" allowOverlap="1" wp14:anchorId="4D868AE4" wp14:editId="28BFEBE6">
                <wp:simplePos x="0" y="0"/>
                <wp:positionH relativeFrom="column">
                  <wp:posOffset>3314700</wp:posOffset>
                </wp:positionH>
                <wp:positionV relativeFrom="paragraph">
                  <wp:posOffset>71120</wp:posOffset>
                </wp:positionV>
                <wp:extent cx="571500" cy="0"/>
                <wp:effectExtent l="50800" t="50800" r="63500" b="101600"/>
                <wp:wrapNone/>
                <wp:docPr id="43" name="Straight Connector 43"/>
                <wp:cNvGraphicFramePr/>
                <a:graphic xmlns:a="http://schemas.openxmlformats.org/drawingml/2006/main">
                  <a:graphicData uri="http://schemas.microsoft.com/office/word/2010/wordprocessingShape">
                    <wps:wsp>
                      <wps:cNvCnPr/>
                      <wps:spPr>
                        <a:xfrm>
                          <a:off x="0" y="0"/>
                          <a:ext cx="571500" cy="0"/>
                        </a:xfrm>
                        <a:prstGeom prst="line">
                          <a:avLst/>
                        </a:prstGeom>
                        <a:ln w="38100">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4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5.6pt" to="306pt,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NZrPABAAAyBAAADgAAAGRycy9lMm9Eb2MueG1srFNNb9wgEL1X6n9A3Lu2N00bWevNYaP00o9V&#10;k/4AFoONBAwCst799x3A6yRt1UPVC/bAvJn3HsPm9mQ0OQofFNiONquaEmE59MoOHf3xeP/uhpIQ&#10;me2ZBis6ehaB3m7fvtlMrhVrGEH3whMsYkM7uY6OMbq2qgIfhWFhBU5YPJTgDYsY+qHqPZuwutHV&#10;uq4/VBP43nngIgTcvSuHdJvrSyl4/CZlEJHojiK3mFef10Naq+2GtYNnblR8psH+gYVhymLTpdQd&#10;i4w8efVbKaO4hwAyrjiYCqRUXGQNqKapf1HzMDInshY0J7jFpvD/yvKvx70nqu/o+ytKLDN4Rw/R&#10;MzWMkezAWnQQPMFDdGpyoUXAzu79HAW390n2SXqTviiInLK758VdcYqE4+b1x+a6xjvgl6PqGed8&#10;iJ8EGJJ+OqqVTbpZy46fQ8RemHpJSdvakqmjVzcN1ktxAK36e6V1DtLsiJ325Mjw1g9Dk3P0k/kC&#10;fdlDHogsdfOopfTc5UUl7KktbibVRWf+i2ctCofvQqJzqGxdSLzuyzgXNjZzF20xO8EkslyAM/u/&#10;Aef8BBV5nhdwkbXQL8ped10QuTPYuICNsuD/RDueLpRlyb84UHQnCw7Qn/MEZGtwMLNz8yNKk/8y&#10;zvDnp779CQAA//8DAFBLAwQUAAYACAAAACEAszFtINwAAAAJAQAADwAAAGRycy9kb3ducmV2Lnht&#10;bEyPwWrDMBBE74X8g9hCb41sQ5PgWg4hkEspxU7yAYq1tUytlbGUxOnXd0MP7XFnhtk3xXpyvbjg&#10;GDpPCtJ5AgKp8aajVsHxsHtegQhRk9G9J1RwwwDrcvZQ6Nz4K9V42cdWcAmFXCuwMQ65lKGx6HSY&#10;+wGJvU8/Oh35HFtpRn3lctfLLEkW0umO+IPVA24tNl/7s1Ow29R1Vd2WxqbVx/dSvwXrm3elnh6n&#10;zSuIiFP8C8Mdn9GhZKaTP5MJolfwkmW8JbKRZiA4sEjvwulXkGUh/y8ofwAAAP//AwBQSwECLQAU&#10;AAYACAAAACEA5JnDwPsAAADhAQAAEwAAAAAAAAAAAAAAAAAAAAAAW0NvbnRlbnRfVHlwZXNdLnht&#10;bFBLAQItABQABgAIAAAAIQAjsmrh1wAAAJQBAAALAAAAAAAAAAAAAAAAACwBAABfcmVscy8ucmVs&#10;c1BLAQItABQABgAIAAAAIQDNI1ms8AEAADIEAAAOAAAAAAAAAAAAAAAAACwCAABkcnMvZTJvRG9j&#10;LnhtbFBLAQItABQABgAIAAAAIQCzMW0g3AAAAAkBAAAPAAAAAAAAAAAAAAAAAEgEAABkcnMvZG93&#10;bnJldi54bWxQSwUGAAAAAAQABADzAAAAUQUAAAAA&#10;" strokecolor="#7f7f7f [1612]" strokeweight="3pt">
                <v:shadow on="t" opacity="24903f" mv:blur="40000f" origin=",.5" offset="0,20000emu"/>
              </v:line>
            </w:pict>
          </mc:Fallback>
        </mc:AlternateContent>
      </w:r>
    </w:p>
    <w:p w14:paraId="5A1EDA00" w14:textId="3D8B0ABC" w:rsidR="003966F7" w:rsidRDefault="009E22D0" w:rsidP="002E43FC">
      <w:pPr>
        <w:spacing w:line="360" w:lineRule="auto"/>
        <w:jc w:val="both"/>
        <w:rPr>
          <w:b/>
        </w:rPr>
      </w:pPr>
      <w:r>
        <w:rPr>
          <w:b/>
          <w:noProof/>
          <w:lang w:eastAsia="cs-CZ"/>
        </w:rPr>
        <mc:AlternateContent>
          <mc:Choice Requires="wps">
            <w:drawing>
              <wp:anchor distT="0" distB="0" distL="114300" distR="114300" simplePos="0" relativeHeight="251672576" behindDoc="0" locked="0" layoutInCell="1" allowOverlap="1" wp14:anchorId="1A27A225" wp14:editId="66A00C95">
                <wp:simplePos x="0" y="0"/>
                <wp:positionH relativeFrom="column">
                  <wp:posOffset>3314700</wp:posOffset>
                </wp:positionH>
                <wp:positionV relativeFrom="paragraph">
                  <wp:posOffset>31750</wp:posOffset>
                </wp:positionV>
                <wp:extent cx="571500" cy="0"/>
                <wp:effectExtent l="50800" t="50800" r="38100" b="101600"/>
                <wp:wrapNone/>
                <wp:docPr id="56" name="Straight Connector 56"/>
                <wp:cNvGraphicFramePr/>
                <a:graphic xmlns:a="http://schemas.openxmlformats.org/drawingml/2006/main">
                  <a:graphicData uri="http://schemas.microsoft.com/office/word/2010/wordprocessingShape">
                    <wps:wsp>
                      <wps:cNvCnPr/>
                      <wps:spPr>
                        <a:xfrm>
                          <a:off x="0" y="0"/>
                          <a:ext cx="571500" cy="0"/>
                        </a:xfrm>
                        <a:prstGeom prst="line">
                          <a:avLst/>
                        </a:prstGeom>
                        <a:ln w="381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Straight Connector 5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2.5pt" to="306pt,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vCS+gBAAA0BAAADgAAAGRycy9lMm9Eb2MueG1srFPLbtswELwX6D8QvNeSXDgNBMs52EgvRWs0&#10;zQcwFCkR4Atc1pL+vktKlvsCAhS9UCI5M7szWu0fRqPJRQRQzja02pSUCMtdq2zX0Odvj+/uKYHI&#10;bMu0s6KhkwD6cHj7Zj/4Wmxd73QrAkERC/XgG9rH6OuiAN4Lw2DjvLB4KV0wLOI2dEUb2IDqRhfb&#10;srwrBhdaHxwXAHh6mi/pIetLKXj8IiWISHRDsbeY15DXl7QWhz2ru8B8r/jSBvuHLgxTFouuUicW&#10;Gfke1B9SRvHgwMm44c4UTkrFRfaAbqryNzdPPfMie8FwwK8xwf+T5Z8v50BU29DdHSWWGfxGTzEw&#10;1fWRHJ21mKALBC8xqcFDjYSjPYdlB/4cku1RBpOeaIiMOd1pTVeMkXA83H2odiV+A369Km48HyB+&#10;FM6Q9NJQrWzyzWp2+QQRayH0CknH2pKhoe/vq6xnPLYPtssMcFq1j0rrhMtjJI46kAvDAYhjlWyg&#10;2C+opHxi0M8gmCBtFqC2iE++Z6f5LU5azF18FRKzQ2/buXaa2ls5xrmw8VpSW0QnmsTmVmL5OnHB&#10;J6rIE72Sq9fJKyNXdjauZKOsC38TuKUkZ/w1gdl3iuDFtVOegRwNjmYOdfmN0uz/vM/0289++AEA&#10;AP//AwBQSwMEFAAGAAgAAAAhAMPRBF/XAAAABwEAAA8AAABkcnMvZG93bnJldi54bWxMj0FPwzAM&#10;he9I/IfIk7ixdEVMU2k6TWi7cKOgnd3GtNUap0qyrfx7PC5wsp+e9d7ncju7UV0oxMGzgdUyA0Xc&#10;ejtwZ+Dz4/C4ARUTssXRMxn4pgjb6v6uxML6K7/TpU6dkhCOBRroU5oKrWPbk8O49BOxeF8+OEwi&#10;Q6dtwKuEu1HnWbbWDgeWhh4neu2pPdVnJyVv+3Di5pjrLhz2WJN7yuLRmIfFvHsBlWhOf8dwwxd0&#10;qISp8We2UY0GnvNcfkmyyBB/vbrp5lfrqtT/+asfAAAA//8DAFBLAQItABQABgAIAAAAIQDkmcPA&#10;+wAAAOEBAAATAAAAAAAAAAAAAAAAAAAAAABbQ29udGVudF9UeXBlc10ueG1sUEsBAi0AFAAGAAgA&#10;AAAhACOyauHXAAAAlAEAAAsAAAAAAAAAAAAAAAAALAEAAF9yZWxzLy5yZWxzUEsBAi0AFAAGAAgA&#10;AAAhAAtLwkvoAQAANAQAAA4AAAAAAAAAAAAAAAAALAIAAGRycy9lMm9Eb2MueG1sUEsBAi0AFAAG&#10;AAgAAAAhAMPRBF/XAAAABwEAAA8AAAAAAAAAAAAAAAAAQAQAAGRycy9kb3ducmV2LnhtbFBLBQYA&#10;AAAABAAEAPMAAABEBQAAAAA=&#10;" strokecolor="black [3213]" strokeweight="3pt">
                <v:stroke dashstyle="3 1"/>
                <v:shadow on="t" opacity="24903f" mv:blur="40000f" origin=",.5" offset="0,20000emu"/>
              </v:line>
            </w:pict>
          </mc:Fallback>
        </mc:AlternateContent>
      </w:r>
    </w:p>
    <w:p w14:paraId="6C9E2097" w14:textId="77777777" w:rsidR="003966F7" w:rsidRDefault="003966F7" w:rsidP="002E43FC">
      <w:pPr>
        <w:spacing w:line="360" w:lineRule="auto"/>
        <w:jc w:val="both"/>
        <w:rPr>
          <w:b/>
        </w:rPr>
      </w:pPr>
    </w:p>
    <w:p w14:paraId="095544F5" w14:textId="77777777" w:rsidR="003966F7" w:rsidRDefault="003966F7" w:rsidP="002E43FC">
      <w:pPr>
        <w:spacing w:line="360" w:lineRule="auto"/>
        <w:jc w:val="both"/>
        <w:rPr>
          <w:b/>
        </w:rPr>
      </w:pPr>
    </w:p>
    <w:p w14:paraId="27432779" w14:textId="77777777" w:rsidR="003966F7" w:rsidRDefault="003966F7" w:rsidP="002E43FC">
      <w:pPr>
        <w:spacing w:line="360" w:lineRule="auto"/>
        <w:jc w:val="both"/>
        <w:rPr>
          <w:b/>
        </w:rPr>
      </w:pPr>
    </w:p>
    <w:p w14:paraId="1876DC71" w14:textId="77777777" w:rsidR="006029B8" w:rsidRDefault="006029B8" w:rsidP="002E43FC">
      <w:pPr>
        <w:spacing w:line="360" w:lineRule="auto"/>
        <w:jc w:val="both"/>
        <w:rPr>
          <w:b/>
        </w:rPr>
      </w:pPr>
    </w:p>
    <w:p w14:paraId="4C15EB77" w14:textId="77777777" w:rsidR="003966F7" w:rsidRDefault="003966F7" w:rsidP="002E43FC">
      <w:pPr>
        <w:spacing w:line="360" w:lineRule="auto"/>
        <w:jc w:val="both"/>
        <w:rPr>
          <w:b/>
        </w:rPr>
      </w:pPr>
    </w:p>
    <w:p w14:paraId="1DC2C3A6" w14:textId="77777777" w:rsidR="00C443CE" w:rsidRDefault="00C443CE" w:rsidP="002E43FC">
      <w:pPr>
        <w:spacing w:line="360" w:lineRule="auto"/>
        <w:jc w:val="both"/>
        <w:rPr>
          <w:b/>
        </w:rPr>
      </w:pPr>
    </w:p>
    <w:p w14:paraId="53D87AAB" w14:textId="77777777" w:rsidR="00C443CE" w:rsidRDefault="00C443CE" w:rsidP="002E43FC">
      <w:pPr>
        <w:spacing w:line="360" w:lineRule="auto"/>
        <w:jc w:val="both"/>
        <w:rPr>
          <w:b/>
        </w:rPr>
      </w:pPr>
    </w:p>
    <w:p w14:paraId="32E6C7EA" w14:textId="77777777" w:rsidR="00C443CE" w:rsidRDefault="00C443CE" w:rsidP="002E43FC">
      <w:pPr>
        <w:spacing w:line="360" w:lineRule="auto"/>
        <w:jc w:val="both"/>
        <w:rPr>
          <w:b/>
        </w:rPr>
      </w:pPr>
    </w:p>
    <w:p w14:paraId="5A903505" w14:textId="77777777" w:rsidR="00C443CE" w:rsidRDefault="00C443CE" w:rsidP="002E43FC">
      <w:pPr>
        <w:spacing w:line="360" w:lineRule="auto"/>
        <w:jc w:val="both"/>
        <w:rPr>
          <w:b/>
        </w:rPr>
      </w:pPr>
    </w:p>
    <w:p w14:paraId="694EF8ED" w14:textId="77777777" w:rsidR="00C443CE" w:rsidRDefault="00C443CE" w:rsidP="002E43FC">
      <w:pPr>
        <w:spacing w:line="360" w:lineRule="auto"/>
        <w:jc w:val="both"/>
        <w:rPr>
          <w:b/>
        </w:rPr>
      </w:pPr>
    </w:p>
    <w:p w14:paraId="15B07C75" w14:textId="77777777" w:rsidR="00C443CE" w:rsidRDefault="00C443CE" w:rsidP="002E43FC">
      <w:pPr>
        <w:spacing w:line="360" w:lineRule="auto"/>
        <w:jc w:val="both"/>
        <w:rPr>
          <w:b/>
        </w:rPr>
      </w:pPr>
    </w:p>
    <w:p w14:paraId="2EA35E9C" w14:textId="77777777" w:rsidR="00C443CE" w:rsidRDefault="00C443CE" w:rsidP="002E43FC">
      <w:pPr>
        <w:spacing w:line="360" w:lineRule="auto"/>
        <w:jc w:val="both"/>
        <w:rPr>
          <w:b/>
        </w:rPr>
      </w:pPr>
    </w:p>
    <w:p w14:paraId="4C7152CC" w14:textId="77777777" w:rsidR="00C443CE" w:rsidRDefault="00C443CE" w:rsidP="002E43FC">
      <w:pPr>
        <w:spacing w:line="360" w:lineRule="auto"/>
        <w:jc w:val="both"/>
        <w:rPr>
          <w:b/>
        </w:rPr>
      </w:pPr>
    </w:p>
    <w:p w14:paraId="32824AEE" w14:textId="77777777" w:rsidR="00C443CE" w:rsidRDefault="00C443CE" w:rsidP="002E43FC">
      <w:pPr>
        <w:spacing w:line="360" w:lineRule="auto"/>
        <w:jc w:val="both"/>
        <w:rPr>
          <w:b/>
        </w:rPr>
      </w:pPr>
    </w:p>
    <w:p w14:paraId="4B8158BD" w14:textId="77777777" w:rsidR="00C443CE" w:rsidRDefault="00C443CE" w:rsidP="002E43FC">
      <w:pPr>
        <w:spacing w:line="360" w:lineRule="auto"/>
        <w:jc w:val="both"/>
        <w:rPr>
          <w:b/>
        </w:rPr>
      </w:pPr>
    </w:p>
    <w:p w14:paraId="3C36210E" w14:textId="77777777" w:rsidR="00C443CE" w:rsidRDefault="00C443CE" w:rsidP="002E43FC">
      <w:pPr>
        <w:spacing w:line="360" w:lineRule="auto"/>
        <w:jc w:val="both"/>
        <w:rPr>
          <w:b/>
        </w:rPr>
      </w:pPr>
    </w:p>
    <w:p w14:paraId="039EDA20" w14:textId="77777777" w:rsidR="00C443CE" w:rsidRDefault="00C443CE" w:rsidP="002E43FC">
      <w:pPr>
        <w:spacing w:line="360" w:lineRule="auto"/>
        <w:jc w:val="both"/>
        <w:rPr>
          <w:b/>
        </w:rPr>
      </w:pPr>
    </w:p>
    <w:p w14:paraId="0022AE68" w14:textId="77777777" w:rsidR="00C443CE" w:rsidRDefault="00C443CE" w:rsidP="002E43FC">
      <w:pPr>
        <w:spacing w:line="360" w:lineRule="auto"/>
        <w:jc w:val="both"/>
        <w:rPr>
          <w:b/>
        </w:rPr>
      </w:pPr>
    </w:p>
    <w:p w14:paraId="4D8988C6" w14:textId="77777777" w:rsidR="00C443CE" w:rsidRDefault="00C443CE" w:rsidP="002E43FC">
      <w:pPr>
        <w:spacing w:line="360" w:lineRule="auto"/>
        <w:jc w:val="both"/>
        <w:rPr>
          <w:b/>
        </w:rPr>
      </w:pPr>
    </w:p>
    <w:p w14:paraId="3050E83A" w14:textId="77777777" w:rsidR="00C443CE" w:rsidRDefault="00C443CE" w:rsidP="002E43FC">
      <w:pPr>
        <w:spacing w:line="360" w:lineRule="auto"/>
        <w:jc w:val="both"/>
        <w:rPr>
          <w:b/>
        </w:rPr>
      </w:pPr>
    </w:p>
    <w:p w14:paraId="3A3832FD" w14:textId="77777777" w:rsidR="002E43FC" w:rsidRPr="00AD5BEB" w:rsidRDefault="002E43FC" w:rsidP="002E43FC">
      <w:pPr>
        <w:spacing w:line="360" w:lineRule="auto"/>
        <w:jc w:val="both"/>
        <w:rPr>
          <w:b/>
        </w:rPr>
      </w:pPr>
      <w:r w:rsidRPr="00AD5BEB">
        <w:rPr>
          <w:b/>
        </w:rPr>
        <w:t>1.4.1 Vrozené srdeční vady</w:t>
      </w:r>
    </w:p>
    <w:p w14:paraId="31CC3DC8" w14:textId="0A48F10C" w:rsidR="005A669F" w:rsidRPr="00713A5C" w:rsidRDefault="002E43FC" w:rsidP="005A669F">
      <w:pPr>
        <w:spacing w:line="360" w:lineRule="auto"/>
        <w:ind w:firstLine="708"/>
        <w:jc w:val="both"/>
        <w:rPr>
          <w:i/>
        </w:rPr>
      </w:pPr>
      <w:r w:rsidRPr="00AD5BEB">
        <w:t>VSV</w:t>
      </w:r>
      <w:r w:rsidR="00401761">
        <w:t xml:space="preserve"> zpravidla asociované s hydropsem plodu </w:t>
      </w:r>
      <w:r w:rsidR="00401761" w:rsidRPr="001748FD">
        <w:rPr>
          <w:i/>
        </w:rPr>
        <w:t xml:space="preserve">(Obr. </w:t>
      </w:r>
      <w:r w:rsidR="003966F7" w:rsidRPr="001748FD">
        <w:rPr>
          <w:i/>
        </w:rPr>
        <w:t>10</w:t>
      </w:r>
      <w:r w:rsidR="00401761" w:rsidRPr="001748FD">
        <w:rPr>
          <w:i/>
        </w:rPr>
        <w:t>)</w:t>
      </w:r>
      <w:r w:rsidRPr="00AD5BEB">
        <w:t xml:space="preserve"> jsou příčinou spontánního potratu v prvním trimestru u více než 99</w:t>
      </w:r>
      <w:r w:rsidR="00932DF4">
        <w:t xml:space="preserve"> </w:t>
      </w:r>
      <w:r w:rsidRPr="00AD5BEB">
        <w:t xml:space="preserve">% plodů s TS </w:t>
      </w:r>
      <w:r w:rsidR="00F64D49">
        <w:rPr>
          <w:i/>
        </w:rPr>
        <w:t>(</w:t>
      </w:r>
      <w:r w:rsidR="00925D2C">
        <w:rPr>
          <w:i/>
        </w:rPr>
        <w:t xml:space="preserve">Hook et al., </w:t>
      </w:r>
      <w:r w:rsidRPr="00904A26">
        <w:rPr>
          <w:i/>
        </w:rPr>
        <w:t xml:space="preserve">1983; Barr et </w:t>
      </w:r>
      <w:r w:rsidR="00F64D49">
        <w:rPr>
          <w:i/>
        </w:rPr>
        <w:t>al., 2002; Surerus et al., 2003)</w:t>
      </w:r>
      <w:r w:rsidRPr="00904A26">
        <w:rPr>
          <w:i/>
        </w:rPr>
        <w:t>.</w:t>
      </w:r>
      <w:r w:rsidRPr="00AD5BEB">
        <w:t xml:space="preserve"> Tomu odpovídá i rozdílná prevalence TS </w:t>
      </w:r>
      <w:r w:rsidR="00401761">
        <w:t xml:space="preserve">diagnostikovaného </w:t>
      </w:r>
      <w:r w:rsidRPr="00AD5BEB">
        <w:t xml:space="preserve">prenatálně a postnatálně. Cytogenetické studie prokázaly, že se TS vyskytuje přibližně u 1 z 200 koncepcí, ale jen u 1 z 2000 živě narozených novorozenců ženského pohlaví </w:t>
      </w:r>
      <w:r w:rsidR="00F64D49">
        <w:rPr>
          <w:i/>
          <w:noProof/>
          <w:lang w:val="en-US"/>
        </w:rPr>
        <w:t>(Miyabara et al., 1997)</w:t>
      </w:r>
      <w:r w:rsidRPr="00713A5C">
        <w:rPr>
          <w:i/>
        </w:rPr>
        <w:t xml:space="preserve">. </w:t>
      </w:r>
    </w:p>
    <w:p w14:paraId="0CA58D3A" w14:textId="77777777" w:rsidR="00F56806" w:rsidRDefault="00F56806" w:rsidP="00F935E0"/>
    <w:p w14:paraId="2AE9C832" w14:textId="77777777" w:rsidR="00C443CE" w:rsidRDefault="00C443CE" w:rsidP="00F935E0">
      <w:pPr>
        <w:rPr>
          <w:b/>
          <w:bCs/>
        </w:rPr>
      </w:pPr>
    </w:p>
    <w:p w14:paraId="1CA6F98A" w14:textId="25409518" w:rsidR="009F2B70" w:rsidRDefault="003966F7" w:rsidP="00F935E0">
      <w:pPr>
        <w:rPr>
          <w:bCs/>
        </w:rPr>
      </w:pPr>
      <w:r>
        <w:rPr>
          <w:b/>
          <w:bCs/>
        </w:rPr>
        <w:t>Obrázek 10</w:t>
      </w:r>
      <w:r w:rsidR="009F2B70" w:rsidRPr="00AD5BEB">
        <w:rPr>
          <w:b/>
          <w:bCs/>
        </w:rPr>
        <w:t xml:space="preserve">. </w:t>
      </w:r>
      <w:r w:rsidR="009F2B70" w:rsidRPr="00F935E0">
        <w:rPr>
          <w:bCs/>
        </w:rPr>
        <w:t xml:space="preserve">Hygroma colli cysticum v 1. trimestru gravidity u plodu </w:t>
      </w:r>
      <w:r w:rsidR="001748FD">
        <w:rPr>
          <w:bCs/>
        </w:rPr>
        <w:t xml:space="preserve">                      </w:t>
      </w:r>
      <w:r w:rsidR="009F2B70" w:rsidRPr="00F935E0">
        <w:rPr>
          <w:bCs/>
        </w:rPr>
        <w:t>s Turnerovým syndromem – ultrazvukový obraz a obrázkové schém</w:t>
      </w:r>
      <w:r w:rsidR="0025040E" w:rsidRPr="00F935E0">
        <w:rPr>
          <w:bCs/>
        </w:rPr>
        <w:t>a</w:t>
      </w:r>
      <w:r w:rsidR="00F935E0">
        <w:rPr>
          <w:bCs/>
        </w:rPr>
        <w:t xml:space="preserve"> </w:t>
      </w:r>
      <w:r w:rsidR="00F935E0">
        <w:rPr>
          <w:i/>
        </w:rPr>
        <w:t>(u</w:t>
      </w:r>
      <w:r w:rsidR="00F935E0" w:rsidRPr="005235C7">
        <w:rPr>
          <w:i/>
        </w:rPr>
        <w:t>praveno podle Gardner et al.</w:t>
      </w:r>
      <w:r w:rsidR="00F935E0">
        <w:rPr>
          <w:i/>
        </w:rPr>
        <w:t>, 2000</w:t>
      </w:r>
      <w:r w:rsidR="00F935E0" w:rsidRPr="005235C7">
        <w:rPr>
          <w:i/>
        </w:rPr>
        <w:t>)</w:t>
      </w:r>
      <w:r w:rsidR="00D2266B" w:rsidRPr="00F935E0">
        <w:rPr>
          <w:bCs/>
        </w:rPr>
        <w:t>.</w:t>
      </w:r>
    </w:p>
    <w:p w14:paraId="5C80F596" w14:textId="616FBC39" w:rsidR="00935DBB" w:rsidRDefault="00935DBB" w:rsidP="00F935E0">
      <w:pPr>
        <w:rPr>
          <w:bCs/>
        </w:rPr>
      </w:pPr>
    </w:p>
    <w:p w14:paraId="5A5A6A16" w14:textId="7956C9F8" w:rsidR="00935DBB" w:rsidRDefault="00935DBB" w:rsidP="00F935E0">
      <w:pPr>
        <w:rPr>
          <w:bCs/>
        </w:rPr>
      </w:pPr>
      <w:r w:rsidRPr="00AD5BEB">
        <w:rPr>
          <w:noProof/>
          <w:lang w:eastAsia="cs-CZ"/>
        </w:rPr>
        <w:drawing>
          <wp:anchor distT="0" distB="0" distL="114300" distR="114300" simplePos="0" relativeHeight="251678720" behindDoc="0" locked="0" layoutInCell="1" allowOverlap="1" wp14:anchorId="1E1B391D" wp14:editId="3A646765">
            <wp:simplePos x="0" y="0"/>
            <wp:positionH relativeFrom="column">
              <wp:posOffset>0</wp:posOffset>
            </wp:positionH>
            <wp:positionV relativeFrom="paragraph">
              <wp:posOffset>-6985</wp:posOffset>
            </wp:positionV>
            <wp:extent cx="3167380" cy="2264410"/>
            <wp:effectExtent l="0" t="0" r="7620" b="0"/>
            <wp:wrapNone/>
            <wp:docPr id="5" name="Picture Placeholder 6" descr="Obr. 1 MUDr. Eva Klásková.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descr="Obr. 1 MUDr. Eva Klásková.png"/>
                    <pic:cNvPicPr>
                      <a:picLocks noGrp="1" noChangeAspect="1"/>
                    </pic:cNvPicPr>
                  </pic:nvPicPr>
                  <pic:blipFill rotWithShape="1">
                    <a:blip r:embed="rId18">
                      <a:extLst>
                        <a:ext uri="{28A0092B-C50C-407E-A947-70E740481C1C}">
                          <a14:useLocalDpi xmlns:a14="http://schemas.microsoft.com/office/drawing/2010/main" val="0"/>
                        </a:ext>
                      </a:extLst>
                    </a:blip>
                    <a:srcRect l="4341" t="17430" r="16577"/>
                    <a:stretch/>
                  </pic:blipFill>
                  <pic:spPr bwMode="auto">
                    <a:xfrm>
                      <a:off x="0" y="0"/>
                      <a:ext cx="3167380" cy="2264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6432" behindDoc="0" locked="0" layoutInCell="1" allowOverlap="1" wp14:anchorId="187EFA5E" wp14:editId="118F1D51">
            <wp:simplePos x="0" y="0"/>
            <wp:positionH relativeFrom="column">
              <wp:posOffset>3318510</wp:posOffset>
            </wp:positionH>
            <wp:positionV relativeFrom="paragraph">
              <wp:posOffset>85725</wp:posOffset>
            </wp:positionV>
            <wp:extent cx="1922780" cy="2256155"/>
            <wp:effectExtent l="0" t="0" r="762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67.pct"/>
                    <pic:cNvPicPr/>
                  </pic:nvPicPr>
                  <pic:blipFill rotWithShape="1">
                    <a:blip r:embed="rId19">
                      <a:extLst>
                        <a:ext uri="{28A0092B-C50C-407E-A947-70E740481C1C}">
                          <a14:useLocalDpi xmlns:a14="http://schemas.microsoft.com/office/drawing/2010/main" val="0"/>
                        </a:ext>
                      </a:extLst>
                    </a:blip>
                    <a:srcRect l="3473" t="10210" r="27807" b="6472"/>
                    <a:stretch/>
                  </pic:blipFill>
                  <pic:spPr bwMode="auto">
                    <a:xfrm>
                      <a:off x="0" y="0"/>
                      <a:ext cx="1922780" cy="2256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4ABBA" w14:textId="005739E4" w:rsidR="00935DBB" w:rsidRDefault="00935DBB" w:rsidP="00F935E0">
      <w:pPr>
        <w:rPr>
          <w:bCs/>
        </w:rPr>
      </w:pPr>
    </w:p>
    <w:p w14:paraId="1D5CE154" w14:textId="698D4FF1" w:rsidR="00935DBB" w:rsidRDefault="00935DBB" w:rsidP="00F935E0">
      <w:pPr>
        <w:rPr>
          <w:bCs/>
        </w:rPr>
      </w:pPr>
    </w:p>
    <w:p w14:paraId="0F3D166E" w14:textId="1142AE48" w:rsidR="00935DBB" w:rsidRDefault="00935DBB" w:rsidP="00F935E0">
      <w:pPr>
        <w:rPr>
          <w:bCs/>
        </w:rPr>
      </w:pPr>
    </w:p>
    <w:p w14:paraId="3592354E" w14:textId="552CC519" w:rsidR="00935DBB" w:rsidRDefault="00935DBB" w:rsidP="00F935E0">
      <w:pPr>
        <w:rPr>
          <w:bCs/>
        </w:rPr>
      </w:pPr>
    </w:p>
    <w:p w14:paraId="4513C5C8" w14:textId="7381987B" w:rsidR="00935DBB" w:rsidRDefault="00935DBB" w:rsidP="00F935E0">
      <w:pPr>
        <w:rPr>
          <w:bCs/>
        </w:rPr>
      </w:pPr>
    </w:p>
    <w:p w14:paraId="47C33FE3" w14:textId="528B3C88" w:rsidR="00935DBB" w:rsidRDefault="00935DBB" w:rsidP="00F935E0">
      <w:pPr>
        <w:rPr>
          <w:bCs/>
        </w:rPr>
      </w:pPr>
    </w:p>
    <w:p w14:paraId="2876C3A1" w14:textId="4F5A18A3" w:rsidR="00935DBB" w:rsidRDefault="00935DBB" w:rsidP="00F935E0">
      <w:pPr>
        <w:rPr>
          <w:bCs/>
        </w:rPr>
      </w:pPr>
    </w:p>
    <w:p w14:paraId="6F3BBAFF" w14:textId="14637310" w:rsidR="00935DBB" w:rsidRDefault="00935DBB" w:rsidP="00F935E0">
      <w:pPr>
        <w:rPr>
          <w:bCs/>
        </w:rPr>
      </w:pPr>
    </w:p>
    <w:p w14:paraId="7EA84C50" w14:textId="77777777" w:rsidR="00935DBB" w:rsidRPr="00F935E0" w:rsidRDefault="00935DBB" w:rsidP="00F935E0">
      <w:pPr>
        <w:sectPr w:rsidR="00935DBB" w:rsidRPr="00F935E0" w:rsidSect="009F2B70">
          <w:footerReference w:type="even" r:id="rId20"/>
          <w:footerReference w:type="default" r:id="rId21"/>
          <w:type w:val="continuous"/>
          <w:pgSz w:w="11900" w:h="16840"/>
          <w:pgMar w:top="1440" w:right="1800" w:bottom="1440" w:left="1800" w:header="708" w:footer="708" w:gutter="0"/>
          <w:cols w:space="708"/>
          <w:docGrid w:linePitch="360"/>
        </w:sectPr>
      </w:pPr>
    </w:p>
    <w:p w14:paraId="79A3ED4B" w14:textId="535BFECC" w:rsidR="009F2B70" w:rsidRDefault="009F2B70" w:rsidP="009F2B70">
      <w:pPr>
        <w:spacing w:line="360" w:lineRule="auto"/>
        <w:jc w:val="both"/>
        <w:sectPr w:rsidR="009F2B70" w:rsidSect="003928AB">
          <w:type w:val="continuous"/>
          <w:pgSz w:w="11900" w:h="16840"/>
          <w:pgMar w:top="1440" w:right="1800" w:bottom="1440" w:left="1800" w:header="708" w:footer="708" w:gutter="0"/>
          <w:cols w:num="2" w:space="708"/>
          <w:docGrid w:linePitch="360"/>
        </w:sectPr>
      </w:pPr>
    </w:p>
    <w:p w14:paraId="65F33398" w14:textId="592FE2B5" w:rsidR="009F2B70" w:rsidRDefault="009F2B70" w:rsidP="009F2B70">
      <w:pPr>
        <w:spacing w:line="360" w:lineRule="auto"/>
        <w:jc w:val="both"/>
        <w:sectPr w:rsidR="009F2B70" w:rsidSect="003928AB">
          <w:type w:val="continuous"/>
          <w:pgSz w:w="11900" w:h="16840"/>
          <w:pgMar w:top="1440" w:right="1800" w:bottom="1440" w:left="1800" w:header="708" w:footer="708" w:gutter="0"/>
          <w:cols w:num="2" w:space="709"/>
          <w:docGrid w:linePitch="360"/>
        </w:sectPr>
      </w:pPr>
    </w:p>
    <w:p w14:paraId="6AD90712" w14:textId="77777777" w:rsidR="009F2B70" w:rsidRDefault="009F2B70" w:rsidP="00F935E0">
      <w:pPr>
        <w:rPr>
          <w:bCs/>
          <w:i/>
        </w:rPr>
        <w:sectPr w:rsidR="009F2B70" w:rsidSect="003928AB">
          <w:type w:val="continuous"/>
          <w:pgSz w:w="11900" w:h="16840"/>
          <w:pgMar w:top="1440" w:right="1800" w:bottom="1440" w:left="1800" w:header="708" w:footer="708" w:gutter="0"/>
          <w:cols w:num="2" w:space="708"/>
          <w:docGrid w:linePitch="360"/>
        </w:sectPr>
      </w:pPr>
    </w:p>
    <w:p w14:paraId="22F12757" w14:textId="2D721BB3" w:rsidR="009F2B70" w:rsidRPr="00C02496" w:rsidRDefault="009F2B70" w:rsidP="00F935E0">
      <w:pPr>
        <w:rPr>
          <w:i/>
        </w:rPr>
      </w:pPr>
      <w:r w:rsidRPr="00F935E0">
        <w:rPr>
          <w:bCs/>
          <w:i/>
          <w:sz w:val="20"/>
          <w:szCs w:val="20"/>
        </w:rPr>
        <w:t>(Copyright FN Olomouc)</w:t>
      </w:r>
      <w:r>
        <w:rPr>
          <w:bCs/>
          <w:i/>
        </w:rPr>
        <w:tab/>
      </w:r>
      <w:r>
        <w:rPr>
          <w:bCs/>
          <w:i/>
        </w:rPr>
        <w:tab/>
      </w:r>
      <w:r>
        <w:rPr>
          <w:bCs/>
          <w:i/>
        </w:rPr>
        <w:tab/>
      </w:r>
    </w:p>
    <w:p w14:paraId="7B4B7A77" w14:textId="77777777" w:rsidR="00935DBB" w:rsidRDefault="00935DBB" w:rsidP="00935DBB">
      <w:pPr>
        <w:spacing w:line="360" w:lineRule="auto"/>
        <w:jc w:val="both"/>
      </w:pPr>
    </w:p>
    <w:p w14:paraId="049047B4" w14:textId="25332AE2" w:rsidR="002E43FC" w:rsidRDefault="002E43FC" w:rsidP="002E43FC">
      <w:pPr>
        <w:spacing w:line="360" w:lineRule="auto"/>
        <w:ind w:firstLine="708"/>
        <w:jc w:val="both"/>
      </w:pPr>
      <w:r w:rsidRPr="00AD5BEB">
        <w:t xml:space="preserve">Příčina vysokého výskytu VSV u TS je široce diskutována </w:t>
      </w:r>
      <w:r w:rsidR="00F64D49">
        <w:rPr>
          <w:i/>
        </w:rPr>
        <w:t>(</w:t>
      </w:r>
      <w:r w:rsidRPr="00713A5C">
        <w:rPr>
          <w:i/>
        </w:rPr>
        <w:t>Ranke et al., 2001; Ogata et al., 2001; Boucher et al., 2001; Völkl e</w:t>
      </w:r>
      <w:r w:rsidR="00F64D49">
        <w:rPr>
          <w:i/>
        </w:rPr>
        <w:t>t al., 2005; Bondy et al., 2013)</w:t>
      </w:r>
      <w:r w:rsidRPr="00713A5C">
        <w:rPr>
          <w:i/>
        </w:rPr>
        <w:t>.</w:t>
      </w:r>
      <w:r w:rsidRPr="00AD5BEB">
        <w:t xml:space="preserve"> Dodnes akceptovanou hypotézu, že vznik VSV u TS je způsoben pozdním vývojem nebo zcela chybějící drenáží mezi ductus thoracicus a jugulárními </w:t>
      </w:r>
      <w:r w:rsidR="001748FD">
        <w:t xml:space="preserve">           </w:t>
      </w:r>
      <w:r w:rsidRPr="00AD5BEB">
        <w:t>a podklíčkovými vénami, vyslovil v roce 1984 Clark</w:t>
      </w:r>
      <w:r w:rsidR="000D6D1D">
        <w:t xml:space="preserve"> </w:t>
      </w:r>
      <w:r w:rsidR="00F64D49">
        <w:rPr>
          <w:i/>
        </w:rPr>
        <w:t>(Clark, 1984)</w:t>
      </w:r>
      <w:r w:rsidRPr="00713A5C">
        <w:rPr>
          <w:i/>
        </w:rPr>
        <w:t>.</w:t>
      </w:r>
      <w:r w:rsidRPr="00AD5BEB">
        <w:t xml:space="preserve">  Hromadící </w:t>
      </w:r>
      <w:r w:rsidR="001748FD">
        <w:t xml:space="preserve">     </w:t>
      </w:r>
      <w:r w:rsidRPr="00AD5BEB">
        <w:t>se lymfa rozšiřuje mízní systém v zadních a bočních oblastech krku a vytvá</w:t>
      </w:r>
      <w:r w:rsidR="009F2B70">
        <w:t xml:space="preserve">ří </w:t>
      </w:r>
      <w:r w:rsidR="001748FD">
        <w:t xml:space="preserve">   </w:t>
      </w:r>
      <w:r w:rsidR="009F2B70">
        <w:t>tzv. hygroma colli cysticum</w:t>
      </w:r>
      <w:r w:rsidR="00206D84">
        <w:t xml:space="preserve"> </w:t>
      </w:r>
      <w:r w:rsidR="00206D84" w:rsidRPr="00003A83">
        <w:rPr>
          <w:i/>
        </w:rPr>
        <w:t>(Obr. 11)</w:t>
      </w:r>
      <w:r w:rsidRPr="00AD5BEB">
        <w:t>. Generalizovaný lymfedém zhoršuje venózní návrat k srdci a utlačuje výtokový trakt levé komory. Důsledkem je srdeční selhání s následným intrauterinním úmrtí</w:t>
      </w:r>
      <w:r w:rsidR="006029B8">
        <w:t>m</w:t>
      </w:r>
      <w:r w:rsidRPr="00AD5BEB">
        <w:t xml:space="preserve"> plodu.</w:t>
      </w:r>
    </w:p>
    <w:p w14:paraId="1E38E8B9" w14:textId="77777777" w:rsidR="00DA7B45" w:rsidRDefault="00DA7B45" w:rsidP="000D6D1D">
      <w:pPr>
        <w:spacing w:line="360" w:lineRule="auto"/>
        <w:jc w:val="both"/>
        <w:rPr>
          <w:b/>
        </w:rPr>
      </w:pPr>
    </w:p>
    <w:p w14:paraId="71C942E1" w14:textId="77777777" w:rsidR="003966F7" w:rsidRDefault="003966F7" w:rsidP="000D6D1D">
      <w:pPr>
        <w:spacing w:line="360" w:lineRule="auto"/>
        <w:jc w:val="both"/>
        <w:rPr>
          <w:b/>
        </w:rPr>
      </w:pPr>
    </w:p>
    <w:p w14:paraId="5117B769" w14:textId="77777777" w:rsidR="003966F7" w:rsidRDefault="003966F7" w:rsidP="000D6D1D">
      <w:pPr>
        <w:spacing w:line="360" w:lineRule="auto"/>
        <w:jc w:val="both"/>
        <w:rPr>
          <w:b/>
        </w:rPr>
      </w:pPr>
    </w:p>
    <w:p w14:paraId="11E93E15" w14:textId="59316528" w:rsidR="00F935E0" w:rsidRPr="00A14C3D" w:rsidRDefault="003966F7" w:rsidP="00F935E0">
      <w:pPr>
        <w:rPr>
          <w:i/>
        </w:rPr>
      </w:pPr>
      <w:r>
        <w:rPr>
          <w:b/>
        </w:rPr>
        <w:t>Obrázek 11</w:t>
      </w:r>
      <w:r w:rsidR="000D6D1D">
        <w:rPr>
          <w:b/>
        </w:rPr>
        <w:t xml:space="preserve">. </w:t>
      </w:r>
      <w:r w:rsidR="003928AB" w:rsidRPr="00F935E0">
        <w:t>Abnormální vývoj lymfatického systému u nositelek Turnerova syndromu</w:t>
      </w:r>
      <w:r w:rsidR="00F935E0">
        <w:t xml:space="preserve"> </w:t>
      </w:r>
      <w:r w:rsidR="00044703">
        <w:rPr>
          <w:i/>
        </w:rPr>
        <w:t>(u</w:t>
      </w:r>
      <w:r w:rsidR="00F935E0" w:rsidRPr="005235C7">
        <w:rPr>
          <w:i/>
        </w:rPr>
        <w:t>praveno podle Gardner et al.</w:t>
      </w:r>
      <w:r w:rsidR="00F935E0">
        <w:rPr>
          <w:i/>
        </w:rPr>
        <w:t>, 2000</w:t>
      </w:r>
      <w:r w:rsidR="00F935E0" w:rsidRPr="005235C7">
        <w:rPr>
          <w:i/>
        </w:rPr>
        <w:t>)</w:t>
      </w:r>
      <w:r w:rsidR="00F935E0">
        <w:rPr>
          <w:i/>
        </w:rPr>
        <w:t>.</w:t>
      </w:r>
    </w:p>
    <w:p w14:paraId="5D1A5DC0" w14:textId="62592B91" w:rsidR="00A448D0" w:rsidRPr="00F935E0" w:rsidRDefault="00A448D0" w:rsidP="00F935E0">
      <w:pPr>
        <w:jc w:val="both"/>
      </w:pPr>
    </w:p>
    <w:p w14:paraId="649BD2AB" w14:textId="7A3E9A2B" w:rsidR="00BD55B0" w:rsidRDefault="00BD55B0" w:rsidP="000D6D1D">
      <w:pPr>
        <w:spacing w:line="360" w:lineRule="auto"/>
        <w:jc w:val="both"/>
        <w:rPr>
          <w:b/>
        </w:rPr>
      </w:pPr>
      <w:r>
        <w:rPr>
          <w:b/>
          <w:noProof/>
          <w:lang w:eastAsia="cs-CZ"/>
        </w:rPr>
        <w:drawing>
          <wp:anchor distT="0" distB="0" distL="114300" distR="114300" simplePos="0" relativeHeight="251662336" behindDoc="0" locked="0" layoutInCell="1" allowOverlap="1" wp14:anchorId="649734DC" wp14:editId="4A89D62E">
            <wp:simplePos x="0" y="0"/>
            <wp:positionH relativeFrom="column">
              <wp:posOffset>656590</wp:posOffset>
            </wp:positionH>
            <wp:positionV relativeFrom="paragraph">
              <wp:posOffset>635</wp:posOffset>
            </wp:positionV>
            <wp:extent cx="3686810" cy="3940022"/>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66.pct"/>
                    <pic:cNvPicPr/>
                  </pic:nvPicPr>
                  <pic:blipFill rotWithShape="1">
                    <a:blip r:embed="rId22">
                      <a:extLst>
                        <a:ext uri="{28A0092B-C50C-407E-A947-70E740481C1C}">
                          <a14:useLocalDpi xmlns:a14="http://schemas.microsoft.com/office/drawing/2010/main" val="0"/>
                        </a:ext>
                      </a:extLst>
                    </a:blip>
                    <a:srcRect l="3380" t="7450" r="17972" b="5696"/>
                    <a:stretch/>
                  </pic:blipFill>
                  <pic:spPr bwMode="auto">
                    <a:xfrm>
                      <a:off x="0" y="0"/>
                      <a:ext cx="3687191" cy="3940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2CBE2" w14:textId="77777777" w:rsidR="0056293D" w:rsidRDefault="0056293D" w:rsidP="00BD55B0">
      <w:pPr>
        <w:spacing w:line="360" w:lineRule="auto"/>
        <w:rPr>
          <w:i/>
        </w:rPr>
      </w:pPr>
    </w:p>
    <w:p w14:paraId="5C6456CC" w14:textId="77777777" w:rsidR="0056293D" w:rsidRDefault="0056293D" w:rsidP="00BD55B0">
      <w:pPr>
        <w:spacing w:line="360" w:lineRule="auto"/>
        <w:rPr>
          <w:i/>
        </w:rPr>
      </w:pPr>
    </w:p>
    <w:p w14:paraId="1062A4B5" w14:textId="77777777" w:rsidR="0056293D" w:rsidRDefault="0056293D" w:rsidP="00BD55B0">
      <w:pPr>
        <w:spacing w:line="360" w:lineRule="auto"/>
        <w:rPr>
          <w:i/>
        </w:rPr>
      </w:pPr>
    </w:p>
    <w:p w14:paraId="33556A01" w14:textId="77777777" w:rsidR="0056293D" w:rsidRDefault="0056293D" w:rsidP="00BD55B0">
      <w:pPr>
        <w:spacing w:line="360" w:lineRule="auto"/>
        <w:rPr>
          <w:i/>
        </w:rPr>
      </w:pPr>
    </w:p>
    <w:p w14:paraId="6ED06F51" w14:textId="77777777" w:rsidR="0056293D" w:rsidRDefault="0056293D" w:rsidP="00BD55B0">
      <w:pPr>
        <w:spacing w:line="360" w:lineRule="auto"/>
        <w:rPr>
          <w:i/>
        </w:rPr>
      </w:pPr>
    </w:p>
    <w:p w14:paraId="4D4B7727" w14:textId="77777777" w:rsidR="0056293D" w:rsidRDefault="0056293D" w:rsidP="00BD55B0">
      <w:pPr>
        <w:spacing w:line="360" w:lineRule="auto"/>
        <w:rPr>
          <w:i/>
        </w:rPr>
      </w:pPr>
    </w:p>
    <w:p w14:paraId="6326EF67" w14:textId="77777777" w:rsidR="0056293D" w:rsidRDefault="0056293D" w:rsidP="00BD55B0">
      <w:pPr>
        <w:spacing w:line="360" w:lineRule="auto"/>
        <w:rPr>
          <w:i/>
        </w:rPr>
      </w:pPr>
    </w:p>
    <w:p w14:paraId="0DCC1E94" w14:textId="77777777" w:rsidR="004F58F9" w:rsidRDefault="004F58F9" w:rsidP="00BD55B0">
      <w:pPr>
        <w:spacing w:line="360" w:lineRule="auto"/>
        <w:rPr>
          <w:i/>
        </w:rPr>
      </w:pPr>
    </w:p>
    <w:p w14:paraId="6454B8C8" w14:textId="77777777" w:rsidR="00E64C2D" w:rsidRDefault="00E64C2D" w:rsidP="00A448D0">
      <w:pPr>
        <w:spacing w:line="360" w:lineRule="auto"/>
        <w:rPr>
          <w:i/>
        </w:rPr>
      </w:pPr>
    </w:p>
    <w:p w14:paraId="2141B0B7" w14:textId="77777777" w:rsidR="00E64C2D" w:rsidRDefault="00E64C2D" w:rsidP="00A448D0">
      <w:pPr>
        <w:spacing w:line="360" w:lineRule="auto"/>
        <w:rPr>
          <w:i/>
        </w:rPr>
      </w:pPr>
    </w:p>
    <w:p w14:paraId="70253112" w14:textId="77777777" w:rsidR="00E64C2D" w:rsidRDefault="00E64C2D" w:rsidP="00A448D0">
      <w:pPr>
        <w:spacing w:line="360" w:lineRule="auto"/>
        <w:rPr>
          <w:i/>
        </w:rPr>
      </w:pPr>
    </w:p>
    <w:p w14:paraId="5DD88283" w14:textId="77777777" w:rsidR="00E64C2D" w:rsidRDefault="00E64C2D" w:rsidP="00A448D0">
      <w:pPr>
        <w:spacing w:line="360" w:lineRule="auto"/>
        <w:rPr>
          <w:i/>
        </w:rPr>
      </w:pPr>
    </w:p>
    <w:p w14:paraId="21841CE1" w14:textId="77777777" w:rsidR="00E64C2D" w:rsidRDefault="00E64C2D" w:rsidP="00E64C2D">
      <w:pPr>
        <w:spacing w:line="360" w:lineRule="auto"/>
        <w:jc w:val="both"/>
        <w:rPr>
          <w:i/>
        </w:rPr>
      </w:pPr>
    </w:p>
    <w:p w14:paraId="38DF65A8" w14:textId="77777777" w:rsidR="00935DBB" w:rsidRDefault="00935DBB" w:rsidP="00E64C2D">
      <w:pPr>
        <w:spacing w:line="360" w:lineRule="auto"/>
        <w:jc w:val="both"/>
      </w:pPr>
    </w:p>
    <w:p w14:paraId="704AC1E3" w14:textId="4AA65B9D" w:rsidR="002E43FC" w:rsidRPr="00713A5C" w:rsidRDefault="005A3A2B" w:rsidP="002E43FC">
      <w:pPr>
        <w:spacing w:line="360" w:lineRule="auto"/>
        <w:ind w:firstLine="708"/>
        <w:jc w:val="both"/>
        <w:rPr>
          <w:i/>
        </w:rPr>
      </w:pPr>
      <w:r>
        <w:t>U viabilních plodů dochází</w:t>
      </w:r>
      <w:r w:rsidR="0057044C">
        <w:t xml:space="preserve"> během prvního trimestru těhotenství </w:t>
      </w:r>
      <w:r w:rsidR="002E43FC" w:rsidRPr="00AD5BEB">
        <w:t xml:space="preserve">v důsledku zvýšeného tlaku lymfy na výtokový trakt levé komory k redukci průtoku krve levostrannými srdečními oddíly a ke vzniku </w:t>
      </w:r>
      <w:r w:rsidR="006029B8">
        <w:t xml:space="preserve">především </w:t>
      </w:r>
      <w:r w:rsidR="002E43FC" w:rsidRPr="00AD5BEB">
        <w:t>lev</w:t>
      </w:r>
      <w:r w:rsidR="00130496">
        <w:t>ostranných</w:t>
      </w:r>
      <w:r w:rsidR="002E43FC" w:rsidRPr="00AD5BEB">
        <w:t xml:space="preserve"> VSV </w:t>
      </w:r>
      <w:r w:rsidR="00F64D49">
        <w:rPr>
          <w:i/>
        </w:rPr>
        <w:t>(Van Engelen et al., 2014)</w:t>
      </w:r>
      <w:r w:rsidR="002E43FC" w:rsidRPr="00713A5C">
        <w:rPr>
          <w:i/>
        </w:rPr>
        <w:t>.</w:t>
      </w:r>
      <w:r w:rsidR="002E43FC" w:rsidRPr="00AD5BEB">
        <w:t xml:space="preserve"> Clarkovu </w:t>
      </w:r>
      <w:r w:rsidR="00130496">
        <w:t xml:space="preserve">teorii podporují nálezy </w:t>
      </w:r>
      <w:r w:rsidR="002E43FC" w:rsidRPr="00AD5BEB">
        <w:t xml:space="preserve">autorů, kteří prokázali, že jedinci s  </w:t>
      </w:r>
      <w:r w:rsidR="00F56806">
        <w:t>nápadnými</w:t>
      </w:r>
      <w:r w:rsidR="002E43FC" w:rsidRPr="00AD5BEB">
        <w:t xml:space="preserve"> dysmorfickými rysy mají výrazně vyšší riziko</w:t>
      </w:r>
      <w:r>
        <w:t xml:space="preserve"> vzniku</w:t>
      </w:r>
      <w:r w:rsidR="002E43FC" w:rsidRPr="00AD5BEB">
        <w:t xml:space="preserve"> VSV </w:t>
      </w:r>
      <w:r w:rsidR="00F64D49">
        <w:rPr>
          <w:i/>
        </w:rPr>
        <w:t>(</w:t>
      </w:r>
      <w:r w:rsidR="002E43FC" w:rsidRPr="00713A5C">
        <w:rPr>
          <w:i/>
        </w:rPr>
        <w:t>Mazzanti et al.,</w:t>
      </w:r>
      <w:r w:rsidR="00925D2C">
        <w:rPr>
          <w:i/>
        </w:rPr>
        <w:t xml:space="preserve"> </w:t>
      </w:r>
      <w:r w:rsidR="002E43FC" w:rsidRPr="00713A5C">
        <w:rPr>
          <w:i/>
        </w:rPr>
        <w:t xml:space="preserve">1998; Loscalzo et al., 2005; </w:t>
      </w:r>
      <w:r w:rsidR="00F64D49">
        <w:rPr>
          <w:i/>
        </w:rPr>
        <w:t>Bondy, 2008; Bispo et al., 2013)</w:t>
      </w:r>
      <w:r w:rsidR="002E43FC" w:rsidRPr="00713A5C">
        <w:rPr>
          <w:i/>
        </w:rPr>
        <w:t xml:space="preserve">. </w:t>
      </w:r>
    </w:p>
    <w:p w14:paraId="7EFD06C4" w14:textId="74064AFA" w:rsidR="002E43FC" w:rsidRPr="00AD5BEB" w:rsidRDefault="00130496" w:rsidP="002E43FC">
      <w:pPr>
        <w:spacing w:line="360" w:lineRule="auto"/>
        <w:ind w:firstLine="720"/>
        <w:jc w:val="both"/>
      </w:pPr>
      <w:r>
        <w:t>A</w:t>
      </w:r>
      <w:r w:rsidR="002E43FC" w:rsidRPr="00AD5BEB">
        <w:t>sociace mezi lymfedémem a VSV může být</w:t>
      </w:r>
      <w:r>
        <w:t xml:space="preserve"> rovněž</w:t>
      </w:r>
      <w:r w:rsidR="002E43FC" w:rsidRPr="00AD5BEB">
        <w:t xml:space="preserve"> způsobena haploinsuficiencí  dvou nezávislých genů, které jsou uloženy blí</w:t>
      </w:r>
      <w:r w:rsidR="00003A83">
        <w:t>zko sebe              na chromozomu X. K</w:t>
      </w:r>
      <w:r w:rsidR="002E43FC" w:rsidRPr="00AD5BEB">
        <w:t>ritické místo na chromozo</w:t>
      </w:r>
      <w:r w:rsidR="00F56806">
        <w:t>mu X zodpovědné za vznik VSV   se pravděpodobně nachází</w:t>
      </w:r>
      <w:r w:rsidR="002E43FC" w:rsidRPr="00AD5BEB">
        <w:t xml:space="preserve"> na krátkém raménku chromozomu X v lokusu Xp </w:t>
      </w:r>
      <w:r w:rsidR="00875FB8">
        <w:t>11.4 v</w:t>
      </w:r>
      <w:r w:rsidR="002E43FC" w:rsidRPr="00AD5BEB">
        <w:t xml:space="preserve"> PAR 1 </w:t>
      </w:r>
      <w:r w:rsidR="00F64D49">
        <w:rPr>
          <w:i/>
        </w:rPr>
        <w:t>(Boucher et al., 2001)</w:t>
      </w:r>
      <w:r w:rsidR="002E43FC" w:rsidRPr="00713A5C">
        <w:rPr>
          <w:i/>
        </w:rPr>
        <w:t>.</w:t>
      </w:r>
      <w:r w:rsidR="002E43FC" w:rsidRPr="00AD5BEB">
        <w:t xml:space="preserve">  Nedávno byla publikována práce, která prokázala vysokou prevalenci </w:t>
      </w:r>
      <w:r w:rsidR="005A3A2B">
        <w:t>bikuspidální aortální chlopně (</w:t>
      </w:r>
      <w:r w:rsidR="002E43FC" w:rsidRPr="00AD5BEB">
        <w:t>BAV</w:t>
      </w:r>
      <w:r w:rsidR="005A3A2B">
        <w:t>)</w:t>
      </w:r>
      <w:r w:rsidR="002E43FC" w:rsidRPr="00AD5BEB">
        <w:t xml:space="preserve"> a</w:t>
      </w:r>
      <w:r w:rsidR="005A3A2B">
        <w:t xml:space="preserve"> koarktace aorty</w:t>
      </w:r>
      <w:r w:rsidR="002E43FC" w:rsidRPr="00AD5BEB">
        <w:t xml:space="preserve"> </w:t>
      </w:r>
      <w:r w:rsidR="005A3A2B">
        <w:t>(</w:t>
      </w:r>
      <w:r w:rsidR="002E43FC" w:rsidRPr="00AD5BEB">
        <w:t>CoA</w:t>
      </w:r>
      <w:r w:rsidR="005A3A2B">
        <w:t>)</w:t>
      </w:r>
      <w:r w:rsidR="002E43FC" w:rsidRPr="00AD5BEB">
        <w:t xml:space="preserve"> u pacientek s delecí krátkého raménka chromozomu X  </w:t>
      </w:r>
      <w:r w:rsidR="009D6716">
        <w:rPr>
          <w:i/>
        </w:rPr>
        <w:t>(Bondy et al., 2013)</w:t>
      </w:r>
      <w:r w:rsidR="002E43FC" w:rsidRPr="00713A5C">
        <w:rPr>
          <w:i/>
        </w:rPr>
        <w:t>.</w:t>
      </w:r>
      <w:r w:rsidR="002E43FC" w:rsidRPr="00AD5BEB">
        <w:t xml:space="preserve"> V souladu s touto teorií je rovněž asociace  myxomatózního postižení aortální chlopně s mutací genu pro filamin A (</w:t>
      </w:r>
      <w:r w:rsidR="002E43FC" w:rsidRPr="00130496">
        <w:rPr>
          <w:i/>
        </w:rPr>
        <w:t>FLNA</w:t>
      </w:r>
      <w:r w:rsidR="002E43FC" w:rsidRPr="00AD5BEB">
        <w:t xml:space="preserve">) na krátkém raménku chromozomu X </w:t>
      </w:r>
      <w:r w:rsidR="009D6716" w:rsidRPr="00003A83">
        <w:rPr>
          <w:i/>
        </w:rPr>
        <w:t>(Kyndt et al., 2007)</w:t>
      </w:r>
      <w:r w:rsidR="002E43FC" w:rsidRPr="00003A83">
        <w:rPr>
          <w:i/>
        </w:rPr>
        <w:t xml:space="preserve">. </w:t>
      </w:r>
    </w:p>
    <w:p w14:paraId="4BF97D38" w14:textId="49EABAFE" w:rsidR="002E43FC" w:rsidRPr="00AD5BEB" w:rsidRDefault="002E43FC" w:rsidP="002E43FC">
      <w:pPr>
        <w:spacing w:line="360" w:lineRule="auto"/>
        <w:ind w:firstLine="708"/>
        <w:jc w:val="both"/>
      </w:pPr>
      <w:r w:rsidRPr="00AD5BEB">
        <w:t>Spektrum vrozených srdečních anomálií je široké a postihuje zejména levostranné srdeční oddíly. Klinicky nejzávažnější vadou typickou pro TS je syndrom hypoplastickéh</w:t>
      </w:r>
      <w:r w:rsidR="00003A83">
        <w:t>o levého srdce, který bývá většinou</w:t>
      </w:r>
      <w:r w:rsidRPr="00AD5BEB">
        <w:t xml:space="preserve"> zachycen </w:t>
      </w:r>
      <w:r w:rsidR="00003A83">
        <w:t xml:space="preserve">                       </w:t>
      </w:r>
      <w:r w:rsidRPr="00AD5BEB">
        <w:t>při prenatálním echokardiografickém screeningu a má velmi nepříznivou prognózu.  Nejčastějšími srdeční</w:t>
      </w:r>
      <w:r w:rsidR="00003A83">
        <w:t>mi vadami v postnatálním období</w:t>
      </w:r>
      <w:r w:rsidRPr="00AD5BEB">
        <w:t xml:space="preserve"> </w:t>
      </w:r>
      <w:r w:rsidR="00875FB8">
        <w:t>jsou BAV,  CoA</w:t>
      </w:r>
      <w:r w:rsidRPr="00AD5BEB">
        <w:t xml:space="preserve"> a dilatace ascendentní aorty (AoDil) </w:t>
      </w:r>
      <w:r w:rsidR="009D6716">
        <w:rPr>
          <w:i/>
        </w:rPr>
        <w:t>(</w:t>
      </w:r>
      <w:r w:rsidRPr="00713A5C">
        <w:rPr>
          <w:i/>
        </w:rPr>
        <w:t>Bo</w:t>
      </w:r>
      <w:r w:rsidR="009D6716">
        <w:rPr>
          <w:i/>
        </w:rPr>
        <w:t>ndy, 2008; Sachdev et al., 2008)</w:t>
      </w:r>
      <w:r w:rsidRPr="00713A5C">
        <w:rPr>
          <w:i/>
        </w:rPr>
        <w:t>.</w:t>
      </w:r>
      <w:r w:rsidRPr="00AD5BEB">
        <w:t xml:space="preserve"> Méně známé je, že pacientky s TS mají nápadně vyšší výskyt parciálního anomálního návratu plicních žil (PAPVD) (13</w:t>
      </w:r>
      <w:r w:rsidR="00932DF4">
        <w:t xml:space="preserve"> </w:t>
      </w:r>
      <w:r w:rsidRPr="00AD5BEB">
        <w:t>%) a perzistující lev</w:t>
      </w:r>
      <w:r w:rsidR="00003A83">
        <w:t>ostranné horní duté žíly (LSVC)</w:t>
      </w:r>
      <w:r w:rsidR="00932DF4">
        <w:t xml:space="preserve"> </w:t>
      </w:r>
      <w:r w:rsidRPr="00AD5BEB">
        <w:t>(13</w:t>
      </w:r>
      <w:r w:rsidR="00932DF4">
        <w:t xml:space="preserve"> </w:t>
      </w:r>
      <w:r w:rsidRPr="00AD5BEB">
        <w:t>%). Z recentních studií vyplývá, že pokud zahrneme i anatomické anomálie, jako jsou PAPVD, LSVC nebo elongace transverzálního aortálního oblo</w:t>
      </w:r>
      <w:r w:rsidR="006C4310">
        <w:t>uku, přibližně 50</w:t>
      </w:r>
      <w:r w:rsidR="00932DF4">
        <w:t xml:space="preserve"> </w:t>
      </w:r>
      <w:r w:rsidR="006C4310">
        <w:t>% nositelek</w:t>
      </w:r>
      <w:r w:rsidRPr="00AD5BEB">
        <w:t> TS má prokazatelnou VSV.</w:t>
      </w:r>
    </w:p>
    <w:p w14:paraId="3D45BC77" w14:textId="65CFE6BB" w:rsidR="002E43FC" w:rsidRPr="00AD5BEB" w:rsidRDefault="002E43FC" w:rsidP="00130496">
      <w:pPr>
        <w:spacing w:line="360" w:lineRule="auto"/>
        <w:ind w:firstLine="708"/>
        <w:jc w:val="both"/>
      </w:pPr>
      <w:r w:rsidRPr="00AD5BEB">
        <w:t xml:space="preserve"> Detekce VSV byla v minulosti výrazně limitována omezenou</w:t>
      </w:r>
      <w:r w:rsidR="00130496">
        <w:t xml:space="preserve"> možností</w:t>
      </w:r>
      <w:r w:rsidRPr="00AD5BEB">
        <w:t xml:space="preserve"> </w:t>
      </w:r>
      <w:r w:rsidR="0013237F">
        <w:t xml:space="preserve">transtorakálního </w:t>
      </w:r>
      <w:r w:rsidRPr="00AD5BEB">
        <w:t>echo</w:t>
      </w:r>
      <w:r w:rsidR="00130496">
        <w:t>kardiografického vyšet</w:t>
      </w:r>
      <w:r w:rsidR="0013237F">
        <w:t>ření v důsledku zhoršené viditelnosti způsobené neobvyklou architekturou</w:t>
      </w:r>
      <w:r w:rsidR="00130496">
        <w:t xml:space="preserve"> hrudního koše, </w:t>
      </w:r>
      <w:r w:rsidRPr="00AD5BEB">
        <w:t>která je pozůstatkem fetálního lymfedému</w:t>
      </w:r>
      <w:r w:rsidR="0013237F">
        <w:t xml:space="preserve"> a často se vyskytující obezitou</w:t>
      </w:r>
      <w:r w:rsidR="00130496">
        <w:t xml:space="preserve"> nositelek TS</w:t>
      </w:r>
      <w:r w:rsidRPr="00AD5BEB">
        <w:t xml:space="preserve">. </w:t>
      </w:r>
    </w:p>
    <w:p w14:paraId="375BE305" w14:textId="460A43A4" w:rsidR="002E43FC" w:rsidRPr="00AD5BEB" w:rsidRDefault="00130496" w:rsidP="002E43FC">
      <w:pPr>
        <w:spacing w:line="360" w:lineRule="auto"/>
        <w:ind w:firstLine="708"/>
        <w:jc w:val="both"/>
      </w:pPr>
      <w:r>
        <w:t>Alter</w:t>
      </w:r>
      <w:r w:rsidR="00FA2B40">
        <w:t>nativu</w:t>
      </w:r>
      <w:r>
        <w:t xml:space="preserve"> k nedostatečně senzitivní tran</w:t>
      </w:r>
      <w:r w:rsidR="00FA2B40">
        <w:t>storakální echokardiografii představují</w:t>
      </w:r>
      <w:r w:rsidR="00E45D4A">
        <w:t xml:space="preserve"> jícnová echokardiografie a magnetická rezonance (MRI)</w:t>
      </w:r>
      <w:r>
        <w:t xml:space="preserve"> srdce </w:t>
      </w:r>
      <w:r w:rsidR="008F0838">
        <w:t xml:space="preserve">            </w:t>
      </w:r>
      <w:r>
        <w:t xml:space="preserve">a velkých cév. </w:t>
      </w:r>
      <w:r w:rsidR="002E43FC" w:rsidRPr="00AD5BEB">
        <w:t xml:space="preserve">Zatímco jícnová echokardiografie je využívána v pediatrii </w:t>
      </w:r>
      <w:r w:rsidR="00E35D0F">
        <w:t xml:space="preserve">minimálně </w:t>
      </w:r>
      <w:r w:rsidR="002E43FC" w:rsidRPr="00AD5BEB">
        <w:t xml:space="preserve">vzhledem ke své invazivitě </w:t>
      </w:r>
      <w:r w:rsidR="00E35D0F">
        <w:t>a potřebě analgosedace</w:t>
      </w:r>
      <w:r w:rsidR="002E43FC" w:rsidRPr="00AD5BEB">
        <w:t xml:space="preserve">, MRI naopak umožňuje spolehlivě a neinvazivně zobrazit </w:t>
      </w:r>
      <w:r w:rsidR="00E35D0F">
        <w:t xml:space="preserve">srdce a </w:t>
      </w:r>
      <w:r w:rsidR="002E43FC" w:rsidRPr="00AD5BEB">
        <w:t>hrudní aortu</w:t>
      </w:r>
      <w:r w:rsidR="00E35D0F">
        <w:t>,</w:t>
      </w:r>
      <w:r w:rsidR="002E43FC" w:rsidRPr="00AD5BEB">
        <w:t xml:space="preserve"> a</w:t>
      </w:r>
      <w:r w:rsidR="00E35D0F">
        <w:t xml:space="preserve"> zejména spolehlivě</w:t>
      </w:r>
      <w:r w:rsidR="002E43FC" w:rsidRPr="00AD5BEB">
        <w:t xml:space="preserve"> stanovit morfologii aortální chlopně </w:t>
      </w:r>
      <w:r w:rsidR="00E35D0F">
        <w:t xml:space="preserve">i u pacientek, které nejsou spolehlivě </w:t>
      </w:r>
      <w:r w:rsidR="002E43FC" w:rsidRPr="00AD5BEB">
        <w:t xml:space="preserve">echokardiograficky vyšetřitelné </w:t>
      </w:r>
      <w:r w:rsidR="009D6716">
        <w:rPr>
          <w:i/>
        </w:rPr>
        <w:t>(</w:t>
      </w:r>
      <w:r w:rsidR="002E43FC" w:rsidRPr="00713A5C">
        <w:rPr>
          <w:i/>
        </w:rPr>
        <w:t>Ilyas et al., 2006; Sachde</w:t>
      </w:r>
      <w:r w:rsidR="00925D2C">
        <w:rPr>
          <w:i/>
        </w:rPr>
        <w:t>v et al., 2008; Cleemann et al., 2010;</w:t>
      </w:r>
      <w:r w:rsidR="002E43FC" w:rsidRPr="00713A5C">
        <w:rPr>
          <w:i/>
        </w:rPr>
        <w:t xml:space="preserve"> Mortensen et al., 2011; Mortensen et al., 2011; Gutmark-Litte et</w:t>
      </w:r>
      <w:r w:rsidR="009D6716">
        <w:rPr>
          <w:i/>
        </w:rPr>
        <w:t xml:space="preserve"> al., 2013; Kneppo et al., 2014)</w:t>
      </w:r>
      <w:r w:rsidR="002E43FC" w:rsidRPr="00713A5C">
        <w:rPr>
          <w:i/>
        </w:rPr>
        <w:t>.</w:t>
      </w:r>
      <w:r w:rsidR="002E43FC" w:rsidRPr="00AD5BEB">
        <w:t xml:space="preserve">  Při využití MRI byla až u 7 % dospělých pacientek zjištěna do</w:t>
      </w:r>
      <w:r w:rsidR="00E35D0F">
        <w:t>sud asymp</w:t>
      </w:r>
      <w:r w:rsidR="00FA2B40">
        <w:t>tomatická CoA</w:t>
      </w:r>
      <w:r w:rsidR="006029B8">
        <w:t>. Podle výsledků</w:t>
      </w:r>
      <w:r w:rsidR="002E43FC" w:rsidRPr="00AD5BEB">
        <w:t xml:space="preserve"> studie</w:t>
      </w:r>
      <w:r w:rsidR="006029B8">
        <w:t xml:space="preserve"> Ho </w:t>
      </w:r>
      <w:r w:rsidR="008F0838">
        <w:t xml:space="preserve">                                  </w:t>
      </w:r>
      <w:r w:rsidR="006029B8">
        <w:t>a spolupracovníků</w:t>
      </w:r>
      <w:r w:rsidR="002E43FC" w:rsidRPr="00AD5BEB">
        <w:t xml:space="preserve"> má až 50</w:t>
      </w:r>
      <w:r w:rsidR="00932DF4">
        <w:t xml:space="preserve"> </w:t>
      </w:r>
      <w:r w:rsidR="002E43FC" w:rsidRPr="00AD5BEB">
        <w:t xml:space="preserve">% pacientek s TS při vyšetření MRI diagnostikovánu nějakou VSV </w:t>
      </w:r>
      <w:r w:rsidR="009D6716">
        <w:rPr>
          <w:i/>
        </w:rPr>
        <w:t>(Ho et al., 2004)</w:t>
      </w:r>
      <w:r w:rsidR="002E43FC" w:rsidRPr="00713A5C">
        <w:rPr>
          <w:i/>
        </w:rPr>
        <w:t>.</w:t>
      </w:r>
    </w:p>
    <w:p w14:paraId="5B20FCB9" w14:textId="77777777" w:rsidR="002E43FC" w:rsidRPr="00AD5BEB" w:rsidRDefault="002E43FC" w:rsidP="002E43FC">
      <w:pPr>
        <w:spacing w:line="360" w:lineRule="auto"/>
        <w:jc w:val="both"/>
        <w:rPr>
          <w:b/>
        </w:rPr>
      </w:pPr>
    </w:p>
    <w:p w14:paraId="7AD5C1CF" w14:textId="77777777" w:rsidR="00E64C2D" w:rsidRDefault="00E64C2D" w:rsidP="002E43FC">
      <w:pPr>
        <w:spacing w:line="360" w:lineRule="auto"/>
        <w:jc w:val="both"/>
        <w:rPr>
          <w:b/>
        </w:rPr>
      </w:pPr>
    </w:p>
    <w:p w14:paraId="75792B77" w14:textId="77777777" w:rsidR="00E64C2D" w:rsidRDefault="00E64C2D" w:rsidP="002E43FC">
      <w:pPr>
        <w:spacing w:line="360" w:lineRule="auto"/>
        <w:jc w:val="both"/>
        <w:rPr>
          <w:b/>
        </w:rPr>
      </w:pPr>
    </w:p>
    <w:p w14:paraId="387A89BD" w14:textId="77777777" w:rsidR="00E45D4A" w:rsidRDefault="002E43FC" w:rsidP="002E43FC">
      <w:pPr>
        <w:spacing w:line="360" w:lineRule="auto"/>
        <w:jc w:val="both"/>
        <w:rPr>
          <w:b/>
        </w:rPr>
      </w:pPr>
      <w:r w:rsidRPr="00AD5BEB">
        <w:rPr>
          <w:b/>
        </w:rPr>
        <w:t xml:space="preserve"> </w:t>
      </w:r>
    </w:p>
    <w:p w14:paraId="6C44A1DC" w14:textId="5002D76C" w:rsidR="002E43FC" w:rsidRPr="00AD5BEB" w:rsidRDefault="00925D2C" w:rsidP="002E43FC">
      <w:pPr>
        <w:spacing w:line="360" w:lineRule="auto"/>
        <w:jc w:val="both"/>
        <w:rPr>
          <w:b/>
        </w:rPr>
      </w:pPr>
      <w:r>
        <w:rPr>
          <w:b/>
        </w:rPr>
        <w:t>1.4.1.1</w:t>
      </w:r>
      <w:r w:rsidR="002E43FC" w:rsidRPr="00AD5BEB">
        <w:rPr>
          <w:b/>
        </w:rPr>
        <w:t xml:space="preserve"> Bikuspidální aortální chlopeň</w:t>
      </w:r>
    </w:p>
    <w:p w14:paraId="0038EC60" w14:textId="70BAEBB2" w:rsidR="00222562" w:rsidRDefault="002E43FC" w:rsidP="00A92F5D">
      <w:pPr>
        <w:spacing w:line="360" w:lineRule="auto"/>
        <w:ind w:firstLine="708"/>
        <w:jc w:val="both"/>
      </w:pPr>
      <w:r w:rsidRPr="00AD5BEB">
        <w:t>Nejčastější vrozenou srdeční anomálií u TS je BAV. Rozlišujeme</w:t>
      </w:r>
      <w:r w:rsidR="00957A99">
        <w:t xml:space="preserve"> násle</w:t>
      </w:r>
      <w:r w:rsidR="00A92F5D">
        <w:t>duj</w:t>
      </w:r>
      <w:r w:rsidR="006526D8">
        <w:t>í</w:t>
      </w:r>
      <w:r w:rsidR="00A92F5D">
        <w:t xml:space="preserve">cí dva morfologické typy BAV, a to: </w:t>
      </w:r>
    </w:p>
    <w:p w14:paraId="7B051569" w14:textId="77777777" w:rsidR="00222562" w:rsidRDefault="00A92F5D" w:rsidP="00A92F5D">
      <w:pPr>
        <w:spacing w:line="360" w:lineRule="auto"/>
        <w:ind w:firstLine="708"/>
        <w:jc w:val="both"/>
      </w:pPr>
      <w:r>
        <w:t xml:space="preserve">1. </w:t>
      </w:r>
      <w:r w:rsidR="002E43FC" w:rsidRPr="00AD5BEB">
        <w:t xml:space="preserve">anatomicky </w:t>
      </w:r>
      <w:r>
        <w:t xml:space="preserve"> BAV, kde je chlopeň</w:t>
      </w:r>
      <w:r w:rsidR="00222562">
        <w:t xml:space="preserve"> primárně tvořena dvěma cípy, </w:t>
      </w:r>
    </w:p>
    <w:p w14:paraId="398F60E9" w14:textId="5D173DDE" w:rsidR="00222562" w:rsidRDefault="00A92F5D" w:rsidP="006526D8">
      <w:pPr>
        <w:spacing w:line="360" w:lineRule="auto"/>
        <w:ind w:left="720"/>
        <w:jc w:val="both"/>
      </w:pPr>
      <w:r>
        <w:t xml:space="preserve">2. funkčně BAV, kde jsou </w:t>
      </w:r>
      <w:r w:rsidR="002E43FC" w:rsidRPr="00AD5BEB">
        <w:t xml:space="preserve">přítomny tři cípy s úplnou nebo částečnou fúzí </w:t>
      </w:r>
      <w:r w:rsidR="006526D8">
        <w:t xml:space="preserve">               </w:t>
      </w:r>
      <w:r w:rsidR="002E43FC" w:rsidRPr="00AD5BEB">
        <w:t>jedné z</w:t>
      </w:r>
      <w:r w:rsidR="006526D8">
        <w:t> </w:t>
      </w:r>
      <w:r w:rsidR="002E43FC" w:rsidRPr="00AD5BEB">
        <w:t xml:space="preserve">komisur. </w:t>
      </w:r>
    </w:p>
    <w:p w14:paraId="37CFCF50" w14:textId="15DBDDDD" w:rsidR="00A14C3D" w:rsidRPr="00DA275E" w:rsidRDefault="002E43FC" w:rsidP="00222562">
      <w:pPr>
        <w:spacing w:line="360" w:lineRule="auto"/>
        <w:jc w:val="both"/>
        <w:rPr>
          <w:i/>
        </w:rPr>
      </w:pPr>
      <w:r w:rsidRPr="00AD5BEB">
        <w:t xml:space="preserve">Pokud je fúze komisur u funkčně bikuspidální chlopně neúplná, je chlopeň hodnocena jako parciálně bikuspidální. Vzhledem k tomu, že přítomnost </w:t>
      </w:r>
      <w:r w:rsidRPr="00DA275E">
        <w:t>„r</w:t>
      </w:r>
      <w:r w:rsidR="008F0838" w:rsidRPr="00DA275E">
        <w:t>aphe“</w:t>
      </w:r>
      <w:r w:rsidR="008F0838">
        <w:t xml:space="preserve"> </w:t>
      </w:r>
      <w:r w:rsidRPr="00AD5BEB">
        <w:t xml:space="preserve">u funkčně BAV může vést v diastole k mylné diagnóze trojcípé aortální chlopně, je nezbytné hodnotit morfologii aortální chlopně v systole při úplném otevření chlopně </w:t>
      </w:r>
      <w:r w:rsidRPr="00DA275E">
        <w:rPr>
          <w:i/>
        </w:rPr>
        <w:t>(</w:t>
      </w:r>
      <w:r w:rsidR="003966F7" w:rsidRPr="00DA275E">
        <w:rPr>
          <w:i/>
        </w:rPr>
        <w:t>Obr.</w:t>
      </w:r>
      <w:r w:rsidR="009F2B70" w:rsidRPr="00DA275E">
        <w:rPr>
          <w:i/>
        </w:rPr>
        <w:t xml:space="preserve"> 12, 13</w:t>
      </w:r>
      <w:r w:rsidR="003966F7" w:rsidRPr="00DA275E">
        <w:rPr>
          <w:i/>
        </w:rPr>
        <w:t>, 14</w:t>
      </w:r>
      <w:r w:rsidRPr="00DA275E">
        <w:rPr>
          <w:i/>
        </w:rPr>
        <w:t>).</w:t>
      </w:r>
    </w:p>
    <w:p w14:paraId="02652805" w14:textId="77777777" w:rsidR="00E64C2D" w:rsidRDefault="00E64C2D" w:rsidP="002E43FC">
      <w:pPr>
        <w:widowControl w:val="0"/>
        <w:autoSpaceDE w:val="0"/>
        <w:autoSpaceDN w:val="0"/>
        <w:adjustRightInd w:val="0"/>
        <w:spacing w:after="240" w:line="360" w:lineRule="auto"/>
        <w:jc w:val="both"/>
        <w:rPr>
          <w:rFonts w:cs="Helvetica"/>
          <w:b/>
        </w:rPr>
      </w:pPr>
    </w:p>
    <w:p w14:paraId="19E6B7DB" w14:textId="78BC91F3" w:rsidR="002E43FC" w:rsidRDefault="00935DBB" w:rsidP="00774CB9">
      <w:pPr>
        <w:widowControl w:val="0"/>
        <w:autoSpaceDE w:val="0"/>
        <w:autoSpaceDN w:val="0"/>
        <w:adjustRightInd w:val="0"/>
        <w:spacing w:after="240"/>
        <w:rPr>
          <w:i/>
        </w:rPr>
      </w:pPr>
      <w:r w:rsidRPr="00AD5BEB">
        <w:rPr>
          <w:rFonts w:cs="Helvetica"/>
          <w:noProof/>
          <w:lang w:eastAsia="cs-CZ"/>
        </w:rPr>
        <w:drawing>
          <wp:anchor distT="0" distB="0" distL="114300" distR="114300" simplePos="0" relativeHeight="251679744" behindDoc="0" locked="0" layoutInCell="1" allowOverlap="1" wp14:anchorId="68AA253F" wp14:editId="0C5B7FDC">
            <wp:simplePos x="0" y="0"/>
            <wp:positionH relativeFrom="column">
              <wp:posOffset>9525</wp:posOffset>
            </wp:positionH>
            <wp:positionV relativeFrom="paragraph">
              <wp:posOffset>517525</wp:posOffset>
            </wp:positionV>
            <wp:extent cx="3218180" cy="287655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f"/>
                    <pic:cNvPicPr/>
                  </pic:nvPicPr>
                  <pic:blipFill>
                    <a:blip r:embed="rId23" cstate="email">
                      <a:extLst>
                        <a:ext uri="{28A0092B-C50C-407E-A947-70E740481C1C}">
                          <a14:useLocalDpi xmlns:a14="http://schemas.microsoft.com/office/drawing/2010/main" val="0"/>
                        </a:ext>
                      </a:extLst>
                    </a:blip>
                    <a:stretch>
                      <a:fillRect/>
                    </a:stretch>
                  </pic:blipFill>
                  <pic:spPr>
                    <a:xfrm>
                      <a:off x="0" y="0"/>
                      <a:ext cx="3218180" cy="2876550"/>
                    </a:xfrm>
                    <a:prstGeom prst="rect">
                      <a:avLst/>
                    </a:prstGeom>
                  </pic:spPr>
                </pic:pic>
              </a:graphicData>
            </a:graphic>
            <wp14:sizeRelH relativeFrom="page">
              <wp14:pctWidth>0</wp14:pctWidth>
            </wp14:sizeRelH>
            <wp14:sizeRelV relativeFrom="page">
              <wp14:pctHeight>0</wp14:pctHeight>
            </wp14:sizeRelV>
          </wp:anchor>
        </w:drawing>
      </w:r>
      <w:r w:rsidR="003966F7">
        <w:rPr>
          <w:rFonts w:cs="Helvetica"/>
          <w:b/>
        </w:rPr>
        <w:t>Obrázek 12</w:t>
      </w:r>
      <w:r w:rsidR="002E43FC" w:rsidRPr="00AD5BEB">
        <w:rPr>
          <w:rFonts w:cs="Helvetica"/>
          <w:b/>
        </w:rPr>
        <w:t xml:space="preserve">. </w:t>
      </w:r>
      <w:r w:rsidR="002E43FC" w:rsidRPr="00F935E0">
        <w:rPr>
          <w:rFonts w:cs="Helvetica"/>
        </w:rPr>
        <w:t>Nativní MRI obraz normální trojc</w:t>
      </w:r>
      <w:r w:rsidR="00F935E0">
        <w:rPr>
          <w:rFonts w:cs="Helvetica"/>
        </w:rPr>
        <w:t>ípé aortální chlopně v systole</w:t>
      </w:r>
      <w:r w:rsidR="00A92F5D" w:rsidRPr="00F935E0">
        <w:rPr>
          <w:rFonts w:cs="Helvetica"/>
        </w:rPr>
        <w:t xml:space="preserve"> </w:t>
      </w:r>
      <w:r w:rsidR="00F935E0">
        <w:rPr>
          <w:rFonts w:cs="Helvetica"/>
        </w:rPr>
        <w:t>(</w:t>
      </w:r>
      <w:r w:rsidR="00A92F5D" w:rsidRPr="00F935E0">
        <w:rPr>
          <w:rFonts w:cs="Helvetica"/>
          <w:i/>
        </w:rPr>
        <w:t>A – aortální chlopeň, šipka ukazuje na úplnou separaci všech tří cípů aortální chlopně</w:t>
      </w:r>
      <w:r w:rsidR="00F935E0">
        <w:rPr>
          <w:rFonts w:cs="Helvetica"/>
          <w:i/>
        </w:rPr>
        <w:t>)</w:t>
      </w:r>
      <w:r w:rsidR="00A92F5D" w:rsidRPr="00F935E0">
        <w:rPr>
          <w:rFonts w:cs="Helvetica"/>
          <w:i/>
        </w:rPr>
        <w:t>.</w:t>
      </w:r>
      <w:r w:rsidR="00A92F5D" w:rsidRPr="00F935E0">
        <w:rPr>
          <w:i/>
        </w:rPr>
        <w:t xml:space="preserve"> </w:t>
      </w:r>
    </w:p>
    <w:p w14:paraId="219B08A8" w14:textId="37EF7732" w:rsidR="00935DBB" w:rsidRDefault="00935DBB" w:rsidP="00CC74C6">
      <w:pPr>
        <w:widowControl w:val="0"/>
        <w:autoSpaceDE w:val="0"/>
        <w:autoSpaceDN w:val="0"/>
        <w:adjustRightInd w:val="0"/>
        <w:spacing w:after="240" w:line="360" w:lineRule="auto"/>
        <w:rPr>
          <w:i/>
        </w:rPr>
      </w:pPr>
    </w:p>
    <w:p w14:paraId="53A7E08F" w14:textId="7FA791F2" w:rsidR="00935DBB" w:rsidRDefault="00935DBB" w:rsidP="00CC74C6">
      <w:pPr>
        <w:widowControl w:val="0"/>
        <w:autoSpaceDE w:val="0"/>
        <w:autoSpaceDN w:val="0"/>
        <w:adjustRightInd w:val="0"/>
        <w:spacing w:after="240" w:line="360" w:lineRule="auto"/>
        <w:rPr>
          <w:i/>
        </w:rPr>
      </w:pPr>
    </w:p>
    <w:p w14:paraId="6A5EAB62" w14:textId="69DA36C1" w:rsidR="00935DBB" w:rsidRDefault="00935DBB" w:rsidP="00CC74C6">
      <w:pPr>
        <w:widowControl w:val="0"/>
        <w:autoSpaceDE w:val="0"/>
        <w:autoSpaceDN w:val="0"/>
        <w:adjustRightInd w:val="0"/>
        <w:spacing w:after="240" w:line="360" w:lineRule="auto"/>
        <w:rPr>
          <w:i/>
        </w:rPr>
      </w:pPr>
    </w:p>
    <w:p w14:paraId="4CE1BBD9" w14:textId="7ABD26CD" w:rsidR="00935DBB" w:rsidRDefault="00935DBB" w:rsidP="00CC74C6">
      <w:pPr>
        <w:widowControl w:val="0"/>
        <w:autoSpaceDE w:val="0"/>
        <w:autoSpaceDN w:val="0"/>
        <w:adjustRightInd w:val="0"/>
        <w:spacing w:after="240" w:line="360" w:lineRule="auto"/>
        <w:rPr>
          <w:i/>
        </w:rPr>
      </w:pPr>
    </w:p>
    <w:p w14:paraId="0AF0473B" w14:textId="425FF4F1" w:rsidR="00935DBB" w:rsidRPr="00CC74C6" w:rsidRDefault="00935DBB" w:rsidP="00CC74C6">
      <w:pPr>
        <w:widowControl w:val="0"/>
        <w:autoSpaceDE w:val="0"/>
        <w:autoSpaceDN w:val="0"/>
        <w:adjustRightInd w:val="0"/>
        <w:spacing w:after="240" w:line="360" w:lineRule="auto"/>
        <w:rPr>
          <w:rFonts w:cs="Helvetica"/>
          <w:i/>
        </w:rPr>
      </w:pPr>
    </w:p>
    <w:p w14:paraId="5A2C7D11" w14:textId="77777777" w:rsidR="00935DBB" w:rsidRDefault="00935DBB" w:rsidP="0039767E">
      <w:pPr>
        <w:widowControl w:val="0"/>
        <w:autoSpaceDE w:val="0"/>
        <w:autoSpaceDN w:val="0"/>
        <w:adjustRightInd w:val="0"/>
        <w:spacing w:after="240" w:line="360" w:lineRule="auto"/>
        <w:jc w:val="both"/>
        <w:rPr>
          <w:bCs/>
          <w:i/>
        </w:rPr>
      </w:pPr>
    </w:p>
    <w:p w14:paraId="2D44D238" w14:textId="77777777" w:rsidR="00935DBB" w:rsidRDefault="00935DBB" w:rsidP="0039767E">
      <w:pPr>
        <w:widowControl w:val="0"/>
        <w:autoSpaceDE w:val="0"/>
        <w:autoSpaceDN w:val="0"/>
        <w:adjustRightInd w:val="0"/>
        <w:spacing w:after="240" w:line="360" w:lineRule="auto"/>
        <w:jc w:val="both"/>
        <w:rPr>
          <w:bCs/>
          <w:i/>
          <w:sz w:val="20"/>
          <w:szCs w:val="20"/>
        </w:rPr>
      </w:pPr>
    </w:p>
    <w:p w14:paraId="6FDB5358" w14:textId="40AA8481" w:rsidR="002E43FC" w:rsidRPr="00935DBB" w:rsidRDefault="002E43FC" w:rsidP="0039767E">
      <w:pPr>
        <w:widowControl w:val="0"/>
        <w:autoSpaceDE w:val="0"/>
        <w:autoSpaceDN w:val="0"/>
        <w:adjustRightInd w:val="0"/>
        <w:spacing w:after="240" w:line="360" w:lineRule="auto"/>
        <w:jc w:val="both"/>
        <w:rPr>
          <w:bCs/>
          <w:i/>
        </w:rPr>
      </w:pPr>
      <w:r w:rsidRPr="00F935E0">
        <w:rPr>
          <w:bCs/>
          <w:i/>
          <w:sz w:val="20"/>
          <w:szCs w:val="20"/>
        </w:rPr>
        <w:t>(Copyright FN Olomouc)</w:t>
      </w:r>
    </w:p>
    <w:p w14:paraId="7DBD0B53" w14:textId="77777777" w:rsidR="00E64C2D" w:rsidRDefault="00E64C2D" w:rsidP="002E43FC">
      <w:pPr>
        <w:widowControl w:val="0"/>
        <w:autoSpaceDE w:val="0"/>
        <w:autoSpaceDN w:val="0"/>
        <w:adjustRightInd w:val="0"/>
        <w:spacing w:after="240" w:line="360" w:lineRule="auto"/>
        <w:jc w:val="both"/>
        <w:rPr>
          <w:rFonts w:cs="Helvetica"/>
          <w:b/>
        </w:rPr>
      </w:pPr>
    </w:p>
    <w:p w14:paraId="3FC1FA6A" w14:textId="77777777" w:rsidR="00E64C2D" w:rsidRDefault="00E64C2D" w:rsidP="002E43FC">
      <w:pPr>
        <w:widowControl w:val="0"/>
        <w:autoSpaceDE w:val="0"/>
        <w:autoSpaceDN w:val="0"/>
        <w:adjustRightInd w:val="0"/>
        <w:spacing w:after="240" w:line="360" w:lineRule="auto"/>
        <w:jc w:val="both"/>
        <w:rPr>
          <w:rFonts w:cs="Helvetica"/>
          <w:b/>
        </w:rPr>
      </w:pPr>
    </w:p>
    <w:p w14:paraId="45EBE7F7" w14:textId="77777777" w:rsidR="0025040E" w:rsidRDefault="0025040E" w:rsidP="002E43FC">
      <w:pPr>
        <w:widowControl w:val="0"/>
        <w:autoSpaceDE w:val="0"/>
        <w:autoSpaceDN w:val="0"/>
        <w:adjustRightInd w:val="0"/>
        <w:spacing w:after="240" w:line="360" w:lineRule="auto"/>
        <w:jc w:val="both"/>
        <w:rPr>
          <w:rFonts w:cs="Helvetica"/>
          <w:b/>
        </w:rPr>
      </w:pPr>
    </w:p>
    <w:p w14:paraId="44418A22" w14:textId="77777777" w:rsidR="00935DBB" w:rsidRDefault="00935DBB" w:rsidP="00CC74C6">
      <w:pPr>
        <w:widowControl w:val="0"/>
        <w:autoSpaceDE w:val="0"/>
        <w:autoSpaceDN w:val="0"/>
        <w:adjustRightInd w:val="0"/>
        <w:spacing w:after="240"/>
        <w:rPr>
          <w:rFonts w:cs="Helvetica"/>
          <w:b/>
        </w:rPr>
      </w:pPr>
    </w:p>
    <w:p w14:paraId="1E328571" w14:textId="56179C1F" w:rsidR="002E43FC" w:rsidRPr="00A92F5D" w:rsidRDefault="003966F7" w:rsidP="00CC74C6">
      <w:pPr>
        <w:widowControl w:val="0"/>
        <w:autoSpaceDE w:val="0"/>
        <w:autoSpaceDN w:val="0"/>
        <w:adjustRightInd w:val="0"/>
        <w:spacing w:after="240"/>
        <w:rPr>
          <w:rFonts w:cs="Helvetica"/>
          <w:b/>
          <w:i/>
        </w:rPr>
      </w:pPr>
      <w:r>
        <w:rPr>
          <w:rFonts w:cs="Helvetica"/>
          <w:b/>
        </w:rPr>
        <w:t>Obrázek 13</w:t>
      </w:r>
      <w:r w:rsidR="002E43FC" w:rsidRPr="00AD5BEB">
        <w:rPr>
          <w:rFonts w:cs="Helvetica"/>
          <w:b/>
        </w:rPr>
        <w:t xml:space="preserve">. </w:t>
      </w:r>
      <w:r w:rsidR="002E43FC" w:rsidRPr="00F935E0">
        <w:rPr>
          <w:rFonts w:cs="Helvetica"/>
        </w:rPr>
        <w:t>Nativní MRI obraz anatomicky bikuspidální aortální ch</w:t>
      </w:r>
      <w:r w:rsidR="00F935E0">
        <w:rPr>
          <w:rFonts w:cs="Helvetica"/>
        </w:rPr>
        <w:t>lopně v systole</w:t>
      </w:r>
      <w:r w:rsidR="00A92F5D" w:rsidRPr="00F935E0">
        <w:rPr>
          <w:rFonts w:cs="Helvetica"/>
        </w:rPr>
        <w:t xml:space="preserve"> </w:t>
      </w:r>
      <w:r w:rsidR="00F935E0">
        <w:rPr>
          <w:rFonts w:cs="Helvetica"/>
        </w:rPr>
        <w:t>(</w:t>
      </w:r>
      <w:r w:rsidR="00A92F5D" w:rsidRPr="00F935E0">
        <w:rPr>
          <w:rFonts w:cs="Helvetica"/>
          <w:i/>
        </w:rPr>
        <w:t>A – aortální chlopeň, šipka ukazuje na úplnou separaci obou cípů aortální chlopně</w:t>
      </w:r>
      <w:r w:rsidR="00F935E0">
        <w:rPr>
          <w:rFonts w:cs="Helvetica"/>
          <w:i/>
        </w:rPr>
        <w:t>)</w:t>
      </w:r>
      <w:r w:rsidR="00A92F5D" w:rsidRPr="00F935E0">
        <w:rPr>
          <w:rFonts w:cs="Helvetica"/>
          <w:i/>
        </w:rPr>
        <w:t>.</w:t>
      </w:r>
    </w:p>
    <w:p w14:paraId="133605AA" w14:textId="77777777" w:rsidR="002E43FC" w:rsidRPr="00AD5BEB" w:rsidRDefault="002E43FC" w:rsidP="002E43FC">
      <w:pPr>
        <w:widowControl w:val="0"/>
        <w:autoSpaceDE w:val="0"/>
        <w:autoSpaceDN w:val="0"/>
        <w:adjustRightInd w:val="0"/>
        <w:spacing w:after="240" w:line="360" w:lineRule="auto"/>
        <w:jc w:val="both"/>
        <w:rPr>
          <w:bCs/>
          <w:i/>
        </w:rPr>
      </w:pPr>
      <w:r w:rsidRPr="00AD5BEB">
        <w:rPr>
          <w:rFonts w:cs="Helvetica"/>
          <w:noProof/>
          <w:lang w:eastAsia="cs-CZ"/>
        </w:rPr>
        <w:drawing>
          <wp:inline distT="0" distB="0" distL="0" distR="0" wp14:anchorId="157AF64A" wp14:editId="2B634555">
            <wp:extent cx="3236457" cy="2624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3.jpg"/>
                    <pic:cNvPicPr/>
                  </pic:nvPicPr>
                  <pic:blipFill>
                    <a:blip r:embed="rId24" cstate="email">
                      <a:extLst>
                        <a:ext uri="{28A0092B-C50C-407E-A947-70E740481C1C}">
                          <a14:useLocalDpi xmlns:a14="http://schemas.microsoft.com/office/drawing/2010/main"/>
                        </a:ext>
                      </a:extLst>
                    </a:blip>
                    <a:stretch>
                      <a:fillRect/>
                    </a:stretch>
                  </pic:blipFill>
                  <pic:spPr>
                    <a:xfrm>
                      <a:off x="0" y="0"/>
                      <a:ext cx="3236457" cy="2624650"/>
                    </a:xfrm>
                    <a:prstGeom prst="rect">
                      <a:avLst/>
                    </a:prstGeom>
                  </pic:spPr>
                </pic:pic>
              </a:graphicData>
            </a:graphic>
          </wp:inline>
        </w:drawing>
      </w:r>
    </w:p>
    <w:p w14:paraId="1A83F46C" w14:textId="05893DA8" w:rsidR="002E43FC" w:rsidRPr="00F935E0" w:rsidRDefault="002E43FC" w:rsidP="002E43FC">
      <w:pPr>
        <w:widowControl w:val="0"/>
        <w:autoSpaceDE w:val="0"/>
        <w:autoSpaceDN w:val="0"/>
        <w:adjustRightInd w:val="0"/>
        <w:spacing w:after="240" w:line="360" w:lineRule="auto"/>
        <w:jc w:val="both"/>
        <w:rPr>
          <w:rFonts w:cs="Helvetica"/>
          <w:sz w:val="20"/>
          <w:szCs w:val="20"/>
        </w:rPr>
      </w:pPr>
      <w:r w:rsidRPr="00F935E0">
        <w:rPr>
          <w:bCs/>
          <w:i/>
          <w:sz w:val="20"/>
          <w:szCs w:val="20"/>
        </w:rPr>
        <w:t>(Copyright FN Olomouc)</w:t>
      </w:r>
    </w:p>
    <w:p w14:paraId="53448669" w14:textId="2CF33B44" w:rsidR="002E43FC" w:rsidRPr="00CC74C6" w:rsidRDefault="003966F7" w:rsidP="00CC74C6">
      <w:pPr>
        <w:widowControl w:val="0"/>
        <w:autoSpaceDE w:val="0"/>
        <w:autoSpaceDN w:val="0"/>
        <w:adjustRightInd w:val="0"/>
        <w:spacing w:after="240"/>
        <w:rPr>
          <w:rFonts w:cs="Helvetica"/>
          <w:i/>
        </w:rPr>
      </w:pPr>
      <w:r>
        <w:rPr>
          <w:rFonts w:cs="Helvetica"/>
          <w:b/>
        </w:rPr>
        <w:t xml:space="preserve">Obrázek </w:t>
      </w:r>
      <w:r w:rsidR="007A6BED">
        <w:rPr>
          <w:rFonts w:cs="Helvetica"/>
          <w:b/>
        </w:rPr>
        <w:t>1</w:t>
      </w:r>
      <w:r>
        <w:rPr>
          <w:rFonts w:cs="Helvetica"/>
          <w:b/>
        </w:rPr>
        <w:t>4</w:t>
      </w:r>
      <w:r w:rsidR="002E43FC" w:rsidRPr="00AD5BEB">
        <w:rPr>
          <w:rFonts w:cs="Helvetica"/>
          <w:b/>
        </w:rPr>
        <w:t xml:space="preserve">. </w:t>
      </w:r>
      <w:r w:rsidR="002E43FC" w:rsidRPr="00F935E0">
        <w:rPr>
          <w:rFonts w:cs="Helvetica"/>
        </w:rPr>
        <w:t>Nativní MRI obraz parciálně bikuspid</w:t>
      </w:r>
      <w:r w:rsidR="00F935E0">
        <w:rPr>
          <w:rFonts w:cs="Helvetica"/>
        </w:rPr>
        <w:t>ální aortální chlopně v systole</w:t>
      </w:r>
      <w:r w:rsidR="002E43FC" w:rsidRPr="00F935E0">
        <w:rPr>
          <w:rFonts w:cs="Helvetica"/>
        </w:rPr>
        <w:t xml:space="preserve"> </w:t>
      </w:r>
      <w:r w:rsidR="00F935E0">
        <w:rPr>
          <w:rFonts w:cs="Helvetica"/>
        </w:rPr>
        <w:t>(</w:t>
      </w:r>
      <w:r w:rsidR="00A92F5D" w:rsidRPr="00F935E0">
        <w:rPr>
          <w:rFonts w:cs="Helvetica"/>
          <w:i/>
        </w:rPr>
        <w:t>A – aortální chlopeň, šipka ukazuje na neúplnou separaci pravého a levého koronárního cípu aortální chlopně – tzv. „raphe“</w:t>
      </w:r>
      <w:r w:rsidR="00F935E0">
        <w:rPr>
          <w:rFonts w:cs="Helvetica"/>
          <w:i/>
        </w:rPr>
        <w:t>).</w:t>
      </w:r>
    </w:p>
    <w:p w14:paraId="06E5464F" w14:textId="77777777" w:rsidR="002E43FC" w:rsidRPr="00AD5BEB" w:rsidRDefault="002E43FC" w:rsidP="002E43FC">
      <w:pPr>
        <w:widowControl w:val="0"/>
        <w:autoSpaceDE w:val="0"/>
        <w:autoSpaceDN w:val="0"/>
        <w:adjustRightInd w:val="0"/>
        <w:spacing w:after="240" w:line="360" w:lineRule="auto"/>
        <w:jc w:val="both"/>
        <w:rPr>
          <w:bCs/>
          <w:i/>
        </w:rPr>
      </w:pPr>
      <w:r w:rsidRPr="00AD5BEB">
        <w:rPr>
          <w:rFonts w:cs="Helvetica"/>
          <w:noProof/>
          <w:lang w:eastAsia="cs-CZ"/>
        </w:rPr>
        <w:drawing>
          <wp:inline distT="0" distB="0" distL="0" distR="0" wp14:anchorId="2985475D" wp14:editId="159B387F">
            <wp:extent cx="3257013" cy="26970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4.jpg"/>
                    <pic:cNvPicPr/>
                  </pic:nvPicPr>
                  <pic:blipFill>
                    <a:blip r:embed="rId25" cstate="email">
                      <a:extLst>
                        <a:ext uri="{28A0092B-C50C-407E-A947-70E740481C1C}">
                          <a14:useLocalDpi xmlns:a14="http://schemas.microsoft.com/office/drawing/2010/main"/>
                        </a:ext>
                      </a:extLst>
                    </a:blip>
                    <a:stretch>
                      <a:fillRect/>
                    </a:stretch>
                  </pic:blipFill>
                  <pic:spPr>
                    <a:xfrm>
                      <a:off x="0" y="0"/>
                      <a:ext cx="3257013" cy="2697040"/>
                    </a:xfrm>
                    <a:prstGeom prst="rect">
                      <a:avLst/>
                    </a:prstGeom>
                  </pic:spPr>
                </pic:pic>
              </a:graphicData>
            </a:graphic>
          </wp:inline>
        </w:drawing>
      </w:r>
    </w:p>
    <w:p w14:paraId="24C70836" w14:textId="7AFC826E" w:rsidR="002E43FC" w:rsidRPr="00CC74C6" w:rsidRDefault="002E43FC" w:rsidP="002E43FC">
      <w:pPr>
        <w:widowControl w:val="0"/>
        <w:autoSpaceDE w:val="0"/>
        <w:autoSpaceDN w:val="0"/>
        <w:adjustRightInd w:val="0"/>
        <w:spacing w:after="240" w:line="360" w:lineRule="auto"/>
        <w:jc w:val="both"/>
        <w:rPr>
          <w:rFonts w:cs="Helvetica"/>
          <w:sz w:val="20"/>
          <w:szCs w:val="20"/>
        </w:rPr>
      </w:pPr>
      <w:r w:rsidRPr="00CC74C6">
        <w:rPr>
          <w:bCs/>
          <w:i/>
          <w:sz w:val="20"/>
          <w:szCs w:val="20"/>
        </w:rPr>
        <w:t>(Copyright FN Olomouc)</w:t>
      </w:r>
    </w:p>
    <w:p w14:paraId="062EB83D" w14:textId="77777777" w:rsidR="0025040E" w:rsidRDefault="0025040E" w:rsidP="002E43FC">
      <w:pPr>
        <w:widowControl w:val="0"/>
        <w:autoSpaceDE w:val="0"/>
        <w:autoSpaceDN w:val="0"/>
        <w:adjustRightInd w:val="0"/>
        <w:spacing w:after="240" w:line="360" w:lineRule="auto"/>
        <w:ind w:firstLine="708"/>
        <w:jc w:val="both"/>
      </w:pPr>
    </w:p>
    <w:p w14:paraId="43EE9528" w14:textId="77777777" w:rsidR="00C443CE" w:rsidRDefault="00C443CE" w:rsidP="002E43FC">
      <w:pPr>
        <w:widowControl w:val="0"/>
        <w:autoSpaceDE w:val="0"/>
        <w:autoSpaceDN w:val="0"/>
        <w:adjustRightInd w:val="0"/>
        <w:spacing w:after="240" w:line="360" w:lineRule="auto"/>
        <w:ind w:firstLine="708"/>
        <w:jc w:val="both"/>
      </w:pPr>
    </w:p>
    <w:p w14:paraId="0292CC59" w14:textId="4AC7D6B2" w:rsidR="002E43FC" w:rsidRPr="00AD5BEB" w:rsidRDefault="00222562" w:rsidP="002E43FC">
      <w:pPr>
        <w:widowControl w:val="0"/>
        <w:autoSpaceDE w:val="0"/>
        <w:autoSpaceDN w:val="0"/>
        <w:adjustRightInd w:val="0"/>
        <w:spacing w:after="240" w:line="360" w:lineRule="auto"/>
        <w:ind w:firstLine="708"/>
        <w:jc w:val="both"/>
      </w:pPr>
      <w:r>
        <w:t>Pro TS je typická tzv. funkčně</w:t>
      </w:r>
      <w:r w:rsidR="002E43FC" w:rsidRPr="00AD5BEB">
        <w:t xml:space="preserve"> bikuskupidální aortální chlopeň </w:t>
      </w:r>
      <w:r>
        <w:t>s</w:t>
      </w:r>
      <w:r w:rsidR="0039767E">
        <w:t xml:space="preserve"> </w:t>
      </w:r>
      <w:r w:rsidR="002E43FC" w:rsidRPr="00AD5BEB">
        <w:t> anatomicky založenými třemi cípy, ale s parciální nebo kompletní fúzí dvou cípů.  U většiny pacientek se setkáváme s tzv. anterio-posteriorní konfigurací způsobenou neúplnou separací pravého a levého koronárního cípu. Přídatnými nálezy mohou být diastolický aortální doming chlopně (tj. prolaps aortál</w:t>
      </w:r>
      <w:r w:rsidR="0039767E">
        <w:t xml:space="preserve">ní chlopně), ztluštění cípů, případně </w:t>
      </w:r>
      <w:r w:rsidR="002E43FC" w:rsidRPr="00AD5BEB">
        <w:t xml:space="preserve">stenóza nebo regurgitace na chlopni. </w:t>
      </w:r>
    </w:p>
    <w:p w14:paraId="54B625CF" w14:textId="46F1FA9F" w:rsidR="002E43FC" w:rsidRPr="00713A5C" w:rsidRDefault="002E43FC" w:rsidP="002E43FC">
      <w:pPr>
        <w:widowControl w:val="0"/>
        <w:autoSpaceDE w:val="0"/>
        <w:autoSpaceDN w:val="0"/>
        <w:adjustRightInd w:val="0"/>
        <w:spacing w:after="240" w:line="360" w:lineRule="auto"/>
        <w:ind w:firstLine="708"/>
        <w:jc w:val="both"/>
        <w:rPr>
          <w:rFonts w:cs="Helvetica"/>
          <w:i/>
        </w:rPr>
      </w:pPr>
      <w:r w:rsidRPr="00AD5BEB">
        <w:t xml:space="preserve">Prevalence BAV u TS byla v minulosti podhodnocována </w:t>
      </w:r>
      <w:r w:rsidR="009D6716">
        <w:rPr>
          <w:i/>
        </w:rPr>
        <w:t>(</w:t>
      </w:r>
      <w:r w:rsidRPr="00713A5C">
        <w:rPr>
          <w:i/>
          <w:noProof/>
          <w:lang w:val="en-US"/>
        </w:rPr>
        <w:t>Sybert, 1998; G</w:t>
      </w:r>
      <w:r w:rsidR="00A92F5D" w:rsidRPr="00713A5C">
        <w:rPr>
          <w:rFonts w:cs="Lucida Grande"/>
          <w:i/>
          <w:color w:val="000000"/>
        </w:rPr>
        <w:t>øtzsche</w:t>
      </w:r>
      <w:r w:rsidRPr="00713A5C">
        <w:rPr>
          <w:i/>
        </w:rPr>
        <w:t xml:space="preserve"> et al., 1994;  Mazzanti et al., 1998; Ho et al., 2004; Volkl et al</w:t>
      </w:r>
      <w:r w:rsidRPr="00DA275E">
        <w:rPr>
          <w:i/>
        </w:rPr>
        <w:t>., 2005</w:t>
      </w:r>
      <w:r w:rsidR="009D6716" w:rsidRPr="00DA275E">
        <w:rPr>
          <w:i/>
        </w:rPr>
        <w:t>)</w:t>
      </w:r>
      <w:r w:rsidR="006029B8" w:rsidRPr="00713A5C">
        <w:t>,</w:t>
      </w:r>
      <w:r w:rsidR="006029B8">
        <w:t xml:space="preserve"> zejména proto, </w:t>
      </w:r>
      <w:r w:rsidRPr="00AD5BEB">
        <w:t xml:space="preserve">že u </w:t>
      </w:r>
      <w:r w:rsidR="0039767E">
        <w:t xml:space="preserve">téměř </w:t>
      </w:r>
      <w:r w:rsidRPr="00AD5BEB">
        <w:t>40</w:t>
      </w:r>
      <w:r w:rsidR="00932DF4">
        <w:t xml:space="preserve"> </w:t>
      </w:r>
      <w:r w:rsidRPr="00AD5BEB">
        <w:t>% pacientek s TS nelze spolehlivě vizualizovat morfologii aortální chlopně při transtorakálním echokar</w:t>
      </w:r>
      <w:r w:rsidR="0039767E">
        <w:t>diografickém  vyšetření. MRI srdce umožňuje v současné době</w:t>
      </w:r>
      <w:r w:rsidRPr="00AD5BEB">
        <w:t xml:space="preserve"> stanovit </w:t>
      </w:r>
      <w:r w:rsidR="00774CB9">
        <w:t>její skutečný výskyt</w:t>
      </w:r>
      <w:r w:rsidRPr="00AD5BEB">
        <w:t xml:space="preserve">. Zatímco </w:t>
      </w:r>
      <w:r w:rsidR="0029519D">
        <w:t>její prevalence</w:t>
      </w:r>
      <w:r w:rsidRPr="00AD5BEB">
        <w:t xml:space="preserve"> v běžné ženské populaci byla stanovena na 1,9 případů na 1000 živě narozených děvčátek </w:t>
      </w:r>
      <w:r w:rsidR="009D6716">
        <w:rPr>
          <w:i/>
        </w:rPr>
        <w:t>(Tutar et al., 2005)</w:t>
      </w:r>
      <w:r w:rsidRPr="00713A5C">
        <w:rPr>
          <w:i/>
        </w:rPr>
        <w:t>,</w:t>
      </w:r>
      <w:r w:rsidRPr="00AD5BEB">
        <w:t xml:space="preserve"> v neselektované populaci 250 žen s TS byla diagnostikována BAV u 30</w:t>
      </w:r>
      <w:r w:rsidR="00932DF4">
        <w:t xml:space="preserve"> </w:t>
      </w:r>
      <w:r w:rsidRPr="00AD5BEB">
        <w:t xml:space="preserve">% pacientek. Při kombinaci echokardiografie </w:t>
      </w:r>
      <w:r w:rsidR="00DA275E">
        <w:t xml:space="preserve">       </w:t>
      </w:r>
      <w:r w:rsidRPr="00AD5BEB">
        <w:t>a MRI je možné stanovit morfologii až u 99</w:t>
      </w:r>
      <w:r w:rsidR="00932DF4">
        <w:t xml:space="preserve"> </w:t>
      </w:r>
      <w:r w:rsidRPr="00AD5BEB">
        <w:t xml:space="preserve">% aortálních chlopní </w:t>
      </w:r>
      <w:r w:rsidR="009D6716">
        <w:rPr>
          <w:i/>
        </w:rPr>
        <w:t>(</w:t>
      </w:r>
      <w:r w:rsidRPr="00713A5C">
        <w:rPr>
          <w:i/>
        </w:rPr>
        <w:t>Sachdev et al., 2008</w:t>
      </w:r>
      <w:r w:rsidR="009D6716">
        <w:rPr>
          <w:i/>
        </w:rPr>
        <w:t>)</w:t>
      </w:r>
      <w:r w:rsidRPr="00713A5C">
        <w:rPr>
          <w:i/>
        </w:rPr>
        <w:t xml:space="preserve">. </w:t>
      </w:r>
    </w:p>
    <w:p w14:paraId="13332668" w14:textId="7D0F16FE" w:rsidR="002E43FC" w:rsidRPr="00AD5BEB" w:rsidRDefault="002E43FC" w:rsidP="000236AD">
      <w:pPr>
        <w:spacing w:line="360" w:lineRule="auto"/>
        <w:ind w:firstLine="720"/>
        <w:jc w:val="both"/>
      </w:pPr>
      <w:r w:rsidRPr="00AD5BEB">
        <w:t xml:space="preserve">BAV je významným rizikovým faktorem pro disekci aorty (DisAo), ať už se jedná o anatomicky nebo funkčně bikuspidální chlopeň.  Bylo zjištěno, že ženy s BAV mají signifikantně větší rozměr aorty na úrovni aortálního anulu, sinů, sinotubulární junkce a </w:t>
      </w:r>
      <w:r w:rsidR="0029519D">
        <w:t xml:space="preserve">mají i </w:t>
      </w:r>
      <w:r w:rsidRPr="00AD5BEB">
        <w:t xml:space="preserve">větší průměr ascendentní aorty </w:t>
      </w:r>
      <w:r w:rsidR="009D6716">
        <w:rPr>
          <w:i/>
        </w:rPr>
        <w:t>(</w:t>
      </w:r>
      <w:r w:rsidRPr="00713A5C">
        <w:rPr>
          <w:i/>
        </w:rPr>
        <w:t>Matura et al., 2007; Hjerrild et al</w:t>
      </w:r>
      <w:r w:rsidR="009D6716">
        <w:rPr>
          <w:i/>
        </w:rPr>
        <w:t>., 2010; Mortensen et al., 2011)</w:t>
      </w:r>
      <w:r w:rsidRPr="00713A5C">
        <w:rPr>
          <w:i/>
        </w:rPr>
        <w:t>.</w:t>
      </w:r>
      <w:r w:rsidRPr="00AD5BEB">
        <w:t xml:space="preserve"> </w:t>
      </w:r>
      <w:r w:rsidR="00E8257B">
        <w:t>BAV také</w:t>
      </w:r>
      <w:r w:rsidRPr="00AD5BEB">
        <w:t xml:space="preserve"> predisponuje k rozvoji časných degenerativních změn aortální chlopně,</w:t>
      </w:r>
      <w:r w:rsidR="00E8257B">
        <w:t xml:space="preserve"> ke vzniku</w:t>
      </w:r>
      <w:r w:rsidRPr="00AD5BEB">
        <w:t xml:space="preserve"> kalcifikací a následné aortální s</w:t>
      </w:r>
      <w:r w:rsidR="006029B8">
        <w:t>tenózy. U dospělých žen s TS je možné</w:t>
      </w:r>
      <w:r w:rsidRPr="00AD5BEB">
        <w:t xml:space="preserve"> detekovat aortální stenózu </w:t>
      </w:r>
      <w:r w:rsidR="00DA275E">
        <w:t xml:space="preserve">         </w:t>
      </w:r>
      <w:r w:rsidRPr="00AD5BEB">
        <w:t>u 4</w:t>
      </w:r>
      <w:r w:rsidR="006029B8">
        <w:t xml:space="preserve"> </w:t>
      </w:r>
      <w:r w:rsidRPr="00AD5BEB">
        <w:t>-16</w:t>
      </w:r>
      <w:r w:rsidR="00932DF4">
        <w:t xml:space="preserve"> </w:t>
      </w:r>
      <w:r w:rsidRPr="00AD5BEB">
        <w:t>%, aortální insuficienci u 6</w:t>
      </w:r>
      <w:r w:rsidR="00932DF4">
        <w:t xml:space="preserve"> – </w:t>
      </w:r>
      <w:r w:rsidRPr="00AD5BEB">
        <w:t>45</w:t>
      </w:r>
      <w:r w:rsidR="00932DF4">
        <w:t xml:space="preserve"> </w:t>
      </w:r>
      <w:r w:rsidRPr="00AD5BEB">
        <w:t xml:space="preserve">% případů </w:t>
      </w:r>
      <w:r w:rsidR="009D6716">
        <w:rPr>
          <w:i/>
        </w:rPr>
        <w:t>(Mortensen et al., 2012)</w:t>
      </w:r>
      <w:r w:rsidRPr="00713A5C">
        <w:rPr>
          <w:i/>
        </w:rPr>
        <w:t>.</w:t>
      </w:r>
      <w:r w:rsidRPr="00AD5BEB">
        <w:t xml:space="preserve">  BAV je rovněž zvýšeně ohrožena rozvojem bakteriální endokarditidy ve srovnání s normální trojcípou chlopní.</w:t>
      </w:r>
    </w:p>
    <w:p w14:paraId="2C5528F1" w14:textId="77777777" w:rsidR="002E43FC" w:rsidRPr="00AD5BEB" w:rsidRDefault="002E43FC" w:rsidP="002E43FC">
      <w:pPr>
        <w:spacing w:line="360" w:lineRule="auto"/>
        <w:jc w:val="both"/>
        <w:rPr>
          <w:b/>
        </w:rPr>
      </w:pPr>
    </w:p>
    <w:p w14:paraId="7ABAD164" w14:textId="77777777" w:rsidR="00935DBB" w:rsidRDefault="00935DBB" w:rsidP="002E43FC">
      <w:pPr>
        <w:spacing w:line="360" w:lineRule="auto"/>
        <w:jc w:val="both"/>
        <w:rPr>
          <w:b/>
        </w:rPr>
      </w:pPr>
    </w:p>
    <w:p w14:paraId="6BFFD6F2" w14:textId="77777777" w:rsidR="00935DBB" w:rsidRDefault="00935DBB" w:rsidP="002E43FC">
      <w:pPr>
        <w:spacing w:line="360" w:lineRule="auto"/>
        <w:jc w:val="both"/>
        <w:rPr>
          <w:b/>
        </w:rPr>
      </w:pPr>
    </w:p>
    <w:p w14:paraId="50E5F83A" w14:textId="77777777" w:rsidR="00935DBB" w:rsidRDefault="00935DBB" w:rsidP="002E43FC">
      <w:pPr>
        <w:spacing w:line="360" w:lineRule="auto"/>
        <w:jc w:val="both"/>
        <w:rPr>
          <w:b/>
        </w:rPr>
      </w:pPr>
    </w:p>
    <w:p w14:paraId="21709BB8" w14:textId="77777777" w:rsidR="00935DBB" w:rsidRDefault="00935DBB" w:rsidP="002E43FC">
      <w:pPr>
        <w:spacing w:line="360" w:lineRule="auto"/>
        <w:jc w:val="both"/>
        <w:rPr>
          <w:b/>
        </w:rPr>
      </w:pPr>
    </w:p>
    <w:p w14:paraId="7812A2BB" w14:textId="77777777" w:rsidR="00935DBB" w:rsidRDefault="00935DBB" w:rsidP="002E43FC">
      <w:pPr>
        <w:spacing w:line="360" w:lineRule="auto"/>
        <w:jc w:val="both"/>
        <w:rPr>
          <w:b/>
        </w:rPr>
      </w:pPr>
    </w:p>
    <w:p w14:paraId="5A107220" w14:textId="77777777" w:rsidR="002E43FC" w:rsidRPr="00AD5BEB" w:rsidRDefault="002E43FC" w:rsidP="002E43FC">
      <w:pPr>
        <w:spacing w:line="360" w:lineRule="auto"/>
        <w:jc w:val="both"/>
        <w:rPr>
          <w:b/>
        </w:rPr>
      </w:pPr>
      <w:r w:rsidRPr="00AD5BEB">
        <w:rPr>
          <w:b/>
        </w:rPr>
        <w:t>1.4.1.2 Koarktace aorty a jiné abnormality aortálního oblouku</w:t>
      </w:r>
    </w:p>
    <w:p w14:paraId="43F727E4" w14:textId="630FEFA9" w:rsidR="002E43FC" w:rsidRPr="00AD5BEB" w:rsidRDefault="002E43FC" w:rsidP="002E43FC">
      <w:pPr>
        <w:spacing w:line="360" w:lineRule="auto"/>
        <w:ind w:firstLine="708"/>
        <w:jc w:val="both"/>
      </w:pPr>
      <w:bookmarkStart w:id="1" w:name="OLE_LINK1"/>
      <w:bookmarkStart w:id="2" w:name="OLE_LINK2"/>
      <w:r w:rsidRPr="00AD5BEB">
        <w:t>U pacientek s TS se nápadně často vyskytují vrozené abnormality hrudní aorty.  Se zaváděním kardiovaskulárního screeningu u TS a rozvojem MRI angiografie lze až u 50</w:t>
      </w:r>
      <w:r w:rsidR="00932DF4">
        <w:t xml:space="preserve"> </w:t>
      </w:r>
      <w:r w:rsidRPr="00AD5BEB">
        <w:t xml:space="preserve">% nositelek TS detekovat anomálie aortálního oblouku, často obtížně rozpoznatelné echokardiograficky </w:t>
      </w:r>
      <w:r w:rsidR="00E31250" w:rsidRPr="00DA275E">
        <w:rPr>
          <w:i/>
        </w:rPr>
        <w:t>(</w:t>
      </w:r>
      <w:r w:rsidRPr="00DA275E">
        <w:rPr>
          <w:i/>
        </w:rPr>
        <w:t>Ho et al., 2004</w:t>
      </w:r>
      <w:r w:rsidR="00E31250" w:rsidRPr="00DA275E">
        <w:rPr>
          <w:i/>
        </w:rPr>
        <w:t>)</w:t>
      </w:r>
      <w:r w:rsidRPr="00DA275E">
        <w:rPr>
          <w:i/>
        </w:rPr>
        <w:t>.</w:t>
      </w:r>
    </w:p>
    <w:p w14:paraId="7BC22FBD" w14:textId="4C28726A" w:rsidR="002E43FC" w:rsidRPr="00AD5BEB" w:rsidRDefault="002E43FC" w:rsidP="002E43FC">
      <w:pPr>
        <w:spacing w:line="360" w:lineRule="auto"/>
        <w:ind w:firstLine="708"/>
        <w:jc w:val="both"/>
      </w:pPr>
      <w:r w:rsidRPr="00AD5BEB">
        <w:t xml:space="preserve"> Nej</w:t>
      </w:r>
      <w:r w:rsidR="00E8257B">
        <w:t>známější je asociace TS s CoA. Její prevalence</w:t>
      </w:r>
      <w:r w:rsidRPr="00AD5BEB">
        <w:t xml:space="preserve"> je udávána u dívek a žen s TS mezi 7</w:t>
      </w:r>
      <w:r w:rsidR="00925D2C">
        <w:t xml:space="preserve"> </w:t>
      </w:r>
      <w:r w:rsidR="00932DF4">
        <w:t>–</w:t>
      </w:r>
      <w:r w:rsidR="00925D2C">
        <w:t xml:space="preserve"> </w:t>
      </w:r>
      <w:r w:rsidRPr="00AD5BEB">
        <w:t>18</w:t>
      </w:r>
      <w:r w:rsidR="00932DF4">
        <w:t xml:space="preserve"> </w:t>
      </w:r>
      <w:r w:rsidRPr="00AD5BEB">
        <w:t xml:space="preserve">% </w:t>
      </w:r>
      <w:r w:rsidR="009D6716">
        <w:rPr>
          <w:i/>
        </w:rPr>
        <w:t>(</w:t>
      </w:r>
      <w:r w:rsidRPr="003A2370">
        <w:rPr>
          <w:i/>
          <w:noProof/>
          <w:lang w:val="en-US"/>
        </w:rPr>
        <w:t>Sybert, 1998; G</w:t>
      </w:r>
      <w:r w:rsidR="00E8257B" w:rsidRPr="003A2370">
        <w:rPr>
          <w:rFonts w:cs="Lucida Grande"/>
          <w:i/>
          <w:color w:val="000000"/>
        </w:rPr>
        <w:t>øtzsche</w:t>
      </w:r>
      <w:r w:rsidRPr="003A2370">
        <w:rPr>
          <w:i/>
        </w:rPr>
        <w:t xml:space="preserve"> et al., 1994;  Mazzanti et al.,</w:t>
      </w:r>
      <w:r w:rsidR="00925D2C">
        <w:rPr>
          <w:i/>
        </w:rPr>
        <w:t xml:space="preserve"> </w:t>
      </w:r>
      <w:r w:rsidRPr="003A2370">
        <w:rPr>
          <w:i/>
        </w:rPr>
        <w:t xml:space="preserve">1998; </w:t>
      </w:r>
      <w:r w:rsidR="00DA275E">
        <w:rPr>
          <w:i/>
        </w:rPr>
        <w:t xml:space="preserve">      </w:t>
      </w:r>
      <w:r w:rsidRPr="003A2370">
        <w:rPr>
          <w:i/>
        </w:rPr>
        <w:t>Ho et al., 2004; Volkl et al., 2005; Bondy, 2008; Kim et al., 2011</w:t>
      </w:r>
      <w:r w:rsidR="009D6716">
        <w:rPr>
          <w:i/>
        </w:rPr>
        <w:t>)</w:t>
      </w:r>
      <w:r w:rsidRPr="00AD5BEB">
        <w:t xml:space="preserve"> ve srovnání s</w:t>
      </w:r>
      <w:r w:rsidR="00E8257B">
        <w:t> jejím výskytem v běžné populaci, kde se vyskytuje v průměru u 0,33 z</w:t>
      </w:r>
      <w:r w:rsidRPr="00AD5BEB">
        <w:t xml:space="preserve"> 1000 živě narozených </w:t>
      </w:r>
      <w:r w:rsidR="00E8257B">
        <w:t xml:space="preserve">novorozenců </w:t>
      </w:r>
      <w:r w:rsidR="009D6716">
        <w:rPr>
          <w:i/>
        </w:rPr>
        <w:t>(</w:t>
      </w:r>
      <w:r w:rsidRPr="003A2370">
        <w:rPr>
          <w:i/>
        </w:rPr>
        <w:t>Šamánek et al.,</w:t>
      </w:r>
      <w:r w:rsidR="00925D2C">
        <w:rPr>
          <w:i/>
        </w:rPr>
        <w:t xml:space="preserve"> </w:t>
      </w:r>
      <w:r w:rsidRPr="003A2370">
        <w:rPr>
          <w:i/>
        </w:rPr>
        <w:t>1999</w:t>
      </w:r>
      <w:r w:rsidR="009D6716">
        <w:rPr>
          <w:i/>
        </w:rPr>
        <w:t>)</w:t>
      </w:r>
      <w:r w:rsidR="00BF4AA1" w:rsidRPr="003A2370">
        <w:rPr>
          <w:i/>
        </w:rPr>
        <w:t>.</w:t>
      </w:r>
      <w:r w:rsidR="00BF4AA1">
        <w:t xml:space="preserve"> Ke  CoA  je u</w:t>
      </w:r>
      <w:r w:rsidRPr="00AD5BEB">
        <w:t xml:space="preserve"> více</w:t>
      </w:r>
      <w:r w:rsidR="00BF4AA1">
        <w:t xml:space="preserve"> než poloviny pacientek</w:t>
      </w:r>
      <w:r w:rsidRPr="00AD5BEB">
        <w:t xml:space="preserve"> přidružena BAV, přičemž obě vady patří mezi zá</w:t>
      </w:r>
      <w:r w:rsidR="00BF4AA1">
        <w:t xml:space="preserve">važné rizikové faktory pro </w:t>
      </w:r>
      <w:r w:rsidR="006F54FA">
        <w:t>a</w:t>
      </w:r>
      <w:r w:rsidR="00BF4AA1">
        <w:t>ortální disekci</w:t>
      </w:r>
      <w:r w:rsidRPr="00AD5BEB">
        <w:t xml:space="preserve"> </w:t>
      </w:r>
      <w:r w:rsidR="009D6716">
        <w:rPr>
          <w:i/>
        </w:rPr>
        <w:t>(Roos-Hesselink et al., 2003)</w:t>
      </w:r>
      <w:r w:rsidRPr="003A2370">
        <w:rPr>
          <w:i/>
        </w:rPr>
        <w:t>.</w:t>
      </w:r>
    </w:p>
    <w:p w14:paraId="1ED60B56" w14:textId="3BA97F46" w:rsidR="00F34CF0" w:rsidRDefault="002E43FC" w:rsidP="00F34CF0">
      <w:pPr>
        <w:spacing w:line="360" w:lineRule="auto"/>
        <w:ind w:firstLine="708"/>
        <w:jc w:val="both"/>
      </w:pPr>
      <w:r w:rsidRPr="00AD5BEB">
        <w:t>Kritická CoA bývá zpravidla diagnostikována pod obraze</w:t>
      </w:r>
      <w:r w:rsidR="00B96D51">
        <w:t>m kritické VSV v novorozeneckém</w:t>
      </w:r>
      <w:r w:rsidRPr="00AD5BEB">
        <w:t xml:space="preserve"> nebo kojeneckém věku na podkladě klinických příznaků (srdeční selhání, špatně hmatné pulzace na femorálních arteriích). Naopak </w:t>
      </w:r>
      <w:r w:rsidR="00B96D51">
        <w:t xml:space="preserve">           </w:t>
      </w:r>
      <w:r w:rsidRPr="00AD5BEB">
        <w:t>u paciente</w:t>
      </w:r>
      <w:r w:rsidR="00B96D51">
        <w:t>k s CoA s mohutným kolaterálním</w:t>
      </w:r>
      <w:r w:rsidRPr="00AD5BEB">
        <w:t xml:space="preserve"> oběhem je klinický obraz často velmi diskrétní</w:t>
      </w:r>
      <w:r w:rsidR="006F54FA">
        <w:t xml:space="preserve"> a </w:t>
      </w:r>
      <w:r w:rsidR="0029519D">
        <w:t xml:space="preserve">koarktace </w:t>
      </w:r>
      <w:r w:rsidR="006F54FA">
        <w:t xml:space="preserve">bývá diagnostikována v pozdějším věku, nezřídka </w:t>
      </w:r>
      <w:r w:rsidR="00B96D51">
        <w:t xml:space="preserve">      </w:t>
      </w:r>
      <w:r w:rsidR="006F54FA">
        <w:t>i v dospělosti</w:t>
      </w:r>
      <w:r w:rsidRPr="00AD5BEB">
        <w:t>. Arteriální hypertenze (AH), jako jeden z klíčových symptomů, nemusí být přítomna, echokardiografický gradient na CoA je díky kolaterálnímu oběhu nižší, než odpovídá míře zúžení.   Jediným klinickým p</w:t>
      </w:r>
      <w:r w:rsidR="006F54FA">
        <w:t xml:space="preserve">říznakem CoA může být mírné </w:t>
      </w:r>
      <w:r w:rsidRPr="00AD5BEB">
        <w:t xml:space="preserve">oslabení pulzace na femorálních arteriích a opoždění pulzové vlny </w:t>
      </w:r>
      <w:r w:rsidR="00B96D51">
        <w:t xml:space="preserve">     </w:t>
      </w:r>
      <w:r w:rsidRPr="00AD5BEB">
        <w:t xml:space="preserve">na arteria femoralis ve srovnání s arteria radialis. Se zvýšenou dostupností </w:t>
      </w:r>
      <w:r w:rsidR="006F54FA">
        <w:t xml:space="preserve">vyšetření pomocí </w:t>
      </w:r>
      <w:r w:rsidRPr="00AD5BEB">
        <w:t>MRI se setkáváme s nově diagnostikovanými  příp</w:t>
      </w:r>
      <w:r w:rsidR="00925D2C">
        <w:t>ady klinicky němých CoA i po desátém</w:t>
      </w:r>
      <w:r w:rsidRPr="00AD5BEB">
        <w:t xml:space="preserve"> roce života </w:t>
      </w:r>
      <w:r w:rsidRPr="00B96D51">
        <w:rPr>
          <w:i/>
        </w:rPr>
        <w:t xml:space="preserve">(Obr. </w:t>
      </w:r>
      <w:r w:rsidR="006F54FA" w:rsidRPr="00B96D51">
        <w:rPr>
          <w:i/>
        </w:rPr>
        <w:t>1</w:t>
      </w:r>
      <w:r w:rsidR="003966F7" w:rsidRPr="00B96D51">
        <w:rPr>
          <w:i/>
        </w:rPr>
        <w:t>5</w:t>
      </w:r>
      <w:r w:rsidR="006F54FA" w:rsidRPr="00B96D51">
        <w:rPr>
          <w:i/>
        </w:rPr>
        <w:t>)</w:t>
      </w:r>
      <w:r w:rsidR="006F54FA">
        <w:t>, které jsou rovněž</w:t>
      </w:r>
      <w:r w:rsidRPr="00AD5BEB">
        <w:t xml:space="preserve"> vysoce rizikové z pohledu předčasné mortality. </w:t>
      </w:r>
    </w:p>
    <w:p w14:paraId="3D573E23" w14:textId="77777777" w:rsidR="005A669F" w:rsidRDefault="005A669F" w:rsidP="00F34CF0">
      <w:pPr>
        <w:spacing w:line="360" w:lineRule="auto"/>
        <w:jc w:val="both"/>
        <w:rPr>
          <w:b/>
        </w:rPr>
      </w:pPr>
    </w:p>
    <w:p w14:paraId="56F79C28" w14:textId="77777777" w:rsidR="005A669F" w:rsidRDefault="005A669F" w:rsidP="00F34CF0">
      <w:pPr>
        <w:spacing w:line="360" w:lineRule="auto"/>
        <w:jc w:val="both"/>
        <w:rPr>
          <w:b/>
        </w:rPr>
      </w:pPr>
    </w:p>
    <w:p w14:paraId="742E8365" w14:textId="77777777" w:rsidR="005A669F" w:rsidRDefault="005A669F" w:rsidP="00F34CF0">
      <w:pPr>
        <w:spacing w:line="360" w:lineRule="auto"/>
        <w:jc w:val="both"/>
        <w:rPr>
          <w:b/>
        </w:rPr>
      </w:pPr>
    </w:p>
    <w:p w14:paraId="579DD3BC" w14:textId="77777777" w:rsidR="004F5B8E" w:rsidRDefault="004F5B8E" w:rsidP="00F34CF0">
      <w:pPr>
        <w:spacing w:line="360" w:lineRule="auto"/>
        <w:jc w:val="both"/>
        <w:rPr>
          <w:b/>
        </w:rPr>
      </w:pPr>
    </w:p>
    <w:p w14:paraId="5CD0B261" w14:textId="77777777" w:rsidR="004F5B8E" w:rsidRDefault="004F5B8E" w:rsidP="00F34CF0">
      <w:pPr>
        <w:spacing w:line="360" w:lineRule="auto"/>
        <w:jc w:val="both"/>
        <w:rPr>
          <w:b/>
        </w:rPr>
      </w:pPr>
    </w:p>
    <w:p w14:paraId="4D582055" w14:textId="77777777" w:rsidR="004F5B8E" w:rsidRDefault="004F5B8E" w:rsidP="00F34CF0">
      <w:pPr>
        <w:spacing w:line="360" w:lineRule="auto"/>
        <w:jc w:val="both"/>
        <w:rPr>
          <w:b/>
        </w:rPr>
      </w:pPr>
    </w:p>
    <w:p w14:paraId="2656C1CB" w14:textId="77777777" w:rsidR="00935DBB" w:rsidRDefault="00935DBB" w:rsidP="00CC74C6">
      <w:pPr>
        <w:rPr>
          <w:b/>
        </w:rPr>
      </w:pPr>
    </w:p>
    <w:p w14:paraId="695545A9" w14:textId="77777777" w:rsidR="00935DBB" w:rsidRDefault="00935DBB" w:rsidP="00CC74C6">
      <w:pPr>
        <w:rPr>
          <w:b/>
        </w:rPr>
      </w:pPr>
    </w:p>
    <w:p w14:paraId="12D24791" w14:textId="247A1707" w:rsidR="002E43FC" w:rsidRDefault="003966F7" w:rsidP="00CC74C6">
      <w:pPr>
        <w:rPr>
          <w:bCs/>
          <w:i/>
        </w:rPr>
      </w:pPr>
      <w:r>
        <w:rPr>
          <w:b/>
        </w:rPr>
        <w:t>Obrázek 15</w:t>
      </w:r>
      <w:r w:rsidR="002E43FC" w:rsidRPr="00AD5BEB">
        <w:rPr>
          <w:b/>
        </w:rPr>
        <w:t xml:space="preserve">.  </w:t>
      </w:r>
      <w:r w:rsidR="002E43FC" w:rsidRPr="00CC74C6">
        <w:rPr>
          <w:bCs/>
        </w:rPr>
        <w:t>Nativní MRI hrudní aorty - koarktace</w:t>
      </w:r>
      <w:r w:rsidR="006F54FA" w:rsidRPr="00CC74C6">
        <w:rPr>
          <w:bCs/>
        </w:rPr>
        <w:t xml:space="preserve"> aorty v oblasti aortálního ist</w:t>
      </w:r>
      <w:r w:rsidR="002E43FC" w:rsidRPr="00CC74C6">
        <w:rPr>
          <w:bCs/>
        </w:rPr>
        <w:t>mu</w:t>
      </w:r>
      <w:r w:rsidR="00F36D19" w:rsidRPr="00CC74C6">
        <w:rPr>
          <w:bCs/>
        </w:rPr>
        <w:t xml:space="preserve"> diagnostikovaná u dospělé asymptomatické p</w:t>
      </w:r>
      <w:r w:rsidR="00CC74C6">
        <w:rPr>
          <w:bCs/>
        </w:rPr>
        <w:t>acientky s TS s karyotypem 45,X</w:t>
      </w:r>
      <w:r w:rsidR="0029519D" w:rsidRPr="00CC74C6">
        <w:rPr>
          <w:bCs/>
        </w:rPr>
        <w:t xml:space="preserve"> </w:t>
      </w:r>
      <w:r w:rsidR="00CC74C6">
        <w:rPr>
          <w:bCs/>
        </w:rPr>
        <w:t>(</w:t>
      </w:r>
      <w:r w:rsidR="00CC74C6">
        <w:rPr>
          <w:bCs/>
          <w:i/>
        </w:rPr>
        <w:t>š</w:t>
      </w:r>
      <w:r w:rsidR="002E43FC" w:rsidRPr="00CC74C6">
        <w:rPr>
          <w:bCs/>
          <w:i/>
        </w:rPr>
        <w:t>ipka ukazuje na mí</w:t>
      </w:r>
      <w:r w:rsidR="0029519D" w:rsidRPr="00CC74C6">
        <w:rPr>
          <w:bCs/>
          <w:i/>
        </w:rPr>
        <w:t>sto CoA v oblasti aortálního istmu</w:t>
      </w:r>
      <w:r w:rsidR="00CC74C6">
        <w:rPr>
          <w:bCs/>
          <w:i/>
        </w:rPr>
        <w:t>).</w:t>
      </w:r>
    </w:p>
    <w:p w14:paraId="5FAD6874" w14:textId="77777777" w:rsidR="006526D8" w:rsidRPr="00CC74C6" w:rsidRDefault="006526D8" w:rsidP="00CC74C6"/>
    <w:p w14:paraId="28103D6D" w14:textId="77777777" w:rsidR="002E43FC" w:rsidRPr="00AD5BEB" w:rsidRDefault="002E43FC" w:rsidP="002E43FC">
      <w:pPr>
        <w:spacing w:line="360" w:lineRule="auto"/>
        <w:jc w:val="both"/>
        <w:rPr>
          <w:i/>
        </w:rPr>
      </w:pPr>
      <w:r w:rsidRPr="00AD5BEB">
        <w:rPr>
          <w:bCs/>
          <w:i/>
          <w:noProof/>
          <w:lang w:eastAsia="cs-CZ"/>
        </w:rPr>
        <w:drawing>
          <wp:inline distT="0" distB="0" distL="0" distR="0" wp14:anchorId="63168EB4" wp14:editId="736D82B4">
            <wp:extent cx="3657600" cy="2743200"/>
            <wp:effectExtent l="0" t="0" r="0" b="0"/>
            <wp:docPr id="6" name="Picture Placeholder 4" descr="Obrázek 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descr="Obrázek 2.jpg"/>
                    <pic:cNvPicPr>
                      <a:picLocks noGrp="1" noChangeAspect="1"/>
                    </pic:cNvPicPr>
                  </pic:nvPicPr>
                  <pic:blipFill>
                    <a:blip r:embed="rId26">
                      <a:extLst>
                        <a:ext uri="{28A0092B-C50C-407E-A947-70E740481C1C}">
                          <a14:useLocalDpi xmlns:a14="http://schemas.microsoft.com/office/drawing/2010/main" val="0"/>
                        </a:ext>
                      </a:extLst>
                    </a:blip>
                    <a:srcRect t="14589" b="14589"/>
                    <a:stretch>
                      <a:fillRect/>
                    </a:stretch>
                  </pic:blipFill>
                  <pic:spPr>
                    <a:xfrm>
                      <a:off x="0" y="0"/>
                      <a:ext cx="3657600" cy="2743200"/>
                    </a:xfrm>
                    <a:prstGeom prst="rect">
                      <a:avLst/>
                    </a:prstGeom>
                  </pic:spPr>
                </pic:pic>
              </a:graphicData>
            </a:graphic>
          </wp:inline>
        </w:drawing>
      </w:r>
    </w:p>
    <w:p w14:paraId="12113779" w14:textId="77777777" w:rsidR="002E43FC" w:rsidRPr="00CC74C6" w:rsidRDefault="002E43FC" w:rsidP="002E43FC">
      <w:pPr>
        <w:spacing w:line="360" w:lineRule="auto"/>
        <w:jc w:val="both"/>
        <w:rPr>
          <w:bCs/>
          <w:i/>
          <w:sz w:val="20"/>
          <w:szCs w:val="20"/>
        </w:rPr>
      </w:pPr>
      <w:r w:rsidRPr="00CC74C6">
        <w:rPr>
          <w:bCs/>
          <w:i/>
          <w:sz w:val="20"/>
          <w:szCs w:val="20"/>
        </w:rPr>
        <w:t>(Copyright FN Olomouc)</w:t>
      </w:r>
    </w:p>
    <w:p w14:paraId="2216A4A0" w14:textId="77777777" w:rsidR="00F36D19" w:rsidRDefault="00F36D19" w:rsidP="002E43FC">
      <w:pPr>
        <w:spacing w:line="360" w:lineRule="auto"/>
        <w:jc w:val="both"/>
        <w:rPr>
          <w:bCs/>
          <w:i/>
        </w:rPr>
      </w:pPr>
    </w:p>
    <w:p w14:paraId="76D07476" w14:textId="3610D551" w:rsidR="00F36D19" w:rsidRPr="006029B8" w:rsidRDefault="00F36D19" w:rsidP="002E43FC">
      <w:pPr>
        <w:spacing w:line="360" w:lineRule="auto"/>
        <w:jc w:val="both"/>
        <w:rPr>
          <w:b/>
          <w:bCs/>
          <w:i/>
          <w:sz w:val="22"/>
          <w:szCs w:val="22"/>
        </w:rPr>
      </w:pPr>
      <w:r w:rsidRPr="006029B8">
        <w:rPr>
          <w:b/>
          <w:bCs/>
          <w:i/>
          <w:sz w:val="22"/>
          <w:szCs w:val="22"/>
        </w:rPr>
        <w:t>Kazuistika</w:t>
      </w:r>
    </w:p>
    <w:p w14:paraId="421BEA4E" w14:textId="3650825C" w:rsidR="00F36D19" w:rsidRPr="00F36D19" w:rsidRDefault="00F36D19" w:rsidP="00B07ABA">
      <w:pPr>
        <w:spacing w:line="276" w:lineRule="auto"/>
        <w:ind w:firstLine="720"/>
        <w:jc w:val="both"/>
        <w:rPr>
          <w:i/>
          <w:sz w:val="22"/>
          <w:szCs w:val="22"/>
        </w:rPr>
      </w:pPr>
      <w:r w:rsidRPr="00F36D19">
        <w:rPr>
          <w:i/>
          <w:sz w:val="22"/>
          <w:szCs w:val="22"/>
        </w:rPr>
        <w:t xml:space="preserve">Pacientka s TS ve věku 31 let byla odeslána ke kardiologickému vyšetření se zaměřením na kardiovaskulární riziko před plánovanou graviditou z centra asistované reprodukce. Před rokem prodělala jeden neúspěšný pokus o in-vitro fertilizaci (IVF) v jiném centru. Subjektivně byla bez potíží, bez dyspnoe, udávala normální fyzickou výkonnost. Kromě hormonální substituce pro hypergonadotropní hypogonadismus </w:t>
      </w:r>
      <w:r w:rsidR="00B96D51">
        <w:rPr>
          <w:i/>
          <w:sz w:val="22"/>
          <w:szCs w:val="22"/>
        </w:rPr>
        <w:t xml:space="preserve">          </w:t>
      </w:r>
      <w:r w:rsidRPr="00F36D19">
        <w:rPr>
          <w:i/>
          <w:sz w:val="22"/>
          <w:szCs w:val="22"/>
        </w:rPr>
        <w:t>při dysgenezi ovarií neužívala žádné léky.</w:t>
      </w:r>
    </w:p>
    <w:p w14:paraId="2FF5B9BB" w14:textId="44E15BFE" w:rsidR="00F36D19" w:rsidRPr="00F36D19" w:rsidRDefault="00B96D51" w:rsidP="00B96D51">
      <w:pPr>
        <w:spacing w:line="276" w:lineRule="auto"/>
        <w:ind w:firstLine="720"/>
        <w:jc w:val="both"/>
        <w:rPr>
          <w:i/>
          <w:sz w:val="22"/>
          <w:szCs w:val="22"/>
        </w:rPr>
      </w:pPr>
      <w:r w:rsidRPr="00F36D19">
        <w:rPr>
          <w:i/>
          <w:sz w:val="22"/>
          <w:szCs w:val="22"/>
        </w:rPr>
        <w:t>V rodinné anamnéze pacientk</w:t>
      </w:r>
      <w:r>
        <w:rPr>
          <w:i/>
          <w:sz w:val="22"/>
          <w:szCs w:val="22"/>
        </w:rPr>
        <w:t>a udávala arteriální hypertenzi</w:t>
      </w:r>
      <w:r w:rsidRPr="00F36D19">
        <w:rPr>
          <w:i/>
          <w:sz w:val="22"/>
          <w:szCs w:val="22"/>
        </w:rPr>
        <w:t xml:space="preserve"> u své matky. </w:t>
      </w:r>
      <w:r w:rsidR="00F36D19" w:rsidRPr="00F36D19">
        <w:rPr>
          <w:i/>
          <w:sz w:val="22"/>
          <w:szCs w:val="22"/>
        </w:rPr>
        <w:t>Z osobní anamnézy vyplývalo, že ve čtyřech letech byla operována pro ileózní stav při volvulu tenkého střeva. V 6 letech byla vyšetřena pro progredující růstovou retardaci v endokrinologické ordinaci a byl jí diagnostikován TS (karyotyp 45,X). V souladu s platnými indikacemi byla léčena somatotropním hormonem a dosáhla dospělé výšky v pásmu 3.</w:t>
      </w:r>
      <w:r w:rsidR="00925D2C">
        <w:rPr>
          <w:i/>
          <w:sz w:val="22"/>
          <w:szCs w:val="22"/>
        </w:rPr>
        <w:t xml:space="preserve"> </w:t>
      </w:r>
      <w:r w:rsidR="00F36D19" w:rsidRPr="00F36D19">
        <w:rPr>
          <w:i/>
          <w:sz w:val="22"/>
          <w:szCs w:val="22"/>
        </w:rPr>
        <w:t>-</w:t>
      </w:r>
      <w:r w:rsidR="00925D2C">
        <w:rPr>
          <w:i/>
          <w:sz w:val="22"/>
          <w:szCs w:val="22"/>
        </w:rPr>
        <w:t xml:space="preserve"> </w:t>
      </w:r>
      <w:r w:rsidR="00F36D19" w:rsidRPr="00F36D19">
        <w:rPr>
          <w:i/>
          <w:sz w:val="22"/>
          <w:szCs w:val="22"/>
        </w:rPr>
        <w:t>10. percentilu</w:t>
      </w:r>
      <w:r w:rsidR="0029519D">
        <w:rPr>
          <w:i/>
          <w:sz w:val="22"/>
          <w:szCs w:val="22"/>
        </w:rPr>
        <w:t xml:space="preserve"> norem české populace</w:t>
      </w:r>
      <w:r w:rsidR="00F36D19" w:rsidRPr="00F36D19">
        <w:rPr>
          <w:i/>
          <w:sz w:val="22"/>
          <w:szCs w:val="22"/>
        </w:rPr>
        <w:t>. Vzhledem k prokázané gonadální dysgenezi měla i</w:t>
      </w:r>
      <w:r w:rsidR="0029519D">
        <w:rPr>
          <w:i/>
          <w:sz w:val="22"/>
          <w:szCs w:val="22"/>
        </w:rPr>
        <w:t>ndukovanou pubertu, od 14 let</w:t>
      </w:r>
      <w:r w:rsidR="00F36D19" w:rsidRPr="00F36D19">
        <w:rPr>
          <w:i/>
          <w:sz w:val="22"/>
          <w:szCs w:val="22"/>
        </w:rPr>
        <w:t xml:space="preserve"> při kombinované es</w:t>
      </w:r>
      <w:r w:rsidR="0029519D">
        <w:rPr>
          <w:i/>
          <w:sz w:val="22"/>
          <w:szCs w:val="22"/>
        </w:rPr>
        <w:t>trogen-gestagenní léčbě</w:t>
      </w:r>
      <w:r w:rsidR="00F36D19" w:rsidRPr="00F36D19">
        <w:rPr>
          <w:i/>
          <w:sz w:val="22"/>
          <w:szCs w:val="22"/>
        </w:rPr>
        <w:t xml:space="preserve"> pravidelný menstruační cyklus. Neměla prokázánu žádnou vadu urotraktu ani asociované autoimunitní onemocnění. V</w:t>
      </w:r>
      <w:r>
        <w:rPr>
          <w:i/>
          <w:sz w:val="22"/>
          <w:szCs w:val="22"/>
        </w:rPr>
        <w:t> </w:t>
      </w:r>
      <w:r w:rsidR="00F36D19" w:rsidRPr="00F36D19">
        <w:rPr>
          <w:i/>
          <w:sz w:val="22"/>
          <w:szCs w:val="22"/>
        </w:rPr>
        <w:t>19</w:t>
      </w:r>
      <w:r>
        <w:rPr>
          <w:i/>
          <w:sz w:val="22"/>
          <w:szCs w:val="22"/>
        </w:rPr>
        <w:t>-ti</w:t>
      </w:r>
      <w:r w:rsidR="00F36D19" w:rsidRPr="00F36D19">
        <w:rPr>
          <w:i/>
          <w:sz w:val="22"/>
          <w:szCs w:val="22"/>
        </w:rPr>
        <w:t xml:space="preserve"> letech byla předána na endokrinologické pracoviště interní  kliniky.</w:t>
      </w:r>
      <w:r>
        <w:rPr>
          <w:i/>
          <w:sz w:val="22"/>
          <w:szCs w:val="22"/>
        </w:rPr>
        <w:t xml:space="preserve"> </w:t>
      </w:r>
      <w:r w:rsidR="00F36D19" w:rsidRPr="00F36D19">
        <w:rPr>
          <w:i/>
          <w:sz w:val="22"/>
          <w:szCs w:val="22"/>
        </w:rPr>
        <w:t xml:space="preserve">V průběhu dětství nebyl zachycen šelest, nikdy nebyla vyšetřena kardiologem. </w:t>
      </w:r>
    </w:p>
    <w:p w14:paraId="00E2FCCD" w14:textId="513B9B3A" w:rsidR="00F36D19" w:rsidRPr="00F36D19" w:rsidRDefault="00F36D19" w:rsidP="00B07ABA">
      <w:pPr>
        <w:spacing w:line="276" w:lineRule="auto"/>
        <w:ind w:firstLine="720"/>
        <w:jc w:val="both"/>
        <w:rPr>
          <w:i/>
          <w:sz w:val="22"/>
          <w:szCs w:val="22"/>
        </w:rPr>
      </w:pPr>
      <w:r w:rsidRPr="00F36D19">
        <w:rPr>
          <w:i/>
          <w:sz w:val="22"/>
          <w:szCs w:val="22"/>
        </w:rPr>
        <w:t>Při klinickém vyšetření byl zřejmý typický fenotyp provázející TS: široký krk s nízkou vlasovou hranicí, nížeji posazené ušní boltce, širší hrudník. Pacientka byla vysoká 156 cm (-2,1 SDS), b</w:t>
      </w:r>
      <w:r w:rsidR="00926784">
        <w:rPr>
          <w:i/>
          <w:sz w:val="22"/>
          <w:szCs w:val="22"/>
        </w:rPr>
        <w:t>ody mass index</w:t>
      </w:r>
      <w:r w:rsidR="00774CB9">
        <w:rPr>
          <w:i/>
          <w:sz w:val="22"/>
          <w:szCs w:val="22"/>
        </w:rPr>
        <w:t xml:space="preserve"> měla</w:t>
      </w:r>
      <w:r w:rsidRPr="00F36D19">
        <w:rPr>
          <w:i/>
          <w:sz w:val="22"/>
          <w:szCs w:val="22"/>
        </w:rPr>
        <w:t xml:space="preserve"> 20,1 kg/m</w:t>
      </w:r>
      <w:r w:rsidRPr="00F36D19">
        <w:rPr>
          <w:i/>
          <w:sz w:val="22"/>
          <w:szCs w:val="22"/>
          <w:vertAlign w:val="superscript"/>
        </w:rPr>
        <w:t xml:space="preserve">2 </w:t>
      </w:r>
      <w:r w:rsidRPr="00F36D19">
        <w:rPr>
          <w:i/>
          <w:sz w:val="22"/>
          <w:szCs w:val="22"/>
        </w:rPr>
        <w:t>(-0,81</w:t>
      </w:r>
      <w:r w:rsidR="00925D2C">
        <w:rPr>
          <w:i/>
          <w:sz w:val="22"/>
          <w:szCs w:val="22"/>
        </w:rPr>
        <w:t xml:space="preserve"> </w:t>
      </w:r>
      <w:r w:rsidRPr="00F36D19">
        <w:rPr>
          <w:i/>
          <w:sz w:val="22"/>
          <w:szCs w:val="22"/>
        </w:rPr>
        <w:t xml:space="preserve">SDS). Auskultačním vyšetřením byl slyšitelný systolický šelest o intenzitě 2/6 s maximem při levém horním okraji sterna, byla lehce oslabená pulzace na femorálních arteriích. Arteriální tlak byl v pásmu normotenze 115/80 torrů, na horních končetinách </w:t>
      </w:r>
      <w:r w:rsidR="00926784">
        <w:rPr>
          <w:i/>
          <w:sz w:val="22"/>
          <w:szCs w:val="22"/>
        </w:rPr>
        <w:t>byl</w:t>
      </w:r>
      <w:r w:rsidRPr="00F36D19">
        <w:rPr>
          <w:i/>
          <w:sz w:val="22"/>
          <w:szCs w:val="22"/>
        </w:rPr>
        <w:t xml:space="preserve"> systolický tlak o 10 torrů vyšší </w:t>
      </w:r>
      <w:r w:rsidR="00926784">
        <w:rPr>
          <w:i/>
          <w:sz w:val="22"/>
          <w:szCs w:val="22"/>
        </w:rPr>
        <w:t xml:space="preserve">      </w:t>
      </w:r>
      <w:r w:rsidRPr="00F36D19">
        <w:rPr>
          <w:i/>
          <w:sz w:val="22"/>
          <w:szCs w:val="22"/>
        </w:rPr>
        <w:t>než na končetinách dolních. Ostatní fyzikální nález byl bez abnormalit.</w:t>
      </w:r>
    </w:p>
    <w:p w14:paraId="1F08EAFD" w14:textId="77777777" w:rsidR="00F36D19" w:rsidRPr="00F36D19" w:rsidRDefault="00F36D19" w:rsidP="00B07ABA">
      <w:pPr>
        <w:spacing w:line="276" w:lineRule="auto"/>
        <w:ind w:firstLine="720"/>
        <w:jc w:val="both"/>
        <w:rPr>
          <w:i/>
          <w:sz w:val="22"/>
          <w:szCs w:val="22"/>
        </w:rPr>
      </w:pPr>
      <w:r w:rsidRPr="00F36D19">
        <w:rPr>
          <w:i/>
          <w:sz w:val="22"/>
          <w:szCs w:val="22"/>
        </w:rPr>
        <w:t xml:space="preserve">Na EKG měla sinusový rytmus o frekvenci 97 pulzů za minutu, s normální morfologií a voltáží QRS komplexu a normální repolarizací včetně délky QT intervalu (430 ms).  </w:t>
      </w:r>
    </w:p>
    <w:p w14:paraId="0AA51E16" w14:textId="1624977B" w:rsidR="00F36D19" w:rsidRPr="00F36D19" w:rsidRDefault="00F36D19" w:rsidP="00774CB9">
      <w:pPr>
        <w:spacing w:line="276" w:lineRule="auto"/>
        <w:ind w:firstLine="720"/>
        <w:jc w:val="both"/>
        <w:rPr>
          <w:i/>
          <w:sz w:val="22"/>
          <w:szCs w:val="22"/>
        </w:rPr>
      </w:pPr>
      <w:r w:rsidRPr="00F36D19">
        <w:rPr>
          <w:i/>
          <w:sz w:val="22"/>
          <w:szCs w:val="22"/>
        </w:rPr>
        <w:t>Při transtorakálním echokardiografickém vyšetření byla konstatována velmi špatná viditelnost pro nedostatečné akustické okno. Byla zobrazena ztluštělá aortální chlopeň s aortální regurgitací 1. stupně. Nález na hrudní aortě byl zcela nepřehledný, nebylo možno zhodnotit morfologii aortální chlopně ani toky v aortálním oblouku. Vzhledem k velmi obtížné vyšetřitelnosti byla i</w:t>
      </w:r>
      <w:r w:rsidR="00774CB9">
        <w:rPr>
          <w:i/>
          <w:sz w:val="22"/>
          <w:szCs w:val="22"/>
        </w:rPr>
        <w:t>ndikována MRI srdce a velkých cév, která odhalila dosud asymptomatickou</w:t>
      </w:r>
      <w:r w:rsidRPr="00F36D19">
        <w:rPr>
          <w:i/>
          <w:sz w:val="22"/>
          <w:szCs w:val="22"/>
        </w:rPr>
        <w:t xml:space="preserve"> bikuspid</w:t>
      </w:r>
      <w:r w:rsidR="00774CB9">
        <w:rPr>
          <w:i/>
          <w:sz w:val="22"/>
          <w:szCs w:val="22"/>
        </w:rPr>
        <w:t>ální aortální chlopeň, koarktaci</w:t>
      </w:r>
      <w:r w:rsidRPr="00F36D19">
        <w:rPr>
          <w:i/>
          <w:sz w:val="22"/>
          <w:szCs w:val="22"/>
        </w:rPr>
        <w:t xml:space="preserve"> aorty</w:t>
      </w:r>
      <w:r w:rsidR="00774CB9">
        <w:rPr>
          <w:i/>
          <w:sz w:val="22"/>
          <w:szCs w:val="22"/>
        </w:rPr>
        <w:t xml:space="preserve"> a dilataci</w:t>
      </w:r>
      <w:r w:rsidRPr="00F36D19">
        <w:rPr>
          <w:i/>
          <w:sz w:val="22"/>
          <w:szCs w:val="22"/>
        </w:rPr>
        <w:t xml:space="preserve"> ascendentní aorty nad 95. percentilem. Rozměr ascendentní aorty byl hodnocen podle parametru nazývaného „aortic size index“ (ASI), což je průměr ascendentní aorty </w:t>
      </w:r>
      <w:r w:rsidR="00901FE8">
        <w:rPr>
          <w:i/>
          <w:sz w:val="22"/>
          <w:szCs w:val="22"/>
        </w:rPr>
        <w:t xml:space="preserve">              </w:t>
      </w:r>
      <w:r w:rsidRPr="00F36D19">
        <w:rPr>
          <w:i/>
          <w:sz w:val="22"/>
          <w:szCs w:val="22"/>
        </w:rPr>
        <w:t xml:space="preserve">na úrovni pravé větve plicnice vztažený k tělesnému povrchu. O dilataci mluvíme, pokud je </w:t>
      </w:r>
      <w:r w:rsidR="00901FE8">
        <w:rPr>
          <w:i/>
          <w:sz w:val="22"/>
          <w:szCs w:val="22"/>
        </w:rPr>
        <w:t xml:space="preserve">  </w:t>
      </w:r>
      <w:r w:rsidRPr="00F36D19">
        <w:rPr>
          <w:i/>
          <w:sz w:val="22"/>
          <w:szCs w:val="22"/>
        </w:rPr>
        <w:t>ASI &gt; 90. percentil, tj. &gt; 2,0 cm/m</w:t>
      </w:r>
      <w:r w:rsidRPr="00F36D19">
        <w:rPr>
          <w:i/>
          <w:sz w:val="22"/>
          <w:szCs w:val="22"/>
          <w:vertAlign w:val="superscript"/>
        </w:rPr>
        <w:t>2</w:t>
      </w:r>
      <w:r w:rsidRPr="00F36D19">
        <w:rPr>
          <w:i/>
          <w:sz w:val="22"/>
          <w:szCs w:val="22"/>
        </w:rPr>
        <w:t>. Pacientka měla ASI 2,4 cm/m</w:t>
      </w:r>
      <w:r w:rsidRPr="00F36D19">
        <w:rPr>
          <w:i/>
          <w:sz w:val="22"/>
          <w:szCs w:val="22"/>
          <w:vertAlign w:val="superscript"/>
        </w:rPr>
        <w:t>2</w:t>
      </w:r>
      <w:r w:rsidRPr="00F36D19">
        <w:rPr>
          <w:i/>
          <w:sz w:val="22"/>
          <w:szCs w:val="22"/>
        </w:rPr>
        <w:t xml:space="preserve">. </w:t>
      </w:r>
    </w:p>
    <w:p w14:paraId="3CA067C7" w14:textId="14D40554" w:rsidR="002E43FC" w:rsidRPr="00F36D19" w:rsidRDefault="00F36D19" w:rsidP="00B07ABA">
      <w:pPr>
        <w:spacing w:line="276" w:lineRule="auto"/>
        <w:ind w:firstLine="720"/>
        <w:jc w:val="both"/>
        <w:rPr>
          <w:i/>
          <w:sz w:val="22"/>
          <w:szCs w:val="22"/>
        </w:rPr>
      </w:pPr>
      <w:r w:rsidRPr="00F36D19">
        <w:rPr>
          <w:i/>
          <w:sz w:val="22"/>
          <w:szCs w:val="22"/>
        </w:rPr>
        <w:t xml:space="preserve">Kardiochirurgické konzilium po domluvě s pacientkou doporučilo konzervativní postup s přísnou monitorací krevního tlaku a dispenzarizací na kardiologickém pracovišti zabývajícím se vrozenými srdečními vadami v dospělosti. Z kardiologického hlediska byla gravidita u této pacientky kontraindikována pro vysoké riziko mateřské morbidity </w:t>
      </w:r>
      <w:r w:rsidR="00901FE8">
        <w:rPr>
          <w:i/>
          <w:sz w:val="22"/>
          <w:szCs w:val="22"/>
        </w:rPr>
        <w:t xml:space="preserve">             </w:t>
      </w:r>
      <w:r w:rsidRPr="00F36D19">
        <w:rPr>
          <w:i/>
          <w:sz w:val="22"/>
          <w:szCs w:val="22"/>
        </w:rPr>
        <w:t>a mortality.</w:t>
      </w:r>
    </w:p>
    <w:p w14:paraId="70BA15DB" w14:textId="77777777" w:rsidR="002E43FC" w:rsidRPr="00AD5BEB" w:rsidRDefault="002E43FC" w:rsidP="002E43FC">
      <w:pPr>
        <w:spacing w:line="360" w:lineRule="auto"/>
        <w:jc w:val="both"/>
        <w:rPr>
          <w:b/>
        </w:rPr>
      </w:pPr>
    </w:p>
    <w:p w14:paraId="2DE56739" w14:textId="77777777" w:rsidR="002E43FC" w:rsidRPr="00AD5BEB" w:rsidRDefault="002E43FC" w:rsidP="002E43FC">
      <w:pPr>
        <w:spacing w:line="360" w:lineRule="auto"/>
        <w:jc w:val="both"/>
        <w:rPr>
          <w:b/>
        </w:rPr>
      </w:pPr>
      <w:r w:rsidRPr="00AD5BEB">
        <w:rPr>
          <w:b/>
        </w:rPr>
        <w:t>1.4.1.3 Parciální anomální návrat plicních žil, perzistující levostranná horní dutá žíla</w:t>
      </w:r>
    </w:p>
    <w:p w14:paraId="54B5C880" w14:textId="505D2F64" w:rsidR="002E43FC" w:rsidRPr="00AD5BEB" w:rsidRDefault="002E43FC" w:rsidP="002E43FC">
      <w:pPr>
        <w:spacing w:line="360" w:lineRule="auto"/>
        <w:ind w:firstLine="708"/>
        <w:jc w:val="both"/>
      </w:pPr>
      <w:r w:rsidRPr="00AD5BEB">
        <w:t xml:space="preserve">Parciální anomální návrat plicních žil byl </w:t>
      </w:r>
      <w:r w:rsidR="00E45D4A">
        <w:t xml:space="preserve">v éře před zavedením MRI do rutinní praxe diagnostikován </w:t>
      </w:r>
      <w:r w:rsidRPr="00AD5BEB">
        <w:t xml:space="preserve">zcela </w:t>
      </w:r>
      <w:r w:rsidR="00E45D4A">
        <w:t>raritně</w:t>
      </w:r>
      <w:r w:rsidRPr="00AD5BEB">
        <w:t xml:space="preserve"> </w:t>
      </w:r>
      <w:r w:rsidR="009D6716">
        <w:rPr>
          <w:i/>
        </w:rPr>
        <w:t>(</w:t>
      </w:r>
      <w:r w:rsidRPr="003A2370">
        <w:rPr>
          <w:i/>
        </w:rPr>
        <w:t>van Wassennaer et a</w:t>
      </w:r>
      <w:r w:rsidR="009D6716">
        <w:rPr>
          <w:i/>
        </w:rPr>
        <w:t>l., 1988; Bechtold et al., 2004)</w:t>
      </w:r>
      <w:r w:rsidRPr="003A2370">
        <w:rPr>
          <w:i/>
        </w:rPr>
        <w:t>.</w:t>
      </w:r>
      <w:r w:rsidRPr="00AD5BEB">
        <w:t xml:space="preserve"> V současnosti je detekován při MRI studiích přibližně u 13 </w:t>
      </w:r>
      <w:r w:rsidR="00932DF4">
        <w:t>–</w:t>
      </w:r>
      <w:r w:rsidRPr="00AD5BEB">
        <w:t xml:space="preserve"> 15</w:t>
      </w:r>
      <w:r w:rsidR="00932DF4">
        <w:t xml:space="preserve"> </w:t>
      </w:r>
      <w:r w:rsidR="00901FE8">
        <w:t xml:space="preserve">% pacientek </w:t>
      </w:r>
      <w:r w:rsidRPr="00AD5BEB">
        <w:t xml:space="preserve">s TS </w:t>
      </w:r>
      <w:r w:rsidR="009D6716">
        <w:rPr>
          <w:i/>
        </w:rPr>
        <w:t>(</w:t>
      </w:r>
      <w:r w:rsidRPr="003A2370">
        <w:rPr>
          <w:i/>
        </w:rPr>
        <w:t>Ho</w:t>
      </w:r>
      <w:r w:rsidR="009D6716">
        <w:rPr>
          <w:i/>
        </w:rPr>
        <w:t xml:space="preserve"> et al., 2004; Kim et al., 2011)</w:t>
      </w:r>
      <w:r w:rsidRPr="003A2370">
        <w:rPr>
          <w:i/>
        </w:rPr>
        <w:t>.</w:t>
      </w:r>
      <w:r w:rsidRPr="00AD5BEB">
        <w:t xml:space="preserve"> BAV spolu s parciálním anomálním návratem plicních žil patří mezi vady s nejvyšším relativním rizikem</w:t>
      </w:r>
      <w:r w:rsidR="0029519D">
        <w:t xml:space="preserve"> výskytu</w:t>
      </w:r>
      <w:r w:rsidRPr="00AD5BEB">
        <w:t xml:space="preserve"> ve srovnání s běžnou populací. PAPVD je klinicky významný přibližně </w:t>
      </w:r>
      <w:r w:rsidR="00901FE8">
        <w:t xml:space="preserve">   </w:t>
      </w:r>
      <w:r w:rsidRPr="00AD5BEB">
        <w:t>u 50</w:t>
      </w:r>
      <w:r w:rsidR="00932DF4">
        <w:t xml:space="preserve"> </w:t>
      </w:r>
      <w:r w:rsidRPr="00AD5BEB">
        <w:t xml:space="preserve">% případů, avšak klinicky se často manifestuje až </w:t>
      </w:r>
      <w:r w:rsidR="00E45D4A">
        <w:t>během</w:t>
      </w:r>
      <w:r w:rsidRPr="00AD5BEB">
        <w:t xml:space="preserve"> dospívání nebo v dospělosti </w:t>
      </w:r>
      <w:r w:rsidR="00E31250">
        <w:rPr>
          <w:i/>
        </w:rPr>
        <w:t>(Bondy, 2008)</w:t>
      </w:r>
      <w:r w:rsidRPr="003A2370">
        <w:rPr>
          <w:i/>
        </w:rPr>
        <w:t>.</w:t>
      </w:r>
      <w:r w:rsidRPr="00AD5BEB">
        <w:t xml:space="preserve"> </w:t>
      </w:r>
    </w:p>
    <w:p w14:paraId="5CD9CBB0" w14:textId="5D0A5983" w:rsidR="002E43FC" w:rsidRPr="00AD5BEB" w:rsidRDefault="002E43FC" w:rsidP="00FF50B9">
      <w:pPr>
        <w:spacing w:line="360" w:lineRule="auto"/>
        <w:ind w:firstLine="708"/>
        <w:jc w:val="both"/>
      </w:pPr>
      <w:r w:rsidRPr="00AD5BEB">
        <w:t>Pre</w:t>
      </w:r>
      <w:r w:rsidR="00C97734">
        <w:t>valence perzistující levostranné</w:t>
      </w:r>
      <w:r w:rsidRPr="00AD5BEB">
        <w:t xml:space="preserve"> horní duté žíly se pohybuje při MRI vyšetření mezi 7,8 </w:t>
      </w:r>
      <w:r w:rsidR="00925D2C">
        <w:t xml:space="preserve">– </w:t>
      </w:r>
      <w:r w:rsidRPr="00AD5BEB">
        <w:t>13</w:t>
      </w:r>
      <w:r w:rsidR="00925D2C">
        <w:t xml:space="preserve">,0 </w:t>
      </w:r>
      <w:r w:rsidRPr="00AD5BEB">
        <w:t xml:space="preserve">% </w:t>
      </w:r>
      <w:r w:rsidR="009D6716">
        <w:rPr>
          <w:i/>
        </w:rPr>
        <w:t>(</w:t>
      </w:r>
      <w:r w:rsidRPr="003A2370">
        <w:rPr>
          <w:i/>
        </w:rPr>
        <w:t>Ho et al., 2004; Kim et a</w:t>
      </w:r>
      <w:r w:rsidR="009D6716">
        <w:rPr>
          <w:i/>
        </w:rPr>
        <w:t>l., 2011)</w:t>
      </w:r>
      <w:r w:rsidRPr="003A2370">
        <w:rPr>
          <w:i/>
        </w:rPr>
        <w:t>.</w:t>
      </w:r>
      <w:r w:rsidRPr="00AD5BEB">
        <w:t xml:space="preserve"> Vada </w:t>
      </w:r>
      <w:r w:rsidR="00C97734">
        <w:t>zpravidla nezpůsobuje žádné</w:t>
      </w:r>
      <w:r w:rsidRPr="00AD5BEB">
        <w:t xml:space="preserve"> klinické potíže, ale může komplikovat pokusy o zavede</w:t>
      </w:r>
      <w:r w:rsidR="00EF0C5A">
        <w:t>ní centrálního žilního přístupu</w:t>
      </w:r>
      <w:r w:rsidRPr="00AD5BEB">
        <w:t xml:space="preserve"> nebo </w:t>
      </w:r>
      <w:r w:rsidR="00C97734">
        <w:t xml:space="preserve">o </w:t>
      </w:r>
      <w:r w:rsidRPr="00AD5BEB">
        <w:t xml:space="preserve">pravostrannou srdeční katetrizaci, </w:t>
      </w:r>
      <w:r w:rsidR="00EF0C5A">
        <w:t xml:space="preserve">          </w:t>
      </w:r>
      <w:r w:rsidRPr="00AD5BEB">
        <w:t>např. před kardiochirurgickým výkonem.</w:t>
      </w:r>
    </w:p>
    <w:bookmarkEnd w:id="1"/>
    <w:bookmarkEnd w:id="2"/>
    <w:p w14:paraId="35941588" w14:textId="77777777" w:rsidR="00126C26" w:rsidRDefault="00126C26" w:rsidP="002E43FC">
      <w:pPr>
        <w:spacing w:line="360" w:lineRule="auto"/>
        <w:jc w:val="both"/>
        <w:rPr>
          <w:b/>
        </w:rPr>
      </w:pPr>
    </w:p>
    <w:p w14:paraId="0D0ACC37" w14:textId="77777777" w:rsidR="00126C26" w:rsidRDefault="00126C26" w:rsidP="002E43FC">
      <w:pPr>
        <w:spacing w:line="360" w:lineRule="auto"/>
        <w:jc w:val="both"/>
        <w:rPr>
          <w:b/>
        </w:rPr>
      </w:pPr>
    </w:p>
    <w:p w14:paraId="1A8D1F2E" w14:textId="77777777" w:rsidR="006526D8" w:rsidRDefault="006526D8" w:rsidP="002E43FC">
      <w:pPr>
        <w:spacing w:line="360" w:lineRule="auto"/>
        <w:jc w:val="both"/>
        <w:rPr>
          <w:b/>
        </w:rPr>
      </w:pPr>
    </w:p>
    <w:p w14:paraId="519FB7B1" w14:textId="77777777" w:rsidR="00E45D4A" w:rsidRDefault="00E45D4A" w:rsidP="002E43FC">
      <w:pPr>
        <w:spacing w:line="360" w:lineRule="auto"/>
        <w:jc w:val="both"/>
        <w:rPr>
          <w:b/>
        </w:rPr>
      </w:pPr>
    </w:p>
    <w:p w14:paraId="723E3646" w14:textId="6A0AC5E6" w:rsidR="002E43FC" w:rsidRPr="00AD5BEB" w:rsidRDefault="00925D2C" w:rsidP="002E43FC">
      <w:pPr>
        <w:spacing w:line="360" w:lineRule="auto"/>
        <w:jc w:val="both"/>
        <w:rPr>
          <w:b/>
        </w:rPr>
      </w:pPr>
      <w:r>
        <w:rPr>
          <w:b/>
        </w:rPr>
        <w:t>1.4.2</w:t>
      </w:r>
      <w:r w:rsidR="002E43FC" w:rsidRPr="00AD5BEB">
        <w:rPr>
          <w:b/>
        </w:rPr>
        <w:t xml:space="preserve"> Dilatace hrudní aorty</w:t>
      </w:r>
    </w:p>
    <w:p w14:paraId="55B3587C" w14:textId="3132BC04" w:rsidR="002E43FC" w:rsidRPr="00AD5BEB" w:rsidRDefault="002E43FC" w:rsidP="00FF50B9">
      <w:pPr>
        <w:spacing w:line="360" w:lineRule="auto"/>
        <w:ind w:firstLine="708"/>
        <w:jc w:val="both"/>
      </w:pPr>
      <w:r w:rsidRPr="00AD5BEB">
        <w:t>Jedním z nejzávažnějš</w:t>
      </w:r>
      <w:r w:rsidR="007E4809">
        <w:t>ích rizikových faktorů pro disekující aneurysma aorty</w:t>
      </w:r>
      <w:r w:rsidR="00E45D4A">
        <w:t xml:space="preserve"> u TS je AoDil</w:t>
      </w:r>
      <w:r w:rsidR="00C97734">
        <w:t xml:space="preserve">.  Příčinou </w:t>
      </w:r>
      <w:r w:rsidRPr="00AD5BEB">
        <w:t>je zřejmě primární postižení pojiva, pro které svědčí nízký věk manifestace, zhoršení v průběhu gravidity a histologický obraz cystické medionekrózy. Z</w:t>
      </w:r>
      <w:r w:rsidR="00EF0C5A">
        <w:t> těchto důvodů je TS porovnáván</w:t>
      </w:r>
      <w:r w:rsidRPr="00AD5BEB">
        <w:t xml:space="preserve"> se syndromem Marfanovým </w:t>
      </w:r>
      <w:r w:rsidR="00E31250">
        <w:rPr>
          <w:i/>
        </w:rPr>
        <w:t>(</w:t>
      </w:r>
      <w:r w:rsidRPr="003A2370">
        <w:rPr>
          <w:i/>
        </w:rPr>
        <w:t>Lin et al., 1998</w:t>
      </w:r>
      <w:r w:rsidR="00E31250">
        <w:rPr>
          <w:i/>
        </w:rPr>
        <w:t xml:space="preserve">) </w:t>
      </w:r>
      <w:r w:rsidRPr="00AD5BEB">
        <w:t>a Loewys</w:t>
      </w:r>
      <w:r w:rsidR="000F5206">
        <w:t>ovým</w:t>
      </w:r>
      <w:r w:rsidRPr="00AD5BEB">
        <w:t>-Dietizovým, které patří mezi TGF-</w:t>
      </w:r>
      <w:r w:rsidRPr="00AD5BEB">
        <w:sym w:font="Symbol" w:char="F062"/>
      </w:r>
      <w:r w:rsidRPr="00AD5BEB">
        <w:t xml:space="preserve"> protein-related (</w:t>
      </w:r>
      <w:r w:rsidRPr="00EF0C5A">
        <w:rPr>
          <w:i/>
        </w:rPr>
        <w:t xml:space="preserve">tranforming growth factor </w:t>
      </w:r>
      <w:r w:rsidRPr="00EF0C5A">
        <w:rPr>
          <w:i/>
        </w:rPr>
        <w:sym w:font="Symbol" w:char="F062"/>
      </w:r>
      <w:r w:rsidRPr="00AD5BEB">
        <w:t xml:space="preserve">) aortopatie </w:t>
      </w:r>
      <w:r w:rsidR="009D6716">
        <w:rPr>
          <w:i/>
        </w:rPr>
        <w:t>(</w:t>
      </w:r>
      <w:r w:rsidRPr="003A2370">
        <w:rPr>
          <w:i/>
        </w:rPr>
        <w:t>Jones et al., 2010</w:t>
      </w:r>
      <w:r w:rsidR="009D6716">
        <w:rPr>
          <w:i/>
        </w:rPr>
        <w:t>)</w:t>
      </w:r>
      <w:r w:rsidR="00140514" w:rsidRPr="003A2370">
        <w:rPr>
          <w:i/>
        </w:rPr>
        <w:t>.</w:t>
      </w:r>
      <w:r w:rsidR="00140514">
        <w:t xml:space="preserve"> </w:t>
      </w:r>
      <w:r w:rsidR="00EF0C5A">
        <w:t xml:space="preserve">          </w:t>
      </w:r>
      <w:r w:rsidR="00140514">
        <w:t>I když se jedná o různá</w:t>
      </w:r>
      <w:r w:rsidRPr="00AD5BEB">
        <w:t xml:space="preserve"> geneticky podmíněná onemocnění postihující pojivovou tkáň, všechna zřejmě vedou různým</w:t>
      </w:r>
      <w:r w:rsidR="00EF0C5A">
        <w:t>i</w:t>
      </w:r>
      <w:r w:rsidRPr="00AD5BEB">
        <w:t xml:space="preserve"> cestami k  narušení signální dráhy </w:t>
      </w:r>
      <w:r w:rsidR="00EF0C5A">
        <w:t xml:space="preserve">            </w:t>
      </w:r>
      <w:r w:rsidRPr="00AD5BEB">
        <w:t>pro TGF-</w:t>
      </w:r>
      <w:r w:rsidRPr="00AD5BEB">
        <w:sym w:font="Symbol" w:char="F062"/>
      </w:r>
      <w:r w:rsidRPr="00AD5BEB">
        <w:t xml:space="preserve"> protein, který hraje klíčovou roli při syntéze fibrilinu 1</w:t>
      </w:r>
      <w:r w:rsidR="0056355C">
        <w:t xml:space="preserve"> </w:t>
      </w:r>
      <w:r w:rsidRPr="00AD5BEB">
        <w:t xml:space="preserve">v arteriální stěně. Defekt fibrilinu 1 způsobuje  poruchu tvorby kolagenu a jiných glykoproteinů tvořících elastická vlákna, ztrátu elasticity stěny velkých cév </w:t>
      </w:r>
      <w:r w:rsidR="00EF0C5A">
        <w:t xml:space="preserve">          </w:t>
      </w:r>
      <w:r w:rsidRPr="00AD5BEB">
        <w:t xml:space="preserve">a progresivní dilataci aortálního kořene a </w:t>
      </w:r>
      <w:r w:rsidR="00D97CAC" w:rsidRPr="00AD5BEB">
        <w:t>asce</w:t>
      </w:r>
      <w:r w:rsidR="00D97CAC">
        <w:t>n</w:t>
      </w:r>
      <w:r w:rsidR="00D97CAC" w:rsidRPr="00AD5BEB">
        <w:t>dentní</w:t>
      </w:r>
      <w:r w:rsidRPr="00AD5BEB">
        <w:t xml:space="preserve"> aorty. </w:t>
      </w:r>
      <w:r w:rsidR="00140514">
        <w:t>Bude-li tento</w:t>
      </w:r>
      <w:r w:rsidRPr="00AD5BEB">
        <w:t xml:space="preserve"> mechanismus </w:t>
      </w:r>
      <w:r w:rsidR="00140514">
        <w:t xml:space="preserve">vzniku poškození pojiva </w:t>
      </w:r>
      <w:r w:rsidRPr="00AD5BEB">
        <w:t>u TS potvrzen,</w:t>
      </w:r>
      <w:r w:rsidR="00EF0C5A">
        <w:t xml:space="preserve"> </w:t>
      </w:r>
      <w:r w:rsidR="00140514">
        <w:t>bude mít významný</w:t>
      </w:r>
      <w:r w:rsidRPr="00AD5BEB">
        <w:t xml:space="preserve"> terapeutický dopad. Losartan a některé další nové léky působící jako antagonisté pro TGF-</w:t>
      </w:r>
      <w:r w:rsidRPr="00AD5BEB">
        <w:sym w:font="Symbol" w:char="F062"/>
      </w:r>
      <w:r w:rsidRPr="00AD5BEB">
        <w:t xml:space="preserve"> by mohly být využity v prev</w:t>
      </w:r>
      <w:r w:rsidR="00140514">
        <w:t>enci i léčbě aortopatie u uvedených</w:t>
      </w:r>
      <w:r w:rsidRPr="00AD5BEB">
        <w:t xml:space="preserve"> syndromů. </w:t>
      </w:r>
    </w:p>
    <w:p w14:paraId="5C565E45" w14:textId="0498D9F2" w:rsidR="002E43FC" w:rsidRPr="00AD5BEB" w:rsidRDefault="002E43FC" w:rsidP="006526D8">
      <w:pPr>
        <w:spacing w:line="360" w:lineRule="auto"/>
        <w:ind w:firstLine="708"/>
        <w:jc w:val="both"/>
      </w:pPr>
      <w:r w:rsidRPr="00AD5BEB">
        <w:t>Prevalence AoDil je udávána 15</w:t>
      </w:r>
      <w:r w:rsidR="0056355C">
        <w:t xml:space="preserve"> </w:t>
      </w:r>
      <w:r w:rsidR="00932DF4">
        <w:t>–</w:t>
      </w:r>
      <w:r w:rsidR="0056355C">
        <w:t xml:space="preserve"> </w:t>
      </w:r>
      <w:r w:rsidRPr="00AD5BEB">
        <w:t>3</w:t>
      </w:r>
      <w:r w:rsidR="00140514">
        <w:t>0</w:t>
      </w:r>
      <w:r w:rsidR="00932DF4">
        <w:t xml:space="preserve"> </w:t>
      </w:r>
      <w:r w:rsidR="00140514">
        <w:t xml:space="preserve">% dívek a žen s TS. Pro její přesné stanovení </w:t>
      </w:r>
      <w:r w:rsidRPr="00AD5BEB">
        <w:t xml:space="preserve">v populaci TS jsou rozhodující dva faktory - místo měření </w:t>
      </w:r>
      <w:r w:rsidR="00140514">
        <w:t xml:space="preserve">rozměrů aorty </w:t>
      </w:r>
      <w:r w:rsidRPr="00AD5BEB">
        <w:t>(anulus aortální chlopně, bulbus aorty, sinotubulární junkce, ascendentní aorta) a použitá zobrazovací metoda.  V jedné z prvních MRI studií byl stanoven výskyt AoDil při měření aortálního anulu na 16</w:t>
      </w:r>
      <w:r w:rsidR="0056355C">
        <w:t xml:space="preserve"> </w:t>
      </w:r>
      <w:r w:rsidRPr="00AD5BEB">
        <w:t>% ve srovnání s</w:t>
      </w:r>
      <w:r w:rsidR="00932DF4">
        <w:t> </w:t>
      </w:r>
      <w:r w:rsidRPr="00AD5BEB">
        <w:t>33</w:t>
      </w:r>
      <w:r w:rsidR="00932DF4">
        <w:t xml:space="preserve"> </w:t>
      </w:r>
      <w:r w:rsidRPr="00AD5BEB">
        <w:t xml:space="preserve">% při  měření ascendentní aorty. Bylo prokázáno, že nejvíce postiženou částí aorty je její ascendentní část </w:t>
      </w:r>
      <w:r w:rsidR="009D6716">
        <w:rPr>
          <w:i/>
        </w:rPr>
        <w:t>(</w:t>
      </w:r>
      <w:r w:rsidRPr="003A2370">
        <w:rPr>
          <w:i/>
        </w:rPr>
        <w:t>Ostberg et al., 2004; Ostberg et a</w:t>
      </w:r>
      <w:r w:rsidR="009D6716">
        <w:rPr>
          <w:i/>
        </w:rPr>
        <w:t>l., 2006; Cleemann et al., 2010)</w:t>
      </w:r>
      <w:r w:rsidRPr="003A2370">
        <w:rPr>
          <w:i/>
        </w:rPr>
        <w:t>.</w:t>
      </w:r>
      <w:r w:rsidRPr="00AD5BEB">
        <w:t xml:space="preserve"> </w:t>
      </w:r>
    </w:p>
    <w:p w14:paraId="260FFA54" w14:textId="58E85D59" w:rsidR="00140514" w:rsidRDefault="002E43FC" w:rsidP="006526D8">
      <w:pPr>
        <w:spacing w:line="360" w:lineRule="auto"/>
        <w:ind w:firstLine="708"/>
        <w:jc w:val="both"/>
      </w:pPr>
      <w:r w:rsidRPr="00AD5BEB">
        <w:t>Ze zobrazovacích metod se v současné době stala zlatým standardem pro det</w:t>
      </w:r>
      <w:r w:rsidR="00140514">
        <w:t xml:space="preserve">ekci AoDil MRI </w:t>
      </w:r>
      <w:r w:rsidRPr="00AD5BEB">
        <w:t xml:space="preserve">velkých cév </w:t>
      </w:r>
      <w:r w:rsidR="009D6716">
        <w:rPr>
          <w:i/>
        </w:rPr>
        <w:t>(</w:t>
      </w:r>
      <w:r w:rsidRPr="003A2370">
        <w:rPr>
          <w:i/>
        </w:rPr>
        <w:t>Ostberg et al., 2004; Cleemann et al., 2010; Mortensen et al., 2010</w:t>
      </w:r>
      <w:r w:rsidR="009D6716">
        <w:rPr>
          <w:i/>
        </w:rPr>
        <w:t>)</w:t>
      </w:r>
      <w:r w:rsidR="00140514">
        <w:t>. Jejími v</w:t>
      </w:r>
      <w:r w:rsidRPr="00AD5BEB">
        <w:t xml:space="preserve">ýhodami </w:t>
      </w:r>
      <w:r w:rsidR="00140514">
        <w:t>jsou:</w:t>
      </w:r>
    </w:p>
    <w:p w14:paraId="57E92F28" w14:textId="46CE3C01" w:rsidR="001B2B35" w:rsidRPr="00662AD7" w:rsidRDefault="00EF0C5A" w:rsidP="00140514">
      <w:pPr>
        <w:pStyle w:val="Odstavecseseznamem"/>
        <w:numPr>
          <w:ilvl w:val="0"/>
          <w:numId w:val="14"/>
        </w:numPr>
        <w:spacing w:line="360" w:lineRule="auto"/>
        <w:jc w:val="both"/>
        <w:rPr>
          <w:rFonts w:asciiTheme="minorHAnsi" w:hAnsiTheme="minorHAnsi"/>
          <w:sz w:val="24"/>
          <w:szCs w:val="24"/>
        </w:rPr>
      </w:pPr>
      <w:r>
        <w:rPr>
          <w:rFonts w:asciiTheme="minorHAnsi" w:hAnsiTheme="minorHAnsi"/>
          <w:sz w:val="24"/>
          <w:szCs w:val="24"/>
        </w:rPr>
        <w:t>v</w:t>
      </w:r>
      <w:r w:rsidR="002E43FC" w:rsidRPr="00662AD7">
        <w:rPr>
          <w:rFonts w:asciiTheme="minorHAnsi" w:hAnsiTheme="minorHAnsi"/>
          <w:sz w:val="24"/>
          <w:szCs w:val="24"/>
        </w:rPr>
        <w:t>ysoká přesnost měření ve srovnání s transtorakální echokardiografií,</w:t>
      </w:r>
    </w:p>
    <w:p w14:paraId="2FF71244" w14:textId="77777777" w:rsidR="001B2B35" w:rsidRPr="00662AD7" w:rsidRDefault="002E43FC" w:rsidP="00140514">
      <w:pPr>
        <w:pStyle w:val="Odstavecseseznamem"/>
        <w:numPr>
          <w:ilvl w:val="0"/>
          <w:numId w:val="14"/>
        </w:numPr>
        <w:spacing w:line="360" w:lineRule="auto"/>
        <w:jc w:val="both"/>
        <w:rPr>
          <w:rFonts w:asciiTheme="minorHAnsi" w:hAnsiTheme="minorHAnsi"/>
          <w:sz w:val="24"/>
          <w:szCs w:val="24"/>
        </w:rPr>
      </w:pPr>
      <w:r w:rsidRPr="00662AD7">
        <w:rPr>
          <w:rFonts w:asciiTheme="minorHAnsi" w:hAnsiTheme="minorHAnsi"/>
          <w:sz w:val="24"/>
          <w:szCs w:val="24"/>
        </w:rPr>
        <w:t>neinvazivita ve srovn</w:t>
      </w:r>
      <w:r w:rsidR="001B2B35" w:rsidRPr="00662AD7">
        <w:rPr>
          <w:rFonts w:asciiTheme="minorHAnsi" w:hAnsiTheme="minorHAnsi"/>
          <w:sz w:val="24"/>
          <w:szCs w:val="24"/>
        </w:rPr>
        <w:t>ání s jícnovou echokardiografií,</w:t>
      </w:r>
    </w:p>
    <w:p w14:paraId="5930F6F1" w14:textId="77777777" w:rsidR="001B2B35" w:rsidRPr="00662AD7" w:rsidRDefault="002E43FC" w:rsidP="00140514">
      <w:pPr>
        <w:pStyle w:val="Odstavecseseznamem"/>
        <w:numPr>
          <w:ilvl w:val="0"/>
          <w:numId w:val="14"/>
        </w:numPr>
        <w:spacing w:line="360" w:lineRule="auto"/>
        <w:jc w:val="both"/>
        <w:rPr>
          <w:rFonts w:asciiTheme="minorHAnsi" w:hAnsiTheme="minorHAnsi"/>
          <w:sz w:val="24"/>
          <w:szCs w:val="24"/>
        </w:rPr>
      </w:pPr>
      <w:r w:rsidRPr="00662AD7">
        <w:rPr>
          <w:rFonts w:asciiTheme="minorHAnsi" w:hAnsiTheme="minorHAnsi"/>
          <w:sz w:val="24"/>
          <w:szCs w:val="24"/>
        </w:rPr>
        <w:t xml:space="preserve">nulová radiační zátěž ve srovnání s CT angiografií. </w:t>
      </w:r>
    </w:p>
    <w:p w14:paraId="786B5302" w14:textId="70E0DA4A" w:rsidR="002E43FC" w:rsidRPr="003A2370" w:rsidRDefault="002E43FC" w:rsidP="00DB3D79">
      <w:pPr>
        <w:spacing w:line="360" w:lineRule="auto"/>
        <w:jc w:val="both"/>
        <w:rPr>
          <w:i/>
        </w:rPr>
      </w:pPr>
      <w:r w:rsidRPr="001B2B35">
        <w:t>Zavedení MRI do rutinní praxe vedlo k </w:t>
      </w:r>
      <w:r w:rsidR="001B2B35">
        <w:t xml:space="preserve">dramatickému zvýšení detekce </w:t>
      </w:r>
      <w:r w:rsidRPr="001B2B35">
        <w:t xml:space="preserve">AoDil u TS </w:t>
      </w:r>
      <w:r w:rsidR="009D6716">
        <w:rPr>
          <w:i/>
        </w:rPr>
        <w:t>(</w:t>
      </w:r>
      <w:r w:rsidRPr="003A2370">
        <w:rPr>
          <w:i/>
        </w:rPr>
        <w:t>Chalard et al., 2005; Matura et al., 2007; Bondy, 2008; Kneppo et al., 2014</w:t>
      </w:r>
      <w:r w:rsidR="009D6716">
        <w:rPr>
          <w:i/>
        </w:rPr>
        <w:t>)</w:t>
      </w:r>
      <w:r w:rsidRPr="001B2B35">
        <w:t xml:space="preserve"> </w:t>
      </w:r>
      <w:r w:rsidR="00EF0C5A">
        <w:t xml:space="preserve">           </w:t>
      </w:r>
      <w:r w:rsidRPr="001B2B35">
        <w:t xml:space="preserve">ve srovnání s předchozím obdobím, kdy byla používána výhradně echokardiografie </w:t>
      </w:r>
      <w:r w:rsidR="009D6716">
        <w:rPr>
          <w:i/>
        </w:rPr>
        <w:t>(</w:t>
      </w:r>
      <w:r w:rsidRPr="003A2370">
        <w:rPr>
          <w:i/>
        </w:rPr>
        <w:t xml:space="preserve">Lin et al., </w:t>
      </w:r>
      <w:r w:rsidR="009D6716">
        <w:rPr>
          <w:i/>
        </w:rPr>
        <w:t>1998; Mazzanti et al., 1998)</w:t>
      </w:r>
      <w:r w:rsidRPr="003A2370">
        <w:rPr>
          <w:i/>
        </w:rPr>
        <w:t xml:space="preserve">.  </w:t>
      </w:r>
    </w:p>
    <w:p w14:paraId="5F5C56AC" w14:textId="5D59B582" w:rsidR="001B2B35" w:rsidRDefault="002E43FC" w:rsidP="001B2B35">
      <w:pPr>
        <w:spacing w:line="360" w:lineRule="auto"/>
        <w:ind w:firstLine="708"/>
        <w:jc w:val="both"/>
      </w:pPr>
      <w:r w:rsidRPr="00AD5BEB">
        <w:t xml:space="preserve">Zásadním problémem u TS je definice AoDil.  Rozměr ascendentní </w:t>
      </w:r>
      <w:r w:rsidR="00F4660A">
        <w:t xml:space="preserve">              </w:t>
      </w:r>
      <w:r w:rsidRPr="00AD5BEB">
        <w:t xml:space="preserve">a descendentní hrudní aorty měříme při MRI vyšetření na úrovni pravé větve plicnice </w:t>
      </w:r>
      <w:r w:rsidRPr="00EF0C5A">
        <w:rPr>
          <w:i/>
        </w:rPr>
        <w:t>(</w:t>
      </w:r>
      <w:r w:rsidR="009F2B70" w:rsidRPr="00EF0C5A">
        <w:rPr>
          <w:i/>
        </w:rPr>
        <w:t>Obr. 1</w:t>
      </w:r>
      <w:r w:rsidR="003966F7" w:rsidRPr="00EF0C5A">
        <w:rPr>
          <w:i/>
        </w:rPr>
        <w:t>6</w:t>
      </w:r>
      <w:r w:rsidRPr="00EF0C5A">
        <w:rPr>
          <w:i/>
        </w:rPr>
        <w:t>).</w:t>
      </w:r>
      <w:r w:rsidRPr="00AD5BEB">
        <w:t xml:space="preserve">  Při hodnocení rozměrů hrudní aorty je nutné zohlednit fak</w:t>
      </w:r>
      <w:r w:rsidR="00F4660A">
        <w:t>t, že populace dívek a žen s TS</w:t>
      </w:r>
      <w:r w:rsidR="00BE0F83">
        <w:t xml:space="preserve"> je malého vzrůstu a</w:t>
      </w:r>
      <w:r w:rsidR="00980FFC">
        <w:t xml:space="preserve"> většina z nich </w:t>
      </w:r>
      <w:r w:rsidRPr="00AD5BEB">
        <w:t xml:space="preserve">má sklon k obezitě. Posuzování absolutních hodnot naměřených rozměrů aorty </w:t>
      </w:r>
      <w:r w:rsidR="00BE0F83">
        <w:t xml:space="preserve">            </w:t>
      </w:r>
      <w:r w:rsidRPr="00AD5BEB">
        <w:t>podle nor</w:t>
      </w:r>
      <w:r w:rsidR="001B2B35">
        <w:t>em pro dospělou populaci by vedlo</w:t>
      </w:r>
      <w:r w:rsidRPr="00AD5BEB">
        <w:t xml:space="preserve"> u pacientek s TS na rozdíl </w:t>
      </w:r>
      <w:r w:rsidR="00BE0F83">
        <w:t xml:space="preserve">               </w:t>
      </w:r>
      <w:r w:rsidRPr="00AD5BEB">
        <w:t xml:space="preserve">od jedinců s Marfanovým syndromem k poddiagnostikování  AoDil </w:t>
      </w:r>
      <w:r w:rsidR="009D6716">
        <w:rPr>
          <w:i/>
        </w:rPr>
        <w:t>(Maureira et al., 2012)</w:t>
      </w:r>
      <w:r w:rsidRPr="003A2370">
        <w:rPr>
          <w:i/>
        </w:rPr>
        <w:t>.</w:t>
      </w:r>
      <w:r w:rsidR="00BE0F83">
        <w:t xml:space="preserve"> Rovněž</w:t>
      </w:r>
      <w:r w:rsidRPr="00AD5BEB">
        <w:t xml:space="preserve"> nelze použít recentní pediatrické normy vztažené k tělesnému povrchu </w:t>
      </w:r>
      <w:r w:rsidR="009D6716">
        <w:rPr>
          <w:i/>
        </w:rPr>
        <w:t>(Gautier et al., 2010)</w:t>
      </w:r>
      <w:r w:rsidRPr="003A2370">
        <w:rPr>
          <w:i/>
        </w:rPr>
        <w:t>,</w:t>
      </w:r>
      <w:r w:rsidRPr="00AD5BEB">
        <w:t xml:space="preserve"> protože dospělý jedinec malého vzrůstu nemá stejné antropometrické charakteristiky jako dítě a rozměr aorty je navíc determinován i věkem.</w:t>
      </w:r>
    </w:p>
    <w:p w14:paraId="10428D89" w14:textId="77777777" w:rsidR="001B2B35" w:rsidRDefault="001B2B35" w:rsidP="001B2B35">
      <w:pPr>
        <w:spacing w:line="360" w:lineRule="auto"/>
        <w:jc w:val="both"/>
        <w:rPr>
          <w:b/>
        </w:rPr>
      </w:pPr>
    </w:p>
    <w:p w14:paraId="4EECA96B" w14:textId="3B1AD73E" w:rsidR="001B2B35" w:rsidRDefault="003966F7" w:rsidP="00CC74C6">
      <w:r>
        <w:rPr>
          <w:b/>
        </w:rPr>
        <w:t>Obrázek 16</w:t>
      </w:r>
      <w:r w:rsidR="001B2B35" w:rsidRPr="00AD5BEB">
        <w:rPr>
          <w:b/>
        </w:rPr>
        <w:t xml:space="preserve">.  </w:t>
      </w:r>
      <w:r w:rsidR="001B2B35" w:rsidRPr="00CC74C6">
        <w:rPr>
          <w:bCs/>
        </w:rPr>
        <w:t>Nativní MRI hrudní aorty – axiální řez na úrovni pravé větve p</w:t>
      </w:r>
      <w:r w:rsidR="00CC74C6">
        <w:rPr>
          <w:bCs/>
        </w:rPr>
        <w:t>licnice</w:t>
      </w:r>
      <w:r w:rsidR="0029519D" w:rsidRPr="00CC74C6">
        <w:rPr>
          <w:bCs/>
        </w:rPr>
        <w:t xml:space="preserve"> </w:t>
      </w:r>
      <w:r w:rsidR="00CC74C6">
        <w:rPr>
          <w:bCs/>
        </w:rPr>
        <w:t>(</w:t>
      </w:r>
      <w:r w:rsidR="0029519D" w:rsidRPr="00CC74C6">
        <w:rPr>
          <w:i/>
        </w:rPr>
        <w:t>AscAo – ascendentní aorta, DescAo – descendentní aorta</w:t>
      </w:r>
      <w:r w:rsidR="00CC74C6">
        <w:t>).</w:t>
      </w:r>
    </w:p>
    <w:p w14:paraId="32F1F6E9" w14:textId="77777777" w:rsidR="006526D8" w:rsidRPr="00CC74C6" w:rsidRDefault="006526D8" w:rsidP="00CC74C6"/>
    <w:p w14:paraId="682C3EF1" w14:textId="77777777" w:rsidR="001B2B35" w:rsidRPr="00AD5BEB" w:rsidRDefault="001B2B35" w:rsidP="001B2B35">
      <w:pPr>
        <w:spacing w:line="360" w:lineRule="auto"/>
        <w:jc w:val="both"/>
      </w:pPr>
      <w:r w:rsidRPr="00AD5BEB">
        <w:rPr>
          <w:bCs/>
          <w:i/>
          <w:noProof/>
          <w:lang w:eastAsia="cs-CZ"/>
        </w:rPr>
        <w:drawing>
          <wp:anchor distT="0" distB="0" distL="114300" distR="114300" simplePos="0" relativeHeight="251664384" behindDoc="0" locked="0" layoutInCell="1" allowOverlap="1" wp14:anchorId="5D8B88EB" wp14:editId="4D109575">
            <wp:simplePos x="0" y="0"/>
            <wp:positionH relativeFrom="column">
              <wp:posOffset>0</wp:posOffset>
            </wp:positionH>
            <wp:positionV relativeFrom="paragraph">
              <wp:posOffset>0</wp:posOffset>
            </wp:positionV>
            <wp:extent cx="3771900" cy="2828925"/>
            <wp:effectExtent l="0" t="0" r="12700" b="0"/>
            <wp:wrapNone/>
            <wp:docPr id="11" name="Picture Placeholder 10" descr="Obrázek 3 .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Placeholder 10" descr="Obrázek 3 .jpg"/>
                    <pic:cNvPicPr>
                      <a:picLocks noGrp="1" noChangeAspect="1"/>
                    </pic:cNvPicPr>
                  </pic:nvPicPr>
                  <pic:blipFill>
                    <a:blip r:embed="rId27">
                      <a:extLst>
                        <a:ext uri="{28A0092B-C50C-407E-A947-70E740481C1C}">
                          <a14:useLocalDpi xmlns:a14="http://schemas.microsoft.com/office/drawing/2010/main" val="0"/>
                        </a:ext>
                      </a:extLst>
                    </a:blip>
                    <a:srcRect t="19531" b="19531"/>
                    <a:stretch>
                      <a:fillRect/>
                    </a:stretch>
                  </pic:blipFill>
                  <pic:spPr>
                    <a:xfrm>
                      <a:off x="0" y="0"/>
                      <a:ext cx="3771900" cy="2828925"/>
                    </a:xfrm>
                    <a:prstGeom prst="rect">
                      <a:avLst/>
                    </a:prstGeom>
                  </pic:spPr>
                </pic:pic>
              </a:graphicData>
            </a:graphic>
            <wp14:sizeRelH relativeFrom="page">
              <wp14:pctWidth>0</wp14:pctWidth>
            </wp14:sizeRelH>
            <wp14:sizeRelV relativeFrom="page">
              <wp14:pctHeight>0</wp14:pctHeight>
            </wp14:sizeRelV>
          </wp:anchor>
        </w:drawing>
      </w:r>
    </w:p>
    <w:p w14:paraId="047791ED" w14:textId="77777777" w:rsidR="001B2B35" w:rsidRPr="00AD5BEB" w:rsidRDefault="001B2B35" w:rsidP="001B2B35">
      <w:pPr>
        <w:spacing w:line="360" w:lineRule="auto"/>
        <w:jc w:val="both"/>
        <w:rPr>
          <w:bCs/>
          <w:i/>
        </w:rPr>
      </w:pPr>
      <w:r w:rsidRPr="00AD5BEB">
        <w:t>(</w:t>
      </w:r>
      <w:r w:rsidRPr="00AD5BEB">
        <w:rPr>
          <w:i/>
          <w:iCs/>
        </w:rPr>
        <w:t>Copyright FN Olomouc</w:t>
      </w:r>
      <w:r w:rsidRPr="00AD5BEB">
        <w:rPr>
          <w:iCs/>
        </w:rPr>
        <w:t>)</w:t>
      </w:r>
      <w:r w:rsidRPr="00AD5BEB">
        <w:t xml:space="preserve">. </w:t>
      </w:r>
    </w:p>
    <w:p w14:paraId="7A25D390" w14:textId="77777777" w:rsidR="001B2B35" w:rsidRPr="00AD5BEB" w:rsidRDefault="001B2B35" w:rsidP="001B2B35">
      <w:pPr>
        <w:spacing w:line="360" w:lineRule="auto"/>
        <w:jc w:val="both"/>
      </w:pPr>
      <w:r w:rsidRPr="00AD5BEB">
        <w:rPr>
          <w:i/>
        </w:rPr>
        <w:t>AscAo – ascendentní aorta, DescAo – descendentní aorta</w:t>
      </w:r>
      <w:r w:rsidRPr="00AD5BEB">
        <w:t xml:space="preserve"> </w:t>
      </w:r>
    </w:p>
    <w:p w14:paraId="18322A6F" w14:textId="77777777" w:rsidR="001B2B35" w:rsidRDefault="001B2B35" w:rsidP="001B2B35">
      <w:pPr>
        <w:spacing w:line="360" w:lineRule="auto"/>
        <w:ind w:firstLine="708"/>
        <w:jc w:val="both"/>
      </w:pPr>
    </w:p>
    <w:p w14:paraId="42564270" w14:textId="77777777" w:rsidR="001B2B35" w:rsidRDefault="001B2B35" w:rsidP="001B2B35">
      <w:pPr>
        <w:spacing w:line="360" w:lineRule="auto"/>
        <w:ind w:firstLine="708"/>
        <w:jc w:val="both"/>
      </w:pPr>
    </w:p>
    <w:p w14:paraId="023FA24D" w14:textId="77777777" w:rsidR="001B2B35" w:rsidRDefault="001B2B35" w:rsidP="001B2B35">
      <w:pPr>
        <w:spacing w:line="360" w:lineRule="auto"/>
        <w:ind w:firstLine="708"/>
        <w:jc w:val="both"/>
      </w:pPr>
    </w:p>
    <w:p w14:paraId="5E420EC1" w14:textId="77777777" w:rsidR="001B2B35" w:rsidRDefault="001B2B35" w:rsidP="001B2B35">
      <w:pPr>
        <w:spacing w:line="360" w:lineRule="auto"/>
        <w:ind w:firstLine="708"/>
        <w:jc w:val="both"/>
      </w:pPr>
    </w:p>
    <w:p w14:paraId="273CF775" w14:textId="77777777" w:rsidR="001B2B35" w:rsidRDefault="001B2B35" w:rsidP="001B2B35">
      <w:pPr>
        <w:spacing w:line="360" w:lineRule="auto"/>
        <w:ind w:firstLine="708"/>
        <w:jc w:val="both"/>
      </w:pPr>
    </w:p>
    <w:p w14:paraId="68EDF8DA" w14:textId="77777777" w:rsidR="001B2B35" w:rsidRDefault="001B2B35" w:rsidP="001B2B35">
      <w:pPr>
        <w:spacing w:line="360" w:lineRule="auto"/>
        <w:ind w:firstLine="708"/>
        <w:jc w:val="both"/>
      </w:pPr>
    </w:p>
    <w:p w14:paraId="0C70A9A0" w14:textId="77777777" w:rsidR="001B2B35" w:rsidRDefault="001B2B35" w:rsidP="001B2B35">
      <w:pPr>
        <w:spacing w:line="360" w:lineRule="auto"/>
        <w:ind w:firstLine="708"/>
        <w:jc w:val="both"/>
      </w:pPr>
    </w:p>
    <w:p w14:paraId="59281E37" w14:textId="77777777" w:rsidR="001B2B35" w:rsidRDefault="001B2B35" w:rsidP="001B2B35">
      <w:pPr>
        <w:spacing w:line="360" w:lineRule="auto"/>
        <w:ind w:firstLine="708"/>
        <w:jc w:val="both"/>
      </w:pPr>
    </w:p>
    <w:p w14:paraId="341B433F" w14:textId="0FC0467C" w:rsidR="00A14C3D" w:rsidRPr="00CC74C6" w:rsidRDefault="001B2B35" w:rsidP="001B2B35">
      <w:pPr>
        <w:spacing w:line="360" w:lineRule="auto"/>
        <w:jc w:val="both"/>
        <w:rPr>
          <w:bCs/>
          <w:i/>
          <w:sz w:val="20"/>
          <w:szCs w:val="20"/>
        </w:rPr>
      </w:pPr>
      <w:r w:rsidRPr="00CC74C6">
        <w:rPr>
          <w:sz w:val="20"/>
          <w:szCs w:val="20"/>
        </w:rPr>
        <w:t>(</w:t>
      </w:r>
      <w:r w:rsidRPr="00CC74C6">
        <w:rPr>
          <w:i/>
          <w:iCs/>
          <w:sz w:val="20"/>
          <w:szCs w:val="20"/>
        </w:rPr>
        <w:t>Copyright FN Olomouc</w:t>
      </w:r>
      <w:r w:rsidRPr="00CC74C6">
        <w:rPr>
          <w:iCs/>
          <w:sz w:val="20"/>
          <w:szCs w:val="20"/>
        </w:rPr>
        <w:t>)</w:t>
      </w:r>
    </w:p>
    <w:p w14:paraId="48B031DA" w14:textId="77777777" w:rsidR="0029519D" w:rsidRPr="0029519D" w:rsidRDefault="0029519D" w:rsidP="001B2B35">
      <w:pPr>
        <w:spacing w:line="360" w:lineRule="auto"/>
        <w:jc w:val="both"/>
        <w:rPr>
          <w:bCs/>
          <w:i/>
        </w:rPr>
      </w:pPr>
    </w:p>
    <w:p w14:paraId="65701CE5" w14:textId="7E1F7446" w:rsidR="001B2B35" w:rsidRPr="00AD5BEB" w:rsidRDefault="002E43FC" w:rsidP="001B2B35">
      <w:pPr>
        <w:spacing w:line="360" w:lineRule="auto"/>
        <w:ind w:firstLine="708"/>
        <w:jc w:val="both"/>
      </w:pPr>
      <w:r w:rsidRPr="00AD5BEB">
        <w:t>Jako první se k hodnocení AoDil začal používat poměr průměru  ascend</w:t>
      </w:r>
      <w:r w:rsidR="00AB36C6">
        <w:t>entní a descendentní aorty (</w:t>
      </w:r>
      <w:r w:rsidR="00AB36C6" w:rsidRPr="00BE0F83">
        <w:rPr>
          <w:i/>
        </w:rPr>
        <w:t>Asc</w:t>
      </w:r>
      <w:r w:rsidR="00833FEB" w:rsidRPr="00BE0F83">
        <w:rPr>
          <w:i/>
        </w:rPr>
        <w:t>Ao/Desc</w:t>
      </w:r>
      <w:r w:rsidRPr="00BE0F83">
        <w:rPr>
          <w:i/>
        </w:rPr>
        <w:t>Ao ratio</w:t>
      </w:r>
      <w:r w:rsidRPr="00AD5BEB">
        <w:t>) na úrovni pravé větve plicnice</w:t>
      </w:r>
      <w:r w:rsidR="007361D8">
        <w:t>. Tato metoda</w:t>
      </w:r>
      <w:r w:rsidRPr="00AD5BEB">
        <w:t xml:space="preserve"> vychází z předpokladu, že dilatace postihuje výhradně ascendentní aortu a rozměr descendentní aorty je normální.  Za signifikantní AoDil, tj. 95. percentil</w:t>
      </w:r>
      <w:r w:rsidR="008A3DAE">
        <w:t xml:space="preserve">, byl považován poměr ≥ </w:t>
      </w:r>
      <w:r w:rsidRPr="00AD5BEB">
        <w:t xml:space="preserve">1,5 </w:t>
      </w:r>
      <w:r w:rsidR="009D6716">
        <w:rPr>
          <w:i/>
        </w:rPr>
        <w:t>(Ostberg et al., 2004)</w:t>
      </w:r>
      <w:r w:rsidRPr="00E159C2">
        <w:rPr>
          <w:i/>
        </w:rPr>
        <w:t>.</w:t>
      </w:r>
      <w:r w:rsidRPr="00AD5BEB">
        <w:t xml:space="preserve"> Nevýhodami tohoto parametru jsou nízká specificita pro stanovení rizika DisAo </w:t>
      </w:r>
      <w:r w:rsidR="008A3DAE">
        <w:t xml:space="preserve"> </w:t>
      </w:r>
      <w:r w:rsidRPr="00AD5BEB">
        <w:t xml:space="preserve">a nedostatečná </w:t>
      </w:r>
      <w:r w:rsidR="00833FEB">
        <w:t>korelace 95. percentilu pro AscAo/Desc</w:t>
      </w:r>
      <w:r w:rsidRPr="00AD5BEB">
        <w:t>A</w:t>
      </w:r>
      <w:r w:rsidR="008A3DAE">
        <w:t>o ratio a</w:t>
      </w:r>
      <w:r w:rsidR="00AB36C6">
        <w:t xml:space="preserve"> aortic size indexu</w:t>
      </w:r>
      <w:r w:rsidR="00965340">
        <w:t xml:space="preserve"> </w:t>
      </w:r>
      <w:r w:rsidR="00965340">
        <w:rPr>
          <w:i/>
        </w:rPr>
        <w:t>(Obr. 17)</w:t>
      </w:r>
      <w:r w:rsidRPr="00AD5BEB">
        <w:t xml:space="preserve">. </w:t>
      </w:r>
    </w:p>
    <w:p w14:paraId="03D9BEFA" w14:textId="42729D1F" w:rsidR="002E43FC" w:rsidRPr="00AD5BEB" w:rsidRDefault="00AB36C6" w:rsidP="002E43FC">
      <w:pPr>
        <w:spacing w:line="360" w:lineRule="auto"/>
        <w:ind w:firstLine="708"/>
        <w:jc w:val="both"/>
      </w:pPr>
      <w:r>
        <w:t xml:space="preserve">V současné době je AoDil u TS posuzována </w:t>
      </w:r>
      <w:r w:rsidR="00FF50B9">
        <w:t>po</w:t>
      </w:r>
      <w:r>
        <w:t xml:space="preserve">dle </w:t>
      </w:r>
      <w:r w:rsidR="005C5DD6">
        <w:t>indexovaného</w:t>
      </w:r>
      <w:r w:rsidR="002E43FC" w:rsidRPr="00AD5BEB">
        <w:t xml:space="preserve"> aortální</w:t>
      </w:r>
      <w:r w:rsidR="005C5DD6">
        <w:t>ho</w:t>
      </w:r>
      <w:r w:rsidR="002E43FC" w:rsidRPr="00AD5BEB">
        <w:t xml:space="preserve"> rozměr</w:t>
      </w:r>
      <w:r w:rsidR="005C5DD6">
        <w:t>u</w:t>
      </w:r>
      <w:r w:rsidR="002E43FC" w:rsidRPr="00AD5BEB">
        <w:t xml:space="preserve"> (ASI – aortic size index</w:t>
      </w:r>
      <w:r w:rsidR="00833FEB">
        <w:t xml:space="preserve"> – indexovaný průměr aorty</w:t>
      </w:r>
      <w:r w:rsidR="002E43FC" w:rsidRPr="00AD5BEB">
        <w:t>)</w:t>
      </w:r>
      <w:r w:rsidR="005C5DD6">
        <w:t>, což</w:t>
      </w:r>
      <w:r w:rsidR="002E43FC" w:rsidRPr="00AD5BEB">
        <w:t xml:space="preserve"> je průměr ascendentní aorty vztažený k tělesnému povrchu </w:t>
      </w:r>
      <w:r w:rsidR="009D6716">
        <w:rPr>
          <w:i/>
        </w:rPr>
        <w:t>(Davies et al., 2006)</w:t>
      </w:r>
      <w:r w:rsidR="002E43FC" w:rsidRPr="003A2370">
        <w:rPr>
          <w:i/>
        </w:rPr>
        <w:t>.</w:t>
      </w:r>
      <w:r w:rsidR="002E43FC" w:rsidRPr="00AD5BEB">
        <w:t xml:space="preserve"> </w:t>
      </w:r>
      <w:r w:rsidR="00965340">
        <w:t xml:space="preserve">                  </w:t>
      </w:r>
      <w:r w:rsidR="002E43FC" w:rsidRPr="00AD5BEB">
        <w:t xml:space="preserve">Za 95. percentil </w:t>
      </w:r>
      <w:r>
        <w:t>byla u pacientek s TS</w:t>
      </w:r>
      <w:r w:rsidR="002E43FC" w:rsidRPr="00AD5BEB">
        <w:t xml:space="preserve"> stanovena hodnota 2,0 cm/m</w:t>
      </w:r>
      <w:r w:rsidR="002E43FC" w:rsidRPr="00AD5BEB">
        <w:rPr>
          <w:vertAlign w:val="superscript"/>
        </w:rPr>
        <w:t>2</w:t>
      </w:r>
      <w:r w:rsidR="002E43FC" w:rsidRPr="00AD5BEB">
        <w:t xml:space="preserve"> </w:t>
      </w:r>
      <w:r w:rsidR="00965340">
        <w:t xml:space="preserve">                       </w:t>
      </w:r>
      <w:r w:rsidR="002E43FC" w:rsidRPr="00AD5BEB">
        <w:t>a za 99. percentil 2,5</w:t>
      </w:r>
      <w:r w:rsidR="00965340">
        <w:t xml:space="preserve"> </w:t>
      </w:r>
      <w:r w:rsidR="002E43FC" w:rsidRPr="00AD5BEB">
        <w:t>cm/m</w:t>
      </w:r>
      <w:r w:rsidR="002E43FC" w:rsidRPr="00AB36C6">
        <w:rPr>
          <w:vertAlign w:val="superscript"/>
        </w:rPr>
        <w:t>2</w:t>
      </w:r>
      <w:r w:rsidR="002E43FC" w:rsidRPr="00AD5BEB">
        <w:t xml:space="preserve">. </w:t>
      </w:r>
      <w:r w:rsidR="005C5DD6" w:rsidRPr="00AD5BEB">
        <w:t xml:space="preserve">Tato metoda má vyšší senzitivitu </w:t>
      </w:r>
      <w:r w:rsidR="005C5DD6">
        <w:t xml:space="preserve">i specificitu </w:t>
      </w:r>
      <w:r w:rsidR="00965340">
        <w:t xml:space="preserve">        </w:t>
      </w:r>
      <w:r w:rsidR="005C5DD6">
        <w:t>pro predikci aortální disekce</w:t>
      </w:r>
      <w:r w:rsidR="00965340">
        <w:t xml:space="preserve"> ve srovnání s Asc/DescAo ratio</w:t>
      </w:r>
      <w:r w:rsidR="005C5DD6" w:rsidRPr="00AD5BEB">
        <w:t xml:space="preserve">. </w:t>
      </w:r>
      <w:r w:rsidR="002E43FC" w:rsidRPr="00AD5BEB">
        <w:t xml:space="preserve">Dospělé ženy </w:t>
      </w:r>
      <w:r w:rsidR="00965340">
        <w:t xml:space="preserve">     </w:t>
      </w:r>
      <w:r w:rsidR="002E43FC" w:rsidRPr="00AD5BEB">
        <w:t>s ASI &gt; 2,5</w:t>
      </w:r>
      <w:r w:rsidR="00965340">
        <w:t xml:space="preserve"> </w:t>
      </w:r>
      <w:r w:rsidR="002E43FC" w:rsidRPr="00AD5BEB">
        <w:t>cm/m</w:t>
      </w:r>
      <w:r w:rsidR="002E43FC" w:rsidRPr="00AB36C6">
        <w:rPr>
          <w:vertAlign w:val="superscript"/>
        </w:rPr>
        <w:t>2</w:t>
      </w:r>
      <w:r w:rsidR="00FB19C6">
        <w:t xml:space="preserve"> měly v jedné prospektivní studii</w:t>
      </w:r>
      <w:r w:rsidR="002E43FC" w:rsidRPr="00AD5BEB">
        <w:t xml:space="preserve"> </w:t>
      </w:r>
      <w:r w:rsidR="00965340">
        <w:t xml:space="preserve">33% </w:t>
      </w:r>
      <w:r w:rsidR="002E43FC" w:rsidRPr="00AD5BEB">
        <w:t>rizi</w:t>
      </w:r>
      <w:r w:rsidR="005C5DD6">
        <w:t>ko</w:t>
      </w:r>
      <w:r w:rsidR="00FB19C6">
        <w:t xml:space="preserve"> aortální disekce</w:t>
      </w:r>
      <w:r w:rsidR="00965340">
        <w:t xml:space="preserve">   v průběhu tří let</w:t>
      </w:r>
      <w:r w:rsidR="002E43FC" w:rsidRPr="00AD5BEB">
        <w:t xml:space="preserve"> </w:t>
      </w:r>
      <w:r w:rsidR="009D6716">
        <w:rPr>
          <w:i/>
        </w:rPr>
        <w:t>(</w:t>
      </w:r>
      <w:r w:rsidR="002E43FC" w:rsidRPr="003A2370">
        <w:rPr>
          <w:i/>
        </w:rPr>
        <w:t>Matura et al., 2007</w:t>
      </w:r>
      <w:r w:rsidR="009D6716">
        <w:rPr>
          <w:i/>
        </w:rPr>
        <w:t>)</w:t>
      </w:r>
      <w:r w:rsidR="002E43FC" w:rsidRPr="003A2370">
        <w:rPr>
          <w:i/>
        </w:rPr>
        <w:t xml:space="preserve">. </w:t>
      </w:r>
    </w:p>
    <w:p w14:paraId="53802F79" w14:textId="77777777" w:rsidR="002E43FC" w:rsidRPr="00AD5BEB" w:rsidRDefault="002E43FC" w:rsidP="002E43FC">
      <w:pPr>
        <w:spacing w:line="360" w:lineRule="auto"/>
        <w:ind w:firstLine="708"/>
        <w:jc w:val="both"/>
      </w:pPr>
    </w:p>
    <w:p w14:paraId="6ECA3A85" w14:textId="79AC6421" w:rsidR="007361D8" w:rsidRDefault="003966F7" w:rsidP="00CC74C6">
      <w:pPr>
        <w:rPr>
          <w:i/>
        </w:rPr>
      </w:pPr>
      <w:r>
        <w:rPr>
          <w:b/>
        </w:rPr>
        <w:t>Obrázek 17</w:t>
      </w:r>
      <w:r w:rsidR="002137F5">
        <w:rPr>
          <w:b/>
        </w:rPr>
        <w:t xml:space="preserve">. </w:t>
      </w:r>
      <w:r w:rsidR="002E43FC" w:rsidRPr="00CC74C6">
        <w:t>Korelace 95. perce</w:t>
      </w:r>
      <w:r w:rsidR="00833FEB">
        <w:t>ntilů AscAo/Desc</w:t>
      </w:r>
      <w:r w:rsidR="00CC74C6">
        <w:t>Ao ratio a ASI (</w:t>
      </w:r>
      <w:r w:rsidR="00833FEB">
        <w:rPr>
          <w:i/>
        </w:rPr>
        <w:t xml:space="preserve">95. percentil </w:t>
      </w:r>
      <w:r w:rsidR="00BA519E">
        <w:rPr>
          <w:i/>
        </w:rPr>
        <w:t xml:space="preserve">  </w:t>
      </w:r>
      <w:r w:rsidR="00833FEB">
        <w:rPr>
          <w:i/>
        </w:rPr>
        <w:t>pro AscAo/Desc</w:t>
      </w:r>
      <w:r w:rsidR="007361D8" w:rsidRPr="00AD5BEB">
        <w:rPr>
          <w:i/>
        </w:rPr>
        <w:t>Ao</w:t>
      </w:r>
      <w:r w:rsidR="00CC74C6">
        <w:rPr>
          <w:i/>
        </w:rPr>
        <w:t xml:space="preserve"> ratio je zobrazen vertikální ča</w:t>
      </w:r>
      <w:r w:rsidR="007361D8" w:rsidRPr="00AD5BEB">
        <w:rPr>
          <w:i/>
        </w:rPr>
        <w:t>rou na úrovni 1,5; 95. percentil ASI odpov</w:t>
      </w:r>
      <w:r w:rsidR="00965340">
        <w:rPr>
          <w:i/>
        </w:rPr>
        <w:t xml:space="preserve">ídá </w:t>
      </w:r>
      <w:r w:rsidR="00BA519E">
        <w:rPr>
          <w:i/>
        </w:rPr>
        <w:t>na horizontální linii hodnotě 2,0 cm/m</w:t>
      </w:r>
      <w:r w:rsidR="00BA519E" w:rsidRPr="00BA519E">
        <w:rPr>
          <w:i/>
          <w:vertAlign w:val="superscript"/>
        </w:rPr>
        <w:t>2</w:t>
      </w:r>
      <w:r w:rsidR="007361D8" w:rsidRPr="00AD5BEB">
        <w:rPr>
          <w:i/>
        </w:rPr>
        <w:t>. Pouze u 16</w:t>
      </w:r>
      <w:r w:rsidR="0056355C">
        <w:rPr>
          <w:i/>
        </w:rPr>
        <w:t xml:space="preserve"> </w:t>
      </w:r>
      <w:r w:rsidR="007361D8" w:rsidRPr="00AD5BEB">
        <w:rPr>
          <w:i/>
        </w:rPr>
        <w:t>% ze 166 dospělých žen s TS  korelují 95. percentil</w:t>
      </w:r>
      <w:r w:rsidR="007361D8">
        <w:rPr>
          <w:i/>
        </w:rPr>
        <w:t>y u obou metod hodnocení AoDil</w:t>
      </w:r>
      <w:r w:rsidR="00CC74C6">
        <w:rPr>
          <w:i/>
        </w:rPr>
        <w:t xml:space="preserve">. Upraveno </w:t>
      </w:r>
      <w:r w:rsidR="00965340">
        <w:rPr>
          <w:i/>
        </w:rPr>
        <w:t>po</w:t>
      </w:r>
      <w:r w:rsidR="00CC74C6">
        <w:rPr>
          <w:i/>
        </w:rPr>
        <w:t>dle Bondy, 2008</w:t>
      </w:r>
      <w:r w:rsidR="00044703">
        <w:rPr>
          <w:i/>
        </w:rPr>
        <w:t>.</w:t>
      </w:r>
      <w:r w:rsidR="00CC74C6">
        <w:rPr>
          <w:i/>
        </w:rPr>
        <w:t>).</w:t>
      </w:r>
    </w:p>
    <w:p w14:paraId="03634A0E" w14:textId="77777777" w:rsidR="00CC74C6" w:rsidRPr="00CC74C6" w:rsidRDefault="00CC74C6" w:rsidP="00CC74C6">
      <w:pPr>
        <w:rPr>
          <w:i/>
        </w:rPr>
      </w:pPr>
    </w:p>
    <w:p w14:paraId="410131AE" w14:textId="6B1B9E1C" w:rsidR="003A720E" w:rsidRPr="003A720E" w:rsidRDefault="002E43FC" w:rsidP="003A720E">
      <w:pPr>
        <w:spacing w:line="360" w:lineRule="auto"/>
        <w:rPr>
          <w:b/>
        </w:rPr>
      </w:pPr>
      <w:r w:rsidRPr="00AD5BEB">
        <w:rPr>
          <w:b/>
          <w:noProof/>
          <w:lang w:eastAsia="cs-CZ"/>
        </w:rPr>
        <w:drawing>
          <wp:inline distT="0" distB="0" distL="0" distR="0" wp14:anchorId="7287A66F" wp14:editId="5908D21B">
            <wp:extent cx="3760790" cy="2701636"/>
            <wp:effectExtent l="0" t="0" r="0" b="0"/>
            <wp:docPr id="13" name="Picture 13" descr="Macintosh HD:Users:evaklaskova:Desktop:Snímek obrazovky 2014-11-04 v 15.1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vaklaskova:Desktop:Snímek obrazovky 2014-11-04 v 15.14.5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60790" cy="2701636"/>
                    </a:xfrm>
                    <a:prstGeom prst="rect">
                      <a:avLst/>
                    </a:prstGeom>
                    <a:noFill/>
                    <a:ln>
                      <a:noFill/>
                    </a:ln>
                  </pic:spPr>
                </pic:pic>
              </a:graphicData>
            </a:graphic>
          </wp:inline>
        </w:drawing>
      </w:r>
    </w:p>
    <w:p w14:paraId="6A623DF5" w14:textId="77777777" w:rsidR="005A669F" w:rsidRDefault="005A669F" w:rsidP="002E43FC">
      <w:pPr>
        <w:spacing w:line="360" w:lineRule="auto"/>
        <w:ind w:firstLine="708"/>
        <w:jc w:val="both"/>
      </w:pPr>
    </w:p>
    <w:p w14:paraId="6606CF6D" w14:textId="065FE435" w:rsidR="002E43FC" w:rsidRPr="00AD5BEB" w:rsidRDefault="002E43FC" w:rsidP="002E43FC">
      <w:pPr>
        <w:spacing w:line="360" w:lineRule="auto"/>
        <w:ind w:firstLine="708"/>
        <w:jc w:val="both"/>
      </w:pPr>
      <w:r w:rsidRPr="00AD5BEB">
        <w:t>Předmětem další</w:t>
      </w:r>
      <w:r w:rsidR="007361D8">
        <w:t xml:space="preserve">ho výzkumu </w:t>
      </w:r>
      <w:r w:rsidR="00FB19C6">
        <w:t>je řešení problému, jestli</w:t>
      </w:r>
      <w:r w:rsidRPr="00AD5BEB">
        <w:t xml:space="preserve"> má AoDil u TS progresivní charakter.  Při tříletém echokardiografickém sledování 78 dívek </w:t>
      </w:r>
      <w:r w:rsidR="00BA519E">
        <w:t xml:space="preserve">        </w:t>
      </w:r>
      <w:r w:rsidRPr="00AD5BEB">
        <w:t xml:space="preserve">a žen s TS byla prokázána pomalá progrese AoDil na všech </w:t>
      </w:r>
      <w:r w:rsidRPr="00E159C2">
        <w:t>úrovních</w:t>
      </w:r>
      <w:r w:rsidRPr="00E159C2">
        <w:rPr>
          <w:i/>
        </w:rPr>
        <w:t xml:space="preserve"> </w:t>
      </w:r>
      <w:r w:rsidR="009D6716">
        <w:rPr>
          <w:i/>
        </w:rPr>
        <w:t>(</w:t>
      </w:r>
      <w:r w:rsidRPr="00E159C2">
        <w:rPr>
          <w:i/>
        </w:rPr>
        <w:t xml:space="preserve">Lanzarini </w:t>
      </w:r>
      <w:r w:rsidR="00BA519E">
        <w:rPr>
          <w:i/>
        </w:rPr>
        <w:t xml:space="preserve"> </w:t>
      </w:r>
      <w:r w:rsidRPr="00E159C2">
        <w:rPr>
          <w:i/>
        </w:rPr>
        <w:t>et al., 2007</w:t>
      </w:r>
      <w:r w:rsidR="009D6716">
        <w:rPr>
          <w:i/>
        </w:rPr>
        <w:t>)</w:t>
      </w:r>
      <w:r w:rsidRPr="00AD5BEB">
        <w:t>.</w:t>
      </w:r>
      <w:r w:rsidR="00FB19C6">
        <w:t xml:space="preserve"> K verifikaci tohoto nálezu budou</w:t>
      </w:r>
      <w:r w:rsidRPr="00AD5BEB">
        <w:t xml:space="preserve"> nutné dal</w:t>
      </w:r>
      <w:r w:rsidR="00E45D4A">
        <w:t>ší longitudinální studie,</w:t>
      </w:r>
      <w:r w:rsidR="007361D8">
        <w:t xml:space="preserve"> </w:t>
      </w:r>
      <w:r w:rsidR="00556AF1">
        <w:t xml:space="preserve">které by měly přispět k řešení otázky </w:t>
      </w:r>
      <w:r w:rsidRPr="00AD5BEB">
        <w:t xml:space="preserve">načasování preventivního chirurgického zákroku u pacientek se signifikantní AoDil </w:t>
      </w:r>
      <w:r w:rsidR="009D6716">
        <w:rPr>
          <w:i/>
        </w:rPr>
        <w:t>(Silberbach, 2006)</w:t>
      </w:r>
      <w:r w:rsidRPr="003A2370">
        <w:rPr>
          <w:i/>
        </w:rPr>
        <w:t>.</w:t>
      </w:r>
    </w:p>
    <w:p w14:paraId="00FE1797" w14:textId="77777777" w:rsidR="00980FFC" w:rsidRDefault="00980FFC" w:rsidP="002E43FC">
      <w:pPr>
        <w:spacing w:line="360" w:lineRule="auto"/>
        <w:jc w:val="both"/>
        <w:rPr>
          <w:b/>
        </w:rPr>
      </w:pPr>
    </w:p>
    <w:p w14:paraId="5EC5DE5F" w14:textId="5FF9891E" w:rsidR="002E43FC" w:rsidRPr="00AD5BEB" w:rsidRDefault="0056355C" w:rsidP="002E43FC">
      <w:pPr>
        <w:spacing w:line="360" w:lineRule="auto"/>
        <w:jc w:val="both"/>
        <w:rPr>
          <w:b/>
        </w:rPr>
      </w:pPr>
      <w:r>
        <w:rPr>
          <w:b/>
        </w:rPr>
        <w:t>1.4.3</w:t>
      </w:r>
      <w:r w:rsidR="002E43FC" w:rsidRPr="00AD5BEB">
        <w:rPr>
          <w:b/>
        </w:rPr>
        <w:t xml:space="preserve"> Arteriální hypertenze</w:t>
      </w:r>
    </w:p>
    <w:p w14:paraId="67F0D839" w14:textId="7B9393D6" w:rsidR="002E43FC" w:rsidRPr="00AD5BEB" w:rsidRDefault="002E43FC" w:rsidP="002E43FC">
      <w:pPr>
        <w:spacing w:line="360" w:lineRule="auto"/>
        <w:ind w:firstLine="708"/>
        <w:jc w:val="both"/>
      </w:pPr>
      <w:r w:rsidRPr="00AD5BEB">
        <w:t xml:space="preserve">Prevalence </w:t>
      </w:r>
      <w:r w:rsidR="00E2127B">
        <w:t>arteriální hypertenze</w:t>
      </w:r>
      <w:r w:rsidRPr="00AD5BEB">
        <w:t xml:space="preserve"> </w:t>
      </w:r>
      <w:r w:rsidR="00BA519E">
        <w:t xml:space="preserve">(AH) </w:t>
      </w:r>
      <w:r w:rsidRPr="00AD5BEB">
        <w:t>je u TS neob</w:t>
      </w:r>
      <w:r w:rsidR="00FB19C6">
        <w:t>vykle vysoká. Projevuje se</w:t>
      </w:r>
      <w:r w:rsidRPr="00AD5BEB">
        <w:t xml:space="preserve"> jako zvýšení hodnot systolického a/</w:t>
      </w:r>
      <w:r w:rsidR="00FB19C6">
        <w:t xml:space="preserve">nebo diastolického tlaku, </w:t>
      </w:r>
      <w:r w:rsidR="00BA519E">
        <w:t xml:space="preserve">         </w:t>
      </w:r>
      <w:r w:rsidR="00FB19C6">
        <w:t>ale i</w:t>
      </w:r>
      <w:r w:rsidRPr="00AD5BEB">
        <w:t xml:space="preserve"> jako ztráta fyziologick</w:t>
      </w:r>
      <w:r w:rsidR="00BA519E">
        <w:t>ého diurnálního rytmu bez</w:t>
      </w:r>
      <w:r w:rsidRPr="00AD5BEB">
        <w:t xml:space="preserve"> signifikantního nočního poklesu</w:t>
      </w:r>
      <w:r w:rsidR="00FB19C6">
        <w:t xml:space="preserve"> krevního</w:t>
      </w:r>
      <w:r w:rsidRPr="00AD5BEB">
        <w:t xml:space="preserve"> tlaku </w:t>
      </w:r>
      <w:r w:rsidR="009D6716">
        <w:rPr>
          <w:i/>
        </w:rPr>
        <w:t>(</w:t>
      </w:r>
      <w:r w:rsidRPr="003A2370">
        <w:rPr>
          <w:i/>
        </w:rPr>
        <w:t xml:space="preserve">Landin et al., 2001; Gravholt et al., 2006; Turtle et </w:t>
      </w:r>
      <w:r w:rsidR="009D6716">
        <w:rPr>
          <w:i/>
        </w:rPr>
        <w:t>al., 2013; Akyürek et al., 2014)</w:t>
      </w:r>
      <w:r w:rsidRPr="003A2370">
        <w:rPr>
          <w:i/>
        </w:rPr>
        <w:t>.</w:t>
      </w:r>
      <w:r w:rsidRPr="00AD5BEB">
        <w:t xml:space="preserve"> K odhalení narušeného di</w:t>
      </w:r>
      <w:r w:rsidR="00FB19C6">
        <w:t>urnálního profilu</w:t>
      </w:r>
      <w:r w:rsidRPr="00AD5BEB">
        <w:t xml:space="preserve"> je nutné použít 24-hodinové ambulantní monitorování krevního tlaku (ABPM).</w:t>
      </w:r>
    </w:p>
    <w:p w14:paraId="1DA3EA43" w14:textId="679B6B01" w:rsidR="002E43FC" w:rsidRPr="00AD5BEB" w:rsidRDefault="00FB19C6" w:rsidP="002E43FC">
      <w:pPr>
        <w:spacing w:line="360" w:lineRule="auto"/>
        <w:ind w:firstLine="708"/>
        <w:jc w:val="both"/>
      </w:pPr>
      <w:r>
        <w:t xml:space="preserve"> Ve skupině 75 pacientek</w:t>
      </w:r>
      <w:r w:rsidR="002E43FC" w:rsidRPr="00AD5BEB">
        <w:t xml:space="preserve"> ve věku 5,4 – 22,4 roků byla při AB</w:t>
      </w:r>
      <w:r>
        <w:t>P</w:t>
      </w:r>
      <w:r w:rsidR="002E43FC" w:rsidRPr="00AD5BEB">
        <w:t>M diagnostikována systolická hypertenze u 21</w:t>
      </w:r>
      <w:r w:rsidR="0056355C">
        <w:t xml:space="preserve"> </w:t>
      </w:r>
      <w:r w:rsidR="00BA519E">
        <w:t>% a</w:t>
      </w:r>
      <w:r w:rsidR="002E43FC" w:rsidRPr="00AD5BEB">
        <w:t xml:space="preserve"> diastolická hyp</w:t>
      </w:r>
      <w:r>
        <w:t>ertenze u 17</w:t>
      </w:r>
      <w:r w:rsidR="0056355C">
        <w:t xml:space="preserve"> </w:t>
      </w:r>
      <w:r>
        <w:t>% pacientek. U 57</w:t>
      </w:r>
      <w:r w:rsidR="00C12C2A">
        <w:t xml:space="preserve"> </w:t>
      </w:r>
      <w:r>
        <w:t>%</w:t>
      </w:r>
      <w:r w:rsidR="002E43FC" w:rsidRPr="00AD5BEB">
        <w:t xml:space="preserve"> nebyl přítomen fyziologický pokles nočního tlaku o více než </w:t>
      </w:r>
      <w:r w:rsidR="0056355C">
        <w:t xml:space="preserve"> </w:t>
      </w:r>
      <w:r w:rsidR="002E43FC" w:rsidRPr="00AD5BEB">
        <w:t>10</w:t>
      </w:r>
      <w:r w:rsidR="0056355C">
        <w:t xml:space="preserve"> </w:t>
      </w:r>
      <w:r w:rsidR="002E43FC" w:rsidRPr="00AD5BEB">
        <w:t xml:space="preserve">%, cirkadiánní rytmus byl podobný jako u pacientů se sekundární AH </w:t>
      </w:r>
      <w:r w:rsidR="00622D0D">
        <w:rPr>
          <w:i/>
        </w:rPr>
        <w:t>(Nathwani et al., 2000)</w:t>
      </w:r>
      <w:r w:rsidR="002E43FC" w:rsidRPr="003A2370">
        <w:rPr>
          <w:i/>
        </w:rPr>
        <w:t>.</w:t>
      </w:r>
      <w:r w:rsidR="002E43FC" w:rsidRPr="00AD5BEB">
        <w:t xml:space="preserve">  V recentní studii byla diagnostikována AH u 22</w:t>
      </w:r>
      <w:r w:rsidR="0056355C">
        <w:t xml:space="preserve"> </w:t>
      </w:r>
      <w:r w:rsidR="002E43FC" w:rsidRPr="00AD5BEB">
        <w:t>% dívek při použití ABPM, ale jen u 4,4</w:t>
      </w:r>
      <w:r w:rsidR="0056355C">
        <w:t xml:space="preserve"> </w:t>
      </w:r>
      <w:r w:rsidR="002E43FC" w:rsidRPr="00AD5BEB">
        <w:t xml:space="preserve">% při jednorázovém měření </w:t>
      </w:r>
      <w:r w:rsidR="00622D0D" w:rsidRPr="00BA519E">
        <w:rPr>
          <w:i/>
        </w:rPr>
        <w:t>(</w:t>
      </w:r>
      <w:r w:rsidR="002E43FC" w:rsidRPr="00BA519E">
        <w:rPr>
          <w:i/>
        </w:rPr>
        <w:t>Fudge et al., 2014</w:t>
      </w:r>
      <w:r w:rsidR="00622D0D" w:rsidRPr="00BA519E">
        <w:rPr>
          <w:i/>
        </w:rPr>
        <w:t>)</w:t>
      </w:r>
      <w:r w:rsidR="002E43FC" w:rsidRPr="00BA519E">
        <w:rPr>
          <w:i/>
        </w:rPr>
        <w:t>.</w:t>
      </w:r>
      <w:r w:rsidR="002E43FC" w:rsidRPr="00AD5BEB">
        <w:t xml:space="preserve"> V dospělosti má AH 40</w:t>
      </w:r>
      <w:r w:rsidR="00C12C2A">
        <w:t xml:space="preserve"> – </w:t>
      </w:r>
      <w:r w:rsidR="002E43FC" w:rsidRPr="00AD5BEB">
        <w:t>50</w:t>
      </w:r>
      <w:r w:rsidR="00C12C2A">
        <w:t xml:space="preserve"> </w:t>
      </w:r>
      <w:r w:rsidR="002E43FC" w:rsidRPr="00AD5BEB">
        <w:t xml:space="preserve">% žen s TS, přičemž výskyt AH stoupá s věkem, </w:t>
      </w:r>
      <w:r w:rsidR="00BA519E">
        <w:t xml:space="preserve">          </w:t>
      </w:r>
      <w:r w:rsidR="003A720E">
        <w:t xml:space="preserve">s </w:t>
      </w:r>
      <w:r w:rsidR="002E43FC" w:rsidRPr="00AD5BEB">
        <w:t xml:space="preserve">BMI, </w:t>
      </w:r>
      <w:r w:rsidR="003A720E">
        <w:t>s přítomností abnormální morfologie</w:t>
      </w:r>
      <w:r w:rsidR="002E43FC" w:rsidRPr="00AD5BEB">
        <w:t xml:space="preserve"> a</w:t>
      </w:r>
      <w:r w:rsidR="00E2127B">
        <w:t xml:space="preserve">ortálního oblouku a s výskytem </w:t>
      </w:r>
      <w:r w:rsidR="002E43FC" w:rsidRPr="00AD5BEB">
        <w:t xml:space="preserve">renovaskulárních vad </w:t>
      </w:r>
      <w:r w:rsidR="00622D0D">
        <w:rPr>
          <w:i/>
        </w:rPr>
        <w:t>(</w:t>
      </w:r>
      <w:r w:rsidR="002E43FC" w:rsidRPr="003A2370">
        <w:rPr>
          <w:i/>
        </w:rPr>
        <w:t>Gravholt et al., 1998; Nathwani et al., 2000; Elsheikh et al</w:t>
      </w:r>
      <w:r w:rsidR="00622D0D">
        <w:rPr>
          <w:i/>
        </w:rPr>
        <w:t>., 2001; De Groote et al., 2014)</w:t>
      </w:r>
      <w:r w:rsidR="002E43FC" w:rsidRPr="003A2370">
        <w:rPr>
          <w:i/>
        </w:rPr>
        <w:t>.</w:t>
      </w:r>
      <w:r w:rsidR="002E43FC" w:rsidRPr="00AD5BEB">
        <w:t xml:space="preserve"> </w:t>
      </w:r>
    </w:p>
    <w:p w14:paraId="345EC0DE" w14:textId="25531E0F" w:rsidR="002E43FC" w:rsidRPr="00AD5BEB" w:rsidRDefault="002E43FC" w:rsidP="002E43FC">
      <w:pPr>
        <w:spacing w:line="360" w:lineRule="auto"/>
        <w:ind w:firstLine="708"/>
        <w:jc w:val="both"/>
      </w:pPr>
      <w:r w:rsidRPr="00AD5BEB">
        <w:t>AH  patří k rizikovým faktorům pro</w:t>
      </w:r>
      <w:r w:rsidR="00FB19C6">
        <w:t xml:space="preserve"> vznik</w:t>
      </w:r>
      <w:r w:rsidR="00644E98">
        <w:t xml:space="preserve"> AoDil</w:t>
      </w:r>
      <w:r w:rsidRPr="00AD5BEB">
        <w:t xml:space="preserve"> a DisAo. V dánské st</w:t>
      </w:r>
      <w:r w:rsidR="006526D8">
        <w:t xml:space="preserve">udii byla diagnostikována AH u 25 % pacientek s AoDis </w:t>
      </w:r>
      <w:r w:rsidR="00622D0D">
        <w:rPr>
          <w:i/>
        </w:rPr>
        <w:t>(Gravholt et al., 2006)</w:t>
      </w:r>
      <w:r w:rsidRPr="003A2370">
        <w:rPr>
          <w:i/>
        </w:rPr>
        <w:t>.</w:t>
      </w:r>
      <w:r w:rsidR="006526D8">
        <w:t xml:space="preserve"> V </w:t>
      </w:r>
      <w:r w:rsidRPr="00AD5BEB">
        <w:t xml:space="preserve"> další skupině 85 pacientek s DisAo byl u 65 z nich znám krevní tlak. Z těchto 65 žen s TS mělo signifikantní AH 54</w:t>
      </w:r>
      <w:r w:rsidR="00C12C2A">
        <w:t xml:space="preserve"> </w:t>
      </w:r>
      <w:r w:rsidR="00644E98">
        <w:t xml:space="preserve">%, většinou jen mírného stupně </w:t>
      </w:r>
      <w:r w:rsidR="00622D0D">
        <w:rPr>
          <w:i/>
        </w:rPr>
        <w:t>(</w:t>
      </w:r>
      <w:r w:rsidRPr="003A2370">
        <w:rPr>
          <w:i/>
        </w:rPr>
        <w:t>Carlson et al., 2007</w:t>
      </w:r>
      <w:r w:rsidR="00622D0D">
        <w:rPr>
          <w:i/>
        </w:rPr>
        <w:t>)</w:t>
      </w:r>
      <w:r w:rsidRPr="00AD5BEB">
        <w:t xml:space="preserve">. Z tohoto důvodu je u nositelek TS nutná přísná farmakologická a režimová kontrola AH. Léky první volby jsou  β-blokátory a ACE inhibitory </w:t>
      </w:r>
      <w:r w:rsidR="00622D0D">
        <w:rPr>
          <w:i/>
        </w:rPr>
        <w:t>(</w:t>
      </w:r>
      <w:r w:rsidRPr="003A2370">
        <w:rPr>
          <w:i/>
        </w:rPr>
        <w:t>Bondy, 2007; Davenport</w:t>
      </w:r>
      <w:r w:rsidR="0056355C">
        <w:rPr>
          <w:i/>
        </w:rPr>
        <w:t>,</w:t>
      </w:r>
      <w:r w:rsidRPr="003A2370">
        <w:rPr>
          <w:i/>
        </w:rPr>
        <w:t xml:space="preserve"> 2010</w:t>
      </w:r>
      <w:r w:rsidR="00622D0D">
        <w:rPr>
          <w:i/>
        </w:rPr>
        <w:t>)</w:t>
      </w:r>
      <w:r w:rsidRPr="00AD5BEB">
        <w:t>.</w:t>
      </w:r>
    </w:p>
    <w:p w14:paraId="3219C4CA" w14:textId="77777777" w:rsidR="002E43FC" w:rsidRPr="00AD5BEB" w:rsidRDefault="002E43FC" w:rsidP="002E43FC">
      <w:pPr>
        <w:spacing w:line="360" w:lineRule="auto"/>
        <w:jc w:val="both"/>
        <w:rPr>
          <w:b/>
        </w:rPr>
      </w:pPr>
    </w:p>
    <w:p w14:paraId="29CA7B3E" w14:textId="77777777" w:rsidR="00C443CE" w:rsidRDefault="00C443CE" w:rsidP="002E43FC">
      <w:pPr>
        <w:spacing w:line="360" w:lineRule="auto"/>
        <w:jc w:val="both"/>
        <w:rPr>
          <w:b/>
        </w:rPr>
      </w:pPr>
    </w:p>
    <w:p w14:paraId="57E6B35E" w14:textId="77777777" w:rsidR="00C443CE" w:rsidRDefault="00C443CE" w:rsidP="002E43FC">
      <w:pPr>
        <w:spacing w:line="360" w:lineRule="auto"/>
        <w:jc w:val="both"/>
        <w:rPr>
          <w:b/>
        </w:rPr>
      </w:pPr>
    </w:p>
    <w:p w14:paraId="487BFFAE" w14:textId="77777777" w:rsidR="00C443CE" w:rsidRDefault="00C443CE" w:rsidP="002E43FC">
      <w:pPr>
        <w:spacing w:line="360" w:lineRule="auto"/>
        <w:jc w:val="both"/>
        <w:rPr>
          <w:b/>
        </w:rPr>
      </w:pPr>
    </w:p>
    <w:p w14:paraId="580C8A94" w14:textId="77777777" w:rsidR="00C443CE" w:rsidRDefault="00C443CE" w:rsidP="002E43FC">
      <w:pPr>
        <w:spacing w:line="360" w:lineRule="auto"/>
        <w:jc w:val="both"/>
        <w:rPr>
          <w:b/>
        </w:rPr>
      </w:pPr>
    </w:p>
    <w:p w14:paraId="742D3DD5" w14:textId="77777777" w:rsidR="00C443CE" w:rsidRDefault="00C443CE" w:rsidP="002E43FC">
      <w:pPr>
        <w:spacing w:line="360" w:lineRule="auto"/>
        <w:jc w:val="both"/>
        <w:rPr>
          <w:b/>
        </w:rPr>
      </w:pPr>
    </w:p>
    <w:p w14:paraId="219F3F71" w14:textId="77777777" w:rsidR="002E43FC" w:rsidRPr="00AD5BEB" w:rsidRDefault="002E43FC" w:rsidP="002E43FC">
      <w:pPr>
        <w:spacing w:line="360" w:lineRule="auto"/>
        <w:jc w:val="both"/>
        <w:rPr>
          <w:b/>
        </w:rPr>
      </w:pPr>
      <w:r w:rsidRPr="00AD5BEB">
        <w:rPr>
          <w:b/>
        </w:rPr>
        <w:t>1.4.4 Disekce aorty</w:t>
      </w:r>
    </w:p>
    <w:p w14:paraId="7551A585" w14:textId="13C7C037" w:rsidR="002E43FC" w:rsidRPr="003A2370" w:rsidRDefault="002E43FC" w:rsidP="002E43FC">
      <w:pPr>
        <w:spacing w:line="360" w:lineRule="auto"/>
        <w:ind w:firstLine="708"/>
        <w:jc w:val="both"/>
        <w:rPr>
          <w:i/>
        </w:rPr>
      </w:pPr>
      <w:r w:rsidRPr="00AD5BEB">
        <w:t>Nejméně 1,4</w:t>
      </w:r>
      <w:r w:rsidR="0056355C">
        <w:t xml:space="preserve"> </w:t>
      </w:r>
      <w:r w:rsidRPr="00AD5BEB">
        <w:t xml:space="preserve">% dívek a žen s TS prodělá v průběhu života zpravidla fatální DisAo </w:t>
      </w:r>
      <w:r w:rsidR="00622D0D">
        <w:rPr>
          <w:i/>
        </w:rPr>
        <w:t>(Gravholt et al., 2006)</w:t>
      </w:r>
      <w:r w:rsidRPr="003A2370">
        <w:rPr>
          <w:i/>
        </w:rPr>
        <w:t>.</w:t>
      </w:r>
      <w:r w:rsidRPr="00AD5BEB">
        <w:t xml:space="preserve"> Riziko akutní DisAo je u žen v mladším a středním věku nejméně 100-krát vyšší ve srovnání s běžnou populací. V epidemiologické studii 3439 žen s TS bylo prokázáno, že celková mortalita byla u TS  třikrát vyšší než v běžné populaci. Kardiovaskulární příčiny byly zodp</w:t>
      </w:r>
      <w:r w:rsidR="00E2127B">
        <w:t>ovědné za 41</w:t>
      </w:r>
      <w:r w:rsidR="0056355C">
        <w:t xml:space="preserve"> </w:t>
      </w:r>
      <w:r w:rsidR="00E2127B">
        <w:t>% nárůstu mortality,</w:t>
      </w:r>
      <w:r w:rsidR="0056355C">
        <w:t xml:space="preserve"> </w:t>
      </w:r>
      <w:r w:rsidRPr="00AD5BEB">
        <w:t>přičemž standardní relativní mortali</w:t>
      </w:r>
      <w:r w:rsidR="00644E98">
        <w:t xml:space="preserve">ta pro </w:t>
      </w:r>
      <w:r w:rsidR="00FB19C6">
        <w:t>DisAo byla zvýšena 23,6</w:t>
      </w:r>
      <w:r w:rsidR="00644E98">
        <w:t xml:space="preserve">-krát </w:t>
      </w:r>
      <w:r w:rsidR="00FB19C6">
        <w:t>a pro aortální vadu 17,9</w:t>
      </w:r>
      <w:r w:rsidR="00644E98">
        <w:t>-</w:t>
      </w:r>
      <w:r w:rsidR="00FB19C6">
        <w:t>krát.  Mortalita</w:t>
      </w:r>
      <w:r w:rsidRPr="00AD5BEB">
        <w:t xml:space="preserve"> narůstá s</w:t>
      </w:r>
      <w:r w:rsidR="00E2127B">
        <w:t> </w:t>
      </w:r>
      <w:r w:rsidRPr="00AD5BEB">
        <w:t>věkem</w:t>
      </w:r>
      <w:r w:rsidR="00E2127B">
        <w:t xml:space="preserve"> </w:t>
      </w:r>
      <w:r w:rsidR="00622D0D">
        <w:rPr>
          <w:i/>
        </w:rPr>
        <w:t>(Schoemaker et al., 2008)</w:t>
      </w:r>
      <w:r w:rsidRPr="003A2370">
        <w:rPr>
          <w:i/>
        </w:rPr>
        <w:t xml:space="preserve">. </w:t>
      </w:r>
    </w:p>
    <w:p w14:paraId="26723BDB" w14:textId="3DBDE6E2" w:rsidR="00860CE6" w:rsidRPr="003A2370" w:rsidRDefault="002E43FC" w:rsidP="007F53C2">
      <w:pPr>
        <w:spacing w:line="360" w:lineRule="auto"/>
        <w:ind w:firstLine="708"/>
        <w:jc w:val="both"/>
        <w:rPr>
          <w:i/>
        </w:rPr>
      </w:pPr>
      <w:r w:rsidRPr="00AD5BEB">
        <w:t>S</w:t>
      </w:r>
      <w:r w:rsidR="00E2127B">
        <w:t>kandinávská studie potvrzuje, že s</w:t>
      </w:r>
      <w:r w:rsidR="006526D8">
        <w:t>e s</w:t>
      </w:r>
      <w:r w:rsidR="00E2127B">
        <w:t xml:space="preserve"> </w:t>
      </w:r>
      <w:r w:rsidR="006526D8">
        <w:t xml:space="preserve"> DisAo </w:t>
      </w:r>
      <w:r w:rsidRPr="00AD5BEB">
        <w:t xml:space="preserve"> u pacientek s TS setkáváme ve výrazně nižším věku </w:t>
      </w:r>
      <w:r w:rsidR="006526D8">
        <w:t>(medián</w:t>
      </w:r>
      <w:r w:rsidR="00FB19C6">
        <w:t xml:space="preserve"> 35 let) ve srovnání s</w:t>
      </w:r>
      <w:r w:rsidR="006526D8">
        <w:t xml:space="preserve"> běžnou populací (medián </w:t>
      </w:r>
      <w:r w:rsidR="00FB19C6">
        <w:t xml:space="preserve"> 68 let).</w:t>
      </w:r>
      <w:r w:rsidR="004E5AF2">
        <w:t xml:space="preserve"> </w:t>
      </w:r>
      <w:r w:rsidR="00E2127B">
        <w:t>U</w:t>
      </w:r>
      <w:r w:rsidR="004E5AF2">
        <w:t xml:space="preserve"> TS</w:t>
      </w:r>
      <w:r w:rsidR="00E2127B">
        <w:t xml:space="preserve"> byla</w:t>
      </w:r>
      <w:r w:rsidR="004E5AF2">
        <w:t xml:space="preserve"> </w:t>
      </w:r>
      <w:r w:rsidRPr="00AD5BEB">
        <w:t>zjištěna incidence DisAo přibližně 15 případů/</w:t>
      </w:r>
      <w:r w:rsidR="0056355C">
        <w:t>1</w:t>
      </w:r>
      <w:r w:rsidRPr="00AD5BEB">
        <w:t>00 000 osoboroků u dívek mladš</w:t>
      </w:r>
      <w:r w:rsidR="0056355C">
        <w:t>ích dvaceti let, 73</w:t>
      </w:r>
      <w:r w:rsidR="00644E98">
        <w:t xml:space="preserve"> </w:t>
      </w:r>
      <w:r w:rsidR="0056355C">
        <w:t>-</w:t>
      </w:r>
      <w:r w:rsidR="00644E98">
        <w:t xml:space="preserve"> </w:t>
      </w:r>
      <w:r w:rsidR="0056355C">
        <w:t>78 případů/</w:t>
      </w:r>
      <w:r w:rsidRPr="00AD5BEB">
        <w:t xml:space="preserve">100 000 osoboroků </w:t>
      </w:r>
      <w:r w:rsidR="00644E98">
        <w:t xml:space="preserve">      </w:t>
      </w:r>
      <w:r w:rsidRPr="00AD5BEB">
        <w:t xml:space="preserve">u žen mezi 20. </w:t>
      </w:r>
      <w:r w:rsidR="00644E98">
        <w:t>a 40. rokem života a 50 případů</w:t>
      </w:r>
      <w:r w:rsidRPr="00AD5BEB">
        <w:t>/100 000 osoboroků u žen starších než 40 let. Roční incidence</w:t>
      </w:r>
      <w:r w:rsidR="00A918AF">
        <w:t xml:space="preserve"> DisAo v běžné populaci byla 6/</w:t>
      </w:r>
      <w:r w:rsidRPr="00AD5BEB">
        <w:t>100 000 osoboroků a medián věk</w:t>
      </w:r>
      <w:r w:rsidR="00A918AF">
        <w:t xml:space="preserve">u při této komplikaci 71 roků </w:t>
      </w:r>
      <w:r w:rsidR="00622D0D">
        <w:rPr>
          <w:i/>
        </w:rPr>
        <w:t>(</w:t>
      </w:r>
      <w:r w:rsidR="007F53C2" w:rsidRPr="003A2370">
        <w:rPr>
          <w:i/>
        </w:rPr>
        <w:t>Gravholt et al., 2006</w:t>
      </w:r>
      <w:r w:rsidR="00622D0D">
        <w:rPr>
          <w:i/>
        </w:rPr>
        <w:t>)</w:t>
      </w:r>
      <w:r w:rsidR="00AF554D" w:rsidRPr="003A2370">
        <w:rPr>
          <w:i/>
        </w:rPr>
        <w:t>.</w:t>
      </w:r>
      <w:r w:rsidR="00AF554D" w:rsidRPr="00AD5BEB">
        <w:t xml:space="preserve">  </w:t>
      </w:r>
      <w:r w:rsidR="007F53C2">
        <w:t xml:space="preserve"> V jiné retrospektivní studii bylo 24</w:t>
      </w:r>
      <w:r w:rsidR="0056355C">
        <w:t xml:space="preserve"> </w:t>
      </w:r>
      <w:r w:rsidR="007F53C2">
        <w:t>% případů DisAo</w:t>
      </w:r>
      <w:r w:rsidR="00644E98">
        <w:t xml:space="preserve"> zaznamenáno u dívek mladších 20</w:t>
      </w:r>
      <w:r w:rsidR="00860CE6" w:rsidRPr="00AD5BEB">
        <w:t xml:space="preserve"> l</w:t>
      </w:r>
      <w:r w:rsidR="007F53C2">
        <w:t>et, přičemž</w:t>
      </w:r>
      <w:r w:rsidR="00860CE6">
        <w:t xml:space="preserve"> všechny měly BAV nebo CoA </w:t>
      </w:r>
      <w:r w:rsidR="00622D0D">
        <w:rPr>
          <w:i/>
        </w:rPr>
        <w:t>(Carlson et al., 2007)</w:t>
      </w:r>
      <w:r w:rsidR="007F53C2" w:rsidRPr="003A2370">
        <w:rPr>
          <w:i/>
        </w:rPr>
        <w:t>.</w:t>
      </w:r>
    </w:p>
    <w:p w14:paraId="42154325" w14:textId="2A6DB350" w:rsidR="00662AD7" w:rsidRPr="00662AD7" w:rsidRDefault="00A918AF" w:rsidP="002E43FC">
      <w:pPr>
        <w:spacing w:line="360" w:lineRule="auto"/>
        <w:ind w:firstLine="708"/>
        <w:jc w:val="both"/>
      </w:pPr>
      <w:r>
        <w:t>Pravděpodobnost</w:t>
      </w:r>
      <w:r w:rsidR="002E43FC" w:rsidRPr="00AD5BEB">
        <w:t xml:space="preserve"> DisAo u TS </w:t>
      </w:r>
      <w:r w:rsidR="002E43FC" w:rsidRPr="00662AD7">
        <w:t xml:space="preserve">zvyšují následující rizikové faktory: </w:t>
      </w:r>
    </w:p>
    <w:p w14:paraId="4BBBFD6C" w14:textId="30550A92" w:rsidR="00662AD7" w:rsidRPr="00662AD7" w:rsidRDefault="00644E98" w:rsidP="00662AD7">
      <w:pPr>
        <w:pStyle w:val="Odstavecseseznamem"/>
        <w:numPr>
          <w:ilvl w:val="0"/>
          <w:numId w:val="15"/>
        </w:numPr>
        <w:spacing w:line="360" w:lineRule="auto"/>
        <w:jc w:val="both"/>
        <w:rPr>
          <w:rFonts w:asciiTheme="minorHAnsi" w:hAnsiTheme="minorHAnsi"/>
          <w:sz w:val="24"/>
          <w:szCs w:val="24"/>
        </w:rPr>
      </w:pPr>
      <w:r>
        <w:rPr>
          <w:rFonts w:asciiTheme="minorHAnsi" w:hAnsiTheme="minorHAnsi"/>
          <w:sz w:val="24"/>
          <w:szCs w:val="24"/>
        </w:rPr>
        <w:t>v</w:t>
      </w:r>
      <w:r w:rsidR="002E43FC" w:rsidRPr="00662AD7">
        <w:rPr>
          <w:rFonts w:asciiTheme="minorHAnsi" w:hAnsiTheme="minorHAnsi"/>
          <w:sz w:val="24"/>
          <w:szCs w:val="24"/>
        </w:rPr>
        <w:t>ěk mezi 20</w:t>
      </w:r>
      <w:r w:rsidR="00A918AF">
        <w:rPr>
          <w:rFonts w:asciiTheme="minorHAnsi" w:hAnsiTheme="minorHAnsi"/>
          <w:sz w:val="24"/>
          <w:szCs w:val="24"/>
        </w:rPr>
        <w:t xml:space="preserve"> </w:t>
      </w:r>
      <w:r w:rsidR="002E43FC" w:rsidRPr="00662AD7">
        <w:rPr>
          <w:rFonts w:asciiTheme="minorHAnsi" w:hAnsiTheme="minorHAnsi"/>
          <w:sz w:val="24"/>
          <w:szCs w:val="24"/>
        </w:rPr>
        <w:t>-</w:t>
      </w:r>
      <w:r w:rsidR="00A918AF">
        <w:rPr>
          <w:rFonts w:asciiTheme="minorHAnsi" w:hAnsiTheme="minorHAnsi"/>
          <w:sz w:val="24"/>
          <w:szCs w:val="24"/>
        </w:rPr>
        <w:t xml:space="preserve"> </w:t>
      </w:r>
      <w:r w:rsidR="002E43FC" w:rsidRPr="00662AD7">
        <w:rPr>
          <w:rFonts w:asciiTheme="minorHAnsi" w:hAnsiTheme="minorHAnsi"/>
          <w:sz w:val="24"/>
          <w:szCs w:val="24"/>
        </w:rPr>
        <w:t xml:space="preserve">40 lety, </w:t>
      </w:r>
    </w:p>
    <w:p w14:paraId="49150066" w14:textId="77777777" w:rsidR="00662AD7" w:rsidRPr="00662AD7" w:rsidRDefault="002E43FC" w:rsidP="00662AD7">
      <w:pPr>
        <w:pStyle w:val="Odstavecseseznamem"/>
        <w:numPr>
          <w:ilvl w:val="0"/>
          <w:numId w:val="15"/>
        </w:numPr>
        <w:spacing w:line="360" w:lineRule="auto"/>
        <w:jc w:val="both"/>
        <w:rPr>
          <w:rFonts w:asciiTheme="minorHAnsi" w:hAnsiTheme="minorHAnsi"/>
          <w:sz w:val="24"/>
          <w:szCs w:val="24"/>
        </w:rPr>
      </w:pPr>
      <w:r w:rsidRPr="00662AD7">
        <w:rPr>
          <w:rFonts w:asciiTheme="minorHAnsi" w:hAnsiTheme="minorHAnsi"/>
          <w:sz w:val="24"/>
          <w:szCs w:val="24"/>
        </w:rPr>
        <w:t xml:space="preserve">karyotyp 45,X, </w:t>
      </w:r>
    </w:p>
    <w:p w14:paraId="0543AD9B" w14:textId="77777777" w:rsidR="00662AD7" w:rsidRPr="00662AD7" w:rsidRDefault="002E43FC" w:rsidP="00662AD7">
      <w:pPr>
        <w:pStyle w:val="Odstavecseseznamem"/>
        <w:numPr>
          <w:ilvl w:val="0"/>
          <w:numId w:val="15"/>
        </w:numPr>
        <w:spacing w:line="360" w:lineRule="auto"/>
        <w:jc w:val="both"/>
        <w:rPr>
          <w:rFonts w:asciiTheme="minorHAnsi" w:hAnsiTheme="minorHAnsi"/>
          <w:sz w:val="24"/>
          <w:szCs w:val="24"/>
        </w:rPr>
      </w:pPr>
      <w:r w:rsidRPr="00662AD7">
        <w:rPr>
          <w:rFonts w:asciiTheme="minorHAnsi" w:hAnsiTheme="minorHAnsi"/>
          <w:sz w:val="24"/>
          <w:szCs w:val="24"/>
        </w:rPr>
        <w:t xml:space="preserve">výrazná stigmatizace jako pozůstatek fetálního lymfedému (pterygia colli, štítovitý hrudník), </w:t>
      </w:r>
    </w:p>
    <w:p w14:paraId="7A0DC9FF" w14:textId="48448205" w:rsidR="00662AD7" w:rsidRPr="00662AD7" w:rsidRDefault="002E43FC" w:rsidP="00662AD7">
      <w:pPr>
        <w:pStyle w:val="Odstavecseseznamem"/>
        <w:numPr>
          <w:ilvl w:val="0"/>
          <w:numId w:val="15"/>
        </w:numPr>
        <w:spacing w:line="360" w:lineRule="auto"/>
        <w:jc w:val="both"/>
        <w:rPr>
          <w:rFonts w:asciiTheme="minorHAnsi" w:hAnsiTheme="minorHAnsi"/>
          <w:sz w:val="24"/>
          <w:szCs w:val="24"/>
        </w:rPr>
      </w:pPr>
      <w:r w:rsidRPr="00662AD7">
        <w:rPr>
          <w:rFonts w:asciiTheme="minorHAnsi" w:hAnsiTheme="minorHAnsi"/>
          <w:sz w:val="24"/>
          <w:szCs w:val="24"/>
        </w:rPr>
        <w:t>př</w:t>
      </w:r>
      <w:r w:rsidR="00556AF1">
        <w:rPr>
          <w:rFonts w:asciiTheme="minorHAnsi" w:hAnsiTheme="minorHAnsi"/>
          <w:sz w:val="24"/>
          <w:szCs w:val="24"/>
        </w:rPr>
        <w:t>ítomnost VSV (CoA, BAV),  AoDil a</w:t>
      </w:r>
      <w:r w:rsidRPr="00662AD7">
        <w:rPr>
          <w:rFonts w:asciiTheme="minorHAnsi" w:hAnsiTheme="minorHAnsi"/>
          <w:sz w:val="24"/>
          <w:szCs w:val="24"/>
        </w:rPr>
        <w:t xml:space="preserve"> AH</w:t>
      </w:r>
      <w:r w:rsidRPr="00662AD7">
        <w:rPr>
          <w:rFonts w:asciiTheme="minorHAnsi" w:hAnsiTheme="minorHAnsi"/>
          <w:b/>
          <w:sz w:val="24"/>
          <w:szCs w:val="24"/>
        </w:rPr>
        <w:t>.</w:t>
      </w:r>
      <w:r w:rsidRPr="00662AD7">
        <w:rPr>
          <w:rFonts w:asciiTheme="minorHAnsi" w:hAnsiTheme="minorHAnsi"/>
          <w:sz w:val="24"/>
          <w:szCs w:val="24"/>
        </w:rPr>
        <w:t xml:space="preserve"> </w:t>
      </w:r>
    </w:p>
    <w:p w14:paraId="5496AE42" w14:textId="49834CD8" w:rsidR="002E43FC" w:rsidRPr="00AD5BEB" w:rsidRDefault="002E43FC" w:rsidP="00662AD7">
      <w:pPr>
        <w:spacing w:line="360" w:lineRule="auto"/>
        <w:jc w:val="both"/>
      </w:pPr>
      <w:r w:rsidRPr="00AD5BEB">
        <w:t>U 10</w:t>
      </w:r>
      <w:r w:rsidR="0056355C">
        <w:t xml:space="preserve"> – </w:t>
      </w:r>
      <w:r w:rsidRPr="00AD5BEB">
        <w:t>25</w:t>
      </w:r>
      <w:r w:rsidR="0056355C">
        <w:t xml:space="preserve"> </w:t>
      </w:r>
      <w:r w:rsidRPr="00AD5BEB">
        <w:t xml:space="preserve">% žen s DisAo však nebyl žádný z rizikových faktorů nalezen </w:t>
      </w:r>
      <w:r w:rsidR="00622D0D">
        <w:rPr>
          <w:i/>
        </w:rPr>
        <w:t>(</w:t>
      </w:r>
      <w:r w:rsidRPr="003A2370">
        <w:rPr>
          <w:i/>
        </w:rPr>
        <w:t xml:space="preserve">Price </w:t>
      </w:r>
      <w:r w:rsidR="00644E98">
        <w:rPr>
          <w:i/>
        </w:rPr>
        <w:t xml:space="preserve">    </w:t>
      </w:r>
      <w:r w:rsidRPr="003A2370">
        <w:rPr>
          <w:i/>
        </w:rPr>
        <w:t>et al., 1986; Bo</w:t>
      </w:r>
      <w:r w:rsidR="00622D0D">
        <w:rPr>
          <w:i/>
        </w:rPr>
        <w:t>ndy, 2008; Carlson et al., 2007)</w:t>
      </w:r>
      <w:r w:rsidRPr="003A2370">
        <w:rPr>
          <w:i/>
        </w:rPr>
        <w:t>.</w:t>
      </w:r>
      <w:r w:rsidRPr="00AD5BEB">
        <w:t xml:space="preserve">  Z tohoto důvodu je TS považován za samostatný rizikový faktor pro DisAo i b</w:t>
      </w:r>
      <w:r w:rsidR="00662AD7">
        <w:t>ez přítomnosti jiných</w:t>
      </w:r>
      <w:r w:rsidRPr="00AD5BEB">
        <w:t xml:space="preserve"> faktorů. </w:t>
      </w:r>
    </w:p>
    <w:p w14:paraId="33A7F5B1" w14:textId="4D27D116" w:rsidR="002E43FC" w:rsidRDefault="00A918AF" w:rsidP="002E43FC">
      <w:pPr>
        <w:spacing w:line="360" w:lineRule="auto"/>
        <w:ind w:firstLine="708"/>
        <w:jc w:val="both"/>
        <w:rPr>
          <w:i/>
        </w:rPr>
      </w:pPr>
      <w:r>
        <w:t>D</w:t>
      </w:r>
      <w:r w:rsidR="002E43FC" w:rsidRPr="00AD5BEB">
        <w:t xml:space="preserve">vě třetiny případů </w:t>
      </w:r>
      <w:r>
        <w:t xml:space="preserve">DisAo u TS </w:t>
      </w:r>
      <w:r w:rsidR="002E43FC" w:rsidRPr="00AD5BEB">
        <w:t>začínají na ascendentní aortě (typ A podle Stanforda) a jedna třetina na aortě descendentní (typ B podle Stanforda). Často je přítomna proximální ruptura aortální stěny s následným hemo</w:t>
      </w:r>
      <w:r w:rsidR="00E2127B">
        <w:t xml:space="preserve">perikardem </w:t>
      </w:r>
      <w:r w:rsidR="00644E98">
        <w:t xml:space="preserve">      </w:t>
      </w:r>
      <w:r w:rsidR="00E2127B">
        <w:t xml:space="preserve">a srdeční tamponádou. </w:t>
      </w:r>
      <w:r w:rsidR="002E43FC" w:rsidRPr="00AD5BEB">
        <w:t>Při au</w:t>
      </w:r>
      <w:r>
        <w:t>toptickém vyšetření bývá zpravidla</w:t>
      </w:r>
      <w:r w:rsidR="00662AD7">
        <w:t xml:space="preserve"> nalezena</w:t>
      </w:r>
      <w:r w:rsidR="002E43FC" w:rsidRPr="00AD5BEB">
        <w:t xml:space="preserve"> cystická medionekróza</w:t>
      </w:r>
      <w:r w:rsidR="00E2127B">
        <w:t xml:space="preserve"> </w:t>
      </w:r>
      <w:r w:rsidR="001E4C70" w:rsidRPr="00644E98">
        <w:rPr>
          <w:i/>
        </w:rPr>
        <w:t>(Obr. 18)</w:t>
      </w:r>
      <w:r w:rsidR="0056355C">
        <w:rPr>
          <w:i/>
        </w:rPr>
        <w:t xml:space="preserve"> </w:t>
      </w:r>
      <w:r w:rsidR="00622D0D">
        <w:rPr>
          <w:i/>
        </w:rPr>
        <w:t>(</w:t>
      </w:r>
      <w:r w:rsidR="00E2127B" w:rsidRPr="003A2370">
        <w:rPr>
          <w:i/>
        </w:rPr>
        <w:t>Carlson et a</w:t>
      </w:r>
      <w:r w:rsidR="00622D0D">
        <w:rPr>
          <w:i/>
        </w:rPr>
        <w:t>l., 2007; Gravholt et al., 2006)</w:t>
      </w:r>
      <w:r w:rsidR="002E43FC" w:rsidRPr="003A2370">
        <w:rPr>
          <w:i/>
        </w:rPr>
        <w:t>.</w:t>
      </w:r>
    </w:p>
    <w:p w14:paraId="6AF19BEC" w14:textId="0B8D11F0" w:rsidR="00137891" w:rsidRPr="00137891" w:rsidRDefault="00137891" w:rsidP="00137891">
      <w:pPr>
        <w:rPr>
          <w:i/>
        </w:rPr>
      </w:pPr>
      <w:r>
        <w:rPr>
          <w:b/>
        </w:rPr>
        <w:t xml:space="preserve">Obrázek 18. </w:t>
      </w:r>
      <w:r w:rsidRPr="00137891">
        <w:t>Cystická medionekróza</w:t>
      </w:r>
      <w:r>
        <w:t xml:space="preserve"> ascendentní aorty u pacientky s DisAo (</w:t>
      </w:r>
      <w:r w:rsidR="00556AF1">
        <w:rPr>
          <w:i/>
        </w:rPr>
        <w:t>barvení alciánovou modří</w:t>
      </w:r>
      <w:r w:rsidR="00126C26">
        <w:rPr>
          <w:i/>
        </w:rPr>
        <w:t>, mod</w:t>
      </w:r>
      <w:r w:rsidR="00556AF1">
        <w:rPr>
          <w:i/>
        </w:rPr>
        <w:t>ré oblasti odpovídají</w:t>
      </w:r>
      <w:r w:rsidR="00126C26">
        <w:rPr>
          <w:i/>
        </w:rPr>
        <w:t xml:space="preserve"> cystické medionekróze,</w:t>
      </w:r>
      <w:r w:rsidRPr="00137891">
        <w:rPr>
          <w:i/>
        </w:rPr>
        <w:t xml:space="preserve"> zvětšeno 100x</w:t>
      </w:r>
      <w:r w:rsidR="001E4C70">
        <w:rPr>
          <w:i/>
        </w:rPr>
        <w:t xml:space="preserve">; upraveno </w:t>
      </w:r>
      <w:r w:rsidR="00644E98">
        <w:rPr>
          <w:i/>
        </w:rPr>
        <w:t>po</w:t>
      </w:r>
      <w:r w:rsidR="001E4C70">
        <w:rPr>
          <w:i/>
        </w:rPr>
        <w:t>dle Pleskačová et al., 2010).</w:t>
      </w:r>
    </w:p>
    <w:p w14:paraId="513F8CA4" w14:textId="77777777" w:rsidR="00137891" w:rsidRDefault="00137891" w:rsidP="002E43FC">
      <w:pPr>
        <w:spacing w:line="360" w:lineRule="auto"/>
        <w:ind w:firstLine="708"/>
        <w:jc w:val="both"/>
        <w:rPr>
          <w:i/>
        </w:rPr>
      </w:pPr>
    </w:p>
    <w:p w14:paraId="0E034AB2" w14:textId="3BAA59F7" w:rsidR="00137891" w:rsidRDefault="00137891" w:rsidP="002E43FC">
      <w:pPr>
        <w:spacing w:line="360" w:lineRule="auto"/>
        <w:ind w:firstLine="708"/>
        <w:jc w:val="both"/>
        <w:rPr>
          <w:i/>
        </w:rPr>
      </w:pPr>
      <w:r>
        <w:rPr>
          <w:i/>
          <w:noProof/>
          <w:lang w:eastAsia="cs-CZ"/>
        </w:rPr>
        <w:drawing>
          <wp:anchor distT="0" distB="0" distL="114300" distR="114300" simplePos="0" relativeHeight="251677696" behindDoc="0" locked="0" layoutInCell="1" allowOverlap="1" wp14:anchorId="5D1A924F" wp14:editId="625E06C1">
            <wp:simplePos x="0" y="0"/>
            <wp:positionH relativeFrom="column">
              <wp:posOffset>452120</wp:posOffset>
            </wp:positionH>
            <wp:positionV relativeFrom="paragraph">
              <wp:posOffset>0</wp:posOffset>
            </wp:positionV>
            <wp:extent cx="3957222" cy="2971800"/>
            <wp:effectExtent l="0" t="0" r="5715" b="0"/>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57222"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53D59" w14:textId="77777777" w:rsidR="00137891" w:rsidRDefault="00137891" w:rsidP="002E43FC">
      <w:pPr>
        <w:spacing w:line="360" w:lineRule="auto"/>
        <w:ind w:firstLine="708"/>
        <w:jc w:val="both"/>
        <w:rPr>
          <w:i/>
        </w:rPr>
      </w:pPr>
    </w:p>
    <w:p w14:paraId="77614CB3" w14:textId="741F3906" w:rsidR="00137891" w:rsidRDefault="00137891" w:rsidP="002E43FC">
      <w:pPr>
        <w:spacing w:line="360" w:lineRule="auto"/>
        <w:ind w:firstLine="708"/>
        <w:jc w:val="both"/>
        <w:rPr>
          <w:noProof/>
          <w:lang w:val="en-US"/>
        </w:rPr>
      </w:pPr>
    </w:p>
    <w:p w14:paraId="6CDB9622" w14:textId="77777777" w:rsidR="00137891" w:rsidRDefault="00137891" w:rsidP="002E43FC">
      <w:pPr>
        <w:spacing w:line="360" w:lineRule="auto"/>
        <w:ind w:firstLine="708"/>
        <w:jc w:val="both"/>
        <w:rPr>
          <w:noProof/>
          <w:lang w:val="en-US"/>
        </w:rPr>
      </w:pPr>
    </w:p>
    <w:p w14:paraId="3F1B9967" w14:textId="77777777" w:rsidR="00137891" w:rsidRDefault="00137891" w:rsidP="002E43FC">
      <w:pPr>
        <w:spacing w:line="360" w:lineRule="auto"/>
        <w:ind w:firstLine="708"/>
        <w:jc w:val="both"/>
        <w:rPr>
          <w:noProof/>
          <w:lang w:val="en-US"/>
        </w:rPr>
      </w:pPr>
    </w:p>
    <w:p w14:paraId="20D8D26C" w14:textId="77777777" w:rsidR="00137891" w:rsidRDefault="00137891" w:rsidP="002E43FC">
      <w:pPr>
        <w:spacing w:line="360" w:lineRule="auto"/>
        <w:ind w:firstLine="708"/>
        <w:jc w:val="both"/>
        <w:rPr>
          <w:noProof/>
          <w:lang w:val="en-US"/>
        </w:rPr>
      </w:pPr>
    </w:p>
    <w:p w14:paraId="390D3015" w14:textId="77777777" w:rsidR="00137891" w:rsidRDefault="00137891" w:rsidP="002E43FC">
      <w:pPr>
        <w:spacing w:line="360" w:lineRule="auto"/>
        <w:ind w:firstLine="708"/>
        <w:jc w:val="both"/>
        <w:rPr>
          <w:noProof/>
          <w:lang w:val="en-US"/>
        </w:rPr>
      </w:pPr>
    </w:p>
    <w:p w14:paraId="49FA6DF8" w14:textId="77777777" w:rsidR="00137891" w:rsidRDefault="00137891" w:rsidP="002E43FC">
      <w:pPr>
        <w:spacing w:line="360" w:lineRule="auto"/>
        <w:ind w:firstLine="708"/>
        <w:jc w:val="both"/>
        <w:rPr>
          <w:noProof/>
          <w:lang w:val="en-US"/>
        </w:rPr>
      </w:pPr>
    </w:p>
    <w:p w14:paraId="2759A2DB" w14:textId="77777777" w:rsidR="00137891" w:rsidRDefault="00137891" w:rsidP="002E43FC">
      <w:pPr>
        <w:spacing w:line="360" w:lineRule="auto"/>
        <w:ind w:firstLine="708"/>
        <w:jc w:val="both"/>
        <w:rPr>
          <w:noProof/>
          <w:lang w:val="en-US"/>
        </w:rPr>
      </w:pPr>
    </w:p>
    <w:p w14:paraId="34C96448" w14:textId="77777777" w:rsidR="00137891" w:rsidRDefault="00137891" w:rsidP="002E43FC">
      <w:pPr>
        <w:spacing w:line="360" w:lineRule="auto"/>
        <w:ind w:firstLine="708"/>
        <w:jc w:val="both"/>
        <w:rPr>
          <w:noProof/>
          <w:lang w:val="en-US"/>
        </w:rPr>
      </w:pPr>
    </w:p>
    <w:p w14:paraId="2D18E4E4" w14:textId="77777777" w:rsidR="00137891" w:rsidRDefault="00137891" w:rsidP="002E43FC">
      <w:pPr>
        <w:spacing w:line="360" w:lineRule="auto"/>
        <w:ind w:firstLine="708"/>
        <w:jc w:val="both"/>
        <w:rPr>
          <w:noProof/>
          <w:lang w:val="en-US"/>
        </w:rPr>
      </w:pPr>
    </w:p>
    <w:p w14:paraId="240E2AF0" w14:textId="77777777" w:rsidR="00137891" w:rsidRPr="00AD5BEB" w:rsidRDefault="00137891" w:rsidP="00126C26">
      <w:pPr>
        <w:spacing w:line="360" w:lineRule="auto"/>
        <w:jc w:val="both"/>
      </w:pPr>
    </w:p>
    <w:p w14:paraId="4D89475D" w14:textId="4E3C7F66" w:rsidR="002E43FC" w:rsidRPr="00AD5BEB" w:rsidRDefault="002E43FC" w:rsidP="002E43FC">
      <w:pPr>
        <w:spacing w:line="360" w:lineRule="auto"/>
        <w:ind w:firstLine="708"/>
        <w:jc w:val="both"/>
      </w:pPr>
      <w:r w:rsidRPr="00AD5BEB">
        <w:t>DisAo zpravidla nastupuje akutně, je provázena bolestí na hrudi a krku. Méně typickými symptomy jsou bolest břicha, pocit pálení na hrudi, bolest zad nebo z</w:t>
      </w:r>
      <w:r w:rsidR="00C302A4">
        <w:t>měny fonace v důsledku trakce nervus</w:t>
      </w:r>
      <w:r w:rsidRPr="00AD5BEB">
        <w:t xml:space="preserve"> laryngeus recurrens. Nespecifická bolest na hrudi doprovázená vegetativními příznaky (tachykardie, bledost, pocení) u mladé ženy vede často k prvotnímu podcenění symptomů ze strany pacientky i</w:t>
      </w:r>
      <w:r w:rsidR="00C302A4">
        <w:t xml:space="preserve"> zdravotníků a zvyšuje již tak </w:t>
      </w:r>
      <w:r w:rsidRPr="00AD5BEB">
        <w:t>vys</w:t>
      </w:r>
      <w:r w:rsidR="00DD367A">
        <w:t>okou mortalitu</w:t>
      </w:r>
      <w:r w:rsidRPr="00AD5BEB">
        <w:t xml:space="preserve">, která přesahuje </w:t>
      </w:r>
      <w:r w:rsidR="00C302A4">
        <w:t xml:space="preserve">     </w:t>
      </w:r>
      <w:r w:rsidRPr="00AD5BEB">
        <w:t>50</w:t>
      </w:r>
      <w:r w:rsidR="00C12C2A">
        <w:t xml:space="preserve"> </w:t>
      </w:r>
      <w:r w:rsidRPr="00AD5BEB">
        <w:t>%</w:t>
      </w:r>
      <w:r w:rsidR="00C12C2A">
        <w:t>.</w:t>
      </w:r>
    </w:p>
    <w:p w14:paraId="2683A03D" w14:textId="42955724" w:rsidR="002E43FC" w:rsidRPr="00AD5BEB" w:rsidRDefault="002E43FC" w:rsidP="002E43FC">
      <w:pPr>
        <w:spacing w:line="360" w:lineRule="auto"/>
        <w:ind w:firstLine="708"/>
        <w:jc w:val="both"/>
      </w:pPr>
      <w:r w:rsidRPr="00AD5BEB">
        <w:t>Vzhledem k tomu, že DisAo je nejčastější příčinou předčasného úmrtí dívek a žen s TS, je nezbytné dívku i její rodinu preventivně info</w:t>
      </w:r>
      <w:r w:rsidR="00662AD7">
        <w:t xml:space="preserve">rmovat o jejích </w:t>
      </w:r>
      <w:r w:rsidR="00DD367A">
        <w:t xml:space="preserve">varovných </w:t>
      </w:r>
      <w:r w:rsidR="00662AD7">
        <w:t>přízn</w:t>
      </w:r>
      <w:r w:rsidR="00A918AF">
        <w:t>acích</w:t>
      </w:r>
      <w:r w:rsidR="00662AD7">
        <w:t xml:space="preserve"> </w:t>
      </w:r>
      <w:r w:rsidR="00C302A4">
        <w:t>a</w:t>
      </w:r>
      <w:r w:rsidR="00DD367A">
        <w:t xml:space="preserve"> umožnit </w:t>
      </w:r>
      <w:r w:rsidR="00C302A4">
        <w:t xml:space="preserve">tak </w:t>
      </w:r>
      <w:r w:rsidR="00DD367A">
        <w:t>včasný</w:t>
      </w:r>
      <w:r w:rsidR="00556AF1">
        <w:t>, zpravidla život zachraňující terapeutický zásah</w:t>
      </w:r>
      <w:r w:rsidR="00DD367A">
        <w:t>.</w:t>
      </w:r>
    </w:p>
    <w:p w14:paraId="22A71BC1" w14:textId="77777777" w:rsidR="002E43FC" w:rsidRPr="00AD5BEB" w:rsidRDefault="002E43FC" w:rsidP="002E43FC">
      <w:pPr>
        <w:spacing w:line="360" w:lineRule="auto"/>
        <w:jc w:val="both"/>
        <w:rPr>
          <w:b/>
        </w:rPr>
      </w:pPr>
    </w:p>
    <w:p w14:paraId="7FE07B8C" w14:textId="77777777" w:rsidR="002E43FC" w:rsidRPr="00AD5BEB" w:rsidRDefault="002E43FC" w:rsidP="002E43FC">
      <w:pPr>
        <w:spacing w:line="360" w:lineRule="auto"/>
        <w:jc w:val="both"/>
      </w:pPr>
      <w:r w:rsidRPr="00AD5BEB">
        <w:rPr>
          <w:b/>
        </w:rPr>
        <w:t>1.5 Kardiovaskulární rizika Turnerova syndromu v graviditě</w:t>
      </w:r>
    </w:p>
    <w:p w14:paraId="61F0B227" w14:textId="0248F5CE" w:rsidR="002E43FC" w:rsidRPr="003A2370" w:rsidRDefault="002E43FC" w:rsidP="002E43FC">
      <w:pPr>
        <w:spacing w:line="360" w:lineRule="auto"/>
        <w:ind w:firstLine="708"/>
        <w:jc w:val="both"/>
        <w:rPr>
          <w:i/>
        </w:rPr>
      </w:pPr>
      <w:r w:rsidRPr="00AD5BEB">
        <w:t xml:space="preserve"> Většina pacientek s TS je infertilních. Spontánní gravidita je možná spíše u </w:t>
      </w:r>
      <w:r w:rsidR="00556AF1">
        <w:t xml:space="preserve">nízkoprocentních </w:t>
      </w:r>
      <w:r w:rsidRPr="00AD5BEB">
        <w:t>mozaik TS, a to ve 7,6</w:t>
      </w:r>
      <w:r w:rsidR="0056355C">
        <w:t xml:space="preserve"> </w:t>
      </w:r>
      <w:r w:rsidRPr="00AD5BEB">
        <w:t>-</w:t>
      </w:r>
      <w:r w:rsidR="0056355C">
        <w:t xml:space="preserve"> </w:t>
      </w:r>
      <w:r w:rsidRPr="00AD5BEB">
        <w:t xml:space="preserve">12,0 % případů </w:t>
      </w:r>
      <w:r w:rsidR="00622D0D">
        <w:rPr>
          <w:i/>
        </w:rPr>
        <w:t>(</w:t>
      </w:r>
      <w:r w:rsidRPr="003A2370">
        <w:rPr>
          <w:i/>
        </w:rPr>
        <w:t>Birkebaek et al</w:t>
      </w:r>
      <w:r w:rsidR="00622D0D">
        <w:rPr>
          <w:i/>
        </w:rPr>
        <w:t>., 2002; Bryman et al., 2011)</w:t>
      </w:r>
      <w:r w:rsidRPr="003A2370">
        <w:rPr>
          <w:i/>
        </w:rPr>
        <w:t>.</w:t>
      </w:r>
      <w:r w:rsidRPr="00AD5BEB">
        <w:t xml:space="preserve"> V posledních dvo</w:t>
      </w:r>
      <w:r w:rsidR="00DD367A">
        <w:t>u desetiletích se pro neplodné</w:t>
      </w:r>
      <w:r w:rsidRPr="00AD5BEB">
        <w:t xml:space="preserve"> ženy s</w:t>
      </w:r>
      <w:r w:rsidR="00DD367A">
        <w:t> </w:t>
      </w:r>
      <w:r w:rsidRPr="00AD5BEB">
        <w:t>TS</w:t>
      </w:r>
      <w:r w:rsidR="00DD367A">
        <w:t xml:space="preserve"> ve většině zemí</w:t>
      </w:r>
      <w:r w:rsidRPr="00AD5BEB">
        <w:t xml:space="preserve"> otevřela reálná možnost otěhotnění metodami asistované reprodukce pomocí darovaného oocytu. Narůstající počet těhotenství a živě narozených dětí u žen s TS je však vykoupen vysokou frekvencí mateřských komplikací, jako jsou AH, eklampsie a zejména smrtící DisAo </w:t>
      </w:r>
      <w:r w:rsidR="00622D0D">
        <w:rPr>
          <w:i/>
        </w:rPr>
        <w:t>(Hovatta et al., 2006)</w:t>
      </w:r>
      <w:r w:rsidRPr="003A2370">
        <w:rPr>
          <w:i/>
        </w:rPr>
        <w:t xml:space="preserve">. </w:t>
      </w:r>
    </w:p>
    <w:p w14:paraId="69EF6B97" w14:textId="4D9ED93D" w:rsidR="002E43FC" w:rsidRPr="00AD5BEB" w:rsidRDefault="002E43FC" w:rsidP="002E43FC">
      <w:pPr>
        <w:spacing w:line="360" w:lineRule="auto"/>
        <w:ind w:firstLine="708"/>
        <w:jc w:val="both"/>
      </w:pPr>
      <w:r w:rsidRPr="00AD5BEB">
        <w:t xml:space="preserve"> Mateřská mortalita dosahuje dvou i více procent </w:t>
      </w:r>
      <w:r w:rsidR="00622D0D">
        <w:rPr>
          <w:i/>
        </w:rPr>
        <w:t>(</w:t>
      </w:r>
      <w:r w:rsidRPr="003A2370">
        <w:rPr>
          <w:i/>
        </w:rPr>
        <w:t>Karnis et al., 2003; Boissonnas et al., 2010; Chevalier et al., 2011;  Hadnott et</w:t>
      </w:r>
      <w:r w:rsidR="00622D0D">
        <w:rPr>
          <w:i/>
        </w:rPr>
        <w:t xml:space="preserve"> al., 2011; Hagman et al., 2013).</w:t>
      </w:r>
      <w:r w:rsidRPr="00AD5BEB">
        <w:rPr>
          <w:i/>
        </w:rPr>
        <w:t xml:space="preserve"> </w:t>
      </w:r>
      <w:r w:rsidRPr="00AD5BEB">
        <w:t xml:space="preserve">V metaanalýze 85 případů žen s TS a DisAo bylo sedm případů </w:t>
      </w:r>
      <w:r w:rsidR="00C302A4">
        <w:t xml:space="preserve">                     </w:t>
      </w:r>
      <w:r w:rsidRPr="00AD5BEB">
        <w:t xml:space="preserve">v souvislosti s graviditou a jen jedna ze sedmi žen přežila akutní chirurgickou intervenci </w:t>
      </w:r>
      <w:r w:rsidR="00622D0D">
        <w:rPr>
          <w:i/>
        </w:rPr>
        <w:t>(</w:t>
      </w:r>
      <w:r w:rsidRPr="003A2370">
        <w:rPr>
          <w:i/>
        </w:rPr>
        <w:t>Carlson et al., 2007</w:t>
      </w:r>
      <w:r w:rsidR="00622D0D">
        <w:rPr>
          <w:i/>
        </w:rPr>
        <w:t>)</w:t>
      </w:r>
      <w:r w:rsidR="00DD367A" w:rsidRPr="003A2370">
        <w:rPr>
          <w:i/>
        </w:rPr>
        <w:t>.</w:t>
      </w:r>
      <w:r w:rsidR="00DD367A">
        <w:t xml:space="preserve"> V další</w:t>
      </w:r>
      <w:r w:rsidRPr="00AD5BEB">
        <w:t xml:space="preserve"> sérii 16 pacientek s TS a DisAo byly dvě těhotné ženy </w:t>
      </w:r>
      <w:r w:rsidR="00622D0D">
        <w:rPr>
          <w:i/>
        </w:rPr>
        <w:t>(</w:t>
      </w:r>
      <w:r w:rsidRPr="003A2370">
        <w:rPr>
          <w:i/>
        </w:rPr>
        <w:t>Gravholt et al., 2006</w:t>
      </w:r>
      <w:r w:rsidR="00622D0D">
        <w:rPr>
          <w:i/>
        </w:rPr>
        <w:t>)</w:t>
      </w:r>
      <w:r w:rsidR="00662AD7" w:rsidRPr="003A2370">
        <w:rPr>
          <w:i/>
        </w:rPr>
        <w:t>.</w:t>
      </w:r>
      <w:r w:rsidR="00662AD7">
        <w:t xml:space="preserve"> Zvýšené riziko disekce</w:t>
      </w:r>
      <w:r w:rsidRPr="00AD5BEB">
        <w:t xml:space="preserve"> během těhotenství </w:t>
      </w:r>
      <w:r w:rsidR="00C302A4">
        <w:t xml:space="preserve">     </w:t>
      </w:r>
      <w:r w:rsidRPr="00AD5BEB">
        <w:t>se týká i vzácných případů spontánní gr</w:t>
      </w:r>
      <w:r w:rsidR="00C302A4">
        <w:t>avidity.</w:t>
      </w:r>
      <w:r w:rsidR="00662AD7">
        <w:t xml:space="preserve"> Nejvyšší </w:t>
      </w:r>
      <w:r w:rsidRPr="00AD5BEB">
        <w:t>je na</w:t>
      </w:r>
      <w:r w:rsidR="00DD367A">
        <w:t xml:space="preserve"> jejím začátku</w:t>
      </w:r>
      <w:r w:rsidRPr="00AD5BEB">
        <w:t xml:space="preserve"> </w:t>
      </w:r>
      <w:r w:rsidR="00C302A4">
        <w:t xml:space="preserve">         </w:t>
      </w:r>
      <w:r w:rsidRPr="00AD5BEB">
        <w:t>a v průběhu třetího trimestru v důsledku hyperkinetické cirkulace.</w:t>
      </w:r>
    </w:p>
    <w:p w14:paraId="20FF6F80" w14:textId="7C6F1174" w:rsidR="002E43FC" w:rsidRPr="00AD5BEB" w:rsidRDefault="002E43FC" w:rsidP="002E43FC">
      <w:pPr>
        <w:spacing w:line="360" w:lineRule="auto"/>
        <w:ind w:firstLine="708"/>
        <w:jc w:val="both"/>
      </w:pPr>
      <w:r w:rsidRPr="00AD5BEB">
        <w:t xml:space="preserve"> Těhotenství u TS je doprovázeno nejen vysokou mortalitou, </w:t>
      </w:r>
      <w:r w:rsidR="00C302A4">
        <w:t xml:space="preserve">                     </w:t>
      </w:r>
      <w:r w:rsidRPr="00AD5BEB">
        <w:t xml:space="preserve">ale i morbiditou. V multicentrické retrospektivní studii z období </w:t>
      </w:r>
      <w:r w:rsidR="00C302A4">
        <w:t xml:space="preserve">let </w:t>
      </w:r>
      <w:r w:rsidRPr="00AD5BEB">
        <w:t>1991 – 2010, která čerpala z databáze z </w:t>
      </w:r>
      <w:r w:rsidRPr="00C302A4">
        <w:rPr>
          <w:i/>
        </w:rPr>
        <w:t>French St</w:t>
      </w:r>
      <w:r w:rsidR="00B813EB" w:rsidRPr="00C302A4">
        <w:rPr>
          <w:i/>
        </w:rPr>
        <w:t>udy Group for Oocyte Donatition</w:t>
      </w:r>
      <w:r w:rsidRPr="00AD5BEB">
        <w:t xml:space="preserve">, byla v průběhu 93 gravidit zaznamenána 2 úmrtí žen na rupturu aorty </w:t>
      </w:r>
      <w:r w:rsidR="00622D0D">
        <w:rPr>
          <w:i/>
        </w:rPr>
        <w:t>(</w:t>
      </w:r>
      <w:r w:rsidRPr="003A2370">
        <w:rPr>
          <w:i/>
        </w:rPr>
        <w:t>C</w:t>
      </w:r>
      <w:r w:rsidR="00622D0D">
        <w:rPr>
          <w:i/>
        </w:rPr>
        <w:t xml:space="preserve">havalier </w:t>
      </w:r>
      <w:r w:rsidR="00C302A4">
        <w:rPr>
          <w:i/>
        </w:rPr>
        <w:t xml:space="preserve">      </w:t>
      </w:r>
      <w:r w:rsidR="00622D0D">
        <w:rPr>
          <w:i/>
        </w:rPr>
        <w:t>et al., 2011)</w:t>
      </w:r>
      <w:r w:rsidRPr="003A2370">
        <w:rPr>
          <w:i/>
        </w:rPr>
        <w:t>.</w:t>
      </w:r>
      <w:r w:rsidRPr="00AD5BEB">
        <w:t xml:space="preserve"> Mimoto byla těhotenství komplikována ve 38</w:t>
      </w:r>
      <w:r w:rsidR="00C12C2A">
        <w:t xml:space="preserve"> </w:t>
      </w:r>
      <w:r w:rsidRPr="00AD5BEB">
        <w:t>% AH, ve 20</w:t>
      </w:r>
      <w:r w:rsidR="00C12C2A">
        <w:t xml:space="preserve"> </w:t>
      </w:r>
      <w:r w:rsidRPr="00AD5BEB">
        <w:t>% preeklampsii s AH, ve 4</w:t>
      </w:r>
      <w:r w:rsidR="00C12C2A">
        <w:t xml:space="preserve"> </w:t>
      </w:r>
      <w:r w:rsidRPr="00AD5BEB">
        <w:t>% závažnou eklampsií, ve 28</w:t>
      </w:r>
      <w:r w:rsidR="00C12C2A">
        <w:t xml:space="preserve"> </w:t>
      </w:r>
      <w:r w:rsidRPr="00AD5BEB">
        <w:t>% intrauterinní růstovou retardací plodu a ve 3</w:t>
      </w:r>
      <w:r w:rsidR="00C12C2A">
        <w:t xml:space="preserve"> </w:t>
      </w:r>
      <w:r w:rsidRPr="00AD5BEB">
        <w:t>% fetálním úmrtím po 20. týdnu gravidity.  Pouze 40</w:t>
      </w:r>
      <w:r w:rsidR="00C12C2A">
        <w:t xml:space="preserve"> </w:t>
      </w:r>
      <w:r w:rsidRPr="00AD5BEB">
        <w:t xml:space="preserve">% gravidit proběhlo bez komplikací ze strany matky či plodu. Podobná data vyplývají i z novější studie skandinávských autorů </w:t>
      </w:r>
      <w:r w:rsidR="00622D0D">
        <w:rPr>
          <w:i/>
        </w:rPr>
        <w:t>(Hagman et al., 2013)</w:t>
      </w:r>
      <w:r w:rsidRPr="003A2370">
        <w:rPr>
          <w:i/>
        </w:rPr>
        <w:t>.</w:t>
      </w:r>
      <w:r w:rsidRPr="00AD5BEB">
        <w:t xml:space="preserve"> I další sledování gravidních žen s TS dokumentují vysoký výskyt AH a preeklampsie v</w:t>
      </w:r>
      <w:r w:rsidR="00C12C2A">
        <w:t> </w:t>
      </w:r>
      <w:r w:rsidRPr="00AD5BEB">
        <w:t>30</w:t>
      </w:r>
      <w:r w:rsidR="00C12C2A">
        <w:t xml:space="preserve"> – </w:t>
      </w:r>
      <w:r w:rsidRPr="00AD5BEB">
        <w:t>60</w:t>
      </w:r>
      <w:r w:rsidR="00C12C2A">
        <w:t xml:space="preserve"> </w:t>
      </w:r>
      <w:r w:rsidRPr="00AD5BEB">
        <w:t xml:space="preserve">% </w:t>
      </w:r>
      <w:r w:rsidR="00622D0D">
        <w:rPr>
          <w:i/>
        </w:rPr>
        <w:t>(</w:t>
      </w:r>
      <w:r w:rsidRPr="003A2370">
        <w:rPr>
          <w:i/>
        </w:rPr>
        <w:t>Foudila et al., 1999; Bodri et al., 2006</w:t>
      </w:r>
      <w:r w:rsidR="00622D0D">
        <w:rPr>
          <w:i/>
        </w:rPr>
        <w:t>)</w:t>
      </w:r>
      <w:r w:rsidRPr="00AD5BEB">
        <w:t>.</w:t>
      </w:r>
    </w:p>
    <w:p w14:paraId="0362C1D2" w14:textId="03367126" w:rsidR="002E43FC" w:rsidRPr="00AD5BEB" w:rsidRDefault="002E43FC" w:rsidP="000236AD">
      <w:pPr>
        <w:spacing w:line="360" w:lineRule="auto"/>
        <w:ind w:firstLine="720"/>
        <w:jc w:val="both"/>
      </w:pPr>
      <w:r w:rsidRPr="00AD5BEB">
        <w:t xml:space="preserve">Informace </w:t>
      </w:r>
      <w:r w:rsidR="000F01B6">
        <w:t xml:space="preserve">pacientce a její rodině </w:t>
      </w:r>
      <w:r w:rsidRPr="00AD5BEB">
        <w:t>o možnostech otěhotnění pomocí IVF metod by měla být vždy spojena se sdělením, zda byly u pacientky zjištěny rizikové kardiovaskulární faktory pro</w:t>
      </w:r>
      <w:r w:rsidR="00B813EB">
        <w:t xml:space="preserve"> možnou</w:t>
      </w:r>
      <w:r w:rsidRPr="00AD5BEB">
        <w:t xml:space="preserve"> DisAo během gravidity, které jsou kontraindikací těhotenství.</w:t>
      </w:r>
      <w:r w:rsidRPr="00AD5BEB">
        <w:rPr>
          <w:bCs/>
        </w:rPr>
        <w:t xml:space="preserve"> Riziko DisAo lze snížit transferem jediného embrya ve snaze vyhnout se mnohočetným graviditám </w:t>
      </w:r>
      <w:r w:rsidR="00622D0D">
        <w:rPr>
          <w:bCs/>
          <w:i/>
        </w:rPr>
        <w:t>(Hadnott et al., 2011)</w:t>
      </w:r>
      <w:r w:rsidRPr="003A2370">
        <w:rPr>
          <w:bCs/>
          <w:i/>
        </w:rPr>
        <w:t>.</w:t>
      </w:r>
      <w:r w:rsidRPr="00AD5BEB">
        <w:rPr>
          <w:bCs/>
        </w:rPr>
        <w:t xml:space="preserve"> </w:t>
      </w:r>
      <w:r w:rsidRPr="00AD5BEB">
        <w:t xml:space="preserve"> </w:t>
      </w:r>
      <w:r w:rsidR="00FC5645">
        <w:t xml:space="preserve">                      </w:t>
      </w:r>
      <w:r w:rsidRPr="00AD5BEB">
        <w:t xml:space="preserve">I při respektování výše citovaných doporučení je nutno pacientky s TS </w:t>
      </w:r>
      <w:r w:rsidR="00FC5645">
        <w:t xml:space="preserve">             </w:t>
      </w:r>
      <w:r w:rsidRPr="00AD5BEB">
        <w:t>před plánovanou g</w:t>
      </w:r>
      <w:r w:rsidR="00FC5645">
        <w:t>raviditou upozornit,</w:t>
      </w:r>
      <w:r w:rsidR="00B813EB">
        <w:t xml:space="preserve"> že i</w:t>
      </w:r>
      <w:r w:rsidRPr="00AD5BEB">
        <w:t xml:space="preserve"> bez známých rizikových faktorů mohou být nositelkami latentní vaskulopatie, která se může manifestovat </w:t>
      </w:r>
      <w:r w:rsidR="00D2654A">
        <w:t xml:space="preserve">           </w:t>
      </w:r>
      <w:r w:rsidRPr="00AD5BEB">
        <w:t xml:space="preserve">až v graviditě pod obrazem DisAo. </w:t>
      </w:r>
    </w:p>
    <w:p w14:paraId="7EB23715" w14:textId="77777777" w:rsidR="002E43FC" w:rsidRPr="00AD5BEB" w:rsidRDefault="002E43FC" w:rsidP="002E43FC">
      <w:pPr>
        <w:spacing w:line="360" w:lineRule="auto"/>
        <w:jc w:val="both"/>
      </w:pPr>
    </w:p>
    <w:p w14:paraId="1A92F4AF" w14:textId="77777777" w:rsidR="00E27FE7" w:rsidRDefault="00E27FE7" w:rsidP="002E43FC">
      <w:pPr>
        <w:spacing w:line="360" w:lineRule="auto"/>
        <w:jc w:val="both"/>
        <w:rPr>
          <w:b/>
        </w:rPr>
      </w:pPr>
    </w:p>
    <w:p w14:paraId="29B6F9FF" w14:textId="77777777" w:rsidR="00556AF1" w:rsidRDefault="00556AF1" w:rsidP="002E43FC">
      <w:pPr>
        <w:spacing w:line="360" w:lineRule="auto"/>
        <w:jc w:val="both"/>
        <w:rPr>
          <w:b/>
        </w:rPr>
      </w:pPr>
    </w:p>
    <w:p w14:paraId="15F80E64" w14:textId="321B23E4" w:rsidR="002E43FC" w:rsidRDefault="00421A5F" w:rsidP="002E43FC">
      <w:pPr>
        <w:spacing w:line="360" w:lineRule="auto"/>
        <w:jc w:val="both"/>
        <w:rPr>
          <w:b/>
        </w:rPr>
      </w:pPr>
      <w:r>
        <w:rPr>
          <w:b/>
        </w:rPr>
        <w:t>1.6</w:t>
      </w:r>
      <w:r w:rsidR="00D2654A">
        <w:rPr>
          <w:b/>
        </w:rPr>
        <w:t xml:space="preserve"> Nízkoprocentní mozaiky 45,X</w:t>
      </w:r>
      <w:r w:rsidR="002E43FC" w:rsidRPr="00AD5BEB">
        <w:rPr>
          <w:b/>
        </w:rPr>
        <w:t>/46,XX u infertilních párů</w:t>
      </w:r>
    </w:p>
    <w:p w14:paraId="684CE0ED" w14:textId="7AC419BE" w:rsidR="002E43FC" w:rsidRDefault="002E43FC" w:rsidP="002E43FC">
      <w:pPr>
        <w:spacing w:line="360" w:lineRule="auto"/>
        <w:ind w:firstLine="720"/>
        <w:jc w:val="both"/>
      </w:pPr>
      <w:r>
        <w:t>Relativně častý výskyt chromozomálních aberací u neplodných párů vedl k zavedení cytogenetického screeningu do diagnostického algoritmu ve většině center pro léčbu neplodnosti. V důsledku tohoto postupu jsou stále častěji diagnostikovány pacientky s minimálními fenotypickými projevy s výjimkou infertility, jejichž karyotyp 45,X/46,XX odp</w:t>
      </w:r>
      <w:r w:rsidR="00556AF1">
        <w:t xml:space="preserve">ovídá nízkoprocentní mozaice </w:t>
      </w:r>
      <w:r w:rsidR="00622D0D">
        <w:rPr>
          <w:i/>
        </w:rPr>
        <w:t>(Voight et al., 2004)</w:t>
      </w:r>
      <w:r w:rsidRPr="003A2370">
        <w:rPr>
          <w:i/>
        </w:rPr>
        <w:t>.</w:t>
      </w:r>
      <w:r>
        <w:t xml:space="preserve"> Při cytogenetickém vyšetření žen léčených pro sterilitu metodou intracytoplazmatické injekce spermie do oocytu </w:t>
      </w:r>
      <w:r w:rsidR="00141B01">
        <w:t xml:space="preserve">(ICSI) byla prokázána </w:t>
      </w:r>
      <w:r>
        <w:t>chromozomální aberace u 4,8</w:t>
      </w:r>
      <w:r w:rsidR="00C12C2A">
        <w:t xml:space="preserve"> </w:t>
      </w:r>
      <w:r>
        <w:t xml:space="preserve">% žen a numerická gonozomální odchylka </w:t>
      </w:r>
      <w:r w:rsidR="00D2654A">
        <w:t xml:space="preserve">              u </w:t>
      </w:r>
      <w:r>
        <w:t>2</w:t>
      </w:r>
      <w:r w:rsidRPr="00051193">
        <w:t>,77</w:t>
      </w:r>
      <w:r w:rsidR="00C12C2A">
        <w:t xml:space="preserve"> </w:t>
      </w:r>
      <w:r w:rsidRPr="00051193">
        <w:t xml:space="preserve">% </w:t>
      </w:r>
      <w:r w:rsidR="00622D0D">
        <w:rPr>
          <w:i/>
        </w:rPr>
        <w:t>(Gekas et al., 2001)</w:t>
      </w:r>
      <w:r w:rsidRPr="003A2370">
        <w:rPr>
          <w:i/>
        </w:rPr>
        <w:t>.</w:t>
      </w:r>
      <w:r>
        <w:t xml:space="preserve"> </w:t>
      </w:r>
    </w:p>
    <w:p w14:paraId="685DD2B1" w14:textId="2DE60A7B" w:rsidR="002E43FC" w:rsidRPr="003A2370" w:rsidRDefault="00D2654A" w:rsidP="002E43FC">
      <w:pPr>
        <w:spacing w:line="360" w:lineRule="auto"/>
        <w:ind w:firstLine="720"/>
        <w:jc w:val="both"/>
        <w:rPr>
          <w:i/>
        </w:rPr>
      </w:pPr>
      <w:r>
        <w:t>Pojem nízkoprocentní mozaiky nebyl doposud přesně definován</w:t>
      </w:r>
      <w:r w:rsidR="002E43FC">
        <w:t>. Společným diagnostickým znakem při cytogenetickém vyšetření  je průkaz stejné buněčné linie odpovíd</w:t>
      </w:r>
      <w:r w:rsidR="00662AD7">
        <w:t>ající TS alespoň ve dvou mitózách</w:t>
      </w:r>
      <w:r w:rsidR="002E43FC">
        <w:t xml:space="preserve"> </w:t>
      </w:r>
      <w:r w:rsidR="00622D0D" w:rsidRPr="00D2654A">
        <w:rPr>
          <w:i/>
        </w:rPr>
        <w:t>(</w:t>
      </w:r>
      <w:r w:rsidR="002E43FC" w:rsidRPr="00D2654A">
        <w:rPr>
          <w:i/>
        </w:rPr>
        <w:t>Sonntag et al., 2001</w:t>
      </w:r>
      <w:r w:rsidR="00622D0D" w:rsidRPr="00D2654A">
        <w:rPr>
          <w:i/>
        </w:rPr>
        <w:t>)</w:t>
      </w:r>
      <w:r w:rsidR="002E43FC" w:rsidRPr="00D2654A">
        <w:rPr>
          <w:i/>
        </w:rPr>
        <w:t>.</w:t>
      </w:r>
      <w:r w:rsidR="002E43FC">
        <w:t xml:space="preserve"> Jako hranice pro nízkoprocentní mozaiku byla stanovena přítomnost </w:t>
      </w:r>
      <w:r>
        <w:t xml:space="preserve">                    </w:t>
      </w:r>
      <w:r w:rsidR="002E43FC">
        <w:t>10</w:t>
      </w:r>
      <w:r w:rsidR="00C12C2A">
        <w:t xml:space="preserve"> </w:t>
      </w:r>
      <w:r w:rsidR="002E43FC">
        <w:t xml:space="preserve">% a méně </w:t>
      </w:r>
      <w:r w:rsidR="00622D0D">
        <w:rPr>
          <w:i/>
        </w:rPr>
        <w:t>(</w:t>
      </w:r>
      <w:r w:rsidR="002E43FC" w:rsidRPr="003A2370">
        <w:rPr>
          <w:i/>
        </w:rPr>
        <w:t>Meschede et al., 1998</w:t>
      </w:r>
      <w:r w:rsidR="00622D0D">
        <w:rPr>
          <w:i/>
        </w:rPr>
        <w:t>)</w:t>
      </w:r>
      <w:r w:rsidR="002E43FC" w:rsidRPr="00051193">
        <w:t xml:space="preserve"> nebo</w:t>
      </w:r>
      <w:r w:rsidR="002E43FC">
        <w:t xml:space="preserve"> 6</w:t>
      </w:r>
      <w:r w:rsidR="00C12C2A">
        <w:t xml:space="preserve"> </w:t>
      </w:r>
      <w:r w:rsidR="002E43FC">
        <w:t>% a méně aberantních linií v </w:t>
      </w:r>
      <w:r w:rsidR="002E43FC" w:rsidRPr="00051193">
        <w:t xml:space="preserve">karyotypu </w:t>
      </w:r>
      <w:r w:rsidR="00622D0D">
        <w:rPr>
          <w:i/>
        </w:rPr>
        <w:t>(Peschka et al., 1999)</w:t>
      </w:r>
      <w:r w:rsidR="002E43FC" w:rsidRPr="003A2370">
        <w:rPr>
          <w:i/>
        </w:rPr>
        <w:t>.</w:t>
      </w:r>
    </w:p>
    <w:p w14:paraId="7268AE09" w14:textId="492497F9" w:rsidR="002E43FC" w:rsidRDefault="002E43FC" w:rsidP="002E43FC">
      <w:pPr>
        <w:spacing w:line="360" w:lineRule="auto"/>
        <w:ind w:firstLine="720"/>
        <w:jc w:val="both"/>
      </w:pPr>
      <w:r>
        <w:t xml:space="preserve">V současné době je diskutován klinický význam </w:t>
      </w:r>
      <w:r w:rsidR="00662AD7">
        <w:t>těchto cytogenetických nálezů. Pod</w:t>
      </w:r>
      <w:r>
        <w:t xml:space="preserve">le </w:t>
      </w:r>
      <w:r w:rsidR="002C6FE5">
        <w:t xml:space="preserve">některých autorů lze prokázat </w:t>
      </w:r>
      <w:r>
        <w:t xml:space="preserve">i </w:t>
      </w:r>
      <w:r w:rsidR="002C6FE5">
        <w:t xml:space="preserve">u </w:t>
      </w:r>
      <w:r>
        <w:t xml:space="preserve">těchto minoritních mozaik signifikantně nižší vzrůst a typickou </w:t>
      </w:r>
      <w:r w:rsidRPr="00051193">
        <w:t xml:space="preserve">stigmatizaci </w:t>
      </w:r>
      <w:r w:rsidR="00622D0D">
        <w:rPr>
          <w:i/>
        </w:rPr>
        <w:t>(Homer et al., 2010)</w:t>
      </w:r>
      <w:r w:rsidRPr="003A2370">
        <w:rPr>
          <w:i/>
        </w:rPr>
        <w:t>.</w:t>
      </w:r>
      <w:r>
        <w:t xml:space="preserve"> Data </w:t>
      </w:r>
      <w:r w:rsidR="002C6FE5">
        <w:t xml:space="preserve">          </w:t>
      </w:r>
      <w:r>
        <w:t>o prevalenci VSV a riziku kardiovaskulární komplikací odpovídacích TS, mezi něž patří zejména DisAo</w:t>
      </w:r>
      <w:r w:rsidR="002C6FE5">
        <w:t>,</w:t>
      </w:r>
      <w:r>
        <w:t xml:space="preserve"> chybí a jsou předmětem dalšího zkoumání.</w:t>
      </w:r>
    </w:p>
    <w:p w14:paraId="34E97207" w14:textId="77777777" w:rsidR="002E43FC" w:rsidRPr="00AD5BEB" w:rsidRDefault="002E43FC" w:rsidP="002E43FC">
      <w:pPr>
        <w:spacing w:line="360" w:lineRule="auto"/>
        <w:jc w:val="both"/>
        <w:rPr>
          <w:b/>
        </w:rPr>
      </w:pPr>
    </w:p>
    <w:p w14:paraId="7AC8399A" w14:textId="77777777" w:rsidR="002E43FC" w:rsidRPr="00AD5BEB" w:rsidRDefault="002E43FC" w:rsidP="002E43FC">
      <w:pPr>
        <w:spacing w:line="360" w:lineRule="auto"/>
        <w:jc w:val="both"/>
      </w:pPr>
    </w:p>
    <w:p w14:paraId="2A9546FA" w14:textId="77777777" w:rsidR="00E27FE7" w:rsidRDefault="00E27FE7" w:rsidP="002E43FC">
      <w:pPr>
        <w:spacing w:line="360" w:lineRule="auto"/>
        <w:jc w:val="both"/>
        <w:rPr>
          <w:b/>
        </w:rPr>
      </w:pPr>
    </w:p>
    <w:p w14:paraId="3BD0B538" w14:textId="77777777" w:rsidR="00E27FE7" w:rsidRDefault="00E27FE7" w:rsidP="002E43FC">
      <w:pPr>
        <w:spacing w:line="360" w:lineRule="auto"/>
        <w:jc w:val="both"/>
        <w:rPr>
          <w:b/>
        </w:rPr>
      </w:pPr>
    </w:p>
    <w:p w14:paraId="50C4FB5C" w14:textId="77777777" w:rsidR="00E27FE7" w:rsidRDefault="00E27FE7" w:rsidP="002E43FC">
      <w:pPr>
        <w:spacing w:line="360" w:lineRule="auto"/>
        <w:jc w:val="both"/>
        <w:rPr>
          <w:b/>
        </w:rPr>
      </w:pPr>
    </w:p>
    <w:p w14:paraId="2FEBE658" w14:textId="77777777" w:rsidR="00E27FE7" w:rsidRDefault="00E27FE7" w:rsidP="002E43FC">
      <w:pPr>
        <w:spacing w:line="360" w:lineRule="auto"/>
        <w:jc w:val="both"/>
        <w:rPr>
          <w:b/>
        </w:rPr>
      </w:pPr>
    </w:p>
    <w:p w14:paraId="07F0835B" w14:textId="77777777" w:rsidR="00E27FE7" w:rsidRDefault="00E27FE7" w:rsidP="002E43FC">
      <w:pPr>
        <w:spacing w:line="360" w:lineRule="auto"/>
        <w:jc w:val="both"/>
        <w:rPr>
          <w:b/>
        </w:rPr>
      </w:pPr>
    </w:p>
    <w:p w14:paraId="30EBF52E" w14:textId="77777777" w:rsidR="00E27FE7" w:rsidRDefault="00E27FE7" w:rsidP="002E43FC">
      <w:pPr>
        <w:spacing w:line="360" w:lineRule="auto"/>
        <w:jc w:val="both"/>
        <w:rPr>
          <w:b/>
        </w:rPr>
      </w:pPr>
    </w:p>
    <w:p w14:paraId="6729A540" w14:textId="77777777" w:rsidR="00E27FE7" w:rsidRDefault="00E27FE7" w:rsidP="002E43FC">
      <w:pPr>
        <w:spacing w:line="360" w:lineRule="auto"/>
        <w:jc w:val="both"/>
        <w:rPr>
          <w:b/>
        </w:rPr>
      </w:pPr>
    </w:p>
    <w:p w14:paraId="43B5634A" w14:textId="77777777" w:rsidR="00E27FE7" w:rsidRDefault="00E27FE7" w:rsidP="002E43FC">
      <w:pPr>
        <w:spacing w:line="360" w:lineRule="auto"/>
        <w:jc w:val="both"/>
        <w:rPr>
          <w:b/>
        </w:rPr>
      </w:pPr>
    </w:p>
    <w:p w14:paraId="20AEDBF6" w14:textId="77777777" w:rsidR="00E27FE7" w:rsidRDefault="00E27FE7" w:rsidP="002E43FC">
      <w:pPr>
        <w:spacing w:line="360" w:lineRule="auto"/>
        <w:jc w:val="both"/>
        <w:rPr>
          <w:b/>
        </w:rPr>
      </w:pPr>
    </w:p>
    <w:p w14:paraId="6F392A2E" w14:textId="77777777" w:rsidR="00E27FE7" w:rsidRDefault="00E27FE7" w:rsidP="002E43FC">
      <w:pPr>
        <w:spacing w:line="360" w:lineRule="auto"/>
        <w:jc w:val="both"/>
        <w:rPr>
          <w:b/>
        </w:rPr>
      </w:pPr>
    </w:p>
    <w:p w14:paraId="6E56B896" w14:textId="1FF52FAD" w:rsidR="002E43FC" w:rsidRPr="00AD5BEB" w:rsidRDefault="00421A5F" w:rsidP="002E43FC">
      <w:pPr>
        <w:spacing w:line="360" w:lineRule="auto"/>
        <w:jc w:val="both"/>
        <w:rPr>
          <w:b/>
        </w:rPr>
      </w:pPr>
      <w:r>
        <w:rPr>
          <w:b/>
        </w:rPr>
        <w:t>1.7</w:t>
      </w:r>
      <w:r w:rsidR="00447CB3">
        <w:rPr>
          <w:b/>
        </w:rPr>
        <w:t xml:space="preserve"> Závěr</w:t>
      </w:r>
    </w:p>
    <w:p w14:paraId="290FDFB1" w14:textId="3049C3E4" w:rsidR="002E43FC" w:rsidRPr="00AD5BEB" w:rsidRDefault="000F01B6" w:rsidP="000F01B6">
      <w:pPr>
        <w:spacing w:line="360" w:lineRule="auto"/>
        <w:ind w:firstLine="720"/>
        <w:jc w:val="both"/>
      </w:pPr>
      <w:r>
        <w:t xml:space="preserve">U </w:t>
      </w:r>
      <w:r w:rsidR="002E43FC" w:rsidRPr="00AD5BEB">
        <w:t>50</w:t>
      </w:r>
      <w:r w:rsidR="00C12C2A">
        <w:t xml:space="preserve"> </w:t>
      </w:r>
      <w:r w:rsidR="002E43FC" w:rsidRPr="00AD5BEB">
        <w:t>% dívek a žen s T</w:t>
      </w:r>
      <w:r>
        <w:t>S se vyskytují</w:t>
      </w:r>
      <w:r w:rsidR="002E43FC" w:rsidRPr="00AD5BEB">
        <w:t xml:space="preserve"> kardiovaskulární abnormality, které jsou nejčastější příčinou jejich </w:t>
      </w:r>
      <w:r w:rsidR="00B813EB">
        <w:t xml:space="preserve">morbidity a </w:t>
      </w:r>
      <w:r w:rsidR="002E43FC" w:rsidRPr="00AD5BEB">
        <w:t>předčasné mortality</w:t>
      </w:r>
      <w:r>
        <w:t xml:space="preserve"> </w:t>
      </w:r>
      <w:r w:rsidR="00773CBD">
        <w:rPr>
          <w:i/>
        </w:rPr>
        <w:t>(Stochholm et al, 2006)</w:t>
      </w:r>
      <w:r w:rsidR="002E43FC" w:rsidRPr="003A2370">
        <w:rPr>
          <w:i/>
        </w:rPr>
        <w:t>.</w:t>
      </w:r>
      <w:r>
        <w:t xml:space="preserve"> </w:t>
      </w:r>
      <w:r w:rsidR="002E43FC" w:rsidRPr="00AD5BEB">
        <w:t>Pacientky vyžadují celoživotní sle</w:t>
      </w:r>
      <w:r w:rsidR="002C6FE5">
        <w:t>dování kardiologem erudovaným v</w:t>
      </w:r>
      <w:r w:rsidR="002E43FC" w:rsidRPr="00AD5BEB">
        <w:t> problematice TS. I dívky bez VSV by měly být kardiologicky sledovány nejméně v intervalu jednoho roku. Součástí všech kontrol by mělo být podrobné echokardiografic</w:t>
      </w:r>
      <w:r w:rsidR="000766A9">
        <w:t>ké vyšetření.  Cílem je detekce možných</w:t>
      </w:r>
      <w:r w:rsidR="002E43FC" w:rsidRPr="00AD5BEB">
        <w:t xml:space="preserve"> vroz</w:t>
      </w:r>
      <w:r w:rsidR="002C6FE5">
        <w:t>ených srdečních vad (CoA, BAV),</w:t>
      </w:r>
      <w:r w:rsidR="002E43FC" w:rsidRPr="00AD5BEB">
        <w:t xml:space="preserve"> monitorování AoDil a přísná farmakologická kontrola případné AH.  </w:t>
      </w:r>
    </w:p>
    <w:p w14:paraId="6105502E" w14:textId="744E8AB7" w:rsidR="002E43FC" w:rsidRPr="00AD5BEB" w:rsidRDefault="002E43FC" w:rsidP="002E43FC">
      <w:pPr>
        <w:spacing w:line="360" w:lineRule="auto"/>
        <w:ind w:firstLine="720"/>
        <w:jc w:val="both"/>
      </w:pPr>
      <w:r w:rsidRPr="00AD5BEB">
        <w:t>MRI srdce a velkých cév je v současné době metodou volby pro diagnostiku VSV a sle</w:t>
      </w:r>
      <w:r w:rsidR="000766A9">
        <w:t>dování AoDil. Umožňuje rozpoznat</w:t>
      </w:r>
      <w:r w:rsidRPr="00AD5BEB">
        <w:t xml:space="preserve"> vady, které byly v minu</w:t>
      </w:r>
      <w:r w:rsidR="002C6FE5">
        <w:t xml:space="preserve">losti jen obtížně zjistitelné. </w:t>
      </w:r>
      <w:r w:rsidRPr="00AD5BEB">
        <w:t>MR</w:t>
      </w:r>
      <w:r w:rsidR="00141B01">
        <w:t>I vyšetření je doporučeno</w:t>
      </w:r>
      <w:r w:rsidRPr="00AD5BEB">
        <w:t xml:space="preserve"> provést v okamžiku, kdy není nutná analgosedace (pokud si to stav dívky nevyžádá vyšetření dříve) a </w:t>
      </w:r>
      <w:r w:rsidR="00141B01">
        <w:t xml:space="preserve">vždy </w:t>
      </w:r>
      <w:r w:rsidRPr="00AD5BEB">
        <w:t>před ukončením pediatrické péče. U asymptomatických pacientek bez z</w:t>
      </w:r>
      <w:r w:rsidR="002C6FE5">
        <w:t>námek AoDil</w:t>
      </w:r>
      <w:r w:rsidRPr="00AD5BEB">
        <w:t xml:space="preserve"> se v současné době zdá být nejvhodnější</w:t>
      </w:r>
      <w:r w:rsidR="002C6FE5">
        <w:t>m</w:t>
      </w:r>
      <w:r w:rsidRPr="00AD5BEB">
        <w:t xml:space="preserve"> </w:t>
      </w:r>
      <w:r w:rsidRPr="00141B01">
        <w:rPr>
          <w:b/>
        </w:rPr>
        <w:t>pětiletý interval</w:t>
      </w:r>
      <w:r w:rsidR="002C6FE5">
        <w:t xml:space="preserve"> k posouzení eventuální změny</w:t>
      </w:r>
      <w:r w:rsidRPr="00AD5BEB">
        <w:t>. V případě patologického nálezu by měly být intervaly opakování MRI kratší podle zvážení ošetřujícího kardiologa.</w:t>
      </w:r>
    </w:p>
    <w:p w14:paraId="23E1EE79" w14:textId="7316CE7E" w:rsidR="002E43FC" w:rsidRPr="00AD5BEB" w:rsidRDefault="002E43FC" w:rsidP="002E43FC">
      <w:pPr>
        <w:spacing w:line="360" w:lineRule="auto"/>
        <w:ind w:firstLine="720"/>
        <w:jc w:val="both"/>
      </w:pPr>
      <w:r w:rsidRPr="00AD5BEB">
        <w:t xml:space="preserve">V současné době je pacientkám s TS </w:t>
      </w:r>
      <w:r w:rsidR="00F34D42">
        <w:t xml:space="preserve">a </w:t>
      </w:r>
      <w:r w:rsidRPr="00AD5BEB">
        <w:t>s předčasným ovariálním vyhasnutím nabízena možnost otěhotnět pomocí metod asistované reprodukce. Před zahájením léčby metodami IVF je nezbytné podrobné kardiologické vyšetření. Pokud jsou zjištěny rizikové faktory pro DisAo, je gravidita kontraindikována, včetně vzácných příp</w:t>
      </w:r>
      <w:r w:rsidR="002C6FE5">
        <w:t>adů spontánního otěhotnění u</w:t>
      </w:r>
      <w:r w:rsidRPr="00AD5BEB">
        <w:t xml:space="preserve"> žen </w:t>
      </w:r>
      <w:r w:rsidR="002C6FE5">
        <w:t>s</w:t>
      </w:r>
      <w:r w:rsidR="00152D1F">
        <w:t xml:space="preserve"> TS </w:t>
      </w:r>
      <w:r w:rsidRPr="00AD5BEB">
        <w:t xml:space="preserve">s reziduální funkcí vaječníků. </w:t>
      </w:r>
    </w:p>
    <w:p w14:paraId="2D8651CE" w14:textId="77777777" w:rsidR="002E43FC" w:rsidRPr="00AD5BEB" w:rsidRDefault="002E43FC" w:rsidP="002E43FC">
      <w:pPr>
        <w:jc w:val="both"/>
      </w:pPr>
    </w:p>
    <w:p w14:paraId="02BD10C8" w14:textId="77777777" w:rsidR="00D669DD" w:rsidRPr="00D669DD" w:rsidRDefault="00D669DD" w:rsidP="002E43FC">
      <w:pPr>
        <w:spacing w:line="360" w:lineRule="auto"/>
      </w:pPr>
    </w:p>
    <w:p w14:paraId="7F14214A" w14:textId="77777777" w:rsidR="00E27FE7" w:rsidRDefault="00E27FE7" w:rsidP="008D430B">
      <w:pPr>
        <w:spacing w:line="360" w:lineRule="auto"/>
        <w:rPr>
          <w:b/>
          <w:bCs/>
          <w:caps/>
          <w:sz w:val="28"/>
          <w:szCs w:val="28"/>
        </w:rPr>
      </w:pPr>
    </w:p>
    <w:p w14:paraId="424E1A61" w14:textId="77777777" w:rsidR="00E27FE7" w:rsidRDefault="00E27FE7" w:rsidP="008D430B">
      <w:pPr>
        <w:spacing w:line="360" w:lineRule="auto"/>
        <w:rPr>
          <w:b/>
          <w:bCs/>
          <w:caps/>
          <w:sz w:val="28"/>
          <w:szCs w:val="28"/>
        </w:rPr>
      </w:pPr>
    </w:p>
    <w:p w14:paraId="4956D6E0" w14:textId="77777777" w:rsidR="00E27FE7" w:rsidRDefault="00E27FE7" w:rsidP="008D430B">
      <w:pPr>
        <w:spacing w:line="360" w:lineRule="auto"/>
        <w:rPr>
          <w:b/>
          <w:bCs/>
          <w:caps/>
          <w:sz w:val="28"/>
          <w:szCs w:val="28"/>
        </w:rPr>
      </w:pPr>
    </w:p>
    <w:p w14:paraId="237E2ED6" w14:textId="77777777" w:rsidR="00E27FE7" w:rsidRDefault="00E27FE7" w:rsidP="008D430B">
      <w:pPr>
        <w:spacing w:line="360" w:lineRule="auto"/>
        <w:rPr>
          <w:b/>
          <w:bCs/>
          <w:caps/>
          <w:sz w:val="28"/>
          <w:szCs w:val="28"/>
        </w:rPr>
      </w:pPr>
    </w:p>
    <w:p w14:paraId="3AD78AF4" w14:textId="77777777" w:rsidR="00E27FE7" w:rsidRDefault="00E27FE7" w:rsidP="008D430B">
      <w:pPr>
        <w:spacing w:line="360" w:lineRule="auto"/>
        <w:rPr>
          <w:b/>
          <w:bCs/>
          <w:caps/>
          <w:sz w:val="28"/>
          <w:szCs w:val="28"/>
        </w:rPr>
      </w:pPr>
    </w:p>
    <w:p w14:paraId="4CFCB760" w14:textId="77777777" w:rsidR="00152D1F" w:rsidRDefault="00152D1F" w:rsidP="008D430B">
      <w:pPr>
        <w:spacing w:line="360" w:lineRule="auto"/>
        <w:rPr>
          <w:b/>
          <w:bCs/>
          <w:caps/>
          <w:sz w:val="28"/>
          <w:szCs w:val="28"/>
        </w:rPr>
      </w:pPr>
    </w:p>
    <w:p w14:paraId="343FC971" w14:textId="7FF87940" w:rsidR="008D430B" w:rsidRPr="00307AB9" w:rsidRDefault="00083422" w:rsidP="008D430B">
      <w:pPr>
        <w:spacing w:line="360" w:lineRule="auto"/>
        <w:rPr>
          <w:b/>
          <w:bCs/>
          <w:caps/>
          <w:sz w:val="28"/>
          <w:szCs w:val="28"/>
        </w:rPr>
      </w:pPr>
      <w:r w:rsidRPr="00307AB9">
        <w:rPr>
          <w:b/>
          <w:bCs/>
          <w:caps/>
          <w:sz w:val="28"/>
          <w:szCs w:val="28"/>
        </w:rPr>
        <w:t>2</w:t>
      </w:r>
      <w:r w:rsidR="008D430B" w:rsidRPr="00307AB9">
        <w:rPr>
          <w:b/>
          <w:bCs/>
          <w:caps/>
          <w:sz w:val="28"/>
          <w:szCs w:val="28"/>
        </w:rPr>
        <w:t>. Vlastní práce</w:t>
      </w:r>
    </w:p>
    <w:p w14:paraId="4E576800" w14:textId="5108C3AF" w:rsidR="001F08FC" w:rsidRPr="00957DCA" w:rsidRDefault="00152D1F" w:rsidP="0095632D">
      <w:pPr>
        <w:spacing w:line="360" w:lineRule="auto"/>
        <w:ind w:firstLine="720"/>
        <w:jc w:val="both"/>
      </w:pPr>
      <w:r>
        <w:t xml:space="preserve">V </w:t>
      </w:r>
      <w:r w:rsidR="001F08FC" w:rsidRPr="00957DCA">
        <w:t>České republice byla mezníkem v historii TS 90.</w:t>
      </w:r>
      <w:r>
        <w:t xml:space="preserve"> léta minulého století, kdy se </w:t>
      </w:r>
      <w:r w:rsidR="001F08FC" w:rsidRPr="00957DCA">
        <w:t xml:space="preserve">původně nesystematická péče o </w:t>
      </w:r>
      <w:r>
        <w:t xml:space="preserve">dětské a adolescentní pacientky </w:t>
      </w:r>
      <w:r w:rsidR="001F08FC" w:rsidRPr="00957DCA">
        <w:t xml:space="preserve">s TS soustředila do center dětské endokrinologie. Postupně byl vytvořen systém komplexní péče, který zahrnuje nejen léčbu růstové poruchy a gonadální dysgeneze, ale i cílené pátrání po vrozených vadách vnitřních orgánů </w:t>
      </w:r>
      <w:r>
        <w:t xml:space="preserve">                     </w:t>
      </w:r>
      <w:r w:rsidR="001F08FC" w:rsidRPr="00957DCA">
        <w:t xml:space="preserve">a po ostatních přidružených chorobách.  </w:t>
      </w:r>
    </w:p>
    <w:p w14:paraId="0A3D9554" w14:textId="4B9E9FF4" w:rsidR="001F08FC" w:rsidRPr="00957DCA" w:rsidRDefault="001F08FC" w:rsidP="00EB4057">
      <w:pPr>
        <w:spacing w:line="360" w:lineRule="auto"/>
        <w:ind w:firstLine="720"/>
        <w:jc w:val="both"/>
      </w:pPr>
      <w:r w:rsidRPr="00957DCA">
        <w:t>Rozvoj sys</w:t>
      </w:r>
      <w:r w:rsidR="00152D1F">
        <w:t>tematické kardiologické péče o pediatrické</w:t>
      </w:r>
      <w:r w:rsidRPr="00957DCA">
        <w:t xml:space="preserve"> pacientky s TS logicky navazoval na spolupráci s dětskými endokrinology v</w:t>
      </w:r>
      <w:r w:rsidR="00152D1F">
        <w:t>e specializovaných centrech, která</w:t>
      </w:r>
      <w:r w:rsidRPr="00957DCA">
        <w:t xml:space="preserve"> byla vesměs vázána na dětské kliniky při</w:t>
      </w:r>
      <w:r w:rsidR="00647737">
        <w:t xml:space="preserve"> fakultních nemocnicích. M</w:t>
      </w:r>
      <w:r w:rsidRPr="00957DCA">
        <w:t xml:space="preserve">ultidisciplinární přístup významně zlepšil kvalitu života dívek s TS a neměl </w:t>
      </w:r>
      <w:r w:rsidR="00152D1F">
        <w:t xml:space="preserve">     </w:t>
      </w:r>
      <w:r w:rsidRPr="00957DCA">
        <w:t>by být přerušen ukončením pediatrické péče, ale zákonitě pokračovat v ordinac</w:t>
      </w:r>
      <w:r w:rsidR="00152D1F">
        <w:t xml:space="preserve">ích internistů – endokrinologů, </w:t>
      </w:r>
      <w:r w:rsidRPr="00957DCA">
        <w:t>gynekologů – specialistů na hormonální substituční léčbu a asistovanou reprodukci</w:t>
      </w:r>
      <w:r w:rsidR="00152D1F">
        <w:t>, a kardiologů</w:t>
      </w:r>
      <w:r w:rsidRPr="00957DCA">
        <w:t>.</w:t>
      </w:r>
    </w:p>
    <w:p w14:paraId="59DC5B12" w14:textId="3FB398A2" w:rsidR="00872947" w:rsidRDefault="00152D1F" w:rsidP="00872947">
      <w:pPr>
        <w:spacing w:line="360" w:lineRule="auto"/>
        <w:ind w:firstLine="720"/>
        <w:jc w:val="both"/>
      </w:pPr>
      <w:r>
        <w:t>Naše pracoviště</w:t>
      </w:r>
      <w:r w:rsidR="00872947">
        <w:t xml:space="preserve"> jako první </w:t>
      </w:r>
      <w:r w:rsidR="0058278A">
        <w:t>v České republice zahájilo systematické kardiologické</w:t>
      </w:r>
      <w:r w:rsidR="00872947">
        <w:t xml:space="preserve"> sledování těchto </w:t>
      </w:r>
      <w:r w:rsidR="0058278A">
        <w:t xml:space="preserve">pacientek </w:t>
      </w:r>
      <w:r w:rsidR="00872947">
        <w:t xml:space="preserve">včetně MRI srdce a velkých cév. </w:t>
      </w:r>
      <w:r w:rsidR="00872947">
        <w:rPr>
          <w:bCs/>
        </w:rPr>
        <w:t xml:space="preserve">Od  roku 2005 jsou všechny pacientky s TS </w:t>
      </w:r>
      <w:r w:rsidR="00172BA0">
        <w:rPr>
          <w:bCs/>
        </w:rPr>
        <w:t xml:space="preserve">v </w:t>
      </w:r>
      <w:r w:rsidR="00872947">
        <w:rPr>
          <w:bCs/>
        </w:rPr>
        <w:t>naší spádové oblasti v péči endokrinologické ambulance Dětské kliniky LF UP a FN Olomouc a jsou zároveň dispenzarizovány dětským kardiologem. Byla navázána spolupráce s dalšími dvěma terciá</w:t>
      </w:r>
      <w:r w:rsidR="000766A9">
        <w:rPr>
          <w:bCs/>
        </w:rPr>
        <w:t xml:space="preserve">lními centry – endokrinologickými a kardiologickými ambulancemi </w:t>
      </w:r>
      <w:r w:rsidR="00872947" w:rsidRPr="007A7492">
        <w:t>Pediatrické kliniky 2. LF</w:t>
      </w:r>
      <w:r w:rsidR="00872947">
        <w:t xml:space="preserve"> UK a FN Motol v Praze  a </w:t>
      </w:r>
      <w:r w:rsidR="00872947" w:rsidRPr="007A7492">
        <w:t>Kliniky dětského l</w:t>
      </w:r>
      <w:r w:rsidR="00872947">
        <w:t xml:space="preserve">ékařství </w:t>
      </w:r>
      <w:r w:rsidR="00172BA0">
        <w:t xml:space="preserve">     </w:t>
      </w:r>
      <w:r w:rsidR="00872947">
        <w:t xml:space="preserve">LF OU a FNO v Ostravě. </w:t>
      </w:r>
    </w:p>
    <w:p w14:paraId="4E2886BF" w14:textId="36DFFDE5" w:rsidR="00661F23" w:rsidRDefault="00647737" w:rsidP="00872947">
      <w:pPr>
        <w:spacing w:line="360" w:lineRule="auto"/>
        <w:ind w:firstLine="720"/>
        <w:jc w:val="both"/>
        <w:rPr>
          <w:bCs/>
        </w:rPr>
      </w:pPr>
      <w:r>
        <w:t>Do algoritmu péče o dívky s TS bylo zařazeno nejméně jedenkrát</w:t>
      </w:r>
      <w:r w:rsidR="00872947">
        <w:rPr>
          <w:bCs/>
        </w:rPr>
        <w:t xml:space="preserve"> za rok</w:t>
      </w:r>
      <w:r w:rsidR="005A473D">
        <w:rPr>
          <w:bCs/>
        </w:rPr>
        <w:t xml:space="preserve"> komplexní kardiologické vyšetření včetně transtorakální echokardiografie. </w:t>
      </w:r>
      <w:r w:rsidR="00172BA0">
        <w:rPr>
          <w:bCs/>
        </w:rPr>
        <w:t xml:space="preserve">         </w:t>
      </w:r>
      <w:r w:rsidR="005A473D">
        <w:rPr>
          <w:bCs/>
        </w:rPr>
        <w:t>U všech</w:t>
      </w:r>
      <w:r w:rsidR="00872947">
        <w:rPr>
          <w:bCs/>
        </w:rPr>
        <w:t xml:space="preserve"> dívek</w:t>
      </w:r>
      <w:r w:rsidR="005A473D">
        <w:rPr>
          <w:bCs/>
        </w:rPr>
        <w:t xml:space="preserve"> jsou </w:t>
      </w:r>
      <w:r>
        <w:rPr>
          <w:bCs/>
        </w:rPr>
        <w:t>dále</w:t>
      </w:r>
      <w:r w:rsidR="005A473D">
        <w:rPr>
          <w:bCs/>
        </w:rPr>
        <w:t xml:space="preserve"> v průběhu dětství provedena nejméně dvě MRI vyšetření srdce a velkých cév – první v okamžiku, kdy </w:t>
      </w:r>
      <w:r w:rsidR="00EB4057">
        <w:rPr>
          <w:bCs/>
        </w:rPr>
        <w:t>je dívka schopna MRI vyšetření absolvovat bez</w:t>
      </w:r>
      <w:r w:rsidR="005A473D">
        <w:rPr>
          <w:bCs/>
        </w:rPr>
        <w:t xml:space="preserve"> analgosedace</w:t>
      </w:r>
      <w:r w:rsidR="00EB4057">
        <w:rPr>
          <w:bCs/>
        </w:rPr>
        <w:t>,</w:t>
      </w:r>
      <w:r w:rsidR="005A473D">
        <w:rPr>
          <w:bCs/>
        </w:rPr>
        <w:t xml:space="preserve"> a</w:t>
      </w:r>
      <w:r w:rsidR="00EB4057">
        <w:rPr>
          <w:bCs/>
        </w:rPr>
        <w:t xml:space="preserve"> druhé</w:t>
      </w:r>
      <w:r w:rsidR="005A473D">
        <w:rPr>
          <w:bCs/>
        </w:rPr>
        <w:t xml:space="preserve"> při předání z pediatrické péče</w:t>
      </w:r>
      <w:r w:rsidR="00EB4057">
        <w:rPr>
          <w:bCs/>
        </w:rPr>
        <w:t xml:space="preserve"> do péče kardiologa pro dospělé. </w:t>
      </w:r>
      <w:r w:rsidR="005A473D">
        <w:rPr>
          <w:bCs/>
        </w:rPr>
        <w:t xml:space="preserve"> </w:t>
      </w:r>
      <w:r w:rsidR="00051246">
        <w:rPr>
          <w:bCs/>
        </w:rPr>
        <w:t xml:space="preserve"> </w:t>
      </w:r>
      <w:r w:rsidR="00932F2E">
        <w:rPr>
          <w:bCs/>
        </w:rPr>
        <w:t>V okamžiku p</w:t>
      </w:r>
      <w:r w:rsidR="00172BA0">
        <w:rPr>
          <w:bCs/>
        </w:rPr>
        <w:t>ředání je pacientka informována</w:t>
      </w:r>
      <w:r w:rsidR="00932F2E">
        <w:rPr>
          <w:bCs/>
        </w:rPr>
        <w:t xml:space="preserve"> o svém individuálním kardiovaskulárním riziku a o nutnosti podstoupit kardiologické vyšetření včetně MRI vyšetření srdce a velkých cév před budoucí plánovan</w:t>
      </w:r>
      <w:r w:rsidR="00172BA0">
        <w:rPr>
          <w:bCs/>
        </w:rPr>
        <w:t>ou graviditou. Tato informace</w:t>
      </w:r>
      <w:r w:rsidR="00932F2E">
        <w:rPr>
          <w:bCs/>
        </w:rPr>
        <w:t xml:space="preserve"> jí </w:t>
      </w:r>
      <w:r w:rsidR="00172BA0">
        <w:rPr>
          <w:bCs/>
        </w:rPr>
        <w:t xml:space="preserve">je </w:t>
      </w:r>
      <w:r w:rsidR="00932F2E">
        <w:rPr>
          <w:bCs/>
        </w:rPr>
        <w:t xml:space="preserve">zároveň předána v písemné podobě spolu s kontaktem na kardiologa </w:t>
      </w:r>
      <w:r w:rsidR="00C63A5B">
        <w:rPr>
          <w:bCs/>
        </w:rPr>
        <w:t>specializovaného na péči o dospělé pacientky s TS.</w:t>
      </w:r>
    </w:p>
    <w:p w14:paraId="566408B2" w14:textId="7A85CD75" w:rsidR="004F6E4F" w:rsidRDefault="004556C7" w:rsidP="00872947">
      <w:pPr>
        <w:spacing w:line="360" w:lineRule="auto"/>
        <w:ind w:firstLine="720"/>
        <w:jc w:val="both"/>
        <w:rPr>
          <w:bCs/>
        </w:rPr>
      </w:pPr>
      <w:r>
        <w:rPr>
          <w:bCs/>
        </w:rPr>
        <w:t>První výsledky</w:t>
      </w:r>
      <w:r w:rsidR="002E2085">
        <w:rPr>
          <w:bCs/>
        </w:rPr>
        <w:t xml:space="preserve"> získané během kardiologické dispenzarizace </w:t>
      </w:r>
      <w:r>
        <w:rPr>
          <w:bCs/>
        </w:rPr>
        <w:t>jsme analyzovali v roce 20</w:t>
      </w:r>
      <w:r w:rsidR="00AB4909">
        <w:rPr>
          <w:bCs/>
        </w:rPr>
        <w:t>09</w:t>
      </w:r>
      <w:r w:rsidR="002E2085">
        <w:rPr>
          <w:bCs/>
        </w:rPr>
        <w:t xml:space="preserve">. </w:t>
      </w:r>
      <w:r w:rsidR="004F6E4F">
        <w:rPr>
          <w:bCs/>
        </w:rPr>
        <w:t xml:space="preserve">V té době jsme měli k dispozici data od 44 pacientek, </w:t>
      </w:r>
      <w:r w:rsidR="00172BA0">
        <w:rPr>
          <w:bCs/>
        </w:rPr>
        <w:t xml:space="preserve">      </w:t>
      </w:r>
      <w:r w:rsidR="004F6E4F">
        <w:rPr>
          <w:bCs/>
        </w:rPr>
        <w:t xml:space="preserve">u nichž byl </w:t>
      </w:r>
      <w:r w:rsidR="00345251">
        <w:rPr>
          <w:bCs/>
        </w:rPr>
        <w:t>medi</w:t>
      </w:r>
      <w:r w:rsidR="00B20CBC">
        <w:rPr>
          <w:bCs/>
        </w:rPr>
        <w:t>án věku při diagnóze TS 7,4 roků</w:t>
      </w:r>
      <w:r w:rsidR="00345251">
        <w:rPr>
          <w:bCs/>
        </w:rPr>
        <w:t xml:space="preserve"> (rozptyl 0,1 –</w:t>
      </w:r>
      <w:r w:rsidR="00421A5F">
        <w:rPr>
          <w:bCs/>
        </w:rPr>
        <w:t xml:space="preserve"> 16,2</w:t>
      </w:r>
      <w:r w:rsidR="00B20CBC">
        <w:rPr>
          <w:bCs/>
        </w:rPr>
        <w:t xml:space="preserve">), a </w:t>
      </w:r>
      <w:r w:rsidR="00345251">
        <w:rPr>
          <w:bCs/>
        </w:rPr>
        <w:t xml:space="preserve">medián věku při </w:t>
      </w:r>
      <w:r w:rsidR="00172BA0">
        <w:rPr>
          <w:bCs/>
        </w:rPr>
        <w:t>prvním kardiologickém vyšetření</w:t>
      </w:r>
      <w:r w:rsidR="00345251">
        <w:rPr>
          <w:bCs/>
        </w:rPr>
        <w:t xml:space="preserve"> </w:t>
      </w:r>
      <w:r w:rsidR="00B20CBC">
        <w:rPr>
          <w:bCs/>
        </w:rPr>
        <w:t>1</w:t>
      </w:r>
      <w:r w:rsidR="00421A5F">
        <w:rPr>
          <w:bCs/>
        </w:rPr>
        <w:t>2,3 roků (rozptyl  0,1 – 19,0</w:t>
      </w:r>
      <w:r w:rsidR="00B20CBC">
        <w:rPr>
          <w:bCs/>
        </w:rPr>
        <w:t xml:space="preserve">). </w:t>
      </w:r>
      <w:r w:rsidR="00AB4909">
        <w:rPr>
          <w:bCs/>
        </w:rPr>
        <w:t xml:space="preserve"> 86</w:t>
      </w:r>
      <w:r w:rsidR="00C12C2A">
        <w:rPr>
          <w:bCs/>
        </w:rPr>
        <w:t xml:space="preserve"> </w:t>
      </w:r>
      <w:r w:rsidR="00AB4909">
        <w:rPr>
          <w:bCs/>
        </w:rPr>
        <w:t>% z</w:t>
      </w:r>
      <w:r w:rsidR="005C5347">
        <w:rPr>
          <w:bCs/>
        </w:rPr>
        <w:t> </w:t>
      </w:r>
      <w:r w:rsidR="00AB4909">
        <w:rPr>
          <w:bCs/>
        </w:rPr>
        <w:t>nich</w:t>
      </w:r>
      <w:r w:rsidR="005C5347">
        <w:rPr>
          <w:bCs/>
        </w:rPr>
        <w:t xml:space="preserve"> (38 dívek)</w:t>
      </w:r>
      <w:r w:rsidR="00AB4909">
        <w:rPr>
          <w:bCs/>
        </w:rPr>
        <w:t xml:space="preserve"> podstoupilo i MRI srdce a velkých cév, medián věku při MRI vyšetření byl 13</w:t>
      </w:r>
      <w:r w:rsidR="00421A5F">
        <w:rPr>
          <w:bCs/>
        </w:rPr>
        <w:t>,6 roků (rozptyl 6,6 – 19,0</w:t>
      </w:r>
      <w:r w:rsidR="00AB4909">
        <w:rPr>
          <w:bCs/>
        </w:rPr>
        <w:t>)</w:t>
      </w:r>
      <w:r w:rsidR="005C5347">
        <w:rPr>
          <w:bCs/>
        </w:rPr>
        <w:t>.</w:t>
      </w:r>
    </w:p>
    <w:p w14:paraId="34198E35" w14:textId="64B20C57" w:rsidR="005C5347" w:rsidRDefault="005C5347" w:rsidP="00872947">
      <w:pPr>
        <w:spacing w:line="360" w:lineRule="auto"/>
        <w:ind w:firstLine="720"/>
        <w:jc w:val="both"/>
        <w:rPr>
          <w:bCs/>
        </w:rPr>
      </w:pPr>
      <w:r>
        <w:rPr>
          <w:bCs/>
        </w:rPr>
        <w:t>V tomt</w:t>
      </w:r>
      <w:r w:rsidR="0009252A">
        <w:rPr>
          <w:bCs/>
        </w:rPr>
        <w:t>o pilotním souboru jsme prokázali</w:t>
      </w:r>
      <w:r>
        <w:rPr>
          <w:bCs/>
        </w:rPr>
        <w:t xml:space="preserve"> vysoký výskyt patologických nálezů při MRI studii </w:t>
      </w:r>
      <w:r w:rsidR="00A4167E" w:rsidRPr="00172BA0">
        <w:rPr>
          <w:bCs/>
          <w:i/>
        </w:rPr>
        <w:t>(Tab.</w:t>
      </w:r>
      <w:r w:rsidR="005D3659" w:rsidRPr="00172BA0">
        <w:rPr>
          <w:bCs/>
          <w:i/>
        </w:rPr>
        <w:t xml:space="preserve"> 2</w:t>
      </w:r>
      <w:r w:rsidR="00E60383" w:rsidRPr="00172BA0">
        <w:rPr>
          <w:bCs/>
          <w:i/>
        </w:rPr>
        <w:t>)</w:t>
      </w:r>
      <w:r w:rsidR="00573B5C" w:rsidRPr="00172BA0">
        <w:rPr>
          <w:bCs/>
          <w:i/>
        </w:rPr>
        <w:t>.</w:t>
      </w:r>
    </w:p>
    <w:p w14:paraId="64DC6F31" w14:textId="77777777" w:rsidR="00E60383" w:rsidRDefault="00E60383" w:rsidP="00E60383">
      <w:pPr>
        <w:spacing w:line="360" w:lineRule="auto"/>
        <w:jc w:val="both"/>
        <w:rPr>
          <w:bCs/>
        </w:rPr>
      </w:pPr>
    </w:p>
    <w:p w14:paraId="77A2A8D4" w14:textId="0ACD2462" w:rsidR="00E60383" w:rsidRDefault="00E60383" w:rsidP="00F67463">
      <w:pPr>
        <w:jc w:val="both"/>
        <w:rPr>
          <w:bCs/>
        </w:rPr>
      </w:pPr>
      <w:r>
        <w:rPr>
          <w:b/>
          <w:bCs/>
        </w:rPr>
        <w:t xml:space="preserve">Tabulka 2. </w:t>
      </w:r>
      <w:r w:rsidRPr="00F67463">
        <w:rPr>
          <w:bCs/>
        </w:rPr>
        <w:t>Výskyt patologických nálezů při MRI vyšetření srdce a velkých cév</w:t>
      </w:r>
      <w:r w:rsidR="00D2266B" w:rsidRPr="00F67463">
        <w:rPr>
          <w:bCs/>
        </w:rPr>
        <w:t>.</w:t>
      </w:r>
    </w:p>
    <w:p w14:paraId="1648E59A" w14:textId="77777777" w:rsidR="00141B01" w:rsidRPr="00F67463" w:rsidRDefault="00141B01" w:rsidP="00F67463">
      <w:pPr>
        <w:jc w:val="both"/>
        <w:rPr>
          <w:bCs/>
        </w:rPr>
      </w:pPr>
    </w:p>
    <w:tbl>
      <w:tblPr>
        <w:tblStyle w:val="Mkatabulky"/>
        <w:tblW w:w="0" w:type="auto"/>
        <w:tblLook w:val="04A0" w:firstRow="1" w:lastRow="0" w:firstColumn="1" w:lastColumn="0" w:noHBand="0" w:noVBand="1"/>
      </w:tblPr>
      <w:tblGrid>
        <w:gridCol w:w="4253"/>
        <w:gridCol w:w="4263"/>
      </w:tblGrid>
      <w:tr w:rsidR="00E60383" w:rsidRPr="009130E6" w14:paraId="3475CAC2" w14:textId="77777777" w:rsidTr="00824EAA">
        <w:tc>
          <w:tcPr>
            <w:tcW w:w="4606" w:type="dxa"/>
          </w:tcPr>
          <w:p w14:paraId="670C784C" w14:textId="77777777" w:rsidR="00E60383" w:rsidRPr="00BF1070" w:rsidRDefault="00E60383" w:rsidP="00172BA0">
            <w:pPr>
              <w:pStyle w:val="Default"/>
              <w:rPr>
                <w:rFonts w:asciiTheme="minorHAnsi" w:hAnsiTheme="minorHAnsi"/>
                <w:iCs/>
                <w:sz w:val="22"/>
                <w:szCs w:val="22"/>
              </w:rPr>
            </w:pPr>
          </w:p>
        </w:tc>
        <w:tc>
          <w:tcPr>
            <w:tcW w:w="4606" w:type="dxa"/>
          </w:tcPr>
          <w:p w14:paraId="646FEA20" w14:textId="7FECA190" w:rsidR="00E60383" w:rsidRPr="00BF1070" w:rsidRDefault="00E60383" w:rsidP="00172BA0">
            <w:pPr>
              <w:pStyle w:val="Default"/>
              <w:rPr>
                <w:rFonts w:asciiTheme="minorHAnsi" w:hAnsiTheme="minorHAnsi"/>
                <w:b/>
                <w:iCs/>
                <w:sz w:val="22"/>
                <w:szCs w:val="22"/>
              </w:rPr>
            </w:pPr>
            <w:r w:rsidRPr="00BF1070">
              <w:rPr>
                <w:rFonts w:asciiTheme="minorHAnsi" w:hAnsiTheme="minorHAnsi"/>
                <w:b/>
                <w:iCs/>
                <w:sz w:val="22"/>
                <w:szCs w:val="22"/>
              </w:rPr>
              <w:t>Procento patologických nálezů</w:t>
            </w:r>
          </w:p>
        </w:tc>
      </w:tr>
      <w:tr w:rsidR="00E60383" w:rsidRPr="009130E6" w14:paraId="73CB086D" w14:textId="77777777" w:rsidTr="00824EAA">
        <w:tc>
          <w:tcPr>
            <w:tcW w:w="4606" w:type="dxa"/>
          </w:tcPr>
          <w:p w14:paraId="25F034FE" w14:textId="24C4384C" w:rsidR="00E60383" w:rsidRPr="00647737" w:rsidRDefault="00824EAA" w:rsidP="00172BA0">
            <w:pPr>
              <w:pStyle w:val="Default"/>
              <w:rPr>
                <w:rFonts w:asciiTheme="minorHAnsi" w:hAnsiTheme="minorHAnsi"/>
                <w:b/>
                <w:iCs/>
                <w:sz w:val="22"/>
                <w:szCs w:val="22"/>
              </w:rPr>
            </w:pPr>
            <w:r w:rsidRPr="00647737">
              <w:rPr>
                <w:b/>
              </w:rPr>
              <w:t>Poměr průměru ascendentní a descendentní aorty</w:t>
            </w:r>
          </w:p>
        </w:tc>
        <w:tc>
          <w:tcPr>
            <w:tcW w:w="4606" w:type="dxa"/>
          </w:tcPr>
          <w:p w14:paraId="0B2DB6D0" w14:textId="7D9C9B97" w:rsidR="00E60383" w:rsidRPr="00BF1070" w:rsidRDefault="00421A5F" w:rsidP="00172BA0">
            <w:pPr>
              <w:pStyle w:val="Default"/>
              <w:rPr>
                <w:rFonts w:asciiTheme="minorHAnsi" w:hAnsiTheme="minorHAnsi"/>
                <w:iCs/>
                <w:sz w:val="22"/>
                <w:szCs w:val="22"/>
              </w:rPr>
            </w:pPr>
            <w:r>
              <w:rPr>
                <w:rFonts w:asciiTheme="minorHAnsi" w:hAnsiTheme="minorHAnsi"/>
                <w:iCs/>
                <w:sz w:val="22"/>
                <w:szCs w:val="22"/>
              </w:rPr>
              <w:t>21,</w:t>
            </w:r>
            <w:r w:rsidR="00E60383" w:rsidRPr="00BF1070">
              <w:rPr>
                <w:rFonts w:asciiTheme="minorHAnsi" w:hAnsiTheme="minorHAnsi"/>
                <w:iCs/>
                <w:sz w:val="22"/>
                <w:szCs w:val="22"/>
              </w:rPr>
              <w:t>0</w:t>
            </w:r>
            <w:r>
              <w:rPr>
                <w:rFonts w:asciiTheme="minorHAnsi" w:hAnsiTheme="minorHAnsi"/>
                <w:iCs/>
                <w:sz w:val="22"/>
                <w:szCs w:val="22"/>
              </w:rPr>
              <w:t xml:space="preserve"> </w:t>
            </w:r>
            <w:r w:rsidR="00E60383" w:rsidRPr="00BF1070">
              <w:rPr>
                <w:rFonts w:asciiTheme="minorHAnsi" w:hAnsiTheme="minorHAnsi"/>
                <w:iCs/>
                <w:sz w:val="22"/>
                <w:szCs w:val="22"/>
              </w:rPr>
              <w:t>%</w:t>
            </w:r>
          </w:p>
        </w:tc>
      </w:tr>
      <w:tr w:rsidR="00E60383" w:rsidRPr="009130E6" w14:paraId="7803A46F" w14:textId="77777777" w:rsidTr="00824EAA">
        <w:tc>
          <w:tcPr>
            <w:tcW w:w="4606" w:type="dxa"/>
          </w:tcPr>
          <w:p w14:paraId="4F0F26A6" w14:textId="7363085A" w:rsidR="00E60383" w:rsidRPr="00647737" w:rsidRDefault="00141B01" w:rsidP="00172BA0">
            <w:pPr>
              <w:pStyle w:val="Default"/>
              <w:rPr>
                <w:rFonts w:asciiTheme="minorHAnsi" w:hAnsiTheme="minorHAnsi"/>
                <w:b/>
                <w:iCs/>
                <w:sz w:val="22"/>
                <w:szCs w:val="22"/>
              </w:rPr>
            </w:pPr>
            <w:r>
              <w:rPr>
                <w:rFonts w:asciiTheme="minorHAnsi" w:hAnsiTheme="minorHAnsi"/>
                <w:b/>
                <w:iCs/>
                <w:sz w:val="22"/>
                <w:szCs w:val="22"/>
              </w:rPr>
              <w:t>ASI  ≥ 2,</w:t>
            </w:r>
            <w:r w:rsidR="00E60383" w:rsidRPr="00647737">
              <w:rPr>
                <w:rFonts w:asciiTheme="minorHAnsi" w:hAnsiTheme="minorHAnsi"/>
                <w:b/>
                <w:iCs/>
                <w:sz w:val="22"/>
                <w:szCs w:val="22"/>
              </w:rPr>
              <w:t>0 cm/m</w:t>
            </w:r>
            <w:r w:rsidR="00E60383" w:rsidRPr="00647737">
              <w:rPr>
                <w:rFonts w:asciiTheme="minorHAnsi" w:hAnsiTheme="minorHAnsi"/>
                <w:b/>
                <w:iCs/>
                <w:sz w:val="22"/>
                <w:szCs w:val="22"/>
                <w:vertAlign w:val="superscript"/>
              </w:rPr>
              <w:t xml:space="preserve">2 </w:t>
            </w:r>
            <w:r w:rsidR="00E60383" w:rsidRPr="00647737">
              <w:rPr>
                <w:rFonts w:asciiTheme="minorHAnsi" w:hAnsiTheme="minorHAnsi"/>
                <w:b/>
                <w:iCs/>
                <w:sz w:val="22"/>
                <w:szCs w:val="22"/>
              </w:rPr>
              <w:t>(9</w:t>
            </w:r>
            <w:r w:rsidR="0047499B">
              <w:rPr>
                <w:rFonts w:asciiTheme="minorHAnsi" w:hAnsiTheme="minorHAnsi"/>
                <w:b/>
                <w:iCs/>
                <w:sz w:val="22"/>
                <w:szCs w:val="22"/>
              </w:rPr>
              <w:t>5. percentil</w:t>
            </w:r>
            <w:r w:rsidR="00E60383" w:rsidRPr="00647737">
              <w:rPr>
                <w:rFonts w:asciiTheme="minorHAnsi" w:hAnsiTheme="minorHAnsi"/>
                <w:b/>
                <w:iCs/>
                <w:sz w:val="22"/>
                <w:szCs w:val="22"/>
              </w:rPr>
              <w:t>)</w:t>
            </w:r>
          </w:p>
          <w:p w14:paraId="134A7B42" w14:textId="0B7E8FBE" w:rsidR="00E60383" w:rsidRPr="00647737" w:rsidRDefault="00141B01" w:rsidP="00172BA0">
            <w:pPr>
              <w:pStyle w:val="Default"/>
              <w:rPr>
                <w:rFonts w:asciiTheme="minorHAnsi" w:hAnsiTheme="minorHAnsi"/>
                <w:b/>
                <w:iCs/>
                <w:sz w:val="22"/>
                <w:szCs w:val="22"/>
              </w:rPr>
            </w:pPr>
            <w:r>
              <w:rPr>
                <w:rFonts w:asciiTheme="minorHAnsi" w:hAnsiTheme="minorHAnsi"/>
                <w:b/>
                <w:iCs/>
                <w:sz w:val="22"/>
                <w:szCs w:val="22"/>
              </w:rPr>
              <w:t>ASI  ≥ 2,</w:t>
            </w:r>
            <w:r w:rsidR="00E60383" w:rsidRPr="00647737">
              <w:rPr>
                <w:rFonts w:asciiTheme="minorHAnsi" w:hAnsiTheme="minorHAnsi"/>
                <w:b/>
                <w:iCs/>
                <w:sz w:val="22"/>
                <w:szCs w:val="22"/>
              </w:rPr>
              <w:t>5 cm/m</w:t>
            </w:r>
            <w:r w:rsidR="00E60383" w:rsidRPr="00647737">
              <w:rPr>
                <w:rFonts w:asciiTheme="minorHAnsi" w:hAnsiTheme="minorHAnsi"/>
                <w:b/>
                <w:iCs/>
                <w:sz w:val="22"/>
                <w:szCs w:val="22"/>
                <w:vertAlign w:val="superscript"/>
              </w:rPr>
              <w:t xml:space="preserve">2 </w:t>
            </w:r>
            <w:r w:rsidR="00E60383" w:rsidRPr="00647737">
              <w:rPr>
                <w:rFonts w:asciiTheme="minorHAnsi" w:hAnsiTheme="minorHAnsi"/>
                <w:b/>
                <w:iCs/>
                <w:sz w:val="22"/>
                <w:szCs w:val="22"/>
              </w:rPr>
              <w:t>(9</w:t>
            </w:r>
            <w:r w:rsidR="0047499B">
              <w:rPr>
                <w:rFonts w:asciiTheme="minorHAnsi" w:hAnsiTheme="minorHAnsi"/>
                <w:b/>
                <w:iCs/>
                <w:sz w:val="22"/>
                <w:szCs w:val="22"/>
              </w:rPr>
              <w:t>9. percentil</w:t>
            </w:r>
            <w:r w:rsidR="00E60383" w:rsidRPr="00647737">
              <w:rPr>
                <w:rFonts w:asciiTheme="minorHAnsi" w:hAnsiTheme="minorHAnsi"/>
                <w:b/>
                <w:iCs/>
                <w:sz w:val="22"/>
                <w:szCs w:val="22"/>
              </w:rPr>
              <w:t>)</w:t>
            </w:r>
          </w:p>
          <w:p w14:paraId="2B675B5C" w14:textId="77777777" w:rsidR="00E60383" w:rsidRPr="00647737" w:rsidRDefault="00E60383" w:rsidP="00172BA0">
            <w:pPr>
              <w:pStyle w:val="Default"/>
              <w:rPr>
                <w:rFonts w:asciiTheme="minorHAnsi" w:hAnsiTheme="minorHAnsi"/>
                <w:b/>
                <w:iCs/>
                <w:sz w:val="22"/>
                <w:szCs w:val="22"/>
              </w:rPr>
            </w:pPr>
          </w:p>
        </w:tc>
        <w:tc>
          <w:tcPr>
            <w:tcW w:w="4606" w:type="dxa"/>
          </w:tcPr>
          <w:p w14:paraId="37289DBB" w14:textId="7C09F7B2" w:rsidR="00E60383" w:rsidRPr="00BF1070" w:rsidRDefault="00421A5F" w:rsidP="00172BA0">
            <w:pPr>
              <w:pStyle w:val="Default"/>
              <w:rPr>
                <w:rFonts w:asciiTheme="minorHAnsi" w:hAnsiTheme="minorHAnsi"/>
                <w:iCs/>
                <w:sz w:val="22"/>
                <w:szCs w:val="22"/>
              </w:rPr>
            </w:pPr>
            <w:r>
              <w:rPr>
                <w:rFonts w:asciiTheme="minorHAnsi" w:hAnsiTheme="minorHAnsi"/>
                <w:iCs/>
                <w:sz w:val="22"/>
                <w:szCs w:val="22"/>
              </w:rPr>
              <w:t>8,</w:t>
            </w:r>
            <w:r w:rsidR="00E60383" w:rsidRPr="00BF1070">
              <w:rPr>
                <w:rFonts w:asciiTheme="minorHAnsi" w:hAnsiTheme="minorHAnsi"/>
                <w:iCs/>
                <w:sz w:val="22"/>
                <w:szCs w:val="22"/>
              </w:rPr>
              <w:t>0</w:t>
            </w:r>
            <w:r>
              <w:rPr>
                <w:rFonts w:asciiTheme="minorHAnsi" w:hAnsiTheme="minorHAnsi"/>
                <w:iCs/>
                <w:sz w:val="22"/>
                <w:szCs w:val="22"/>
              </w:rPr>
              <w:t xml:space="preserve"> </w:t>
            </w:r>
            <w:r w:rsidR="00E60383" w:rsidRPr="00BF1070">
              <w:rPr>
                <w:rFonts w:asciiTheme="minorHAnsi" w:hAnsiTheme="minorHAnsi"/>
                <w:iCs/>
                <w:sz w:val="22"/>
                <w:szCs w:val="22"/>
              </w:rPr>
              <w:t>%</w:t>
            </w:r>
          </w:p>
          <w:p w14:paraId="2C37E973" w14:textId="54F8E256" w:rsidR="00E60383" w:rsidRPr="00BF1070" w:rsidRDefault="00421A5F" w:rsidP="00172BA0">
            <w:pPr>
              <w:pStyle w:val="Default"/>
              <w:rPr>
                <w:rFonts w:asciiTheme="minorHAnsi" w:hAnsiTheme="minorHAnsi"/>
                <w:iCs/>
                <w:sz w:val="22"/>
                <w:szCs w:val="22"/>
              </w:rPr>
            </w:pPr>
            <w:r>
              <w:rPr>
                <w:rFonts w:asciiTheme="minorHAnsi" w:hAnsiTheme="minorHAnsi"/>
                <w:iCs/>
                <w:sz w:val="22"/>
                <w:szCs w:val="22"/>
              </w:rPr>
              <w:t>2,</w:t>
            </w:r>
            <w:r w:rsidR="00E60383" w:rsidRPr="00BF1070">
              <w:rPr>
                <w:rFonts w:asciiTheme="minorHAnsi" w:hAnsiTheme="minorHAnsi"/>
                <w:iCs/>
                <w:sz w:val="22"/>
                <w:szCs w:val="22"/>
              </w:rPr>
              <w:t>5</w:t>
            </w:r>
            <w:r>
              <w:rPr>
                <w:rFonts w:asciiTheme="minorHAnsi" w:hAnsiTheme="minorHAnsi"/>
                <w:iCs/>
                <w:sz w:val="22"/>
                <w:szCs w:val="22"/>
              </w:rPr>
              <w:t xml:space="preserve"> </w:t>
            </w:r>
            <w:r w:rsidR="00E60383" w:rsidRPr="00BF1070">
              <w:rPr>
                <w:rFonts w:asciiTheme="minorHAnsi" w:hAnsiTheme="minorHAnsi"/>
                <w:iCs/>
                <w:sz w:val="22"/>
                <w:szCs w:val="22"/>
              </w:rPr>
              <w:t>%</w:t>
            </w:r>
          </w:p>
        </w:tc>
      </w:tr>
      <w:tr w:rsidR="00E60383" w:rsidRPr="009130E6" w14:paraId="40C90A40" w14:textId="77777777" w:rsidTr="00824EAA">
        <w:tc>
          <w:tcPr>
            <w:tcW w:w="4606" w:type="dxa"/>
          </w:tcPr>
          <w:p w14:paraId="3EC8375A" w14:textId="0E97EF88" w:rsidR="00E60383" w:rsidRPr="00647737" w:rsidRDefault="00BF1070" w:rsidP="00172BA0">
            <w:pPr>
              <w:pStyle w:val="Default"/>
              <w:rPr>
                <w:rFonts w:asciiTheme="minorHAnsi" w:hAnsiTheme="minorHAnsi"/>
                <w:b/>
                <w:iCs/>
                <w:sz w:val="22"/>
                <w:szCs w:val="22"/>
              </w:rPr>
            </w:pPr>
            <w:r w:rsidRPr="00647737">
              <w:rPr>
                <w:rFonts w:asciiTheme="minorHAnsi" w:hAnsiTheme="minorHAnsi"/>
                <w:b/>
                <w:iCs/>
                <w:sz w:val="22"/>
                <w:szCs w:val="22"/>
              </w:rPr>
              <w:t>Bikuspidální aortální chlopeň</w:t>
            </w:r>
          </w:p>
          <w:p w14:paraId="22004972" w14:textId="77777777" w:rsidR="00E60383" w:rsidRPr="00647737" w:rsidRDefault="00E60383" w:rsidP="00172BA0">
            <w:pPr>
              <w:pStyle w:val="Default"/>
              <w:rPr>
                <w:rFonts w:asciiTheme="minorHAnsi" w:hAnsiTheme="minorHAnsi"/>
                <w:b/>
                <w:iCs/>
                <w:sz w:val="22"/>
                <w:szCs w:val="22"/>
              </w:rPr>
            </w:pPr>
          </w:p>
        </w:tc>
        <w:tc>
          <w:tcPr>
            <w:tcW w:w="4606" w:type="dxa"/>
          </w:tcPr>
          <w:p w14:paraId="000E546A" w14:textId="60EE53E3" w:rsidR="00E60383" w:rsidRPr="00BF1070" w:rsidRDefault="00421A5F" w:rsidP="00172BA0">
            <w:pPr>
              <w:pStyle w:val="Default"/>
              <w:rPr>
                <w:rFonts w:asciiTheme="minorHAnsi" w:hAnsiTheme="minorHAnsi"/>
                <w:iCs/>
                <w:sz w:val="22"/>
                <w:szCs w:val="22"/>
              </w:rPr>
            </w:pPr>
            <w:r>
              <w:rPr>
                <w:rFonts w:asciiTheme="minorHAnsi" w:hAnsiTheme="minorHAnsi"/>
                <w:iCs/>
                <w:sz w:val="22"/>
                <w:szCs w:val="22"/>
              </w:rPr>
              <w:t>29,</w:t>
            </w:r>
            <w:r w:rsidR="00E60383" w:rsidRPr="00BF1070">
              <w:rPr>
                <w:rFonts w:asciiTheme="minorHAnsi" w:hAnsiTheme="minorHAnsi"/>
                <w:iCs/>
                <w:sz w:val="22"/>
                <w:szCs w:val="22"/>
              </w:rPr>
              <w:t>5</w:t>
            </w:r>
            <w:r>
              <w:rPr>
                <w:rFonts w:asciiTheme="minorHAnsi" w:hAnsiTheme="minorHAnsi"/>
                <w:iCs/>
                <w:sz w:val="22"/>
                <w:szCs w:val="22"/>
              </w:rPr>
              <w:t xml:space="preserve"> </w:t>
            </w:r>
            <w:r w:rsidR="00E60383" w:rsidRPr="00BF1070">
              <w:rPr>
                <w:rFonts w:asciiTheme="minorHAnsi" w:hAnsiTheme="minorHAnsi"/>
                <w:iCs/>
                <w:sz w:val="22"/>
                <w:szCs w:val="22"/>
              </w:rPr>
              <w:t>%</w:t>
            </w:r>
          </w:p>
        </w:tc>
      </w:tr>
      <w:tr w:rsidR="00E60383" w:rsidRPr="009130E6" w14:paraId="419865EA" w14:textId="77777777" w:rsidTr="00824EAA">
        <w:tc>
          <w:tcPr>
            <w:tcW w:w="4606" w:type="dxa"/>
          </w:tcPr>
          <w:p w14:paraId="344616CC" w14:textId="7A27F664" w:rsidR="00BF1070" w:rsidRPr="00647737" w:rsidRDefault="00BF1070" w:rsidP="00172BA0">
            <w:pPr>
              <w:pStyle w:val="Default"/>
              <w:rPr>
                <w:rFonts w:asciiTheme="minorHAnsi" w:hAnsiTheme="minorHAnsi"/>
                <w:b/>
                <w:iCs/>
                <w:sz w:val="22"/>
                <w:szCs w:val="22"/>
              </w:rPr>
            </w:pPr>
            <w:r w:rsidRPr="00647737">
              <w:rPr>
                <w:rFonts w:asciiTheme="minorHAnsi" w:hAnsiTheme="minorHAnsi"/>
                <w:b/>
                <w:iCs/>
                <w:sz w:val="22"/>
                <w:szCs w:val="22"/>
              </w:rPr>
              <w:t>Další srdeční abnormality</w:t>
            </w:r>
          </w:p>
          <w:p w14:paraId="7B9B0560" w14:textId="7FE558F0" w:rsidR="00E60383" w:rsidRPr="00647737" w:rsidRDefault="00E60383" w:rsidP="00172BA0">
            <w:pPr>
              <w:pStyle w:val="Default"/>
              <w:rPr>
                <w:rFonts w:asciiTheme="minorHAnsi" w:hAnsiTheme="minorHAnsi"/>
                <w:b/>
                <w:iCs/>
                <w:sz w:val="22"/>
                <w:szCs w:val="22"/>
              </w:rPr>
            </w:pPr>
            <w:r w:rsidRPr="00647737">
              <w:rPr>
                <w:rFonts w:asciiTheme="minorHAnsi" w:hAnsiTheme="minorHAnsi"/>
                <w:b/>
                <w:iCs/>
                <w:sz w:val="22"/>
                <w:szCs w:val="22"/>
              </w:rPr>
              <w:t>(</w:t>
            </w:r>
            <w:r w:rsidR="00BF1070" w:rsidRPr="00647737">
              <w:rPr>
                <w:rFonts w:asciiTheme="minorHAnsi" w:hAnsiTheme="minorHAnsi"/>
                <w:b/>
                <w:iCs/>
                <w:sz w:val="22"/>
                <w:szCs w:val="22"/>
              </w:rPr>
              <w:t>dilatace aortálního kořene, atypická morfologie hrudní aorty - ETA</w:t>
            </w:r>
            <w:r w:rsidRPr="00647737">
              <w:rPr>
                <w:rFonts w:asciiTheme="minorHAnsi" w:hAnsiTheme="minorHAnsi"/>
                <w:b/>
                <w:iCs/>
                <w:sz w:val="22"/>
                <w:szCs w:val="22"/>
              </w:rPr>
              <w:t>)</w:t>
            </w:r>
          </w:p>
          <w:p w14:paraId="052A3056" w14:textId="77777777" w:rsidR="00E60383" w:rsidRPr="00647737" w:rsidRDefault="00E60383" w:rsidP="00172BA0">
            <w:pPr>
              <w:pStyle w:val="Default"/>
              <w:rPr>
                <w:rFonts w:asciiTheme="minorHAnsi" w:hAnsiTheme="minorHAnsi"/>
                <w:b/>
                <w:iCs/>
                <w:sz w:val="22"/>
                <w:szCs w:val="22"/>
              </w:rPr>
            </w:pPr>
          </w:p>
        </w:tc>
        <w:tc>
          <w:tcPr>
            <w:tcW w:w="4606" w:type="dxa"/>
          </w:tcPr>
          <w:p w14:paraId="3E8CFB7B" w14:textId="0BFF1F9F" w:rsidR="00E60383" w:rsidRPr="00BF1070" w:rsidRDefault="00421A5F" w:rsidP="00172BA0">
            <w:pPr>
              <w:pStyle w:val="Default"/>
              <w:rPr>
                <w:rFonts w:asciiTheme="minorHAnsi" w:hAnsiTheme="minorHAnsi"/>
                <w:iCs/>
                <w:sz w:val="22"/>
                <w:szCs w:val="22"/>
              </w:rPr>
            </w:pPr>
            <w:r>
              <w:rPr>
                <w:rFonts w:asciiTheme="minorHAnsi" w:hAnsiTheme="minorHAnsi"/>
                <w:iCs/>
                <w:sz w:val="22"/>
                <w:szCs w:val="22"/>
              </w:rPr>
              <w:t>19,</w:t>
            </w:r>
            <w:r w:rsidR="00E60383" w:rsidRPr="00BF1070">
              <w:rPr>
                <w:rFonts w:asciiTheme="minorHAnsi" w:hAnsiTheme="minorHAnsi"/>
                <w:iCs/>
                <w:sz w:val="22"/>
                <w:szCs w:val="22"/>
              </w:rPr>
              <w:t>0</w:t>
            </w:r>
            <w:r>
              <w:rPr>
                <w:rFonts w:asciiTheme="minorHAnsi" w:hAnsiTheme="minorHAnsi"/>
                <w:iCs/>
                <w:sz w:val="22"/>
                <w:szCs w:val="22"/>
              </w:rPr>
              <w:t xml:space="preserve"> </w:t>
            </w:r>
            <w:r w:rsidR="00E60383" w:rsidRPr="00BF1070">
              <w:rPr>
                <w:rFonts w:asciiTheme="minorHAnsi" w:hAnsiTheme="minorHAnsi"/>
                <w:iCs/>
                <w:sz w:val="22"/>
                <w:szCs w:val="22"/>
              </w:rPr>
              <w:t>%</w:t>
            </w:r>
          </w:p>
        </w:tc>
      </w:tr>
    </w:tbl>
    <w:p w14:paraId="083257DD" w14:textId="77777777" w:rsidR="00C3620F" w:rsidRDefault="00C3620F" w:rsidP="00892A46">
      <w:pPr>
        <w:spacing w:line="360" w:lineRule="auto"/>
        <w:ind w:firstLine="720"/>
        <w:jc w:val="both"/>
        <w:rPr>
          <w:bCs/>
        </w:rPr>
      </w:pPr>
    </w:p>
    <w:p w14:paraId="7B07766B" w14:textId="4FBEA153" w:rsidR="00BF102F" w:rsidRPr="00C3620F" w:rsidRDefault="000766A9" w:rsidP="00C3620F">
      <w:pPr>
        <w:spacing w:line="360" w:lineRule="auto"/>
        <w:ind w:firstLine="720"/>
        <w:jc w:val="both"/>
        <w:rPr>
          <w:bCs/>
        </w:rPr>
      </w:pPr>
      <w:r>
        <w:rPr>
          <w:bCs/>
        </w:rPr>
        <w:t>T</w:t>
      </w:r>
      <w:r w:rsidR="0009252A">
        <w:rPr>
          <w:bCs/>
        </w:rPr>
        <w:t xml:space="preserve">ato </w:t>
      </w:r>
      <w:r w:rsidR="00E60383">
        <w:rPr>
          <w:bCs/>
        </w:rPr>
        <w:t>d</w:t>
      </w:r>
      <w:r w:rsidR="002E2085">
        <w:rPr>
          <w:bCs/>
        </w:rPr>
        <w:t xml:space="preserve">ata potvrzovala </w:t>
      </w:r>
      <w:r w:rsidR="004556C7">
        <w:rPr>
          <w:bCs/>
        </w:rPr>
        <w:t xml:space="preserve">vysoké kardiovaskulární riziko </w:t>
      </w:r>
      <w:r w:rsidR="002E2085">
        <w:rPr>
          <w:bCs/>
        </w:rPr>
        <w:t>u všech pacientek s</w:t>
      </w:r>
      <w:r w:rsidR="00410A91">
        <w:rPr>
          <w:bCs/>
        </w:rPr>
        <w:t> </w:t>
      </w:r>
      <w:r w:rsidR="002E2085">
        <w:rPr>
          <w:bCs/>
        </w:rPr>
        <w:t>TS</w:t>
      </w:r>
      <w:r w:rsidR="00410A91">
        <w:rPr>
          <w:bCs/>
        </w:rPr>
        <w:t xml:space="preserve"> </w:t>
      </w:r>
      <w:r w:rsidR="00410A91" w:rsidRPr="00172BA0">
        <w:rPr>
          <w:bCs/>
          <w:i/>
        </w:rPr>
        <w:t>(Graf 1</w:t>
      </w:r>
      <w:r w:rsidR="0009252A" w:rsidRPr="00172BA0">
        <w:rPr>
          <w:bCs/>
          <w:i/>
        </w:rPr>
        <w:t xml:space="preserve">) </w:t>
      </w:r>
      <w:r w:rsidR="002E2085">
        <w:rPr>
          <w:bCs/>
        </w:rPr>
        <w:t>a zároveň svědčila pro výraznou variab</w:t>
      </w:r>
      <w:r w:rsidR="004F6E4F">
        <w:rPr>
          <w:bCs/>
        </w:rPr>
        <w:t>ilitu kardio</w:t>
      </w:r>
      <w:r w:rsidR="00880A9A">
        <w:rPr>
          <w:bCs/>
        </w:rPr>
        <w:t>vaskulárních nálezů v závislosti na konkrétním karyotypu</w:t>
      </w:r>
      <w:r w:rsidR="0009252A">
        <w:rPr>
          <w:bCs/>
        </w:rPr>
        <w:t xml:space="preserve"> </w:t>
      </w:r>
      <w:r w:rsidR="0009252A" w:rsidRPr="00172BA0">
        <w:rPr>
          <w:bCs/>
          <w:i/>
        </w:rPr>
        <w:t>(Tab. 3)</w:t>
      </w:r>
      <w:r w:rsidR="00880A9A" w:rsidRPr="00172BA0">
        <w:rPr>
          <w:bCs/>
          <w:i/>
        </w:rPr>
        <w:t>.</w:t>
      </w:r>
    </w:p>
    <w:p w14:paraId="6856D949" w14:textId="77777777" w:rsidR="00BF102F" w:rsidRDefault="00BF102F" w:rsidP="005D3659">
      <w:pPr>
        <w:spacing w:line="360" w:lineRule="auto"/>
        <w:jc w:val="both"/>
        <w:rPr>
          <w:b/>
          <w:bCs/>
        </w:rPr>
      </w:pPr>
    </w:p>
    <w:p w14:paraId="610F56C2" w14:textId="5A80572E" w:rsidR="005D3659" w:rsidRPr="005D3659" w:rsidRDefault="005D3659" w:rsidP="00044703">
      <w:pPr>
        <w:jc w:val="both"/>
        <w:rPr>
          <w:b/>
          <w:bCs/>
        </w:rPr>
      </w:pPr>
      <w:r>
        <w:rPr>
          <w:b/>
          <w:bCs/>
        </w:rPr>
        <w:t xml:space="preserve">Graf 1. </w:t>
      </w:r>
      <w:r w:rsidRPr="00044703">
        <w:rPr>
          <w:bCs/>
        </w:rPr>
        <w:t>Výskyt abnormálních kardiologických nálezů v celém souboru.</w:t>
      </w:r>
    </w:p>
    <w:p w14:paraId="1E2B3366" w14:textId="7A048681" w:rsidR="005D3659" w:rsidRDefault="005D3659" w:rsidP="008A32AA">
      <w:pPr>
        <w:tabs>
          <w:tab w:val="left" w:pos="3229"/>
        </w:tabs>
        <w:spacing w:line="360" w:lineRule="auto"/>
        <w:ind w:firstLine="720"/>
        <w:jc w:val="both"/>
        <w:rPr>
          <w:bCs/>
        </w:rPr>
      </w:pPr>
      <w:r w:rsidRPr="005D3659">
        <w:rPr>
          <w:noProof/>
          <w:lang w:eastAsia="cs-CZ"/>
        </w:rPr>
        <w:drawing>
          <wp:anchor distT="0" distB="0" distL="114300" distR="114300" simplePos="0" relativeHeight="251675648" behindDoc="0" locked="0" layoutInCell="1" allowOverlap="1" wp14:anchorId="4256E883" wp14:editId="06CB7845">
            <wp:simplePos x="0" y="0"/>
            <wp:positionH relativeFrom="column">
              <wp:posOffset>0</wp:posOffset>
            </wp:positionH>
            <wp:positionV relativeFrom="paragraph">
              <wp:posOffset>100330</wp:posOffset>
            </wp:positionV>
            <wp:extent cx="5486400" cy="2663825"/>
            <wp:effectExtent l="0" t="0" r="25400" b="28575"/>
            <wp:wrapNone/>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sidR="008A32AA">
        <w:rPr>
          <w:bCs/>
        </w:rPr>
        <w:tab/>
      </w:r>
    </w:p>
    <w:p w14:paraId="360EDADC" w14:textId="28BC5BB9" w:rsidR="005D3659" w:rsidRPr="005D3659" w:rsidRDefault="005D3659" w:rsidP="005D3659">
      <w:pPr>
        <w:spacing w:line="360" w:lineRule="auto"/>
        <w:ind w:firstLine="720"/>
        <w:jc w:val="both"/>
        <w:rPr>
          <w:bCs/>
        </w:rPr>
      </w:pPr>
    </w:p>
    <w:p w14:paraId="2647F1B8" w14:textId="73FFEB79" w:rsidR="00880A9A" w:rsidRDefault="00880A9A" w:rsidP="00880A9A">
      <w:pPr>
        <w:spacing w:line="360" w:lineRule="auto"/>
        <w:ind w:firstLine="720"/>
        <w:rPr>
          <w:lang w:val="en-US"/>
        </w:rPr>
      </w:pPr>
    </w:p>
    <w:p w14:paraId="3BF96656" w14:textId="23328AD4" w:rsidR="005D3659" w:rsidRDefault="005D3659" w:rsidP="00880A9A">
      <w:pPr>
        <w:spacing w:line="360" w:lineRule="auto"/>
        <w:ind w:firstLine="720"/>
        <w:rPr>
          <w:lang w:val="en-US"/>
        </w:rPr>
      </w:pPr>
    </w:p>
    <w:p w14:paraId="69D7C1F0" w14:textId="77777777" w:rsidR="005D3659" w:rsidRDefault="005D3659" w:rsidP="00880A9A">
      <w:pPr>
        <w:spacing w:line="360" w:lineRule="auto"/>
        <w:ind w:firstLine="720"/>
        <w:rPr>
          <w:lang w:val="en-US"/>
        </w:rPr>
      </w:pPr>
    </w:p>
    <w:p w14:paraId="15380615" w14:textId="77777777" w:rsidR="005D3659" w:rsidRDefault="005D3659" w:rsidP="00880A9A">
      <w:pPr>
        <w:spacing w:line="360" w:lineRule="auto"/>
        <w:ind w:firstLine="720"/>
        <w:rPr>
          <w:lang w:val="en-US"/>
        </w:rPr>
      </w:pPr>
    </w:p>
    <w:p w14:paraId="214E0AB4" w14:textId="77777777" w:rsidR="005D3659" w:rsidRDefault="005D3659" w:rsidP="00880A9A">
      <w:pPr>
        <w:spacing w:line="360" w:lineRule="auto"/>
        <w:ind w:firstLine="720"/>
        <w:rPr>
          <w:lang w:val="en-US"/>
        </w:rPr>
      </w:pPr>
    </w:p>
    <w:p w14:paraId="49FD6246" w14:textId="77777777" w:rsidR="005D3659" w:rsidRDefault="005D3659" w:rsidP="00880A9A">
      <w:pPr>
        <w:spacing w:line="360" w:lineRule="auto"/>
        <w:ind w:firstLine="720"/>
        <w:rPr>
          <w:lang w:val="en-US"/>
        </w:rPr>
      </w:pPr>
    </w:p>
    <w:p w14:paraId="18AFEAD4" w14:textId="77777777" w:rsidR="005D3659" w:rsidRDefault="005D3659" w:rsidP="00880A9A">
      <w:pPr>
        <w:spacing w:line="360" w:lineRule="auto"/>
        <w:ind w:firstLine="720"/>
        <w:rPr>
          <w:lang w:val="en-US"/>
        </w:rPr>
      </w:pPr>
    </w:p>
    <w:p w14:paraId="2D8D487F" w14:textId="7AF98828" w:rsidR="005D3659" w:rsidRPr="00F67463" w:rsidRDefault="005D3659" w:rsidP="00F67463">
      <w:pPr>
        <w:rPr>
          <w:bCs/>
        </w:rPr>
      </w:pPr>
      <w:r w:rsidRPr="00536C06">
        <w:rPr>
          <w:b/>
          <w:bCs/>
        </w:rPr>
        <w:t xml:space="preserve">Tabulka 3. </w:t>
      </w:r>
      <w:r w:rsidRPr="00F67463">
        <w:rPr>
          <w:bCs/>
        </w:rPr>
        <w:t>Výskyt abnormálních kardiologických nálezů a rizikových faktorů pro aortální disekci v závislosti na karyotypu</w:t>
      </w:r>
      <w:r w:rsidR="00D2266B" w:rsidRPr="00F67463">
        <w:rPr>
          <w:bCs/>
        </w:rPr>
        <w:t>.</w:t>
      </w:r>
    </w:p>
    <w:p w14:paraId="2022FEAA" w14:textId="77777777" w:rsidR="005D3659" w:rsidRDefault="005D3659" w:rsidP="005D3659">
      <w:pPr>
        <w:spacing w:line="360" w:lineRule="auto"/>
        <w:rPr>
          <w:b/>
          <w:bCs/>
        </w:rPr>
      </w:pPr>
    </w:p>
    <w:tbl>
      <w:tblPr>
        <w:tblStyle w:val="Mkatabulky"/>
        <w:tblW w:w="0" w:type="auto"/>
        <w:tblLook w:val="04A0" w:firstRow="1" w:lastRow="0" w:firstColumn="1" w:lastColumn="0" w:noHBand="0" w:noVBand="1"/>
      </w:tblPr>
      <w:tblGrid>
        <w:gridCol w:w="2275"/>
        <w:gridCol w:w="1732"/>
        <w:gridCol w:w="2377"/>
        <w:gridCol w:w="2132"/>
      </w:tblGrid>
      <w:tr w:rsidR="005D3659" w:rsidRPr="005E79C4" w14:paraId="4347265C" w14:textId="77777777" w:rsidTr="005D3659">
        <w:tc>
          <w:tcPr>
            <w:tcW w:w="2275" w:type="dxa"/>
          </w:tcPr>
          <w:p w14:paraId="79908104" w14:textId="77777777" w:rsidR="005D3659" w:rsidRPr="005E79C4" w:rsidRDefault="005D3659" w:rsidP="00892A46">
            <w:pPr>
              <w:pStyle w:val="Default"/>
              <w:rPr>
                <w:rFonts w:asciiTheme="minorHAnsi" w:hAnsiTheme="minorHAnsi"/>
                <w:iCs/>
                <w:sz w:val="22"/>
                <w:szCs w:val="22"/>
              </w:rPr>
            </w:pPr>
            <w:r w:rsidRPr="005E79C4">
              <w:rPr>
                <w:rFonts w:asciiTheme="minorHAnsi" w:hAnsiTheme="minorHAnsi"/>
                <w:b/>
                <w:bCs/>
                <w:iCs/>
                <w:sz w:val="22"/>
                <w:szCs w:val="22"/>
              </w:rPr>
              <w:t>Karyotyp</w:t>
            </w:r>
          </w:p>
        </w:tc>
        <w:tc>
          <w:tcPr>
            <w:tcW w:w="1732" w:type="dxa"/>
          </w:tcPr>
          <w:p w14:paraId="37B27EAC" w14:textId="77777777" w:rsidR="005D3659" w:rsidRPr="005E79C4" w:rsidRDefault="005D3659" w:rsidP="00892A46">
            <w:pPr>
              <w:pStyle w:val="Default"/>
              <w:rPr>
                <w:rFonts w:asciiTheme="minorHAnsi" w:hAnsiTheme="minorHAnsi"/>
                <w:b/>
                <w:bCs/>
                <w:iCs/>
                <w:sz w:val="22"/>
                <w:szCs w:val="22"/>
              </w:rPr>
            </w:pPr>
            <w:r w:rsidRPr="005E79C4">
              <w:rPr>
                <w:rFonts w:asciiTheme="minorHAnsi" w:hAnsiTheme="minorHAnsi"/>
                <w:b/>
                <w:bCs/>
                <w:iCs/>
                <w:sz w:val="22"/>
                <w:szCs w:val="22"/>
              </w:rPr>
              <w:t>Počet pacientek</w:t>
            </w:r>
          </w:p>
        </w:tc>
        <w:tc>
          <w:tcPr>
            <w:tcW w:w="2377" w:type="dxa"/>
          </w:tcPr>
          <w:p w14:paraId="55B26F04" w14:textId="77777777" w:rsidR="005D3659" w:rsidRPr="005E79C4" w:rsidRDefault="005D3659" w:rsidP="00892A46">
            <w:pPr>
              <w:pStyle w:val="Default"/>
              <w:rPr>
                <w:rFonts w:asciiTheme="minorHAnsi" w:hAnsiTheme="minorHAnsi"/>
                <w:iCs/>
                <w:sz w:val="22"/>
                <w:szCs w:val="22"/>
              </w:rPr>
            </w:pPr>
            <w:r w:rsidRPr="005E79C4">
              <w:rPr>
                <w:rFonts w:asciiTheme="minorHAnsi" w:hAnsiTheme="minorHAnsi"/>
                <w:b/>
                <w:bCs/>
                <w:iCs/>
                <w:sz w:val="22"/>
                <w:szCs w:val="22"/>
              </w:rPr>
              <w:t>Jakákoliv kardiovaskulární abnormalita</w:t>
            </w:r>
          </w:p>
        </w:tc>
        <w:tc>
          <w:tcPr>
            <w:tcW w:w="2132" w:type="dxa"/>
          </w:tcPr>
          <w:p w14:paraId="3959C0D3" w14:textId="085F6112" w:rsidR="005D3659" w:rsidRPr="005E79C4" w:rsidRDefault="005D3659" w:rsidP="00892A46">
            <w:pPr>
              <w:pStyle w:val="Default"/>
              <w:rPr>
                <w:rFonts w:asciiTheme="minorHAnsi" w:hAnsiTheme="minorHAnsi"/>
                <w:iCs/>
                <w:sz w:val="22"/>
                <w:szCs w:val="22"/>
              </w:rPr>
            </w:pPr>
            <w:r w:rsidRPr="005E79C4">
              <w:rPr>
                <w:rFonts w:asciiTheme="minorHAnsi" w:hAnsiTheme="minorHAnsi"/>
                <w:b/>
                <w:bCs/>
                <w:iCs/>
                <w:sz w:val="22"/>
                <w:szCs w:val="22"/>
              </w:rPr>
              <w:t>Přítomnost alespoň jednoho rizikov</w:t>
            </w:r>
            <w:r w:rsidR="00955D87">
              <w:rPr>
                <w:rFonts w:asciiTheme="minorHAnsi" w:hAnsiTheme="minorHAnsi"/>
                <w:b/>
                <w:bCs/>
                <w:iCs/>
                <w:sz w:val="22"/>
                <w:szCs w:val="22"/>
              </w:rPr>
              <w:t>ého faktoru  pro DisAo</w:t>
            </w:r>
          </w:p>
        </w:tc>
      </w:tr>
      <w:tr w:rsidR="005D3659" w:rsidRPr="005E79C4" w14:paraId="0386472D" w14:textId="77777777" w:rsidTr="005D3659">
        <w:tc>
          <w:tcPr>
            <w:tcW w:w="2275" w:type="dxa"/>
          </w:tcPr>
          <w:p w14:paraId="1B976ABF" w14:textId="77777777" w:rsidR="005D3659" w:rsidRPr="005E79C4" w:rsidRDefault="005D3659" w:rsidP="00892A46">
            <w:pPr>
              <w:pStyle w:val="Default"/>
              <w:rPr>
                <w:rFonts w:asciiTheme="minorHAnsi" w:hAnsiTheme="minorHAnsi"/>
                <w:b/>
                <w:iCs/>
                <w:sz w:val="22"/>
                <w:szCs w:val="22"/>
              </w:rPr>
            </w:pPr>
            <w:r w:rsidRPr="005E79C4">
              <w:rPr>
                <w:rFonts w:asciiTheme="minorHAnsi" w:hAnsiTheme="minorHAnsi"/>
                <w:b/>
                <w:iCs/>
                <w:sz w:val="22"/>
                <w:szCs w:val="22"/>
              </w:rPr>
              <w:t>45,X</w:t>
            </w:r>
          </w:p>
        </w:tc>
        <w:tc>
          <w:tcPr>
            <w:tcW w:w="1732" w:type="dxa"/>
          </w:tcPr>
          <w:p w14:paraId="3F410688" w14:textId="77777777" w:rsidR="00955D87"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18</w:t>
            </w:r>
            <w:r w:rsidR="00955D87">
              <w:rPr>
                <w:rFonts w:asciiTheme="minorHAnsi" w:hAnsiTheme="minorHAnsi"/>
                <w:iCs/>
                <w:sz w:val="22"/>
                <w:szCs w:val="22"/>
              </w:rPr>
              <w:t xml:space="preserve"> </w:t>
            </w:r>
          </w:p>
          <w:p w14:paraId="2469F4FE" w14:textId="3CA47516" w:rsidR="005D3659" w:rsidRPr="005E79C4"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(41 %)</w:t>
            </w:r>
          </w:p>
        </w:tc>
        <w:tc>
          <w:tcPr>
            <w:tcW w:w="2377" w:type="dxa"/>
          </w:tcPr>
          <w:p w14:paraId="0FE88845" w14:textId="556CD5A0"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78</w:t>
            </w:r>
            <w:r w:rsidR="00421A5F">
              <w:rPr>
                <w:rFonts w:asciiTheme="minorHAnsi" w:hAnsiTheme="minorHAnsi"/>
                <w:iCs/>
                <w:sz w:val="22"/>
                <w:szCs w:val="22"/>
              </w:rPr>
              <w:t xml:space="preserve"> </w:t>
            </w:r>
            <w:r w:rsidRPr="005E79C4">
              <w:rPr>
                <w:rFonts w:asciiTheme="minorHAnsi" w:hAnsiTheme="minorHAnsi"/>
                <w:iCs/>
                <w:sz w:val="22"/>
                <w:szCs w:val="22"/>
              </w:rPr>
              <w:t>%</w:t>
            </w:r>
          </w:p>
        </w:tc>
        <w:tc>
          <w:tcPr>
            <w:tcW w:w="2132" w:type="dxa"/>
          </w:tcPr>
          <w:p w14:paraId="66C08A4B" w14:textId="2B9700CB" w:rsidR="005D3659" w:rsidRPr="005E79C4" w:rsidRDefault="00421A5F" w:rsidP="00892A46">
            <w:pPr>
              <w:pStyle w:val="Default"/>
              <w:jc w:val="center"/>
              <w:rPr>
                <w:rFonts w:asciiTheme="minorHAnsi" w:hAnsiTheme="minorHAnsi"/>
                <w:iCs/>
                <w:sz w:val="22"/>
                <w:szCs w:val="22"/>
              </w:rPr>
            </w:pPr>
            <w:r>
              <w:rPr>
                <w:rFonts w:asciiTheme="minorHAnsi" w:hAnsiTheme="minorHAnsi"/>
                <w:iCs/>
                <w:sz w:val="22"/>
                <w:szCs w:val="22"/>
              </w:rPr>
              <w:t>4</w:t>
            </w:r>
            <w:r w:rsidR="005D3659" w:rsidRPr="005E79C4">
              <w:rPr>
                <w:rFonts w:asciiTheme="minorHAnsi" w:hAnsiTheme="minorHAnsi"/>
                <w:iCs/>
                <w:sz w:val="22"/>
                <w:szCs w:val="22"/>
              </w:rPr>
              <w:t>5</w:t>
            </w:r>
            <w:r>
              <w:rPr>
                <w:rFonts w:asciiTheme="minorHAnsi" w:hAnsiTheme="minorHAnsi"/>
                <w:iCs/>
                <w:sz w:val="22"/>
                <w:szCs w:val="22"/>
              </w:rPr>
              <w:t xml:space="preserve"> </w:t>
            </w:r>
            <w:r w:rsidR="005D3659" w:rsidRPr="005E79C4">
              <w:rPr>
                <w:rFonts w:asciiTheme="minorHAnsi" w:hAnsiTheme="minorHAnsi"/>
                <w:iCs/>
                <w:sz w:val="22"/>
                <w:szCs w:val="22"/>
              </w:rPr>
              <w:t>%</w:t>
            </w:r>
          </w:p>
        </w:tc>
      </w:tr>
      <w:tr w:rsidR="005D3659" w:rsidRPr="005E79C4" w14:paraId="4013A3C1" w14:textId="77777777" w:rsidTr="005D3659">
        <w:tc>
          <w:tcPr>
            <w:tcW w:w="2275" w:type="dxa"/>
          </w:tcPr>
          <w:p w14:paraId="51653A5A" w14:textId="77777777" w:rsidR="005D3659" w:rsidRPr="005E79C4" w:rsidRDefault="005D3659" w:rsidP="00892A46">
            <w:pPr>
              <w:pStyle w:val="Default"/>
              <w:rPr>
                <w:rFonts w:asciiTheme="minorHAnsi" w:hAnsiTheme="minorHAnsi"/>
                <w:b/>
                <w:iCs/>
                <w:sz w:val="22"/>
                <w:szCs w:val="22"/>
              </w:rPr>
            </w:pPr>
            <w:r w:rsidRPr="005E79C4">
              <w:rPr>
                <w:rFonts w:asciiTheme="minorHAnsi" w:hAnsiTheme="minorHAnsi"/>
                <w:b/>
                <w:iCs/>
                <w:sz w:val="22"/>
                <w:szCs w:val="22"/>
              </w:rPr>
              <w:t xml:space="preserve">45,X/46,XX </w:t>
            </w:r>
          </w:p>
        </w:tc>
        <w:tc>
          <w:tcPr>
            <w:tcW w:w="1732" w:type="dxa"/>
          </w:tcPr>
          <w:p w14:paraId="0C2C9321" w14:textId="77777777" w:rsidR="00955D87"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18</w:t>
            </w:r>
            <w:r w:rsidR="00955D87">
              <w:rPr>
                <w:rFonts w:asciiTheme="minorHAnsi" w:hAnsiTheme="minorHAnsi"/>
                <w:iCs/>
                <w:sz w:val="22"/>
                <w:szCs w:val="22"/>
              </w:rPr>
              <w:t xml:space="preserve"> </w:t>
            </w:r>
          </w:p>
          <w:p w14:paraId="45926F26" w14:textId="25150D11" w:rsidR="005D3659" w:rsidRPr="005E79C4"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(41%)</w:t>
            </w:r>
          </w:p>
          <w:p w14:paraId="1DBEED08" w14:textId="77777777" w:rsidR="005D3659" w:rsidRPr="005E79C4" w:rsidRDefault="005D3659" w:rsidP="00892A46">
            <w:pPr>
              <w:pStyle w:val="Default"/>
              <w:jc w:val="center"/>
              <w:rPr>
                <w:rFonts w:asciiTheme="minorHAnsi" w:hAnsiTheme="minorHAnsi"/>
                <w:iCs/>
                <w:sz w:val="22"/>
                <w:szCs w:val="22"/>
              </w:rPr>
            </w:pPr>
          </w:p>
        </w:tc>
        <w:tc>
          <w:tcPr>
            <w:tcW w:w="2377" w:type="dxa"/>
          </w:tcPr>
          <w:p w14:paraId="409818C8" w14:textId="4B4C442D"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50</w:t>
            </w:r>
            <w:r w:rsidR="00421A5F">
              <w:rPr>
                <w:rFonts w:asciiTheme="minorHAnsi" w:hAnsiTheme="minorHAnsi"/>
                <w:iCs/>
                <w:sz w:val="22"/>
                <w:szCs w:val="22"/>
              </w:rPr>
              <w:t xml:space="preserve"> </w:t>
            </w:r>
            <w:r w:rsidRPr="005E79C4">
              <w:rPr>
                <w:rFonts w:asciiTheme="minorHAnsi" w:hAnsiTheme="minorHAnsi"/>
                <w:iCs/>
                <w:sz w:val="22"/>
                <w:szCs w:val="22"/>
              </w:rPr>
              <w:t>%</w:t>
            </w:r>
          </w:p>
        </w:tc>
        <w:tc>
          <w:tcPr>
            <w:tcW w:w="2132" w:type="dxa"/>
          </w:tcPr>
          <w:p w14:paraId="25FB986F" w14:textId="46C5B542"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40</w:t>
            </w:r>
            <w:r w:rsidR="00421A5F">
              <w:rPr>
                <w:rFonts w:asciiTheme="minorHAnsi" w:hAnsiTheme="minorHAnsi"/>
                <w:iCs/>
                <w:sz w:val="22"/>
                <w:szCs w:val="22"/>
              </w:rPr>
              <w:t xml:space="preserve"> </w:t>
            </w:r>
            <w:r w:rsidRPr="005E79C4">
              <w:rPr>
                <w:rFonts w:asciiTheme="minorHAnsi" w:hAnsiTheme="minorHAnsi"/>
                <w:iCs/>
                <w:sz w:val="22"/>
                <w:szCs w:val="22"/>
              </w:rPr>
              <w:t>%</w:t>
            </w:r>
          </w:p>
        </w:tc>
      </w:tr>
      <w:tr w:rsidR="005D3659" w:rsidRPr="005E79C4" w14:paraId="37335E86" w14:textId="77777777" w:rsidTr="005D3659">
        <w:tc>
          <w:tcPr>
            <w:tcW w:w="2275" w:type="dxa"/>
          </w:tcPr>
          <w:p w14:paraId="4C7DFD40" w14:textId="77777777" w:rsidR="005D3659" w:rsidRPr="005E79C4" w:rsidRDefault="005D3659" w:rsidP="00892A46">
            <w:pPr>
              <w:pStyle w:val="Default"/>
              <w:rPr>
                <w:rFonts w:asciiTheme="minorHAnsi" w:hAnsiTheme="minorHAnsi"/>
                <w:b/>
                <w:iCs/>
                <w:sz w:val="22"/>
                <w:szCs w:val="22"/>
              </w:rPr>
            </w:pPr>
            <w:r w:rsidRPr="005E79C4">
              <w:rPr>
                <w:rFonts w:asciiTheme="minorHAnsi" w:hAnsiTheme="minorHAnsi"/>
                <w:b/>
                <w:iCs/>
                <w:sz w:val="22"/>
                <w:szCs w:val="22"/>
              </w:rPr>
              <w:t>Strukturální abnormalita chromozomu X</w:t>
            </w:r>
          </w:p>
        </w:tc>
        <w:tc>
          <w:tcPr>
            <w:tcW w:w="1732" w:type="dxa"/>
          </w:tcPr>
          <w:p w14:paraId="33A301DE" w14:textId="77777777" w:rsidR="00955D87"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8</w:t>
            </w:r>
            <w:r w:rsidR="00955D87">
              <w:rPr>
                <w:rFonts w:asciiTheme="minorHAnsi" w:hAnsiTheme="minorHAnsi"/>
                <w:iCs/>
                <w:sz w:val="22"/>
                <w:szCs w:val="22"/>
              </w:rPr>
              <w:t xml:space="preserve"> </w:t>
            </w:r>
          </w:p>
          <w:p w14:paraId="1FA5F404" w14:textId="0F8B8070" w:rsidR="005D3659" w:rsidRPr="005E79C4" w:rsidRDefault="005D3659" w:rsidP="00955D87">
            <w:pPr>
              <w:pStyle w:val="Default"/>
              <w:jc w:val="center"/>
              <w:rPr>
                <w:rFonts w:asciiTheme="minorHAnsi" w:hAnsiTheme="minorHAnsi"/>
                <w:iCs/>
                <w:sz w:val="22"/>
                <w:szCs w:val="22"/>
              </w:rPr>
            </w:pPr>
            <w:r w:rsidRPr="005E79C4">
              <w:rPr>
                <w:rFonts w:asciiTheme="minorHAnsi" w:hAnsiTheme="minorHAnsi"/>
                <w:iCs/>
                <w:sz w:val="22"/>
                <w:szCs w:val="22"/>
              </w:rPr>
              <w:t>(18 %)</w:t>
            </w:r>
          </w:p>
        </w:tc>
        <w:tc>
          <w:tcPr>
            <w:tcW w:w="2377" w:type="dxa"/>
          </w:tcPr>
          <w:p w14:paraId="3C8F0D2D" w14:textId="47E03F26"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35</w:t>
            </w:r>
            <w:r w:rsidR="00421A5F">
              <w:rPr>
                <w:rFonts w:asciiTheme="minorHAnsi" w:hAnsiTheme="minorHAnsi"/>
                <w:iCs/>
                <w:sz w:val="22"/>
                <w:szCs w:val="22"/>
              </w:rPr>
              <w:t xml:space="preserve"> </w:t>
            </w:r>
            <w:r w:rsidRPr="005E79C4">
              <w:rPr>
                <w:rFonts w:asciiTheme="minorHAnsi" w:hAnsiTheme="minorHAnsi"/>
                <w:iCs/>
                <w:sz w:val="22"/>
                <w:szCs w:val="22"/>
              </w:rPr>
              <w:t>%</w:t>
            </w:r>
          </w:p>
        </w:tc>
        <w:tc>
          <w:tcPr>
            <w:tcW w:w="2132" w:type="dxa"/>
          </w:tcPr>
          <w:p w14:paraId="56F95B60" w14:textId="29C77B2F"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25</w:t>
            </w:r>
            <w:r w:rsidR="00421A5F">
              <w:rPr>
                <w:rFonts w:asciiTheme="minorHAnsi" w:hAnsiTheme="minorHAnsi"/>
                <w:iCs/>
                <w:sz w:val="22"/>
                <w:szCs w:val="22"/>
              </w:rPr>
              <w:t xml:space="preserve"> </w:t>
            </w:r>
            <w:r w:rsidRPr="005E79C4">
              <w:rPr>
                <w:rFonts w:asciiTheme="minorHAnsi" w:hAnsiTheme="minorHAnsi"/>
                <w:iCs/>
                <w:sz w:val="22"/>
                <w:szCs w:val="22"/>
              </w:rPr>
              <w:t>%</w:t>
            </w:r>
          </w:p>
        </w:tc>
      </w:tr>
      <w:tr w:rsidR="005D3659" w:rsidRPr="005E79C4" w14:paraId="0D190AF1" w14:textId="77777777" w:rsidTr="005D3659">
        <w:tc>
          <w:tcPr>
            <w:tcW w:w="2275" w:type="dxa"/>
          </w:tcPr>
          <w:p w14:paraId="48BDFCB1" w14:textId="77777777" w:rsidR="005D3659" w:rsidRPr="005E79C4" w:rsidRDefault="005D3659" w:rsidP="00892A46">
            <w:pPr>
              <w:pStyle w:val="Default"/>
              <w:rPr>
                <w:rFonts w:asciiTheme="minorHAnsi" w:hAnsiTheme="minorHAnsi"/>
                <w:b/>
                <w:iCs/>
                <w:sz w:val="22"/>
                <w:szCs w:val="22"/>
              </w:rPr>
            </w:pPr>
            <w:r w:rsidRPr="005E79C4">
              <w:rPr>
                <w:rFonts w:asciiTheme="minorHAnsi" w:hAnsiTheme="minorHAnsi"/>
                <w:b/>
                <w:iCs/>
                <w:sz w:val="22"/>
                <w:szCs w:val="22"/>
              </w:rPr>
              <w:t>Všechny karyotypy</w:t>
            </w:r>
          </w:p>
        </w:tc>
        <w:tc>
          <w:tcPr>
            <w:tcW w:w="1732" w:type="dxa"/>
          </w:tcPr>
          <w:p w14:paraId="75CAF38B" w14:textId="77777777" w:rsidR="005D3659"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44</w:t>
            </w:r>
            <w:r w:rsidR="00C12C2A">
              <w:rPr>
                <w:rFonts w:asciiTheme="minorHAnsi" w:hAnsiTheme="minorHAnsi"/>
                <w:iCs/>
                <w:sz w:val="22"/>
                <w:szCs w:val="22"/>
              </w:rPr>
              <w:t xml:space="preserve"> </w:t>
            </w:r>
          </w:p>
          <w:p w14:paraId="3B93ED1D" w14:textId="6A98FD31" w:rsidR="00955D87" w:rsidRPr="005E79C4" w:rsidRDefault="00955D87" w:rsidP="00892A46">
            <w:pPr>
              <w:pStyle w:val="Default"/>
              <w:jc w:val="center"/>
              <w:rPr>
                <w:rFonts w:asciiTheme="minorHAnsi" w:hAnsiTheme="minorHAnsi"/>
                <w:iCs/>
                <w:sz w:val="22"/>
                <w:szCs w:val="22"/>
              </w:rPr>
            </w:pPr>
          </w:p>
        </w:tc>
        <w:tc>
          <w:tcPr>
            <w:tcW w:w="2377" w:type="dxa"/>
          </w:tcPr>
          <w:p w14:paraId="34FC5112" w14:textId="00E3759E"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61</w:t>
            </w:r>
            <w:r w:rsidR="00421A5F">
              <w:rPr>
                <w:rFonts w:asciiTheme="minorHAnsi" w:hAnsiTheme="minorHAnsi"/>
                <w:iCs/>
                <w:sz w:val="22"/>
                <w:szCs w:val="22"/>
              </w:rPr>
              <w:t xml:space="preserve"> </w:t>
            </w:r>
            <w:r w:rsidRPr="005E79C4">
              <w:rPr>
                <w:rFonts w:asciiTheme="minorHAnsi" w:hAnsiTheme="minorHAnsi"/>
                <w:iCs/>
                <w:sz w:val="22"/>
                <w:szCs w:val="22"/>
              </w:rPr>
              <w:t>%</w:t>
            </w:r>
          </w:p>
        </w:tc>
        <w:tc>
          <w:tcPr>
            <w:tcW w:w="2132" w:type="dxa"/>
          </w:tcPr>
          <w:p w14:paraId="4EBEE9B8" w14:textId="64CD7FE8" w:rsidR="005D3659" w:rsidRPr="005E79C4" w:rsidRDefault="005D3659" w:rsidP="00892A46">
            <w:pPr>
              <w:pStyle w:val="Default"/>
              <w:jc w:val="center"/>
              <w:rPr>
                <w:rFonts w:asciiTheme="minorHAnsi" w:hAnsiTheme="minorHAnsi"/>
                <w:iCs/>
                <w:sz w:val="22"/>
                <w:szCs w:val="22"/>
              </w:rPr>
            </w:pPr>
            <w:r w:rsidRPr="005E79C4">
              <w:rPr>
                <w:rFonts w:asciiTheme="minorHAnsi" w:hAnsiTheme="minorHAnsi"/>
                <w:iCs/>
                <w:sz w:val="22"/>
                <w:szCs w:val="22"/>
              </w:rPr>
              <w:t>33</w:t>
            </w:r>
            <w:r w:rsidR="00421A5F">
              <w:rPr>
                <w:rFonts w:asciiTheme="minorHAnsi" w:hAnsiTheme="minorHAnsi"/>
                <w:iCs/>
                <w:sz w:val="22"/>
                <w:szCs w:val="22"/>
              </w:rPr>
              <w:t xml:space="preserve"> </w:t>
            </w:r>
            <w:r w:rsidRPr="005E79C4">
              <w:rPr>
                <w:rFonts w:asciiTheme="minorHAnsi" w:hAnsiTheme="minorHAnsi"/>
                <w:iCs/>
                <w:sz w:val="22"/>
                <w:szCs w:val="22"/>
              </w:rPr>
              <w:t>%</w:t>
            </w:r>
          </w:p>
        </w:tc>
      </w:tr>
    </w:tbl>
    <w:p w14:paraId="581D218B" w14:textId="77777777" w:rsidR="00126C26" w:rsidRDefault="00126C26" w:rsidP="00141B01">
      <w:pPr>
        <w:spacing w:line="360" w:lineRule="auto"/>
        <w:jc w:val="both"/>
        <w:rPr>
          <w:bCs/>
        </w:rPr>
      </w:pPr>
    </w:p>
    <w:p w14:paraId="115D21FA" w14:textId="77777777" w:rsidR="00141B01" w:rsidRDefault="00141B01" w:rsidP="00141B01">
      <w:pPr>
        <w:spacing w:line="360" w:lineRule="auto"/>
        <w:jc w:val="both"/>
        <w:rPr>
          <w:bCs/>
        </w:rPr>
      </w:pPr>
    </w:p>
    <w:p w14:paraId="4C42119F" w14:textId="03DFC1BC" w:rsidR="0029716E" w:rsidRPr="00AB4909" w:rsidRDefault="00892A46" w:rsidP="0029716E">
      <w:pPr>
        <w:spacing w:line="360" w:lineRule="auto"/>
        <w:ind w:firstLine="720"/>
        <w:jc w:val="both"/>
      </w:pPr>
      <w:r>
        <w:rPr>
          <w:bCs/>
        </w:rPr>
        <w:t>Od roku 2009 byla</w:t>
      </w:r>
      <w:r w:rsidR="0029716E">
        <w:rPr>
          <w:bCs/>
        </w:rPr>
        <w:t xml:space="preserve"> zahájena spolupráce dětské kardiologické ambulance Dětské kliniky LF UP a FN Olomouc se dvěma centry pro léčbu neplodnosti - </w:t>
      </w:r>
      <w:r w:rsidR="0029716E">
        <w:t xml:space="preserve">Centrem pro léčbu neplodnosti FERTIMED Olomouc a Centrem asistované </w:t>
      </w:r>
      <w:r w:rsidR="0029716E" w:rsidRPr="00222D70">
        <w:t xml:space="preserve">reprodukce při Porodnicko-gynekologické klinice FN </w:t>
      </w:r>
      <w:r w:rsidR="0029716E">
        <w:t xml:space="preserve">a </w:t>
      </w:r>
      <w:r w:rsidR="0029716E" w:rsidRPr="00222D70">
        <w:t>LF UP v</w:t>
      </w:r>
      <w:r w:rsidR="0029716E">
        <w:t> </w:t>
      </w:r>
      <w:r w:rsidR="0029716E" w:rsidRPr="00222D70">
        <w:t>Olomouci</w:t>
      </w:r>
      <w:r w:rsidR="00C3116A">
        <w:t>, která spočívala v</w:t>
      </w:r>
      <w:r w:rsidR="00955D87">
        <w:t xml:space="preserve"> </w:t>
      </w:r>
      <w:r w:rsidR="0029716E">
        <w:t>hodnocení kardiovaskulárního rizika žen s TS plánujících graviditu. Součástí této spolupráce bylo i vyšetř</w:t>
      </w:r>
      <w:r w:rsidR="00506189">
        <w:t xml:space="preserve">ení pacientek s minoritní </w:t>
      </w:r>
      <w:r w:rsidR="0029716E">
        <w:t xml:space="preserve">mozaikou </w:t>
      </w:r>
      <w:r w:rsidR="00C3116A">
        <w:t xml:space="preserve">           </w:t>
      </w:r>
      <w:r w:rsidR="0029716E">
        <w:t xml:space="preserve">TS bez růstové poruchy, u nichž byla infertilita jediným fenotypickým projevem TS. </w:t>
      </w:r>
    </w:p>
    <w:p w14:paraId="094FB2B4" w14:textId="74B90D5C" w:rsidR="00D964D8" w:rsidRDefault="0029716E" w:rsidP="00647737">
      <w:pPr>
        <w:spacing w:line="360" w:lineRule="auto"/>
        <w:ind w:firstLine="720"/>
        <w:jc w:val="both"/>
      </w:pPr>
      <w:r>
        <w:t>Výše zmíněná</w:t>
      </w:r>
      <w:r w:rsidR="004F6E4F">
        <w:t xml:space="preserve"> pilotní studie </w:t>
      </w:r>
      <w:r>
        <w:t xml:space="preserve">a spolupráce s IVF </w:t>
      </w:r>
      <w:r w:rsidR="0009252A">
        <w:t xml:space="preserve"> nás v</w:t>
      </w:r>
      <w:r w:rsidR="00D964D8">
        <w:t>edla k tomu, že js</w:t>
      </w:r>
      <w:r w:rsidR="00647737">
        <w:t>me naši pozornost</w:t>
      </w:r>
      <w:r w:rsidR="00D964D8">
        <w:t xml:space="preserve"> zaměřili na korelaci karyotypu a kardiovaskulárního fenotypu </w:t>
      </w:r>
      <w:r w:rsidR="00C3116A">
        <w:t xml:space="preserve">     </w:t>
      </w:r>
      <w:r w:rsidR="00D964D8">
        <w:t xml:space="preserve">u pacientek s TS </w:t>
      </w:r>
      <w:r w:rsidR="00C3116A">
        <w:t>a řešili jsme otázk</w:t>
      </w:r>
      <w:r w:rsidR="00292C43">
        <w:t>y</w:t>
      </w:r>
      <w:r w:rsidR="00C3116A">
        <w:t xml:space="preserve"> formulované v následujících anotacích.</w:t>
      </w:r>
      <w:r w:rsidR="00D964D8">
        <w:t xml:space="preserve"> </w:t>
      </w:r>
    </w:p>
    <w:p w14:paraId="0AEA130E" w14:textId="77777777" w:rsidR="00292C43" w:rsidRDefault="00292C43" w:rsidP="000C2AAB">
      <w:pPr>
        <w:spacing w:line="360" w:lineRule="auto"/>
      </w:pPr>
    </w:p>
    <w:p w14:paraId="50E9AE17" w14:textId="77777777" w:rsidR="00292C43" w:rsidRDefault="00292C43" w:rsidP="000C2AAB">
      <w:pPr>
        <w:spacing w:line="360" w:lineRule="auto"/>
      </w:pPr>
    </w:p>
    <w:p w14:paraId="1F687975" w14:textId="77777777" w:rsidR="00E27FE7" w:rsidRDefault="00E27FE7" w:rsidP="000C2AAB">
      <w:pPr>
        <w:spacing w:line="360" w:lineRule="auto"/>
        <w:rPr>
          <w:b/>
        </w:rPr>
      </w:pPr>
    </w:p>
    <w:p w14:paraId="06083302" w14:textId="77777777" w:rsidR="00E27FE7" w:rsidRDefault="00E27FE7" w:rsidP="000C2AAB">
      <w:pPr>
        <w:spacing w:line="360" w:lineRule="auto"/>
        <w:rPr>
          <w:b/>
        </w:rPr>
      </w:pPr>
    </w:p>
    <w:p w14:paraId="03997B5E" w14:textId="77777777" w:rsidR="00E27FE7" w:rsidRDefault="00E27FE7" w:rsidP="000C2AAB">
      <w:pPr>
        <w:spacing w:line="360" w:lineRule="auto"/>
        <w:rPr>
          <w:b/>
        </w:rPr>
      </w:pPr>
    </w:p>
    <w:p w14:paraId="321E7BFF" w14:textId="77777777" w:rsidR="00E27FE7" w:rsidRDefault="00E27FE7" w:rsidP="000C2AAB">
      <w:pPr>
        <w:spacing w:line="360" w:lineRule="auto"/>
        <w:rPr>
          <w:b/>
        </w:rPr>
      </w:pPr>
    </w:p>
    <w:p w14:paraId="5687BDFA" w14:textId="77777777" w:rsidR="00E27FE7" w:rsidRDefault="00E27FE7" w:rsidP="000C2AAB">
      <w:pPr>
        <w:spacing w:line="360" w:lineRule="auto"/>
        <w:rPr>
          <w:b/>
        </w:rPr>
      </w:pPr>
    </w:p>
    <w:p w14:paraId="308FFF94" w14:textId="77777777" w:rsidR="00E27FE7" w:rsidRDefault="00E27FE7" w:rsidP="000C2AAB">
      <w:pPr>
        <w:spacing w:line="360" w:lineRule="auto"/>
        <w:rPr>
          <w:b/>
        </w:rPr>
      </w:pPr>
    </w:p>
    <w:p w14:paraId="7A427968" w14:textId="77777777" w:rsidR="00C3116A" w:rsidRDefault="00C3116A" w:rsidP="000C2AAB">
      <w:pPr>
        <w:spacing w:line="360" w:lineRule="auto"/>
        <w:rPr>
          <w:b/>
        </w:rPr>
      </w:pPr>
    </w:p>
    <w:p w14:paraId="31C0A872" w14:textId="27FB26F2" w:rsidR="000C2AAB" w:rsidRPr="00292C43" w:rsidRDefault="000C2AAB" w:rsidP="000C2AAB">
      <w:pPr>
        <w:spacing w:line="360" w:lineRule="auto"/>
        <w:rPr>
          <w:b/>
          <w:bCs/>
          <w:caps/>
        </w:rPr>
      </w:pPr>
      <w:r w:rsidRPr="00410905">
        <w:rPr>
          <w:b/>
        </w:rPr>
        <w:t>Anotace I.</w:t>
      </w:r>
    </w:p>
    <w:p w14:paraId="470AF0F6" w14:textId="77777777" w:rsidR="000C2AAB" w:rsidRPr="00410905" w:rsidRDefault="000C2AAB" w:rsidP="000C2AAB">
      <w:pPr>
        <w:spacing w:line="360" w:lineRule="auto"/>
      </w:pPr>
      <w:r>
        <w:t>Stanovení vztahu mezi prevalencí bikuspidální aortální chlopně a karyotypem.</w:t>
      </w:r>
    </w:p>
    <w:p w14:paraId="09CAD527" w14:textId="77777777" w:rsidR="000C2AAB" w:rsidRPr="00410905" w:rsidRDefault="000C2AAB" w:rsidP="000C2AAB">
      <w:pPr>
        <w:spacing w:line="360" w:lineRule="auto"/>
      </w:pPr>
    </w:p>
    <w:p w14:paraId="455FED18" w14:textId="1B9299EE" w:rsidR="000C2AAB" w:rsidRDefault="000C2AAB" w:rsidP="000C2AAB">
      <w:pPr>
        <w:spacing w:line="360" w:lineRule="auto"/>
        <w:rPr>
          <w:b/>
        </w:rPr>
      </w:pPr>
      <w:r w:rsidRPr="00410905">
        <w:rPr>
          <w:b/>
        </w:rPr>
        <w:t>Anotace II.</w:t>
      </w:r>
    </w:p>
    <w:p w14:paraId="0C1786D7" w14:textId="77777777" w:rsidR="000C2AAB" w:rsidRPr="00410905" w:rsidRDefault="000C2AAB" w:rsidP="000C2AAB">
      <w:pPr>
        <w:spacing w:line="360" w:lineRule="auto"/>
      </w:pPr>
      <w:r w:rsidRPr="00410905">
        <w:t xml:space="preserve">Stanovení prevalence rizikových faktorů pro aortální disekci u pacientek s minoritní mozaikou TS léčených pro </w:t>
      </w:r>
      <w:r>
        <w:t>infertilitu.</w:t>
      </w:r>
    </w:p>
    <w:p w14:paraId="7D9CA6C4" w14:textId="77777777" w:rsidR="000C2AAB" w:rsidRDefault="000C2AAB" w:rsidP="000C2AAB">
      <w:pPr>
        <w:spacing w:line="360" w:lineRule="auto"/>
        <w:rPr>
          <w:b/>
        </w:rPr>
      </w:pPr>
    </w:p>
    <w:p w14:paraId="7DB6A409" w14:textId="6227F1A9" w:rsidR="000C2AAB" w:rsidRDefault="000C2AAB" w:rsidP="000C2AAB">
      <w:pPr>
        <w:spacing w:line="360" w:lineRule="auto"/>
        <w:rPr>
          <w:b/>
        </w:rPr>
      </w:pPr>
      <w:r w:rsidRPr="00410905">
        <w:rPr>
          <w:b/>
        </w:rPr>
        <w:t>Anotace III.</w:t>
      </w:r>
    </w:p>
    <w:p w14:paraId="62BFF0C4" w14:textId="237B8B40" w:rsidR="000C2AAB" w:rsidRPr="00410905" w:rsidRDefault="000C2AAB" w:rsidP="000C2AAB">
      <w:pPr>
        <w:spacing w:line="360" w:lineRule="auto"/>
      </w:pPr>
      <w:r w:rsidRPr="00410905">
        <w:t>Vypracování návrhu prot</w:t>
      </w:r>
      <w:r>
        <w:t>okolu kardiologi</w:t>
      </w:r>
      <w:r w:rsidR="00C3116A">
        <w:t>ckého vyšetření a sledování pacientek s TS od dětství po dospělost</w:t>
      </w:r>
      <w:r>
        <w:t>.</w:t>
      </w:r>
    </w:p>
    <w:p w14:paraId="39C410AE" w14:textId="77777777" w:rsidR="000C2AAB" w:rsidRDefault="000C2AAB" w:rsidP="00447CB3">
      <w:pPr>
        <w:spacing w:line="360" w:lineRule="auto"/>
        <w:rPr>
          <w:b/>
          <w:bCs/>
          <w:caps/>
        </w:rPr>
      </w:pPr>
    </w:p>
    <w:p w14:paraId="388FA556" w14:textId="77777777" w:rsidR="00A81BA0" w:rsidRDefault="00A81BA0" w:rsidP="00A81BA0">
      <w:pPr>
        <w:spacing w:line="360" w:lineRule="auto"/>
        <w:jc w:val="both"/>
        <w:rPr>
          <w:b/>
        </w:rPr>
      </w:pPr>
    </w:p>
    <w:p w14:paraId="316ED50F" w14:textId="77777777" w:rsidR="000C2AAB" w:rsidRDefault="000C2AAB" w:rsidP="00DA7B45">
      <w:pPr>
        <w:spacing w:line="360" w:lineRule="auto"/>
        <w:jc w:val="both"/>
        <w:rPr>
          <w:b/>
        </w:rPr>
      </w:pPr>
    </w:p>
    <w:p w14:paraId="03F0732D" w14:textId="77777777" w:rsidR="000C2AAB" w:rsidRDefault="000C2AAB" w:rsidP="00DA7B45">
      <w:pPr>
        <w:spacing w:line="360" w:lineRule="auto"/>
        <w:jc w:val="both"/>
        <w:rPr>
          <w:b/>
        </w:rPr>
      </w:pPr>
    </w:p>
    <w:p w14:paraId="3A7F26D7" w14:textId="77777777" w:rsidR="000C2AAB" w:rsidRDefault="000C2AAB" w:rsidP="00DA7B45">
      <w:pPr>
        <w:spacing w:line="360" w:lineRule="auto"/>
        <w:jc w:val="both"/>
        <w:rPr>
          <w:b/>
        </w:rPr>
      </w:pPr>
    </w:p>
    <w:p w14:paraId="3B01E75D" w14:textId="77777777" w:rsidR="000C2AAB" w:rsidRDefault="000C2AAB" w:rsidP="00DA7B45">
      <w:pPr>
        <w:spacing w:line="360" w:lineRule="auto"/>
        <w:jc w:val="both"/>
        <w:rPr>
          <w:b/>
        </w:rPr>
      </w:pPr>
    </w:p>
    <w:p w14:paraId="5315ABC8" w14:textId="77777777" w:rsidR="000C2AAB" w:rsidRDefault="000C2AAB" w:rsidP="00DA7B45">
      <w:pPr>
        <w:spacing w:line="360" w:lineRule="auto"/>
        <w:jc w:val="both"/>
        <w:rPr>
          <w:b/>
        </w:rPr>
      </w:pPr>
    </w:p>
    <w:p w14:paraId="016BFF10" w14:textId="77777777" w:rsidR="000C2AAB" w:rsidRDefault="000C2AAB" w:rsidP="00DA7B45">
      <w:pPr>
        <w:spacing w:line="360" w:lineRule="auto"/>
        <w:jc w:val="both"/>
        <w:rPr>
          <w:b/>
        </w:rPr>
      </w:pPr>
    </w:p>
    <w:p w14:paraId="2724AF67" w14:textId="77777777" w:rsidR="000C2AAB" w:rsidRDefault="000C2AAB" w:rsidP="00DA7B45">
      <w:pPr>
        <w:spacing w:line="360" w:lineRule="auto"/>
        <w:jc w:val="both"/>
        <w:rPr>
          <w:b/>
        </w:rPr>
      </w:pPr>
    </w:p>
    <w:p w14:paraId="4569CACD" w14:textId="77777777" w:rsidR="000C2AAB" w:rsidRDefault="000C2AAB" w:rsidP="00DA7B45">
      <w:pPr>
        <w:spacing w:line="360" w:lineRule="auto"/>
        <w:jc w:val="both"/>
        <w:rPr>
          <w:b/>
        </w:rPr>
      </w:pPr>
    </w:p>
    <w:p w14:paraId="1B8780E2" w14:textId="77777777" w:rsidR="00E27FE7" w:rsidRDefault="00E27FE7" w:rsidP="00DA7B45">
      <w:pPr>
        <w:spacing w:line="360" w:lineRule="auto"/>
        <w:jc w:val="both"/>
        <w:rPr>
          <w:b/>
        </w:rPr>
      </w:pPr>
    </w:p>
    <w:p w14:paraId="38682E5A" w14:textId="77777777" w:rsidR="00E27FE7" w:rsidRDefault="00E27FE7" w:rsidP="00DA7B45">
      <w:pPr>
        <w:spacing w:line="360" w:lineRule="auto"/>
        <w:jc w:val="both"/>
        <w:rPr>
          <w:b/>
        </w:rPr>
      </w:pPr>
    </w:p>
    <w:p w14:paraId="0FC6FAC8" w14:textId="77777777" w:rsidR="00E27FE7" w:rsidRDefault="00E27FE7" w:rsidP="00DA7B45">
      <w:pPr>
        <w:spacing w:line="360" w:lineRule="auto"/>
        <w:jc w:val="both"/>
        <w:rPr>
          <w:b/>
        </w:rPr>
      </w:pPr>
    </w:p>
    <w:p w14:paraId="5F8F7417" w14:textId="77777777" w:rsidR="00E27FE7" w:rsidRDefault="00E27FE7" w:rsidP="00DA7B45">
      <w:pPr>
        <w:spacing w:line="360" w:lineRule="auto"/>
        <w:jc w:val="both"/>
        <w:rPr>
          <w:b/>
        </w:rPr>
      </w:pPr>
    </w:p>
    <w:p w14:paraId="1D65815B" w14:textId="77777777" w:rsidR="00E27FE7" w:rsidRDefault="00E27FE7" w:rsidP="00DA7B45">
      <w:pPr>
        <w:spacing w:line="360" w:lineRule="auto"/>
        <w:jc w:val="both"/>
        <w:rPr>
          <w:b/>
        </w:rPr>
      </w:pPr>
    </w:p>
    <w:p w14:paraId="5A204238" w14:textId="77777777" w:rsidR="00E27FE7" w:rsidRDefault="00E27FE7" w:rsidP="00DA7B45">
      <w:pPr>
        <w:spacing w:line="360" w:lineRule="auto"/>
        <w:jc w:val="both"/>
        <w:rPr>
          <w:b/>
        </w:rPr>
      </w:pPr>
    </w:p>
    <w:p w14:paraId="22994718" w14:textId="77777777" w:rsidR="00E27FE7" w:rsidRDefault="00E27FE7" w:rsidP="00DA7B45">
      <w:pPr>
        <w:spacing w:line="360" w:lineRule="auto"/>
        <w:jc w:val="both"/>
        <w:rPr>
          <w:b/>
        </w:rPr>
      </w:pPr>
    </w:p>
    <w:p w14:paraId="6D493B02" w14:textId="77777777" w:rsidR="00E27FE7" w:rsidRDefault="00E27FE7" w:rsidP="00DA7B45">
      <w:pPr>
        <w:spacing w:line="360" w:lineRule="auto"/>
        <w:jc w:val="both"/>
        <w:rPr>
          <w:b/>
        </w:rPr>
      </w:pPr>
    </w:p>
    <w:p w14:paraId="2D69AD05" w14:textId="77777777" w:rsidR="00E27FE7" w:rsidRDefault="00E27FE7" w:rsidP="00DA7B45">
      <w:pPr>
        <w:spacing w:line="360" w:lineRule="auto"/>
        <w:jc w:val="both"/>
        <w:rPr>
          <w:b/>
        </w:rPr>
      </w:pPr>
    </w:p>
    <w:p w14:paraId="4A1F64DE" w14:textId="77777777" w:rsidR="00E27FE7" w:rsidRDefault="00E27FE7" w:rsidP="00DA7B45">
      <w:pPr>
        <w:spacing w:line="360" w:lineRule="auto"/>
        <w:jc w:val="both"/>
        <w:rPr>
          <w:b/>
        </w:rPr>
      </w:pPr>
    </w:p>
    <w:p w14:paraId="316D8080" w14:textId="77777777" w:rsidR="00E27FE7" w:rsidRDefault="00E27FE7" w:rsidP="00DA7B45">
      <w:pPr>
        <w:spacing w:line="360" w:lineRule="auto"/>
        <w:jc w:val="both"/>
        <w:rPr>
          <w:b/>
        </w:rPr>
      </w:pPr>
    </w:p>
    <w:p w14:paraId="50E77EE6" w14:textId="77777777" w:rsidR="00E27FE7" w:rsidRDefault="00E27FE7" w:rsidP="00DA7B45">
      <w:pPr>
        <w:spacing w:line="360" w:lineRule="auto"/>
        <w:jc w:val="both"/>
        <w:rPr>
          <w:b/>
        </w:rPr>
      </w:pPr>
    </w:p>
    <w:p w14:paraId="5BFC1392" w14:textId="77777777" w:rsidR="00E27FE7" w:rsidRDefault="00E27FE7" w:rsidP="00DA7B45">
      <w:pPr>
        <w:spacing w:line="360" w:lineRule="auto"/>
        <w:jc w:val="both"/>
        <w:rPr>
          <w:b/>
        </w:rPr>
      </w:pPr>
    </w:p>
    <w:p w14:paraId="0503C34D" w14:textId="3D3FA6EB" w:rsidR="00A81BA0" w:rsidRDefault="00292C43" w:rsidP="00DA7B45">
      <w:pPr>
        <w:spacing w:line="360" w:lineRule="auto"/>
        <w:jc w:val="both"/>
        <w:rPr>
          <w:b/>
          <w:bCs/>
          <w:caps/>
        </w:rPr>
      </w:pPr>
      <w:r>
        <w:rPr>
          <w:b/>
        </w:rPr>
        <w:t>2</w:t>
      </w:r>
      <w:r w:rsidR="00DA7B45">
        <w:rPr>
          <w:b/>
        </w:rPr>
        <w:t>.1</w:t>
      </w:r>
      <w:r w:rsidR="00DA7B45" w:rsidRPr="001B221C">
        <w:rPr>
          <w:b/>
        </w:rPr>
        <w:t xml:space="preserve"> </w:t>
      </w:r>
      <w:r w:rsidR="00DA7B45" w:rsidRPr="00447CB3">
        <w:rPr>
          <w:b/>
          <w:bCs/>
          <w:caps/>
        </w:rPr>
        <w:t>Prevalence bikuspidální aortální chlopně v závislosti na karyotypu</w:t>
      </w:r>
    </w:p>
    <w:p w14:paraId="4DB9FD36" w14:textId="77777777" w:rsidR="00AD6A55" w:rsidRDefault="00AD6A55" w:rsidP="00DA7B45">
      <w:pPr>
        <w:spacing w:line="360" w:lineRule="auto"/>
        <w:jc w:val="both"/>
        <w:rPr>
          <w:b/>
          <w:bCs/>
          <w:caps/>
        </w:rPr>
      </w:pPr>
    </w:p>
    <w:p w14:paraId="7333D210" w14:textId="5599E081" w:rsidR="00AD6A55" w:rsidRPr="006B37DA" w:rsidRDefault="00AD6A55" w:rsidP="00AD6A55">
      <w:pPr>
        <w:spacing w:line="360" w:lineRule="auto"/>
        <w:ind w:firstLine="720"/>
        <w:jc w:val="both"/>
        <w:rPr>
          <w:bCs/>
        </w:rPr>
      </w:pPr>
      <w:r w:rsidRPr="006B37DA">
        <w:rPr>
          <w:bCs/>
        </w:rPr>
        <w:t xml:space="preserve">Cílem práce bylo stanovit, jak se liší prevalence BAV u nositelek TS </w:t>
      </w:r>
      <w:r w:rsidR="00C3116A">
        <w:rPr>
          <w:bCs/>
        </w:rPr>
        <w:t xml:space="preserve">          </w:t>
      </w:r>
      <w:r w:rsidRPr="006B37DA">
        <w:rPr>
          <w:bCs/>
        </w:rPr>
        <w:t>ve s</w:t>
      </w:r>
      <w:r w:rsidR="00141B01">
        <w:rPr>
          <w:bCs/>
        </w:rPr>
        <w:t xml:space="preserve">rovnání s běžnou populací a současně </w:t>
      </w:r>
      <w:r w:rsidRPr="006B37DA">
        <w:rPr>
          <w:bCs/>
        </w:rPr>
        <w:t>js</w:t>
      </w:r>
      <w:r w:rsidR="00141B01">
        <w:rPr>
          <w:bCs/>
        </w:rPr>
        <w:t>me analyzovali prevalenci BAV                 s ohledem na specifický cytogenetický nález u TS</w:t>
      </w:r>
      <w:r w:rsidR="00E64C2D">
        <w:rPr>
          <w:bCs/>
        </w:rPr>
        <w:t xml:space="preserve"> </w:t>
      </w:r>
      <w:r w:rsidR="005162C8">
        <w:rPr>
          <w:bCs/>
        </w:rPr>
        <w:t>jako podklad pro budoucí stratifikaci</w:t>
      </w:r>
      <w:r w:rsidR="006B37DA" w:rsidRPr="006B37DA">
        <w:rPr>
          <w:bCs/>
        </w:rPr>
        <w:t xml:space="preserve"> kardiovaskulární</w:t>
      </w:r>
      <w:r w:rsidR="005162C8">
        <w:rPr>
          <w:bCs/>
        </w:rPr>
        <w:t>ho rizika</w:t>
      </w:r>
      <w:r w:rsidR="006B37DA" w:rsidRPr="006B37DA">
        <w:rPr>
          <w:bCs/>
        </w:rPr>
        <w:t xml:space="preserve"> v závislosti na</w:t>
      </w:r>
      <w:r w:rsidR="00141B01">
        <w:rPr>
          <w:bCs/>
        </w:rPr>
        <w:t xml:space="preserve"> typu</w:t>
      </w:r>
      <w:r w:rsidR="006B37DA" w:rsidRPr="006B37DA">
        <w:rPr>
          <w:bCs/>
        </w:rPr>
        <w:t xml:space="preserve"> karyotypu.</w:t>
      </w:r>
    </w:p>
    <w:p w14:paraId="61AD8E48" w14:textId="77777777" w:rsidR="00A81BA0" w:rsidRDefault="00A81BA0" w:rsidP="00A81BA0">
      <w:pPr>
        <w:spacing w:line="360" w:lineRule="auto"/>
        <w:jc w:val="both"/>
      </w:pPr>
    </w:p>
    <w:p w14:paraId="3C7A01C3" w14:textId="6C11264A" w:rsidR="00A81BA0" w:rsidRPr="007A7492" w:rsidRDefault="00292C43" w:rsidP="007A6BED">
      <w:pPr>
        <w:spacing w:line="360" w:lineRule="auto"/>
        <w:jc w:val="both"/>
        <w:rPr>
          <w:b/>
        </w:rPr>
      </w:pPr>
      <w:r>
        <w:rPr>
          <w:b/>
        </w:rPr>
        <w:t>2</w:t>
      </w:r>
      <w:r w:rsidR="00F552E4">
        <w:rPr>
          <w:b/>
        </w:rPr>
        <w:t>.1.1</w:t>
      </w:r>
      <w:r w:rsidR="00A81BA0">
        <w:rPr>
          <w:b/>
        </w:rPr>
        <w:t xml:space="preserve"> </w:t>
      </w:r>
      <w:r w:rsidR="00A81BA0" w:rsidRPr="007A7492">
        <w:rPr>
          <w:b/>
        </w:rPr>
        <w:t>Soubor pacientek a metodika vyšetření</w:t>
      </w:r>
    </w:p>
    <w:p w14:paraId="2FA273CD" w14:textId="555D489B" w:rsidR="00A81BA0" w:rsidRPr="007A7492" w:rsidRDefault="00A81BA0" w:rsidP="00A81BA0">
      <w:pPr>
        <w:spacing w:line="360" w:lineRule="auto"/>
        <w:ind w:firstLine="720"/>
        <w:jc w:val="both"/>
      </w:pPr>
      <w:r w:rsidRPr="007A7492">
        <w:t>V prospektivní studii bylo vyšetřeno 67 pacientek s TS ze tří terciálních center zajišťujících specializovanou péči (z Dětské kliniky LF UP a FN v Olomouci - 50 dívek, z Pediatrické kliniky 2. LF UK a FN Motol v Praze - 12 dívek a z Kliniky dětského lékařství LF OU a FNO v</w:t>
      </w:r>
      <w:r w:rsidR="00C3116A">
        <w:t xml:space="preserve"> Ostravě - 5 dívek). Pacientky </w:t>
      </w:r>
      <w:r w:rsidRPr="007A7492">
        <w:t>po</w:t>
      </w:r>
      <w:r>
        <w:t>d</w:t>
      </w:r>
      <w:r w:rsidRPr="007A7492">
        <w:t xml:space="preserve">stoupily vyšetření srdce a velkých cév pomocí MRI, které bylo mimo jiné zaměřeno </w:t>
      </w:r>
      <w:r w:rsidR="00C3116A">
        <w:t xml:space="preserve">            </w:t>
      </w:r>
      <w:r w:rsidRPr="007A7492">
        <w:t xml:space="preserve">i na hodnocení morfologie aortální chlopně. </w:t>
      </w:r>
      <w:r>
        <w:t>Před vyšetřením všechny pacientky nebo jejich rodiče podepsali informovaný souhlas</w:t>
      </w:r>
      <w:r w:rsidR="00C3116A">
        <w:t>, který byl schválen</w:t>
      </w:r>
      <w:r w:rsidR="00892A46">
        <w:t xml:space="preserve"> Etickou komisí</w:t>
      </w:r>
      <w:r>
        <w:t>.</w:t>
      </w:r>
    </w:p>
    <w:p w14:paraId="064150C6" w14:textId="77777777" w:rsidR="00A81BA0" w:rsidRDefault="00A81BA0" w:rsidP="00A81BA0">
      <w:pPr>
        <w:spacing w:line="360" w:lineRule="auto"/>
        <w:jc w:val="both"/>
        <w:rPr>
          <w:b/>
        </w:rPr>
      </w:pPr>
    </w:p>
    <w:p w14:paraId="15689527" w14:textId="68F6C3AA" w:rsidR="00A81BA0" w:rsidRPr="007A6BED" w:rsidRDefault="00A81BA0" w:rsidP="007A6BED">
      <w:pPr>
        <w:spacing w:line="360" w:lineRule="auto"/>
        <w:jc w:val="both"/>
        <w:rPr>
          <w:b/>
        </w:rPr>
      </w:pPr>
      <w:r w:rsidRPr="007A7492">
        <w:rPr>
          <w:b/>
        </w:rPr>
        <w:t>Pacientky</w:t>
      </w:r>
    </w:p>
    <w:p w14:paraId="682EC30C" w14:textId="21788325" w:rsidR="00A81BA0" w:rsidRDefault="00A81BA0" w:rsidP="00A81BA0">
      <w:pPr>
        <w:spacing w:line="360" w:lineRule="auto"/>
        <w:ind w:firstLine="720"/>
        <w:jc w:val="both"/>
      </w:pPr>
      <w:r w:rsidRPr="007A7492">
        <w:t xml:space="preserve">Všechny dívky splňovaly před zařazením do studie následující kritéria: karyotyp z lymfocytů periferní krve potvrzující diagnózu TS, schopnost </w:t>
      </w:r>
      <w:r w:rsidR="00141B01">
        <w:t>absolvovat MRI</w:t>
      </w:r>
      <w:r w:rsidRPr="007A7492">
        <w:t xml:space="preserve"> srdce bez analgosedace a nepřítomnost jiných obecných kontraindikací (např. přítomnost kovového materiálu, klaustrofobie, kardiostimulátor). Do studie nebyly zařazeny pacientky s minoritní mozaikou (pod 5</w:t>
      </w:r>
      <w:r w:rsidR="00C12C2A">
        <w:t xml:space="preserve"> </w:t>
      </w:r>
      <w:r w:rsidRPr="007A7492">
        <w:t>% patologické linie v karyotypu).</w:t>
      </w:r>
    </w:p>
    <w:p w14:paraId="64FD80F1" w14:textId="03C8E073" w:rsidR="00A81BA0" w:rsidRDefault="00A81BA0" w:rsidP="00A81BA0">
      <w:pPr>
        <w:spacing w:line="360" w:lineRule="auto"/>
        <w:ind w:firstLine="720"/>
        <w:jc w:val="both"/>
      </w:pPr>
      <w:r w:rsidRPr="007A7492">
        <w:t xml:space="preserve">Pacientky byly podle karyotypu rozděleny do 4 následujících podskupin: karyotyp 45,X </w:t>
      </w:r>
      <w:r>
        <w:t xml:space="preserve"> (*</w:t>
      </w:r>
      <w:r w:rsidR="00B66DFA">
        <w:rPr>
          <w:noProof/>
          <w:lang w:val="en-US"/>
        </w:rPr>
        <w:t>45,X ) -</w:t>
      </w:r>
      <w:r w:rsidRPr="007A7492">
        <w:t xml:space="preserve"> 27 paci</w:t>
      </w:r>
      <w:r>
        <w:t>entek (40,3</w:t>
      </w:r>
      <w:r w:rsidR="00C12C2A">
        <w:t xml:space="preserve"> </w:t>
      </w:r>
      <w:r>
        <w:t>%), mozaika 45,X/4</w:t>
      </w:r>
      <w:r w:rsidR="00B66DFA">
        <w:t>6,XX nebo 45,X/46,XY (*M-45,X) -</w:t>
      </w:r>
      <w:r w:rsidR="00421A5F">
        <w:t xml:space="preserve"> </w:t>
      </w:r>
      <w:r w:rsidRPr="007A7492">
        <w:t>7 pacientek (25</w:t>
      </w:r>
      <w:r>
        <w:t>,4</w:t>
      </w:r>
      <w:r w:rsidR="00B66DFA">
        <w:t xml:space="preserve"> </w:t>
      </w:r>
      <w:r>
        <w:t xml:space="preserve">%), strukturální abnormalita </w:t>
      </w:r>
      <w:r w:rsidRPr="007A7492">
        <w:t xml:space="preserve"> chromozomu </w:t>
      </w:r>
      <w:r>
        <w:t xml:space="preserve">X </w:t>
      </w:r>
      <w:r w:rsidRPr="007A7492">
        <w:t>(</w:t>
      </w:r>
      <w:r>
        <w:t>*</w:t>
      </w:r>
      <w:r w:rsidR="00B66DFA">
        <w:t xml:space="preserve">SA-X) - </w:t>
      </w:r>
      <w:r w:rsidRPr="007A7492">
        <w:t>10 pacientek (14,9</w:t>
      </w:r>
      <w:r w:rsidR="00421A5F">
        <w:t xml:space="preserve"> </w:t>
      </w:r>
      <w:r w:rsidRPr="007A7492">
        <w:t>%) a smíšená mozaika karyotypu 45,X</w:t>
      </w:r>
      <w:r>
        <w:t xml:space="preserve"> a strukturální abnormality chromozomu X (*45,X/SA-X) </w:t>
      </w:r>
      <w:r w:rsidRPr="007A7492">
        <w:t xml:space="preserve"> – 13 pacientek (19,4</w:t>
      </w:r>
      <w:r w:rsidR="00421A5F">
        <w:t xml:space="preserve"> </w:t>
      </w:r>
      <w:r w:rsidRPr="007A7492">
        <w:t>%)</w:t>
      </w:r>
      <w:r>
        <w:t>.</w:t>
      </w:r>
    </w:p>
    <w:p w14:paraId="6C4898BB" w14:textId="6B1E04BB" w:rsidR="00A81BA0" w:rsidRPr="007A7492" w:rsidRDefault="00A81BA0" w:rsidP="00A81BA0">
      <w:pPr>
        <w:spacing w:line="360" w:lineRule="auto"/>
        <w:ind w:firstLine="720"/>
        <w:jc w:val="both"/>
      </w:pPr>
      <w:r w:rsidRPr="007A7492">
        <w:t>Medián věku při diagnóze TS byl v celém sledovaném souboru 7,3</w:t>
      </w:r>
      <w:r w:rsidR="00421A5F">
        <w:t xml:space="preserve"> roku (0,1</w:t>
      </w:r>
      <w:r w:rsidR="00506189">
        <w:t xml:space="preserve"> </w:t>
      </w:r>
      <w:r w:rsidR="00421A5F">
        <w:t>-</w:t>
      </w:r>
      <w:r w:rsidR="00506189">
        <w:t xml:space="preserve"> </w:t>
      </w:r>
      <w:r w:rsidR="00421A5F">
        <w:t>16,5)</w:t>
      </w:r>
      <w:r>
        <w:t>, v podskupině *</w:t>
      </w:r>
      <w:r w:rsidRPr="007A7492">
        <w:t xml:space="preserve">45,X </w:t>
      </w:r>
      <w:r w:rsidR="00B66DFA">
        <w:t xml:space="preserve">- </w:t>
      </w:r>
      <w:r w:rsidRPr="007A7492">
        <w:t>5,6</w:t>
      </w:r>
      <w:r w:rsidR="00421A5F">
        <w:t xml:space="preserve"> roku</w:t>
      </w:r>
      <w:r w:rsidRPr="007A7492">
        <w:t xml:space="preserve"> (0,1</w:t>
      </w:r>
      <w:r w:rsidR="00506189">
        <w:t xml:space="preserve"> </w:t>
      </w:r>
      <w:r w:rsidRPr="007A7492">
        <w:t>-</w:t>
      </w:r>
      <w:r w:rsidR="00506189">
        <w:t xml:space="preserve"> </w:t>
      </w:r>
      <w:r w:rsidRPr="007A7492">
        <w:t>16</w:t>
      </w:r>
      <w:r w:rsidR="00421A5F">
        <w:t>,5)</w:t>
      </w:r>
      <w:r w:rsidR="00B66DFA">
        <w:t>, v</w:t>
      </w:r>
      <w:r>
        <w:t xml:space="preserve"> podskupině *M-45,X </w:t>
      </w:r>
      <w:r w:rsidR="00B66DFA">
        <w:t xml:space="preserve">       - </w:t>
      </w:r>
      <w:r>
        <w:t>5,9</w:t>
      </w:r>
      <w:r w:rsidR="00421A5F">
        <w:t xml:space="preserve"> roku (0,1</w:t>
      </w:r>
      <w:r w:rsidR="00506189">
        <w:t xml:space="preserve"> </w:t>
      </w:r>
      <w:r w:rsidR="00421A5F">
        <w:t>-</w:t>
      </w:r>
      <w:r w:rsidR="00506189">
        <w:t xml:space="preserve"> </w:t>
      </w:r>
      <w:r w:rsidR="00421A5F">
        <w:t>15,5)</w:t>
      </w:r>
      <w:r>
        <w:t>, v</w:t>
      </w:r>
      <w:r w:rsidRPr="007A7492">
        <w:t xml:space="preserve"> </w:t>
      </w:r>
      <w:r>
        <w:t>pod</w:t>
      </w:r>
      <w:r w:rsidRPr="007A7492">
        <w:t xml:space="preserve">skupině </w:t>
      </w:r>
      <w:r>
        <w:t>*</w:t>
      </w:r>
      <w:r w:rsidR="00421A5F">
        <w:t xml:space="preserve">SA-X </w:t>
      </w:r>
      <w:r w:rsidR="00B66DFA">
        <w:t xml:space="preserve">- </w:t>
      </w:r>
      <w:r w:rsidR="00421A5F">
        <w:t>9,7 roku (0,9</w:t>
      </w:r>
      <w:r w:rsidR="00506189">
        <w:t xml:space="preserve"> </w:t>
      </w:r>
      <w:r w:rsidR="00421A5F">
        <w:t>-</w:t>
      </w:r>
      <w:r w:rsidR="00506189">
        <w:t xml:space="preserve"> </w:t>
      </w:r>
      <w:r w:rsidR="00421A5F">
        <w:t>13,8)</w:t>
      </w:r>
      <w:r>
        <w:t xml:space="preserve"> a v podskupině *</w:t>
      </w:r>
      <w:r w:rsidRPr="007A7492">
        <w:t xml:space="preserve">45,X/SA-X </w:t>
      </w:r>
      <w:r w:rsidR="00B66DFA">
        <w:t xml:space="preserve">- </w:t>
      </w:r>
      <w:r w:rsidRPr="007A7492">
        <w:t>10,0</w:t>
      </w:r>
      <w:r w:rsidR="00421A5F">
        <w:t xml:space="preserve"> roků (4,0</w:t>
      </w:r>
      <w:r w:rsidR="00506189">
        <w:t xml:space="preserve"> </w:t>
      </w:r>
      <w:r w:rsidR="00421A5F">
        <w:t>-15,0)</w:t>
      </w:r>
      <w:r w:rsidRPr="007A7492">
        <w:t>. Medián věku</w:t>
      </w:r>
      <w:r>
        <w:t xml:space="preserve"> pacientek</w:t>
      </w:r>
      <w:r w:rsidRPr="007A7492">
        <w:t xml:space="preserve"> při MRI vyšetření srdce byl 14,0</w:t>
      </w:r>
      <w:r w:rsidR="00421A5F">
        <w:t xml:space="preserve"> roků (6,6</w:t>
      </w:r>
      <w:r w:rsidR="00506189">
        <w:t xml:space="preserve"> </w:t>
      </w:r>
      <w:r w:rsidR="00421A5F">
        <w:t>-</w:t>
      </w:r>
      <w:r w:rsidR="00506189">
        <w:t xml:space="preserve"> </w:t>
      </w:r>
      <w:r w:rsidR="00421A5F">
        <w:t>32,5)</w:t>
      </w:r>
      <w:r w:rsidRPr="007A7492">
        <w:t>.</w:t>
      </w:r>
    </w:p>
    <w:p w14:paraId="38182F73" w14:textId="77777777" w:rsidR="00A81BA0" w:rsidRPr="007A7492" w:rsidRDefault="00A81BA0" w:rsidP="00A81BA0">
      <w:pPr>
        <w:spacing w:line="360" w:lineRule="auto"/>
        <w:ind w:firstLine="720"/>
        <w:jc w:val="both"/>
      </w:pPr>
    </w:p>
    <w:p w14:paraId="3CEFF6AD" w14:textId="6E4234A3" w:rsidR="008F4E6C" w:rsidRDefault="00A81BA0" w:rsidP="008F4E6C">
      <w:pPr>
        <w:widowControl w:val="0"/>
        <w:autoSpaceDE w:val="0"/>
        <w:autoSpaceDN w:val="0"/>
        <w:adjustRightInd w:val="0"/>
        <w:spacing w:after="240" w:line="360" w:lineRule="auto"/>
        <w:jc w:val="both"/>
        <w:rPr>
          <w:b/>
        </w:rPr>
      </w:pPr>
      <w:r>
        <w:rPr>
          <w:b/>
        </w:rPr>
        <w:t>Metoda</w:t>
      </w:r>
      <w:r w:rsidR="008F4E6C">
        <w:rPr>
          <w:b/>
        </w:rPr>
        <w:t xml:space="preserve"> </w:t>
      </w:r>
    </w:p>
    <w:p w14:paraId="63F3FAA7" w14:textId="33BDDD2F" w:rsidR="00A81BA0" w:rsidRPr="008F4E6C" w:rsidRDefault="00A81BA0" w:rsidP="008F4E6C">
      <w:pPr>
        <w:widowControl w:val="0"/>
        <w:autoSpaceDE w:val="0"/>
        <w:autoSpaceDN w:val="0"/>
        <w:adjustRightInd w:val="0"/>
        <w:spacing w:after="240" w:line="360" w:lineRule="auto"/>
        <w:ind w:firstLine="720"/>
        <w:jc w:val="both"/>
        <w:rPr>
          <w:b/>
        </w:rPr>
      </w:pPr>
      <w:r w:rsidRPr="007A7492">
        <w:t>U všech pacientek bylo provedeno nativní MRI vyšetření srdce a velkých cév v příslušném terciárním centru, přístroj Siemens</w:t>
      </w:r>
      <w:r w:rsidR="00506189">
        <w:t xml:space="preserve"> </w:t>
      </w:r>
      <w:r w:rsidRPr="007A7492">
        <w:t>-</w:t>
      </w:r>
      <w:r w:rsidR="00506189">
        <w:t xml:space="preserve"> </w:t>
      </w:r>
      <w:r w:rsidR="00B66DFA">
        <w:t>Magnetom Avanto</w:t>
      </w:r>
      <w:r w:rsidR="00421A5F">
        <w:t xml:space="preserve"> 1</w:t>
      </w:r>
      <w:r w:rsidRPr="007A7492">
        <w:t>,5</w:t>
      </w:r>
      <w:r w:rsidR="00421A5F">
        <w:t xml:space="preserve"> </w:t>
      </w:r>
      <w:r w:rsidRPr="007A7492">
        <w:t xml:space="preserve">T. Vyšetřovací protokol obsahoval zobrazení srdce pomocí EKG-synchronizovaných kinematických sekvencích ve standardních srdečních rovinách, a dále zobrazení hrudní aorty pomocí EKG-synchronizovaných sekvencí gradientního echa </w:t>
      </w:r>
      <w:r w:rsidR="00B66DFA">
        <w:t xml:space="preserve">             </w:t>
      </w:r>
      <w:r w:rsidRPr="007A7492">
        <w:t>a turbospinového echa v transverz</w:t>
      </w:r>
      <w:r w:rsidR="00660D7F">
        <w:t>ální rovině a šikmé sagitální (</w:t>
      </w:r>
      <w:r w:rsidRPr="00660D7F">
        <w:rPr>
          <w:i/>
        </w:rPr>
        <w:t>candy cane</w:t>
      </w:r>
      <w:r w:rsidRPr="007A7492">
        <w:t xml:space="preserve">) rovině. </w:t>
      </w:r>
    </w:p>
    <w:p w14:paraId="21E3CC6F" w14:textId="77777777" w:rsidR="00A81BA0" w:rsidRPr="007A7492" w:rsidRDefault="00A81BA0" w:rsidP="00A81BA0">
      <w:pPr>
        <w:widowControl w:val="0"/>
        <w:autoSpaceDE w:val="0"/>
        <w:autoSpaceDN w:val="0"/>
        <w:adjustRightInd w:val="0"/>
        <w:spacing w:after="240" w:line="360" w:lineRule="auto"/>
        <w:ind w:firstLine="720"/>
        <w:jc w:val="both"/>
      </w:pPr>
      <w:r w:rsidRPr="007A7492">
        <w:t xml:space="preserve">Za BAV byla považována buď anatomicky dvojcípá chlopeň se dvěma vytvořenými cípy, nebo funkčně dvojcípá chlopeň, pokud byla anatomicky tvořena třemi cípy s úplnou nebo částečnou fúzí dvou komisur. Rovněž v případě, že u funkčně dvojcípé chlopně nedocházelo k úplné separaci cípů v systole (tzv. parciálně bikuspidální chlopeň), byla tato chlopeň  popsána jako </w:t>
      </w:r>
      <w:r>
        <w:t>BAV</w:t>
      </w:r>
      <w:r w:rsidRPr="00081CBA">
        <w:t>.  Vzhledem</w:t>
      </w:r>
      <w:r w:rsidRPr="007A7492">
        <w:t xml:space="preserve"> k tomu, že přítomnost „raphe“ u funkčně BAV může vést k mylné diagnóze trojcípé aortální chlopně v diastole, byla morfologie aortální chlopně analyzována v systole při úplném </w:t>
      </w:r>
      <w:r>
        <w:t>otevření chlopně.</w:t>
      </w:r>
    </w:p>
    <w:p w14:paraId="508ECD1D" w14:textId="5DBD486B" w:rsidR="00A81BA0" w:rsidRPr="007A6BED" w:rsidRDefault="00A81BA0" w:rsidP="007A6BED">
      <w:pPr>
        <w:spacing w:line="360" w:lineRule="auto"/>
        <w:jc w:val="both"/>
        <w:rPr>
          <w:b/>
        </w:rPr>
      </w:pPr>
      <w:r>
        <w:rPr>
          <w:b/>
        </w:rPr>
        <w:t>Statistické hodnocení</w:t>
      </w:r>
    </w:p>
    <w:p w14:paraId="115FAE4D" w14:textId="35AF73E8" w:rsidR="00A81BA0" w:rsidRPr="00CC3435" w:rsidRDefault="00A81BA0" w:rsidP="00A81BA0">
      <w:pPr>
        <w:spacing w:line="360" w:lineRule="auto"/>
        <w:ind w:firstLine="720"/>
        <w:jc w:val="both"/>
      </w:pPr>
      <w:r w:rsidRPr="007A7492">
        <w:t xml:space="preserve">Výsledky jsou uváděny jako medián a rozpětí. </w:t>
      </w:r>
      <w:r>
        <w:t>Na základě MRI vyšetření</w:t>
      </w:r>
      <w:r w:rsidRPr="007A7492">
        <w:t xml:space="preserve"> bylo stanoveno odds ratio</w:t>
      </w:r>
      <w:r>
        <w:t xml:space="preserve"> (OR)</w:t>
      </w:r>
      <w:r w:rsidR="00DA1352">
        <w:t xml:space="preserve"> BAV</w:t>
      </w:r>
      <w:r>
        <w:t xml:space="preserve"> v celém souboru a </w:t>
      </w:r>
      <w:r w:rsidRPr="007A7492">
        <w:t xml:space="preserve">v jednotlivých skupinách pacientek </w:t>
      </w:r>
      <w:r w:rsidR="00DA1352">
        <w:t>po</w:t>
      </w:r>
      <w:r w:rsidRPr="007A7492">
        <w:t>dle karyotypu ve srovnání s obecnou populací</w:t>
      </w:r>
      <w:r>
        <w:t xml:space="preserve"> (včetně 95</w:t>
      </w:r>
      <w:r w:rsidR="00C12C2A">
        <w:t xml:space="preserve"> </w:t>
      </w:r>
      <w:r>
        <w:t xml:space="preserve">% intervalu spolehlivosti – </w:t>
      </w:r>
      <w:r w:rsidRPr="00DA1352">
        <w:rPr>
          <w:i/>
        </w:rPr>
        <w:t>confidence interval</w:t>
      </w:r>
      <w:r>
        <w:t xml:space="preserve"> (</w:t>
      </w:r>
      <w:r w:rsidR="00563BA4">
        <w:t>CI</w:t>
      </w:r>
      <w:r>
        <w:t>))</w:t>
      </w:r>
      <w:r w:rsidRPr="007A7492">
        <w:t xml:space="preserve">. OR lze interpretovat jako podíl šance výskytu určitého jevu u nemocných, např. nositelek TS,  a šance výskytu daného jevu u zdravých jedinců. Termín „šance jevu“ je definován jako podíl pravděpodobnosti, že jev nastane ku pravděpodobnosti, že jev nenastane. Pokud je OR &gt; 1, pak je šance na výskyt daného jevu ve skupině nemocných vyšší </w:t>
      </w:r>
      <w:r w:rsidR="00DA1352">
        <w:t xml:space="preserve">       </w:t>
      </w:r>
      <w:r w:rsidRPr="007A7492">
        <w:t xml:space="preserve">než ve zdravé populaci, přičemž míra rizika výskytu daného jevu stoupá s hodnotou OR. </w:t>
      </w:r>
    </w:p>
    <w:p w14:paraId="1EAE6E81" w14:textId="4B9494D7" w:rsidR="00A81BA0" w:rsidRPr="003A2370" w:rsidRDefault="00A81BA0" w:rsidP="00A81BA0">
      <w:pPr>
        <w:spacing w:line="360" w:lineRule="auto"/>
        <w:ind w:firstLine="720"/>
        <w:jc w:val="both"/>
        <w:rPr>
          <w:i/>
        </w:rPr>
      </w:pPr>
      <w:r>
        <w:t xml:space="preserve">Rozdíl mezi prevalencí BAV </w:t>
      </w:r>
      <w:r w:rsidRPr="007A7492">
        <w:t>v populaci TS</w:t>
      </w:r>
      <w:r>
        <w:t xml:space="preserve"> a obecné populaci</w:t>
      </w:r>
      <w:r w:rsidRPr="007A7492">
        <w:t xml:space="preserve"> </w:t>
      </w:r>
      <w:r>
        <w:t>byl testován</w:t>
      </w:r>
      <w:r w:rsidR="00506189">
        <w:t xml:space="preserve"> pomocí Pearsonova chí-</w:t>
      </w:r>
      <w:r w:rsidRPr="007A7492">
        <w:t>kvadrát testu (</w:t>
      </w:r>
      <w:r w:rsidRPr="007A7492">
        <w:rPr>
          <w:color w:val="000000"/>
        </w:rPr>
        <w:t>1</w:t>
      </w:r>
      <w:r w:rsidR="00421A5F">
        <w:rPr>
          <w:color w:val="000000"/>
        </w:rPr>
        <w:t xml:space="preserve"> </w:t>
      </w:r>
      <w:r w:rsidRPr="007A7492">
        <w:rPr>
          <w:color w:val="000000"/>
        </w:rPr>
        <w:t>-</w:t>
      </w:r>
      <w:r w:rsidR="00421A5F">
        <w:rPr>
          <w:color w:val="000000"/>
        </w:rPr>
        <w:t xml:space="preserve"> </w:t>
      </w:r>
      <w:r w:rsidRPr="007A7492">
        <w:rPr>
          <w:color w:val="000000"/>
        </w:rPr>
        <w:t>sided χ2)</w:t>
      </w:r>
      <w:r>
        <w:t xml:space="preserve"> na hladině </w:t>
      </w:r>
      <w:r w:rsidRPr="007A7492">
        <w:t>statistické významnosti 5</w:t>
      </w:r>
      <w:r w:rsidR="00C12C2A">
        <w:t xml:space="preserve"> </w:t>
      </w:r>
      <w:r w:rsidRPr="007A7492">
        <w:t>%. Pro statickou analýzu byla použita prevalence BAV v obecné populaci živě narozených děvčátek 1,9/1000 zjištěná na základě echokardiografického vyšetření 508 novorozenců ženského</w:t>
      </w:r>
      <w:r w:rsidRPr="003A2370">
        <w:t xml:space="preserve"> pohlaví</w:t>
      </w:r>
      <w:r w:rsidRPr="003A2370">
        <w:rPr>
          <w:i/>
        </w:rPr>
        <w:t xml:space="preserve"> </w:t>
      </w:r>
      <w:r w:rsidR="00E31250">
        <w:rPr>
          <w:i/>
        </w:rPr>
        <w:t>(Tutar et al., 2005)</w:t>
      </w:r>
      <w:r w:rsidRPr="003A2370">
        <w:rPr>
          <w:i/>
        </w:rPr>
        <w:t>.</w:t>
      </w:r>
    </w:p>
    <w:p w14:paraId="24D21CFD" w14:textId="4BF3073D" w:rsidR="00A81BA0" w:rsidRPr="0037199C" w:rsidRDefault="00A81BA0" w:rsidP="00A81BA0">
      <w:pPr>
        <w:widowControl w:val="0"/>
        <w:autoSpaceDE w:val="0"/>
        <w:autoSpaceDN w:val="0"/>
        <w:adjustRightInd w:val="0"/>
        <w:spacing w:after="240" w:line="360" w:lineRule="auto"/>
        <w:ind w:firstLine="720"/>
        <w:jc w:val="both"/>
        <w:rPr>
          <w:b/>
        </w:rPr>
      </w:pPr>
      <w:r>
        <w:t xml:space="preserve">Bylo provedeno statistické srovnání prevalence bikuspidální chlopně mezi jednotlivými podskupinami </w:t>
      </w:r>
      <w:r w:rsidR="00FA5258">
        <w:t>po</w:t>
      </w:r>
      <w:r>
        <w:t>dle karyotypu, rozdíly byly testovány pomocí Fisherova exact testu (two</w:t>
      </w:r>
      <w:r w:rsidR="00506189">
        <w:t xml:space="preserve"> </w:t>
      </w:r>
      <w:r>
        <w:t>-</w:t>
      </w:r>
      <w:r w:rsidR="00506189">
        <w:t xml:space="preserve"> </w:t>
      </w:r>
      <w:r>
        <w:t>sided) na hladině statistické významnosti 5</w:t>
      </w:r>
      <w:r w:rsidR="00C12C2A">
        <w:t xml:space="preserve"> </w:t>
      </w:r>
      <w:r>
        <w:t>%.</w:t>
      </w:r>
    </w:p>
    <w:p w14:paraId="50264F91" w14:textId="5CE6494A" w:rsidR="007A6BED" w:rsidRPr="008F4E6C" w:rsidRDefault="00292C43" w:rsidP="008F4E6C">
      <w:pPr>
        <w:spacing w:line="360" w:lineRule="auto"/>
        <w:jc w:val="both"/>
        <w:rPr>
          <w:b/>
        </w:rPr>
      </w:pPr>
      <w:r>
        <w:rPr>
          <w:b/>
        </w:rPr>
        <w:t>2</w:t>
      </w:r>
      <w:r w:rsidR="00F552E4">
        <w:rPr>
          <w:b/>
        </w:rPr>
        <w:t>.1.2</w:t>
      </w:r>
      <w:r w:rsidR="00A81BA0">
        <w:rPr>
          <w:b/>
        </w:rPr>
        <w:t xml:space="preserve"> </w:t>
      </w:r>
      <w:r w:rsidR="00A81BA0" w:rsidRPr="007A7492">
        <w:rPr>
          <w:b/>
        </w:rPr>
        <w:t>Výsledky</w:t>
      </w:r>
    </w:p>
    <w:p w14:paraId="6BE3A776" w14:textId="21C94549" w:rsidR="00A81BA0" w:rsidRDefault="00A81BA0" w:rsidP="00A81BA0">
      <w:pPr>
        <w:spacing w:line="360" w:lineRule="auto"/>
        <w:ind w:firstLine="720"/>
        <w:jc w:val="both"/>
      </w:pPr>
      <w:r>
        <w:t xml:space="preserve">Výsledky MRI srdce jsou shrnuty v následující tabulce </w:t>
      </w:r>
      <w:r w:rsidRPr="00FA5258">
        <w:rPr>
          <w:i/>
        </w:rPr>
        <w:t xml:space="preserve">(Tab. </w:t>
      </w:r>
      <w:r w:rsidR="00912309" w:rsidRPr="00FA5258">
        <w:rPr>
          <w:i/>
        </w:rPr>
        <w:t>4</w:t>
      </w:r>
      <w:r w:rsidRPr="00FA5258">
        <w:rPr>
          <w:i/>
        </w:rPr>
        <w:t>).</w:t>
      </w:r>
      <w:r>
        <w:t xml:space="preserve"> </w:t>
      </w:r>
    </w:p>
    <w:p w14:paraId="179C4E3C" w14:textId="77777777" w:rsidR="00A81BA0" w:rsidRDefault="00A81BA0" w:rsidP="00A81BA0">
      <w:pPr>
        <w:spacing w:line="360" w:lineRule="auto"/>
        <w:jc w:val="both"/>
        <w:rPr>
          <w:b/>
        </w:rPr>
      </w:pPr>
    </w:p>
    <w:p w14:paraId="62720AB8" w14:textId="5376B1DD" w:rsidR="00A81BA0" w:rsidRPr="00A27021" w:rsidRDefault="00912309" w:rsidP="00A27021">
      <w:r>
        <w:rPr>
          <w:b/>
        </w:rPr>
        <w:t>Tabulka 4</w:t>
      </w:r>
      <w:r w:rsidR="00A81BA0">
        <w:rPr>
          <w:b/>
        </w:rPr>
        <w:t>.</w:t>
      </w:r>
      <w:r w:rsidR="00A81BA0" w:rsidRPr="0037199C">
        <w:rPr>
          <w:b/>
        </w:rPr>
        <w:t xml:space="preserve"> </w:t>
      </w:r>
      <w:r w:rsidR="00A81BA0" w:rsidRPr="00A27021">
        <w:t>Výsledky MRI vyšetření v </w:t>
      </w:r>
      <w:r w:rsidR="00A27021">
        <w:t xml:space="preserve">jednotlivých podskupinách podle </w:t>
      </w:r>
      <w:r w:rsidR="00A81BA0" w:rsidRPr="00A27021">
        <w:t>karyotypu.</w:t>
      </w:r>
    </w:p>
    <w:p w14:paraId="4C121427" w14:textId="77777777" w:rsidR="00A81BA0" w:rsidRPr="0037199C" w:rsidRDefault="00A81BA0" w:rsidP="00A81BA0">
      <w:pPr>
        <w:spacing w:line="360" w:lineRule="auto"/>
        <w:jc w:val="both"/>
        <w:rPr>
          <w:b/>
        </w:rPr>
      </w:pPr>
    </w:p>
    <w:tbl>
      <w:tblPr>
        <w:tblStyle w:val="Mkatabulky"/>
        <w:tblW w:w="9073" w:type="dxa"/>
        <w:tblInd w:w="-176" w:type="dxa"/>
        <w:tblLayout w:type="fixed"/>
        <w:tblLook w:val="04A0" w:firstRow="1" w:lastRow="0" w:firstColumn="1" w:lastColumn="0" w:noHBand="0" w:noVBand="1"/>
      </w:tblPr>
      <w:tblGrid>
        <w:gridCol w:w="1560"/>
        <w:gridCol w:w="1418"/>
        <w:gridCol w:w="1134"/>
        <w:gridCol w:w="1559"/>
        <w:gridCol w:w="1843"/>
        <w:gridCol w:w="1559"/>
      </w:tblGrid>
      <w:tr w:rsidR="00A81BA0" w:rsidRPr="007A7492" w14:paraId="10730FC6" w14:textId="77777777" w:rsidTr="00FA5258">
        <w:tc>
          <w:tcPr>
            <w:tcW w:w="1560" w:type="dxa"/>
          </w:tcPr>
          <w:p w14:paraId="6C9BF7CE" w14:textId="77777777" w:rsidR="00A81BA0" w:rsidRPr="0037199C" w:rsidRDefault="00A81BA0" w:rsidP="00892A46">
            <w:pPr>
              <w:jc w:val="both"/>
              <w:rPr>
                <w:b/>
              </w:rPr>
            </w:pPr>
            <w:r w:rsidRPr="0037199C">
              <w:rPr>
                <w:b/>
              </w:rPr>
              <w:t>Karyotyp</w:t>
            </w:r>
          </w:p>
        </w:tc>
        <w:tc>
          <w:tcPr>
            <w:tcW w:w="1418" w:type="dxa"/>
          </w:tcPr>
          <w:p w14:paraId="4DF60755" w14:textId="77777777" w:rsidR="00A81BA0" w:rsidRDefault="007C397C" w:rsidP="00892A46">
            <w:pPr>
              <w:jc w:val="both"/>
              <w:rPr>
                <w:b/>
              </w:rPr>
            </w:pPr>
            <w:r>
              <w:rPr>
                <w:b/>
              </w:rPr>
              <w:t>Pacient</w:t>
            </w:r>
            <w:r w:rsidR="00A81BA0" w:rsidRPr="0037199C">
              <w:rPr>
                <w:b/>
              </w:rPr>
              <w:t>k</w:t>
            </w:r>
            <w:r>
              <w:rPr>
                <w:b/>
              </w:rPr>
              <w:t>y</w:t>
            </w:r>
          </w:p>
          <w:p w14:paraId="367E794C" w14:textId="72841D12" w:rsidR="007C397C" w:rsidRPr="0037199C" w:rsidRDefault="007C397C" w:rsidP="00892A46">
            <w:pPr>
              <w:jc w:val="both"/>
              <w:rPr>
                <w:b/>
              </w:rPr>
            </w:pPr>
            <w:r>
              <w:rPr>
                <w:b/>
              </w:rPr>
              <w:t>(počet)</w:t>
            </w:r>
          </w:p>
        </w:tc>
        <w:tc>
          <w:tcPr>
            <w:tcW w:w="1134" w:type="dxa"/>
          </w:tcPr>
          <w:p w14:paraId="2D001BF9" w14:textId="77777777" w:rsidR="00A81BA0" w:rsidRPr="0037199C" w:rsidRDefault="00A81BA0" w:rsidP="00892A46">
            <w:pPr>
              <w:jc w:val="both"/>
              <w:rPr>
                <w:b/>
              </w:rPr>
            </w:pPr>
            <w:r w:rsidRPr="0037199C">
              <w:rPr>
                <w:b/>
              </w:rPr>
              <w:t>BAV</w:t>
            </w:r>
          </w:p>
          <w:p w14:paraId="783DDE3E" w14:textId="77777777" w:rsidR="00A81BA0" w:rsidRPr="007A7492" w:rsidRDefault="00A81BA0" w:rsidP="00892A46">
            <w:pPr>
              <w:jc w:val="both"/>
            </w:pPr>
            <w:r w:rsidRPr="0037199C">
              <w:rPr>
                <w:b/>
              </w:rPr>
              <w:t>(počet)</w:t>
            </w:r>
          </w:p>
        </w:tc>
        <w:tc>
          <w:tcPr>
            <w:tcW w:w="1559" w:type="dxa"/>
          </w:tcPr>
          <w:p w14:paraId="7883F8F7" w14:textId="77777777" w:rsidR="00A81BA0" w:rsidRPr="0037199C" w:rsidRDefault="00A81BA0" w:rsidP="00892A46">
            <w:pPr>
              <w:jc w:val="both"/>
              <w:rPr>
                <w:b/>
              </w:rPr>
            </w:pPr>
            <w:r w:rsidRPr="0037199C">
              <w:rPr>
                <w:b/>
              </w:rPr>
              <w:t>Prevalence BAV</w:t>
            </w:r>
          </w:p>
          <w:p w14:paraId="79F31317" w14:textId="77777777" w:rsidR="00A81BA0" w:rsidRPr="00E67979" w:rsidRDefault="00A81BA0" w:rsidP="00892A46">
            <w:pPr>
              <w:jc w:val="both"/>
            </w:pPr>
            <w:r w:rsidRPr="00E67979">
              <w:t>(%)</w:t>
            </w:r>
          </w:p>
        </w:tc>
        <w:tc>
          <w:tcPr>
            <w:tcW w:w="1843" w:type="dxa"/>
          </w:tcPr>
          <w:p w14:paraId="7D3040D4" w14:textId="77777777" w:rsidR="00A81BA0" w:rsidRPr="0037199C" w:rsidRDefault="00A81BA0" w:rsidP="00892A46">
            <w:pPr>
              <w:jc w:val="both"/>
              <w:rPr>
                <w:b/>
              </w:rPr>
            </w:pPr>
            <w:r w:rsidRPr="0037199C">
              <w:rPr>
                <w:b/>
              </w:rPr>
              <w:t>OR pro BAV</w:t>
            </w:r>
          </w:p>
          <w:p w14:paraId="3F33FF60" w14:textId="0EB1366C" w:rsidR="00A81BA0" w:rsidRPr="00E67979" w:rsidRDefault="00A81BA0" w:rsidP="00892A46">
            <w:pPr>
              <w:jc w:val="both"/>
            </w:pPr>
            <w:r w:rsidRPr="00E67979">
              <w:t>(95% CI)</w:t>
            </w:r>
          </w:p>
          <w:p w14:paraId="48D8D12D" w14:textId="77777777" w:rsidR="00A81BA0" w:rsidRPr="007A7492" w:rsidRDefault="00A81BA0" w:rsidP="00892A46">
            <w:pPr>
              <w:jc w:val="both"/>
            </w:pPr>
          </w:p>
        </w:tc>
        <w:tc>
          <w:tcPr>
            <w:tcW w:w="1559" w:type="dxa"/>
          </w:tcPr>
          <w:p w14:paraId="40DD9A3E" w14:textId="67A4E0AF" w:rsidR="00A81BA0" w:rsidRPr="0037199C" w:rsidRDefault="00A65C48" w:rsidP="00892A46">
            <w:pPr>
              <w:jc w:val="both"/>
              <w:rPr>
                <w:b/>
              </w:rPr>
            </w:pPr>
            <w:r>
              <w:rPr>
                <w:b/>
              </w:rPr>
              <w:t>P - hodnota</w:t>
            </w:r>
          </w:p>
        </w:tc>
      </w:tr>
      <w:tr w:rsidR="00A81BA0" w:rsidRPr="007A7492" w14:paraId="0AB04EB5" w14:textId="77777777" w:rsidTr="00FA5258">
        <w:tc>
          <w:tcPr>
            <w:tcW w:w="1560" w:type="dxa"/>
          </w:tcPr>
          <w:p w14:paraId="2930CAD7" w14:textId="77777777" w:rsidR="00A81BA0" w:rsidRPr="0037199C" w:rsidRDefault="00A81BA0" w:rsidP="00892A46">
            <w:pPr>
              <w:jc w:val="both"/>
              <w:rPr>
                <w:b/>
              </w:rPr>
            </w:pPr>
            <w:r>
              <w:rPr>
                <w:b/>
              </w:rPr>
              <w:t>*</w:t>
            </w:r>
            <w:r w:rsidRPr="0037199C">
              <w:rPr>
                <w:b/>
              </w:rPr>
              <w:t>45,X</w:t>
            </w:r>
          </w:p>
        </w:tc>
        <w:tc>
          <w:tcPr>
            <w:tcW w:w="1418" w:type="dxa"/>
          </w:tcPr>
          <w:p w14:paraId="4FE25E84" w14:textId="77777777" w:rsidR="00A81BA0" w:rsidRPr="007A7492" w:rsidRDefault="00A81BA0" w:rsidP="00CC1B9F">
            <w:pPr>
              <w:jc w:val="center"/>
            </w:pPr>
            <w:r w:rsidRPr="007A7492">
              <w:t>27</w:t>
            </w:r>
          </w:p>
        </w:tc>
        <w:tc>
          <w:tcPr>
            <w:tcW w:w="1134" w:type="dxa"/>
          </w:tcPr>
          <w:p w14:paraId="3A50C193" w14:textId="16B079BA" w:rsidR="00A81BA0" w:rsidRPr="007A7492" w:rsidRDefault="00A81BA0" w:rsidP="00CC1B9F">
            <w:pPr>
              <w:jc w:val="center"/>
            </w:pPr>
            <w:r w:rsidRPr="007A7492">
              <w:t>1</w:t>
            </w:r>
            <w:r w:rsidR="007C397C">
              <w:t>1</w:t>
            </w:r>
          </w:p>
        </w:tc>
        <w:tc>
          <w:tcPr>
            <w:tcW w:w="1559" w:type="dxa"/>
          </w:tcPr>
          <w:p w14:paraId="471EF327" w14:textId="77777777" w:rsidR="00A81BA0" w:rsidRPr="007A7492" w:rsidRDefault="00A81BA0" w:rsidP="00CC1B9F">
            <w:pPr>
              <w:jc w:val="center"/>
            </w:pPr>
            <w:r w:rsidRPr="007A7492">
              <w:t>40,7</w:t>
            </w:r>
          </w:p>
        </w:tc>
        <w:tc>
          <w:tcPr>
            <w:tcW w:w="1843" w:type="dxa"/>
          </w:tcPr>
          <w:p w14:paraId="0962F557" w14:textId="77777777" w:rsidR="00A81BA0" w:rsidRDefault="00A81BA0" w:rsidP="00CC1B9F">
            <w:pPr>
              <w:jc w:val="center"/>
            </w:pPr>
            <w:r>
              <w:t>361,8</w:t>
            </w:r>
          </w:p>
          <w:p w14:paraId="346AB9BD" w14:textId="34A191FC" w:rsidR="00A81BA0" w:rsidRPr="007A7492" w:rsidRDefault="00FA5258" w:rsidP="00CC1B9F">
            <w:pPr>
              <w:jc w:val="center"/>
            </w:pPr>
            <w:r>
              <w:t>[</w:t>
            </w:r>
            <w:r w:rsidR="00A81BA0">
              <w:t>148,6</w:t>
            </w:r>
            <w:r w:rsidR="00E67979">
              <w:t xml:space="preserve"> </w:t>
            </w:r>
            <w:r w:rsidR="00A81BA0">
              <w:t>-</w:t>
            </w:r>
            <w:r w:rsidR="00E67979">
              <w:t xml:space="preserve"> </w:t>
            </w:r>
            <w:r w:rsidR="00A81BA0">
              <w:t>881,0</w:t>
            </w:r>
            <w:r>
              <w:t>]</w:t>
            </w:r>
          </w:p>
        </w:tc>
        <w:tc>
          <w:tcPr>
            <w:tcW w:w="1559" w:type="dxa"/>
          </w:tcPr>
          <w:p w14:paraId="7D6444CC" w14:textId="77777777" w:rsidR="00A81BA0" w:rsidRDefault="00A81BA0" w:rsidP="00CC1B9F">
            <w:pPr>
              <w:jc w:val="center"/>
            </w:pPr>
          </w:p>
        </w:tc>
      </w:tr>
      <w:tr w:rsidR="00A81BA0" w:rsidRPr="007A7492" w14:paraId="77BEB303" w14:textId="77777777" w:rsidTr="00FA5258">
        <w:tc>
          <w:tcPr>
            <w:tcW w:w="1560" w:type="dxa"/>
          </w:tcPr>
          <w:p w14:paraId="28C82E54" w14:textId="77777777" w:rsidR="00A81BA0" w:rsidRPr="0037199C" w:rsidRDefault="00A81BA0" w:rsidP="00892A46">
            <w:pPr>
              <w:jc w:val="both"/>
              <w:rPr>
                <w:b/>
              </w:rPr>
            </w:pPr>
            <w:r>
              <w:rPr>
                <w:b/>
              </w:rPr>
              <w:t>*M-45,X</w:t>
            </w:r>
          </w:p>
        </w:tc>
        <w:tc>
          <w:tcPr>
            <w:tcW w:w="1418" w:type="dxa"/>
          </w:tcPr>
          <w:p w14:paraId="22A60550" w14:textId="77777777" w:rsidR="00A81BA0" w:rsidRPr="007A7492" w:rsidRDefault="00A81BA0" w:rsidP="00CC1B9F">
            <w:pPr>
              <w:jc w:val="center"/>
            </w:pPr>
            <w:r w:rsidRPr="007A7492">
              <w:t>17</w:t>
            </w:r>
          </w:p>
        </w:tc>
        <w:tc>
          <w:tcPr>
            <w:tcW w:w="1134" w:type="dxa"/>
          </w:tcPr>
          <w:p w14:paraId="56269BC3" w14:textId="77777777" w:rsidR="00A81BA0" w:rsidRPr="007A7492" w:rsidRDefault="00A81BA0" w:rsidP="00CC1B9F">
            <w:pPr>
              <w:jc w:val="center"/>
            </w:pPr>
            <w:r w:rsidRPr="007A7492">
              <w:t>4</w:t>
            </w:r>
          </w:p>
        </w:tc>
        <w:tc>
          <w:tcPr>
            <w:tcW w:w="1559" w:type="dxa"/>
          </w:tcPr>
          <w:p w14:paraId="22326F8B" w14:textId="77777777" w:rsidR="00A81BA0" w:rsidRPr="007A7492" w:rsidRDefault="00A81BA0" w:rsidP="00CC1B9F">
            <w:pPr>
              <w:jc w:val="center"/>
            </w:pPr>
            <w:r w:rsidRPr="007A7492">
              <w:t>23,5</w:t>
            </w:r>
          </w:p>
        </w:tc>
        <w:tc>
          <w:tcPr>
            <w:tcW w:w="1843" w:type="dxa"/>
          </w:tcPr>
          <w:p w14:paraId="03EDE9F6" w14:textId="77777777" w:rsidR="00A81BA0" w:rsidRDefault="00A81BA0" w:rsidP="00CC1B9F">
            <w:pPr>
              <w:jc w:val="center"/>
            </w:pPr>
            <w:r>
              <w:t>161,9</w:t>
            </w:r>
          </w:p>
          <w:p w14:paraId="59353A43" w14:textId="173393A6" w:rsidR="00A81BA0" w:rsidRPr="007A7492" w:rsidRDefault="00FA5258" w:rsidP="00CC1B9F">
            <w:pPr>
              <w:jc w:val="center"/>
            </w:pPr>
            <w:r>
              <w:t>[</w:t>
            </w:r>
            <w:r w:rsidR="00A81BA0">
              <w:t>48,4</w:t>
            </w:r>
            <w:r w:rsidR="00E67979">
              <w:t xml:space="preserve"> </w:t>
            </w:r>
            <w:r w:rsidR="00A81BA0">
              <w:t>-</w:t>
            </w:r>
            <w:r w:rsidR="00E67979">
              <w:t xml:space="preserve"> </w:t>
            </w:r>
            <w:r w:rsidR="00A81BA0">
              <w:t>541,8</w:t>
            </w:r>
            <w:r>
              <w:t>]</w:t>
            </w:r>
          </w:p>
        </w:tc>
        <w:tc>
          <w:tcPr>
            <w:tcW w:w="1559" w:type="dxa"/>
          </w:tcPr>
          <w:p w14:paraId="6A090982" w14:textId="77777777" w:rsidR="00A81BA0" w:rsidRDefault="00A81BA0" w:rsidP="00CC1B9F">
            <w:pPr>
              <w:jc w:val="center"/>
            </w:pPr>
          </w:p>
        </w:tc>
      </w:tr>
      <w:tr w:rsidR="00A81BA0" w:rsidRPr="007A7492" w14:paraId="2B68591B" w14:textId="77777777" w:rsidTr="00FA5258">
        <w:tc>
          <w:tcPr>
            <w:tcW w:w="1560" w:type="dxa"/>
          </w:tcPr>
          <w:p w14:paraId="69E684C8" w14:textId="77777777" w:rsidR="00A81BA0" w:rsidRPr="0037199C" w:rsidRDefault="00A81BA0" w:rsidP="00892A46">
            <w:pPr>
              <w:jc w:val="both"/>
              <w:rPr>
                <w:b/>
              </w:rPr>
            </w:pPr>
            <w:r>
              <w:rPr>
                <w:b/>
              </w:rPr>
              <w:t>*</w:t>
            </w:r>
            <w:r w:rsidRPr="0037199C">
              <w:rPr>
                <w:b/>
              </w:rPr>
              <w:t>SA-X</w:t>
            </w:r>
          </w:p>
        </w:tc>
        <w:tc>
          <w:tcPr>
            <w:tcW w:w="1418" w:type="dxa"/>
          </w:tcPr>
          <w:p w14:paraId="4B80CEE3" w14:textId="77777777" w:rsidR="00A81BA0" w:rsidRPr="007A7492" w:rsidRDefault="00A81BA0" w:rsidP="00CC1B9F">
            <w:pPr>
              <w:jc w:val="center"/>
            </w:pPr>
            <w:r w:rsidRPr="007A7492">
              <w:t>10</w:t>
            </w:r>
          </w:p>
        </w:tc>
        <w:tc>
          <w:tcPr>
            <w:tcW w:w="1134" w:type="dxa"/>
          </w:tcPr>
          <w:p w14:paraId="278DB953" w14:textId="77777777" w:rsidR="00A81BA0" w:rsidRPr="007A7492" w:rsidRDefault="00A81BA0" w:rsidP="00CC1B9F">
            <w:pPr>
              <w:jc w:val="center"/>
            </w:pPr>
            <w:r w:rsidRPr="007A7492">
              <w:t>0</w:t>
            </w:r>
          </w:p>
        </w:tc>
        <w:tc>
          <w:tcPr>
            <w:tcW w:w="1559" w:type="dxa"/>
          </w:tcPr>
          <w:p w14:paraId="030B7D59" w14:textId="77777777" w:rsidR="00A81BA0" w:rsidRPr="007A7492" w:rsidRDefault="00A81BA0" w:rsidP="00CC1B9F">
            <w:pPr>
              <w:jc w:val="center"/>
            </w:pPr>
            <w:r w:rsidRPr="007A7492">
              <w:t>0,0</w:t>
            </w:r>
          </w:p>
        </w:tc>
        <w:tc>
          <w:tcPr>
            <w:tcW w:w="1843" w:type="dxa"/>
          </w:tcPr>
          <w:p w14:paraId="6AD46ACA" w14:textId="77777777" w:rsidR="00A81BA0" w:rsidRPr="007A7492" w:rsidRDefault="00A81BA0" w:rsidP="00CC1B9F">
            <w:pPr>
              <w:jc w:val="center"/>
            </w:pPr>
          </w:p>
        </w:tc>
        <w:tc>
          <w:tcPr>
            <w:tcW w:w="1559" w:type="dxa"/>
          </w:tcPr>
          <w:p w14:paraId="7211AEB5" w14:textId="77777777" w:rsidR="00A81BA0" w:rsidRPr="007A7492" w:rsidRDefault="00A81BA0" w:rsidP="00CC1B9F">
            <w:pPr>
              <w:jc w:val="center"/>
            </w:pPr>
          </w:p>
        </w:tc>
      </w:tr>
      <w:tr w:rsidR="00A81BA0" w:rsidRPr="007A7492" w14:paraId="075A0B90" w14:textId="77777777" w:rsidTr="00FA5258">
        <w:tc>
          <w:tcPr>
            <w:tcW w:w="1560" w:type="dxa"/>
          </w:tcPr>
          <w:p w14:paraId="5D2F2451" w14:textId="77777777" w:rsidR="00A81BA0" w:rsidRPr="0037199C" w:rsidRDefault="00A81BA0" w:rsidP="00892A46">
            <w:pPr>
              <w:jc w:val="both"/>
              <w:rPr>
                <w:b/>
              </w:rPr>
            </w:pPr>
            <w:r>
              <w:rPr>
                <w:b/>
              </w:rPr>
              <w:t>*</w:t>
            </w:r>
            <w:r w:rsidRPr="0037199C">
              <w:rPr>
                <w:b/>
              </w:rPr>
              <w:t>45,X/SA-X</w:t>
            </w:r>
          </w:p>
        </w:tc>
        <w:tc>
          <w:tcPr>
            <w:tcW w:w="1418" w:type="dxa"/>
          </w:tcPr>
          <w:p w14:paraId="74912A83" w14:textId="77777777" w:rsidR="00A81BA0" w:rsidRPr="007A7492" w:rsidRDefault="00A81BA0" w:rsidP="00CC1B9F">
            <w:pPr>
              <w:jc w:val="center"/>
            </w:pPr>
            <w:r w:rsidRPr="007A7492">
              <w:t>13</w:t>
            </w:r>
          </w:p>
        </w:tc>
        <w:tc>
          <w:tcPr>
            <w:tcW w:w="1134" w:type="dxa"/>
          </w:tcPr>
          <w:p w14:paraId="0018E3CC" w14:textId="77777777" w:rsidR="00A81BA0" w:rsidRPr="007A7492" w:rsidRDefault="00A81BA0" w:rsidP="00CC1B9F">
            <w:pPr>
              <w:jc w:val="center"/>
            </w:pPr>
            <w:r w:rsidRPr="007A7492">
              <w:t>4</w:t>
            </w:r>
          </w:p>
        </w:tc>
        <w:tc>
          <w:tcPr>
            <w:tcW w:w="1559" w:type="dxa"/>
          </w:tcPr>
          <w:p w14:paraId="55E7B47E" w14:textId="77777777" w:rsidR="00A81BA0" w:rsidRPr="007A7492" w:rsidRDefault="00A81BA0" w:rsidP="00CC1B9F">
            <w:pPr>
              <w:jc w:val="center"/>
            </w:pPr>
            <w:r w:rsidRPr="007A7492">
              <w:t>30,7</w:t>
            </w:r>
          </w:p>
        </w:tc>
        <w:tc>
          <w:tcPr>
            <w:tcW w:w="1843" w:type="dxa"/>
          </w:tcPr>
          <w:p w14:paraId="35042622" w14:textId="77777777" w:rsidR="00A81BA0" w:rsidRDefault="00A81BA0" w:rsidP="00CC1B9F">
            <w:pPr>
              <w:jc w:val="center"/>
            </w:pPr>
            <w:r>
              <w:t>233,9</w:t>
            </w:r>
          </w:p>
          <w:p w14:paraId="7B37BE17" w14:textId="32929558" w:rsidR="00A81BA0" w:rsidRPr="007A7492" w:rsidRDefault="00FA5258" w:rsidP="00CC1B9F">
            <w:pPr>
              <w:jc w:val="center"/>
            </w:pPr>
            <w:r>
              <w:t>[</w:t>
            </w:r>
            <w:r w:rsidR="00A81BA0">
              <w:t>66,3</w:t>
            </w:r>
            <w:r w:rsidR="00E67979">
              <w:t xml:space="preserve"> </w:t>
            </w:r>
            <w:r w:rsidR="00A81BA0">
              <w:t>-</w:t>
            </w:r>
            <w:r w:rsidR="00E67979">
              <w:t xml:space="preserve"> </w:t>
            </w:r>
            <w:r w:rsidR="00A81BA0">
              <w:t>825,4</w:t>
            </w:r>
            <w:r>
              <w:t>]</w:t>
            </w:r>
          </w:p>
        </w:tc>
        <w:tc>
          <w:tcPr>
            <w:tcW w:w="1559" w:type="dxa"/>
          </w:tcPr>
          <w:p w14:paraId="24846D19" w14:textId="77777777" w:rsidR="00A81BA0" w:rsidRDefault="00A81BA0" w:rsidP="00CC1B9F">
            <w:pPr>
              <w:jc w:val="center"/>
            </w:pPr>
          </w:p>
        </w:tc>
      </w:tr>
      <w:tr w:rsidR="00A81BA0" w:rsidRPr="007A7492" w14:paraId="4E8BDD4C" w14:textId="77777777" w:rsidTr="00FA5258">
        <w:tc>
          <w:tcPr>
            <w:tcW w:w="1560" w:type="dxa"/>
          </w:tcPr>
          <w:p w14:paraId="247A3EA0" w14:textId="77777777" w:rsidR="00A81BA0" w:rsidRPr="0037199C" w:rsidRDefault="00A81BA0" w:rsidP="00892A46">
            <w:pPr>
              <w:jc w:val="both"/>
              <w:rPr>
                <w:b/>
              </w:rPr>
            </w:pPr>
            <w:r w:rsidRPr="0037199C">
              <w:rPr>
                <w:b/>
              </w:rPr>
              <w:t>Celkem</w:t>
            </w:r>
          </w:p>
        </w:tc>
        <w:tc>
          <w:tcPr>
            <w:tcW w:w="1418" w:type="dxa"/>
          </w:tcPr>
          <w:p w14:paraId="00C13328" w14:textId="77777777" w:rsidR="00A81BA0" w:rsidRPr="007A7492" w:rsidRDefault="00A81BA0" w:rsidP="00CC1B9F">
            <w:pPr>
              <w:jc w:val="center"/>
            </w:pPr>
            <w:r w:rsidRPr="007A7492">
              <w:t>67</w:t>
            </w:r>
          </w:p>
        </w:tc>
        <w:tc>
          <w:tcPr>
            <w:tcW w:w="1134" w:type="dxa"/>
          </w:tcPr>
          <w:p w14:paraId="0ED42D65" w14:textId="77777777" w:rsidR="00A81BA0" w:rsidRPr="007A7492" w:rsidRDefault="00A81BA0" w:rsidP="00CC1B9F">
            <w:pPr>
              <w:jc w:val="center"/>
            </w:pPr>
            <w:r w:rsidRPr="007A7492">
              <w:t>19</w:t>
            </w:r>
          </w:p>
        </w:tc>
        <w:tc>
          <w:tcPr>
            <w:tcW w:w="1559" w:type="dxa"/>
          </w:tcPr>
          <w:p w14:paraId="7CDE4771" w14:textId="77777777" w:rsidR="00A81BA0" w:rsidRPr="007A7492" w:rsidRDefault="00A81BA0" w:rsidP="00CC1B9F">
            <w:pPr>
              <w:jc w:val="center"/>
            </w:pPr>
            <w:r w:rsidRPr="007A7492">
              <w:t>28,4</w:t>
            </w:r>
          </w:p>
        </w:tc>
        <w:tc>
          <w:tcPr>
            <w:tcW w:w="1843" w:type="dxa"/>
          </w:tcPr>
          <w:p w14:paraId="7667B7E4" w14:textId="77777777" w:rsidR="00A81BA0" w:rsidRDefault="00A81BA0" w:rsidP="00CC1B9F">
            <w:pPr>
              <w:jc w:val="center"/>
            </w:pPr>
            <w:r>
              <w:t>208,3</w:t>
            </w:r>
          </w:p>
          <w:p w14:paraId="04069566" w14:textId="2BEF1EAD" w:rsidR="00A81BA0" w:rsidRPr="007A7492" w:rsidRDefault="00FA5258" w:rsidP="00CC1B9F">
            <w:pPr>
              <w:jc w:val="center"/>
            </w:pPr>
            <w:r>
              <w:t>[</w:t>
            </w:r>
            <w:r w:rsidR="00A81BA0">
              <w:t>103,8</w:t>
            </w:r>
            <w:r w:rsidR="00E67979">
              <w:t xml:space="preserve"> </w:t>
            </w:r>
            <w:r w:rsidR="00A81BA0">
              <w:t>-</w:t>
            </w:r>
            <w:r w:rsidR="00E67979">
              <w:t xml:space="preserve"> </w:t>
            </w:r>
            <w:r w:rsidR="00A81BA0">
              <w:t>418,0</w:t>
            </w:r>
            <w:r>
              <w:t>]</w:t>
            </w:r>
          </w:p>
        </w:tc>
        <w:tc>
          <w:tcPr>
            <w:tcW w:w="1559" w:type="dxa"/>
          </w:tcPr>
          <w:p w14:paraId="0B9E2F5E" w14:textId="77777777" w:rsidR="00A81BA0" w:rsidRDefault="00A81BA0" w:rsidP="00CC1B9F">
            <w:pPr>
              <w:jc w:val="center"/>
            </w:pPr>
            <w:r>
              <w:t>&lt;0,0001</w:t>
            </w:r>
          </w:p>
        </w:tc>
      </w:tr>
    </w:tbl>
    <w:p w14:paraId="3B171406" w14:textId="77777777" w:rsidR="00292C43" w:rsidRDefault="00292C43" w:rsidP="00791115">
      <w:pPr>
        <w:widowControl w:val="0"/>
        <w:autoSpaceDE w:val="0"/>
        <w:autoSpaceDN w:val="0"/>
        <w:adjustRightInd w:val="0"/>
        <w:spacing w:after="240" w:line="360" w:lineRule="auto"/>
        <w:jc w:val="both"/>
      </w:pPr>
    </w:p>
    <w:p w14:paraId="6B350F49" w14:textId="286210CD" w:rsidR="00A81BA0" w:rsidRDefault="00A81BA0" w:rsidP="00126C26">
      <w:pPr>
        <w:widowControl w:val="0"/>
        <w:autoSpaceDE w:val="0"/>
        <w:autoSpaceDN w:val="0"/>
        <w:adjustRightInd w:val="0"/>
        <w:spacing w:after="240" w:line="360" w:lineRule="auto"/>
        <w:ind w:firstLine="720"/>
        <w:jc w:val="both"/>
      </w:pPr>
      <w:r>
        <w:t>Statistická analýza dat</w:t>
      </w:r>
      <w:r w:rsidRPr="007A7492">
        <w:rPr>
          <w:color w:val="000000"/>
        </w:rPr>
        <w:t xml:space="preserve"> </w:t>
      </w:r>
      <w:r>
        <w:rPr>
          <w:color w:val="000000"/>
        </w:rPr>
        <w:t xml:space="preserve">potvrdila </w:t>
      </w:r>
      <w:r w:rsidRPr="007A7492">
        <w:rPr>
          <w:color w:val="000000"/>
        </w:rPr>
        <w:t xml:space="preserve">hypotézu, že </w:t>
      </w:r>
      <w:r>
        <w:rPr>
          <w:color w:val="000000"/>
        </w:rPr>
        <w:t xml:space="preserve">se </w:t>
      </w:r>
      <w:r w:rsidRPr="007A7492">
        <w:rPr>
          <w:color w:val="000000"/>
        </w:rPr>
        <w:t xml:space="preserve">prevalence </w:t>
      </w:r>
      <w:r>
        <w:rPr>
          <w:color w:val="000000"/>
        </w:rPr>
        <w:t xml:space="preserve">BAV </w:t>
      </w:r>
      <w:r w:rsidR="00FA5258">
        <w:rPr>
          <w:color w:val="000000"/>
        </w:rPr>
        <w:t xml:space="preserve">                </w:t>
      </w:r>
      <w:r>
        <w:rPr>
          <w:color w:val="000000"/>
        </w:rPr>
        <w:t>v populaci</w:t>
      </w:r>
      <w:r w:rsidRPr="007A7492">
        <w:rPr>
          <w:color w:val="000000"/>
        </w:rPr>
        <w:t xml:space="preserve"> </w:t>
      </w:r>
      <w:r w:rsidR="00FA5258">
        <w:rPr>
          <w:color w:val="000000"/>
        </w:rPr>
        <w:t xml:space="preserve">TS a </w:t>
      </w:r>
      <w:r>
        <w:rPr>
          <w:color w:val="000000"/>
        </w:rPr>
        <w:t xml:space="preserve">v </w:t>
      </w:r>
      <w:r w:rsidRPr="007A7492">
        <w:rPr>
          <w:color w:val="000000"/>
        </w:rPr>
        <w:t xml:space="preserve">obecné populaci </w:t>
      </w:r>
      <w:r>
        <w:rPr>
          <w:color w:val="000000"/>
        </w:rPr>
        <w:t>statisticky významně liší, přičemž byla potv</w:t>
      </w:r>
      <w:r w:rsidR="007C397C">
        <w:rPr>
          <w:color w:val="000000"/>
        </w:rPr>
        <w:t>rzena asociace BAV a TS (p</w:t>
      </w:r>
      <w:r>
        <w:rPr>
          <w:color w:val="000000"/>
        </w:rPr>
        <w:t xml:space="preserve"> &lt;</w:t>
      </w:r>
      <w:r w:rsidR="00E67979">
        <w:rPr>
          <w:color w:val="000000"/>
        </w:rPr>
        <w:t xml:space="preserve"> </w:t>
      </w:r>
      <w:r>
        <w:rPr>
          <w:color w:val="000000"/>
        </w:rPr>
        <w:t>0,</w:t>
      </w:r>
      <w:r w:rsidR="002B2F13">
        <w:rPr>
          <w:color w:val="000000"/>
        </w:rPr>
        <w:t>0001).  Pacientky s TS mají 208-krát</w:t>
      </w:r>
      <w:r>
        <w:rPr>
          <w:color w:val="000000"/>
        </w:rPr>
        <w:t xml:space="preserve"> vyšší šanci na přítomnost BAV ve srovnání s obecnou populací. </w:t>
      </w:r>
      <w:r>
        <w:t>Prokázali jsme statisticky významný rozdíl mezi prevalencí BAV v podskupinách pacientek, které mají v karyotypu přítomnu buněčnou linii 45,X ve srovnání s pacientkami se strukturální abn</w:t>
      </w:r>
      <w:r w:rsidR="007C397C">
        <w:t xml:space="preserve">ormalitou X chromozomu (p = </w:t>
      </w:r>
      <w:r>
        <w:t xml:space="preserve">0,05) bez přítomné linie 45,X </w:t>
      </w:r>
      <w:r w:rsidRPr="002B2F13">
        <w:rPr>
          <w:i/>
        </w:rPr>
        <w:t>(</w:t>
      </w:r>
      <w:r w:rsidR="00410A91" w:rsidRPr="002B2F13">
        <w:rPr>
          <w:i/>
        </w:rPr>
        <w:t>Graf 2</w:t>
      </w:r>
      <w:r w:rsidRPr="002B2F13">
        <w:rPr>
          <w:i/>
        </w:rPr>
        <w:t>.).</w:t>
      </w:r>
    </w:p>
    <w:p w14:paraId="080BBAFE" w14:textId="552B6229" w:rsidR="00A81BA0" w:rsidRDefault="00410A91" w:rsidP="00A65C48">
      <w:pPr>
        <w:rPr>
          <w:i/>
        </w:rPr>
      </w:pPr>
      <w:r>
        <w:rPr>
          <w:b/>
        </w:rPr>
        <w:t>Graf 2</w:t>
      </w:r>
      <w:r w:rsidR="00A81BA0" w:rsidRPr="001E1834">
        <w:rPr>
          <w:b/>
        </w:rPr>
        <w:t xml:space="preserve">. </w:t>
      </w:r>
      <w:r w:rsidR="00A81BA0" w:rsidRPr="00F67463">
        <w:t>Prevalence BAV v celém souboru TS a jedno</w:t>
      </w:r>
      <w:r w:rsidR="00F67463">
        <w:t>tlivých skupinách dle karyotypu (</w:t>
      </w:r>
      <w:r w:rsidR="00773CBD">
        <w:rPr>
          <w:i/>
          <w:noProof/>
          <w:lang w:val="en-US"/>
        </w:rPr>
        <w:t>AoV</w:t>
      </w:r>
      <w:r w:rsidR="002B2F13">
        <w:rPr>
          <w:i/>
          <w:noProof/>
          <w:lang w:val="en-US"/>
        </w:rPr>
        <w:t>*</w:t>
      </w:r>
      <w:r w:rsidR="00773CBD">
        <w:rPr>
          <w:i/>
          <w:noProof/>
          <w:lang w:val="en-US"/>
        </w:rPr>
        <w:t xml:space="preserve"> – aortální chlopeň; *</w:t>
      </w:r>
      <w:r w:rsidR="00791115" w:rsidRPr="00F67463">
        <w:rPr>
          <w:i/>
          <w:noProof/>
          <w:lang w:val="en-US"/>
        </w:rPr>
        <w:t>TS – celý soubor TS</w:t>
      </w:r>
      <w:r w:rsidR="00F67463">
        <w:rPr>
          <w:i/>
          <w:noProof/>
          <w:lang w:val="en-US"/>
        </w:rPr>
        <w:t>).</w:t>
      </w:r>
    </w:p>
    <w:p w14:paraId="3EC3273B" w14:textId="77777777" w:rsidR="00A65C48" w:rsidRPr="00A65C48" w:rsidRDefault="00A65C48" w:rsidP="00A65C48">
      <w:pPr>
        <w:rPr>
          <w:i/>
        </w:rPr>
      </w:pPr>
    </w:p>
    <w:p w14:paraId="46A3E001" w14:textId="463AA159" w:rsidR="00292C43" w:rsidRPr="00126C26" w:rsidRDefault="00A81BA0" w:rsidP="00A81BA0">
      <w:pPr>
        <w:spacing w:line="360" w:lineRule="auto"/>
        <w:jc w:val="both"/>
      </w:pPr>
      <w:r>
        <w:rPr>
          <w:noProof/>
          <w:lang w:eastAsia="cs-CZ"/>
        </w:rPr>
        <w:drawing>
          <wp:inline distT="0" distB="0" distL="0" distR="0" wp14:anchorId="0C3E42CC" wp14:editId="4B954547">
            <wp:extent cx="5270500" cy="3210560"/>
            <wp:effectExtent l="152400" t="152400" r="165100" b="1930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 12.tif"/>
                    <pic:cNvPicPr/>
                  </pic:nvPicPr>
                  <pic:blipFill rotWithShape="1">
                    <a:blip r:embed="rId31">
                      <a:extLst>
                        <a:ext uri="{28A0092B-C50C-407E-A947-70E740481C1C}">
                          <a14:useLocalDpi xmlns:a14="http://schemas.microsoft.com/office/drawing/2010/main" val="0"/>
                        </a:ext>
                      </a:extLst>
                    </a:blip>
                    <a:srcRect t="12595" b="6185"/>
                    <a:stretch/>
                  </pic:blipFill>
                  <pic:spPr bwMode="auto">
                    <a:xfrm>
                      <a:off x="0" y="0"/>
                      <a:ext cx="5270500" cy="3210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7D55305" w14:textId="77777777" w:rsidR="00292C43" w:rsidRDefault="00292C43" w:rsidP="00A81BA0">
      <w:pPr>
        <w:spacing w:line="360" w:lineRule="auto"/>
        <w:jc w:val="both"/>
        <w:rPr>
          <w:b/>
        </w:rPr>
      </w:pPr>
    </w:p>
    <w:p w14:paraId="68C75A2B" w14:textId="09967979" w:rsidR="007A6BED" w:rsidRPr="008F4E6C" w:rsidRDefault="006E3D52" w:rsidP="008F4E6C">
      <w:pPr>
        <w:spacing w:line="360" w:lineRule="auto"/>
        <w:jc w:val="both"/>
        <w:rPr>
          <w:b/>
        </w:rPr>
      </w:pPr>
      <w:r>
        <w:rPr>
          <w:b/>
        </w:rPr>
        <w:t>2</w:t>
      </w:r>
      <w:r w:rsidR="00A81BA0">
        <w:rPr>
          <w:b/>
        </w:rPr>
        <w:t>.1</w:t>
      </w:r>
      <w:r w:rsidR="00F552E4">
        <w:rPr>
          <w:b/>
        </w:rPr>
        <w:t>.3</w:t>
      </w:r>
      <w:r w:rsidR="00A81BA0" w:rsidRPr="00267D32">
        <w:rPr>
          <w:b/>
        </w:rPr>
        <w:t xml:space="preserve"> Diskuze</w:t>
      </w:r>
    </w:p>
    <w:p w14:paraId="38A094AF" w14:textId="1DA371F5" w:rsidR="00A81BA0" w:rsidRPr="008B3938" w:rsidRDefault="00A81BA0" w:rsidP="003F278D">
      <w:pPr>
        <w:spacing w:line="360" w:lineRule="auto"/>
        <w:ind w:firstLine="720"/>
        <w:jc w:val="both"/>
        <w:rPr>
          <w:color w:val="FF0000"/>
        </w:rPr>
      </w:pPr>
      <w:r w:rsidRPr="007A7492">
        <w:t xml:space="preserve">BAV představuje nejčastější vrozenou srdeční vadu u pacientek s TS  </w:t>
      </w:r>
      <w:r w:rsidR="002B2F13">
        <w:t xml:space="preserve">        </w:t>
      </w:r>
      <w:r w:rsidRPr="007A7492">
        <w:t>a je významně asociována s</w:t>
      </w:r>
      <w:r>
        <w:t> </w:t>
      </w:r>
      <w:r w:rsidRPr="007A7492">
        <w:t>rizikem</w:t>
      </w:r>
      <w:r>
        <w:t xml:space="preserve"> aortální</w:t>
      </w:r>
      <w:r w:rsidR="002B2F13">
        <w:t xml:space="preserve"> dilatace a</w:t>
      </w:r>
      <w:r>
        <w:t xml:space="preserve"> disekce</w:t>
      </w:r>
      <w:r w:rsidRPr="007A7492">
        <w:t>. U pacientek, které měly provedeno kardiologické vyšetření před aortální disekcí, byla BAV nalezena u 27</w:t>
      </w:r>
      <w:r w:rsidR="00C12C2A">
        <w:t xml:space="preserve"> </w:t>
      </w:r>
      <w:r w:rsidRPr="007A7492">
        <w:t>% z nich (14 z 51) a BAV v k</w:t>
      </w:r>
      <w:r>
        <w:t>ombinaci s CoA u 18</w:t>
      </w:r>
      <w:r w:rsidR="00E67979">
        <w:t xml:space="preserve"> </w:t>
      </w:r>
      <w:r>
        <w:t xml:space="preserve">% (9 z 51) </w:t>
      </w:r>
      <w:r w:rsidR="00773CBD">
        <w:rPr>
          <w:i/>
        </w:rPr>
        <w:t>(</w:t>
      </w:r>
      <w:r w:rsidRPr="001E77C4">
        <w:rPr>
          <w:i/>
        </w:rPr>
        <w:t>Carlson et al., 2007</w:t>
      </w:r>
      <w:r w:rsidR="00773CBD">
        <w:rPr>
          <w:i/>
        </w:rPr>
        <w:t>)</w:t>
      </w:r>
      <w:r w:rsidRPr="007A7492">
        <w:t>.  V další studii pacientek s TS a aortální disekcí byla BAV bez CoA přítomna v</w:t>
      </w:r>
      <w:r w:rsidR="00E67979">
        <w:t> </w:t>
      </w:r>
      <w:r w:rsidRPr="007A7492">
        <w:t>70</w:t>
      </w:r>
      <w:r w:rsidR="00E67979">
        <w:t xml:space="preserve"> </w:t>
      </w:r>
      <w:r w:rsidRPr="007A7492">
        <w:t>% případů (14 z 20), BAV s CoA v</w:t>
      </w:r>
      <w:r w:rsidR="00E67979">
        <w:t> </w:t>
      </w:r>
      <w:r w:rsidRPr="007A7492">
        <w:t>8</w:t>
      </w:r>
      <w:r w:rsidR="00E67979">
        <w:t xml:space="preserve"> </w:t>
      </w:r>
      <w:r w:rsidRPr="007A7492">
        <w:t>% (4 z 20) a BAV s interupcí aortálního oblouku v</w:t>
      </w:r>
      <w:r w:rsidR="00E67979">
        <w:t> </w:t>
      </w:r>
      <w:r w:rsidRPr="007A7492">
        <w:t>5</w:t>
      </w:r>
      <w:r w:rsidR="00E67979">
        <w:t xml:space="preserve"> </w:t>
      </w:r>
      <w:r w:rsidRPr="007A7492">
        <w:t xml:space="preserve">% </w:t>
      </w:r>
      <w:r>
        <w:t xml:space="preserve">(1 z 20) </w:t>
      </w:r>
      <w:r w:rsidR="00773CBD">
        <w:rPr>
          <w:i/>
        </w:rPr>
        <w:t>(Carlson et al. 2012)</w:t>
      </w:r>
      <w:r w:rsidRPr="001E77C4">
        <w:rPr>
          <w:i/>
        </w:rPr>
        <w:t>.</w:t>
      </w:r>
      <w:r w:rsidRPr="007A7492">
        <w:t xml:space="preserve"> Pouze jedna pacientka z 20 neměl</w:t>
      </w:r>
      <w:r w:rsidR="002B2F13">
        <w:t xml:space="preserve">a žádnou vrozenou srdeční vadu. </w:t>
      </w:r>
      <w:r>
        <w:t>Z hlediska karyotypu jsou pro disekci aorty nejrizikovější pacientky s </w:t>
      </w:r>
      <w:r w:rsidRPr="00081CBA">
        <w:t xml:space="preserve">karyotypem 45,X </w:t>
      </w:r>
      <w:r w:rsidR="00773CBD">
        <w:rPr>
          <w:i/>
        </w:rPr>
        <w:t>(Gravholt et al., 2006)</w:t>
      </w:r>
      <w:r w:rsidRPr="001E77C4">
        <w:rPr>
          <w:i/>
        </w:rPr>
        <w:t>,</w:t>
      </w:r>
      <w:r>
        <w:t xml:space="preserve"> což koreluje s vysokou prevalenci BAV u tohoto karyotypu</w:t>
      </w:r>
      <w:r w:rsidRPr="00081CBA">
        <w:t>.</w:t>
      </w:r>
    </w:p>
    <w:p w14:paraId="0374D7B8" w14:textId="5E0B025B" w:rsidR="00A81BA0" w:rsidRDefault="00A81BA0" w:rsidP="003F278D">
      <w:pPr>
        <w:spacing w:line="360" w:lineRule="auto"/>
        <w:jc w:val="both"/>
      </w:pPr>
      <w:r>
        <w:rPr>
          <w:b/>
        </w:rPr>
        <w:tab/>
      </w:r>
      <w:r w:rsidRPr="007A7492">
        <w:t xml:space="preserve">Vzhledem k tomu, že BAV je významným rizikovým faktorem pro aortální disekci </w:t>
      </w:r>
      <w:r w:rsidR="000236AD">
        <w:t xml:space="preserve">v </w:t>
      </w:r>
      <w:r w:rsidRPr="007A7492">
        <w:t xml:space="preserve">graviditě, byla vypracována doporučení odborných společností. Nejpřísnější je revidované doporučení </w:t>
      </w:r>
      <w:r w:rsidRPr="002B2F13">
        <w:rPr>
          <w:i/>
        </w:rPr>
        <w:t>The Practice Committee of the American Society for Reproductive Medicine</w:t>
      </w:r>
      <w:r w:rsidRPr="007A7492">
        <w:t xml:space="preserve"> z roku 2012, které považuje přítomnost signifikantní srdeční vady včetně BAV za absolutní </w:t>
      </w:r>
      <w:r>
        <w:t>kontraindikaci těhotenství</w:t>
      </w:r>
      <w:r w:rsidRPr="007A7492">
        <w:t>. Francouzská doporučení z roku 2010 naopak BAV bez dilatace ascendentní aorty považují pouze za rela</w:t>
      </w:r>
      <w:r>
        <w:t xml:space="preserve">tivní kontraindikaci gravidity </w:t>
      </w:r>
      <w:r w:rsidR="00773CBD">
        <w:rPr>
          <w:i/>
        </w:rPr>
        <w:t>(Cabanes et al., 2010)</w:t>
      </w:r>
      <w:r w:rsidRPr="001E77C4">
        <w:rPr>
          <w:i/>
        </w:rPr>
        <w:t>.</w:t>
      </w:r>
      <w:r w:rsidRPr="007A7492">
        <w:t xml:space="preserve"> </w:t>
      </w:r>
      <w:r w:rsidR="002B2F13">
        <w:t xml:space="preserve">         </w:t>
      </w:r>
      <w:r w:rsidRPr="007A7492">
        <w:t>Ve všech doporučení</w:t>
      </w:r>
      <w:r w:rsidR="002B2F13">
        <w:t>ch</w:t>
      </w:r>
      <w:r w:rsidRPr="007A7492">
        <w:t xml:space="preserve"> je zdůrazněna nezbytnost podrobného kardiologického vyšetření, nejlépe včetně MRI srdce a velkých cév, před jakoukoliv plánovanou graviditou. Podrobné evropské doporučení pro TS v graviditě nebylo dosud vypracováno, v posledním dokumentu Evropské kardiologické společnosti </w:t>
      </w:r>
      <w:r w:rsidR="002B2F13">
        <w:t xml:space="preserve">          </w:t>
      </w:r>
      <w:r w:rsidRPr="007A7492">
        <w:t xml:space="preserve">je však TS zmíněn jako vysoce rizikový pro kardiovaskulární komplikace v graviditě </w:t>
      </w:r>
      <w:r w:rsidR="00773CBD">
        <w:rPr>
          <w:i/>
        </w:rPr>
        <w:t>(</w:t>
      </w:r>
      <w:r w:rsidRPr="001E77C4">
        <w:rPr>
          <w:i/>
        </w:rPr>
        <w:t>Regitz-Za</w:t>
      </w:r>
      <w:r w:rsidR="00773CBD">
        <w:rPr>
          <w:i/>
        </w:rPr>
        <w:t>grosek et al., 2011)</w:t>
      </w:r>
      <w:r w:rsidRPr="001E77C4">
        <w:rPr>
          <w:i/>
        </w:rPr>
        <w:t>.</w:t>
      </w:r>
      <w:r w:rsidRPr="007A7492">
        <w:t xml:space="preserve">  </w:t>
      </w:r>
    </w:p>
    <w:p w14:paraId="34844EAA" w14:textId="7A6DB6CE" w:rsidR="00A81BA0" w:rsidRPr="007A7492" w:rsidRDefault="00A81BA0" w:rsidP="003F278D">
      <w:pPr>
        <w:spacing w:line="360" w:lineRule="auto"/>
        <w:ind w:firstLine="720"/>
        <w:jc w:val="both"/>
      </w:pPr>
      <w:r>
        <w:t>L</w:t>
      </w:r>
      <w:r w:rsidRPr="007A7492">
        <w:t>imitací naší studie je malý počet pacientek s TS</w:t>
      </w:r>
      <w:r>
        <w:t xml:space="preserve"> v jednotlivých skupinách.</w:t>
      </w:r>
      <w:r w:rsidRPr="007A7492">
        <w:t xml:space="preserve"> Vzhledem k relativně nízké prevalenci TS v populaci je vhodná centralizace pacientek na specializovaná pracoviště, která dokáží zajistit komplexní péči včetně kardiologické a následně analyzovat </w:t>
      </w:r>
      <w:r w:rsidR="002B2F13">
        <w:t>kardiovaskulární riziko</w:t>
      </w:r>
      <w:r>
        <w:t xml:space="preserve"> </w:t>
      </w:r>
      <w:r w:rsidRPr="007A7492">
        <w:t>na větších s</w:t>
      </w:r>
      <w:r>
        <w:t>ouborech pacientek</w:t>
      </w:r>
      <w:r w:rsidR="000236AD">
        <w:t>, což by mohlo do budoucna zlepšit jejich zdravotní prognózu.</w:t>
      </w:r>
      <w:r w:rsidRPr="007A7492">
        <w:t xml:space="preserve"> </w:t>
      </w:r>
    </w:p>
    <w:p w14:paraId="52CA98AA" w14:textId="77777777" w:rsidR="00A81BA0" w:rsidRPr="00267D32" w:rsidRDefault="00A81BA0" w:rsidP="00A81BA0">
      <w:pPr>
        <w:spacing w:line="360" w:lineRule="auto"/>
        <w:jc w:val="both"/>
        <w:rPr>
          <w:b/>
        </w:rPr>
      </w:pPr>
    </w:p>
    <w:p w14:paraId="42DB246C" w14:textId="6CBEC569" w:rsidR="007A6BED" w:rsidRPr="008F4E6C" w:rsidRDefault="00292C43" w:rsidP="008F4E6C">
      <w:pPr>
        <w:spacing w:line="360" w:lineRule="auto"/>
        <w:jc w:val="both"/>
        <w:rPr>
          <w:b/>
        </w:rPr>
      </w:pPr>
      <w:r>
        <w:rPr>
          <w:b/>
        </w:rPr>
        <w:t>2</w:t>
      </w:r>
      <w:r w:rsidR="00F552E4">
        <w:rPr>
          <w:b/>
        </w:rPr>
        <w:t>.1.4</w:t>
      </w:r>
      <w:r w:rsidR="00A81BA0">
        <w:rPr>
          <w:b/>
        </w:rPr>
        <w:t xml:space="preserve"> Závěr</w:t>
      </w:r>
    </w:p>
    <w:p w14:paraId="545E45C3" w14:textId="5ED16D34" w:rsidR="00A81BA0" w:rsidRPr="007A7492" w:rsidRDefault="00A81BA0" w:rsidP="00A81BA0">
      <w:pPr>
        <w:widowControl w:val="0"/>
        <w:autoSpaceDE w:val="0"/>
        <w:autoSpaceDN w:val="0"/>
        <w:adjustRightInd w:val="0"/>
        <w:spacing w:after="240" w:line="360" w:lineRule="auto"/>
        <w:ind w:firstLine="720"/>
        <w:jc w:val="both"/>
      </w:pPr>
      <w:r w:rsidRPr="007A7492">
        <w:t xml:space="preserve">Naše práce </w:t>
      </w:r>
      <w:r>
        <w:t>se zaměřila na prevalenci</w:t>
      </w:r>
      <w:r w:rsidRPr="007A7492">
        <w:t xml:space="preserve"> BAV jako jednoho z nejzávažn</w:t>
      </w:r>
      <w:r w:rsidR="00655B48">
        <w:t xml:space="preserve">ějších </w:t>
      </w:r>
      <w:r w:rsidRPr="007A7492">
        <w:t>kardiovaskulárních rizikových faktorů, které u TS predisponují ke vzniku disekujícího aneurysmatu hrudní aorty. Prokázali jsme, že nejvyšší prevalenci BAV ma</w:t>
      </w:r>
      <w:r>
        <w:t>jí pacientky s kary</w:t>
      </w:r>
      <w:r w:rsidR="00655B48">
        <w:t>otypem 45,X a</w:t>
      </w:r>
      <w:r>
        <w:t xml:space="preserve"> že přítomnos</w:t>
      </w:r>
      <w:r w:rsidR="000236AD">
        <w:t xml:space="preserve">t buněčné linie 45,X </w:t>
      </w:r>
      <w:r w:rsidR="00655B48">
        <w:t xml:space="preserve">           </w:t>
      </w:r>
      <w:r w:rsidR="000236AD">
        <w:t>u</w:t>
      </w:r>
      <w:r>
        <w:t xml:space="preserve"> mozaik</w:t>
      </w:r>
      <w:r w:rsidR="000236AD">
        <w:t>ových forem</w:t>
      </w:r>
      <w:r>
        <w:t xml:space="preserve"> TS rovněž zvyšuje riziko BAV. </w:t>
      </w:r>
    </w:p>
    <w:p w14:paraId="617CCF96" w14:textId="683ADA53" w:rsidR="00126C26" w:rsidRDefault="00A81BA0" w:rsidP="00126C26">
      <w:pPr>
        <w:spacing w:line="360" w:lineRule="auto"/>
        <w:ind w:firstLine="720"/>
        <w:jc w:val="both"/>
      </w:pPr>
      <w:r w:rsidRPr="007A7492">
        <w:t xml:space="preserve"> Stratifikace kardiovaskulárního rizika u dívek s TS podle t</w:t>
      </w:r>
      <w:r>
        <w:t xml:space="preserve">ypu chromozomální odchylky by měla </w:t>
      </w:r>
      <w:r w:rsidRPr="007A7492">
        <w:t xml:space="preserve">být </w:t>
      </w:r>
      <w:r>
        <w:t xml:space="preserve">v budoucnu </w:t>
      </w:r>
      <w:r w:rsidRPr="007A7492">
        <w:t>základem individuálního přístupu při sledování pacientek s TS.</w:t>
      </w:r>
      <w:r>
        <w:t xml:space="preserve"> Tento individuální přístup nabývá </w:t>
      </w:r>
      <w:r w:rsidR="00655B48">
        <w:t xml:space="preserve">             </w:t>
      </w:r>
      <w:r>
        <w:t xml:space="preserve">na významu zejména v souvislosti s prudkým rozvojem nových metod léčby infertility u žen s TS, který s sebou nese vysoké riziko mateřské mortality. </w:t>
      </w:r>
    </w:p>
    <w:p w14:paraId="6DA83EA9" w14:textId="77777777" w:rsidR="008F4E6C" w:rsidRDefault="008F4E6C" w:rsidP="00126C26">
      <w:pPr>
        <w:spacing w:line="360" w:lineRule="auto"/>
        <w:jc w:val="both"/>
        <w:rPr>
          <w:b/>
        </w:rPr>
      </w:pPr>
    </w:p>
    <w:p w14:paraId="6A78BA6D" w14:textId="77777777" w:rsidR="008F4E6C" w:rsidRDefault="008F4E6C" w:rsidP="00126C26">
      <w:pPr>
        <w:spacing w:line="360" w:lineRule="auto"/>
        <w:jc w:val="both"/>
        <w:rPr>
          <w:b/>
        </w:rPr>
      </w:pPr>
    </w:p>
    <w:p w14:paraId="3494CA21" w14:textId="77777777" w:rsidR="008F4E6C" w:rsidRDefault="008F4E6C" w:rsidP="00126C26">
      <w:pPr>
        <w:spacing w:line="360" w:lineRule="auto"/>
        <w:jc w:val="both"/>
        <w:rPr>
          <w:b/>
        </w:rPr>
      </w:pPr>
    </w:p>
    <w:p w14:paraId="4B1B285B" w14:textId="77777777" w:rsidR="008F4E6C" w:rsidRDefault="008F4E6C" w:rsidP="00126C26">
      <w:pPr>
        <w:spacing w:line="360" w:lineRule="auto"/>
        <w:jc w:val="both"/>
        <w:rPr>
          <w:b/>
        </w:rPr>
      </w:pPr>
    </w:p>
    <w:p w14:paraId="6BE81920" w14:textId="77777777" w:rsidR="008F4E6C" w:rsidRDefault="008F4E6C" w:rsidP="00126C26">
      <w:pPr>
        <w:spacing w:line="360" w:lineRule="auto"/>
        <w:jc w:val="both"/>
        <w:rPr>
          <w:b/>
        </w:rPr>
      </w:pPr>
    </w:p>
    <w:p w14:paraId="27C5CC5C" w14:textId="77777777" w:rsidR="00655B48" w:rsidRDefault="00655B48" w:rsidP="00126C26">
      <w:pPr>
        <w:spacing w:line="360" w:lineRule="auto"/>
        <w:jc w:val="both"/>
        <w:rPr>
          <w:b/>
        </w:rPr>
      </w:pPr>
    </w:p>
    <w:p w14:paraId="0ABD4FDE" w14:textId="0C34A35C" w:rsidR="00A81BA0" w:rsidRPr="00126C26" w:rsidRDefault="00292C43" w:rsidP="00126C26">
      <w:pPr>
        <w:spacing w:line="360" w:lineRule="auto"/>
        <w:jc w:val="both"/>
      </w:pPr>
      <w:r>
        <w:rPr>
          <w:b/>
        </w:rPr>
        <w:t>2</w:t>
      </w:r>
      <w:r w:rsidR="00B026ED">
        <w:rPr>
          <w:b/>
        </w:rPr>
        <w:t>.1.5 Souhrn</w:t>
      </w:r>
    </w:p>
    <w:p w14:paraId="4C6E3D53" w14:textId="77777777" w:rsidR="00B026ED" w:rsidRDefault="00B026ED" w:rsidP="00447CB3">
      <w:pPr>
        <w:spacing w:line="360" w:lineRule="auto"/>
        <w:rPr>
          <w:b/>
        </w:rPr>
      </w:pPr>
    </w:p>
    <w:p w14:paraId="6B187F31" w14:textId="77777777" w:rsidR="00B026ED" w:rsidRDefault="00B026ED" w:rsidP="00B026ED">
      <w:pPr>
        <w:spacing w:line="360" w:lineRule="auto"/>
        <w:jc w:val="both"/>
        <w:rPr>
          <w:b/>
        </w:rPr>
      </w:pPr>
      <w:r w:rsidRPr="00447CB3">
        <w:rPr>
          <w:b/>
          <w:bCs/>
          <w:caps/>
        </w:rPr>
        <w:t>Prevalence bikuspidální aortální chlopně v závislosti na karyotypu</w:t>
      </w:r>
    </w:p>
    <w:p w14:paraId="25D46B45" w14:textId="77777777" w:rsidR="00B026ED" w:rsidRDefault="00B026ED" w:rsidP="00B026ED">
      <w:pPr>
        <w:spacing w:line="360" w:lineRule="auto"/>
        <w:jc w:val="both"/>
        <w:rPr>
          <w:b/>
        </w:rPr>
      </w:pPr>
    </w:p>
    <w:p w14:paraId="61240244" w14:textId="77777777" w:rsidR="00B026ED" w:rsidRDefault="00B026ED" w:rsidP="00B026ED">
      <w:pPr>
        <w:spacing w:line="360" w:lineRule="auto"/>
        <w:jc w:val="both"/>
        <w:rPr>
          <w:b/>
        </w:rPr>
      </w:pPr>
      <w:r>
        <w:rPr>
          <w:b/>
        </w:rPr>
        <w:t>Souhrn</w:t>
      </w:r>
    </w:p>
    <w:p w14:paraId="3D77E07E" w14:textId="0A6B1331" w:rsidR="00B026ED" w:rsidRDefault="00B026ED" w:rsidP="00B026ED">
      <w:pPr>
        <w:widowControl w:val="0"/>
        <w:autoSpaceDE w:val="0"/>
        <w:autoSpaceDN w:val="0"/>
        <w:adjustRightInd w:val="0"/>
        <w:spacing w:after="240" w:line="360" w:lineRule="auto"/>
        <w:jc w:val="both"/>
      </w:pPr>
      <w:r w:rsidRPr="007A7492">
        <w:t>Vrozené vady srdce a velkých cév post</w:t>
      </w:r>
      <w:r>
        <w:t>ihují až 50</w:t>
      </w:r>
      <w:r w:rsidR="00C12C2A">
        <w:t xml:space="preserve"> </w:t>
      </w:r>
      <w:r>
        <w:t>% nositelek TS</w:t>
      </w:r>
      <w:r w:rsidRPr="007A7492">
        <w:t>. Klinicky nevýznamnější js</w:t>
      </w:r>
      <w:r>
        <w:t>ou BAV a CoA</w:t>
      </w:r>
      <w:r w:rsidRPr="007A7492">
        <w:t>. Tyto vad</w:t>
      </w:r>
      <w:r w:rsidR="00655B48">
        <w:t xml:space="preserve">y představují zásadní riziko </w:t>
      </w:r>
      <w:r>
        <w:t>pro život ohrožující DisAo</w:t>
      </w:r>
      <w:r w:rsidRPr="007A7492">
        <w:t xml:space="preserve"> a rupturu aorty. Zatí</w:t>
      </w:r>
      <w:r>
        <w:t>mco CoA</w:t>
      </w:r>
      <w:r w:rsidRPr="007A7492">
        <w:t xml:space="preserve"> bývá zpravidla diagnostikována jako kritická srdeční vada v novorozenecké</w:t>
      </w:r>
      <w:r>
        <w:t>m věku, BAV</w:t>
      </w:r>
      <w:r w:rsidR="00655B48">
        <w:t xml:space="preserve"> je</w:t>
      </w:r>
      <w:r w:rsidRPr="007A7492">
        <w:t xml:space="preserve"> dlouho klinicky němá a prvním klinickým projevem může být až výše zmíněná komplikace.</w:t>
      </w:r>
    </w:p>
    <w:p w14:paraId="3AEC09EE" w14:textId="526B075A" w:rsidR="00B026ED" w:rsidRPr="007A7492" w:rsidRDefault="00B026ED" w:rsidP="00B026ED">
      <w:pPr>
        <w:widowControl w:val="0"/>
        <w:autoSpaceDE w:val="0"/>
        <w:autoSpaceDN w:val="0"/>
        <w:adjustRightInd w:val="0"/>
        <w:spacing w:after="240" w:line="360" w:lineRule="auto"/>
        <w:jc w:val="both"/>
      </w:pPr>
      <w:r w:rsidRPr="00A27DCA">
        <w:rPr>
          <w:b/>
          <w:i/>
        </w:rPr>
        <w:t>Cíl studie:</w:t>
      </w:r>
      <w:r w:rsidRPr="007A7492">
        <w:rPr>
          <w:b/>
        </w:rPr>
        <w:t xml:space="preserve"> </w:t>
      </w:r>
      <w:r w:rsidRPr="007A7492">
        <w:t>stanovit prevalenc</w:t>
      </w:r>
      <w:r w:rsidR="00655B48">
        <w:t>i BAV u dívek s</w:t>
      </w:r>
      <w:r>
        <w:t xml:space="preserve"> TS</w:t>
      </w:r>
      <w:r w:rsidRPr="007A7492">
        <w:t xml:space="preserve"> v závislosti na jejich karyotypu.</w:t>
      </w:r>
    </w:p>
    <w:p w14:paraId="0C45C63B" w14:textId="3676F59C" w:rsidR="00B026ED" w:rsidRPr="007A7492" w:rsidRDefault="00B026ED" w:rsidP="00B026ED">
      <w:pPr>
        <w:widowControl w:val="0"/>
        <w:autoSpaceDE w:val="0"/>
        <w:autoSpaceDN w:val="0"/>
        <w:adjustRightInd w:val="0"/>
        <w:spacing w:after="240" w:line="360" w:lineRule="auto"/>
        <w:jc w:val="both"/>
        <w:rPr>
          <w:b/>
        </w:rPr>
      </w:pPr>
      <w:r w:rsidRPr="00A27DCA">
        <w:rPr>
          <w:b/>
          <w:i/>
        </w:rPr>
        <w:t>Pacientky a metoda:</w:t>
      </w:r>
      <w:r w:rsidRPr="007A7492">
        <w:rPr>
          <w:b/>
        </w:rPr>
        <w:t xml:space="preserve"> </w:t>
      </w:r>
      <w:r w:rsidRPr="007A7492">
        <w:t>67 dív</w:t>
      </w:r>
      <w:r>
        <w:t xml:space="preserve">ek a žen s TS </w:t>
      </w:r>
      <w:r w:rsidRPr="007A7492">
        <w:t>ve věku 6,6</w:t>
      </w:r>
      <w:r w:rsidR="00506189">
        <w:t xml:space="preserve"> </w:t>
      </w:r>
      <w:r w:rsidRPr="007A7492">
        <w:t>-</w:t>
      </w:r>
      <w:r w:rsidR="00506189">
        <w:t xml:space="preserve"> </w:t>
      </w:r>
      <w:r w:rsidRPr="007A7492">
        <w:t>32,5 roků (medián 14,0 let) sledovaných ve třech terciálních centrech</w:t>
      </w:r>
      <w:r w:rsidRPr="007A7492">
        <w:rPr>
          <w:b/>
        </w:rPr>
        <w:t xml:space="preserve"> </w:t>
      </w:r>
      <w:r w:rsidRPr="007A7492">
        <w:t>podstoupilo v letech 2008</w:t>
      </w:r>
      <w:r w:rsidR="00E67979">
        <w:t xml:space="preserve"> </w:t>
      </w:r>
      <w:r w:rsidRPr="007A7492">
        <w:t>-</w:t>
      </w:r>
      <w:r w:rsidR="00E67979">
        <w:t xml:space="preserve"> </w:t>
      </w:r>
      <w:r w:rsidRPr="007A7492">
        <w:t>2014</w:t>
      </w:r>
      <w:r w:rsidRPr="007A7492">
        <w:rPr>
          <w:b/>
        </w:rPr>
        <w:t xml:space="preserve"> </w:t>
      </w:r>
      <w:r w:rsidR="00655B48">
        <w:t>MRI</w:t>
      </w:r>
      <w:r w:rsidRPr="007A7492">
        <w:t xml:space="preserve"> srdce. Pacientky byly rozděleny do 4 podskupin </w:t>
      </w:r>
      <w:r w:rsidR="00655B48">
        <w:t>po</w:t>
      </w:r>
      <w:r w:rsidRPr="007A7492">
        <w:t>dle cytogenetického vyšetření – karyotyp 45,X, mozaika 45,X/46,XX, strukturální ab</w:t>
      </w:r>
      <w:r w:rsidR="00FD09CE">
        <w:t>normalita chromozomu X a smíšená</w:t>
      </w:r>
      <w:r>
        <w:t xml:space="preserve"> mozaika</w:t>
      </w:r>
      <w:r w:rsidR="00FD09CE">
        <w:t xml:space="preserve"> 45,X/strukturální abnormalita </w:t>
      </w:r>
      <w:r w:rsidRPr="007A7492">
        <w:t xml:space="preserve">chromozomu </w:t>
      </w:r>
      <w:r w:rsidRPr="00DC04D2">
        <w:t>X. Prevalen</w:t>
      </w:r>
      <w:r>
        <w:t>ce BAV</w:t>
      </w:r>
      <w:r w:rsidRPr="00DC04D2">
        <w:t xml:space="preserve"> a odds ratio (OR) výskytu </w:t>
      </w:r>
      <w:r>
        <w:t>BAV</w:t>
      </w:r>
      <w:r w:rsidRPr="00DC04D2">
        <w:t xml:space="preserve"> ve </w:t>
      </w:r>
      <w:r>
        <w:t>srovnání s obecnou populací byly stanoveny</w:t>
      </w:r>
      <w:r w:rsidRPr="00DC04D2">
        <w:t xml:space="preserve"> v celém souboru a ve všech čtyřech podskupinách.</w:t>
      </w:r>
      <w:r>
        <w:t xml:space="preserve"> Bylo provedeno statistické srovnání prevalence BAV mezi jednotlivými podskupinami dle karyotypu.</w:t>
      </w:r>
    </w:p>
    <w:p w14:paraId="6BD285F2" w14:textId="63ECBE99" w:rsidR="00B026ED" w:rsidRPr="007A7492" w:rsidRDefault="00B026ED" w:rsidP="00B026ED">
      <w:pPr>
        <w:widowControl w:val="0"/>
        <w:autoSpaceDE w:val="0"/>
        <w:autoSpaceDN w:val="0"/>
        <w:adjustRightInd w:val="0"/>
        <w:spacing w:after="240" w:line="360" w:lineRule="auto"/>
        <w:jc w:val="both"/>
      </w:pPr>
      <w:r w:rsidRPr="00A27DCA">
        <w:rPr>
          <w:b/>
          <w:i/>
        </w:rPr>
        <w:t>Výsledky:</w:t>
      </w:r>
      <w:r w:rsidRPr="007A7492">
        <w:rPr>
          <w:b/>
        </w:rPr>
        <w:t xml:space="preserve"> </w:t>
      </w:r>
      <w:r>
        <w:t>BAV</w:t>
      </w:r>
      <w:r w:rsidRPr="007A7492">
        <w:t xml:space="preserve"> byla zjištěna v celém souboru u 28,4</w:t>
      </w:r>
      <w:r w:rsidR="00C12C2A">
        <w:t xml:space="preserve"> </w:t>
      </w:r>
      <w:r w:rsidRPr="007A7492">
        <w:t xml:space="preserve">% pacientek (OR </w:t>
      </w:r>
      <w:r w:rsidR="00FD09CE">
        <w:t>208,3;</w:t>
      </w:r>
      <w:r w:rsidR="00506189">
        <w:t xml:space="preserve">     </w:t>
      </w:r>
      <w:r w:rsidR="00FD09CE">
        <w:t xml:space="preserve"> </w:t>
      </w:r>
      <w:r w:rsidR="00506189">
        <w:t xml:space="preserve">  </w:t>
      </w:r>
      <w:r w:rsidR="007C397C">
        <w:t xml:space="preserve"> p =</w:t>
      </w:r>
      <w:r>
        <w:t xml:space="preserve"> 0,0001</w:t>
      </w:r>
      <w:r w:rsidRPr="007A7492">
        <w:t xml:space="preserve">); u pacientek s karyotypem 45,X </w:t>
      </w:r>
      <w:r>
        <w:t>by</w:t>
      </w:r>
      <w:r w:rsidR="00FD09CE">
        <w:t>la BAV</w:t>
      </w:r>
      <w:r>
        <w:t xml:space="preserve"> diagnostikována </w:t>
      </w:r>
      <w:r w:rsidRPr="007A7492">
        <w:t>v 40,7</w:t>
      </w:r>
      <w:r w:rsidR="00C12C2A">
        <w:t xml:space="preserve"> </w:t>
      </w:r>
      <w:r w:rsidRPr="007A7492">
        <w:t>% (OR</w:t>
      </w:r>
      <w:r>
        <w:t xml:space="preserve"> 361,8</w:t>
      </w:r>
      <w:r w:rsidRPr="007A7492">
        <w:t xml:space="preserve">); s mozaikou 45,X/46,XX </w:t>
      </w:r>
      <w:r>
        <w:t xml:space="preserve">nebo 45,X/46,XY </w:t>
      </w:r>
      <w:r w:rsidRPr="007A7492">
        <w:t>v 23,5</w:t>
      </w:r>
      <w:r w:rsidR="00C12C2A">
        <w:t xml:space="preserve"> </w:t>
      </w:r>
      <w:r w:rsidRPr="007A7492">
        <w:t>% (OR</w:t>
      </w:r>
      <w:r>
        <w:t xml:space="preserve"> 161,9</w:t>
      </w:r>
      <w:r w:rsidRPr="007A7492">
        <w:t>)</w:t>
      </w:r>
      <w:r w:rsidR="00FD09CE">
        <w:t>;          se strukturální abnormalitou</w:t>
      </w:r>
      <w:r w:rsidRPr="007A7492">
        <w:t xml:space="preserve"> chromozomu </w:t>
      </w:r>
      <w:r w:rsidR="00FD09CE">
        <w:t xml:space="preserve">X v </w:t>
      </w:r>
      <w:r w:rsidRPr="007A7492">
        <w:t>0</w:t>
      </w:r>
      <w:r w:rsidR="00C12C2A">
        <w:t xml:space="preserve"> </w:t>
      </w:r>
      <w:r>
        <w:t>%</w:t>
      </w:r>
      <w:r w:rsidRPr="007A7492">
        <w:t xml:space="preserve">; a s mozaikou </w:t>
      </w:r>
      <w:r w:rsidR="00FD09CE">
        <w:t xml:space="preserve">                      </w:t>
      </w:r>
      <w:r w:rsidRPr="007A7492">
        <w:t>45,X /strukturální abnormalita chromozomu X v 30,7</w:t>
      </w:r>
      <w:r w:rsidR="00C12C2A">
        <w:t xml:space="preserve"> </w:t>
      </w:r>
      <w:r w:rsidRPr="007A7492">
        <w:t>% (OR</w:t>
      </w:r>
      <w:r>
        <w:t xml:space="preserve"> 233,9</w:t>
      </w:r>
      <w:r w:rsidRPr="007A7492">
        <w:t xml:space="preserve">). </w:t>
      </w:r>
      <w:r>
        <w:t>Prokázali jsme statisticky významný rozdíl mezi prevalencí BAV u pacientek s TS, které mají v karyotypu přítomnu buněčnou linii 45</w:t>
      </w:r>
      <w:r w:rsidR="00FD09CE">
        <w:t xml:space="preserve">,X ve srovnání s pacientkami </w:t>
      </w:r>
      <w:r w:rsidR="007C397C">
        <w:t>bez přítomné linie 45,X (p =</w:t>
      </w:r>
      <w:r>
        <w:t xml:space="preserve"> 0,05).</w:t>
      </w:r>
    </w:p>
    <w:p w14:paraId="13EDDE51" w14:textId="77777777" w:rsidR="00CC2B73" w:rsidRDefault="00CC2B73" w:rsidP="00B026ED">
      <w:pPr>
        <w:widowControl w:val="0"/>
        <w:autoSpaceDE w:val="0"/>
        <w:autoSpaceDN w:val="0"/>
        <w:adjustRightInd w:val="0"/>
        <w:spacing w:after="240" w:line="360" w:lineRule="auto"/>
        <w:jc w:val="both"/>
        <w:rPr>
          <w:b/>
          <w:i/>
        </w:rPr>
      </w:pPr>
    </w:p>
    <w:p w14:paraId="06697DD1" w14:textId="780195FD" w:rsidR="00B026ED" w:rsidRDefault="00B026ED" w:rsidP="00B026ED">
      <w:pPr>
        <w:widowControl w:val="0"/>
        <w:autoSpaceDE w:val="0"/>
        <w:autoSpaceDN w:val="0"/>
        <w:adjustRightInd w:val="0"/>
        <w:spacing w:after="240" w:line="360" w:lineRule="auto"/>
        <w:jc w:val="both"/>
      </w:pPr>
      <w:r w:rsidRPr="00A27DCA">
        <w:rPr>
          <w:b/>
          <w:i/>
        </w:rPr>
        <w:t>Závěr:</w:t>
      </w:r>
      <w:r w:rsidRPr="007A7492">
        <w:rPr>
          <w:b/>
        </w:rPr>
        <w:t xml:space="preserve"> </w:t>
      </w:r>
      <w:r w:rsidR="00FD09CE">
        <w:t>N</w:t>
      </w:r>
      <w:r w:rsidRPr="007A7492">
        <w:t xml:space="preserve">aše data potvrzují hypotézu, že </w:t>
      </w:r>
      <w:r>
        <w:t xml:space="preserve">prevalence BAV u TS je výrazně vyšší </w:t>
      </w:r>
      <w:r w:rsidR="00FD09CE">
        <w:t xml:space="preserve">  </w:t>
      </w:r>
      <w:r>
        <w:t xml:space="preserve">ve srovnání s obecnou populací a </w:t>
      </w:r>
      <w:r w:rsidRPr="007A7492">
        <w:t>liší</w:t>
      </w:r>
      <w:r>
        <w:t xml:space="preserve"> se</w:t>
      </w:r>
      <w:r w:rsidRPr="007A7492">
        <w:t xml:space="preserve"> podle karyotypu. Karyotyp 45,X </w:t>
      </w:r>
      <w:r w:rsidR="00FD09CE">
        <w:t xml:space="preserve">               </w:t>
      </w:r>
      <w:r w:rsidRPr="007A7492">
        <w:t>je asociován s nejvyšší prevalen</w:t>
      </w:r>
      <w:r w:rsidR="00FD09CE">
        <w:t xml:space="preserve">cí BAV, a tím </w:t>
      </w:r>
      <w:r w:rsidRPr="007A7492">
        <w:t>i s nejvyšším rizikem závažných kardiovaskulárních komplikací, včetně vysoké mateřské mortality v graviditě.</w:t>
      </w:r>
      <w:r>
        <w:t xml:space="preserve"> Přítomnost buněčné linie 45,X v karyotypu ve formě mozaiky staticky významně zvyšuje pravděpodobnost výskytu BAV. </w:t>
      </w:r>
    </w:p>
    <w:p w14:paraId="180C79CB" w14:textId="77777777" w:rsidR="00B026ED" w:rsidRPr="007A7492" w:rsidRDefault="00B026ED" w:rsidP="00B026ED">
      <w:pPr>
        <w:widowControl w:val="0"/>
        <w:autoSpaceDE w:val="0"/>
        <w:autoSpaceDN w:val="0"/>
        <w:adjustRightInd w:val="0"/>
        <w:spacing w:after="240" w:line="360" w:lineRule="auto"/>
        <w:jc w:val="both"/>
        <w:rPr>
          <w:b/>
        </w:rPr>
      </w:pPr>
      <w:r w:rsidRPr="007A7492">
        <w:rPr>
          <w:b/>
        </w:rPr>
        <w:t>Klíčová slova</w:t>
      </w:r>
    </w:p>
    <w:p w14:paraId="31A9236F" w14:textId="6FE40E1B" w:rsidR="00B026ED" w:rsidRDefault="00B026ED" w:rsidP="00B026ED">
      <w:pPr>
        <w:spacing w:line="360" w:lineRule="auto"/>
        <w:jc w:val="both"/>
      </w:pPr>
      <w:r w:rsidRPr="007A7492">
        <w:t>Turnerův syndrom, bikuspidální aortální chlopeň, disekce aorty, karyotyp,</w:t>
      </w:r>
      <w:r>
        <w:t xml:space="preserve"> magnetická rezonance srdce</w:t>
      </w:r>
      <w:r w:rsidR="00FD09CE">
        <w:t>.</w:t>
      </w:r>
    </w:p>
    <w:p w14:paraId="40C12620" w14:textId="77777777" w:rsidR="00B026ED" w:rsidRDefault="00B026ED" w:rsidP="00B026ED">
      <w:pPr>
        <w:widowControl w:val="0"/>
        <w:autoSpaceDE w:val="0"/>
        <w:autoSpaceDN w:val="0"/>
        <w:adjustRightInd w:val="0"/>
        <w:spacing w:after="240" w:line="360" w:lineRule="auto"/>
        <w:rPr>
          <w:b/>
          <w:lang w:val="en-GB"/>
        </w:rPr>
      </w:pPr>
    </w:p>
    <w:p w14:paraId="4CE07A6F" w14:textId="77777777" w:rsidR="00B026ED" w:rsidRPr="00CB78D1" w:rsidRDefault="00B026ED" w:rsidP="00B026ED">
      <w:pPr>
        <w:spacing w:line="276" w:lineRule="auto"/>
        <w:jc w:val="both"/>
        <w:rPr>
          <w:b/>
          <w:bCs/>
          <w:caps/>
          <w:lang w:val="en-GB"/>
        </w:rPr>
      </w:pPr>
      <w:r w:rsidRPr="00CB78D1">
        <w:rPr>
          <w:b/>
          <w:bCs/>
          <w:caps/>
          <w:lang w:val="en-GB"/>
        </w:rPr>
        <w:t>Prevalence of bicuspid aortic valve according to karyotype</w:t>
      </w:r>
    </w:p>
    <w:p w14:paraId="5AC5C1E0" w14:textId="77777777" w:rsidR="00B026ED" w:rsidRPr="002B1ED5" w:rsidRDefault="00B026ED" w:rsidP="00B026ED">
      <w:pPr>
        <w:spacing w:line="276" w:lineRule="auto"/>
        <w:jc w:val="both"/>
        <w:rPr>
          <w:b/>
          <w:bCs/>
          <w:lang w:val="en-GB"/>
        </w:rPr>
      </w:pPr>
    </w:p>
    <w:p w14:paraId="6FAB8823" w14:textId="77777777" w:rsidR="00B026ED" w:rsidRPr="007A7492" w:rsidRDefault="00B026ED" w:rsidP="00B026ED">
      <w:pPr>
        <w:widowControl w:val="0"/>
        <w:autoSpaceDE w:val="0"/>
        <w:autoSpaceDN w:val="0"/>
        <w:adjustRightInd w:val="0"/>
        <w:spacing w:after="240" w:line="360" w:lineRule="auto"/>
        <w:rPr>
          <w:b/>
          <w:lang w:val="en-GB"/>
        </w:rPr>
      </w:pPr>
      <w:r w:rsidRPr="007A7492">
        <w:rPr>
          <w:b/>
          <w:lang w:val="en-GB"/>
        </w:rPr>
        <w:t>Summary</w:t>
      </w:r>
    </w:p>
    <w:p w14:paraId="229297C9" w14:textId="4788D8A1" w:rsidR="00B026ED" w:rsidRPr="007A7492" w:rsidRDefault="00B026ED" w:rsidP="00B026ED">
      <w:pPr>
        <w:widowControl w:val="0"/>
        <w:autoSpaceDE w:val="0"/>
        <w:autoSpaceDN w:val="0"/>
        <w:adjustRightInd w:val="0"/>
        <w:spacing w:after="240" w:line="360" w:lineRule="auto"/>
        <w:jc w:val="both"/>
        <w:rPr>
          <w:lang w:val="en-GB"/>
        </w:rPr>
      </w:pPr>
      <w:r w:rsidRPr="007A7492">
        <w:rPr>
          <w:lang w:val="en-GB"/>
        </w:rPr>
        <w:t>Congenital heart disease affects approximately 50</w:t>
      </w:r>
      <w:r w:rsidR="00C12C2A">
        <w:rPr>
          <w:lang w:val="en-GB"/>
        </w:rPr>
        <w:t xml:space="preserve"> </w:t>
      </w:r>
      <w:r w:rsidRPr="007A7492">
        <w:rPr>
          <w:lang w:val="en-GB"/>
        </w:rPr>
        <w:t>% of individuals with Turner syndrome</w:t>
      </w:r>
      <w:r w:rsidR="00FD22BB">
        <w:rPr>
          <w:lang w:val="en-GB"/>
        </w:rPr>
        <w:t xml:space="preserve"> (TS)</w:t>
      </w:r>
      <w:r w:rsidRPr="007A7492">
        <w:rPr>
          <w:lang w:val="en-GB"/>
        </w:rPr>
        <w:t>. The most clinically important defects are bicuspid aortic valve</w:t>
      </w:r>
      <w:r w:rsidR="00FD22BB">
        <w:rPr>
          <w:lang w:val="en-GB"/>
        </w:rPr>
        <w:t xml:space="preserve"> (BAV) </w:t>
      </w:r>
      <w:r w:rsidRPr="007A7492">
        <w:rPr>
          <w:lang w:val="en-GB"/>
        </w:rPr>
        <w:t>and aortic coarctation</w:t>
      </w:r>
      <w:r w:rsidR="00FD22BB">
        <w:rPr>
          <w:lang w:val="en-GB"/>
        </w:rPr>
        <w:t xml:space="preserve"> (CoA)</w:t>
      </w:r>
      <w:r w:rsidRPr="007A7492">
        <w:rPr>
          <w:lang w:val="en-GB"/>
        </w:rPr>
        <w:t xml:space="preserve"> that</w:t>
      </w:r>
      <w:r w:rsidR="00FD22BB">
        <w:rPr>
          <w:lang w:val="en-GB"/>
        </w:rPr>
        <w:t xml:space="preserve"> are important risk factors                          for </w:t>
      </w:r>
      <w:r w:rsidRPr="007A7492">
        <w:rPr>
          <w:lang w:val="en-GB"/>
        </w:rPr>
        <w:t>life-threatening aortic dissection or rup</w:t>
      </w:r>
      <w:r w:rsidR="00FD22BB">
        <w:rPr>
          <w:lang w:val="en-GB"/>
        </w:rPr>
        <w:t>ture. Whereas CoA</w:t>
      </w:r>
      <w:r w:rsidRPr="007A7492">
        <w:rPr>
          <w:lang w:val="en-GB"/>
        </w:rPr>
        <w:t xml:space="preserve"> is usually diagno</w:t>
      </w:r>
      <w:r w:rsidR="00FD22BB">
        <w:rPr>
          <w:lang w:val="en-GB"/>
        </w:rPr>
        <w:t xml:space="preserve">sed as </w:t>
      </w:r>
      <w:r w:rsidRPr="007A7492">
        <w:rPr>
          <w:lang w:val="en-GB"/>
        </w:rPr>
        <w:t>a critical heart defect during the newbo</w:t>
      </w:r>
      <w:r w:rsidR="00FD22BB">
        <w:rPr>
          <w:lang w:val="en-GB"/>
        </w:rPr>
        <w:t>rn period, BAV</w:t>
      </w:r>
      <w:r w:rsidRPr="007A7492">
        <w:rPr>
          <w:lang w:val="en-GB"/>
        </w:rPr>
        <w:t xml:space="preserve"> may remain asymptomatic for a remarkably long period of time until </w:t>
      </w:r>
      <w:r>
        <w:rPr>
          <w:lang w:val="en-GB"/>
        </w:rPr>
        <w:t xml:space="preserve">it </w:t>
      </w:r>
      <w:r w:rsidRPr="007A7492">
        <w:rPr>
          <w:lang w:val="en-GB"/>
        </w:rPr>
        <w:t xml:space="preserve">presents itself as one of these above-mentioned complications. </w:t>
      </w:r>
    </w:p>
    <w:p w14:paraId="6CD5B13D" w14:textId="77777777" w:rsidR="00B026ED" w:rsidRPr="007A7492" w:rsidRDefault="00B026ED" w:rsidP="00B026ED">
      <w:pPr>
        <w:widowControl w:val="0"/>
        <w:autoSpaceDE w:val="0"/>
        <w:autoSpaceDN w:val="0"/>
        <w:adjustRightInd w:val="0"/>
        <w:spacing w:after="240" w:line="360" w:lineRule="auto"/>
        <w:jc w:val="both"/>
        <w:rPr>
          <w:lang w:val="en-GB"/>
        </w:rPr>
      </w:pPr>
      <w:r w:rsidRPr="007A7492">
        <w:rPr>
          <w:b/>
          <w:lang w:val="en-GB"/>
        </w:rPr>
        <w:t xml:space="preserve">Aim of study: </w:t>
      </w:r>
      <w:r w:rsidRPr="001646E6">
        <w:rPr>
          <w:lang w:val="en-GB"/>
        </w:rPr>
        <w:t xml:space="preserve">To determine the correlation between the karyotype and the prevalence of BAV. </w:t>
      </w:r>
    </w:p>
    <w:p w14:paraId="5CFD6C57" w14:textId="7818D2FA" w:rsidR="00B026ED" w:rsidRPr="0016663C" w:rsidRDefault="00B026ED" w:rsidP="00B026ED">
      <w:pPr>
        <w:widowControl w:val="0"/>
        <w:autoSpaceDE w:val="0"/>
        <w:autoSpaceDN w:val="0"/>
        <w:adjustRightInd w:val="0"/>
        <w:spacing w:after="240" w:line="360" w:lineRule="auto"/>
        <w:jc w:val="both"/>
        <w:rPr>
          <w:lang w:val="en-GB"/>
        </w:rPr>
      </w:pPr>
      <w:r w:rsidRPr="001646E6">
        <w:rPr>
          <w:b/>
          <w:i/>
          <w:lang w:val="en-GB"/>
        </w:rPr>
        <w:t>Methods:</w:t>
      </w:r>
      <w:r w:rsidR="00FD22BB">
        <w:rPr>
          <w:lang w:val="en-GB"/>
        </w:rPr>
        <w:t xml:space="preserve"> 67 TS </w:t>
      </w:r>
      <w:r w:rsidRPr="001646E6">
        <w:rPr>
          <w:lang w:val="en-GB"/>
        </w:rPr>
        <w:t xml:space="preserve">patients aged 6.6 to 32.5 years (median 14.0 years) </w:t>
      </w:r>
      <w:r w:rsidRPr="007A7492">
        <w:rPr>
          <w:lang w:val="en-GB"/>
        </w:rPr>
        <w:t xml:space="preserve">followed </w:t>
      </w:r>
      <w:r w:rsidR="00FD22BB">
        <w:rPr>
          <w:lang w:val="en-GB"/>
        </w:rPr>
        <w:t xml:space="preserve">     </w:t>
      </w:r>
      <w:r w:rsidRPr="007A7492">
        <w:rPr>
          <w:lang w:val="en-GB"/>
        </w:rPr>
        <w:t>in three tertiary centres</w:t>
      </w:r>
      <w:r>
        <w:rPr>
          <w:lang w:val="en-GB"/>
        </w:rPr>
        <w:t xml:space="preserve"> </w:t>
      </w:r>
      <w:r w:rsidRPr="007A7492">
        <w:rPr>
          <w:lang w:val="en-GB"/>
        </w:rPr>
        <w:t>underwent non-contrast cardiovascular magnetic resonance study from 2008 to 2014.</w:t>
      </w:r>
      <w:r w:rsidRPr="001646E6">
        <w:rPr>
          <w:lang w:val="en-GB"/>
        </w:rPr>
        <w:t xml:space="preserve"> They were divided into four cy</w:t>
      </w:r>
      <w:r>
        <w:rPr>
          <w:lang w:val="en-GB"/>
        </w:rPr>
        <w:t xml:space="preserve">togenetic subgroups - </w:t>
      </w:r>
      <w:r w:rsidRPr="001646E6">
        <w:rPr>
          <w:lang w:val="en-GB"/>
        </w:rPr>
        <w:t>45,X</w:t>
      </w:r>
      <w:r>
        <w:rPr>
          <w:lang w:val="en-GB"/>
        </w:rPr>
        <w:t xml:space="preserve"> karyotype; 45,X/46,XX mosaicism</w:t>
      </w:r>
      <w:r w:rsidRPr="001646E6">
        <w:rPr>
          <w:lang w:val="en-GB"/>
        </w:rPr>
        <w:t>; structural abnormali</w:t>
      </w:r>
      <w:r>
        <w:rPr>
          <w:lang w:val="en-GB"/>
        </w:rPr>
        <w:t xml:space="preserve">ties </w:t>
      </w:r>
      <w:r w:rsidR="00FD22BB">
        <w:rPr>
          <w:lang w:val="en-GB"/>
        </w:rPr>
        <w:t xml:space="preserve">     </w:t>
      </w:r>
      <w:r>
        <w:rPr>
          <w:lang w:val="en-GB"/>
        </w:rPr>
        <w:t>of the X chromosome</w:t>
      </w:r>
      <w:r w:rsidR="00FD22BB">
        <w:rPr>
          <w:lang w:val="en-GB"/>
        </w:rPr>
        <w:t>,</w:t>
      </w:r>
      <w:r w:rsidRPr="001646E6">
        <w:rPr>
          <w:lang w:val="en-GB"/>
        </w:rPr>
        <w:t xml:space="preserve"> and 45,X/structural abnormality of the X c</w:t>
      </w:r>
      <w:r>
        <w:rPr>
          <w:lang w:val="en-GB"/>
        </w:rPr>
        <w:t>hromosome mosaicism</w:t>
      </w:r>
      <w:r w:rsidRPr="001646E6">
        <w:rPr>
          <w:lang w:val="en-GB"/>
        </w:rPr>
        <w:t>. Prevalence of BAV and odds ratio (OR) compared to the general population in th</w:t>
      </w:r>
      <w:r w:rsidR="00FD22BB">
        <w:rPr>
          <w:lang w:val="en-GB"/>
        </w:rPr>
        <w:t>e whole study group,</w:t>
      </w:r>
      <w:r w:rsidRPr="001646E6">
        <w:rPr>
          <w:lang w:val="en-GB"/>
        </w:rPr>
        <w:t xml:space="preserve"> and statistical comparison </w:t>
      </w:r>
      <w:r w:rsidR="00FD22BB">
        <w:rPr>
          <w:lang w:val="en-GB"/>
        </w:rPr>
        <w:t xml:space="preserve">                             </w:t>
      </w:r>
      <w:r w:rsidRPr="001646E6">
        <w:rPr>
          <w:lang w:val="en-GB"/>
        </w:rPr>
        <w:t xml:space="preserve">of the prevalences of BAV among the individual subgroups were determined. </w:t>
      </w:r>
    </w:p>
    <w:p w14:paraId="01323720" w14:textId="549E108C" w:rsidR="00B026ED" w:rsidRDefault="00B026ED" w:rsidP="00B026ED">
      <w:pPr>
        <w:widowControl w:val="0"/>
        <w:autoSpaceDE w:val="0"/>
        <w:autoSpaceDN w:val="0"/>
        <w:adjustRightInd w:val="0"/>
        <w:spacing w:after="240" w:line="360" w:lineRule="auto"/>
        <w:jc w:val="both"/>
        <w:rPr>
          <w:lang w:val="en-GB"/>
        </w:rPr>
      </w:pPr>
      <w:r w:rsidRPr="007A7492">
        <w:rPr>
          <w:b/>
          <w:lang w:val="en-GB"/>
        </w:rPr>
        <w:t xml:space="preserve">Results: </w:t>
      </w:r>
      <w:r w:rsidR="00FD22BB">
        <w:rPr>
          <w:lang w:val="en-GB"/>
        </w:rPr>
        <w:t>B</w:t>
      </w:r>
      <w:r w:rsidR="007500E1">
        <w:rPr>
          <w:lang w:val="en-GB"/>
        </w:rPr>
        <w:t>AV</w:t>
      </w:r>
      <w:r w:rsidRPr="007A7492">
        <w:rPr>
          <w:lang w:val="en-GB"/>
        </w:rPr>
        <w:t xml:space="preserve"> was diagno</w:t>
      </w:r>
      <w:r w:rsidR="005D18ED">
        <w:rPr>
          <w:lang w:val="en-GB"/>
        </w:rPr>
        <w:t>sed in the whole TS</w:t>
      </w:r>
      <w:r w:rsidRPr="007A7492">
        <w:rPr>
          <w:lang w:val="en-GB"/>
        </w:rPr>
        <w:t xml:space="preserve"> study group in 28.4</w:t>
      </w:r>
      <w:r w:rsidR="00C12C2A">
        <w:rPr>
          <w:lang w:val="en-GB"/>
        </w:rPr>
        <w:t xml:space="preserve"> </w:t>
      </w:r>
      <w:r w:rsidRPr="007A7492">
        <w:rPr>
          <w:lang w:val="en-GB"/>
        </w:rPr>
        <w:t>% of patients (OR</w:t>
      </w:r>
      <w:r w:rsidR="005D18ED">
        <w:rPr>
          <w:lang w:val="en-GB"/>
        </w:rPr>
        <w:t xml:space="preserve"> 208.3; </w:t>
      </w:r>
      <w:r>
        <w:t>p-value &lt;0.0001</w:t>
      </w:r>
      <w:r w:rsidRPr="007A7492">
        <w:rPr>
          <w:lang w:val="en-GB"/>
        </w:rPr>
        <w:t>); in individuals with 45,X karyotype</w:t>
      </w:r>
      <w:r w:rsidR="005D18ED">
        <w:rPr>
          <w:lang w:val="en-GB"/>
        </w:rPr>
        <w:t xml:space="preserve"> BAV was </w:t>
      </w:r>
      <w:r>
        <w:rPr>
          <w:lang w:val="en-GB"/>
        </w:rPr>
        <w:t>found</w:t>
      </w:r>
      <w:r w:rsidRPr="007A7492">
        <w:rPr>
          <w:lang w:val="en-GB"/>
        </w:rPr>
        <w:t xml:space="preserve"> in 40.7</w:t>
      </w:r>
      <w:r w:rsidR="00C12C2A">
        <w:rPr>
          <w:lang w:val="en-GB"/>
        </w:rPr>
        <w:t xml:space="preserve"> </w:t>
      </w:r>
      <w:r w:rsidRPr="007A7492">
        <w:rPr>
          <w:lang w:val="en-GB"/>
        </w:rPr>
        <w:t xml:space="preserve">% (OR </w:t>
      </w:r>
      <w:r w:rsidR="005D18ED">
        <w:rPr>
          <w:lang w:val="en-GB"/>
        </w:rPr>
        <w:t xml:space="preserve">361.8; </w:t>
      </w:r>
      <w:r>
        <w:t>p-value &lt;0.0001</w:t>
      </w:r>
      <w:r w:rsidR="005D18ED">
        <w:rPr>
          <w:lang w:val="en-GB"/>
        </w:rPr>
        <w:t xml:space="preserve">); in </w:t>
      </w:r>
      <w:r w:rsidRPr="007A7492">
        <w:rPr>
          <w:lang w:val="en-GB"/>
        </w:rPr>
        <w:t xml:space="preserve">individuals with 45,X/46,XX </w:t>
      </w:r>
      <w:r w:rsidR="005D18ED">
        <w:rPr>
          <w:lang w:val="en-GB"/>
        </w:rPr>
        <w:t xml:space="preserve">                  </w:t>
      </w:r>
      <w:r>
        <w:rPr>
          <w:lang w:val="en-GB"/>
        </w:rPr>
        <w:t xml:space="preserve">or 45,X/46,XY </w:t>
      </w:r>
      <w:r w:rsidRPr="007A7492">
        <w:rPr>
          <w:lang w:val="en-GB"/>
        </w:rPr>
        <w:t>mosaicism in 23.5</w:t>
      </w:r>
      <w:r w:rsidR="00E67979">
        <w:rPr>
          <w:lang w:val="en-GB"/>
        </w:rPr>
        <w:t xml:space="preserve"> </w:t>
      </w:r>
      <w:r w:rsidRPr="007A7492">
        <w:rPr>
          <w:lang w:val="en-GB"/>
        </w:rPr>
        <w:t>% (OR</w:t>
      </w:r>
      <w:r>
        <w:rPr>
          <w:lang w:val="en-GB"/>
        </w:rPr>
        <w:t xml:space="preserve"> 161.9, </w:t>
      </w:r>
      <w:r>
        <w:t>p-value &lt;0.0001</w:t>
      </w:r>
      <w:r w:rsidRPr="007A7492">
        <w:rPr>
          <w:lang w:val="en-GB"/>
        </w:rPr>
        <w:t>); in individuals with structural abnormalities of the X chromosome in 0</w:t>
      </w:r>
      <w:r w:rsidR="00E67979">
        <w:rPr>
          <w:lang w:val="en-GB"/>
        </w:rPr>
        <w:t xml:space="preserve"> </w:t>
      </w:r>
      <w:r w:rsidRPr="007A7492">
        <w:rPr>
          <w:lang w:val="en-GB"/>
        </w:rPr>
        <w:t xml:space="preserve">% (OR 0); </w:t>
      </w:r>
      <w:r w:rsidR="005D18ED">
        <w:rPr>
          <w:lang w:val="en-GB"/>
        </w:rPr>
        <w:t xml:space="preserve">                      and </w:t>
      </w:r>
      <w:r w:rsidRPr="007A7492">
        <w:rPr>
          <w:lang w:val="en-GB"/>
        </w:rPr>
        <w:t>in individuals with 45,X/structural abnormalities of the X chromosome mosaicism in 30.7</w:t>
      </w:r>
      <w:r w:rsidR="00E67979">
        <w:rPr>
          <w:lang w:val="en-GB"/>
        </w:rPr>
        <w:t xml:space="preserve"> </w:t>
      </w:r>
      <w:r w:rsidRPr="007A7492">
        <w:rPr>
          <w:lang w:val="en-GB"/>
        </w:rPr>
        <w:t>% (OR</w:t>
      </w:r>
      <w:r w:rsidR="005D18ED">
        <w:rPr>
          <w:lang w:val="en-GB"/>
        </w:rPr>
        <w:t xml:space="preserve"> 233.9; </w:t>
      </w:r>
      <w:r>
        <w:t>p-value &lt;0.0001</w:t>
      </w:r>
      <w:r w:rsidRPr="007A7492">
        <w:rPr>
          <w:lang w:val="en-GB"/>
        </w:rPr>
        <w:t>).</w:t>
      </w:r>
    </w:p>
    <w:p w14:paraId="165F1CD6" w14:textId="4EEDA06D" w:rsidR="00B026ED" w:rsidRPr="00CB78D1" w:rsidRDefault="00B026ED" w:rsidP="00B026ED">
      <w:pPr>
        <w:widowControl w:val="0"/>
        <w:autoSpaceDE w:val="0"/>
        <w:autoSpaceDN w:val="0"/>
        <w:adjustRightInd w:val="0"/>
        <w:spacing w:after="240" w:line="360" w:lineRule="auto"/>
        <w:jc w:val="both"/>
        <w:rPr>
          <w:lang w:val="en-GB"/>
        </w:rPr>
      </w:pPr>
      <w:r w:rsidRPr="007A7492">
        <w:rPr>
          <w:b/>
          <w:lang w:val="en-GB"/>
        </w:rPr>
        <w:t>Conclusion</w:t>
      </w:r>
      <w:r w:rsidR="005D18ED">
        <w:rPr>
          <w:lang w:val="en-GB"/>
        </w:rPr>
        <w:t>: Our data confirm</w:t>
      </w:r>
      <w:r w:rsidRPr="007A7492">
        <w:rPr>
          <w:lang w:val="en-GB"/>
        </w:rPr>
        <w:t xml:space="preserve"> the hypothesis that pre</w:t>
      </w:r>
      <w:r w:rsidR="005D18ED">
        <w:rPr>
          <w:lang w:val="en-GB"/>
        </w:rPr>
        <w:t>valence of BAV differs among</w:t>
      </w:r>
      <w:r w:rsidRPr="007A7492">
        <w:rPr>
          <w:lang w:val="en-GB"/>
        </w:rPr>
        <w:t xml:space="preserve"> </w:t>
      </w:r>
      <w:r w:rsidR="005D18ED">
        <w:rPr>
          <w:lang w:val="en-GB"/>
        </w:rPr>
        <w:t xml:space="preserve">individual </w:t>
      </w:r>
      <w:r w:rsidRPr="007A7492">
        <w:rPr>
          <w:lang w:val="en-GB"/>
        </w:rPr>
        <w:t>karyoty</w:t>
      </w:r>
      <w:r w:rsidR="005D18ED">
        <w:rPr>
          <w:lang w:val="en-GB"/>
        </w:rPr>
        <w:t>pe subgroups in TS</w:t>
      </w:r>
      <w:r w:rsidRPr="007A7492">
        <w:rPr>
          <w:lang w:val="en-GB"/>
        </w:rPr>
        <w:t xml:space="preserve">. </w:t>
      </w:r>
      <w:r w:rsidRPr="001646E6">
        <w:rPr>
          <w:lang w:val="en-GB"/>
        </w:rPr>
        <w:t xml:space="preserve">45,X karyotype is associated </w:t>
      </w:r>
      <w:r w:rsidR="005D18ED">
        <w:rPr>
          <w:lang w:val="en-GB"/>
        </w:rPr>
        <w:t xml:space="preserve">      </w:t>
      </w:r>
      <w:r w:rsidRPr="001646E6">
        <w:rPr>
          <w:lang w:val="en-GB"/>
        </w:rPr>
        <w:t xml:space="preserve">with the highest prevalence of BAV. Also, the presence of the 45,X cell line in the mosaic karyotype increases the probability of BAV. </w:t>
      </w:r>
      <w:r w:rsidRPr="007A7492">
        <w:rPr>
          <w:lang w:val="en-GB"/>
        </w:rPr>
        <w:t>Therefore, these particular patients are at most significant risk for severe cardiova</w:t>
      </w:r>
      <w:r>
        <w:rPr>
          <w:lang w:val="en-GB"/>
        </w:rPr>
        <w:t xml:space="preserve">scular complications including </w:t>
      </w:r>
      <w:r w:rsidRPr="007A7492">
        <w:rPr>
          <w:lang w:val="en-GB"/>
        </w:rPr>
        <w:t>significantly increased maternal mortality during pregnancy.</w:t>
      </w:r>
    </w:p>
    <w:p w14:paraId="59E1F483" w14:textId="311033B7" w:rsidR="00B026ED" w:rsidRDefault="00B026ED" w:rsidP="00B026ED">
      <w:pPr>
        <w:spacing w:line="360" w:lineRule="auto"/>
        <w:jc w:val="both"/>
        <w:rPr>
          <w:lang w:val="en-GB"/>
        </w:rPr>
      </w:pPr>
      <w:r w:rsidRPr="007A7492">
        <w:rPr>
          <w:b/>
          <w:lang w:val="en-GB"/>
        </w:rPr>
        <w:t xml:space="preserve">Key words: </w:t>
      </w:r>
      <w:r w:rsidRPr="007A7492">
        <w:rPr>
          <w:lang w:val="en-GB"/>
        </w:rPr>
        <w:t xml:space="preserve">Turner syndrome, bicuspid aortic valve, aortic dissection, </w:t>
      </w:r>
      <w:r>
        <w:rPr>
          <w:lang w:val="en-GB"/>
        </w:rPr>
        <w:t>karyotype, cardiovascular magnetic resonance study</w:t>
      </w:r>
      <w:r w:rsidR="00716D9B">
        <w:rPr>
          <w:lang w:val="en-GB"/>
        </w:rPr>
        <w:t>.</w:t>
      </w:r>
    </w:p>
    <w:p w14:paraId="1F53C0CF" w14:textId="77777777" w:rsidR="00B026ED" w:rsidRDefault="00B026ED" w:rsidP="00447CB3">
      <w:pPr>
        <w:spacing w:line="360" w:lineRule="auto"/>
        <w:rPr>
          <w:b/>
        </w:rPr>
      </w:pPr>
    </w:p>
    <w:p w14:paraId="01647126" w14:textId="77777777" w:rsidR="00B026ED" w:rsidRDefault="00B026ED" w:rsidP="00447CB3">
      <w:pPr>
        <w:spacing w:line="360" w:lineRule="auto"/>
        <w:rPr>
          <w:b/>
        </w:rPr>
      </w:pPr>
    </w:p>
    <w:p w14:paraId="1BADA655" w14:textId="77777777" w:rsidR="00A81BA0" w:rsidRDefault="00A81BA0" w:rsidP="00447CB3">
      <w:pPr>
        <w:spacing w:line="360" w:lineRule="auto"/>
        <w:rPr>
          <w:b/>
        </w:rPr>
      </w:pPr>
    </w:p>
    <w:p w14:paraId="559CCB38" w14:textId="77777777" w:rsidR="00716D9B" w:rsidRDefault="00716D9B" w:rsidP="00447CB3">
      <w:pPr>
        <w:spacing w:line="360" w:lineRule="auto"/>
        <w:rPr>
          <w:b/>
        </w:rPr>
      </w:pPr>
    </w:p>
    <w:p w14:paraId="7B2D1814" w14:textId="77777777" w:rsidR="00716D9B" w:rsidRDefault="00716D9B" w:rsidP="00447CB3">
      <w:pPr>
        <w:spacing w:line="360" w:lineRule="auto"/>
        <w:rPr>
          <w:b/>
        </w:rPr>
      </w:pPr>
    </w:p>
    <w:p w14:paraId="0C01B752" w14:textId="77777777" w:rsidR="00716D9B" w:rsidRDefault="00716D9B" w:rsidP="00447CB3">
      <w:pPr>
        <w:spacing w:line="360" w:lineRule="auto"/>
        <w:rPr>
          <w:b/>
        </w:rPr>
      </w:pPr>
    </w:p>
    <w:p w14:paraId="38E2889A" w14:textId="77777777" w:rsidR="00716D9B" w:rsidRDefault="00716D9B" w:rsidP="00447CB3">
      <w:pPr>
        <w:spacing w:line="360" w:lineRule="auto"/>
        <w:rPr>
          <w:b/>
        </w:rPr>
      </w:pPr>
    </w:p>
    <w:p w14:paraId="659F3E2E" w14:textId="77777777" w:rsidR="00716D9B" w:rsidRDefault="00716D9B" w:rsidP="00447CB3">
      <w:pPr>
        <w:spacing w:line="360" w:lineRule="auto"/>
        <w:rPr>
          <w:b/>
        </w:rPr>
      </w:pPr>
    </w:p>
    <w:p w14:paraId="29215A6E" w14:textId="77777777" w:rsidR="00716D9B" w:rsidRDefault="00716D9B" w:rsidP="00447CB3">
      <w:pPr>
        <w:spacing w:line="360" w:lineRule="auto"/>
        <w:rPr>
          <w:b/>
        </w:rPr>
      </w:pPr>
    </w:p>
    <w:p w14:paraId="7F970121" w14:textId="77777777" w:rsidR="00716D9B" w:rsidRDefault="00716D9B" w:rsidP="00447CB3">
      <w:pPr>
        <w:spacing w:line="360" w:lineRule="auto"/>
        <w:rPr>
          <w:b/>
        </w:rPr>
      </w:pPr>
    </w:p>
    <w:p w14:paraId="5F1340A7" w14:textId="77777777" w:rsidR="00716D9B" w:rsidRDefault="00716D9B" w:rsidP="00447CB3">
      <w:pPr>
        <w:spacing w:line="360" w:lineRule="auto"/>
        <w:rPr>
          <w:b/>
        </w:rPr>
      </w:pPr>
    </w:p>
    <w:p w14:paraId="00A435A4" w14:textId="77777777" w:rsidR="00716D9B" w:rsidRDefault="00716D9B" w:rsidP="00447CB3">
      <w:pPr>
        <w:spacing w:line="360" w:lineRule="auto"/>
        <w:rPr>
          <w:b/>
        </w:rPr>
      </w:pPr>
    </w:p>
    <w:p w14:paraId="36AA886E" w14:textId="77777777" w:rsidR="00716D9B" w:rsidRDefault="00716D9B" w:rsidP="00447CB3">
      <w:pPr>
        <w:spacing w:line="360" w:lineRule="auto"/>
        <w:rPr>
          <w:b/>
        </w:rPr>
      </w:pPr>
    </w:p>
    <w:p w14:paraId="4740B21D" w14:textId="77777777" w:rsidR="00716D9B" w:rsidRDefault="00716D9B" w:rsidP="00447CB3">
      <w:pPr>
        <w:spacing w:line="360" w:lineRule="auto"/>
        <w:rPr>
          <w:b/>
        </w:rPr>
      </w:pPr>
    </w:p>
    <w:p w14:paraId="17FDD2C9" w14:textId="77777777" w:rsidR="00716D9B" w:rsidRDefault="00716D9B" w:rsidP="00447CB3">
      <w:pPr>
        <w:spacing w:line="360" w:lineRule="auto"/>
        <w:rPr>
          <w:b/>
        </w:rPr>
      </w:pPr>
    </w:p>
    <w:p w14:paraId="6FD2C492" w14:textId="77777777" w:rsidR="00A81BA0" w:rsidRDefault="00A81BA0" w:rsidP="00447CB3">
      <w:pPr>
        <w:spacing w:line="360" w:lineRule="auto"/>
        <w:rPr>
          <w:b/>
        </w:rPr>
      </w:pPr>
    </w:p>
    <w:p w14:paraId="206367C2" w14:textId="13B5E822" w:rsidR="0083198E" w:rsidRDefault="00292C43" w:rsidP="00437D0E">
      <w:pPr>
        <w:spacing w:line="360" w:lineRule="auto"/>
        <w:rPr>
          <w:b/>
          <w:bCs/>
          <w:caps/>
        </w:rPr>
      </w:pPr>
      <w:r>
        <w:rPr>
          <w:b/>
        </w:rPr>
        <w:t>2</w:t>
      </w:r>
      <w:r w:rsidR="0043208E">
        <w:rPr>
          <w:b/>
        </w:rPr>
        <w:t>.2</w:t>
      </w:r>
      <w:r w:rsidR="00447CB3" w:rsidRPr="001B221C">
        <w:rPr>
          <w:b/>
        </w:rPr>
        <w:t xml:space="preserve"> </w:t>
      </w:r>
      <w:r w:rsidR="00447CB3" w:rsidRPr="00165DF8">
        <w:rPr>
          <w:b/>
          <w:bCs/>
          <w:caps/>
        </w:rPr>
        <w:t>Kardiovaskulární riziko u pacientek s minoritní mozaikou</w:t>
      </w:r>
      <w:r w:rsidR="00447CB3" w:rsidRPr="00165DF8">
        <w:rPr>
          <w:b/>
          <w:bCs/>
        </w:rPr>
        <w:t xml:space="preserve"> 45,X/46,XX </w:t>
      </w:r>
      <w:r w:rsidR="00447CB3" w:rsidRPr="00165DF8">
        <w:rPr>
          <w:b/>
          <w:bCs/>
          <w:caps/>
        </w:rPr>
        <w:t>léčených pro sterilitu</w:t>
      </w:r>
    </w:p>
    <w:p w14:paraId="72E4B047" w14:textId="77777777" w:rsidR="006B37DA" w:rsidRDefault="006B37DA" w:rsidP="00AB3CA7">
      <w:pPr>
        <w:spacing w:line="360" w:lineRule="auto"/>
        <w:jc w:val="both"/>
        <w:rPr>
          <w:b/>
          <w:bCs/>
          <w:caps/>
        </w:rPr>
      </w:pPr>
    </w:p>
    <w:p w14:paraId="4A4B86CF" w14:textId="5654FA59" w:rsidR="006B37DA" w:rsidRPr="006B37DA" w:rsidRDefault="006B37DA" w:rsidP="00AB3CA7">
      <w:pPr>
        <w:spacing w:line="360" w:lineRule="auto"/>
        <w:ind w:firstLine="720"/>
        <w:jc w:val="both"/>
        <w:rPr>
          <w:bCs/>
        </w:rPr>
      </w:pPr>
      <w:r w:rsidRPr="006B37DA">
        <w:rPr>
          <w:bCs/>
        </w:rPr>
        <w:t xml:space="preserve">Cílem naší práce bylo zjistit, </w:t>
      </w:r>
      <w:r w:rsidR="00AB3CA7">
        <w:rPr>
          <w:bCs/>
        </w:rPr>
        <w:t>zda infertilní pacientky s minoritní mozaik</w:t>
      </w:r>
      <w:r w:rsidR="00B07ABA">
        <w:rPr>
          <w:bCs/>
        </w:rPr>
        <w:t>o</w:t>
      </w:r>
      <w:r w:rsidR="00AB3CA7">
        <w:rPr>
          <w:bCs/>
        </w:rPr>
        <w:t>u 45,X/46,XX postupující léčbu neplodnosti v IVF centrech mají zvýšený výskyt rizikov</w:t>
      </w:r>
      <w:r w:rsidR="00A65C48">
        <w:rPr>
          <w:bCs/>
        </w:rPr>
        <w:t>ých faktorů pro DisAo</w:t>
      </w:r>
      <w:r w:rsidR="00AB3CA7">
        <w:rPr>
          <w:bCs/>
        </w:rPr>
        <w:t xml:space="preserve"> ve srovnání s běžnou populací. Dalším cílem bylo srovnat prevalenci rizikový</w:t>
      </w:r>
      <w:r w:rsidR="00716D9B">
        <w:rPr>
          <w:bCs/>
        </w:rPr>
        <w:t>ch faktorů pro DisAo u těchto žen</w:t>
      </w:r>
      <w:r w:rsidR="00B07ABA">
        <w:rPr>
          <w:bCs/>
        </w:rPr>
        <w:t xml:space="preserve"> </w:t>
      </w:r>
      <w:r w:rsidR="00AB3CA7">
        <w:rPr>
          <w:bCs/>
        </w:rPr>
        <w:t xml:space="preserve">ve srovnání </w:t>
      </w:r>
      <w:r w:rsidR="00716D9B">
        <w:rPr>
          <w:bCs/>
        </w:rPr>
        <w:t xml:space="preserve">             s pacientkami </w:t>
      </w:r>
      <w:r w:rsidR="00B07ABA">
        <w:rPr>
          <w:bCs/>
        </w:rPr>
        <w:t>s karyotypem 45,X nebo s minimálně</w:t>
      </w:r>
      <w:r w:rsidR="00AB3CA7">
        <w:rPr>
          <w:bCs/>
        </w:rPr>
        <w:t xml:space="preserve"> 70</w:t>
      </w:r>
      <w:r w:rsidR="00E10B10">
        <w:rPr>
          <w:bCs/>
        </w:rPr>
        <w:t xml:space="preserve"> </w:t>
      </w:r>
      <w:r w:rsidR="00AB3CA7">
        <w:rPr>
          <w:bCs/>
        </w:rPr>
        <w:t>% mozaikou 45,X/46</w:t>
      </w:r>
      <w:r w:rsidR="00716D9B">
        <w:rPr>
          <w:bCs/>
        </w:rPr>
        <w:t>,XX</w:t>
      </w:r>
      <w:r w:rsidR="00AB3CA7">
        <w:rPr>
          <w:bCs/>
        </w:rPr>
        <w:t>.</w:t>
      </w:r>
    </w:p>
    <w:p w14:paraId="0D764286" w14:textId="77777777" w:rsidR="00732C62" w:rsidRDefault="00732C62" w:rsidP="00447CB3">
      <w:pPr>
        <w:spacing w:line="360" w:lineRule="auto"/>
        <w:rPr>
          <w:b/>
          <w:color w:val="0000FF"/>
        </w:rPr>
      </w:pPr>
    </w:p>
    <w:p w14:paraId="5E420442" w14:textId="750584FC" w:rsidR="00732C62" w:rsidRPr="00F139D1" w:rsidRDefault="00292C43" w:rsidP="00732C62">
      <w:pPr>
        <w:spacing w:line="360" w:lineRule="auto"/>
        <w:rPr>
          <w:b/>
        </w:rPr>
      </w:pPr>
      <w:r>
        <w:rPr>
          <w:b/>
        </w:rPr>
        <w:t>2</w:t>
      </w:r>
      <w:r w:rsidR="0043208E">
        <w:rPr>
          <w:b/>
        </w:rPr>
        <w:t>.2</w:t>
      </w:r>
      <w:r w:rsidR="00B026ED">
        <w:rPr>
          <w:b/>
        </w:rPr>
        <w:t>.1</w:t>
      </w:r>
      <w:r w:rsidR="00732C62" w:rsidRPr="00F139D1">
        <w:rPr>
          <w:b/>
        </w:rPr>
        <w:t xml:space="preserve"> Soubor pacientek a metodika vyšetření </w:t>
      </w:r>
    </w:p>
    <w:p w14:paraId="5F4328F0" w14:textId="606D6F67" w:rsidR="00013EEE" w:rsidRPr="00222D70" w:rsidRDefault="00013EEE" w:rsidP="00095984">
      <w:pPr>
        <w:spacing w:line="360" w:lineRule="auto"/>
        <w:ind w:firstLine="720"/>
        <w:jc w:val="both"/>
        <w:rPr>
          <w:b/>
        </w:rPr>
      </w:pPr>
      <w:r>
        <w:t>Jedná se o prospektivní studii, která probíhala ve</w:t>
      </w:r>
      <w:r w:rsidRPr="00222D70">
        <w:t xml:space="preserve"> dv</w:t>
      </w:r>
      <w:r>
        <w:t>ou centrech pro léčbu neplodnosti v letech 2009</w:t>
      </w:r>
      <w:r w:rsidR="00E67979">
        <w:t xml:space="preserve"> </w:t>
      </w:r>
      <w:r>
        <w:t>-</w:t>
      </w:r>
      <w:r w:rsidR="00E67979">
        <w:t xml:space="preserve"> </w:t>
      </w:r>
      <w:r>
        <w:t xml:space="preserve">2013. </w:t>
      </w:r>
      <w:r w:rsidRPr="00222D70">
        <w:t>P</w:t>
      </w:r>
      <w:r w:rsidR="00716D9B">
        <w:t>acientky p</w:t>
      </w:r>
      <w:r w:rsidRPr="00222D70">
        <w:t>ř</w:t>
      </w:r>
      <w:r w:rsidR="00716D9B">
        <w:t>ed zařazením do studie</w:t>
      </w:r>
      <w:r w:rsidRPr="00222D70">
        <w:t xml:space="preserve"> splňovaly následující kritéria: primární nebo sekundární infertilita</w:t>
      </w:r>
      <w:r w:rsidR="00716D9B">
        <w:t xml:space="preserve"> </w:t>
      </w:r>
      <w:r w:rsidRPr="00222D70">
        <w:t>a prokázaná nízkoproce</w:t>
      </w:r>
      <w:r>
        <w:t>n</w:t>
      </w:r>
      <w:r w:rsidRPr="00222D70">
        <w:t>tní mozaika 45,X/46,XX. Před vyšetřením všechny pacientky podepsaly informovaný souhlas s kardiologickým vyšetřením a MRI srdce</w:t>
      </w:r>
      <w:r>
        <w:t xml:space="preserve"> </w:t>
      </w:r>
      <w:r w:rsidR="00716D9B">
        <w:t xml:space="preserve">             </w:t>
      </w:r>
      <w:r>
        <w:t>a velkých cév</w:t>
      </w:r>
      <w:r w:rsidR="00DD0B46">
        <w:t>, který byl schválen Etickou komisí</w:t>
      </w:r>
      <w:r w:rsidRPr="00222D70">
        <w:t>.</w:t>
      </w:r>
    </w:p>
    <w:p w14:paraId="74AF0E23" w14:textId="77777777" w:rsidR="00732C62" w:rsidRDefault="00732C62" w:rsidP="00732C62">
      <w:pPr>
        <w:spacing w:line="360" w:lineRule="auto"/>
      </w:pPr>
    </w:p>
    <w:p w14:paraId="7ABE488D" w14:textId="126957A9" w:rsidR="00732C62" w:rsidRPr="00713453" w:rsidRDefault="00732C62" w:rsidP="00732C62">
      <w:pPr>
        <w:spacing w:line="360" w:lineRule="auto"/>
        <w:jc w:val="both"/>
        <w:rPr>
          <w:b/>
        </w:rPr>
      </w:pPr>
      <w:r w:rsidRPr="00713453">
        <w:rPr>
          <w:b/>
        </w:rPr>
        <w:t>Pacientky</w:t>
      </w:r>
    </w:p>
    <w:p w14:paraId="70F24287" w14:textId="66A137D3" w:rsidR="00732C62" w:rsidRDefault="00732C62" w:rsidP="00732C62">
      <w:pPr>
        <w:spacing w:line="360" w:lineRule="auto"/>
        <w:ind w:firstLine="720"/>
        <w:jc w:val="both"/>
      </w:pPr>
      <w:r w:rsidRPr="00713453">
        <w:t>Do studie bylo zařazeno 25</w:t>
      </w:r>
      <w:r w:rsidR="00716D9B">
        <w:t xml:space="preserve"> pacientek, které byly odeslány </w:t>
      </w:r>
      <w:r w:rsidRPr="00713453">
        <w:t xml:space="preserve">k léčbě neplodnosti do jednoho ze dvou </w:t>
      </w:r>
      <w:r>
        <w:t xml:space="preserve">specializovaných </w:t>
      </w:r>
      <w:r w:rsidRPr="00713453">
        <w:t>center: Centru</w:t>
      </w:r>
      <w:r w:rsidR="004C51B1">
        <w:t>m pro léčbu neplodnosti FERTIMED</w:t>
      </w:r>
      <w:r>
        <w:t xml:space="preserve"> Olomouc (19 žen) a Centrum asistované </w:t>
      </w:r>
      <w:r w:rsidRPr="00222D70">
        <w:t xml:space="preserve">reprodukce </w:t>
      </w:r>
      <w:r w:rsidR="00716D9B">
        <w:t xml:space="preserve">      </w:t>
      </w:r>
      <w:r w:rsidRPr="00222D70">
        <w:t>při Porodnicko-gynekologické klinice FN LF UP v</w:t>
      </w:r>
      <w:r>
        <w:t> </w:t>
      </w:r>
      <w:r w:rsidRPr="00222D70">
        <w:t>Olomouci</w:t>
      </w:r>
      <w:r>
        <w:t xml:space="preserve"> (6 žen) a u nichž byla při cytogenetickém vyšetření před zahájením léčby sterility zjištěna nízkoprocentní mozaika 45,X/46,XX.</w:t>
      </w:r>
    </w:p>
    <w:p w14:paraId="18EF383F" w14:textId="1CAE1159" w:rsidR="00732C62" w:rsidRDefault="00716D9B" w:rsidP="00732C62">
      <w:pPr>
        <w:spacing w:line="360" w:lineRule="auto"/>
        <w:ind w:firstLine="720"/>
        <w:jc w:val="both"/>
      </w:pPr>
      <w:r>
        <w:t>Žádná</w:t>
      </w:r>
      <w:r w:rsidR="00732C62">
        <w:t xml:space="preserve"> z pacient</w:t>
      </w:r>
      <w:r>
        <w:t>ek nevykazovala typické znaky</w:t>
      </w:r>
      <w:r w:rsidR="00732C62">
        <w:t xml:space="preserve"> TS, mezi něž patří malý vzrůst, nízká vlasová hranice, nízce posazené uši, gotické patro, kožní duplikatury po stranách krku, široký hrudník s oddálenými bradavkami, zvýšený počet kožních névů nebo cubiti valgi. Žádná rovněž nebyla v dětství léčena růstovým hormonem. Všechny měly spontánní pubertu a menarché.</w:t>
      </w:r>
    </w:p>
    <w:p w14:paraId="0E840CA4" w14:textId="77777777" w:rsidR="0033778C" w:rsidRDefault="0033778C" w:rsidP="00732C62">
      <w:pPr>
        <w:spacing w:line="360" w:lineRule="auto"/>
        <w:ind w:firstLine="720"/>
        <w:jc w:val="both"/>
      </w:pPr>
    </w:p>
    <w:p w14:paraId="7AE59B1C" w14:textId="77777777" w:rsidR="0033778C" w:rsidRDefault="0033778C" w:rsidP="00732C62">
      <w:pPr>
        <w:spacing w:line="360" w:lineRule="auto"/>
        <w:ind w:firstLine="720"/>
        <w:jc w:val="both"/>
      </w:pPr>
    </w:p>
    <w:p w14:paraId="557C6F77" w14:textId="77777777" w:rsidR="0033778C" w:rsidRDefault="0033778C" w:rsidP="00732C62">
      <w:pPr>
        <w:spacing w:line="360" w:lineRule="auto"/>
        <w:ind w:firstLine="720"/>
        <w:jc w:val="both"/>
      </w:pPr>
    </w:p>
    <w:p w14:paraId="2C4D7E76" w14:textId="09706C4A" w:rsidR="00732C62" w:rsidRPr="00C45F37" w:rsidRDefault="00732C62" w:rsidP="00732C62">
      <w:pPr>
        <w:spacing w:line="360" w:lineRule="auto"/>
        <w:ind w:firstLine="720"/>
        <w:jc w:val="both"/>
      </w:pPr>
      <w:r>
        <w:t>Poté, co by</w:t>
      </w:r>
      <w:r w:rsidR="00A65C48">
        <w:t>la při cytogenetickém vyšetření</w:t>
      </w:r>
      <w:r>
        <w:t xml:space="preserve"> zjištěna nízkoprocentní mozaika 45,X/46,XX, bylo u všech žen provedeno antropometrické vyšetření. </w:t>
      </w:r>
      <w:r w:rsidR="00DB066B">
        <w:t xml:space="preserve">   </w:t>
      </w:r>
      <w:r>
        <w:t xml:space="preserve">Pro hodnocení byly použity růstové grafy z VI. celostátního antropologického výzkumu dětí a mládeže </w:t>
      </w:r>
      <w:r w:rsidRPr="001E77C4">
        <w:t>2001</w:t>
      </w:r>
      <w:r w:rsidRPr="001E77C4">
        <w:rPr>
          <w:i/>
        </w:rPr>
        <w:t xml:space="preserve"> </w:t>
      </w:r>
      <w:r w:rsidR="00773CBD">
        <w:rPr>
          <w:i/>
        </w:rPr>
        <w:t>(Bláha et al., 2003)</w:t>
      </w:r>
      <w:r w:rsidRPr="001E77C4">
        <w:rPr>
          <w:i/>
        </w:rPr>
        <w:t>,</w:t>
      </w:r>
      <w:r>
        <w:t xml:space="preserve"> při hodnocení výšky pacientek  jsme vycházeli z norem pro dospělý věk, tedy pro 18. rok života. Tělesný povrch byl vypočítán dle DuBoisova vzor</w:t>
      </w:r>
      <w:r w:rsidR="00DB066B">
        <w:t xml:space="preserve">ce. Pacientky byly podle </w:t>
      </w:r>
      <w:r>
        <w:t>body m</w:t>
      </w:r>
      <w:r w:rsidR="00DB066B">
        <w:t xml:space="preserve">ass indexu (BMI) </w:t>
      </w:r>
      <w:r>
        <w:t>rozdělen</w:t>
      </w:r>
      <w:r w:rsidR="00DB066B">
        <w:t xml:space="preserve">y do následujících čtyř podskupin: ženy </w:t>
      </w:r>
      <w:r>
        <w:t>s podváhou: BMI &lt; 18,4 kg/m</w:t>
      </w:r>
      <w:r>
        <w:rPr>
          <w:vertAlign w:val="superscript"/>
        </w:rPr>
        <w:t>2</w:t>
      </w:r>
      <w:r w:rsidR="00DB066B">
        <w:t xml:space="preserve">; </w:t>
      </w:r>
      <w:r>
        <w:t>s</w:t>
      </w:r>
      <w:r w:rsidR="00DB066B">
        <w:t> </w:t>
      </w:r>
      <w:r>
        <w:t>normá</w:t>
      </w:r>
      <w:r w:rsidR="00DB066B">
        <w:t xml:space="preserve">lní hmotností: BMI 18,5 - </w:t>
      </w:r>
      <w:r>
        <w:t>24,9 kg/m</w:t>
      </w:r>
      <w:r>
        <w:rPr>
          <w:vertAlign w:val="superscript"/>
        </w:rPr>
        <w:t>2</w:t>
      </w:r>
      <w:r w:rsidR="00DB066B">
        <w:t xml:space="preserve">; s nadváhou:                                      BMI 25,0 - </w:t>
      </w:r>
      <w:r>
        <w:t>29,9 kg/m</w:t>
      </w:r>
      <w:r>
        <w:rPr>
          <w:vertAlign w:val="superscript"/>
        </w:rPr>
        <w:t>2</w:t>
      </w:r>
      <w:r>
        <w:t>; s </w:t>
      </w:r>
      <w:r w:rsidRPr="00592D97">
        <w:t xml:space="preserve">obezitou: BMI </w:t>
      </w:r>
      <w:r w:rsidRPr="00592D97">
        <w:rPr>
          <w:rFonts w:eastAsia="MS Gothic"/>
          <w:color w:val="000000"/>
        </w:rPr>
        <w:t>≥ 30</w:t>
      </w:r>
      <w:r w:rsidR="00DB066B">
        <w:rPr>
          <w:rFonts w:eastAsia="MS Gothic"/>
          <w:color w:val="000000"/>
        </w:rPr>
        <w:t xml:space="preserve"> </w:t>
      </w:r>
      <w:r w:rsidRPr="00592D97">
        <w:rPr>
          <w:rFonts w:eastAsia="MS Gothic"/>
          <w:color w:val="000000"/>
        </w:rPr>
        <w:t>kg/m</w:t>
      </w:r>
      <w:r w:rsidRPr="00592D97">
        <w:rPr>
          <w:rFonts w:eastAsia="MS Gothic"/>
          <w:color w:val="000000"/>
          <w:vertAlign w:val="superscript"/>
        </w:rPr>
        <w:t>2</w:t>
      </w:r>
      <w:r>
        <w:rPr>
          <w:rFonts w:eastAsia="MS Gothic"/>
          <w:color w:val="000000"/>
        </w:rPr>
        <w:t xml:space="preserve"> a</w:t>
      </w:r>
      <w:r w:rsidR="00A65C48">
        <w:rPr>
          <w:rFonts w:eastAsia="MS Gothic"/>
          <w:color w:val="000000"/>
        </w:rPr>
        <w:t xml:space="preserve"> s </w:t>
      </w:r>
      <w:r>
        <w:rPr>
          <w:rFonts w:eastAsia="MS Gothic"/>
          <w:color w:val="000000"/>
        </w:rPr>
        <w:t>extrém</w:t>
      </w:r>
      <w:r w:rsidR="004C51B1">
        <w:rPr>
          <w:rFonts w:eastAsia="MS Gothic"/>
          <w:color w:val="000000"/>
        </w:rPr>
        <w:t>n</w:t>
      </w:r>
      <w:r>
        <w:rPr>
          <w:rFonts w:eastAsia="MS Gothic"/>
          <w:color w:val="000000"/>
        </w:rPr>
        <w:t xml:space="preserve">í obezitou: </w:t>
      </w:r>
      <w:r w:rsidR="00DB066B">
        <w:rPr>
          <w:rFonts w:eastAsia="MS Gothic"/>
          <w:color w:val="000000"/>
        </w:rPr>
        <w:t xml:space="preserve">        </w:t>
      </w:r>
      <w:r w:rsidRPr="00592D97">
        <w:t xml:space="preserve">BMI </w:t>
      </w:r>
      <w:r w:rsidRPr="00592D97">
        <w:rPr>
          <w:rFonts w:eastAsia="MS Gothic"/>
          <w:color w:val="000000"/>
        </w:rPr>
        <w:t>≥ 30</w:t>
      </w:r>
      <w:r w:rsidR="00DB066B">
        <w:rPr>
          <w:rFonts w:eastAsia="MS Gothic"/>
          <w:color w:val="000000"/>
        </w:rPr>
        <w:t xml:space="preserve"> </w:t>
      </w:r>
      <w:r w:rsidRPr="00592D97">
        <w:rPr>
          <w:rFonts w:eastAsia="MS Gothic"/>
          <w:color w:val="000000"/>
        </w:rPr>
        <w:t>kg/m</w:t>
      </w:r>
      <w:r w:rsidRPr="00592D97">
        <w:rPr>
          <w:rFonts w:eastAsia="MS Gothic"/>
          <w:color w:val="000000"/>
          <w:vertAlign w:val="superscript"/>
        </w:rPr>
        <w:t>2</w:t>
      </w:r>
      <w:r>
        <w:rPr>
          <w:rFonts w:eastAsia="MS Gothic"/>
          <w:color w:val="000000"/>
        </w:rPr>
        <w:t>.</w:t>
      </w:r>
    </w:p>
    <w:p w14:paraId="0FDDF2BA" w14:textId="77777777" w:rsidR="00732C62" w:rsidRDefault="00732C62" w:rsidP="00447CB3">
      <w:pPr>
        <w:spacing w:line="360" w:lineRule="auto"/>
        <w:rPr>
          <w:b/>
          <w:color w:val="0000FF"/>
        </w:rPr>
      </w:pPr>
    </w:p>
    <w:p w14:paraId="16A4BFD5" w14:textId="115BB2E8" w:rsidR="00913731" w:rsidRDefault="00913731" w:rsidP="00913731">
      <w:pPr>
        <w:spacing w:line="360" w:lineRule="auto"/>
        <w:rPr>
          <w:b/>
        </w:rPr>
      </w:pPr>
      <w:r>
        <w:rPr>
          <w:b/>
        </w:rPr>
        <w:t>Kardiologické vyšetření</w:t>
      </w:r>
    </w:p>
    <w:p w14:paraId="495FFCD6" w14:textId="6809AE88" w:rsidR="00913731" w:rsidRDefault="00913731" w:rsidP="004C51B1">
      <w:pPr>
        <w:spacing w:line="360" w:lineRule="auto"/>
        <w:jc w:val="both"/>
      </w:pPr>
      <w:r>
        <w:tab/>
        <w:t>Všechny ženy po</w:t>
      </w:r>
      <w:r w:rsidR="00330251">
        <w:t>d</w:t>
      </w:r>
      <w:r>
        <w:t>stoupil</w:t>
      </w:r>
      <w:r w:rsidR="00A65C48">
        <w:t>y kardiologické vyšetření zahrnující klinické vyšetření, auskultační</w:t>
      </w:r>
      <w:r>
        <w:t xml:space="preserve"> změře</w:t>
      </w:r>
      <w:r w:rsidR="00A65C48">
        <w:t>ní krevního tlaku a standardní</w:t>
      </w:r>
      <w:r w:rsidR="00330251">
        <w:t xml:space="preserve"> 12-svodové </w:t>
      </w:r>
      <w:r>
        <w:t xml:space="preserve">EKG. </w:t>
      </w:r>
    </w:p>
    <w:p w14:paraId="027368E6" w14:textId="23884581" w:rsidR="00913731" w:rsidRDefault="00913731" w:rsidP="004C51B1">
      <w:pPr>
        <w:spacing w:line="360" w:lineRule="auto"/>
        <w:ind w:firstLine="720"/>
        <w:jc w:val="both"/>
        <w:rPr>
          <w:rFonts w:eastAsia="MS Gothic"/>
          <w:color w:val="000000"/>
        </w:rPr>
      </w:pPr>
      <w:r>
        <w:t xml:space="preserve">Krevní tlak </w:t>
      </w:r>
      <w:r w:rsidR="00330251">
        <w:t xml:space="preserve">byl měřen </w:t>
      </w:r>
      <w:r>
        <w:t xml:space="preserve">rtuťovým tonometrem na pravé paži, vsedě </w:t>
      </w:r>
      <w:r w:rsidR="00330251">
        <w:t xml:space="preserve">              </w:t>
      </w:r>
      <w:r>
        <w:t xml:space="preserve">po 10-minutovém zklidnění. Diastolický tlak byl odečten v okamžiku vymizení všech ozev (5. Korotkovův fenomén).  Za normotenzi byl považován krevní tlak </w:t>
      </w:r>
      <w:r w:rsidR="00330251">
        <w:t xml:space="preserve"> </w:t>
      </w:r>
      <w:r>
        <w:t xml:space="preserve">&lt; 120/80 torr, </w:t>
      </w:r>
      <w:r w:rsidRPr="00367590">
        <w:t>za prehypertenzi 120</w:t>
      </w:r>
      <w:r w:rsidR="00492538">
        <w:t xml:space="preserve"> </w:t>
      </w:r>
      <w:r w:rsidRPr="00367590">
        <w:t>-</w:t>
      </w:r>
      <w:r w:rsidR="00492538">
        <w:t xml:space="preserve"> </w:t>
      </w:r>
      <w:r w:rsidRPr="00367590">
        <w:t>129/80</w:t>
      </w:r>
      <w:r w:rsidR="00492538">
        <w:t xml:space="preserve"> </w:t>
      </w:r>
      <w:r w:rsidRPr="00367590">
        <w:t>-</w:t>
      </w:r>
      <w:r w:rsidR="00492538">
        <w:t xml:space="preserve"> </w:t>
      </w:r>
      <w:r w:rsidRPr="00367590">
        <w:t xml:space="preserve">89 </w:t>
      </w:r>
      <w:r>
        <w:t>torr. Hypertenzi odpovídala hodnota</w:t>
      </w:r>
      <w:r w:rsidRPr="00367590">
        <w:t xml:space="preserve"> krevní</w:t>
      </w:r>
      <w:r>
        <w:t>ho</w:t>
      </w:r>
      <w:r w:rsidRPr="00367590">
        <w:t xml:space="preserve"> tlak</w:t>
      </w:r>
      <w:r>
        <w:t>u</w:t>
      </w:r>
      <w:r w:rsidRPr="00367590">
        <w:t xml:space="preserve"> </w:t>
      </w:r>
      <w:r w:rsidRPr="00367590">
        <w:rPr>
          <w:rFonts w:eastAsia="MS Gothic"/>
          <w:color w:val="000000"/>
        </w:rPr>
        <w:t>≥ 130/90 torr</w:t>
      </w:r>
      <w:r>
        <w:rPr>
          <w:rFonts w:eastAsia="MS Gothic"/>
          <w:color w:val="000000"/>
        </w:rPr>
        <w:t xml:space="preserve"> nebo situace, kdy už byla pacientka léčena antihypertenzivy </w:t>
      </w:r>
      <w:r w:rsidR="00773CBD">
        <w:rPr>
          <w:rFonts w:eastAsia="MS Gothic"/>
          <w:i/>
          <w:color w:val="000000"/>
        </w:rPr>
        <w:t>(Chobanian et al., 2003)</w:t>
      </w:r>
      <w:r w:rsidRPr="001E77C4">
        <w:rPr>
          <w:rFonts w:eastAsia="MS Gothic"/>
          <w:i/>
          <w:color w:val="000000"/>
        </w:rPr>
        <w:t>.</w:t>
      </w:r>
      <w:r>
        <w:rPr>
          <w:rFonts w:eastAsia="MS Gothic"/>
          <w:color w:val="000000"/>
        </w:rPr>
        <w:t xml:space="preserve"> </w:t>
      </w:r>
    </w:p>
    <w:p w14:paraId="208BFA27" w14:textId="77777777" w:rsidR="00913731" w:rsidRDefault="00913731" w:rsidP="00913731">
      <w:pPr>
        <w:spacing w:line="360" w:lineRule="auto"/>
        <w:ind w:firstLine="720"/>
        <w:rPr>
          <w:rFonts w:eastAsia="MS Gothic"/>
          <w:color w:val="000000"/>
        </w:rPr>
      </w:pPr>
    </w:p>
    <w:p w14:paraId="2C5A073F" w14:textId="3C754139" w:rsidR="00336311" w:rsidRDefault="00336311" w:rsidP="00336311">
      <w:pPr>
        <w:spacing w:line="360" w:lineRule="auto"/>
        <w:rPr>
          <w:b/>
        </w:rPr>
      </w:pPr>
      <w:r>
        <w:rPr>
          <w:b/>
        </w:rPr>
        <w:t>Transtorakální echokardiografické vyšetření</w:t>
      </w:r>
    </w:p>
    <w:p w14:paraId="14D4BFA0" w14:textId="46075D87" w:rsidR="00336311" w:rsidRDefault="00336311" w:rsidP="00336311">
      <w:pPr>
        <w:spacing w:line="360" w:lineRule="auto"/>
        <w:jc w:val="both"/>
      </w:pPr>
      <w:r>
        <w:rPr>
          <w:b/>
        </w:rPr>
        <w:tab/>
      </w:r>
      <w:r w:rsidR="00A941DB">
        <w:t>U všech</w:t>
      </w:r>
      <w:r w:rsidRPr="007F30D3">
        <w:t xml:space="preserve"> pacient</w:t>
      </w:r>
      <w:r w:rsidR="00A941DB">
        <w:t>ek bylo</w:t>
      </w:r>
      <w:r w:rsidRPr="007F30D3">
        <w:t xml:space="preserve"> </w:t>
      </w:r>
      <w:r w:rsidR="00A941DB">
        <w:t xml:space="preserve">provedeno </w:t>
      </w:r>
      <w:r>
        <w:t xml:space="preserve">standardní transtorakální echokardiografické vyšetření zahrnující dvourozměrné a doplerometrické vyšetření pomocí komerčně dostupného přístroje Philips HD15. Srdce bylo zobrazeno ve standardních projekcích </w:t>
      </w:r>
      <w:r w:rsidR="00330251">
        <w:t>po</w:t>
      </w:r>
      <w:r>
        <w:t xml:space="preserve">dle doporučení </w:t>
      </w:r>
      <w:r w:rsidRPr="00330251">
        <w:rPr>
          <w:i/>
        </w:rPr>
        <w:t>American Society of Echocardiography</w:t>
      </w:r>
      <w:r>
        <w:t xml:space="preserve">, tj. v parasternální, apikální a subkostální projekci </w:t>
      </w:r>
      <w:r w:rsidR="00E31250">
        <w:rPr>
          <w:i/>
        </w:rPr>
        <w:t xml:space="preserve">(Schiller </w:t>
      </w:r>
      <w:r w:rsidR="00A941DB">
        <w:rPr>
          <w:i/>
        </w:rPr>
        <w:t xml:space="preserve">       </w:t>
      </w:r>
      <w:r w:rsidR="00E31250">
        <w:rPr>
          <w:i/>
        </w:rPr>
        <w:t>et al., 1989)</w:t>
      </w:r>
      <w:r w:rsidRPr="001E77C4">
        <w:rPr>
          <w:i/>
        </w:rPr>
        <w:t xml:space="preserve">. </w:t>
      </w:r>
    </w:p>
    <w:p w14:paraId="52C51FBE" w14:textId="5CDC4380" w:rsidR="00F33F35" w:rsidRDefault="00336311" w:rsidP="00336311">
      <w:pPr>
        <w:spacing w:line="360" w:lineRule="auto"/>
        <w:jc w:val="both"/>
      </w:pPr>
      <w:r>
        <w:tab/>
        <w:t>Morfologie aortální chlopně byla analyzována</w:t>
      </w:r>
      <w:r w:rsidRPr="00D64A28">
        <w:t xml:space="preserve"> </w:t>
      </w:r>
      <w:r>
        <w:t>v parasternální krátké ose, a to jak v systole, tak v</w:t>
      </w:r>
      <w:r w:rsidR="00341B7C">
        <w:t> </w:t>
      </w:r>
      <w:r>
        <w:t>dias</w:t>
      </w:r>
      <w:r w:rsidR="00A941DB">
        <w:t>tole</w:t>
      </w:r>
      <w:r w:rsidR="00341B7C">
        <w:t>.</w:t>
      </w:r>
      <w:r>
        <w:t xml:space="preserve"> Vnitřní rozměr ascendentní aorty byl měřen v diastole v úrovni 1</w:t>
      </w:r>
      <w:r w:rsidR="00A941DB">
        <w:t xml:space="preserve"> cm nad sinotubulární junkcí</w:t>
      </w:r>
      <w:r w:rsidR="00A14C3D">
        <w:t xml:space="preserve"> </w:t>
      </w:r>
      <w:r w:rsidR="00A14C3D" w:rsidRPr="00A941DB">
        <w:rPr>
          <w:i/>
        </w:rPr>
        <w:t>(</w:t>
      </w:r>
      <w:r w:rsidR="00142D05" w:rsidRPr="00A941DB">
        <w:rPr>
          <w:i/>
        </w:rPr>
        <w:t>Obr. 1</w:t>
      </w:r>
      <w:r w:rsidR="001E4C70" w:rsidRPr="00A941DB">
        <w:rPr>
          <w:i/>
        </w:rPr>
        <w:t>9</w:t>
      </w:r>
      <w:r w:rsidR="00A14C3D" w:rsidRPr="00A941DB">
        <w:rPr>
          <w:i/>
        </w:rPr>
        <w:t>)</w:t>
      </w:r>
      <w:r w:rsidRPr="00A941DB">
        <w:rPr>
          <w:i/>
        </w:rPr>
        <w:t>.</w:t>
      </w:r>
      <w:r>
        <w:t xml:space="preserve"> Diastola byla určena okamžikem uzavření aortální chlopně. Jako horní limit rozměru ascendentní aorty byla stanovena hodnota 2,1</w:t>
      </w:r>
      <w:r w:rsidR="00A941DB">
        <w:t xml:space="preserve"> </w:t>
      </w:r>
      <w:r>
        <w:t>cm/m</w:t>
      </w:r>
      <w:r>
        <w:rPr>
          <w:vertAlign w:val="superscript"/>
        </w:rPr>
        <w:t xml:space="preserve">2 </w:t>
      </w:r>
      <w:r w:rsidR="00773CBD">
        <w:rPr>
          <w:i/>
        </w:rPr>
        <w:t>(</w:t>
      </w:r>
      <w:r w:rsidRPr="001E77C4">
        <w:rPr>
          <w:i/>
        </w:rPr>
        <w:t>Drexler et al. 1990</w:t>
      </w:r>
      <w:r w:rsidR="00773CBD">
        <w:rPr>
          <w:i/>
        </w:rPr>
        <w:t>)</w:t>
      </w:r>
      <w:r w:rsidRPr="001E77C4">
        <w:rPr>
          <w:i/>
        </w:rPr>
        <w:t>.</w:t>
      </w:r>
      <w:r>
        <w:t xml:space="preserve"> </w:t>
      </w:r>
    </w:p>
    <w:p w14:paraId="6F5FA73E" w14:textId="2CF91E17" w:rsidR="00F33F35" w:rsidRPr="00CC74C6" w:rsidRDefault="001E4C70" w:rsidP="00044703">
      <w:pPr>
        <w:rPr>
          <w:i/>
        </w:rPr>
      </w:pPr>
      <w:r>
        <w:rPr>
          <w:b/>
        </w:rPr>
        <w:t>Obrázek 19</w:t>
      </w:r>
      <w:r w:rsidR="00F33F35" w:rsidRPr="00926939">
        <w:rPr>
          <w:b/>
        </w:rPr>
        <w:t xml:space="preserve">. </w:t>
      </w:r>
      <w:r w:rsidR="00F33F35" w:rsidRPr="00CC74C6">
        <w:t xml:space="preserve">Doporučené transtorakální zobrazení aortální chlopně </w:t>
      </w:r>
      <w:r w:rsidR="00A941DB">
        <w:t xml:space="preserve">                       </w:t>
      </w:r>
      <w:r w:rsidR="00926939" w:rsidRPr="00CC74C6">
        <w:t>a ascendentní aorty v parasternál</w:t>
      </w:r>
      <w:r w:rsidR="00F33F35" w:rsidRPr="00CC74C6">
        <w:t>ní dlouhé ose</w:t>
      </w:r>
      <w:r w:rsidR="00165FCE" w:rsidRPr="00CC74C6">
        <w:t xml:space="preserve"> </w:t>
      </w:r>
      <w:r w:rsidR="00CC74C6">
        <w:t>(</w:t>
      </w:r>
      <w:r w:rsidR="00165FCE" w:rsidRPr="00CC74C6">
        <w:rPr>
          <w:i/>
        </w:rPr>
        <w:t>LV – levá komora; LA – levá síň; RV – pravá komora; AAo – ascendentní aorta.</w:t>
      </w:r>
      <w:r w:rsidR="00CC74C6">
        <w:rPr>
          <w:i/>
        </w:rPr>
        <w:t xml:space="preserve"> </w:t>
      </w:r>
      <w:r w:rsidR="00165FCE" w:rsidRPr="00CC74C6">
        <w:rPr>
          <w:i/>
        </w:rPr>
        <w:t>Úrovně měření: 1</w:t>
      </w:r>
      <w:r w:rsidR="00B26218">
        <w:rPr>
          <w:i/>
        </w:rPr>
        <w:t xml:space="preserve"> </w:t>
      </w:r>
      <w:r w:rsidR="00165FCE" w:rsidRPr="00CC74C6">
        <w:rPr>
          <w:i/>
        </w:rPr>
        <w:t>- aortální chlopeň; 2 – bulbus aorty; 3 – sinotubulární junkce; 4 – ascendentní aorta</w:t>
      </w:r>
      <w:r w:rsidR="00044703">
        <w:rPr>
          <w:i/>
        </w:rPr>
        <w:t>.</w:t>
      </w:r>
      <w:r w:rsidR="00044703" w:rsidRPr="00165FCE">
        <w:rPr>
          <w:i/>
        </w:rPr>
        <w:t xml:space="preserve"> Upraven</w:t>
      </w:r>
      <w:r w:rsidR="00044703">
        <w:rPr>
          <w:i/>
        </w:rPr>
        <w:t xml:space="preserve">o </w:t>
      </w:r>
      <w:r w:rsidR="00A941DB">
        <w:rPr>
          <w:i/>
        </w:rPr>
        <w:t xml:space="preserve">      podle Evangelista et al., 2010</w:t>
      </w:r>
      <w:r w:rsidR="00044703">
        <w:rPr>
          <w:i/>
        </w:rPr>
        <w:t>)</w:t>
      </w:r>
      <w:r w:rsidR="00165FCE" w:rsidRPr="00CC74C6">
        <w:rPr>
          <w:i/>
        </w:rPr>
        <w:t>.</w:t>
      </w:r>
    </w:p>
    <w:p w14:paraId="47F8C78E" w14:textId="77777777" w:rsidR="00F33F35" w:rsidRDefault="00F33F35" w:rsidP="00336311">
      <w:pPr>
        <w:spacing w:line="360" w:lineRule="auto"/>
        <w:jc w:val="both"/>
      </w:pPr>
    </w:p>
    <w:p w14:paraId="2E0C70FF" w14:textId="1DC4F9CF" w:rsidR="00F33F35" w:rsidRDefault="00F33F35" w:rsidP="00336311">
      <w:pPr>
        <w:spacing w:line="360" w:lineRule="auto"/>
        <w:jc w:val="both"/>
      </w:pPr>
      <w:r>
        <w:rPr>
          <w:noProof/>
          <w:lang w:eastAsia="cs-CZ"/>
        </w:rPr>
        <w:drawing>
          <wp:inline distT="0" distB="0" distL="0" distR="0" wp14:anchorId="34269E19" wp14:editId="2644673D">
            <wp:extent cx="2730043" cy="3573780"/>
            <wp:effectExtent l="0" t="0" r="0" b="762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r="48200"/>
                    <a:stretch/>
                  </pic:blipFill>
                  <pic:spPr bwMode="auto">
                    <a:xfrm>
                      <a:off x="0" y="0"/>
                      <a:ext cx="2730114" cy="3573873"/>
                    </a:xfrm>
                    <a:prstGeom prst="rect">
                      <a:avLst/>
                    </a:prstGeom>
                    <a:noFill/>
                    <a:ln>
                      <a:noFill/>
                    </a:ln>
                    <a:extLst>
                      <a:ext uri="{53640926-AAD7-44D8-BBD7-CCE9431645EC}">
                        <a14:shadowObscured xmlns:a14="http://schemas.microsoft.com/office/drawing/2010/main"/>
                      </a:ext>
                    </a:extLst>
                  </pic:spPr>
                </pic:pic>
              </a:graphicData>
            </a:graphic>
          </wp:inline>
        </w:drawing>
      </w:r>
    </w:p>
    <w:p w14:paraId="0C325495" w14:textId="77777777" w:rsidR="00165FCE" w:rsidRDefault="00165FCE" w:rsidP="00745153">
      <w:pPr>
        <w:spacing w:line="360" w:lineRule="auto"/>
        <w:rPr>
          <w:b/>
        </w:rPr>
      </w:pPr>
    </w:p>
    <w:p w14:paraId="0FF00530" w14:textId="3650A7FC" w:rsidR="00745153" w:rsidRDefault="00745153" w:rsidP="00745153">
      <w:pPr>
        <w:spacing w:line="360" w:lineRule="auto"/>
        <w:rPr>
          <w:b/>
        </w:rPr>
      </w:pPr>
      <w:r>
        <w:rPr>
          <w:b/>
        </w:rPr>
        <w:t>Magnetická rezonance srdce a velkých cév</w:t>
      </w:r>
    </w:p>
    <w:p w14:paraId="0603BE4F" w14:textId="0997A791" w:rsidR="00745153" w:rsidRDefault="00745153" w:rsidP="00745153">
      <w:pPr>
        <w:spacing w:line="360" w:lineRule="auto"/>
        <w:jc w:val="both"/>
      </w:pPr>
      <w:r>
        <w:rPr>
          <w:b/>
        </w:rPr>
        <w:tab/>
      </w:r>
      <w:r w:rsidR="00A941DB">
        <w:t>Nekontrastní</w:t>
      </w:r>
      <w:r>
        <w:t xml:space="preserve"> MRI srdce a hrudní aorty </w:t>
      </w:r>
      <w:r w:rsidR="00A941DB">
        <w:t xml:space="preserve">bylo provedeno </w:t>
      </w:r>
      <w:r>
        <w:t xml:space="preserve">na přístroji Magnetom Avanto Siemens 1.5 Tesla. </w:t>
      </w:r>
      <w:r w:rsidR="00A941DB">
        <w:t>Vyšetřovací protokol zahrnoval zobrazení srdce v</w:t>
      </w:r>
      <w:r w:rsidRPr="007A7492">
        <w:t xml:space="preserve"> EKG-synchronizo</w:t>
      </w:r>
      <w:r w:rsidR="00A941DB">
        <w:t xml:space="preserve">vaných kinematických sekvencích </w:t>
      </w:r>
      <w:r w:rsidRPr="007A7492">
        <w:t>ve standard</w:t>
      </w:r>
      <w:r w:rsidR="00A941DB">
        <w:t xml:space="preserve">ních srdečních rovinách, a </w:t>
      </w:r>
      <w:r w:rsidRPr="007A7492">
        <w:t xml:space="preserve">zobrazení hrudní aorty pomocí EKG-synchronizovaných sekvencí gradientního echa a turbospinového echa v transverzální rovině </w:t>
      </w:r>
      <w:r w:rsidR="00341B7C">
        <w:t xml:space="preserve">              a šikmé sagitální (</w:t>
      </w:r>
      <w:r w:rsidR="00341B7C" w:rsidRPr="00341B7C">
        <w:rPr>
          <w:i/>
        </w:rPr>
        <w:t>candy cane</w:t>
      </w:r>
      <w:r w:rsidRPr="007A7492">
        <w:t xml:space="preserve">) rovině. </w:t>
      </w:r>
    </w:p>
    <w:p w14:paraId="58A89532" w14:textId="2325E56D" w:rsidR="00745153" w:rsidRDefault="00745153" w:rsidP="00745153">
      <w:pPr>
        <w:spacing w:line="360" w:lineRule="auto"/>
        <w:ind w:firstLine="720"/>
        <w:jc w:val="both"/>
        <w:rPr>
          <w:i/>
        </w:rPr>
      </w:pPr>
      <w:r>
        <w:t>Rozměr ascendentní aorty byl měřen v axiální rovině na úrovni pravé větve plicnice. Pro hodnocení rozměru ascendentní aorty byl použ</w:t>
      </w:r>
      <w:r w:rsidR="007E4809">
        <w:t>it</w:t>
      </w:r>
      <w:r w:rsidR="00833FEB">
        <w:t xml:space="preserve"> aortic size index</w:t>
      </w:r>
      <w:r>
        <w:t>,</w:t>
      </w:r>
      <w:r w:rsidR="00341B7C">
        <w:t xml:space="preserve"> tedy indexovaný průměr vztažený</w:t>
      </w:r>
      <w:r>
        <w:t xml:space="preserve"> k tělesnému povrchu. Za dilataci byla považována hodnoty ASI &gt; 2,0 cm/m</w:t>
      </w:r>
      <w:r>
        <w:rPr>
          <w:vertAlign w:val="superscript"/>
        </w:rPr>
        <w:t>2</w:t>
      </w:r>
      <w:r w:rsidR="001E77C4">
        <w:t>, která odpovídá 95. percentilu</w:t>
      </w:r>
      <w:r>
        <w:t xml:space="preserve"> </w:t>
      </w:r>
      <w:r w:rsidR="00773CBD">
        <w:rPr>
          <w:i/>
        </w:rPr>
        <w:t xml:space="preserve">(Matura </w:t>
      </w:r>
      <w:r w:rsidR="00341B7C">
        <w:rPr>
          <w:i/>
        </w:rPr>
        <w:t xml:space="preserve">     </w:t>
      </w:r>
      <w:r w:rsidR="00773CBD">
        <w:rPr>
          <w:i/>
        </w:rPr>
        <w:t>et al., 2007)</w:t>
      </w:r>
      <w:r>
        <w:rPr>
          <w:i/>
        </w:rPr>
        <w:t>.</w:t>
      </w:r>
    </w:p>
    <w:p w14:paraId="66E3C4C0" w14:textId="77777777" w:rsidR="00542879" w:rsidRDefault="00542879" w:rsidP="00745153">
      <w:pPr>
        <w:spacing w:line="360" w:lineRule="auto"/>
        <w:ind w:firstLine="720"/>
        <w:jc w:val="both"/>
      </w:pPr>
    </w:p>
    <w:p w14:paraId="5670775B" w14:textId="5DF795A4" w:rsidR="00745153" w:rsidRPr="002506EC" w:rsidRDefault="00745153" w:rsidP="00745153">
      <w:pPr>
        <w:spacing w:line="360" w:lineRule="auto"/>
        <w:ind w:firstLine="720"/>
        <w:jc w:val="both"/>
        <w:rPr>
          <w:i/>
        </w:rPr>
      </w:pPr>
      <w:r w:rsidRPr="007A7492">
        <w:t xml:space="preserve">Za BAV byla považována buď anatomicky dvojcípá chlopeň se dvěma vytvořenými cípy, nebo funkčně dvojcípá chlopeň, pokud byla anatomicky tvořena třemi cípy s úplnou nebo částečnou fúzí dvou komisur. Rovněž v případě, že u funkčně dvojcípé chlopně nedocházelo k úplné separaci cípů v systole (tzv. parciálně bikuspidální chlopeň), byla tato chlopeň  popsána jako </w:t>
      </w:r>
      <w:r>
        <w:t>BAV</w:t>
      </w:r>
      <w:r w:rsidRPr="00081CBA">
        <w:t>.  Vzhledem</w:t>
      </w:r>
      <w:r w:rsidR="00341B7C">
        <w:t xml:space="preserve"> k tomu, že přítomnost </w:t>
      </w:r>
      <w:r w:rsidR="00341B7C" w:rsidRPr="00341B7C">
        <w:rPr>
          <w:i/>
        </w:rPr>
        <w:t>raphe</w:t>
      </w:r>
      <w:r w:rsidRPr="007A7492">
        <w:t xml:space="preserve"> u funkčně BAV může vést k mylné diagnóze trojcípé aortální chlopně v diastole, byla morfologie aortální chlopně analyzována v systole při úplném </w:t>
      </w:r>
      <w:r>
        <w:t>otevření chlopně.</w:t>
      </w:r>
    </w:p>
    <w:p w14:paraId="26AC1774" w14:textId="77777777" w:rsidR="00131853" w:rsidRDefault="00131853" w:rsidP="00131853">
      <w:pPr>
        <w:spacing w:line="360" w:lineRule="auto"/>
        <w:rPr>
          <w:b/>
        </w:rPr>
      </w:pPr>
    </w:p>
    <w:p w14:paraId="1D672DC6" w14:textId="6873B4EF" w:rsidR="00131853" w:rsidRDefault="00131853" w:rsidP="003F278D">
      <w:pPr>
        <w:spacing w:line="360" w:lineRule="auto"/>
        <w:jc w:val="both"/>
        <w:rPr>
          <w:b/>
        </w:rPr>
      </w:pPr>
      <w:r>
        <w:rPr>
          <w:b/>
        </w:rPr>
        <w:t>Cytogenetické vyšetření</w:t>
      </w:r>
    </w:p>
    <w:p w14:paraId="1A53D5EE" w14:textId="680824F1" w:rsidR="00131853" w:rsidRDefault="00131853" w:rsidP="003F278D">
      <w:pPr>
        <w:spacing w:line="360" w:lineRule="auto"/>
        <w:jc w:val="both"/>
      </w:pPr>
      <w:r>
        <w:rPr>
          <w:b/>
        </w:rPr>
        <w:tab/>
      </w:r>
      <w:r>
        <w:t>U všech pacientek zařazených do studie</w:t>
      </w:r>
      <w:r w:rsidRPr="007B6694">
        <w:t xml:space="preserve"> bylo </w:t>
      </w:r>
      <w:r>
        <w:t xml:space="preserve">v uvedených IVF centrech </w:t>
      </w:r>
      <w:r w:rsidRPr="007B6694">
        <w:t xml:space="preserve">provedeno rutinní </w:t>
      </w:r>
      <w:r>
        <w:t>cytogenetické vyšetření. Během studie byla incidence nízk</w:t>
      </w:r>
      <w:r w:rsidR="00341B7C">
        <w:t xml:space="preserve">oprocentních mozaik 45,X/46,XX </w:t>
      </w:r>
      <w:r>
        <w:t xml:space="preserve">v Centru pro léčbu neplodnosti </w:t>
      </w:r>
      <w:r w:rsidR="00341B7C">
        <w:t xml:space="preserve">FERTIMED </w:t>
      </w:r>
      <w:r>
        <w:t>3,57</w:t>
      </w:r>
      <w:r w:rsidR="00E10B10">
        <w:t xml:space="preserve"> </w:t>
      </w:r>
      <w:r>
        <w:t xml:space="preserve">% </w:t>
      </w:r>
      <w:r w:rsidR="00E10B10">
        <w:t xml:space="preserve"> </w:t>
      </w:r>
      <w:r>
        <w:t>(80 z 2244 analyzovaných karyotypů) a v Centru asistované reprodukce při Porodnicko-gynekologické klinice LF UP a FN Olomouci 2,58</w:t>
      </w:r>
      <w:r w:rsidR="00E10B10">
        <w:t xml:space="preserve"> </w:t>
      </w:r>
      <w:r>
        <w:t>% (20 ze 774 analyzovaných karyotypů)</w:t>
      </w:r>
      <w:r w:rsidR="00341B7C">
        <w:t>.</w:t>
      </w:r>
      <w:r>
        <w:t xml:space="preserve"> </w:t>
      </w:r>
    </w:p>
    <w:p w14:paraId="1D42CC80" w14:textId="076D4D55" w:rsidR="00131853" w:rsidRDefault="00131853" w:rsidP="003F278D">
      <w:pPr>
        <w:spacing w:line="360" w:lineRule="auto"/>
        <w:jc w:val="both"/>
      </w:pPr>
      <w:r>
        <w:tab/>
        <w:t>Chromozomální analýza byla provedena standardní technikou z fytohemaglutinem stimulovaných</w:t>
      </w:r>
      <w:r w:rsidR="00165FCE">
        <w:t xml:space="preserve"> lymfocytů periferní žilní krve a</w:t>
      </w:r>
      <w:r>
        <w:t xml:space="preserve"> bylo analyzováno nejméně 30 metafází. Nízkoprocentní mozaika 45,X/46,XX byla definována přítomností buněčné linie 45,X v nejméně dvou buňkách, přičemž podíl patologické linie byl nižší nebo roven 10</w:t>
      </w:r>
      <w:r w:rsidR="00E10B10">
        <w:t xml:space="preserve"> </w:t>
      </w:r>
      <w:r>
        <w:t xml:space="preserve">%.  </w:t>
      </w:r>
      <w:r w:rsidR="00A86C71">
        <w:t xml:space="preserve">Vzhledem k tomu, </w:t>
      </w:r>
      <w:r w:rsidR="00341B7C">
        <w:t xml:space="preserve">že </w:t>
      </w:r>
      <w:r w:rsidR="00A86C71">
        <w:t>aberantní buněčná linie 45,X je při cytogenetickém vyšetření často doprová</w:t>
      </w:r>
      <w:r w:rsidR="001805B0">
        <w:t>zena jiný</w:t>
      </w:r>
      <w:r w:rsidR="00A86C71">
        <w:t>mi gonozomálním</w:t>
      </w:r>
      <w:r w:rsidR="001805B0">
        <w:t>i aneuploidie</w:t>
      </w:r>
      <w:r w:rsidR="00A86C71">
        <w:t>m</w:t>
      </w:r>
      <w:r w:rsidR="001805B0">
        <w:t>i (např. 47,XXX)</w:t>
      </w:r>
      <w:r w:rsidR="00A86C71">
        <w:t>,</w:t>
      </w:r>
      <w:r w:rsidR="001805B0">
        <w:t xml:space="preserve"> byly do studie zahrnuty i</w:t>
      </w:r>
      <w:r w:rsidR="00341B7C">
        <w:t xml:space="preserve"> tyto pacientky.</w:t>
      </w:r>
    </w:p>
    <w:p w14:paraId="74A2B20B" w14:textId="77777777" w:rsidR="00622692" w:rsidRPr="007B6694" w:rsidRDefault="00622692" w:rsidP="00622692">
      <w:pPr>
        <w:spacing w:line="360" w:lineRule="auto"/>
        <w:jc w:val="both"/>
      </w:pPr>
      <w:r>
        <w:tab/>
      </w:r>
    </w:p>
    <w:p w14:paraId="17A92604" w14:textId="2C049DF4" w:rsidR="00622692" w:rsidRPr="002E23AE" w:rsidRDefault="00622692" w:rsidP="00622692">
      <w:pPr>
        <w:spacing w:line="360" w:lineRule="auto"/>
        <w:jc w:val="both"/>
        <w:rPr>
          <w:b/>
        </w:rPr>
      </w:pPr>
      <w:r w:rsidRPr="002E23AE">
        <w:rPr>
          <w:b/>
        </w:rPr>
        <w:t>Statistická analýza</w:t>
      </w:r>
    </w:p>
    <w:p w14:paraId="4F243886" w14:textId="4FA2CEC8" w:rsidR="00622692" w:rsidRDefault="00622692" w:rsidP="000B601D">
      <w:pPr>
        <w:spacing w:line="360" w:lineRule="auto"/>
        <w:ind w:firstLine="720"/>
        <w:jc w:val="both"/>
      </w:pPr>
      <w:r w:rsidRPr="002E23AE">
        <w:t>Naměřené hodno</w:t>
      </w:r>
      <w:r w:rsidR="00A33187">
        <w:t>ty aortic size indexu (ASI) jsou</w:t>
      </w:r>
      <w:r w:rsidRPr="002E23AE">
        <w:t xml:space="preserve"> prezentovány jako aritmetické průměry včetně 95% intervalu spolehlivosti – co</w:t>
      </w:r>
      <w:r>
        <w:t>nfidence interval (CI)</w:t>
      </w:r>
      <w:r w:rsidRPr="002E23AE">
        <w:t xml:space="preserve">. </w:t>
      </w:r>
      <w:r w:rsidR="00341B7C">
        <w:t>Za</w:t>
      </w:r>
      <w:r w:rsidR="000B631F">
        <w:t xml:space="preserve"> referenční skupiny</w:t>
      </w:r>
      <w:r w:rsidR="00341B7C">
        <w:t xml:space="preserve"> byly vybrány</w:t>
      </w:r>
      <w:r w:rsidR="000B631F">
        <w:t xml:space="preserve"> žen</w:t>
      </w:r>
      <w:r w:rsidR="000B601D">
        <w:t>y</w:t>
      </w:r>
      <w:r w:rsidR="000B631F">
        <w:t xml:space="preserve"> s TS a žen</w:t>
      </w:r>
      <w:r w:rsidR="000B601D">
        <w:t>y</w:t>
      </w:r>
      <w:r w:rsidR="000B631F">
        <w:t xml:space="preserve"> z běžné popul</w:t>
      </w:r>
      <w:r w:rsidR="000B601D">
        <w:t>ace s normálním karyotypem vyšetřené</w:t>
      </w:r>
      <w:r w:rsidR="00791A6A">
        <w:t xml:space="preserve"> v recentní práci stejným MRI protokolem zaměřeným na hrudní aortu</w:t>
      </w:r>
      <w:r w:rsidR="000B601D">
        <w:t xml:space="preserve"> </w:t>
      </w:r>
      <w:r w:rsidR="00773CBD">
        <w:rPr>
          <w:i/>
        </w:rPr>
        <w:t>(Matura et al., 2007)</w:t>
      </w:r>
      <w:r w:rsidR="000B601D" w:rsidRPr="001E77C4">
        <w:rPr>
          <w:i/>
        </w:rPr>
        <w:t>.</w:t>
      </w:r>
      <w:r w:rsidR="000B601D">
        <w:t xml:space="preserve"> </w:t>
      </w:r>
      <w:r>
        <w:t xml:space="preserve">Rozdíly mezi průměry </w:t>
      </w:r>
      <w:r w:rsidR="00341B7C">
        <w:t xml:space="preserve">             </w:t>
      </w:r>
      <w:r>
        <w:t xml:space="preserve">ve studované a referenčních populacích (populace TS a běžná populace </w:t>
      </w:r>
      <w:r w:rsidR="00773CBD">
        <w:rPr>
          <w:i/>
        </w:rPr>
        <w:t>(</w:t>
      </w:r>
      <w:r w:rsidRPr="001E77C4">
        <w:rPr>
          <w:i/>
        </w:rPr>
        <w:t>Matura et al., 2007</w:t>
      </w:r>
      <w:r w:rsidR="00773CBD">
        <w:rPr>
          <w:i/>
        </w:rPr>
        <w:t>)</w:t>
      </w:r>
      <w:r w:rsidR="001E77C4">
        <w:t>)</w:t>
      </w:r>
      <w:r>
        <w:t xml:space="preserve"> byly testovány Studentovým t-testem a Welchovým t-testem </w:t>
      </w:r>
      <w:r w:rsidR="00873B30">
        <w:t xml:space="preserve">           </w:t>
      </w:r>
      <w:r>
        <w:t xml:space="preserve">na základě výsledků Fisherova testu </w:t>
      </w:r>
      <w:r w:rsidRPr="00873B30">
        <w:rPr>
          <w:i/>
        </w:rPr>
        <w:t>equality of variances</w:t>
      </w:r>
      <w:r>
        <w:t xml:space="preserve">. </w:t>
      </w:r>
      <w:r w:rsidRPr="002E23AE">
        <w:t>Při testování byla použita 5% hladina s</w:t>
      </w:r>
      <w:r w:rsidR="00A65C48">
        <w:t xml:space="preserve">tatistické významnosti (p = </w:t>
      </w:r>
      <w:r w:rsidRPr="002E23AE">
        <w:t xml:space="preserve">0,05).  </w:t>
      </w:r>
    </w:p>
    <w:p w14:paraId="3B995B0D" w14:textId="5AE286AB" w:rsidR="00622692" w:rsidRPr="002E23AE" w:rsidRDefault="00622692" w:rsidP="00622692">
      <w:pPr>
        <w:spacing w:line="360" w:lineRule="auto"/>
        <w:ind w:firstLine="720"/>
        <w:jc w:val="both"/>
      </w:pPr>
      <w:r w:rsidRPr="002E23AE">
        <w:t xml:space="preserve">Prevalence BAV a CoA </w:t>
      </w:r>
      <w:r w:rsidR="00A33187">
        <w:t>je</w:t>
      </w:r>
      <w:r w:rsidRPr="002E23AE">
        <w:t xml:space="preserve"> vyjádřena v procentech s 95% CI. Rozdíly </w:t>
      </w:r>
      <w:r w:rsidR="00873B30">
        <w:t xml:space="preserve">      mezi prevalencí BAV </w:t>
      </w:r>
      <w:r w:rsidRPr="002E23AE">
        <w:t xml:space="preserve">a CoA v populaci nízkoprocentních mozaik, v populaci  TS </w:t>
      </w:r>
      <w:r w:rsidR="00873B30">
        <w:t xml:space="preserve">   </w:t>
      </w:r>
      <w:r w:rsidRPr="002E23AE">
        <w:t>a v běž</w:t>
      </w:r>
      <w:r w:rsidR="00873B30">
        <w:t>né populaci byly testovány testem</w:t>
      </w:r>
      <w:r>
        <w:t xml:space="preserve"> </w:t>
      </w:r>
      <w:r w:rsidRPr="00873B30">
        <w:rPr>
          <w:i/>
        </w:rPr>
        <w:t>equality of proportions</w:t>
      </w:r>
      <w:r w:rsidRPr="002E23AE">
        <w:t xml:space="preserve">. </w:t>
      </w:r>
      <w:r w:rsidRPr="007A7492">
        <w:t xml:space="preserve">Pro statickou analýzu byla použita prevalence BAV v obecné populaci živě narozených děvčátek 1,9/1000 zjištěná na základě echokardiografického vyšetření </w:t>
      </w:r>
      <w:r w:rsidR="00873B30">
        <w:t xml:space="preserve">             </w:t>
      </w:r>
      <w:r w:rsidRPr="007A7492">
        <w:t xml:space="preserve">508 novorozenců ženského pohlaví </w:t>
      </w:r>
      <w:r w:rsidR="00773CBD">
        <w:rPr>
          <w:i/>
        </w:rPr>
        <w:t>(</w:t>
      </w:r>
      <w:r w:rsidRPr="001E77C4">
        <w:rPr>
          <w:i/>
        </w:rPr>
        <w:t>Tutar et al., 2004</w:t>
      </w:r>
      <w:r w:rsidR="00773CBD">
        <w:rPr>
          <w:i/>
        </w:rPr>
        <w:t>)</w:t>
      </w:r>
      <w:r w:rsidRPr="007A7492">
        <w:t>.</w:t>
      </w:r>
      <w:r>
        <w:t xml:space="preserve"> Referenční hodnota prevalence CoA v běžné populaci 0,33/1000 živě narozených byla převzata </w:t>
      </w:r>
      <w:r w:rsidR="00873B30">
        <w:t xml:space="preserve">          </w:t>
      </w:r>
      <w:r>
        <w:t xml:space="preserve">z </w:t>
      </w:r>
      <w:r w:rsidRPr="00873B30">
        <w:rPr>
          <w:i/>
          <w:lang w:val="en-US"/>
        </w:rPr>
        <w:t>Prospective Bohemia Survival Study</w:t>
      </w:r>
      <w:r>
        <w:rPr>
          <w:lang w:val="en-US"/>
        </w:rPr>
        <w:t xml:space="preserve"> </w:t>
      </w:r>
      <w:r w:rsidR="00773CBD">
        <w:rPr>
          <w:i/>
          <w:lang w:val="en-US"/>
        </w:rPr>
        <w:t>(</w:t>
      </w:r>
      <w:r w:rsidRPr="001E77C4">
        <w:rPr>
          <w:i/>
          <w:lang w:val="en-US"/>
        </w:rPr>
        <w:t>Šamánek et al., 1999</w:t>
      </w:r>
      <w:r w:rsidR="00773CBD">
        <w:rPr>
          <w:i/>
          <w:lang w:val="en-US"/>
        </w:rPr>
        <w:t>)</w:t>
      </w:r>
      <w:r>
        <w:rPr>
          <w:lang w:val="en-US"/>
        </w:rPr>
        <w:t xml:space="preserve">. </w:t>
      </w:r>
      <w:r>
        <w:t xml:space="preserve">Rozdíly </w:t>
      </w:r>
      <w:r w:rsidR="00873B30">
        <w:t xml:space="preserve">                        </w:t>
      </w:r>
      <w:r>
        <w:t>v prevalencích byly testovány pomocí Fisherova exact testu (</w:t>
      </w:r>
      <w:r w:rsidRPr="00873B30">
        <w:rPr>
          <w:i/>
        </w:rPr>
        <w:t>two-sided</w:t>
      </w:r>
      <w:r>
        <w:t xml:space="preserve">) </w:t>
      </w:r>
      <w:r w:rsidR="00873B30">
        <w:t xml:space="preserve">              </w:t>
      </w:r>
      <w:r>
        <w:t>na hladině statistické významnosti 5</w:t>
      </w:r>
      <w:r w:rsidR="00E10B10">
        <w:t xml:space="preserve"> </w:t>
      </w:r>
      <w:r>
        <w:t xml:space="preserve">%. </w:t>
      </w:r>
      <w:r w:rsidR="005A4C6C">
        <w:t>Všechny statistické výpočty</w:t>
      </w:r>
      <w:r w:rsidRPr="002E23AE">
        <w:t xml:space="preserve"> byly provedeny v programu R Statistical Software version 2.15.3.</w:t>
      </w:r>
    </w:p>
    <w:p w14:paraId="6265A58E" w14:textId="77777777" w:rsidR="00622692" w:rsidRPr="0043057A" w:rsidRDefault="00622692" w:rsidP="00622692">
      <w:pPr>
        <w:spacing w:line="360" w:lineRule="auto"/>
        <w:jc w:val="both"/>
        <w:rPr>
          <w:b/>
        </w:rPr>
      </w:pPr>
    </w:p>
    <w:p w14:paraId="75E3B63D" w14:textId="724A1577" w:rsidR="00DA6181" w:rsidRPr="00EB2748" w:rsidRDefault="00292C43" w:rsidP="00DA6181">
      <w:pPr>
        <w:spacing w:line="360" w:lineRule="auto"/>
        <w:jc w:val="both"/>
        <w:rPr>
          <w:b/>
        </w:rPr>
      </w:pPr>
      <w:r>
        <w:rPr>
          <w:b/>
        </w:rPr>
        <w:t>2</w:t>
      </w:r>
      <w:r w:rsidR="0043208E">
        <w:rPr>
          <w:b/>
        </w:rPr>
        <w:t>.2</w:t>
      </w:r>
      <w:r w:rsidR="00B026ED">
        <w:rPr>
          <w:b/>
        </w:rPr>
        <w:t>.2</w:t>
      </w:r>
      <w:r w:rsidR="00DA6181" w:rsidRPr="00DF77A6">
        <w:rPr>
          <w:b/>
        </w:rPr>
        <w:t xml:space="preserve"> Výsledky</w:t>
      </w:r>
    </w:p>
    <w:p w14:paraId="3BD34283" w14:textId="41F90DE2" w:rsidR="00DA6181" w:rsidRDefault="00DA6181" w:rsidP="00DA6181">
      <w:pPr>
        <w:spacing w:line="360" w:lineRule="auto"/>
        <w:ind w:firstLine="720"/>
        <w:jc w:val="both"/>
      </w:pPr>
      <w:r>
        <w:t xml:space="preserve">Vyšetřovaný soubor byl tvořen 25 ženami s nízkoprocentní mozaikou 45,X/46,XX, které byly odeslány k léčbě neplodnosti do IVF center, přičemž </w:t>
      </w:r>
      <w:r w:rsidR="00873B30">
        <w:t xml:space="preserve">       </w:t>
      </w:r>
      <w:r>
        <w:t>21 z nich (84</w:t>
      </w:r>
      <w:r w:rsidR="00E10B10">
        <w:t xml:space="preserve"> </w:t>
      </w:r>
      <w:r>
        <w:t xml:space="preserve">%) bylo léčeno pro primární a 4 </w:t>
      </w:r>
      <w:r w:rsidR="00873B30">
        <w:t>ženy</w:t>
      </w:r>
      <w:r>
        <w:t xml:space="preserve"> (16</w:t>
      </w:r>
      <w:r w:rsidR="00E10B10">
        <w:t xml:space="preserve"> </w:t>
      </w:r>
      <w:r>
        <w:t>%) pro sekundární sterilitu</w:t>
      </w:r>
      <w:r w:rsidR="00165FCE">
        <w:t>.</w:t>
      </w:r>
      <w:r>
        <w:t xml:space="preserve"> </w:t>
      </w:r>
    </w:p>
    <w:p w14:paraId="32AB7B46" w14:textId="08085DCB" w:rsidR="00DA6181" w:rsidRPr="00873B30" w:rsidRDefault="00DA6181" w:rsidP="00DA6181">
      <w:pPr>
        <w:spacing w:line="360" w:lineRule="auto"/>
        <w:ind w:firstLine="720"/>
        <w:jc w:val="both"/>
        <w:rPr>
          <w:i/>
        </w:rPr>
      </w:pPr>
      <w:r>
        <w:t xml:space="preserve">Při cytogenetickém vyšetření lymfocytů periferní krve byl zjištěn medián podílu aberantní buněčné linie 45,X/46,XX </w:t>
      </w:r>
      <w:r w:rsidR="00873B30">
        <w:t xml:space="preserve">v hodnotě </w:t>
      </w:r>
      <w:r>
        <w:t xml:space="preserve">5,0 % (3,0 – 9,0 %) </w:t>
      </w:r>
      <w:r w:rsidR="00E10B10">
        <w:t xml:space="preserve"> </w:t>
      </w:r>
      <w:r w:rsidR="00873B30">
        <w:t xml:space="preserve">      </w:t>
      </w:r>
      <w:r w:rsidRPr="00873B30">
        <w:rPr>
          <w:i/>
        </w:rPr>
        <w:t>(Tab.</w:t>
      </w:r>
      <w:r w:rsidR="00A27021" w:rsidRPr="00873B30">
        <w:rPr>
          <w:i/>
        </w:rPr>
        <w:t xml:space="preserve"> </w:t>
      </w:r>
      <w:r w:rsidR="00912309" w:rsidRPr="00873B30">
        <w:rPr>
          <w:i/>
        </w:rPr>
        <w:t>5</w:t>
      </w:r>
      <w:r w:rsidRPr="00873B30">
        <w:rPr>
          <w:i/>
        </w:rPr>
        <w:t>).</w:t>
      </w:r>
    </w:p>
    <w:p w14:paraId="05C4625A" w14:textId="77777777" w:rsidR="001F4BC5" w:rsidRDefault="001F4BC5" w:rsidP="00DA6181">
      <w:pPr>
        <w:jc w:val="both"/>
      </w:pPr>
    </w:p>
    <w:p w14:paraId="4AFFFAA0" w14:textId="77777777" w:rsidR="00542879" w:rsidRDefault="00542879" w:rsidP="00F67463">
      <w:pPr>
        <w:jc w:val="both"/>
        <w:rPr>
          <w:b/>
        </w:rPr>
      </w:pPr>
    </w:p>
    <w:p w14:paraId="593EB626" w14:textId="77777777" w:rsidR="00542879" w:rsidRDefault="00542879" w:rsidP="00F67463">
      <w:pPr>
        <w:jc w:val="both"/>
        <w:rPr>
          <w:b/>
        </w:rPr>
      </w:pPr>
    </w:p>
    <w:p w14:paraId="55DEAA78" w14:textId="77777777" w:rsidR="00542879" w:rsidRDefault="00542879" w:rsidP="00F67463">
      <w:pPr>
        <w:jc w:val="both"/>
        <w:rPr>
          <w:b/>
        </w:rPr>
      </w:pPr>
    </w:p>
    <w:p w14:paraId="5A3E8F30" w14:textId="77777777" w:rsidR="00542879" w:rsidRDefault="00542879" w:rsidP="00F67463">
      <w:pPr>
        <w:jc w:val="both"/>
        <w:rPr>
          <w:b/>
        </w:rPr>
      </w:pPr>
    </w:p>
    <w:p w14:paraId="2D081D39" w14:textId="77777777" w:rsidR="00542879" w:rsidRDefault="00542879" w:rsidP="00F67463">
      <w:pPr>
        <w:jc w:val="both"/>
        <w:rPr>
          <w:b/>
        </w:rPr>
      </w:pPr>
    </w:p>
    <w:p w14:paraId="2B55E60E" w14:textId="77777777" w:rsidR="00542879" w:rsidRDefault="00542879" w:rsidP="00F67463">
      <w:pPr>
        <w:jc w:val="both"/>
        <w:rPr>
          <w:b/>
        </w:rPr>
      </w:pPr>
    </w:p>
    <w:p w14:paraId="19677277" w14:textId="77777777" w:rsidR="00542879" w:rsidRDefault="00542879" w:rsidP="00F67463">
      <w:pPr>
        <w:jc w:val="both"/>
        <w:rPr>
          <w:b/>
        </w:rPr>
      </w:pPr>
    </w:p>
    <w:p w14:paraId="309F0EBB" w14:textId="77777777" w:rsidR="00542879" w:rsidRDefault="00542879" w:rsidP="00F67463">
      <w:pPr>
        <w:jc w:val="both"/>
        <w:rPr>
          <w:b/>
        </w:rPr>
      </w:pPr>
    </w:p>
    <w:p w14:paraId="6104EB0E" w14:textId="77777777" w:rsidR="00542879" w:rsidRDefault="00542879" w:rsidP="00F67463">
      <w:pPr>
        <w:jc w:val="both"/>
        <w:rPr>
          <w:b/>
        </w:rPr>
      </w:pPr>
    </w:p>
    <w:p w14:paraId="14BA7119" w14:textId="77777777" w:rsidR="00542879" w:rsidRDefault="00542879" w:rsidP="00F67463">
      <w:pPr>
        <w:jc w:val="both"/>
        <w:rPr>
          <w:b/>
        </w:rPr>
      </w:pPr>
    </w:p>
    <w:p w14:paraId="4F918CF8" w14:textId="77777777" w:rsidR="00542879" w:rsidRDefault="00542879" w:rsidP="00F67463">
      <w:pPr>
        <w:jc w:val="both"/>
        <w:rPr>
          <w:b/>
        </w:rPr>
      </w:pPr>
    </w:p>
    <w:p w14:paraId="1DD9EB79" w14:textId="77777777" w:rsidR="00542879" w:rsidRDefault="00542879" w:rsidP="00F67463">
      <w:pPr>
        <w:jc w:val="both"/>
        <w:rPr>
          <w:b/>
        </w:rPr>
      </w:pPr>
    </w:p>
    <w:p w14:paraId="4C2B5194" w14:textId="77777777" w:rsidR="00542879" w:rsidRDefault="00542879" w:rsidP="00F67463">
      <w:pPr>
        <w:jc w:val="both"/>
        <w:rPr>
          <w:b/>
        </w:rPr>
      </w:pPr>
    </w:p>
    <w:p w14:paraId="34E585B0" w14:textId="77777777" w:rsidR="00542879" w:rsidRDefault="00542879" w:rsidP="00F67463">
      <w:pPr>
        <w:jc w:val="both"/>
        <w:rPr>
          <w:b/>
        </w:rPr>
      </w:pPr>
    </w:p>
    <w:p w14:paraId="6446927E" w14:textId="77777777" w:rsidR="00542879" w:rsidRDefault="00542879" w:rsidP="00F67463">
      <w:pPr>
        <w:jc w:val="both"/>
        <w:rPr>
          <w:b/>
        </w:rPr>
      </w:pPr>
    </w:p>
    <w:p w14:paraId="10AC39B7" w14:textId="11E76A4D" w:rsidR="00DA6181" w:rsidRDefault="00DA6181" w:rsidP="00F67463">
      <w:pPr>
        <w:jc w:val="both"/>
      </w:pPr>
      <w:r>
        <w:rPr>
          <w:b/>
        </w:rPr>
        <w:t xml:space="preserve">Tabulka </w:t>
      </w:r>
      <w:r w:rsidR="00912309">
        <w:rPr>
          <w:b/>
        </w:rPr>
        <w:t>5</w:t>
      </w:r>
      <w:r>
        <w:t xml:space="preserve">. </w:t>
      </w:r>
      <w:r w:rsidRPr="00F67463">
        <w:t>Výsledky  cytogenetického vyšetření.</w:t>
      </w:r>
    </w:p>
    <w:p w14:paraId="3A2EE6A4" w14:textId="77777777" w:rsidR="00DA6181" w:rsidRPr="00511F65" w:rsidRDefault="00DA6181" w:rsidP="00DA6181">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025"/>
        <w:gridCol w:w="3301"/>
        <w:gridCol w:w="2879"/>
      </w:tblGrid>
      <w:tr w:rsidR="00DA6181" w:rsidRPr="001D0956" w14:paraId="7D72AA5A" w14:textId="77777777" w:rsidTr="00142D05">
        <w:tc>
          <w:tcPr>
            <w:tcW w:w="0" w:type="auto"/>
          </w:tcPr>
          <w:p w14:paraId="3452EE28" w14:textId="77777777" w:rsidR="00DA6181" w:rsidRPr="00574374" w:rsidRDefault="00DA6181" w:rsidP="005162C8">
            <w:pPr>
              <w:spacing w:line="276" w:lineRule="auto"/>
              <w:jc w:val="both"/>
              <w:rPr>
                <w:rFonts w:eastAsia="MS Mincho"/>
                <w:b/>
              </w:rPr>
            </w:pPr>
            <w:r>
              <w:rPr>
                <w:rFonts w:eastAsia="MS Mincho"/>
                <w:b/>
              </w:rPr>
              <w:t>Pacientka</w:t>
            </w:r>
          </w:p>
        </w:tc>
        <w:tc>
          <w:tcPr>
            <w:tcW w:w="1025" w:type="dxa"/>
          </w:tcPr>
          <w:p w14:paraId="6C87406E" w14:textId="77777777" w:rsidR="00DA6181" w:rsidRPr="00574374" w:rsidRDefault="00DA6181" w:rsidP="005162C8">
            <w:pPr>
              <w:spacing w:line="276" w:lineRule="auto"/>
              <w:jc w:val="both"/>
              <w:rPr>
                <w:rFonts w:eastAsia="MS Mincho"/>
                <w:b/>
              </w:rPr>
            </w:pPr>
            <w:r w:rsidRPr="00574374">
              <w:rPr>
                <w:rFonts w:eastAsia="MS Mincho"/>
                <w:b/>
              </w:rPr>
              <w:t>Věk</w:t>
            </w:r>
          </w:p>
          <w:p w14:paraId="1BBFBC3E" w14:textId="77777777" w:rsidR="00DA6181" w:rsidRPr="001D0956" w:rsidRDefault="00DA6181" w:rsidP="005162C8">
            <w:pPr>
              <w:spacing w:line="276" w:lineRule="auto"/>
              <w:jc w:val="both"/>
              <w:rPr>
                <w:rFonts w:eastAsia="MS Mincho"/>
              </w:rPr>
            </w:pPr>
            <w:r w:rsidRPr="00574374">
              <w:rPr>
                <w:rFonts w:eastAsia="MS Mincho"/>
                <w:b/>
              </w:rPr>
              <w:t>(roky)</w:t>
            </w:r>
          </w:p>
        </w:tc>
        <w:tc>
          <w:tcPr>
            <w:tcW w:w="3301" w:type="dxa"/>
          </w:tcPr>
          <w:p w14:paraId="25A548CD" w14:textId="77777777" w:rsidR="00DA6181" w:rsidRDefault="00DA6181" w:rsidP="005162C8">
            <w:pPr>
              <w:spacing w:line="276" w:lineRule="auto"/>
              <w:jc w:val="both"/>
              <w:rPr>
                <w:rFonts w:eastAsia="MS Mincho"/>
                <w:b/>
              </w:rPr>
            </w:pPr>
            <w:r>
              <w:rPr>
                <w:rFonts w:eastAsia="MS Mincho"/>
                <w:b/>
              </w:rPr>
              <w:t>Karyotyp</w:t>
            </w:r>
          </w:p>
          <w:p w14:paraId="50E6B5BE" w14:textId="77777777" w:rsidR="00DA6181" w:rsidRPr="00574374" w:rsidRDefault="00DA6181" w:rsidP="005162C8">
            <w:pPr>
              <w:spacing w:line="276" w:lineRule="auto"/>
              <w:jc w:val="both"/>
              <w:rPr>
                <w:rFonts w:eastAsia="MS Mincho"/>
                <w:b/>
              </w:rPr>
            </w:pPr>
          </w:p>
        </w:tc>
        <w:tc>
          <w:tcPr>
            <w:tcW w:w="2879" w:type="dxa"/>
          </w:tcPr>
          <w:p w14:paraId="4402DD5B" w14:textId="77777777" w:rsidR="00873B30" w:rsidRDefault="00DA6181" w:rsidP="005162C8">
            <w:pPr>
              <w:spacing w:line="276" w:lineRule="auto"/>
              <w:jc w:val="both"/>
              <w:rPr>
                <w:rFonts w:eastAsia="MS Mincho"/>
                <w:b/>
              </w:rPr>
            </w:pPr>
            <w:r>
              <w:rPr>
                <w:rFonts w:eastAsia="MS Mincho"/>
                <w:b/>
              </w:rPr>
              <w:t>Procento</w:t>
            </w:r>
            <w:r w:rsidRPr="00574374">
              <w:rPr>
                <w:rFonts w:eastAsia="MS Mincho"/>
                <w:b/>
              </w:rPr>
              <w:t xml:space="preserve"> linie 45,X </w:t>
            </w:r>
          </w:p>
          <w:p w14:paraId="3DD708A0" w14:textId="3CF2D722" w:rsidR="00DA6181" w:rsidRPr="00574374" w:rsidRDefault="00DA6181" w:rsidP="005162C8">
            <w:pPr>
              <w:spacing w:line="276" w:lineRule="auto"/>
              <w:jc w:val="both"/>
              <w:rPr>
                <w:rFonts w:eastAsia="MS Mincho"/>
                <w:b/>
              </w:rPr>
            </w:pPr>
            <w:r w:rsidRPr="00574374">
              <w:rPr>
                <w:rFonts w:eastAsia="MS Mincho"/>
                <w:b/>
              </w:rPr>
              <w:t xml:space="preserve">v karyotypu </w:t>
            </w:r>
          </w:p>
        </w:tc>
      </w:tr>
      <w:tr w:rsidR="00DA6181" w:rsidRPr="001D0956" w14:paraId="48EC41DD" w14:textId="77777777" w:rsidTr="00142D05">
        <w:tc>
          <w:tcPr>
            <w:tcW w:w="0" w:type="auto"/>
          </w:tcPr>
          <w:p w14:paraId="32FE42CC" w14:textId="77777777" w:rsidR="00DA6181" w:rsidRPr="001D0956" w:rsidRDefault="00DA6181" w:rsidP="005162C8">
            <w:pPr>
              <w:spacing w:line="276" w:lineRule="auto"/>
              <w:jc w:val="both"/>
              <w:rPr>
                <w:rFonts w:eastAsia="MS Mincho"/>
              </w:rPr>
            </w:pPr>
            <w:r w:rsidRPr="001D0956">
              <w:rPr>
                <w:rFonts w:eastAsia="MS Mincho"/>
              </w:rPr>
              <w:t>1.</w:t>
            </w:r>
          </w:p>
        </w:tc>
        <w:tc>
          <w:tcPr>
            <w:tcW w:w="1025" w:type="dxa"/>
          </w:tcPr>
          <w:p w14:paraId="5F554893" w14:textId="77777777" w:rsidR="00DA6181" w:rsidRPr="001D0956" w:rsidRDefault="00DA6181" w:rsidP="005162C8">
            <w:pPr>
              <w:spacing w:line="276" w:lineRule="auto"/>
              <w:jc w:val="both"/>
              <w:rPr>
                <w:rFonts w:eastAsia="MS Mincho"/>
              </w:rPr>
            </w:pPr>
            <w:r>
              <w:rPr>
                <w:rFonts w:eastAsia="MS Mincho"/>
              </w:rPr>
              <w:t>35,</w:t>
            </w:r>
            <w:r w:rsidRPr="001D0956">
              <w:rPr>
                <w:rFonts w:eastAsia="MS Mincho"/>
              </w:rPr>
              <w:t>5</w:t>
            </w:r>
          </w:p>
        </w:tc>
        <w:tc>
          <w:tcPr>
            <w:tcW w:w="3301" w:type="dxa"/>
          </w:tcPr>
          <w:p w14:paraId="65CE1FA5" w14:textId="77777777" w:rsidR="00DA6181" w:rsidRPr="001D0956" w:rsidRDefault="00DA6181" w:rsidP="005162C8">
            <w:pPr>
              <w:spacing w:line="276" w:lineRule="auto"/>
              <w:jc w:val="both"/>
              <w:rPr>
                <w:rFonts w:eastAsia="MS Mincho"/>
              </w:rPr>
            </w:pPr>
            <w:r w:rsidRPr="001D0956">
              <w:rPr>
                <w:rFonts w:eastAsia="MS Mincho"/>
              </w:rPr>
              <w:t>45,X(2)/46,XX(36)</w:t>
            </w:r>
          </w:p>
        </w:tc>
        <w:tc>
          <w:tcPr>
            <w:tcW w:w="2879" w:type="dxa"/>
          </w:tcPr>
          <w:p w14:paraId="2FA0DA87" w14:textId="77777777" w:rsidR="00DA6181" w:rsidRPr="001D0956" w:rsidRDefault="00DA6181" w:rsidP="00CC1B9F">
            <w:pPr>
              <w:spacing w:line="276" w:lineRule="auto"/>
              <w:jc w:val="center"/>
              <w:rPr>
                <w:rFonts w:eastAsia="MS Mincho"/>
              </w:rPr>
            </w:pPr>
            <w:r>
              <w:rPr>
                <w:rFonts w:eastAsia="MS Mincho"/>
              </w:rPr>
              <w:t>5,</w:t>
            </w:r>
            <w:r w:rsidRPr="001D0956">
              <w:rPr>
                <w:rFonts w:eastAsia="MS Mincho"/>
              </w:rPr>
              <w:t>3</w:t>
            </w:r>
          </w:p>
        </w:tc>
      </w:tr>
      <w:tr w:rsidR="00DA6181" w:rsidRPr="001D0956" w14:paraId="0102E960" w14:textId="77777777" w:rsidTr="00142D05">
        <w:tc>
          <w:tcPr>
            <w:tcW w:w="0" w:type="auto"/>
          </w:tcPr>
          <w:p w14:paraId="2AA78671" w14:textId="77777777" w:rsidR="00DA6181" w:rsidRPr="001D0956" w:rsidRDefault="00DA6181" w:rsidP="005162C8">
            <w:pPr>
              <w:spacing w:line="276" w:lineRule="auto"/>
              <w:jc w:val="both"/>
              <w:rPr>
                <w:rFonts w:eastAsia="MS Mincho"/>
              </w:rPr>
            </w:pPr>
            <w:r w:rsidRPr="001D0956">
              <w:rPr>
                <w:rFonts w:eastAsia="MS Mincho"/>
              </w:rPr>
              <w:t>2.</w:t>
            </w:r>
          </w:p>
        </w:tc>
        <w:tc>
          <w:tcPr>
            <w:tcW w:w="1025" w:type="dxa"/>
          </w:tcPr>
          <w:p w14:paraId="77DD57A4" w14:textId="77777777" w:rsidR="00DA6181" w:rsidRPr="001D0956" w:rsidRDefault="00DA6181" w:rsidP="005162C8">
            <w:pPr>
              <w:spacing w:line="276" w:lineRule="auto"/>
              <w:jc w:val="both"/>
              <w:rPr>
                <w:rFonts w:eastAsia="MS Mincho"/>
              </w:rPr>
            </w:pPr>
            <w:r>
              <w:rPr>
                <w:rFonts w:eastAsia="MS Mincho"/>
              </w:rPr>
              <w:t>36,</w:t>
            </w:r>
            <w:r w:rsidRPr="001D0956">
              <w:rPr>
                <w:rFonts w:eastAsia="MS Mincho"/>
              </w:rPr>
              <w:t>7</w:t>
            </w:r>
          </w:p>
        </w:tc>
        <w:tc>
          <w:tcPr>
            <w:tcW w:w="3301" w:type="dxa"/>
          </w:tcPr>
          <w:p w14:paraId="0178306F" w14:textId="77777777" w:rsidR="00DA6181" w:rsidRPr="001D0956" w:rsidRDefault="00DA6181" w:rsidP="005162C8">
            <w:pPr>
              <w:spacing w:line="276" w:lineRule="auto"/>
              <w:jc w:val="both"/>
              <w:rPr>
                <w:rFonts w:eastAsia="MS Mincho"/>
              </w:rPr>
            </w:pPr>
            <w:r w:rsidRPr="001D0956">
              <w:rPr>
                <w:rFonts w:eastAsia="MS Mincho"/>
              </w:rPr>
              <w:t>45,X(3)/46,XX(27)</w:t>
            </w:r>
          </w:p>
        </w:tc>
        <w:tc>
          <w:tcPr>
            <w:tcW w:w="2879" w:type="dxa"/>
          </w:tcPr>
          <w:p w14:paraId="7AE6BD8E" w14:textId="77777777" w:rsidR="00DA6181" w:rsidRPr="001D0956" w:rsidRDefault="00DA6181" w:rsidP="00CC1B9F">
            <w:pPr>
              <w:spacing w:line="276" w:lineRule="auto"/>
              <w:jc w:val="center"/>
              <w:rPr>
                <w:rFonts w:eastAsia="MS Mincho"/>
              </w:rPr>
            </w:pPr>
            <w:r>
              <w:rPr>
                <w:rFonts w:eastAsia="MS Mincho"/>
              </w:rPr>
              <w:t>10,</w:t>
            </w:r>
            <w:r w:rsidRPr="001D0956">
              <w:rPr>
                <w:rFonts w:eastAsia="MS Mincho"/>
              </w:rPr>
              <w:t>0</w:t>
            </w:r>
          </w:p>
        </w:tc>
      </w:tr>
      <w:tr w:rsidR="00DA6181" w:rsidRPr="001D0956" w14:paraId="4E80305F" w14:textId="77777777" w:rsidTr="00142D05">
        <w:tc>
          <w:tcPr>
            <w:tcW w:w="0" w:type="auto"/>
          </w:tcPr>
          <w:p w14:paraId="67BFBF65" w14:textId="77777777" w:rsidR="00DA6181" w:rsidRPr="001D0956" w:rsidRDefault="00DA6181" w:rsidP="005162C8">
            <w:pPr>
              <w:spacing w:line="276" w:lineRule="auto"/>
              <w:jc w:val="both"/>
              <w:rPr>
                <w:rFonts w:eastAsia="MS Mincho"/>
              </w:rPr>
            </w:pPr>
            <w:r w:rsidRPr="001D0956">
              <w:rPr>
                <w:rFonts w:eastAsia="MS Mincho"/>
              </w:rPr>
              <w:t>3.</w:t>
            </w:r>
          </w:p>
        </w:tc>
        <w:tc>
          <w:tcPr>
            <w:tcW w:w="1025" w:type="dxa"/>
          </w:tcPr>
          <w:p w14:paraId="421E7663" w14:textId="77777777" w:rsidR="00DA6181" w:rsidRPr="001D0956" w:rsidRDefault="00DA6181" w:rsidP="005162C8">
            <w:pPr>
              <w:spacing w:line="276" w:lineRule="auto"/>
              <w:jc w:val="both"/>
              <w:rPr>
                <w:rFonts w:eastAsia="MS Mincho"/>
              </w:rPr>
            </w:pPr>
            <w:r>
              <w:rPr>
                <w:rFonts w:eastAsia="MS Mincho"/>
              </w:rPr>
              <w:t>34,</w:t>
            </w:r>
            <w:r w:rsidRPr="001D0956">
              <w:rPr>
                <w:rFonts w:eastAsia="MS Mincho"/>
              </w:rPr>
              <w:t>9</w:t>
            </w:r>
          </w:p>
        </w:tc>
        <w:tc>
          <w:tcPr>
            <w:tcW w:w="3301" w:type="dxa"/>
          </w:tcPr>
          <w:p w14:paraId="25B07A1A" w14:textId="77777777" w:rsidR="00DA6181" w:rsidRPr="001D0956" w:rsidRDefault="00DA6181" w:rsidP="005162C8">
            <w:pPr>
              <w:spacing w:line="276" w:lineRule="auto"/>
              <w:jc w:val="both"/>
              <w:rPr>
                <w:rFonts w:eastAsia="MS Mincho"/>
              </w:rPr>
            </w:pPr>
            <w:r w:rsidRPr="001D0956">
              <w:rPr>
                <w:rFonts w:eastAsia="MS Mincho"/>
              </w:rPr>
              <w:t>45,X(2)/46,XX(33)</w:t>
            </w:r>
          </w:p>
        </w:tc>
        <w:tc>
          <w:tcPr>
            <w:tcW w:w="2879" w:type="dxa"/>
          </w:tcPr>
          <w:p w14:paraId="7E48EB84" w14:textId="77777777" w:rsidR="00DA6181" w:rsidRPr="001D0956" w:rsidRDefault="00DA6181" w:rsidP="00CC1B9F">
            <w:pPr>
              <w:spacing w:line="276" w:lineRule="auto"/>
              <w:jc w:val="center"/>
              <w:rPr>
                <w:rFonts w:eastAsia="MS Mincho"/>
              </w:rPr>
            </w:pPr>
            <w:r>
              <w:rPr>
                <w:rFonts w:eastAsia="MS Mincho"/>
              </w:rPr>
              <w:t>5,</w:t>
            </w:r>
            <w:r w:rsidRPr="001D0956">
              <w:rPr>
                <w:rFonts w:eastAsia="MS Mincho"/>
              </w:rPr>
              <w:t>7</w:t>
            </w:r>
          </w:p>
        </w:tc>
      </w:tr>
      <w:tr w:rsidR="00DA6181" w:rsidRPr="001D0956" w14:paraId="42556944" w14:textId="77777777" w:rsidTr="00142D05">
        <w:tc>
          <w:tcPr>
            <w:tcW w:w="0" w:type="auto"/>
          </w:tcPr>
          <w:p w14:paraId="26CC8B73" w14:textId="77777777" w:rsidR="00DA6181" w:rsidRPr="001D0956" w:rsidRDefault="00DA6181" w:rsidP="005162C8">
            <w:pPr>
              <w:spacing w:line="276" w:lineRule="auto"/>
              <w:jc w:val="both"/>
              <w:rPr>
                <w:rFonts w:eastAsia="MS Mincho"/>
              </w:rPr>
            </w:pPr>
            <w:r w:rsidRPr="001D0956">
              <w:rPr>
                <w:rFonts w:eastAsia="MS Mincho"/>
              </w:rPr>
              <w:t>4.</w:t>
            </w:r>
          </w:p>
        </w:tc>
        <w:tc>
          <w:tcPr>
            <w:tcW w:w="1025" w:type="dxa"/>
          </w:tcPr>
          <w:p w14:paraId="100E7394" w14:textId="77777777" w:rsidR="00DA6181" w:rsidRPr="001D0956" w:rsidRDefault="00DA6181" w:rsidP="005162C8">
            <w:pPr>
              <w:spacing w:line="276" w:lineRule="auto"/>
              <w:jc w:val="both"/>
              <w:rPr>
                <w:rFonts w:eastAsia="MS Mincho"/>
              </w:rPr>
            </w:pPr>
            <w:r>
              <w:rPr>
                <w:rFonts w:eastAsia="MS Mincho"/>
              </w:rPr>
              <w:t>32,</w:t>
            </w:r>
            <w:r w:rsidRPr="001D0956">
              <w:rPr>
                <w:rFonts w:eastAsia="MS Mincho"/>
              </w:rPr>
              <w:t>3</w:t>
            </w:r>
          </w:p>
        </w:tc>
        <w:tc>
          <w:tcPr>
            <w:tcW w:w="3301" w:type="dxa"/>
          </w:tcPr>
          <w:p w14:paraId="15749C1B" w14:textId="77777777" w:rsidR="00DA6181" w:rsidRPr="001D0956" w:rsidRDefault="00DA6181" w:rsidP="005162C8">
            <w:pPr>
              <w:spacing w:line="276" w:lineRule="auto"/>
              <w:jc w:val="both"/>
              <w:rPr>
                <w:rFonts w:eastAsia="MS Mincho"/>
              </w:rPr>
            </w:pPr>
            <w:r w:rsidRPr="001D0956">
              <w:rPr>
                <w:rFonts w:eastAsia="MS Mincho"/>
              </w:rPr>
              <w:t>45,X(4)/46,XX(37)</w:t>
            </w:r>
          </w:p>
        </w:tc>
        <w:tc>
          <w:tcPr>
            <w:tcW w:w="2879" w:type="dxa"/>
          </w:tcPr>
          <w:p w14:paraId="35957926" w14:textId="77777777" w:rsidR="00DA6181" w:rsidRPr="001D0956" w:rsidRDefault="00DA6181" w:rsidP="00CC1B9F">
            <w:pPr>
              <w:spacing w:line="276" w:lineRule="auto"/>
              <w:jc w:val="center"/>
              <w:rPr>
                <w:rFonts w:eastAsia="MS Mincho"/>
              </w:rPr>
            </w:pPr>
            <w:r>
              <w:rPr>
                <w:rFonts w:eastAsia="MS Mincho"/>
              </w:rPr>
              <w:t>9,</w:t>
            </w:r>
            <w:r w:rsidRPr="001D0956">
              <w:rPr>
                <w:rFonts w:eastAsia="MS Mincho"/>
              </w:rPr>
              <w:t>8</w:t>
            </w:r>
          </w:p>
        </w:tc>
      </w:tr>
      <w:tr w:rsidR="00DA6181" w:rsidRPr="001D0956" w14:paraId="2981AEF3" w14:textId="77777777" w:rsidTr="00142D05">
        <w:tc>
          <w:tcPr>
            <w:tcW w:w="0" w:type="auto"/>
          </w:tcPr>
          <w:p w14:paraId="61B433F6" w14:textId="77777777" w:rsidR="00DA6181" w:rsidRPr="001D0956" w:rsidRDefault="00DA6181" w:rsidP="005162C8">
            <w:pPr>
              <w:spacing w:line="276" w:lineRule="auto"/>
              <w:jc w:val="both"/>
              <w:rPr>
                <w:rFonts w:eastAsia="MS Mincho"/>
              </w:rPr>
            </w:pPr>
            <w:r w:rsidRPr="001D0956">
              <w:rPr>
                <w:rFonts w:eastAsia="MS Mincho"/>
              </w:rPr>
              <w:t>5.</w:t>
            </w:r>
          </w:p>
        </w:tc>
        <w:tc>
          <w:tcPr>
            <w:tcW w:w="1025" w:type="dxa"/>
          </w:tcPr>
          <w:p w14:paraId="593A5189" w14:textId="77777777" w:rsidR="00DA6181" w:rsidRPr="001D0956" w:rsidRDefault="00DA6181" w:rsidP="005162C8">
            <w:pPr>
              <w:spacing w:line="276" w:lineRule="auto"/>
              <w:jc w:val="both"/>
              <w:rPr>
                <w:rFonts w:eastAsia="MS Mincho"/>
              </w:rPr>
            </w:pPr>
            <w:r>
              <w:rPr>
                <w:rFonts w:eastAsia="MS Mincho"/>
              </w:rPr>
              <w:t>39,</w:t>
            </w:r>
            <w:r w:rsidRPr="001D0956">
              <w:rPr>
                <w:rFonts w:eastAsia="MS Mincho"/>
              </w:rPr>
              <w:t>4</w:t>
            </w:r>
          </w:p>
        </w:tc>
        <w:tc>
          <w:tcPr>
            <w:tcW w:w="3301" w:type="dxa"/>
          </w:tcPr>
          <w:p w14:paraId="2D56E790" w14:textId="77777777" w:rsidR="00DA6181" w:rsidRPr="001D0956" w:rsidRDefault="00DA6181" w:rsidP="005162C8">
            <w:pPr>
              <w:spacing w:line="276" w:lineRule="auto"/>
              <w:jc w:val="both"/>
              <w:rPr>
                <w:rFonts w:eastAsia="MS Mincho"/>
              </w:rPr>
            </w:pPr>
            <w:r w:rsidRPr="001D0956">
              <w:rPr>
                <w:rFonts w:eastAsia="MS Mincho"/>
              </w:rPr>
              <w:t>45,X(2)/47,XXX(1)/46,XX(35)</w:t>
            </w:r>
          </w:p>
        </w:tc>
        <w:tc>
          <w:tcPr>
            <w:tcW w:w="2879" w:type="dxa"/>
          </w:tcPr>
          <w:p w14:paraId="79FE3D46" w14:textId="77777777" w:rsidR="00DA6181" w:rsidRPr="001D0956" w:rsidRDefault="00DA6181" w:rsidP="00CC1B9F">
            <w:pPr>
              <w:spacing w:line="276" w:lineRule="auto"/>
              <w:jc w:val="center"/>
              <w:rPr>
                <w:rFonts w:eastAsia="MS Mincho"/>
              </w:rPr>
            </w:pPr>
            <w:r>
              <w:rPr>
                <w:rFonts w:eastAsia="MS Mincho"/>
              </w:rPr>
              <w:t>5,</w:t>
            </w:r>
            <w:r w:rsidRPr="001D0956">
              <w:rPr>
                <w:rFonts w:eastAsia="MS Mincho"/>
              </w:rPr>
              <w:t>3</w:t>
            </w:r>
          </w:p>
        </w:tc>
      </w:tr>
      <w:tr w:rsidR="00DA6181" w:rsidRPr="001D0956" w14:paraId="330695FD" w14:textId="77777777" w:rsidTr="00142D05">
        <w:tc>
          <w:tcPr>
            <w:tcW w:w="0" w:type="auto"/>
          </w:tcPr>
          <w:p w14:paraId="6F217851" w14:textId="77777777" w:rsidR="00DA6181" w:rsidRPr="001D0956" w:rsidRDefault="00DA6181" w:rsidP="005162C8">
            <w:pPr>
              <w:spacing w:line="276" w:lineRule="auto"/>
              <w:jc w:val="both"/>
              <w:rPr>
                <w:rFonts w:eastAsia="MS Mincho"/>
              </w:rPr>
            </w:pPr>
            <w:r w:rsidRPr="001D0956">
              <w:rPr>
                <w:rFonts w:eastAsia="MS Mincho"/>
              </w:rPr>
              <w:t>6.</w:t>
            </w:r>
          </w:p>
        </w:tc>
        <w:tc>
          <w:tcPr>
            <w:tcW w:w="1025" w:type="dxa"/>
          </w:tcPr>
          <w:p w14:paraId="7211A5AC" w14:textId="77777777" w:rsidR="00DA6181" w:rsidRPr="001D0956" w:rsidRDefault="00DA6181" w:rsidP="005162C8">
            <w:pPr>
              <w:spacing w:line="276" w:lineRule="auto"/>
              <w:jc w:val="both"/>
              <w:rPr>
                <w:rFonts w:eastAsia="MS Mincho"/>
              </w:rPr>
            </w:pPr>
            <w:r>
              <w:rPr>
                <w:rFonts w:eastAsia="MS Mincho"/>
              </w:rPr>
              <w:t>32,</w:t>
            </w:r>
            <w:r w:rsidRPr="001D0956">
              <w:rPr>
                <w:rFonts w:eastAsia="MS Mincho"/>
              </w:rPr>
              <w:t>6</w:t>
            </w:r>
          </w:p>
        </w:tc>
        <w:tc>
          <w:tcPr>
            <w:tcW w:w="3301" w:type="dxa"/>
          </w:tcPr>
          <w:p w14:paraId="2A0DA734" w14:textId="77777777" w:rsidR="00DA6181" w:rsidRPr="001D0956" w:rsidRDefault="00DA6181" w:rsidP="005162C8">
            <w:pPr>
              <w:spacing w:line="276" w:lineRule="auto"/>
              <w:jc w:val="both"/>
              <w:rPr>
                <w:rFonts w:eastAsia="MS Mincho"/>
              </w:rPr>
            </w:pPr>
            <w:r w:rsidRPr="001D0956">
              <w:rPr>
                <w:rFonts w:eastAsia="MS Mincho"/>
              </w:rPr>
              <w:t>45,X(2)/47,XXX(1)/46,XX(47)</w:t>
            </w:r>
          </w:p>
        </w:tc>
        <w:tc>
          <w:tcPr>
            <w:tcW w:w="2879" w:type="dxa"/>
          </w:tcPr>
          <w:p w14:paraId="68D44922" w14:textId="77777777" w:rsidR="00DA6181" w:rsidRPr="001D0956" w:rsidRDefault="00DA6181" w:rsidP="00CC1B9F">
            <w:pPr>
              <w:spacing w:line="276" w:lineRule="auto"/>
              <w:jc w:val="center"/>
              <w:rPr>
                <w:rFonts w:eastAsia="MS Mincho"/>
              </w:rPr>
            </w:pPr>
            <w:r>
              <w:rPr>
                <w:rFonts w:eastAsia="MS Mincho"/>
              </w:rPr>
              <w:t>4,</w:t>
            </w:r>
            <w:r w:rsidRPr="001D0956">
              <w:rPr>
                <w:rFonts w:eastAsia="MS Mincho"/>
              </w:rPr>
              <w:t>0</w:t>
            </w:r>
          </w:p>
        </w:tc>
      </w:tr>
      <w:tr w:rsidR="00DA6181" w:rsidRPr="001D0956" w14:paraId="0A5BB3EB" w14:textId="77777777" w:rsidTr="00142D05">
        <w:tc>
          <w:tcPr>
            <w:tcW w:w="0" w:type="auto"/>
          </w:tcPr>
          <w:p w14:paraId="1EB4CF52" w14:textId="77777777" w:rsidR="00DA6181" w:rsidRPr="001D0956" w:rsidRDefault="00DA6181" w:rsidP="005162C8">
            <w:pPr>
              <w:spacing w:line="276" w:lineRule="auto"/>
              <w:jc w:val="both"/>
              <w:rPr>
                <w:rFonts w:eastAsia="MS Mincho"/>
              </w:rPr>
            </w:pPr>
            <w:r w:rsidRPr="001D0956">
              <w:rPr>
                <w:rFonts w:eastAsia="MS Mincho"/>
              </w:rPr>
              <w:t>7.</w:t>
            </w:r>
          </w:p>
        </w:tc>
        <w:tc>
          <w:tcPr>
            <w:tcW w:w="1025" w:type="dxa"/>
          </w:tcPr>
          <w:p w14:paraId="19825069" w14:textId="77777777" w:rsidR="00DA6181" w:rsidRPr="001D0956" w:rsidRDefault="00DA6181" w:rsidP="005162C8">
            <w:pPr>
              <w:spacing w:line="276" w:lineRule="auto"/>
              <w:jc w:val="both"/>
              <w:rPr>
                <w:rFonts w:eastAsia="MS Mincho"/>
              </w:rPr>
            </w:pPr>
            <w:r>
              <w:rPr>
                <w:rFonts w:eastAsia="MS Mincho"/>
              </w:rPr>
              <w:t>32,</w:t>
            </w:r>
            <w:r w:rsidRPr="001D0956">
              <w:rPr>
                <w:rFonts w:eastAsia="MS Mincho"/>
              </w:rPr>
              <w:t>8</w:t>
            </w:r>
          </w:p>
        </w:tc>
        <w:tc>
          <w:tcPr>
            <w:tcW w:w="3301" w:type="dxa"/>
          </w:tcPr>
          <w:p w14:paraId="37539AE5" w14:textId="77777777" w:rsidR="00DA6181" w:rsidRPr="001D0956" w:rsidRDefault="00DA6181" w:rsidP="005162C8">
            <w:pPr>
              <w:spacing w:line="276" w:lineRule="auto"/>
              <w:jc w:val="both"/>
              <w:rPr>
                <w:rFonts w:eastAsia="MS Mincho"/>
              </w:rPr>
            </w:pPr>
            <w:r w:rsidRPr="001D0956">
              <w:rPr>
                <w:rFonts w:eastAsia="MS Mincho"/>
              </w:rPr>
              <w:t>45,X(2)/46,XX(54)</w:t>
            </w:r>
          </w:p>
        </w:tc>
        <w:tc>
          <w:tcPr>
            <w:tcW w:w="2879" w:type="dxa"/>
          </w:tcPr>
          <w:p w14:paraId="1D6A195D"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6</w:t>
            </w:r>
          </w:p>
        </w:tc>
      </w:tr>
      <w:tr w:rsidR="00DA6181" w:rsidRPr="001D0956" w14:paraId="173EE04C" w14:textId="77777777" w:rsidTr="00142D05">
        <w:tc>
          <w:tcPr>
            <w:tcW w:w="0" w:type="auto"/>
          </w:tcPr>
          <w:p w14:paraId="7B11FB82" w14:textId="77777777" w:rsidR="00DA6181" w:rsidRPr="001D0956" w:rsidRDefault="00DA6181" w:rsidP="005162C8">
            <w:pPr>
              <w:spacing w:line="276" w:lineRule="auto"/>
              <w:jc w:val="both"/>
              <w:rPr>
                <w:rFonts w:eastAsia="MS Mincho"/>
              </w:rPr>
            </w:pPr>
            <w:r w:rsidRPr="001D0956">
              <w:rPr>
                <w:rFonts w:eastAsia="MS Mincho"/>
              </w:rPr>
              <w:t>8.</w:t>
            </w:r>
          </w:p>
        </w:tc>
        <w:tc>
          <w:tcPr>
            <w:tcW w:w="1025" w:type="dxa"/>
          </w:tcPr>
          <w:p w14:paraId="7BEAB2D1" w14:textId="77777777" w:rsidR="00DA6181" w:rsidRPr="001D0956" w:rsidRDefault="00DA6181" w:rsidP="005162C8">
            <w:pPr>
              <w:spacing w:line="276" w:lineRule="auto"/>
              <w:jc w:val="both"/>
              <w:rPr>
                <w:rFonts w:eastAsia="MS Mincho"/>
              </w:rPr>
            </w:pPr>
            <w:r>
              <w:rPr>
                <w:rFonts w:eastAsia="MS Mincho"/>
              </w:rPr>
              <w:t>36,</w:t>
            </w:r>
            <w:r w:rsidRPr="001D0956">
              <w:rPr>
                <w:rFonts w:eastAsia="MS Mincho"/>
              </w:rPr>
              <w:t>8</w:t>
            </w:r>
          </w:p>
        </w:tc>
        <w:tc>
          <w:tcPr>
            <w:tcW w:w="3301" w:type="dxa"/>
          </w:tcPr>
          <w:p w14:paraId="75DB0138" w14:textId="77777777" w:rsidR="00DA6181" w:rsidRPr="001D0956" w:rsidRDefault="00DA6181" w:rsidP="005162C8">
            <w:pPr>
              <w:spacing w:line="276" w:lineRule="auto"/>
              <w:jc w:val="both"/>
              <w:rPr>
                <w:rFonts w:eastAsia="MS Mincho"/>
              </w:rPr>
            </w:pPr>
            <w:r w:rsidRPr="001D0956">
              <w:rPr>
                <w:rFonts w:eastAsia="MS Mincho"/>
              </w:rPr>
              <w:t>45,X(2)/46,XX(56)</w:t>
            </w:r>
          </w:p>
        </w:tc>
        <w:tc>
          <w:tcPr>
            <w:tcW w:w="2879" w:type="dxa"/>
          </w:tcPr>
          <w:p w14:paraId="6DCAC6F0"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4</w:t>
            </w:r>
          </w:p>
        </w:tc>
      </w:tr>
      <w:tr w:rsidR="00DA6181" w:rsidRPr="001D0956" w14:paraId="2C7AD451" w14:textId="77777777" w:rsidTr="00142D05">
        <w:tc>
          <w:tcPr>
            <w:tcW w:w="0" w:type="auto"/>
          </w:tcPr>
          <w:p w14:paraId="622F87DE" w14:textId="77777777" w:rsidR="00DA6181" w:rsidRPr="001D0956" w:rsidRDefault="00DA6181" w:rsidP="005162C8">
            <w:pPr>
              <w:spacing w:line="276" w:lineRule="auto"/>
              <w:jc w:val="both"/>
              <w:rPr>
                <w:rFonts w:eastAsia="MS Mincho"/>
              </w:rPr>
            </w:pPr>
            <w:r w:rsidRPr="001D0956">
              <w:rPr>
                <w:rFonts w:eastAsia="MS Mincho"/>
              </w:rPr>
              <w:t>9.</w:t>
            </w:r>
          </w:p>
        </w:tc>
        <w:tc>
          <w:tcPr>
            <w:tcW w:w="1025" w:type="dxa"/>
          </w:tcPr>
          <w:p w14:paraId="547C3BB2" w14:textId="77777777" w:rsidR="00DA6181" w:rsidRPr="001D0956" w:rsidRDefault="00DA6181" w:rsidP="005162C8">
            <w:pPr>
              <w:spacing w:line="276" w:lineRule="auto"/>
              <w:jc w:val="both"/>
              <w:rPr>
                <w:rFonts w:eastAsia="MS Mincho"/>
              </w:rPr>
            </w:pPr>
            <w:r>
              <w:rPr>
                <w:rFonts w:eastAsia="MS Mincho"/>
              </w:rPr>
              <w:t>39,</w:t>
            </w:r>
            <w:r w:rsidRPr="001D0956">
              <w:rPr>
                <w:rFonts w:eastAsia="MS Mincho"/>
              </w:rPr>
              <w:t>4</w:t>
            </w:r>
          </w:p>
        </w:tc>
        <w:tc>
          <w:tcPr>
            <w:tcW w:w="3301" w:type="dxa"/>
          </w:tcPr>
          <w:p w14:paraId="3D0AF2A8" w14:textId="77777777" w:rsidR="00DA6181" w:rsidRPr="001D0956" w:rsidRDefault="00DA6181" w:rsidP="005162C8">
            <w:pPr>
              <w:spacing w:line="276" w:lineRule="auto"/>
              <w:jc w:val="both"/>
              <w:rPr>
                <w:rFonts w:eastAsia="MS Mincho"/>
              </w:rPr>
            </w:pPr>
            <w:r w:rsidRPr="001D0956">
              <w:rPr>
                <w:rFonts w:eastAsia="MS Mincho"/>
              </w:rPr>
              <w:t>45,X(2)/47,XXX(2)/46,XX(36)</w:t>
            </w:r>
          </w:p>
        </w:tc>
        <w:tc>
          <w:tcPr>
            <w:tcW w:w="2879" w:type="dxa"/>
          </w:tcPr>
          <w:p w14:paraId="680BEC73" w14:textId="77777777" w:rsidR="00DA6181" w:rsidRPr="001D0956" w:rsidRDefault="00DA6181" w:rsidP="00CC1B9F">
            <w:pPr>
              <w:spacing w:line="276" w:lineRule="auto"/>
              <w:jc w:val="center"/>
              <w:rPr>
                <w:rFonts w:eastAsia="MS Mincho"/>
              </w:rPr>
            </w:pPr>
            <w:r>
              <w:rPr>
                <w:rFonts w:eastAsia="MS Mincho"/>
              </w:rPr>
              <w:t>5,</w:t>
            </w:r>
            <w:r w:rsidRPr="001D0956">
              <w:rPr>
                <w:rFonts w:eastAsia="MS Mincho"/>
              </w:rPr>
              <w:t>0</w:t>
            </w:r>
          </w:p>
        </w:tc>
      </w:tr>
      <w:tr w:rsidR="00DA6181" w:rsidRPr="001D0956" w14:paraId="710EBEAB" w14:textId="77777777" w:rsidTr="00142D05">
        <w:tc>
          <w:tcPr>
            <w:tcW w:w="0" w:type="auto"/>
          </w:tcPr>
          <w:p w14:paraId="7F2FE769" w14:textId="77777777" w:rsidR="00DA6181" w:rsidRPr="001D0956" w:rsidRDefault="00DA6181" w:rsidP="005162C8">
            <w:pPr>
              <w:spacing w:line="276" w:lineRule="auto"/>
              <w:jc w:val="both"/>
              <w:rPr>
                <w:rFonts w:eastAsia="MS Mincho"/>
              </w:rPr>
            </w:pPr>
            <w:r w:rsidRPr="001D0956">
              <w:rPr>
                <w:rFonts w:eastAsia="MS Mincho"/>
              </w:rPr>
              <w:t>10.</w:t>
            </w:r>
          </w:p>
        </w:tc>
        <w:tc>
          <w:tcPr>
            <w:tcW w:w="1025" w:type="dxa"/>
          </w:tcPr>
          <w:p w14:paraId="6BCDABFD" w14:textId="77777777" w:rsidR="00DA6181" w:rsidRPr="001D0956" w:rsidRDefault="00DA6181" w:rsidP="005162C8">
            <w:pPr>
              <w:spacing w:line="276" w:lineRule="auto"/>
              <w:jc w:val="both"/>
              <w:rPr>
                <w:rFonts w:eastAsia="MS Mincho"/>
              </w:rPr>
            </w:pPr>
            <w:r>
              <w:rPr>
                <w:rFonts w:eastAsia="MS Mincho"/>
              </w:rPr>
              <w:t>36,1</w:t>
            </w:r>
          </w:p>
        </w:tc>
        <w:tc>
          <w:tcPr>
            <w:tcW w:w="3301" w:type="dxa"/>
          </w:tcPr>
          <w:p w14:paraId="4C4C0B0F" w14:textId="77777777" w:rsidR="00DA6181" w:rsidRPr="001D0956" w:rsidRDefault="00DA6181" w:rsidP="005162C8">
            <w:pPr>
              <w:spacing w:line="276" w:lineRule="auto"/>
              <w:jc w:val="both"/>
              <w:rPr>
                <w:rFonts w:eastAsia="MS Mincho"/>
              </w:rPr>
            </w:pPr>
            <w:r w:rsidRPr="001D0956">
              <w:rPr>
                <w:rFonts w:eastAsia="MS Mincho"/>
              </w:rPr>
              <w:t>45,X(4)/46,X(96)</w:t>
            </w:r>
          </w:p>
        </w:tc>
        <w:tc>
          <w:tcPr>
            <w:tcW w:w="2879" w:type="dxa"/>
          </w:tcPr>
          <w:p w14:paraId="1C512BEC" w14:textId="77777777" w:rsidR="00DA6181" w:rsidRPr="001D0956" w:rsidRDefault="00DA6181" w:rsidP="00CC1B9F">
            <w:pPr>
              <w:spacing w:line="276" w:lineRule="auto"/>
              <w:jc w:val="center"/>
              <w:rPr>
                <w:rFonts w:eastAsia="MS Mincho"/>
              </w:rPr>
            </w:pPr>
            <w:r>
              <w:rPr>
                <w:rFonts w:eastAsia="MS Mincho"/>
              </w:rPr>
              <w:t>4,</w:t>
            </w:r>
            <w:r w:rsidRPr="001D0956">
              <w:rPr>
                <w:rFonts w:eastAsia="MS Mincho"/>
              </w:rPr>
              <w:t>0</w:t>
            </w:r>
          </w:p>
        </w:tc>
      </w:tr>
      <w:tr w:rsidR="00DA6181" w:rsidRPr="001D0956" w14:paraId="64758024" w14:textId="77777777" w:rsidTr="00142D05">
        <w:tc>
          <w:tcPr>
            <w:tcW w:w="0" w:type="auto"/>
          </w:tcPr>
          <w:p w14:paraId="5DB5A054" w14:textId="77777777" w:rsidR="00DA6181" w:rsidRPr="001D0956" w:rsidRDefault="00DA6181" w:rsidP="005162C8">
            <w:pPr>
              <w:spacing w:line="276" w:lineRule="auto"/>
              <w:jc w:val="both"/>
              <w:rPr>
                <w:rFonts w:eastAsia="MS Mincho"/>
              </w:rPr>
            </w:pPr>
            <w:r w:rsidRPr="001D0956">
              <w:rPr>
                <w:rFonts w:eastAsia="MS Mincho"/>
              </w:rPr>
              <w:t>11</w:t>
            </w:r>
          </w:p>
        </w:tc>
        <w:tc>
          <w:tcPr>
            <w:tcW w:w="1025" w:type="dxa"/>
          </w:tcPr>
          <w:p w14:paraId="1BD49A3F" w14:textId="77777777" w:rsidR="00DA6181" w:rsidRPr="001D0956" w:rsidRDefault="00DA6181" w:rsidP="005162C8">
            <w:pPr>
              <w:spacing w:line="276" w:lineRule="auto"/>
              <w:jc w:val="both"/>
              <w:rPr>
                <w:rFonts w:eastAsia="MS Mincho"/>
              </w:rPr>
            </w:pPr>
            <w:r>
              <w:rPr>
                <w:rFonts w:eastAsia="MS Mincho"/>
              </w:rPr>
              <w:t>35,</w:t>
            </w:r>
            <w:r w:rsidRPr="001D0956">
              <w:rPr>
                <w:rFonts w:eastAsia="MS Mincho"/>
              </w:rPr>
              <w:t>3</w:t>
            </w:r>
          </w:p>
        </w:tc>
        <w:tc>
          <w:tcPr>
            <w:tcW w:w="3301" w:type="dxa"/>
          </w:tcPr>
          <w:p w14:paraId="462E33A9" w14:textId="77777777" w:rsidR="00DA6181" w:rsidRPr="001D0956" w:rsidRDefault="00DA6181" w:rsidP="005162C8">
            <w:pPr>
              <w:spacing w:line="276" w:lineRule="auto"/>
              <w:jc w:val="both"/>
              <w:rPr>
                <w:rFonts w:eastAsia="MS Mincho"/>
              </w:rPr>
            </w:pPr>
            <w:r w:rsidRPr="001D0956">
              <w:rPr>
                <w:rFonts w:eastAsia="MS Mincho"/>
              </w:rPr>
              <w:t>45,X(2)/46,XX(49)</w:t>
            </w:r>
          </w:p>
        </w:tc>
        <w:tc>
          <w:tcPr>
            <w:tcW w:w="2879" w:type="dxa"/>
          </w:tcPr>
          <w:p w14:paraId="7580ACE3"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9</w:t>
            </w:r>
          </w:p>
        </w:tc>
      </w:tr>
      <w:tr w:rsidR="00DA6181" w:rsidRPr="001D0956" w14:paraId="0D0FD2F9" w14:textId="77777777" w:rsidTr="00142D05">
        <w:tc>
          <w:tcPr>
            <w:tcW w:w="0" w:type="auto"/>
          </w:tcPr>
          <w:p w14:paraId="0AC1D2B4" w14:textId="77777777" w:rsidR="00DA6181" w:rsidRPr="001D0956" w:rsidRDefault="00DA6181" w:rsidP="005162C8">
            <w:pPr>
              <w:spacing w:line="276" w:lineRule="auto"/>
              <w:jc w:val="both"/>
              <w:rPr>
                <w:rFonts w:eastAsia="MS Mincho"/>
              </w:rPr>
            </w:pPr>
            <w:r w:rsidRPr="001D0956">
              <w:rPr>
                <w:rFonts w:eastAsia="MS Mincho"/>
              </w:rPr>
              <w:t>12.</w:t>
            </w:r>
          </w:p>
        </w:tc>
        <w:tc>
          <w:tcPr>
            <w:tcW w:w="1025" w:type="dxa"/>
          </w:tcPr>
          <w:p w14:paraId="48BCECE7" w14:textId="77777777" w:rsidR="00DA6181" w:rsidRPr="001D0956" w:rsidRDefault="00DA6181" w:rsidP="005162C8">
            <w:pPr>
              <w:spacing w:line="276" w:lineRule="auto"/>
              <w:jc w:val="both"/>
              <w:rPr>
                <w:rFonts w:eastAsia="MS Mincho"/>
              </w:rPr>
            </w:pPr>
            <w:r>
              <w:rPr>
                <w:rFonts w:eastAsia="MS Mincho"/>
              </w:rPr>
              <w:t>35,</w:t>
            </w:r>
            <w:r w:rsidRPr="001D0956">
              <w:rPr>
                <w:rFonts w:eastAsia="MS Mincho"/>
              </w:rPr>
              <w:t>6</w:t>
            </w:r>
          </w:p>
        </w:tc>
        <w:tc>
          <w:tcPr>
            <w:tcW w:w="3301" w:type="dxa"/>
          </w:tcPr>
          <w:p w14:paraId="12D92586" w14:textId="77777777" w:rsidR="00DA6181" w:rsidRPr="001D0956" w:rsidRDefault="00DA6181" w:rsidP="005162C8">
            <w:pPr>
              <w:spacing w:line="276" w:lineRule="auto"/>
              <w:jc w:val="both"/>
              <w:rPr>
                <w:rFonts w:eastAsia="MS Mincho"/>
              </w:rPr>
            </w:pPr>
            <w:r w:rsidRPr="001D0956">
              <w:rPr>
                <w:rFonts w:eastAsia="MS Mincho"/>
              </w:rPr>
              <w:t>45,X(2)/47,XXX(2)/46,XX(28)</w:t>
            </w:r>
          </w:p>
        </w:tc>
        <w:tc>
          <w:tcPr>
            <w:tcW w:w="2879" w:type="dxa"/>
          </w:tcPr>
          <w:p w14:paraId="2F8143B9" w14:textId="77777777" w:rsidR="00DA6181" w:rsidRPr="001D0956" w:rsidRDefault="00DA6181" w:rsidP="00CC1B9F">
            <w:pPr>
              <w:spacing w:line="276" w:lineRule="auto"/>
              <w:jc w:val="center"/>
              <w:rPr>
                <w:rFonts w:eastAsia="MS Mincho"/>
              </w:rPr>
            </w:pPr>
            <w:r>
              <w:rPr>
                <w:rFonts w:eastAsia="MS Mincho"/>
              </w:rPr>
              <w:t>6,</w:t>
            </w:r>
            <w:r w:rsidRPr="001D0956">
              <w:rPr>
                <w:rFonts w:eastAsia="MS Mincho"/>
              </w:rPr>
              <w:t>3</w:t>
            </w:r>
          </w:p>
        </w:tc>
      </w:tr>
      <w:tr w:rsidR="00DA6181" w:rsidRPr="001D0956" w14:paraId="2A17F2EF" w14:textId="77777777" w:rsidTr="00142D05">
        <w:tc>
          <w:tcPr>
            <w:tcW w:w="0" w:type="auto"/>
          </w:tcPr>
          <w:p w14:paraId="331D47DD" w14:textId="77777777" w:rsidR="00DA6181" w:rsidRPr="001D0956" w:rsidRDefault="00DA6181" w:rsidP="005162C8">
            <w:pPr>
              <w:spacing w:line="276" w:lineRule="auto"/>
              <w:jc w:val="both"/>
              <w:rPr>
                <w:rFonts w:eastAsia="MS Mincho"/>
              </w:rPr>
            </w:pPr>
            <w:r w:rsidRPr="001D0956">
              <w:rPr>
                <w:rFonts w:eastAsia="MS Mincho"/>
              </w:rPr>
              <w:t>13.</w:t>
            </w:r>
          </w:p>
        </w:tc>
        <w:tc>
          <w:tcPr>
            <w:tcW w:w="1025" w:type="dxa"/>
          </w:tcPr>
          <w:p w14:paraId="055AC5FA" w14:textId="77777777" w:rsidR="00DA6181" w:rsidRPr="001D0956" w:rsidRDefault="00DA6181" w:rsidP="005162C8">
            <w:pPr>
              <w:spacing w:line="276" w:lineRule="auto"/>
              <w:jc w:val="both"/>
              <w:rPr>
                <w:rFonts w:eastAsia="MS Mincho"/>
              </w:rPr>
            </w:pPr>
            <w:r>
              <w:rPr>
                <w:rFonts w:eastAsia="MS Mincho"/>
              </w:rPr>
              <w:t>39,</w:t>
            </w:r>
            <w:r w:rsidRPr="001D0956">
              <w:rPr>
                <w:rFonts w:eastAsia="MS Mincho"/>
              </w:rPr>
              <w:t>2</w:t>
            </w:r>
          </w:p>
        </w:tc>
        <w:tc>
          <w:tcPr>
            <w:tcW w:w="3301" w:type="dxa"/>
          </w:tcPr>
          <w:p w14:paraId="0669AF63" w14:textId="77777777" w:rsidR="00DA6181" w:rsidRPr="001D0956" w:rsidRDefault="00DA6181" w:rsidP="005162C8">
            <w:pPr>
              <w:spacing w:line="276" w:lineRule="auto"/>
              <w:jc w:val="both"/>
              <w:rPr>
                <w:rFonts w:eastAsia="MS Mincho"/>
              </w:rPr>
            </w:pPr>
            <w:r w:rsidRPr="001D0956">
              <w:rPr>
                <w:rFonts w:eastAsia="MS Mincho"/>
              </w:rPr>
              <w:t>45,X(4)/46,XX(96)</w:t>
            </w:r>
          </w:p>
        </w:tc>
        <w:tc>
          <w:tcPr>
            <w:tcW w:w="2879" w:type="dxa"/>
          </w:tcPr>
          <w:p w14:paraId="1F7A18D9" w14:textId="77777777" w:rsidR="00DA6181" w:rsidRPr="001D0956" w:rsidRDefault="00DA6181" w:rsidP="00CC1B9F">
            <w:pPr>
              <w:spacing w:line="276" w:lineRule="auto"/>
              <w:jc w:val="center"/>
              <w:rPr>
                <w:rFonts w:eastAsia="MS Mincho"/>
              </w:rPr>
            </w:pPr>
            <w:r>
              <w:rPr>
                <w:rFonts w:eastAsia="MS Mincho"/>
              </w:rPr>
              <w:t>4,</w:t>
            </w:r>
            <w:r w:rsidRPr="001D0956">
              <w:rPr>
                <w:rFonts w:eastAsia="MS Mincho"/>
              </w:rPr>
              <w:t>0</w:t>
            </w:r>
          </w:p>
        </w:tc>
      </w:tr>
      <w:tr w:rsidR="00DA6181" w:rsidRPr="001D0956" w14:paraId="34AF77BD" w14:textId="77777777" w:rsidTr="00142D05">
        <w:tc>
          <w:tcPr>
            <w:tcW w:w="0" w:type="auto"/>
          </w:tcPr>
          <w:p w14:paraId="73CF73D8" w14:textId="77777777" w:rsidR="00DA6181" w:rsidRPr="001D0956" w:rsidRDefault="00DA6181" w:rsidP="005162C8">
            <w:pPr>
              <w:spacing w:line="276" w:lineRule="auto"/>
              <w:jc w:val="both"/>
              <w:rPr>
                <w:rFonts w:eastAsia="MS Mincho"/>
              </w:rPr>
            </w:pPr>
            <w:r w:rsidRPr="001D0956">
              <w:rPr>
                <w:rFonts w:eastAsia="MS Mincho"/>
              </w:rPr>
              <w:t>14.</w:t>
            </w:r>
          </w:p>
        </w:tc>
        <w:tc>
          <w:tcPr>
            <w:tcW w:w="1025" w:type="dxa"/>
          </w:tcPr>
          <w:p w14:paraId="789C0812" w14:textId="77777777" w:rsidR="00DA6181" w:rsidRPr="001D0956" w:rsidRDefault="00DA6181" w:rsidP="005162C8">
            <w:pPr>
              <w:spacing w:line="276" w:lineRule="auto"/>
              <w:jc w:val="both"/>
              <w:rPr>
                <w:rFonts w:eastAsia="MS Mincho"/>
              </w:rPr>
            </w:pPr>
            <w:r>
              <w:rPr>
                <w:rFonts w:eastAsia="MS Mincho"/>
              </w:rPr>
              <w:t>35,</w:t>
            </w:r>
            <w:r w:rsidRPr="001D0956">
              <w:rPr>
                <w:rFonts w:eastAsia="MS Mincho"/>
              </w:rPr>
              <w:t>2</w:t>
            </w:r>
          </w:p>
        </w:tc>
        <w:tc>
          <w:tcPr>
            <w:tcW w:w="3301" w:type="dxa"/>
          </w:tcPr>
          <w:p w14:paraId="14EE9C3E" w14:textId="77777777" w:rsidR="00DA6181" w:rsidRPr="001D0956" w:rsidRDefault="00DA6181" w:rsidP="005162C8">
            <w:pPr>
              <w:spacing w:line="276" w:lineRule="auto"/>
              <w:jc w:val="both"/>
              <w:rPr>
                <w:rFonts w:eastAsia="MS Mincho"/>
              </w:rPr>
            </w:pPr>
            <w:r w:rsidRPr="001D0956">
              <w:rPr>
                <w:rFonts w:eastAsia="MS Mincho"/>
              </w:rPr>
              <w:t>45,X(2)/46,XX(54)</w:t>
            </w:r>
          </w:p>
        </w:tc>
        <w:tc>
          <w:tcPr>
            <w:tcW w:w="2879" w:type="dxa"/>
          </w:tcPr>
          <w:p w14:paraId="20ECBA30"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6</w:t>
            </w:r>
          </w:p>
        </w:tc>
      </w:tr>
      <w:tr w:rsidR="00DA6181" w:rsidRPr="001D0956" w14:paraId="5891C39B" w14:textId="77777777" w:rsidTr="00142D05">
        <w:tc>
          <w:tcPr>
            <w:tcW w:w="0" w:type="auto"/>
          </w:tcPr>
          <w:p w14:paraId="4A915F42" w14:textId="77777777" w:rsidR="00DA6181" w:rsidRPr="001D0956" w:rsidRDefault="00DA6181" w:rsidP="005162C8">
            <w:pPr>
              <w:spacing w:line="276" w:lineRule="auto"/>
              <w:jc w:val="both"/>
              <w:rPr>
                <w:rFonts w:eastAsia="MS Mincho"/>
              </w:rPr>
            </w:pPr>
            <w:r w:rsidRPr="001D0956">
              <w:rPr>
                <w:rFonts w:eastAsia="MS Mincho"/>
              </w:rPr>
              <w:t>15.</w:t>
            </w:r>
          </w:p>
        </w:tc>
        <w:tc>
          <w:tcPr>
            <w:tcW w:w="1025" w:type="dxa"/>
          </w:tcPr>
          <w:p w14:paraId="46003966" w14:textId="77777777" w:rsidR="00DA6181" w:rsidRPr="001D0956" w:rsidRDefault="00DA6181" w:rsidP="005162C8">
            <w:pPr>
              <w:spacing w:line="276" w:lineRule="auto"/>
              <w:jc w:val="both"/>
              <w:rPr>
                <w:rFonts w:eastAsia="MS Mincho"/>
              </w:rPr>
            </w:pPr>
            <w:r>
              <w:rPr>
                <w:rFonts w:eastAsia="MS Mincho"/>
              </w:rPr>
              <w:t>35,</w:t>
            </w:r>
            <w:r w:rsidRPr="001D0956">
              <w:rPr>
                <w:rFonts w:eastAsia="MS Mincho"/>
              </w:rPr>
              <w:t>0</w:t>
            </w:r>
          </w:p>
        </w:tc>
        <w:tc>
          <w:tcPr>
            <w:tcW w:w="3301" w:type="dxa"/>
          </w:tcPr>
          <w:p w14:paraId="11A6D067" w14:textId="77777777" w:rsidR="00DA6181" w:rsidRPr="001D0956" w:rsidRDefault="00DA6181" w:rsidP="005162C8">
            <w:pPr>
              <w:spacing w:line="276" w:lineRule="auto"/>
              <w:jc w:val="both"/>
              <w:rPr>
                <w:rFonts w:eastAsia="MS Mincho"/>
              </w:rPr>
            </w:pPr>
            <w:r w:rsidRPr="001D0956">
              <w:rPr>
                <w:rFonts w:eastAsia="MS Mincho"/>
              </w:rPr>
              <w:t>45,X(2)/46,XX(56)</w:t>
            </w:r>
          </w:p>
        </w:tc>
        <w:tc>
          <w:tcPr>
            <w:tcW w:w="2879" w:type="dxa"/>
          </w:tcPr>
          <w:p w14:paraId="4795CACC"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4</w:t>
            </w:r>
          </w:p>
        </w:tc>
      </w:tr>
      <w:tr w:rsidR="00DA6181" w:rsidRPr="001D0956" w14:paraId="04E94BA5" w14:textId="77777777" w:rsidTr="00142D05">
        <w:tc>
          <w:tcPr>
            <w:tcW w:w="0" w:type="auto"/>
          </w:tcPr>
          <w:p w14:paraId="6B0A06CB" w14:textId="77777777" w:rsidR="00DA6181" w:rsidRPr="001D0956" w:rsidRDefault="00DA6181" w:rsidP="005162C8">
            <w:pPr>
              <w:spacing w:line="276" w:lineRule="auto"/>
              <w:jc w:val="both"/>
              <w:rPr>
                <w:rFonts w:eastAsia="MS Mincho"/>
              </w:rPr>
            </w:pPr>
            <w:r w:rsidRPr="001D0956">
              <w:rPr>
                <w:rFonts w:eastAsia="MS Mincho"/>
              </w:rPr>
              <w:t>16.</w:t>
            </w:r>
          </w:p>
        </w:tc>
        <w:tc>
          <w:tcPr>
            <w:tcW w:w="1025" w:type="dxa"/>
          </w:tcPr>
          <w:p w14:paraId="7AB392C1" w14:textId="77777777" w:rsidR="00DA6181" w:rsidRPr="001D0956" w:rsidRDefault="00DA6181" w:rsidP="005162C8">
            <w:pPr>
              <w:spacing w:line="276" w:lineRule="auto"/>
              <w:jc w:val="both"/>
              <w:rPr>
                <w:rFonts w:eastAsia="MS Mincho"/>
              </w:rPr>
            </w:pPr>
            <w:r>
              <w:rPr>
                <w:rFonts w:eastAsia="MS Mincho"/>
              </w:rPr>
              <w:t>27,</w:t>
            </w:r>
            <w:r w:rsidRPr="001D0956">
              <w:rPr>
                <w:rFonts w:eastAsia="MS Mincho"/>
              </w:rPr>
              <w:t>3</w:t>
            </w:r>
          </w:p>
        </w:tc>
        <w:tc>
          <w:tcPr>
            <w:tcW w:w="3301" w:type="dxa"/>
          </w:tcPr>
          <w:p w14:paraId="5611DD70" w14:textId="77777777" w:rsidR="00DA6181" w:rsidRPr="001D0956" w:rsidRDefault="00DA6181" w:rsidP="005162C8">
            <w:pPr>
              <w:spacing w:line="276" w:lineRule="auto"/>
              <w:jc w:val="both"/>
              <w:rPr>
                <w:rFonts w:eastAsia="MS Mincho"/>
              </w:rPr>
            </w:pPr>
            <w:r w:rsidRPr="001D0956">
              <w:rPr>
                <w:rFonts w:eastAsia="MS Mincho"/>
              </w:rPr>
              <w:t>45,X(2)/47,XXX(1)/46,XX(58)</w:t>
            </w:r>
          </w:p>
        </w:tc>
        <w:tc>
          <w:tcPr>
            <w:tcW w:w="2879" w:type="dxa"/>
          </w:tcPr>
          <w:p w14:paraId="0668FE1D"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3</w:t>
            </w:r>
          </w:p>
        </w:tc>
      </w:tr>
      <w:tr w:rsidR="00DA6181" w:rsidRPr="001D0956" w14:paraId="38ACDEBC" w14:textId="77777777" w:rsidTr="00142D05">
        <w:tc>
          <w:tcPr>
            <w:tcW w:w="0" w:type="auto"/>
          </w:tcPr>
          <w:p w14:paraId="0507B9C2" w14:textId="77777777" w:rsidR="00DA6181" w:rsidRPr="001D0956" w:rsidRDefault="00DA6181" w:rsidP="005162C8">
            <w:pPr>
              <w:spacing w:line="276" w:lineRule="auto"/>
              <w:jc w:val="both"/>
              <w:rPr>
                <w:rFonts w:eastAsia="MS Mincho"/>
              </w:rPr>
            </w:pPr>
            <w:r w:rsidRPr="001D0956">
              <w:rPr>
                <w:rFonts w:eastAsia="MS Mincho"/>
              </w:rPr>
              <w:t>17.</w:t>
            </w:r>
          </w:p>
        </w:tc>
        <w:tc>
          <w:tcPr>
            <w:tcW w:w="1025" w:type="dxa"/>
          </w:tcPr>
          <w:p w14:paraId="146DFF87" w14:textId="77777777" w:rsidR="00DA6181" w:rsidRPr="001D0956" w:rsidRDefault="00DA6181" w:rsidP="005162C8">
            <w:pPr>
              <w:spacing w:line="276" w:lineRule="auto"/>
              <w:jc w:val="both"/>
              <w:rPr>
                <w:rFonts w:eastAsia="MS Mincho"/>
              </w:rPr>
            </w:pPr>
            <w:r>
              <w:rPr>
                <w:rFonts w:eastAsia="MS Mincho"/>
              </w:rPr>
              <w:t>37,</w:t>
            </w:r>
            <w:r w:rsidRPr="001D0956">
              <w:rPr>
                <w:rFonts w:eastAsia="MS Mincho"/>
              </w:rPr>
              <w:t>4</w:t>
            </w:r>
          </w:p>
        </w:tc>
        <w:tc>
          <w:tcPr>
            <w:tcW w:w="3301" w:type="dxa"/>
          </w:tcPr>
          <w:p w14:paraId="5AF08C6C" w14:textId="77777777" w:rsidR="00DA6181" w:rsidRPr="001D0956" w:rsidRDefault="00DA6181" w:rsidP="005162C8">
            <w:pPr>
              <w:spacing w:line="276" w:lineRule="auto"/>
              <w:jc w:val="both"/>
              <w:rPr>
                <w:rFonts w:eastAsia="MS Mincho"/>
              </w:rPr>
            </w:pPr>
            <w:r w:rsidRPr="001D0956">
              <w:rPr>
                <w:rFonts w:eastAsia="MS Mincho"/>
              </w:rPr>
              <w:t>45,X(4)/46,XX(46)</w:t>
            </w:r>
          </w:p>
        </w:tc>
        <w:tc>
          <w:tcPr>
            <w:tcW w:w="2879" w:type="dxa"/>
          </w:tcPr>
          <w:p w14:paraId="5947F5C8" w14:textId="77777777" w:rsidR="00DA6181" w:rsidRPr="001D0956" w:rsidRDefault="00DA6181" w:rsidP="00CC1B9F">
            <w:pPr>
              <w:spacing w:line="276" w:lineRule="auto"/>
              <w:jc w:val="center"/>
              <w:rPr>
                <w:rFonts w:eastAsia="MS Mincho"/>
              </w:rPr>
            </w:pPr>
            <w:r>
              <w:rPr>
                <w:rFonts w:eastAsia="MS Mincho"/>
              </w:rPr>
              <w:t>8,</w:t>
            </w:r>
            <w:r w:rsidRPr="001D0956">
              <w:rPr>
                <w:rFonts w:eastAsia="MS Mincho"/>
              </w:rPr>
              <w:t>0</w:t>
            </w:r>
          </w:p>
        </w:tc>
      </w:tr>
      <w:tr w:rsidR="00DA6181" w:rsidRPr="001D0956" w14:paraId="2BEA398C" w14:textId="77777777" w:rsidTr="00142D05">
        <w:tc>
          <w:tcPr>
            <w:tcW w:w="0" w:type="auto"/>
          </w:tcPr>
          <w:p w14:paraId="5AE9AD69" w14:textId="77777777" w:rsidR="00DA6181" w:rsidRPr="001D0956" w:rsidRDefault="00DA6181" w:rsidP="005162C8">
            <w:pPr>
              <w:spacing w:line="276" w:lineRule="auto"/>
              <w:jc w:val="both"/>
              <w:rPr>
                <w:rFonts w:eastAsia="MS Mincho"/>
              </w:rPr>
            </w:pPr>
            <w:r w:rsidRPr="001D0956">
              <w:rPr>
                <w:rFonts w:eastAsia="MS Mincho"/>
              </w:rPr>
              <w:t>18.</w:t>
            </w:r>
          </w:p>
        </w:tc>
        <w:tc>
          <w:tcPr>
            <w:tcW w:w="1025" w:type="dxa"/>
          </w:tcPr>
          <w:p w14:paraId="51AE6A30" w14:textId="77777777" w:rsidR="00DA6181" w:rsidRPr="001D0956" w:rsidRDefault="00DA6181" w:rsidP="005162C8">
            <w:pPr>
              <w:spacing w:line="276" w:lineRule="auto"/>
              <w:jc w:val="both"/>
              <w:rPr>
                <w:rFonts w:eastAsia="MS Mincho"/>
              </w:rPr>
            </w:pPr>
            <w:r>
              <w:rPr>
                <w:rFonts w:eastAsia="MS Mincho"/>
              </w:rPr>
              <w:t>34,</w:t>
            </w:r>
            <w:r w:rsidRPr="001D0956">
              <w:rPr>
                <w:rFonts w:eastAsia="MS Mincho"/>
              </w:rPr>
              <w:t>4</w:t>
            </w:r>
          </w:p>
        </w:tc>
        <w:tc>
          <w:tcPr>
            <w:tcW w:w="3301" w:type="dxa"/>
          </w:tcPr>
          <w:p w14:paraId="2B2C937F" w14:textId="77777777" w:rsidR="00DA6181" w:rsidRPr="001D0956" w:rsidRDefault="00DA6181" w:rsidP="005162C8">
            <w:pPr>
              <w:spacing w:line="276" w:lineRule="auto"/>
              <w:jc w:val="both"/>
              <w:rPr>
                <w:rFonts w:eastAsia="MS Mincho"/>
              </w:rPr>
            </w:pPr>
            <w:r w:rsidRPr="001D0956">
              <w:rPr>
                <w:rFonts w:eastAsia="MS Mincho"/>
              </w:rPr>
              <w:t>45,X(2)/47,XXX(1)/46,XX(30)</w:t>
            </w:r>
          </w:p>
        </w:tc>
        <w:tc>
          <w:tcPr>
            <w:tcW w:w="2879" w:type="dxa"/>
          </w:tcPr>
          <w:p w14:paraId="682343BB" w14:textId="77777777" w:rsidR="00DA6181" w:rsidRPr="001D0956" w:rsidRDefault="00DA6181" w:rsidP="00CC1B9F">
            <w:pPr>
              <w:spacing w:line="276" w:lineRule="auto"/>
              <w:jc w:val="center"/>
              <w:rPr>
                <w:rFonts w:eastAsia="MS Mincho"/>
              </w:rPr>
            </w:pPr>
            <w:r>
              <w:rPr>
                <w:rFonts w:eastAsia="MS Mincho"/>
              </w:rPr>
              <w:t>6,</w:t>
            </w:r>
            <w:r w:rsidRPr="001D0956">
              <w:rPr>
                <w:rFonts w:eastAsia="MS Mincho"/>
              </w:rPr>
              <w:t>1</w:t>
            </w:r>
          </w:p>
        </w:tc>
      </w:tr>
      <w:tr w:rsidR="00DA6181" w:rsidRPr="001D0956" w14:paraId="7CC5BDD8" w14:textId="77777777" w:rsidTr="00142D05">
        <w:tc>
          <w:tcPr>
            <w:tcW w:w="0" w:type="auto"/>
          </w:tcPr>
          <w:p w14:paraId="53AE76D1" w14:textId="77777777" w:rsidR="00DA6181" w:rsidRPr="001D0956" w:rsidRDefault="00DA6181" w:rsidP="005162C8">
            <w:pPr>
              <w:spacing w:line="276" w:lineRule="auto"/>
              <w:jc w:val="both"/>
              <w:rPr>
                <w:rFonts w:eastAsia="MS Mincho"/>
              </w:rPr>
            </w:pPr>
            <w:r w:rsidRPr="001D0956">
              <w:rPr>
                <w:rFonts w:eastAsia="MS Mincho"/>
              </w:rPr>
              <w:t>19.</w:t>
            </w:r>
          </w:p>
        </w:tc>
        <w:tc>
          <w:tcPr>
            <w:tcW w:w="1025" w:type="dxa"/>
          </w:tcPr>
          <w:p w14:paraId="67110A4A" w14:textId="77777777" w:rsidR="00DA6181" w:rsidRPr="001D0956" w:rsidRDefault="00DA6181" w:rsidP="005162C8">
            <w:pPr>
              <w:spacing w:line="276" w:lineRule="auto"/>
              <w:jc w:val="both"/>
              <w:rPr>
                <w:rFonts w:eastAsia="MS Mincho"/>
              </w:rPr>
            </w:pPr>
            <w:r>
              <w:rPr>
                <w:rFonts w:eastAsia="MS Mincho"/>
              </w:rPr>
              <w:t>36,</w:t>
            </w:r>
            <w:r w:rsidRPr="001D0956">
              <w:rPr>
                <w:rFonts w:eastAsia="MS Mincho"/>
              </w:rPr>
              <w:t>9</w:t>
            </w:r>
          </w:p>
        </w:tc>
        <w:tc>
          <w:tcPr>
            <w:tcW w:w="3301" w:type="dxa"/>
          </w:tcPr>
          <w:p w14:paraId="13C494F9" w14:textId="77777777" w:rsidR="00DA6181" w:rsidRPr="001D0956" w:rsidRDefault="00DA6181" w:rsidP="005162C8">
            <w:pPr>
              <w:spacing w:line="276" w:lineRule="auto"/>
              <w:jc w:val="both"/>
              <w:rPr>
                <w:rFonts w:eastAsia="MS Mincho"/>
              </w:rPr>
            </w:pPr>
            <w:r w:rsidRPr="001D0956">
              <w:rPr>
                <w:rFonts w:eastAsia="MS Mincho"/>
              </w:rPr>
              <w:t>45,X(5)/46,XX(95)</w:t>
            </w:r>
          </w:p>
        </w:tc>
        <w:tc>
          <w:tcPr>
            <w:tcW w:w="2879" w:type="dxa"/>
          </w:tcPr>
          <w:p w14:paraId="7793D0FF" w14:textId="77777777" w:rsidR="00DA6181" w:rsidRPr="001D0956" w:rsidRDefault="00DA6181" w:rsidP="00CC1B9F">
            <w:pPr>
              <w:spacing w:line="276" w:lineRule="auto"/>
              <w:jc w:val="center"/>
              <w:rPr>
                <w:rFonts w:eastAsia="MS Mincho"/>
              </w:rPr>
            </w:pPr>
            <w:r>
              <w:rPr>
                <w:rFonts w:eastAsia="MS Mincho"/>
              </w:rPr>
              <w:t>5,</w:t>
            </w:r>
            <w:r w:rsidRPr="001D0956">
              <w:rPr>
                <w:rFonts w:eastAsia="MS Mincho"/>
              </w:rPr>
              <w:t>0</w:t>
            </w:r>
          </w:p>
        </w:tc>
      </w:tr>
      <w:tr w:rsidR="00DA6181" w:rsidRPr="001D0956" w14:paraId="759AB8D8" w14:textId="77777777" w:rsidTr="00142D05">
        <w:tc>
          <w:tcPr>
            <w:tcW w:w="0" w:type="auto"/>
          </w:tcPr>
          <w:p w14:paraId="4911075F" w14:textId="77777777" w:rsidR="00DA6181" w:rsidRPr="001D0956" w:rsidRDefault="00DA6181" w:rsidP="005162C8">
            <w:pPr>
              <w:spacing w:line="276" w:lineRule="auto"/>
              <w:jc w:val="both"/>
              <w:rPr>
                <w:rFonts w:eastAsia="MS Mincho"/>
              </w:rPr>
            </w:pPr>
            <w:r w:rsidRPr="001D0956">
              <w:rPr>
                <w:rFonts w:eastAsia="MS Mincho"/>
              </w:rPr>
              <w:t>20.</w:t>
            </w:r>
          </w:p>
        </w:tc>
        <w:tc>
          <w:tcPr>
            <w:tcW w:w="1025" w:type="dxa"/>
          </w:tcPr>
          <w:p w14:paraId="2D54A3C0" w14:textId="77777777" w:rsidR="00DA6181" w:rsidRPr="001D0956" w:rsidRDefault="00DA6181" w:rsidP="005162C8">
            <w:pPr>
              <w:spacing w:line="276" w:lineRule="auto"/>
              <w:jc w:val="both"/>
              <w:rPr>
                <w:rFonts w:eastAsia="MS Mincho"/>
              </w:rPr>
            </w:pPr>
            <w:r>
              <w:rPr>
                <w:rFonts w:eastAsia="MS Mincho"/>
              </w:rPr>
              <w:t>27,</w:t>
            </w:r>
            <w:r w:rsidRPr="001D0956">
              <w:rPr>
                <w:rFonts w:eastAsia="MS Mincho"/>
              </w:rPr>
              <w:t>8</w:t>
            </w:r>
          </w:p>
        </w:tc>
        <w:tc>
          <w:tcPr>
            <w:tcW w:w="3301" w:type="dxa"/>
          </w:tcPr>
          <w:p w14:paraId="231AC73B" w14:textId="77777777" w:rsidR="00DA6181" w:rsidRPr="001D0956" w:rsidRDefault="00DA6181" w:rsidP="005162C8">
            <w:pPr>
              <w:spacing w:line="276" w:lineRule="auto"/>
              <w:jc w:val="both"/>
              <w:rPr>
                <w:rFonts w:eastAsia="MS Mincho"/>
              </w:rPr>
            </w:pPr>
            <w:r w:rsidRPr="001D0956">
              <w:rPr>
                <w:rFonts w:eastAsia="MS Mincho"/>
              </w:rPr>
              <w:t>45,X(2)/47,XXX(1)/46,XX(50)</w:t>
            </w:r>
          </w:p>
        </w:tc>
        <w:tc>
          <w:tcPr>
            <w:tcW w:w="2879" w:type="dxa"/>
          </w:tcPr>
          <w:p w14:paraId="5559EB0A" w14:textId="77777777" w:rsidR="00DA6181" w:rsidRPr="001D0956" w:rsidRDefault="00DA6181" w:rsidP="00CC1B9F">
            <w:pPr>
              <w:spacing w:line="276" w:lineRule="auto"/>
              <w:jc w:val="center"/>
              <w:rPr>
                <w:rFonts w:eastAsia="MS Mincho"/>
              </w:rPr>
            </w:pPr>
            <w:r>
              <w:rPr>
                <w:rFonts w:eastAsia="MS Mincho"/>
              </w:rPr>
              <w:t>3,</w:t>
            </w:r>
            <w:r w:rsidRPr="001D0956">
              <w:rPr>
                <w:rFonts w:eastAsia="MS Mincho"/>
              </w:rPr>
              <w:t>8</w:t>
            </w:r>
          </w:p>
        </w:tc>
      </w:tr>
      <w:tr w:rsidR="00DA6181" w:rsidRPr="001D0956" w14:paraId="659B37C2" w14:textId="77777777" w:rsidTr="00142D05">
        <w:tc>
          <w:tcPr>
            <w:tcW w:w="0" w:type="auto"/>
          </w:tcPr>
          <w:p w14:paraId="4BB22AFB" w14:textId="77777777" w:rsidR="00DA6181" w:rsidRPr="001D0956" w:rsidRDefault="00DA6181" w:rsidP="005162C8">
            <w:pPr>
              <w:spacing w:line="276" w:lineRule="auto"/>
              <w:jc w:val="both"/>
              <w:rPr>
                <w:rFonts w:eastAsia="MS Mincho"/>
              </w:rPr>
            </w:pPr>
            <w:r w:rsidRPr="001D0956">
              <w:rPr>
                <w:rFonts w:eastAsia="MS Mincho"/>
              </w:rPr>
              <w:t>21.</w:t>
            </w:r>
          </w:p>
        </w:tc>
        <w:tc>
          <w:tcPr>
            <w:tcW w:w="1025" w:type="dxa"/>
          </w:tcPr>
          <w:p w14:paraId="0D27CA69" w14:textId="77777777" w:rsidR="00DA6181" w:rsidRPr="001D0956" w:rsidRDefault="00DA6181" w:rsidP="005162C8">
            <w:pPr>
              <w:spacing w:line="276" w:lineRule="auto"/>
              <w:jc w:val="both"/>
              <w:rPr>
                <w:rFonts w:eastAsia="MS Mincho"/>
              </w:rPr>
            </w:pPr>
            <w:r>
              <w:rPr>
                <w:rFonts w:eastAsia="MS Mincho"/>
              </w:rPr>
              <w:t>33,</w:t>
            </w:r>
            <w:r w:rsidRPr="001D0956">
              <w:rPr>
                <w:rFonts w:eastAsia="MS Mincho"/>
              </w:rPr>
              <w:t>7</w:t>
            </w:r>
          </w:p>
        </w:tc>
        <w:tc>
          <w:tcPr>
            <w:tcW w:w="3301" w:type="dxa"/>
          </w:tcPr>
          <w:p w14:paraId="4A8CCED9" w14:textId="77777777" w:rsidR="00DA6181" w:rsidRPr="001D0956" w:rsidRDefault="00DA6181" w:rsidP="005162C8">
            <w:pPr>
              <w:spacing w:line="276" w:lineRule="auto"/>
              <w:jc w:val="both"/>
              <w:rPr>
                <w:rFonts w:eastAsia="MS Mincho"/>
              </w:rPr>
            </w:pPr>
            <w:r w:rsidRPr="001D0956">
              <w:rPr>
                <w:rFonts w:eastAsia="MS Mincho"/>
              </w:rPr>
              <w:t>45,X(2)/46,XX(30)</w:t>
            </w:r>
          </w:p>
        </w:tc>
        <w:tc>
          <w:tcPr>
            <w:tcW w:w="2879" w:type="dxa"/>
          </w:tcPr>
          <w:p w14:paraId="16E83739" w14:textId="77777777" w:rsidR="00DA6181" w:rsidRPr="001D0956" w:rsidRDefault="00DA6181" w:rsidP="00CC1B9F">
            <w:pPr>
              <w:spacing w:line="276" w:lineRule="auto"/>
              <w:jc w:val="center"/>
              <w:rPr>
                <w:rFonts w:eastAsia="MS Mincho"/>
              </w:rPr>
            </w:pPr>
            <w:r>
              <w:rPr>
                <w:rFonts w:eastAsia="MS Mincho"/>
              </w:rPr>
              <w:t>6,</w:t>
            </w:r>
            <w:r w:rsidRPr="001D0956">
              <w:rPr>
                <w:rFonts w:eastAsia="MS Mincho"/>
              </w:rPr>
              <w:t>3</w:t>
            </w:r>
          </w:p>
        </w:tc>
      </w:tr>
      <w:tr w:rsidR="00DA6181" w:rsidRPr="001D0956" w14:paraId="5969724B" w14:textId="77777777" w:rsidTr="00142D05">
        <w:tc>
          <w:tcPr>
            <w:tcW w:w="0" w:type="auto"/>
          </w:tcPr>
          <w:p w14:paraId="0EB6F435" w14:textId="77777777" w:rsidR="00DA6181" w:rsidRPr="001D0956" w:rsidRDefault="00DA6181" w:rsidP="005162C8">
            <w:pPr>
              <w:spacing w:line="276" w:lineRule="auto"/>
              <w:jc w:val="both"/>
              <w:rPr>
                <w:rFonts w:eastAsia="MS Mincho"/>
              </w:rPr>
            </w:pPr>
            <w:r w:rsidRPr="001D0956">
              <w:rPr>
                <w:rFonts w:eastAsia="MS Mincho"/>
              </w:rPr>
              <w:t>22.</w:t>
            </w:r>
          </w:p>
        </w:tc>
        <w:tc>
          <w:tcPr>
            <w:tcW w:w="1025" w:type="dxa"/>
          </w:tcPr>
          <w:p w14:paraId="1BC349DB" w14:textId="77777777" w:rsidR="00DA6181" w:rsidRPr="001D0956" w:rsidRDefault="00DA6181" w:rsidP="005162C8">
            <w:pPr>
              <w:spacing w:line="276" w:lineRule="auto"/>
              <w:jc w:val="both"/>
              <w:rPr>
                <w:rFonts w:eastAsia="MS Mincho"/>
              </w:rPr>
            </w:pPr>
            <w:r>
              <w:rPr>
                <w:rFonts w:eastAsia="MS Mincho"/>
              </w:rPr>
              <w:t>36,</w:t>
            </w:r>
            <w:r w:rsidRPr="001D0956">
              <w:rPr>
                <w:rFonts w:eastAsia="MS Mincho"/>
              </w:rPr>
              <w:t>2</w:t>
            </w:r>
          </w:p>
        </w:tc>
        <w:tc>
          <w:tcPr>
            <w:tcW w:w="3301" w:type="dxa"/>
          </w:tcPr>
          <w:p w14:paraId="2DF51DAB" w14:textId="77777777" w:rsidR="00DA6181" w:rsidRPr="001D0956" w:rsidRDefault="00DA6181" w:rsidP="005162C8">
            <w:pPr>
              <w:spacing w:line="276" w:lineRule="auto"/>
              <w:jc w:val="both"/>
              <w:rPr>
                <w:rFonts w:eastAsia="MS Mincho"/>
              </w:rPr>
            </w:pPr>
            <w:r w:rsidRPr="001D0956">
              <w:rPr>
                <w:rFonts w:eastAsia="MS Mincho"/>
              </w:rPr>
              <w:t>45,X(2)/47,XXX(1)/46,XX(27)</w:t>
            </w:r>
          </w:p>
        </w:tc>
        <w:tc>
          <w:tcPr>
            <w:tcW w:w="2879" w:type="dxa"/>
          </w:tcPr>
          <w:p w14:paraId="2F7FEB0F" w14:textId="77777777" w:rsidR="00DA6181" w:rsidRPr="001D0956" w:rsidRDefault="00DA6181" w:rsidP="00CC1B9F">
            <w:pPr>
              <w:spacing w:line="276" w:lineRule="auto"/>
              <w:jc w:val="center"/>
              <w:rPr>
                <w:rFonts w:eastAsia="MS Mincho"/>
              </w:rPr>
            </w:pPr>
            <w:r>
              <w:rPr>
                <w:rFonts w:eastAsia="MS Mincho"/>
              </w:rPr>
              <w:t>6,</w:t>
            </w:r>
            <w:r w:rsidRPr="001D0956">
              <w:rPr>
                <w:rFonts w:eastAsia="MS Mincho"/>
              </w:rPr>
              <w:t>7</w:t>
            </w:r>
          </w:p>
        </w:tc>
      </w:tr>
      <w:tr w:rsidR="00DA6181" w:rsidRPr="001D0956" w14:paraId="04ADC100" w14:textId="77777777" w:rsidTr="00142D05">
        <w:tc>
          <w:tcPr>
            <w:tcW w:w="0" w:type="auto"/>
          </w:tcPr>
          <w:p w14:paraId="3D528AE7" w14:textId="77777777" w:rsidR="00DA6181" w:rsidRPr="001D0956" w:rsidRDefault="00DA6181" w:rsidP="005162C8">
            <w:pPr>
              <w:spacing w:line="276" w:lineRule="auto"/>
              <w:jc w:val="both"/>
              <w:rPr>
                <w:rFonts w:eastAsia="MS Mincho"/>
              </w:rPr>
            </w:pPr>
            <w:r w:rsidRPr="001D0956">
              <w:rPr>
                <w:rFonts w:eastAsia="MS Mincho"/>
              </w:rPr>
              <w:t>23.</w:t>
            </w:r>
          </w:p>
        </w:tc>
        <w:tc>
          <w:tcPr>
            <w:tcW w:w="1025" w:type="dxa"/>
          </w:tcPr>
          <w:p w14:paraId="22A789B9" w14:textId="77777777" w:rsidR="00DA6181" w:rsidRPr="001D0956" w:rsidRDefault="00DA6181" w:rsidP="005162C8">
            <w:pPr>
              <w:spacing w:line="276" w:lineRule="auto"/>
              <w:jc w:val="both"/>
              <w:rPr>
                <w:rFonts w:eastAsia="MS Mincho"/>
              </w:rPr>
            </w:pPr>
            <w:r>
              <w:rPr>
                <w:rFonts w:eastAsia="MS Mincho"/>
              </w:rPr>
              <w:t>30,</w:t>
            </w:r>
            <w:r w:rsidRPr="001D0956">
              <w:rPr>
                <w:rFonts w:eastAsia="MS Mincho"/>
              </w:rPr>
              <w:t>5</w:t>
            </w:r>
          </w:p>
        </w:tc>
        <w:tc>
          <w:tcPr>
            <w:tcW w:w="3301" w:type="dxa"/>
          </w:tcPr>
          <w:p w14:paraId="105B54D4" w14:textId="77777777" w:rsidR="00DA6181" w:rsidRPr="001D0956" w:rsidRDefault="00DA6181" w:rsidP="005162C8">
            <w:pPr>
              <w:spacing w:line="276" w:lineRule="auto"/>
              <w:jc w:val="both"/>
              <w:rPr>
                <w:rFonts w:eastAsia="MS Mincho"/>
              </w:rPr>
            </w:pPr>
            <w:r w:rsidRPr="001D0956">
              <w:rPr>
                <w:rFonts w:eastAsia="MS Mincho"/>
              </w:rPr>
              <w:t>45,X(2)/46,XX(48)</w:t>
            </w:r>
          </w:p>
        </w:tc>
        <w:tc>
          <w:tcPr>
            <w:tcW w:w="2879" w:type="dxa"/>
          </w:tcPr>
          <w:p w14:paraId="1AD1FB98" w14:textId="77777777" w:rsidR="00DA6181" w:rsidRPr="001D0956" w:rsidRDefault="00DA6181" w:rsidP="00CC1B9F">
            <w:pPr>
              <w:spacing w:line="276" w:lineRule="auto"/>
              <w:jc w:val="center"/>
              <w:rPr>
                <w:rFonts w:eastAsia="MS Mincho"/>
              </w:rPr>
            </w:pPr>
            <w:r>
              <w:rPr>
                <w:rFonts w:eastAsia="MS Mincho"/>
              </w:rPr>
              <w:t>4,</w:t>
            </w:r>
            <w:r w:rsidRPr="001D0956">
              <w:rPr>
                <w:rFonts w:eastAsia="MS Mincho"/>
              </w:rPr>
              <w:t>0</w:t>
            </w:r>
          </w:p>
        </w:tc>
      </w:tr>
      <w:tr w:rsidR="00DA6181" w:rsidRPr="001D0956" w14:paraId="37F80EB3" w14:textId="77777777" w:rsidTr="00142D05">
        <w:tc>
          <w:tcPr>
            <w:tcW w:w="0" w:type="auto"/>
          </w:tcPr>
          <w:p w14:paraId="18D1DB1E" w14:textId="77777777" w:rsidR="00DA6181" w:rsidRPr="001D0956" w:rsidRDefault="00DA6181" w:rsidP="005162C8">
            <w:pPr>
              <w:spacing w:line="276" w:lineRule="auto"/>
              <w:jc w:val="both"/>
              <w:rPr>
                <w:rFonts w:eastAsia="MS Mincho"/>
              </w:rPr>
            </w:pPr>
            <w:r w:rsidRPr="001D0956">
              <w:rPr>
                <w:rFonts w:eastAsia="MS Mincho"/>
              </w:rPr>
              <w:t>24.</w:t>
            </w:r>
          </w:p>
        </w:tc>
        <w:tc>
          <w:tcPr>
            <w:tcW w:w="1025" w:type="dxa"/>
          </w:tcPr>
          <w:p w14:paraId="45CFD7A1" w14:textId="77777777" w:rsidR="00DA6181" w:rsidRPr="001D0956" w:rsidRDefault="00DA6181" w:rsidP="005162C8">
            <w:pPr>
              <w:spacing w:line="276" w:lineRule="auto"/>
              <w:jc w:val="both"/>
              <w:rPr>
                <w:rFonts w:eastAsia="MS Mincho"/>
              </w:rPr>
            </w:pPr>
            <w:r>
              <w:rPr>
                <w:rFonts w:eastAsia="MS Mincho"/>
              </w:rPr>
              <w:t>29,</w:t>
            </w:r>
            <w:r w:rsidRPr="001D0956">
              <w:rPr>
                <w:rFonts w:eastAsia="MS Mincho"/>
              </w:rPr>
              <w:t>4</w:t>
            </w:r>
          </w:p>
        </w:tc>
        <w:tc>
          <w:tcPr>
            <w:tcW w:w="3301" w:type="dxa"/>
          </w:tcPr>
          <w:p w14:paraId="51900B23" w14:textId="77777777" w:rsidR="00DA6181" w:rsidRPr="001D0956" w:rsidRDefault="00DA6181" w:rsidP="005162C8">
            <w:pPr>
              <w:spacing w:line="276" w:lineRule="auto"/>
              <w:jc w:val="both"/>
              <w:rPr>
                <w:rFonts w:eastAsia="MS Mincho"/>
              </w:rPr>
            </w:pPr>
            <w:r w:rsidRPr="001D0956">
              <w:rPr>
                <w:rFonts w:eastAsia="MS Mincho"/>
              </w:rPr>
              <w:t>45,X(3)/46,XX(30)</w:t>
            </w:r>
          </w:p>
        </w:tc>
        <w:tc>
          <w:tcPr>
            <w:tcW w:w="2879" w:type="dxa"/>
          </w:tcPr>
          <w:p w14:paraId="1E081AC7" w14:textId="77777777" w:rsidR="00DA6181" w:rsidRPr="001D0956" w:rsidRDefault="00DA6181" w:rsidP="00CC1B9F">
            <w:pPr>
              <w:spacing w:line="276" w:lineRule="auto"/>
              <w:jc w:val="center"/>
              <w:rPr>
                <w:rFonts w:eastAsia="MS Mincho"/>
              </w:rPr>
            </w:pPr>
            <w:r>
              <w:rPr>
                <w:rFonts w:eastAsia="MS Mincho"/>
              </w:rPr>
              <w:t>9,</w:t>
            </w:r>
            <w:r w:rsidRPr="001D0956">
              <w:rPr>
                <w:rFonts w:eastAsia="MS Mincho"/>
              </w:rPr>
              <w:t>1</w:t>
            </w:r>
          </w:p>
        </w:tc>
      </w:tr>
      <w:tr w:rsidR="00DA6181" w:rsidRPr="001D0956" w14:paraId="3F02FBC1" w14:textId="77777777" w:rsidTr="00142D05">
        <w:tc>
          <w:tcPr>
            <w:tcW w:w="0" w:type="auto"/>
          </w:tcPr>
          <w:p w14:paraId="4258AAAA" w14:textId="77777777" w:rsidR="00DA6181" w:rsidRPr="001D0956" w:rsidRDefault="00DA6181" w:rsidP="005162C8">
            <w:pPr>
              <w:spacing w:line="276" w:lineRule="auto"/>
              <w:jc w:val="both"/>
              <w:rPr>
                <w:rFonts w:eastAsia="MS Mincho"/>
              </w:rPr>
            </w:pPr>
            <w:r w:rsidRPr="001D0956">
              <w:rPr>
                <w:rFonts w:eastAsia="MS Mincho"/>
              </w:rPr>
              <w:t>25.</w:t>
            </w:r>
          </w:p>
        </w:tc>
        <w:tc>
          <w:tcPr>
            <w:tcW w:w="1025" w:type="dxa"/>
          </w:tcPr>
          <w:p w14:paraId="5E981A17" w14:textId="77777777" w:rsidR="00DA6181" w:rsidRPr="001D0956" w:rsidRDefault="00DA6181" w:rsidP="005162C8">
            <w:pPr>
              <w:spacing w:line="276" w:lineRule="auto"/>
              <w:jc w:val="both"/>
              <w:rPr>
                <w:rFonts w:eastAsia="MS Mincho"/>
              </w:rPr>
            </w:pPr>
            <w:r>
              <w:rPr>
                <w:rFonts w:eastAsia="MS Mincho"/>
              </w:rPr>
              <w:t>36,</w:t>
            </w:r>
            <w:r w:rsidRPr="001D0956">
              <w:rPr>
                <w:rFonts w:eastAsia="MS Mincho"/>
              </w:rPr>
              <w:t>2</w:t>
            </w:r>
          </w:p>
        </w:tc>
        <w:tc>
          <w:tcPr>
            <w:tcW w:w="3301" w:type="dxa"/>
          </w:tcPr>
          <w:p w14:paraId="0C2DD87F" w14:textId="77777777" w:rsidR="00DA6181" w:rsidRPr="001D0956" w:rsidRDefault="00DA6181" w:rsidP="005162C8">
            <w:pPr>
              <w:spacing w:line="276" w:lineRule="auto"/>
              <w:jc w:val="both"/>
              <w:rPr>
                <w:rFonts w:eastAsia="MS Mincho"/>
              </w:rPr>
            </w:pPr>
            <w:r w:rsidRPr="001D0956">
              <w:rPr>
                <w:rFonts w:eastAsia="MS Mincho"/>
              </w:rPr>
              <w:t>45,X,(3)/46,XX(27)</w:t>
            </w:r>
          </w:p>
        </w:tc>
        <w:tc>
          <w:tcPr>
            <w:tcW w:w="2879" w:type="dxa"/>
          </w:tcPr>
          <w:p w14:paraId="55D74871" w14:textId="77777777" w:rsidR="00DA6181" w:rsidRPr="001D0956" w:rsidRDefault="00DA6181" w:rsidP="00CC1B9F">
            <w:pPr>
              <w:spacing w:line="276" w:lineRule="auto"/>
              <w:jc w:val="center"/>
              <w:rPr>
                <w:rFonts w:eastAsia="MS Mincho"/>
              </w:rPr>
            </w:pPr>
            <w:r>
              <w:rPr>
                <w:rFonts w:eastAsia="MS Mincho"/>
              </w:rPr>
              <w:t>10</w:t>
            </w:r>
            <w:r w:rsidRPr="001D0956">
              <w:rPr>
                <w:rFonts w:eastAsia="MS Mincho"/>
              </w:rPr>
              <w:t>0</w:t>
            </w:r>
          </w:p>
        </w:tc>
      </w:tr>
    </w:tbl>
    <w:p w14:paraId="7080F9BF" w14:textId="77777777" w:rsidR="00DA6181" w:rsidRDefault="00DA6181" w:rsidP="00DA6181">
      <w:pPr>
        <w:jc w:val="both"/>
      </w:pPr>
    </w:p>
    <w:p w14:paraId="1EF9FE0A" w14:textId="77777777" w:rsidR="00DA6181" w:rsidRDefault="00DA6181" w:rsidP="00DA6181">
      <w:pPr>
        <w:jc w:val="both"/>
      </w:pPr>
    </w:p>
    <w:p w14:paraId="77937D9A" w14:textId="70C49F74" w:rsidR="00DA6181" w:rsidRDefault="00A65C48" w:rsidP="00DA6181">
      <w:pPr>
        <w:spacing w:line="360" w:lineRule="auto"/>
        <w:ind w:firstLine="720"/>
        <w:jc w:val="both"/>
      </w:pPr>
      <w:r>
        <w:t>Medián věku pacientek v době</w:t>
      </w:r>
      <w:r w:rsidR="00EE4196">
        <w:t xml:space="preserve"> MRI vyšetření byl 35,3</w:t>
      </w:r>
      <w:r w:rsidR="00873B30">
        <w:t xml:space="preserve"> roků</w:t>
      </w:r>
      <w:r w:rsidR="00DA6181">
        <w:t xml:space="preserve"> (27,3 – 39,4</w:t>
      </w:r>
      <w:r w:rsidR="00873B30">
        <w:t>)</w:t>
      </w:r>
      <w:r w:rsidR="00DA6181">
        <w:t xml:space="preserve">.  Výška pacientek se pohybovala </w:t>
      </w:r>
      <w:r>
        <w:t>mezi 4. a 91. percentilem (mediá</w:t>
      </w:r>
      <w:r w:rsidR="00DA6181">
        <w:t>n 55. percentil), tj. mezi -1,15 a</w:t>
      </w:r>
      <w:r w:rsidR="00B26218">
        <w:t>ž</w:t>
      </w:r>
      <w:r w:rsidR="006807A6">
        <w:t xml:space="preserve"> +</w:t>
      </w:r>
      <w:r>
        <w:t>1,75 SD (mediá</w:t>
      </w:r>
      <w:r w:rsidR="00DA6181">
        <w:t>n +0,12 SD). 19 žen (74</w:t>
      </w:r>
      <w:r w:rsidR="00E67979">
        <w:t xml:space="preserve"> </w:t>
      </w:r>
      <w:r w:rsidR="00DA6181">
        <w:t>%) mělo BMI v pásmu normální hmotnosti, 4 ženy (17</w:t>
      </w:r>
      <w:r w:rsidR="00E10B10">
        <w:t xml:space="preserve"> </w:t>
      </w:r>
      <w:r w:rsidR="006807A6">
        <w:t xml:space="preserve">%) měly BMI v pásmu nadváhy </w:t>
      </w:r>
      <w:r w:rsidR="00DA6181">
        <w:t>a 2 ženy (9</w:t>
      </w:r>
      <w:r w:rsidR="00B27B6A">
        <w:t xml:space="preserve"> </w:t>
      </w:r>
      <w:r w:rsidR="00DA6181">
        <w:t xml:space="preserve">%) měly BMI v pásmu obezity </w:t>
      </w:r>
      <w:r w:rsidR="00DA6181" w:rsidRPr="006807A6">
        <w:rPr>
          <w:i/>
        </w:rPr>
        <w:t xml:space="preserve">(Tab. </w:t>
      </w:r>
      <w:r w:rsidR="00BF102F" w:rsidRPr="006807A6">
        <w:rPr>
          <w:i/>
        </w:rPr>
        <w:t>6</w:t>
      </w:r>
      <w:r w:rsidR="00DA6181" w:rsidRPr="006807A6">
        <w:rPr>
          <w:i/>
        </w:rPr>
        <w:t>).</w:t>
      </w:r>
    </w:p>
    <w:p w14:paraId="70467115" w14:textId="77777777" w:rsidR="00DA6181" w:rsidRDefault="00DA6181" w:rsidP="00DA6181">
      <w:pPr>
        <w:spacing w:line="360" w:lineRule="auto"/>
        <w:jc w:val="both"/>
      </w:pPr>
    </w:p>
    <w:p w14:paraId="026ED8A6" w14:textId="77777777" w:rsidR="00542879" w:rsidRDefault="00542879" w:rsidP="00F67463">
      <w:pPr>
        <w:rPr>
          <w:b/>
        </w:rPr>
      </w:pPr>
    </w:p>
    <w:p w14:paraId="717A08DB" w14:textId="77777777" w:rsidR="00542879" w:rsidRDefault="00542879" w:rsidP="00F67463">
      <w:pPr>
        <w:rPr>
          <w:b/>
        </w:rPr>
      </w:pPr>
    </w:p>
    <w:p w14:paraId="71B2AE5F" w14:textId="77777777" w:rsidR="00542879" w:rsidRDefault="00542879" w:rsidP="00F67463">
      <w:pPr>
        <w:rPr>
          <w:b/>
        </w:rPr>
      </w:pPr>
    </w:p>
    <w:p w14:paraId="6ED86A2B" w14:textId="77777777" w:rsidR="00542879" w:rsidRDefault="00542879" w:rsidP="00F67463">
      <w:pPr>
        <w:rPr>
          <w:b/>
        </w:rPr>
      </w:pPr>
    </w:p>
    <w:p w14:paraId="596D2172" w14:textId="121500AC" w:rsidR="00DA6181" w:rsidRPr="00F67463" w:rsidRDefault="00452FD3" w:rsidP="00F67463">
      <w:r>
        <w:rPr>
          <w:b/>
        </w:rPr>
        <w:t>Tabulka</w:t>
      </w:r>
      <w:r w:rsidR="00BF102F">
        <w:rPr>
          <w:b/>
        </w:rPr>
        <w:t xml:space="preserve"> 6</w:t>
      </w:r>
      <w:r w:rsidR="00DA6181" w:rsidRPr="00511F65">
        <w:rPr>
          <w:b/>
        </w:rPr>
        <w:t>.</w:t>
      </w:r>
      <w:r w:rsidR="00DA6181">
        <w:t xml:space="preserve"> </w:t>
      </w:r>
      <w:r w:rsidR="00DA6181" w:rsidRPr="00F67463">
        <w:t>Charakteristika souboru s nízkoprocentní mozaikou 45,X/46,XX.</w:t>
      </w:r>
    </w:p>
    <w:p w14:paraId="51E96E73" w14:textId="77777777" w:rsidR="00D2266B" w:rsidRPr="00212DD2" w:rsidRDefault="00D2266B" w:rsidP="00DA6181">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3402"/>
      </w:tblGrid>
      <w:tr w:rsidR="00EE4196" w:rsidRPr="001D0956" w14:paraId="5097A430" w14:textId="77777777" w:rsidTr="00EE4196">
        <w:tc>
          <w:tcPr>
            <w:tcW w:w="3227" w:type="dxa"/>
          </w:tcPr>
          <w:p w14:paraId="4AA90521" w14:textId="77777777" w:rsidR="00EE4196" w:rsidRPr="001D0956" w:rsidRDefault="00EE4196" w:rsidP="00EE4196">
            <w:pPr>
              <w:jc w:val="both"/>
              <w:rPr>
                <w:rFonts w:eastAsia="MS Mincho"/>
              </w:rPr>
            </w:pPr>
          </w:p>
        </w:tc>
        <w:tc>
          <w:tcPr>
            <w:tcW w:w="3402" w:type="dxa"/>
          </w:tcPr>
          <w:p w14:paraId="5136A059" w14:textId="77777777" w:rsidR="00EE4196" w:rsidRPr="005162C8" w:rsidRDefault="00EE4196" w:rsidP="00CC1B9F">
            <w:pPr>
              <w:jc w:val="center"/>
              <w:rPr>
                <w:rFonts w:eastAsia="MS Mincho"/>
                <w:b/>
              </w:rPr>
            </w:pPr>
            <w:r w:rsidRPr="005162C8">
              <w:rPr>
                <w:rFonts w:eastAsia="MS Mincho"/>
                <w:b/>
              </w:rPr>
              <w:t xml:space="preserve">Průměr </w:t>
            </w:r>
            <w:r w:rsidRPr="005162C8">
              <w:rPr>
                <w:rFonts w:ascii="Calibri" w:eastAsia="MS Mincho" w:hAnsi="Calibri"/>
                <w:b/>
              </w:rPr>
              <w:sym w:font="Symbol" w:char="F0B1"/>
            </w:r>
            <w:r w:rsidRPr="005162C8">
              <w:rPr>
                <w:rFonts w:eastAsia="MS Mincho"/>
                <w:b/>
              </w:rPr>
              <w:t xml:space="preserve"> SD</w:t>
            </w:r>
          </w:p>
        </w:tc>
      </w:tr>
      <w:tr w:rsidR="00EE4196" w:rsidRPr="001D0956" w14:paraId="7C87E035" w14:textId="77777777" w:rsidTr="00EE4196">
        <w:tc>
          <w:tcPr>
            <w:tcW w:w="3227" w:type="dxa"/>
          </w:tcPr>
          <w:p w14:paraId="2E3028ED" w14:textId="77777777" w:rsidR="002525F7" w:rsidRDefault="00EE4196" w:rsidP="00EE4196">
            <w:pPr>
              <w:jc w:val="both"/>
              <w:rPr>
                <w:rFonts w:eastAsia="MS Mincho"/>
                <w:b/>
              </w:rPr>
            </w:pPr>
            <w:r w:rsidRPr="005162C8">
              <w:rPr>
                <w:rFonts w:eastAsia="MS Mincho"/>
                <w:b/>
              </w:rPr>
              <w:t xml:space="preserve">Věk </w:t>
            </w:r>
          </w:p>
          <w:p w14:paraId="6482A545" w14:textId="089ECE1D" w:rsidR="00EE4196" w:rsidRPr="005162C8" w:rsidRDefault="00EE4196" w:rsidP="00EE4196">
            <w:pPr>
              <w:jc w:val="both"/>
              <w:rPr>
                <w:rFonts w:eastAsia="MS Mincho"/>
                <w:b/>
              </w:rPr>
            </w:pPr>
            <w:r w:rsidRPr="005162C8">
              <w:rPr>
                <w:rFonts w:eastAsia="MS Mincho"/>
                <w:b/>
              </w:rPr>
              <w:t>(roky)</w:t>
            </w:r>
          </w:p>
        </w:tc>
        <w:tc>
          <w:tcPr>
            <w:tcW w:w="3402" w:type="dxa"/>
          </w:tcPr>
          <w:p w14:paraId="030B2E1F" w14:textId="4E08500E" w:rsidR="00EE4196" w:rsidRPr="001D0956" w:rsidRDefault="002525F7" w:rsidP="00CC1B9F">
            <w:pPr>
              <w:jc w:val="center"/>
              <w:rPr>
                <w:rFonts w:eastAsia="MS Mincho"/>
              </w:rPr>
            </w:pPr>
            <w:r>
              <w:rPr>
                <w:rFonts w:eastAsia="MS Mincho"/>
              </w:rPr>
              <w:t>34,</w:t>
            </w:r>
            <w:r w:rsidR="00EE4196" w:rsidRPr="001D0956">
              <w:rPr>
                <w:rFonts w:eastAsia="MS Mincho"/>
              </w:rPr>
              <w:t xml:space="preserve">7 </w:t>
            </w:r>
            <w:r w:rsidR="00EE4196" w:rsidRPr="001D0956">
              <w:rPr>
                <w:rFonts w:ascii="Calibri" w:eastAsia="MS Mincho" w:hAnsi="Calibri"/>
              </w:rPr>
              <w:sym w:font="Symbol" w:char="F0B1"/>
            </w:r>
            <w:r w:rsidR="00687B8A">
              <w:rPr>
                <w:rFonts w:eastAsia="MS Mincho"/>
              </w:rPr>
              <w:t xml:space="preserve"> 3,</w:t>
            </w:r>
            <w:r w:rsidR="00EE4196" w:rsidRPr="001D0956">
              <w:rPr>
                <w:rFonts w:eastAsia="MS Mincho"/>
              </w:rPr>
              <w:t>3</w:t>
            </w:r>
          </w:p>
        </w:tc>
      </w:tr>
      <w:tr w:rsidR="00EE4196" w:rsidRPr="001D0956" w14:paraId="3045331C" w14:textId="77777777" w:rsidTr="00EE4196">
        <w:tc>
          <w:tcPr>
            <w:tcW w:w="3227" w:type="dxa"/>
          </w:tcPr>
          <w:p w14:paraId="4F55E2FC" w14:textId="77777777" w:rsidR="002525F7" w:rsidRDefault="00EE4196" w:rsidP="00EE4196">
            <w:pPr>
              <w:jc w:val="both"/>
              <w:rPr>
                <w:rFonts w:eastAsia="MS Mincho"/>
                <w:b/>
              </w:rPr>
            </w:pPr>
            <w:r w:rsidRPr="005162C8">
              <w:rPr>
                <w:rFonts w:eastAsia="MS Mincho"/>
                <w:b/>
              </w:rPr>
              <w:t xml:space="preserve">Výška </w:t>
            </w:r>
          </w:p>
          <w:p w14:paraId="03B14D30" w14:textId="2CF1BD15" w:rsidR="00EE4196" w:rsidRPr="005162C8" w:rsidRDefault="00EE4196" w:rsidP="00EE4196">
            <w:pPr>
              <w:jc w:val="both"/>
              <w:rPr>
                <w:rFonts w:eastAsia="MS Mincho"/>
                <w:b/>
              </w:rPr>
            </w:pPr>
            <w:r w:rsidRPr="005162C8">
              <w:rPr>
                <w:rFonts w:eastAsia="MS Mincho"/>
                <w:b/>
              </w:rPr>
              <w:t>(cm)</w:t>
            </w:r>
          </w:p>
        </w:tc>
        <w:tc>
          <w:tcPr>
            <w:tcW w:w="3402" w:type="dxa"/>
          </w:tcPr>
          <w:p w14:paraId="43EAEEB2" w14:textId="52948197" w:rsidR="00EE4196" w:rsidRPr="001D0956" w:rsidRDefault="00EE4196" w:rsidP="00CC1B9F">
            <w:pPr>
              <w:jc w:val="center"/>
              <w:rPr>
                <w:rFonts w:eastAsia="MS Mincho"/>
              </w:rPr>
            </w:pPr>
            <w:r w:rsidRPr="001D0956">
              <w:rPr>
                <w:rFonts w:eastAsia="MS Mincho"/>
              </w:rPr>
              <w:t>168</w:t>
            </w:r>
            <w:r w:rsidR="002525F7">
              <w:rPr>
                <w:rFonts w:eastAsia="MS Mincho"/>
              </w:rPr>
              <w:t>,0</w:t>
            </w:r>
            <w:r w:rsidRPr="001D0956">
              <w:rPr>
                <w:rFonts w:eastAsia="MS Mincho"/>
              </w:rPr>
              <w:t xml:space="preserve"> </w:t>
            </w:r>
            <w:r w:rsidRPr="001D0956">
              <w:rPr>
                <w:rFonts w:ascii="Calibri" w:eastAsia="MS Mincho" w:hAnsi="Calibri"/>
              </w:rPr>
              <w:sym w:font="Symbol" w:char="F0B1"/>
            </w:r>
            <w:r w:rsidR="00687B8A">
              <w:rPr>
                <w:rFonts w:eastAsia="MS Mincho"/>
              </w:rPr>
              <w:t xml:space="preserve"> 5,</w:t>
            </w:r>
            <w:r w:rsidRPr="001D0956">
              <w:rPr>
                <w:rFonts w:eastAsia="MS Mincho"/>
              </w:rPr>
              <w:t>2</w:t>
            </w:r>
          </w:p>
        </w:tc>
      </w:tr>
      <w:tr w:rsidR="00EE4196" w:rsidRPr="001D0956" w14:paraId="16CAF6B3" w14:textId="77777777" w:rsidTr="00EE4196">
        <w:tc>
          <w:tcPr>
            <w:tcW w:w="3227" w:type="dxa"/>
          </w:tcPr>
          <w:p w14:paraId="50EF98CF" w14:textId="77777777" w:rsidR="002525F7" w:rsidRDefault="00EE4196" w:rsidP="00EE4196">
            <w:pPr>
              <w:jc w:val="both"/>
              <w:rPr>
                <w:rFonts w:eastAsia="MS Mincho"/>
                <w:b/>
              </w:rPr>
            </w:pPr>
            <w:r w:rsidRPr="005162C8">
              <w:rPr>
                <w:rFonts w:eastAsia="MS Mincho"/>
                <w:b/>
              </w:rPr>
              <w:t xml:space="preserve">BMI </w:t>
            </w:r>
          </w:p>
          <w:p w14:paraId="69C68E97" w14:textId="12C6104C" w:rsidR="00EE4196" w:rsidRPr="005162C8" w:rsidRDefault="00EE4196" w:rsidP="00EE4196">
            <w:pPr>
              <w:jc w:val="both"/>
              <w:rPr>
                <w:rFonts w:eastAsia="MS Mincho"/>
                <w:b/>
              </w:rPr>
            </w:pPr>
            <w:r w:rsidRPr="005162C8">
              <w:rPr>
                <w:rFonts w:eastAsia="MS Mincho"/>
                <w:b/>
              </w:rPr>
              <w:t>(kg/m</w:t>
            </w:r>
            <w:r w:rsidRPr="005162C8">
              <w:rPr>
                <w:rFonts w:eastAsia="MS Mincho"/>
                <w:b/>
                <w:vertAlign w:val="superscript"/>
              </w:rPr>
              <w:t>2</w:t>
            </w:r>
            <w:r w:rsidRPr="005162C8">
              <w:rPr>
                <w:rFonts w:eastAsia="MS Mincho"/>
                <w:b/>
              </w:rPr>
              <w:t>)</w:t>
            </w:r>
          </w:p>
        </w:tc>
        <w:tc>
          <w:tcPr>
            <w:tcW w:w="3402" w:type="dxa"/>
          </w:tcPr>
          <w:p w14:paraId="01591365" w14:textId="735F0072" w:rsidR="00EE4196" w:rsidRPr="001D0956" w:rsidRDefault="002525F7" w:rsidP="00CC1B9F">
            <w:pPr>
              <w:jc w:val="center"/>
              <w:rPr>
                <w:rFonts w:eastAsia="MS Mincho"/>
              </w:rPr>
            </w:pPr>
            <w:r>
              <w:rPr>
                <w:rFonts w:eastAsia="MS Mincho"/>
              </w:rPr>
              <w:t>24,</w:t>
            </w:r>
            <w:r w:rsidR="00EE4196" w:rsidRPr="001D0956">
              <w:rPr>
                <w:rFonts w:eastAsia="MS Mincho"/>
              </w:rPr>
              <w:t xml:space="preserve">2 </w:t>
            </w:r>
            <w:r w:rsidR="00EE4196" w:rsidRPr="001D0956">
              <w:rPr>
                <w:rFonts w:ascii="Calibri" w:eastAsia="MS Mincho" w:hAnsi="Calibri"/>
              </w:rPr>
              <w:sym w:font="Symbol" w:char="F0B1"/>
            </w:r>
            <w:r w:rsidR="00687B8A">
              <w:rPr>
                <w:rFonts w:eastAsia="MS Mincho"/>
              </w:rPr>
              <w:t xml:space="preserve"> 4,</w:t>
            </w:r>
            <w:r w:rsidR="00EE4196" w:rsidRPr="001D0956">
              <w:rPr>
                <w:rFonts w:eastAsia="MS Mincho"/>
              </w:rPr>
              <w:t>0</w:t>
            </w:r>
          </w:p>
        </w:tc>
      </w:tr>
      <w:tr w:rsidR="00EE4196" w:rsidRPr="001D0956" w14:paraId="77173E36" w14:textId="77777777" w:rsidTr="00EE4196">
        <w:trPr>
          <w:trHeight w:val="90"/>
        </w:trPr>
        <w:tc>
          <w:tcPr>
            <w:tcW w:w="3227" w:type="dxa"/>
          </w:tcPr>
          <w:p w14:paraId="536BF7F1" w14:textId="77777777" w:rsidR="002525F7" w:rsidRDefault="00EE4196" w:rsidP="00EE4196">
            <w:pPr>
              <w:jc w:val="both"/>
              <w:rPr>
                <w:rFonts w:eastAsia="MS Mincho"/>
                <w:b/>
              </w:rPr>
            </w:pPr>
            <w:r w:rsidRPr="005162C8">
              <w:rPr>
                <w:rFonts w:eastAsia="MS Mincho"/>
                <w:b/>
              </w:rPr>
              <w:t xml:space="preserve">Tělesný povrch </w:t>
            </w:r>
          </w:p>
          <w:p w14:paraId="0366F1D8" w14:textId="7013CB90" w:rsidR="00EE4196" w:rsidRPr="005162C8" w:rsidRDefault="00EE4196" w:rsidP="00EE4196">
            <w:pPr>
              <w:jc w:val="both"/>
              <w:rPr>
                <w:rFonts w:eastAsia="MS Mincho"/>
                <w:b/>
              </w:rPr>
            </w:pPr>
            <w:r w:rsidRPr="005162C8">
              <w:rPr>
                <w:rFonts w:eastAsia="MS Mincho"/>
                <w:b/>
              </w:rPr>
              <w:t>(m</w:t>
            </w:r>
            <w:r w:rsidRPr="005162C8">
              <w:rPr>
                <w:rFonts w:eastAsia="MS Mincho"/>
                <w:b/>
                <w:vertAlign w:val="superscript"/>
              </w:rPr>
              <w:t>2</w:t>
            </w:r>
            <w:r w:rsidRPr="005162C8">
              <w:rPr>
                <w:rFonts w:eastAsia="MS Mincho"/>
                <w:b/>
              </w:rPr>
              <w:t>)</w:t>
            </w:r>
          </w:p>
        </w:tc>
        <w:tc>
          <w:tcPr>
            <w:tcW w:w="3402" w:type="dxa"/>
          </w:tcPr>
          <w:p w14:paraId="1F58A384" w14:textId="242EC714" w:rsidR="00EE4196" w:rsidRPr="001D0956" w:rsidRDefault="002525F7" w:rsidP="00CC1B9F">
            <w:pPr>
              <w:jc w:val="center"/>
              <w:rPr>
                <w:rFonts w:eastAsia="MS Mincho"/>
              </w:rPr>
            </w:pPr>
            <w:r>
              <w:rPr>
                <w:rFonts w:eastAsia="MS Mincho"/>
              </w:rPr>
              <w:t>1,</w:t>
            </w:r>
            <w:r w:rsidR="00EE4196" w:rsidRPr="001D0956">
              <w:rPr>
                <w:rFonts w:eastAsia="MS Mincho"/>
              </w:rPr>
              <w:t xml:space="preserve">8 </w:t>
            </w:r>
            <w:r w:rsidR="00EE4196" w:rsidRPr="001D0956">
              <w:rPr>
                <w:rFonts w:ascii="Calibri" w:eastAsia="MS Mincho" w:hAnsi="Calibri"/>
              </w:rPr>
              <w:sym w:font="Symbol" w:char="F0B1"/>
            </w:r>
            <w:r w:rsidR="00687B8A">
              <w:rPr>
                <w:rFonts w:eastAsia="MS Mincho"/>
              </w:rPr>
              <w:t xml:space="preserve"> 0,</w:t>
            </w:r>
            <w:r w:rsidR="00EE4196" w:rsidRPr="001D0956">
              <w:rPr>
                <w:rFonts w:eastAsia="MS Mincho"/>
              </w:rPr>
              <w:t>2</w:t>
            </w:r>
          </w:p>
        </w:tc>
      </w:tr>
    </w:tbl>
    <w:p w14:paraId="7B34C1D9" w14:textId="77777777" w:rsidR="00DA6181" w:rsidRDefault="00DA6181" w:rsidP="00DA6181">
      <w:pPr>
        <w:jc w:val="both"/>
        <w:rPr>
          <w:b/>
        </w:rPr>
      </w:pPr>
    </w:p>
    <w:p w14:paraId="31FDA435" w14:textId="77777777" w:rsidR="00DA6181" w:rsidRPr="00C62679" w:rsidRDefault="00DA6181" w:rsidP="00DA6181">
      <w:pPr>
        <w:jc w:val="both"/>
        <w:rPr>
          <w:b/>
        </w:rPr>
      </w:pPr>
    </w:p>
    <w:p w14:paraId="6A916130" w14:textId="1DF011A3" w:rsidR="00DA6181" w:rsidRDefault="00081D76" w:rsidP="00DA6181">
      <w:pPr>
        <w:spacing w:line="360" w:lineRule="auto"/>
        <w:jc w:val="both"/>
        <w:rPr>
          <w:b/>
        </w:rPr>
      </w:pPr>
      <w:r>
        <w:rPr>
          <w:b/>
        </w:rPr>
        <w:t>Výsledky k</w:t>
      </w:r>
      <w:r w:rsidR="00DA6181" w:rsidRPr="00B35FF2">
        <w:rPr>
          <w:b/>
        </w:rPr>
        <w:t>ardiologické</w:t>
      </w:r>
      <w:r>
        <w:rPr>
          <w:b/>
        </w:rPr>
        <w:t>ho</w:t>
      </w:r>
      <w:r w:rsidR="00DA6181" w:rsidRPr="00B35FF2">
        <w:rPr>
          <w:b/>
        </w:rPr>
        <w:t xml:space="preserve"> vyšetření</w:t>
      </w:r>
      <w:r w:rsidR="00DA6181">
        <w:rPr>
          <w:b/>
        </w:rPr>
        <w:t xml:space="preserve"> </w:t>
      </w:r>
    </w:p>
    <w:p w14:paraId="664A69C4" w14:textId="1EC89795" w:rsidR="00DA6181" w:rsidRDefault="00DA6181" w:rsidP="00DA6181">
      <w:pPr>
        <w:spacing w:line="360" w:lineRule="auto"/>
        <w:jc w:val="both"/>
      </w:pPr>
      <w:r>
        <w:rPr>
          <w:b/>
        </w:rPr>
        <w:tab/>
      </w:r>
      <w:r>
        <w:t>Při rutinním kardiologickém vyšetření včetně EKG nebyla u žádné pacientky diagnostikována jakákoliv si</w:t>
      </w:r>
      <w:r w:rsidR="006807A6">
        <w:t>gnifikantní abnormalita. Jedna žena</w:t>
      </w:r>
      <w:r>
        <w:t xml:space="preserve"> měla prehypertenzi, zbývaj</w:t>
      </w:r>
      <w:r w:rsidR="006807A6">
        <w:t xml:space="preserve">ící pacientky byly normotenzní. </w:t>
      </w:r>
      <w:r>
        <w:t xml:space="preserve">Při echokardiografickém vyšetření byla vizualizována jedna BAV, u žádné ženy nebyla nalezena CoA </w:t>
      </w:r>
      <w:r w:rsidR="006807A6">
        <w:t xml:space="preserve">           </w:t>
      </w:r>
      <w:r>
        <w:t>a AoDil. Tyto nálezy byly v souladu s </w:t>
      </w:r>
      <w:r w:rsidR="00D97CAC">
        <w:t>nálezy</w:t>
      </w:r>
      <w:r>
        <w:t xml:space="preserve"> při MRI.</w:t>
      </w:r>
    </w:p>
    <w:p w14:paraId="4FC883A8" w14:textId="77777777" w:rsidR="00DA6181" w:rsidRDefault="00DA6181" w:rsidP="00DA6181">
      <w:pPr>
        <w:spacing w:line="360" w:lineRule="auto"/>
        <w:jc w:val="both"/>
      </w:pPr>
    </w:p>
    <w:p w14:paraId="5A6F9CBF" w14:textId="497A0FAA" w:rsidR="00DA6181" w:rsidRPr="008202F6" w:rsidRDefault="00081D76" w:rsidP="00DA6181">
      <w:pPr>
        <w:spacing w:line="360" w:lineRule="auto"/>
        <w:rPr>
          <w:b/>
        </w:rPr>
      </w:pPr>
      <w:r>
        <w:rPr>
          <w:b/>
        </w:rPr>
        <w:t>Výsledky magnetické</w:t>
      </w:r>
      <w:r w:rsidR="00DA6181" w:rsidRPr="008202F6">
        <w:rPr>
          <w:b/>
        </w:rPr>
        <w:t xml:space="preserve"> rezonance srdce a velkých cév</w:t>
      </w:r>
    </w:p>
    <w:p w14:paraId="6D45EF9A" w14:textId="00346CE9" w:rsidR="00DA6181" w:rsidRDefault="00DA6181" w:rsidP="00152DD0">
      <w:pPr>
        <w:spacing w:line="360" w:lineRule="auto"/>
        <w:jc w:val="both"/>
      </w:pPr>
      <w:r w:rsidRPr="008202F6">
        <w:tab/>
        <w:t xml:space="preserve">Morfologie </w:t>
      </w:r>
      <w:r>
        <w:t>aortální chlopně byla zobraz</w:t>
      </w:r>
      <w:r w:rsidR="006807A6">
        <w:t>ena u 24 z 25 případů. Jedna pacientk</w:t>
      </w:r>
      <w:r>
        <w:t>a absolvovala pouze MRI studii hrudní aorty, vyšetření bylo předčasně ukončeno kvůli klaustrofobii. Echokardiografické vyšetření u ní potvrdilo dobře přehlednou trojcípou aortální chl</w:t>
      </w:r>
      <w:r w:rsidR="00F6742F">
        <w:t>o</w:t>
      </w:r>
      <w:r w:rsidR="004E0BAE">
        <w:t>peň. U</w:t>
      </w:r>
      <w:r w:rsidR="00F6742F">
        <w:t xml:space="preserve"> jedné</w:t>
      </w:r>
      <w:r w:rsidR="004E0BAE">
        <w:t xml:space="preserve"> pacientky byla</w:t>
      </w:r>
      <w:r>
        <w:t xml:space="preserve"> diagnostikována BAV bez stenózy či regurgitace. </w:t>
      </w:r>
      <w:r w:rsidR="004E0BAE">
        <w:t>U žádné ženy nedosáhlo ASI 95. percentilu</w:t>
      </w:r>
      <w:r>
        <w:t xml:space="preserve"> </w:t>
      </w:r>
      <w:r w:rsidR="004E0BAE">
        <w:t xml:space="preserve">    </w:t>
      </w:r>
      <w:r w:rsidRPr="004E0BAE">
        <w:rPr>
          <w:i/>
        </w:rPr>
        <w:t xml:space="preserve">(Tab. </w:t>
      </w:r>
      <w:r w:rsidR="00CC1B9F" w:rsidRPr="004E0BAE">
        <w:rPr>
          <w:i/>
        </w:rPr>
        <w:t>7</w:t>
      </w:r>
      <w:r w:rsidR="004E0BAE" w:rsidRPr="004E0BAE">
        <w:rPr>
          <w:i/>
        </w:rPr>
        <w:t>)</w:t>
      </w:r>
      <w:r w:rsidR="004E0BAE">
        <w:t xml:space="preserve"> a rovněž </w:t>
      </w:r>
      <w:r>
        <w:t>nebyla nalezena</w:t>
      </w:r>
      <w:r w:rsidR="004E0BAE">
        <w:t xml:space="preserve"> CoA</w:t>
      </w:r>
      <w:r>
        <w:t xml:space="preserve"> </w:t>
      </w:r>
      <w:r w:rsidRPr="004E0BAE">
        <w:rPr>
          <w:i/>
        </w:rPr>
        <w:t xml:space="preserve">(Tab. </w:t>
      </w:r>
      <w:r w:rsidR="00CC1B9F" w:rsidRPr="004E0BAE">
        <w:rPr>
          <w:i/>
        </w:rPr>
        <w:t>8</w:t>
      </w:r>
      <w:r w:rsidRPr="004E0BAE">
        <w:rPr>
          <w:i/>
        </w:rPr>
        <w:t>).</w:t>
      </w:r>
      <w:r>
        <w:t xml:space="preserve"> </w:t>
      </w:r>
    </w:p>
    <w:p w14:paraId="2F05D5EA" w14:textId="77777777" w:rsidR="00DA6181" w:rsidRDefault="00DA6181" w:rsidP="00DA6181">
      <w:pPr>
        <w:spacing w:line="360" w:lineRule="auto"/>
        <w:rPr>
          <w:b/>
        </w:rPr>
      </w:pPr>
    </w:p>
    <w:p w14:paraId="0DEC4C4D" w14:textId="4873323B" w:rsidR="00DA6181" w:rsidRPr="00C62679" w:rsidRDefault="00DA6181" w:rsidP="00DA6181">
      <w:pPr>
        <w:spacing w:line="360" w:lineRule="auto"/>
        <w:rPr>
          <w:b/>
        </w:rPr>
      </w:pPr>
      <w:r w:rsidRPr="00C62679">
        <w:rPr>
          <w:b/>
        </w:rPr>
        <w:t>Statistická analýza</w:t>
      </w:r>
    </w:p>
    <w:p w14:paraId="3D37D4BA" w14:textId="7C553A98" w:rsidR="00DA6181" w:rsidRPr="001F3631" w:rsidRDefault="00DA6181" w:rsidP="00DA6181">
      <w:pPr>
        <w:spacing w:line="360" w:lineRule="auto"/>
        <w:jc w:val="both"/>
      </w:pPr>
      <w:r>
        <w:rPr>
          <w:b/>
        </w:rPr>
        <w:tab/>
      </w:r>
      <w:r w:rsidRPr="00C62679">
        <w:t>Pr</w:t>
      </w:r>
      <w:r>
        <w:t>ůměrné hodnoty ASI ve vyšetřované skupině s nízkoprocentní mozaik</w:t>
      </w:r>
      <w:r w:rsidR="004E0BAE">
        <w:t>o</w:t>
      </w:r>
      <w:r>
        <w:t xml:space="preserve">u 45,X/46,XX byly statisticky signifikantně nižší než hodnoty v kontrolní skupině s TS a v běžné populaci </w:t>
      </w:r>
      <w:r w:rsidRPr="004E0BAE">
        <w:rPr>
          <w:i/>
        </w:rPr>
        <w:t>(</w:t>
      </w:r>
      <w:r w:rsidR="00912309" w:rsidRPr="004E0BAE">
        <w:rPr>
          <w:i/>
        </w:rPr>
        <w:t>Tab. 7</w:t>
      </w:r>
      <w:r w:rsidR="00F26F41">
        <w:rPr>
          <w:i/>
        </w:rPr>
        <w:t>, Graf 3</w:t>
      </w:r>
      <w:r w:rsidRPr="004E0BAE">
        <w:rPr>
          <w:i/>
        </w:rPr>
        <w:t>).</w:t>
      </w:r>
      <w:r>
        <w:t xml:space="preserve"> Vzhledem k tomu, že metodiky měření rozměru ascendentní aorty při echokardiografickém vyšetření a při MRI nejsou identické, nebylo provedeno statistické srovnání obou metod. </w:t>
      </w:r>
    </w:p>
    <w:p w14:paraId="21E8CA99" w14:textId="77777777" w:rsidR="00DA6181" w:rsidRDefault="00DA6181" w:rsidP="00DA6181">
      <w:pPr>
        <w:spacing w:line="360" w:lineRule="auto"/>
        <w:jc w:val="both"/>
        <w:rPr>
          <w:b/>
        </w:rPr>
      </w:pPr>
    </w:p>
    <w:p w14:paraId="7F6DF6F8" w14:textId="77777777" w:rsidR="00542879" w:rsidRDefault="00542879" w:rsidP="00F67463">
      <w:pPr>
        <w:rPr>
          <w:b/>
        </w:rPr>
      </w:pPr>
    </w:p>
    <w:p w14:paraId="42754C8C" w14:textId="77777777" w:rsidR="002525F7" w:rsidRDefault="002525F7" w:rsidP="00F67463">
      <w:pPr>
        <w:rPr>
          <w:b/>
        </w:rPr>
      </w:pPr>
    </w:p>
    <w:p w14:paraId="7AB1200D" w14:textId="69A4A704" w:rsidR="00DA6181" w:rsidRDefault="00DA6181" w:rsidP="00F67463">
      <w:pPr>
        <w:rPr>
          <w:i/>
        </w:rPr>
      </w:pPr>
      <w:r w:rsidRPr="000B631F">
        <w:rPr>
          <w:b/>
        </w:rPr>
        <w:t xml:space="preserve">Tabulka </w:t>
      </w:r>
      <w:r w:rsidR="00912309" w:rsidRPr="000B631F">
        <w:rPr>
          <w:b/>
        </w:rPr>
        <w:t>7</w:t>
      </w:r>
      <w:r w:rsidRPr="000B631F">
        <w:rPr>
          <w:b/>
        </w:rPr>
        <w:t xml:space="preserve">. </w:t>
      </w:r>
      <w:r w:rsidRPr="00F67463">
        <w:t>Srovnání ASI v populaci pacientek s</w:t>
      </w:r>
      <w:r w:rsidR="00EE4196" w:rsidRPr="00F67463">
        <w:t> LLGM</w:t>
      </w:r>
      <w:r w:rsidR="00F67463">
        <w:t>, s TS a s normálním karyotypem</w:t>
      </w:r>
      <w:r w:rsidR="000B631F" w:rsidRPr="00F67463">
        <w:rPr>
          <w:color w:val="FF0000"/>
        </w:rPr>
        <w:t xml:space="preserve"> </w:t>
      </w:r>
      <w:r w:rsidR="00F67463">
        <w:t>(</w:t>
      </w:r>
      <w:r w:rsidR="000B631F" w:rsidRPr="00F67463">
        <w:rPr>
          <w:i/>
        </w:rPr>
        <w:t xml:space="preserve">LLGM – nízkoprocentní mozaika 45,X/46,XX; TS – kontrolní skupina žen s TS </w:t>
      </w:r>
      <w:r w:rsidR="00773CBD">
        <w:rPr>
          <w:i/>
          <w:shd w:val="clear" w:color="auto" w:fill="FFFFFF"/>
        </w:rPr>
        <w:t>(</w:t>
      </w:r>
      <w:r w:rsidR="000B631F" w:rsidRPr="00F67463">
        <w:rPr>
          <w:i/>
        </w:rPr>
        <w:t>Ma</w:t>
      </w:r>
      <w:r w:rsidR="00773CBD">
        <w:rPr>
          <w:i/>
        </w:rPr>
        <w:t>tura et al., 2007)</w:t>
      </w:r>
      <w:r w:rsidR="000B631F" w:rsidRPr="00F67463">
        <w:rPr>
          <w:i/>
        </w:rPr>
        <w:t>; 46,XX – kontrolní skupina žen z běžné populace</w:t>
      </w:r>
      <w:r w:rsidR="000B631F" w:rsidRPr="00AE2611">
        <w:rPr>
          <w:i/>
        </w:rPr>
        <w:t xml:space="preserve"> s normálním karyotypem</w:t>
      </w:r>
      <w:r w:rsidR="000B631F">
        <w:rPr>
          <w:i/>
        </w:rPr>
        <w:t xml:space="preserve"> </w:t>
      </w:r>
      <w:r w:rsidR="00773CBD">
        <w:rPr>
          <w:i/>
          <w:shd w:val="clear" w:color="auto" w:fill="FFFFFF"/>
        </w:rPr>
        <w:t>(</w:t>
      </w:r>
      <w:r w:rsidR="000B631F" w:rsidRPr="00AE2611">
        <w:rPr>
          <w:i/>
        </w:rPr>
        <w:t>Matura et al., 2007</w:t>
      </w:r>
      <w:r w:rsidR="00773CBD">
        <w:rPr>
          <w:i/>
        </w:rPr>
        <w:t>)</w:t>
      </w:r>
      <w:r w:rsidR="00F67463">
        <w:rPr>
          <w:i/>
        </w:rPr>
        <w:t>)</w:t>
      </w:r>
      <w:r w:rsidR="000B631F" w:rsidRPr="00AE2611">
        <w:rPr>
          <w:i/>
        </w:rPr>
        <w:t>.</w:t>
      </w:r>
    </w:p>
    <w:p w14:paraId="5DBCD0AC" w14:textId="77777777" w:rsidR="00F67463" w:rsidRPr="00EE4196" w:rsidRDefault="00F67463" w:rsidP="00F67463">
      <w:pPr>
        <w:rPr>
          <w:b/>
          <w:color w:val="FF0000"/>
        </w:rPr>
      </w:pPr>
    </w:p>
    <w:tbl>
      <w:tblPr>
        <w:tblW w:w="8369" w:type="dxa"/>
        <w:tblInd w:w="5" w:type="dxa"/>
        <w:tblLayout w:type="fixed"/>
        <w:tblLook w:val="0000" w:firstRow="0" w:lastRow="0" w:firstColumn="0" w:lastColumn="0" w:noHBand="0" w:noVBand="0"/>
      </w:tblPr>
      <w:tblGrid>
        <w:gridCol w:w="1594"/>
        <w:gridCol w:w="2177"/>
        <w:gridCol w:w="2177"/>
        <w:gridCol w:w="2421"/>
      </w:tblGrid>
      <w:tr w:rsidR="00DA6181" w:rsidRPr="000B631F" w14:paraId="6B13BFAD" w14:textId="77777777" w:rsidTr="00142D05">
        <w:trPr>
          <w:cantSplit/>
          <w:trHeight w:val="330"/>
        </w:trPr>
        <w:tc>
          <w:tcPr>
            <w:tcW w:w="15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279612" w14:textId="77777777" w:rsidR="00DA6181" w:rsidRPr="000B631F" w:rsidRDefault="00DA6181" w:rsidP="00142D05">
            <w:pPr>
              <w:pStyle w:val="TableGri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Cambria" w:hAnsi="Cambria"/>
                <w:color w:val="auto"/>
                <w:sz w:val="22"/>
                <w:szCs w:val="22"/>
              </w:rPr>
            </w:pP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51A6A" w14:textId="77777777" w:rsidR="00DA6181" w:rsidRPr="000B631F" w:rsidRDefault="00DA6181"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b/>
                <w:color w:val="auto"/>
                <w:sz w:val="22"/>
                <w:szCs w:val="22"/>
              </w:rPr>
            </w:pPr>
            <w:r w:rsidRPr="000B631F">
              <w:rPr>
                <w:rFonts w:ascii="Cambria" w:hAnsi="Cambria"/>
                <w:b/>
                <w:color w:val="auto"/>
                <w:sz w:val="22"/>
                <w:szCs w:val="22"/>
              </w:rPr>
              <w:t>LLGM</w:t>
            </w:r>
          </w:p>
          <w:p w14:paraId="3BC3214F" w14:textId="28F1C61D" w:rsidR="00DA6181" w:rsidRPr="000B631F" w:rsidRDefault="00DA6181"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D6ACC7" w14:textId="482D6F3B" w:rsidR="00DA6181" w:rsidRPr="002525F7" w:rsidRDefault="00DA6181" w:rsidP="002525F7">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b/>
                <w:color w:val="auto"/>
                <w:sz w:val="22"/>
                <w:szCs w:val="22"/>
              </w:rPr>
            </w:pPr>
            <w:r w:rsidRPr="000B631F">
              <w:rPr>
                <w:rFonts w:ascii="Cambria" w:hAnsi="Cambria"/>
                <w:b/>
                <w:color w:val="auto"/>
                <w:sz w:val="22"/>
                <w:szCs w:val="22"/>
              </w:rPr>
              <w:t>TS</w:t>
            </w:r>
          </w:p>
        </w:tc>
        <w:tc>
          <w:tcPr>
            <w:tcW w:w="2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A09227" w14:textId="680CA546" w:rsidR="00DA6181" w:rsidRPr="002525F7" w:rsidRDefault="00DA6181" w:rsidP="002525F7">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b/>
                <w:color w:val="auto"/>
                <w:sz w:val="22"/>
                <w:szCs w:val="22"/>
              </w:rPr>
            </w:pPr>
            <w:r w:rsidRPr="000B631F">
              <w:rPr>
                <w:rFonts w:ascii="Cambria" w:hAnsi="Cambria"/>
                <w:b/>
                <w:color w:val="auto"/>
                <w:sz w:val="22"/>
                <w:szCs w:val="22"/>
              </w:rPr>
              <w:t>46,XX</w:t>
            </w:r>
          </w:p>
        </w:tc>
      </w:tr>
      <w:tr w:rsidR="002525F7" w:rsidRPr="000B631F" w14:paraId="74695832" w14:textId="77777777" w:rsidTr="00142D05">
        <w:trPr>
          <w:cantSplit/>
          <w:trHeight w:val="330"/>
        </w:trPr>
        <w:tc>
          <w:tcPr>
            <w:tcW w:w="15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79435C" w14:textId="6523C963" w:rsidR="002525F7" w:rsidRPr="002525F7" w:rsidRDefault="002525F7" w:rsidP="002525F7">
            <w:pPr>
              <w:pStyle w:val="TableGri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Cambria" w:hAnsi="Cambria"/>
                <w:b/>
                <w:color w:val="auto"/>
                <w:sz w:val="22"/>
                <w:szCs w:val="22"/>
              </w:rPr>
            </w:pPr>
            <w:r w:rsidRPr="002525F7">
              <w:rPr>
                <w:rFonts w:ascii="Cambria" w:hAnsi="Cambria"/>
                <w:b/>
                <w:color w:val="auto"/>
                <w:sz w:val="22"/>
                <w:szCs w:val="22"/>
              </w:rPr>
              <w:t>Počet</w:t>
            </w:r>
            <w:r>
              <w:rPr>
                <w:rFonts w:ascii="Cambria" w:hAnsi="Cambria"/>
                <w:b/>
                <w:color w:val="auto"/>
                <w:sz w:val="22"/>
                <w:szCs w:val="22"/>
              </w:rPr>
              <w:t xml:space="preserve"> pacientek</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1A1264" w14:textId="5E4A16A2" w:rsidR="002525F7"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25</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40445F" w14:textId="5B53255C" w:rsidR="002525F7"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166</w:t>
            </w:r>
          </w:p>
        </w:tc>
        <w:tc>
          <w:tcPr>
            <w:tcW w:w="2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8BB345" w14:textId="1FCD1277" w:rsidR="002525F7"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26</w:t>
            </w:r>
          </w:p>
        </w:tc>
      </w:tr>
      <w:tr w:rsidR="00DA6181" w:rsidRPr="000B631F" w14:paraId="592EE206" w14:textId="77777777" w:rsidTr="00142D05">
        <w:trPr>
          <w:cantSplit/>
          <w:trHeight w:val="330"/>
        </w:trPr>
        <w:tc>
          <w:tcPr>
            <w:tcW w:w="15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AD440F" w14:textId="77777777" w:rsidR="00DA6181" w:rsidRPr="000B631F" w:rsidRDefault="00DA6181" w:rsidP="00142D05">
            <w:pPr>
              <w:pStyle w:val="TableGri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Cambria" w:hAnsi="Cambria"/>
                <w:b/>
                <w:color w:val="auto"/>
                <w:sz w:val="22"/>
                <w:szCs w:val="22"/>
              </w:rPr>
            </w:pPr>
            <w:r w:rsidRPr="000B631F">
              <w:rPr>
                <w:rFonts w:ascii="Cambria" w:hAnsi="Cambria"/>
                <w:b/>
                <w:color w:val="auto"/>
                <w:sz w:val="22"/>
                <w:szCs w:val="22"/>
              </w:rPr>
              <w:t>Průměr</w:t>
            </w:r>
          </w:p>
          <w:p w14:paraId="6518E929" w14:textId="77777777" w:rsidR="00DA6181" w:rsidRPr="000B631F" w:rsidRDefault="00DA6181" w:rsidP="00142D05">
            <w:pPr>
              <w:pStyle w:val="TableGri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Cambria" w:hAnsi="Cambria"/>
                <w:b/>
                <w:color w:val="auto"/>
                <w:sz w:val="22"/>
                <w:szCs w:val="22"/>
              </w:rPr>
            </w:pPr>
            <w:r w:rsidRPr="000B631F">
              <w:rPr>
                <w:rFonts w:ascii="Cambria" w:hAnsi="Cambria"/>
                <w:b/>
                <w:color w:val="auto"/>
                <w:sz w:val="22"/>
                <w:szCs w:val="22"/>
              </w:rPr>
              <w:t xml:space="preserve"> (95% CI)</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B5B186" w14:textId="17DB5936"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w:t>
            </w:r>
            <w:r w:rsidR="00DA6181" w:rsidRPr="000B631F">
              <w:rPr>
                <w:rFonts w:ascii="Cambria" w:hAnsi="Cambria"/>
                <w:color w:val="auto"/>
                <w:sz w:val="22"/>
                <w:szCs w:val="22"/>
              </w:rPr>
              <w:t>48</w:t>
            </w:r>
          </w:p>
          <w:p w14:paraId="60681D2C" w14:textId="5F3589E8" w:rsidR="00DA6181" w:rsidRPr="000B631F" w:rsidRDefault="0010333E"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(1,420 -</w:t>
            </w:r>
            <w:r w:rsidR="002525F7">
              <w:rPr>
                <w:rFonts w:ascii="Cambria" w:hAnsi="Cambria"/>
                <w:color w:val="auto"/>
                <w:sz w:val="22"/>
                <w:szCs w:val="22"/>
              </w:rPr>
              <w:t xml:space="preserve"> 1,</w:t>
            </w:r>
            <w:r w:rsidR="00DA6181" w:rsidRPr="000B631F">
              <w:rPr>
                <w:rFonts w:ascii="Cambria" w:hAnsi="Cambria"/>
                <w:color w:val="auto"/>
                <w:sz w:val="22"/>
                <w:szCs w:val="22"/>
              </w:rPr>
              <w:t>541)</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34035E" w14:textId="1C4917E6"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w:t>
            </w:r>
            <w:r w:rsidR="00DA6181" w:rsidRPr="000B631F">
              <w:rPr>
                <w:rFonts w:ascii="Cambria" w:hAnsi="Cambria"/>
                <w:color w:val="auto"/>
                <w:sz w:val="22"/>
                <w:szCs w:val="22"/>
              </w:rPr>
              <w:t>89</w:t>
            </w:r>
          </w:p>
          <w:p w14:paraId="0771F396" w14:textId="1BC048A0" w:rsidR="00DA6181" w:rsidRPr="000B631F"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w:t>
            </w:r>
            <w:r w:rsidR="0010333E">
              <w:rPr>
                <w:rFonts w:ascii="Cambria" w:hAnsi="Cambria"/>
                <w:color w:val="auto"/>
                <w:sz w:val="22"/>
                <w:szCs w:val="22"/>
              </w:rPr>
              <w:t xml:space="preserve">838 </w:t>
            </w:r>
            <w:r>
              <w:rPr>
                <w:rFonts w:ascii="Cambria" w:hAnsi="Cambria"/>
                <w:color w:val="auto"/>
                <w:sz w:val="22"/>
                <w:szCs w:val="22"/>
              </w:rPr>
              <w:t>– 1,</w:t>
            </w:r>
            <w:r w:rsidR="00DA6181" w:rsidRPr="000B631F">
              <w:rPr>
                <w:rFonts w:ascii="Cambria" w:hAnsi="Cambria"/>
                <w:color w:val="auto"/>
                <w:sz w:val="22"/>
                <w:szCs w:val="22"/>
              </w:rPr>
              <w:t>942)</w:t>
            </w:r>
          </w:p>
        </w:tc>
        <w:tc>
          <w:tcPr>
            <w:tcW w:w="2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9A6B14" w14:textId="538B6910"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w:t>
            </w:r>
            <w:r w:rsidR="00DA6181" w:rsidRPr="000B631F">
              <w:rPr>
                <w:rFonts w:ascii="Cambria" w:hAnsi="Cambria"/>
                <w:color w:val="auto"/>
                <w:sz w:val="22"/>
                <w:szCs w:val="22"/>
              </w:rPr>
              <w:t>7</w:t>
            </w:r>
          </w:p>
          <w:p w14:paraId="740AB0D5" w14:textId="7F2F36B0" w:rsidR="00DA6181" w:rsidRPr="000B631F" w:rsidRDefault="0010333E"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(1,635 -</w:t>
            </w:r>
            <w:r w:rsidR="002525F7">
              <w:rPr>
                <w:rFonts w:ascii="Cambria" w:hAnsi="Cambria"/>
                <w:color w:val="auto"/>
                <w:sz w:val="22"/>
                <w:szCs w:val="22"/>
              </w:rPr>
              <w:t xml:space="preserve"> 1,</w:t>
            </w:r>
            <w:r w:rsidR="00DA6181" w:rsidRPr="000B631F">
              <w:rPr>
                <w:rFonts w:ascii="Cambria" w:hAnsi="Cambria"/>
                <w:color w:val="auto"/>
                <w:sz w:val="22"/>
                <w:szCs w:val="22"/>
              </w:rPr>
              <w:t>765)</w:t>
            </w:r>
          </w:p>
        </w:tc>
      </w:tr>
      <w:tr w:rsidR="00DA6181" w:rsidRPr="000B631F" w14:paraId="443FFB45" w14:textId="77777777" w:rsidTr="00142D05">
        <w:trPr>
          <w:cantSplit/>
          <w:trHeight w:val="330"/>
        </w:trPr>
        <w:tc>
          <w:tcPr>
            <w:tcW w:w="15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A1E9C0" w14:textId="41C19F6A" w:rsidR="00DA6181" w:rsidRPr="000B631F" w:rsidRDefault="00F26F41" w:rsidP="00142D05">
            <w:pPr>
              <w:pStyle w:val="TableGri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Cambria" w:hAnsi="Cambria"/>
                <w:b/>
                <w:color w:val="auto"/>
                <w:sz w:val="22"/>
                <w:szCs w:val="22"/>
              </w:rPr>
            </w:pPr>
            <w:r>
              <w:rPr>
                <w:rFonts w:ascii="Cambria" w:hAnsi="Cambria"/>
                <w:b/>
                <w:color w:val="auto"/>
                <w:sz w:val="22"/>
                <w:szCs w:val="22"/>
              </w:rPr>
              <w:t>Směrodatná odchylka (SD)</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916855" w14:textId="59437158"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0,</w:t>
            </w:r>
            <w:r w:rsidR="00DA6181" w:rsidRPr="000B631F">
              <w:rPr>
                <w:rFonts w:ascii="Cambria" w:hAnsi="Cambria"/>
                <w:color w:val="auto"/>
                <w:sz w:val="22"/>
                <w:szCs w:val="22"/>
              </w:rPr>
              <w:t>146</w:t>
            </w:r>
          </w:p>
        </w:tc>
        <w:tc>
          <w:tcPr>
            <w:tcW w:w="21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5C48D7" w14:textId="4190CAED"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0,</w:t>
            </w:r>
            <w:r w:rsidR="00DA6181" w:rsidRPr="000B631F">
              <w:rPr>
                <w:rFonts w:ascii="Cambria" w:hAnsi="Cambria"/>
                <w:color w:val="auto"/>
                <w:sz w:val="22"/>
                <w:szCs w:val="22"/>
              </w:rPr>
              <w:t>34</w:t>
            </w:r>
          </w:p>
        </w:tc>
        <w:tc>
          <w:tcPr>
            <w:tcW w:w="2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633047" w14:textId="6AC5B9F1" w:rsidR="00DA6181" w:rsidRPr="000B631F" w:rsidRDefault="002525F7"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vertAlign w:val="superscript"/>
              </w:rPr>
            </w:pPr>
            <w:r>
              <w:rPr>
                <w:rFonts w:ascii="Cambria" w:hAnsi="Cambria"/>
                <w:color w:val="auto"/>
                <w:sz w:val="22"/>
                <w:szCs w:val="22"/>
              </w:rPr>
              <w:t>0,</w:t>
            </w:r>
            <w:r w:rsidR="00DA6181" w:rsidRPr="000B631F">
              <w:rPr>
                <w:rFonts w:ascii="Cambria" w:hAnsi="Cambria"/>
                <w:color w:val="auto"/>
                <w:sz w:val="22"/>
                <w:szCs w:val="22"/>
              </w:rPr>
              <w:t>16</w:t>
            </w:r>
          </w:p>
        </w:tc>
      </w:tr>
    </w:tbl>
    <w:p w14:paraId="2CF0AE8B" w14:textId="77777777" w:rsidR="00142D05" w:rsidRPr="000B631F" w:rsidRDefault="00142D05" w:rsidP="00DA6181">
      <w:pPr>
        <w:spacing w:line="252" w:lineRule="auto"/>
        <w:rPr>
          <w:i/>
        </w:rPr>
      </w:pPr>
    </w:p>
    <w:p w14:paraId="7CBA9B42" w14:textId="77777777" w:rsidR="00DA6181" w:rsidRDefault="00DA6181" w:rsidP="00DA6181">
      <w:pPr>
        <w:spacing w:line="252" w:lineRule="auto"/>
        <w:rPr>
          <w:i/>
        </w:rPr>
      </w:pPr>
    </w:p>
    <w:p w14:paraId="1DE33CB2" w14:textId="77777777" w:rsidR="00DA6181" w:rsidRDefault="00DA6181" w:rsidP="00DA6181">
      <w:pPr>
        <w:spacing w:line="252" w:lineRule="auto"/>
        <w:rPr>
          <w:b/>
          <w:shd w:val="clear" w:color="auto" w:fill="FFFFFF"/>
        </w:rPr>
      </w:pPr>
    </w:p>
    <w:p w14:paraId="7EBF9F2E" w14:textId="193760FB" w:rsidR="00EE4196" w:rsidRPr="00EE4196" w:rsidRDefault="00F26F41" w:rsidP="00EE4196">
      <w:pPr>
        <w:spacing w:line="252" w:lineRule="auto"/>
        <w:rPr>
          <w:shd w:val="clear" w:color="auto" w:fill="FFFFFF"/>
        </w:rPr>
      </w:pPr>
      <w:r>
        <w:rPr>
          <w:b/>
          <w:shd w:val="clear" w:color="auto" w:fill="FFFFFF"/>
        </w:rPr>
        <w:t>Graf 3</w:t>
      </w:r>
      <w:r w:rsidR="00DA6181" w:rsidRPr="001F3341">
        <w:rPr>
          <w:b/>
          <w:shd w:val="clear" w:color="auto" w:fill="FFFFFF"/>
        </w:rPr>
        <w:t>.</w:t>
      </w:r>
      <w:r w:rsidR="00DA6181" w:rsidRPr="001F3341">
        <w:rPr>
          <w:shd w:val="clear" w:color="auto" w:fill="FFFFFF"/>
        </w:rPr>
        <w:t xml:space="preserve"> </w:t>
      </w:r>
      <w:r w:rsidR="00DA6181" w:rsidRPr="00F26F41">
        <w:rPr>
          <w:shd w:val="clear" w:color="auto" w:fill="FFFFFF"/>
        </w:rPr>
        <w:t>Grafické zobrazení průměrných hodnot ASI s 95. intervalem spolehlivosti.</w:t>
      </w:r>
      <w:r w:rsidR="00EE4196">
        <w:rPr>
          <w:shd w:val="clear" w:color="auto" w:fill="FFFFFF"/>
        </w:rPr>
        <w:t xml:space="preserve"> </w:t>
      </w:r>
      <w:r w:rsidR="00EE4196" w:rsidRPr="00AE2611">
        <w:rPr>
          <w:i/>
        </w:rPr>
        <w:t xml:space="preserve">LLGM – nízkoprocentní mozaika 45,X/46,XX; TS – </w:t>
      </w:r>
      <w:r w:rsidR="00EE4196">
        <w:rPr>
          <w:i/>
        </w:rPr>
        <w:t>kontrolní skupina žen</w:t>
      </w:r>
      <w:r w:rsidR="00EE4196" w:rsidRPr="00AE2611">
        <w:rPr>
          <w:i/>
        </w:rPr>
        <w:t xml:space="preserve"> s Tur</w:t>
      </w:r>
      <w:r w:rsidR="00EE4196">
        <w:rPr>
          <w:i/>
        </w:rPr>
        <w:t xml:space="preserve">nerovým syndromem </w:t>
      </w:r>
      <w:r w:rsidR="00773CBD">
        <w:rPr>
          <w:i/>
          <w:shd w:val="clear" w:color="auto" w:fill="FFFFFF"/>
        </w:rPr>
        <w:t>(</w:t>
      </w:r>
      <w:r w:rsidR="00EE4196" w:rsidRPr="00AE2611">
        <w:rPr>
          <w:i/>
        </w:rPr>
        <w:t>Matura et al., 2007</w:t>
      </w:r>
      <w:r w:rsidR="00773CBD">
        <w:rPr>
          <w:i/>
        </w:rPr>
        <w:t>)</w:t>
      </w:r>
      <w:r w:rsidR="00EE4196">
        <w:rPr>
          <w:i/>
        </w:rPr>
        <w:t>; GP</w:t>
      </w:r>
      <w:r w:rsidR="00EE4196" w:rsidRPr="00AE2611">
        <w:rPr>
          <w:i/>
        </w:rPr>
        <w:t xml:space="preserve"> – kontrolní skupina žen </w:t>
      </w:r>
      <w:r w:rsidR="000B631F">
        <w:rPr>
          <w:i/>
        </w:rPr>
        <w:t xml:space="preserve">z běžné populace </w:t>
      </w:r>
      <w:r w:rsidR="00EE4196" w:rsidRPr="00AE2611">
        <w:rPr>
          <w:i/>
        </w:rPr>
        <w:t>s normálním karyotypem</w:t>
      </w:r>
      <w:r w:rsidR="00EE4196">
        <w:rPr>
          <w:i/>
        </w:rPr>
        <w:t xml:space="preserve"> </w:t>
      </w:r>
      <w:r w:rsidR="00773CBD">
        <w:rPr>
          <w:i/>
          <w:shd w:val="clear" w:color="auto" w:fill="FFFFFF"/>
        </w:rPr>
        <w:t>(</w:t>
      </w:r>
      <w:r w:rsidR="00EE4196" w:rsidRPr="00AE2611">
        <w:rPr>
          <w:i/>
        </w:rPr>
        <w:t>Matura et al., 2007</w:t>
      </w:r>
      <w:r w:rsidR="00773CBD">
        <w:rPr>
          <w:i/>
        </w:rPr>
        <w:t>)</w:t>
      </w:r>
      <w:r w:rsidR="00EE4196" w:rsidRPr="00AE2611">
        <w:rPr>
          <w:i/>
        </w:rPr>
        <w:t>.</w:t>
      </w:r>
    </w:p>
    <w:p w14:paraId="5FB3F30D" w14:textId="4829982C" w:rsidR="00DA6181" w:rsidRPr="00EE4196" w:rsidRDefault="00142D05" w:rsidP="00EE4196">
      <w:pPr>
        <w:spacing w:line="252" w:lineRule="auto"/>
        <w:rPr>
          <w:shd w:val="clear" w:color="auto" w:fill="FFFFFF"/>
        </w:rPr>
      </w:pPr>
      <w:r>
        <w:rPr>
          <w:noProof/>
          <w:lang w:eastAsia="cs-CZ"/>
        </w:rPr>
        <w:drawing>
          <wp:inline distT="0" distB="0" distL="0" distR="0" wp14:anchorId="669B6A55" wp14:editId="798571D8">
            <wp:extent cx="3505200" cy="350520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05200" cy="3505200"/>
                    </a:xfrm>
                    <a:prstGeom prst="rect">
                      <a:avLst/>
                    </a:prstGeom>
                    <a:noFill/>
                    <a:ln>
                      <a:noFill/>
                    </a:ln>
                  </pic:spPr>
                </pic:pic>
              </a:graphicData>
            </a:graphic>
          </wp:inline>
        </w:drawing>
      </w:r>
    </w:p>
    <w:p w14:paraId="3C0D6F76" w14:textId="77777777" w:rsidR="00F26F41" w:rsidRDefault="00F26F41" w:rsidP="001F4BC5">
      <w:pPr>
        <w:spacing w:line="360" w:lineRule="auto"/>
        <w:ind w:firstLine="720"/>
        <w:jc w:val="both"/>
      </w:pPr>
    </w:p>
    <w:p w14:paraId="6499186B" w14:textId="6A79E66B" w:rsidR="00BF102F" w:rsidRPr="00F26F41" w:rsidRDefault="00DA6181" w:rsidP="001F4BC5">
      <w:pPr>
        <w:spacing w:line="360" w:lineRule="auto"/>
        <w:ind w:firstLine="720"/>
        <w:jc w:val="both"/>
        <w:rPr>
          <w:i/>
        </w:rPr>
      </w:pPr>
      <w:r>
        <w:t>Byl prokázán</w:t>
      </w:r>
      <w:r w:rsidRPr="005C5CD8">
        <w:t xml:space="preserve"> statisti</w:t>
      </w:r>
      <w:r>
        <w:t>cky významný rozdíl v prevalencích</w:t>
      </w:r>
      <w:r w:rsidRPr="005C5CD8">
        <w:t xml:space="preserve"> BAV </w:t>
      </w:r>
      <w:r w:rsidR="00F26F41">
        <w:t xml:space="preserve">                </w:t>
      </w:r>
      <w:r w:rsidRPr="005C5CD8">
        <w:t xml:space="preserve">mezi vyšetřovanou skupinou s nízkoprocentní mozaikou 45,X/46,XX </w:t>
      </w:r>
      <w:r w:rsidRPr="005C5CD8">
        <w:rPr>
          <w:shd w:val="clear" w:color="auto" w:fill="FFFFFF"/>
        </w:rPr>
        <w:t xml:space="preserve">(prevalence </w:t>
      </w:r>
      <w:r w:rsidR="0010333E">
        <w:rPr>
          <w:shd w:val="clear" w:color="auto" w:fill="FFFFFF"/>
        </w:rPr>
        <w:t xml:space="preserve">        </w:t>
      </w:r>
      <w:r w:rsidRPr="005C5CD8">
        <w:rPr>
          <w:shd w:val="clear" w:color="auto" w:fill="FFFFFF"/>
        </w:rPr>
        <w:t>4</w:t>
      </w:r>
      <w:r w:rsidR="00B27B6A">
        <w:rPr>
          <w:shd w:val="clear" w:color="auto" w:fill="FFFFFF"/>
        </w:rPr>
        <w:t xml:space="preserve"> </w:t>
      </w:r>
      <w:r w:rsidRPr="005C5CD8">
        <w:rPr>
          <w:shd w:val="clear" w:color="auto" w:fill="FFFFFF"/>
        </w:rPr>
        <w:t>%; 95% CI =</w:t>
      </w:r>
      <w:r w:rsidR="0010333E">
        <w:rPr>
          <w:shd w:val="clear" w:color="auto" w:fill="FFFFFF"/>
          <w:lang w:val="en-US"/>
        </w:rPr>
        <w:t xml:space="preserve"> 0,1% -</w:t>
      </w:r>
      <w:r w:rsidR="00B27B6A">
        <w:rPr>
          <w:shd w:val="clear" w:color="auto" w:fill="FFFFFF"/>
          <w:lang w:val="en-US"/>
        </w:rPr>
        <w:t xml:space="preserve"> 20,</w:t>
      </w:r>
      <w:r w:rsidRPr="005C5CD8">
        <w:rPr>
          <w:shd w:val="clear" w:color="auto" w:fill="FFFFFF"/>
          <w:lang w:val="en-US"/>
        </w:rPr>
        <w:t>35</w:t>
      </w:r>
      <w:r w:rsidR="00B27B6A">
        <w:rPr>
          <w:shd w:val="clear" w:color="auto" w:fill="FFFFFF"/>
          <w:lang w:val="en-US"/>
        </w:rPr>
        <w:t xml:space="preserve"> </w:t>
      </w:r>
      <w:r w:rsidRPr="005C5CD8">
        <w:rPr>
          <w:shd w:val="clear" w:color="auto" w:fill="FFFFFF"/>
          <w:lang w:val="en-US"/>
        </w:rPr>
        <w:t>%)</w:t>
      </w:r>
      <w:r>
        <w:t xml:space="preserve"> a populací TS</w:t>
      </w:r>
      <w:r w:rsidRPr="005C5CD8">
        <w:rPr>
          <w:shd w:val="clear" w:color="auto" w:fill="FFFFFF"/>
        </w:rPr>
        <w:t xml:space="preserve"> (prevalence </w:t>
      </w:r>
      <w:r w:rsidR="00B27B6A">
        <w:rPr>
          <w:shd w:val="clear" w:color="auto" w:fill="FFFFFF"/>
          <w:lang w:val="en-US"/>
        </w:rPr>
        <w:t>29,</w:t>
      </w:r>
      <w:r w:rsidRPr="005C5CD8">
        <w:rPr>
          <w:shd w:val="clear" w:color="auto" w:fill="FFFFFF"/>
          <w:lang w:val="en-US"/>
        </w:rPr>
        <w:t>6</w:t>
      </w:r>
      <w:r w:rsidR="00B27B6A">
        <w:rPr>
          <w:shd w:val="clear" w:color="auto" w:fill="FFFFFF"/>
          <w:lang w:val="en-US"/>
        </w:rPr>
        <w:t xml:space="preserve"> </w:t>
      </w:r>
      <w:r w:rsidRPr="005C5CD8">
        <w:rPr>
          <w:shd w:val="clear" w:color="auto" w:fill="FFFFFF"/>
          <w:lang w:val="en-US"/>
        </w:rPr>
        <w:t>%</w:t>
      </w:r>
      <w:r w:rsidRPr="005C5CD8">
        <w:rPr>
          <w:shd w:val="clear" w:color="auto" w:fill="FFFFFF"/>
        </w:rPr>
        <w:t>; 95% CI=</w:t>
      </w:r>
      <w:r w:rsidR="0010333E">
        <w:rPr>
          <w:shd w:val="clear" w:color="auto" w:fill="FFFFFF"/>
          <w:lang w:val="en-US"/>
        </w:rPr>
        <w:t xml:space="preserve"> 24,</w:t>
      </w:r>
      <w:r w:rsidR="00B27B6A">
        <w:rPr>
          <w:shd w:val="clear" w:color="auto" w:fill="FFFFFF"/>
          <w:lang w:val="en-US"/>
        </w:rPr>
        <w:t>01</w:t>
      </w:r>
      <w:r w:rsidR="00E10B10">
        <w:rPr>
          <w:shd w:val="clear" w:color="auto" w:fill="FFFFFF"/>
          <w:lang w:val="en-US"/>
        </w:rPr>
        <w:t xml:space="preserve"> </w:t>
      </w:r>
      <w:r w:rsidR="0010333E">
        <w:rPr>
          <w:shd w:val="clear" w:color="auto" w:fill="FFFFFF"/>
          <w:lang w:val="en-US"/>
        </w:rPr>
        <w:t xml:space="preserve">- </w:t>
      </w:r>
      <w:r w:rsidR="00B27B6A">
        <w:rPr>
          <w:shd w:val="clear" w:color="auto" w:fill="FFFFFF"/>
          <w:lang w:val="en-US"/>
        </w:rPr>
        <w:t>35,</w:t>
      </w:r>
      <w:r w:rsidRPr="005C5CD8">
        <w:rPr>
          <w:shd w:val="clear" w:color="auto" w:fill="FFFFFF"/>
          <w:lang w:val="en-US"/>
        </w:rPr>
        <w:t>68</w:t>
      </w:r>
      <w:r w:rsidR="00B27B6A">
        <w:rPr>
          <w:shd w:val="clear" w:color="auto" w:fill="FFFFFF"/>
          <w:lang w:val="en-US"/>
        </w:rPr>
        <w:t xml:space="preserve"> </w:t>
      </w:r>
      <w:r w:rsidRPr="005C5CD8">
        <w:rPr>
          <w:shd w:val="clear" w:color="auto" w:fill="FFFFFF"/>
          <w:lang w:val="en-US"/>
        </w:rPr>
        <w:t>%)</w:t>
      </w:r>
      <w:r w:rsidRPr="005C5CD8">
        <w:t xml:space="preserve"> </w:t>
      </w:r>
      <w:r>
        <w:t>na hladině statistické významnosti 5</w:t>
      </w:r>
      <w:r w:rsidR="00E10B10">
        <w:t xml:space="preserve"> </w:t>
      </w:r>
      <w:r>
        <w:t xml:space="preserve">% </w:t>
      </w:r>
      <w:r w:rsidR="00A65C48">
        <w:t xml:space="preserve">(p </w:t>
      </w:r>
      <w:r w:rsidRPr="005C5CD8">
        <w:t>= 0,012)</w:t>
      </w:r>
      <w:r>
        <w:t xml:space="preserve"> </w:t>
      </w:r>
      <w:r w:rsidRPr="00F26F41">
        <w:rPr>
          <w:i/>
        </w:rPr>
        <w:t xml:space="preserve">(Tab. </w:t>
      </w:r>
      <w:r w:rsidR="00912309" w:rsidRPr="00F26F41">
        <w:rPr>
          <w:i/>
        </w:rPr>
        <w:t>8</w:t>
      </w:r>
      <w:r w:rsidRPr="00F26F41">
        <w:rPr>
          <w:i/>
        </w:rPr>
        <w:t>).</w:t>
      </w:r>
    </w:p>
    <w:p w14:paraId="604AA220" w14:textId="77777777" w:rsidR="00BF102F" w:rsidRDefault="00BF102F" w:rsidP="00912309">
      <w:pPr>
        <w:spacing w:line="360" w:lineRule="auto"/>
        <w:rPr>
          <w:b/>
          <w:shd w:val="clear" w:color="auto" w:fill="FFFFFF"/>
        </w:rPr>
      </w:pPr>
    </w:p>
    <w:p w14:paraId="01630FFA" w14:textId="61898DEE" w:rsidR="00F67463" w:rsidRDefault="00912309" w:rsidP="00F67463">
      <w:r>
        <w:rPr>
          <w:b/>
          <w:shd w:val="clear" w:color="auto" w:fill="FFFFFF"/>
        </w:rPr>
        <w:t>Tabulka 8</w:t>
      </w:r>
      <w:r w:rsidR="00DA6181" w:rsidRPr="00511F65">
        <w:rPr>
          <w:b/>
          <w:shd w:val="clear" w:color="auto" w:fill="FFFFFF"/>
        </w:rPr>
        <w:t>.</w:t>
      </w:r>
      <w:r w:rsidR="00DA6181">
        <w:rPr>
          <w:shd w:val="clear" w:color="auto" w:fill="FFFFFF"/>
        </w:rPr>
        <w:t xml:space="preserve"> </w:t>
      </w:r>
      <w:r w:rsidR="00DA6181" w:rsidRPr="00F67463">
        <w:t>Srovnání prevalence CoA a BAV v populaci pacientek s nízkoprocentní mozaikou 45,X/46,XX</w:t>
      </w:r>
      <w:r w:rsidR="00F67463">
        <w:t xml:space="preserve">, s TS a s normálním karyotypem </w:t>
      </w:r>
      <w:r w:rsidR="00F26F41">
        <w:t>46,XX</w:t>
      </w:r>
    </w:p>
    <w:p w14:paraId="136F20D1" w14:textId="287B293F" w:rsidR="00BF102F" w:rsidRPr="00F67463" w:rsidRDefault="00F67463" w:rsidP="00F67463">
      <w:r w:rsidRPr="00F67463">
        <w:rPr>
          <w:i/>
        </w:rPr>
        <w:t>(</w:t>
      </w:r>
      <w:r w:rsidR="00A65C48">
        <w:rPr>
          <w:i/>
          <w:shd w:val="clear" w:color="auto" w:fill="FFFFFF"/>
        </w:rPr>
        <w:t>p</w:t>
      </w:r>
      <w:r w:rsidR="00BF102F" w:rsidRPr="00F67463">
        <w:rPr>
          <w:i/>
          <w:shd w:val="clear" w:color="auto" w:fill="FFFFFF"/>
        </w:rPr>
        <w:t xml:space="preserve"> &lt; 0.</w:t>
      </w:r>
      <w:r w:rsidRPr="00F67463">
        <w:rPr>
          <w:i/>
          <w:shd w:val="clear" w:color="auto" w:fill="FFFFFF"/>
        </w:rPr>
        <w:t>05</w:t>
      </w:r>
      <w:r w:rsidR="00BF102F" w:rsidRPr="00F67463">
        <w:rPr>
          <w:i/>
          <w:shd w:val="clear" w:color="auto" w:fill="FFFFFF"/>
        </w:rPr>
        <w:t>)</w:t>
      </w:r>
      <w:r>
        <w:rPr>
          <w:i/>
          <w:shd w:val="clear" w:color="auto" w:fill="FFFFFF"/>
        </w:rPr>
        <w:t>.</w:t>
      </w:r>
    </w:p>
    <w:p w14:paraId="10BA029D" w14:textId="77777777" w:rsidR="00BF102F" w:rsidRPr="00BF102F" w:rsidRDefault="00BF102F" w:rsidP="00BF102F">
      <w:pPr>
        <w:spacing w:line="252" w:lineRule="auto"/>
        <w:rPr>
          <w:i/>
          <w:shd w:val="clear" w:color="auto" w:fill="FFFFFF"/>
        </w:rPr>
      </w:pP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850"/>
        <w:gridCol w:w="1701"/>
        <w:gridCol w:w="992"/>
        <w:gridCol w:w="1843"/>
        <w:gridCol w:w="1276"/>
        <w:gridCol w:w="1701"/>
      </w:tblGrid>
      <w:tr w:rsidR="00DA6181" w:rsidRPr="001D0956" w14:paraId="0E69EBFD" w14:textId="77777777" w:rsidTr="00687B8A">
        <w:tc>
          <w:tcPr>
            <w:tcW w:w="710" w:type="dxa"/>
            <w:vMerge w:val="restart"/>
          </w:tcPr>
          <w:p w14:paraId="4E9EB5E5" w14:textId="77777777" w:rsidR="00DA6181" w:rsidRPr="001D0956" w:rsidRDefault="00DA6181" w:rsidP="00142D05">
            <w:pPr>
              <w:rPr>
                <w:rFonts w:eastAsia="MS Mincho"/>
                <w:shd w:val="clear" w:color="auto" w:fill="FFFFFF"/>
              </w:rPr>
            </w:pPr>
          </w:p>
        </w:tc>
        <w:tc>
          <w:tcPr>
            <w:tcW w:w="2551" w:type="dxa"/>
            <w:gridSpan w:val="2"/>
          </w:tcPr>
          <w:p w14:paraId="39B4E417" w14:textId="77777777" w:rsidR="00DA6181" w:rsidRDefault="00DA6181" w:rsidP="00142D05">
            <w:pPr>
              <w:jc w:val="center"/>
              <w:rPr>
                <w:rFonts w:eastAsia="MS Mincho"/>
                <w:b/>
                <w:shd w:val="clear" w:color="auto" w:fill="FFFFFF"/>
              </w:rPr>
            </w:pPr>
            <w:r w:rsidRPr="00EF79DD">
              <w:rPr>
                <w:rFonts w:eastAsia="MS Mincho"/>
                <w:b/>
                <w:shd w:val="clear" w:color="auto" w:fill="FFFFFF"/>
              </w:rPr>
              <w:t>LLGM</w:t>
            </w:r>
          </w:p>
          <w:p w14:paraId="6B9F0E49" w14:textId="77777777" w:rsidR="00DA6181" w:rsidRPr="00EF79DD" w:rsidRDefault="00DA6181" w:rsidP="00142D05">
            <w:pPr>
              <w:jc w:val="center"/>
              <w:rPr>
                <w:rFonts w:eastAsia="MS Mincho"/>
                <w:b/>
                <w:shd w:val="clear" w:color="auto" w:fill="FFFFFF"/>
              </w:rPr>
            </w:pPr>
          </w:p>
        </w:tc>
        <w:tc>
          <w:tcPr>
            <w:tcW w:w="2835" w:type="dxa"/>
            <w:gridSpan w:val="2"/>
          </w:tcPr>
          <w:p w14:paraId="4FF3EEBF"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TS</w:t>
            </w:r>
          </w:p>
        </w:tc>
        <w:tc>
          <w:tcPr>
            <w:tcW w:w="2977" w:type="dxa"/>
            <w:gridSpan w:val="2"/>
          </w:tcPr>
          <w:p w14:paraId="5C1AE256"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46,XX</w:t>
            </w:r>
          </w:p>
        </w:tc>
      </w:tr>
      <w:tr w:rsidR="00687B8A" w:rsidRPr="001D0956" w14:paraId="725F87E7" w14:textId="77777777" w:rsidTr="00687B8A">
        <w:tc>
          <w:tcPr>
            <w:tcW w:w="710" w:type="dxa"/>
            <w:vMerge/>
          </w:tcPr>
          <w:p w14:paraId="108F0E39" w14:textId="77777777" w:rsidR="00DA6181" w:rsidRPr="001D0956" w:rsidRDefault="00DA6181" w:rsidP="00142D05">
            <w:pPr>
              <w:rPr>
                <w:rFonts w:eastAsia="MS Mincho"/>
                <w:shd w:val="clear" w:color="auto" w:fill="FFFFFF"/>
              </w:rPr>
            </w:pPr>
          </w:p>
        </w:tc>
        <w:tc>
          <w:tcPr>
            <w:tcW w:w="850" w:type="dxa"/>
          </w:tcPr>
          <w:p w14:paraId="5B2154DB"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Počet</w:t>
            </w:r>
          </w:p>
        </w:tc>
        <w:tc>
          <w:tcPr>
            <w:tcW w:w="1701" w:type="dxa"/>
          </w:tcPr>
          <w:p w14:paraId="28C13F95"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Průměr</w:t>
            </w:r>
          </w:p>
          <w:p w14:paraId="18B111CB" w14:textId="77777777" w:rsidR="00DA6181" w:rsidRPr="00FB66B0" w:rsidRDefault="00DA6181" w:rsidP="00142D05">
            <w:pPr>
              <w:jc w:val="center"/>
              <w:rPr>
                <w:rFonts w:eastAsia="MS Mincho"/>
                <w:shd w:val="clear" w:color="auto" w:fill="FFFFFF"/>
              </w:rPr>
            </w:pPr>
            <w:r w:rsidRPr="00FB66B0">
              <w:rPr>
                <w:rFonts w:eastAsia="MS Mincho"/>
                <w:shd w:val="clear" w:color="auto" w:fill="FFFFFF"/>
              </w:rPr>
              <w:t>(95% CI)</w:t>
            </w:r>
          </w:p>
        </w:tc>
        <w:tc>
          <w:tcPr>
            <w:tcW w:w="992" w:type="dxa"/>
          </w:tcPr>
          <w:p w14:paraId="5C046A57"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Počet</w:t>
            </w:r>
          </w:p>
        </w:tc>
        <w:tc>
          <w:tcPr>
            <w:tcW w:w="1843" w:type="dxa"/>
          </w:tcPr>
          <w:p w14:paraId="30708464"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Průměr</w:t>
            </w:r>
          </w:p>
          <w:p w14:paraId="6793C2AC" w14:textId="77777777" w:rsidR="00DA6181" w:rsidRPr="00FB66B0" w:rsidRDefault="00DA6181" w:rsidP="00142D05">
            <w:pPr>
              <w:jc w:val="center"/>
              <w:rPr>
                <w:rFonts w:eastAsia="MS Mincho"/>
                <w:shd w:val="clear" w:color="auto" w:fill="FFFFFF"/>
              </w:rPr>
            </w:pPr>
            <w:r w:rsidRPr="00FB66B0">
              <w:rPr>
                <w:rFonts w:eastAsia="MS Mincho"/>
                <w:shd w:val="clear" w:color="auto" w:fill="FFFFFF"/>
              </w:rPr>
              <w:t>(95% CI)</w:t>
            </w:r>
          </w:p>
        </w:tc>
        <w:tc>
          <w:tcPr>
            <w:tcW w:w="1276" w:type="dxa"/>
          </w:tcPr>
          <w:p w14:paraId="2AA0323A"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Počet</w:t>
            </w:r>
          </w:p>
        </w:tc>
        <w:tc>
          <w:tcPr>
            <w:tcW w:w="1701" w:type="dxa"/>
          </w:tcPr>
          <w:p w14:paraId="5EB3AA91" w14:textId="77777777" w:rsidR="00DA6181" w:rsidRPr="00EF79DD" w:rsidRDefault="00DA6181" w:rsidP="00142D05">
            <w:pPr>
              <w:jc w:val="center"/>
              <w:rPr>
                <w:rFonts w:eastAsia="MS Mincho"/>
                <w:b/>
                <w:shd w:val="clear" w:color="auto" w:fill="FFFFFF"/>
              </w:rPr>
            </w:pPr>
            <w:r w:rsidRPr="00EF79DD">
              <w:rPr>
                <w:rFonts w:eastAsia="MS Mincho"/>
                <w:b/>
                <w:shd w:val="clear" w:color="auto" w:fill="FFFFFF"/>
              </w:rPr>
              <w:t>Průměr</w:t>
            </w:r>
          </w:p>
          <w:p w14:paraId="2DA3722A" w14:textId="77777777" w:rsidR="00DA6181" w:rsidRPr="00FB66B0" w:rsidRDefault="00DA6181" w:rsidP="00142D05">
            <w:pPr>
              <w:jc w:val="center"/>
              <w:rPr>
                <w:rFonts w:eastAsia="MS Mincho"/>
                <w:shd w:val="clear" w:color="auto" w:fill="FFFFFF"/>
              </w:rPr>
            </w:pPr>
            <w:r w:rsidRPr="00FB66B0">
              <w:rPr>
                <w:rFonts w:eastAsia="MS Mincho"/>
                <w:shd w:val="clear" w:color="auto" w:fill="FFFFFF"/>
              </w:rPr>
              <w:t>(95% CI)</w:t>
            </w:r>
          </w:p>
        </w:tc>
      </w:tr>
      <w:tr w:rsidR="00687B8A" w:rsidRPr="001D0956" w14:paraId="27F1B549" w14:textId="77777777" w:rsidTr="00687B8A">
        <w:tc>
          <w:tcPr>
            <w:tcW w:w="710" w:type="dxa"/>
          </w:tcPr>
          <w:p w14:paraId="55ED902B" w14:textId="77777777" w:rsidR="00DA6181" w:rsidRPr="00EF79DD" w:rsidRDefault="00DA6181" w:rsidP="00142D05">
            <w:pPr>
              <w:rPr>
                <w:rFonts w:eastAsia="MS Mincho"/>
                <w:b/>
                <w:shd w:val="clear" w:color="auto" w:fill="FFFFFF"/>
              </w:rPr>
            </w:pPr>
            <w:r w:rsidRPr="00EF79DD">
              <w:rPr>
                <w:rFonts w:eastAsia="MS Mincho"/>
                <w:b/>
                <w:shd w:val="clear" w:color="auto" w:fill="FFFFFF"/>
              </w:rPr>
              <w:t>CoA</w:t>
            </w:r>
          </w:p>
        </w:tc>
        <w:tc>
          <w:tcPr>
            <w:tcW w:w="850" w:type="dxa"/>
          </w:tcPr>
          <w:p w14:paraId="15C0A727" w14:textId="0893E8EE" w:rsidR="00DA6181" w:rsidRPr="001D0956" w:rsidRDefault="00687B8A" w:rsidP="00142D05">
            <w:pPr>
              <w:jc w:val="center"/>
              <w:rPr>
                <w:rFonts w:eastAsia="MS Mincho"/>
                <w:shd w:val="clear" w:color="auto" w:fill="FFFFFF"/>
              </w:rPr>
            </w:pPr>
            <w:r>
              <w:rPr>
                <w:rFonts w:eastAsia="MS Mincho"/>
                <w:shd w:val="clear" w:color="auto" w:fill="FFFFFF"/>
              </w:rPr>
              <w:t>0/</w:t>
            </w:r>
            <w:r w:rsidR="00DA6181" w:rsidRPr="001D0956">
              <w:rPr>
                <w:rFonts w:eastAsia="MS Mincho"/>
                <w:shd w:val="clear" w:color="auto" w:fill="FFFFFF"/>
              </w:rPr>
              <w:t>25</w:t>
            </w:r>
          </w:p>
        </w:tc>
        <w:tc>
          <w:tcPr>
            <w:tcW w:w="1701" w:type="dxa"/>
          </w:tcPr>
          <w:p w14:paraId="1AD93B5E" w14:textId="6E9597B0" w:rsidR="00DA6181" w:rsidRPr="001D0956" w:rsidRDefault="00DA6181" w:rsidP="00142D05">
            <w:pPr>
              <w:jc w:val="center"/>
              <w:rPr>
                <w:rFonts w:eastAsia="MS Mincho"/>
                <w:lang w:val="en-US"/>
              </w:rPr>
            </w:pPr>
            <w:r w:rsidRPr="001D0956">
              <w:rPr>
                <w:rFonts w:eastAsia="MS Mincho"/>
                <w:lang w:val="en-US"/>
              </w:rPr>
              <w:t>0</w:t>
            </w:r>
            <w:r w:rsidR="00B27B6A">
              <w:rPr>
                <w:rFonts w:eastAsia="MS Mincho"/>
                <w:lang w:val="en-US"/>
              </w:rPr>
              <w:t xml:space="preserve"> </w:t>
            </w:r>
            <w:r w:rsidRPr="001D0956">
              <w:rPr>
                <w:rFonts w:eastAsia="MS Mincho"/>
                <w:lang w:val="en-US"/>
              </w:rPr>
              <w:t>%</w:t>
            </w:r>
          </w:p>
          <w:p w14:paraId="1AC74178" w14:textId="1F58C3E4" w:rsidR="00DA6181" w:rsidRPr="001D0956" w:rsidRDefault="00687B8A" w:rsidP="00C30B53">
            <w:pPr>
              <w:jc w:val="center"/>
              <w:rPr>
                <w:rFonts w:eastAsia="MS Mincho"/>
                <w:lang w:val="en-US"/>
              </w:rPr>
            </w:pPr>
            <w:r>
              <w:rPr>
                <w:rFonts w:eastAsia="MS Mincho"/>
                <w:lang w:val="en-US"/>
              </w:rPr>
              <w:t>(0</w:t>
            </w:r>
            <w:r w:rsidR="0010333E">
              <w:rPr>
                <w:rFonts w:eastAsia="MS Mincho"/>
                <w:lang w:val="en-US"/>
              </w:rPr>
              <w:t>–</w:t>
            </w:r>
            <w:r w:rsidR="00B27B6A">
              <w:rPr>
                <w:rFonts w:eastAsia="MS Mincho"/>
                <w:lang w:val="en-US"/>
              </w:rPr>
              <w:t>13,</w:t>
            </w:r>
            <w:r w:rsidR="00DA6181" w:rsidRPr="001D0956">
              <w:rPr>
                <w:rFonts w:eastAsia="MS Mincho"/>
                <w:lang w:val="en-US"/>
              </w:rPr>
              <w:t>72</w:t>
            </w:r>
            <w:r w:rsidR="00B27B6A">
              <w:rPr>
                <w:rFonts w:eastAsia="MS Mincho"/>
                <w:lang w:val="en-US"/>
              </w:rPr>
              <w:t xml:space="preserve"> </w:t>
            </w:r>
            <w:r w:rsidR="00DA6181" w:rsidRPr="001D0956">
              <w:rPr>
                <w:rFonts w:eastAsia="MS Mincho"/>
                <w:lang w:val="en-US"/>
              </w:rPr>
              <w:t>%)</w:t>
            </w:r>
          </w:p>
        </w:tc>
        <w:tc>
          <w:tcPr>
            <w:tcW w:w="992" w:type="dxa"/>
          </w:tcPr>
          <w:p w14:paraId="69275489" w14:textId="6A3DCD5B" w:rsidR="00DA6181" w:rsidRPr="001D0956"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vertAlign w:val="superscript"/>
              </w:rPr>
            </w:pPr>
            <w:r>
              <w:rPr>
                <w:rFonts w:ascii="Cambria" w:hAnsi="Cambria"/>
                <w:color w:val="auto"/>
                <w:sz w:val="22"/>
                <w:szCs w:val="22"/>
              </w:rPr>
              <w:t>10/</w:t>
            </w:r>
            <w:r w:rsidR="00DA6181" w:rsidRPr="001D0956">
              <w:rPr>
                <w:rFonts w:ascii="Cambria" w:hAnsi="Cambria"/>
                <w:color w:val="auto"/>
                <w:sz w:val="22"/>
                <w:szCs w:val="22"/>
              </w:rPr>
              <w:t>85</w:t>
            </w:r>
          </w:p>
          <w:p w14:paraId="24E2F199" w14:textId="77777777" w:rsidR="00DA6181" w:rsidRPr="001D0956" w:rsidRDefault="00DA6181" w:rsidP="00142D05">
            <w:pPr>
              <w:jc w:val="center"/>
              <w:rPr>
                <w:rFonts w:eastAsia="MS Mincho"/>
                <w:shd w:val="clear" w:color="auto" w:fill="FFFFFF"/>
              </w:rPr>
            </w:pPr>
          </w:p>
        </w:tc>
        <w:tc>
          <w:tcPr>
            <w:tcW w:w="1843" w:type="dxa"/>
          </w:tcPr>
          <w:p w14:paraId="315B4EA7" w14:textId="7DDFCD41" w:rsidR="00DA6181" w:rsidRPr="001D0956" w:rsidRDefault="00DA6181"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sidRPr="001D0956">
              <w:rPr>
                <w:rFonts w:ascii="Cambria" w:hAnsi="Cambria"/>
                <w:color w:val="auto"/>
                <w:sz w:val="22"/>
                <w:szCs w:val="22"/>
              </w:rPr>
              <w:t>11,8</w:t>
            </w:r>
            <w:r w:rsidR="00B27B6A">
              <w:rPr>
                <w:rFonts w:ascii="Cambria" w:hAnsi="Cambria"/>
                <w:color w:val="auto"/>
                <w:sz w:val="22"/>
                <w:szCs w:val="22"/>
              </w:rPr>
              <w:t xml:space="preserve"> </w:t>
            </w:r>
            <w:r w:rsidRPr="001D0956">
              <w:rPr>
                <w:rFonts w:ascii="Cambria" w:hAnsi="Cambria"/>
                <w:color w:val="auto"/>
                <w:sz w:val="22"/>
                <w:szCs w:val="22"/>
              </w:rPr>
              <w:t>%</w:t>
            </w:r>
          </w:p>
          <w:p w14:paraId="16E52EDE" w14:textId="4A220F84" w:rsidR="00DA6181" w:rsidRPr="001D0956"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(5,79</w:t>
            </w:r>
            <w:r w:rsidR="0010333E">
              <w:rPr>
                <w:rFonts w:ascii="Cambria" w:hAnsi="Cambria"/>
                <w:color w:val="auto"/>
                <w:sz w:val="22"/>
                <w:szCs w:val="22"/>
              </w:rPr>
              <w:t>-</w:t>
            </w:r>
            <w:r w:rsidR="00B27B6A">
              <w:rPr>
                <w:rFonts w:ascii="Cambria" w:hAnsi="Cambria"/>
                <w:color w:val="auto"/>
                <w:sz w:val="22"/>
                <w:szCs w:val="22"/>
              </w:rPr>
              <w:t>20,</w:t>
            </w:r>
            <w:r w:rsidR="00DA6181" w:rsidRPr="001D0956">
              <w:rPr>
                <w:rFonts w:ascii="Cambria" w:hAnsi="Cambria"/>
                <w:color w:val="auto"/>
                <w:sz w:val="22"/>
                <w:szCs w:val="22"/>
              </w:rPr>
              <w:t>57</w:t>
            </w:r>
            <w:r w:rsidR="00B27B6A">
              <w:rPr>
                <w:rFonts w:ascii="Cambria" w:hAnsi="Cambria"/>
                <w:color w:val="auto"/>
                <w:sz w:val="22"/>
                <w:szCs w:val="22"/>
              </w:rPr>
              <w:t xml:space="preserve"> </w:t>
            </w:r>
            <w:r w:rsidR="00DA6181" w:rsidRPr="001D0956">
              <w:rPr>
                <w:rFonts w:ascii="Cambria" w:hAnsi="Cambria"/>
                <w:color w:val="auto"/>
                <w:sz w:val="22"/>
                <w:szCs w:val="22"/>
              </w:rPr>
              <w:t>%)</w:t>
            </w:r>
          </w:p>
          <w:p w14:paraId="7143B816" w14:textId="616A796D" w:rsidR="00DA6181" w:rsidRPr="001D0956" w:rsidRDefault="00687B8A" w:rsidP="00142D05">
            <w:pPr>
              <w:jc w:val="center"/>
              <w:rPr>
                <w:rFonts w:eastAsia="MS Mincho"/>
                <w:shd w:val="clear" w:color="auto" w:fill="FFFFFF"/>
              </w:rPr>
            </w:pPr>
            <w:r>
              <w:rPr>
                <w:rFonts w:eastAsia="MS Mincho"/>
                <w:lang w:val="en-US"/>
              </w:rPr>
              <w:t>p</w:t>
            </w:r>
            <w:r w:rsidR="00B27B6A">
              <w:rPr>
                <w:rFonts w:eastAsia="MS Mincho"/>
                <w:lang w:val="en-US"/>
              </w:rPr>
              <w:t xml:space="preserve"> = 0,</w:t>
            </w:r>
            <w:r w:rsidR="00DA6181" w:rsidRPr="001D0956">
              <w:rPr>
                <w:rFonts w:eastAsia="MS Mincho"/>
                <w:lang w:val="en-US"/>
              </w:rPr>
              <w:t>1606</w:t>
            </w:r>
          </w:p>
        </w:tc>
        <w:tc>
          <w:tcPr>
            <w:tcW w:w="1276" w:type="dxa"/>
          </w:tcPr>
          <w:p w14:paraId="4DFA2219" w14:textId="10ED7B12" w:rsidR="00DA6181" w:rsidRPr="001D0956"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266/</w:t>
            </w:r>
            <w:r w:rsidR="00DA6181" w:rsidRPr="001D0956">
              <w:rPr>
                <w:rFonts w:ascii="Cambria" w:hAnsi="Cambria"/>
                <w:color w:val="auto"/>
                <w:sz w:val="22"/>
                <w:szCs w:val="22"/>
              </w:rPr>
              <w:t>5030</w:t>
            </w:r>
          </w:p>
          <w:p w14:paraId="0FFAE789" w14:textId="77777777" w:rsidR="00DA6181" w:rsidRPr="001D0956" w:rsidRDefault="00DA6181" w:rsidP="00142D05">
            <w:pPr>
              <w:jc w:val="center"/>
              <w:rPr>
                <w:rFonts w:eastAsia="MS Mincho"/>
                <w:shd w:val="clear" w:color="auto" w:fill="FFFFFF"/>
              </w:rPr>
            </w:pPr>
          </w:p>
        </w:tc>
        <w:tc>
          <w:tcPr>
            <w:tcW w:w="1701" w:type="dxa"/>
          </w:tcPr>
          <w:p w14:paraId="27912D11" w14:textId="09A1B63F" w:rsidR="00DA6181" w:rsidRPr="001D0956" w:rsidRDefault="00B27B6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5,</w:t>
            </w:r>
            <w:r w:rsidR="00DA6181" w:rsidRPr="001D0956">
              <w:rPr>
                <w:rFonts w:ascii="Cambria" w:hAnsi="Cambria"/>
                <w:color w:val="auto"/>
                <w:sz w:val="22"/>
                <w:szCs w:val="22"/>
              </w:rPr>
              <w:t>3</w:t>
            </w:r>
            <w:r>
              <w:rPr>
                <w:rFonts w:ascii="Cambria" w:hAnsi="Cambria"/>
                <w:color w:val="auto"/>
                <w:sz w:val="22"/>
                <w:szCs w:val="22"/>
              </w:rPr>
              <w:t xml:space="preserve"> </w:t>
            </w:r>
            <w:r w:rsidR="00DA6181" w:rsidRPr="001D0956">
              <w:rPr>
                <w:rFonts w:ascii="Cambria" w:hAnsi="Cambria"/>
                <w:color w:val="auto"/>
                <w:sz w:val="22"/>
                <w:szCs w:val="22"/>
              </w:rPr>
              <w:t>%</w:t>
            </w:r>
          </w:p>
          <w:p w14:paraId="077AA4CB" w14:textId="72BCC0C9" w:rsidR="00DA6181" w:rsidRPr="001D0956" w:rsidRDefault="0010333E" w:rsidP="00687B8A">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(4,69 -</w:t>
            </w:r>
            <w:r w:rsidR="00B27B6A">
              <w:rPr>
                <w:rFonts w:ascii="Cambria" w:hAnsi="Cambria"/>
                <w:color w:val="auto"/>
                <w:sz w:val="22"/>
                <w:szCs w:val="22"/>
              </w:rPr>
              <w:t xml:space="preserve"> 5,</w:t>
            </w:r>
            <w:r w:rsidR="00DA6181" w:rsidRPr="001D0956">
              <w:rPr>
                <w:rFonts w:ascii="Cambria" w:hAnsi="Cambria"/>
                <w:color w:val="auto"/>
                <w:sz w:val="22"/>
                <w:szCs w:val="22"/>
              </w:rPr>
              <w:t>94</w:t>
            </w:r>
            <w:r w:rsidR="00B27B6A">
              <w:rPr>
                <w:rFonts w:ascii="Cambria" w:hAnsi="Cambria"/>
                <w:color w:val="auto"/>
                <w:sz w:val="22"/>
                <w:szCs w:val="22"/>
              </w:rPr>
              <w:t xml:space="preserve"> </w:t>
            </w:r>
            <w:r w:rsidR="00DA6181" w:rsidRPr="001D0956">
              <w:rPr>
                <w:rFonts w:ascii="Cambria" w:hAnsi="Cambria"/>
                <w:color w:val="auto"/>
                <w:sz w:val="22"/>
                <w:szCs w:val="22"/>
              </w:rPr>
              <w:t>%)</w:t>
            </w:r>
          </w:p>
          <w:p w14:paraId="0710BB65" w14:textId="41305A8C" w:rsidR="00DA6181" w:rsidRPr="001D0956" w:rsidRDefault="00A65C48" w:rsidP="00142D05">
            <w:pPr>
              <w:jc w:val="center"/>
              <w:rPr>
                <w:rFonts w:eastAsia="MS Mincho"/>
                <w:shd w:val="clear" w:color="auto" w:fill="FFFFFF"/>
              </w:rPr>
            </w:pPr>
            <w:r>
              <w:rPr>
                <w:rFonts w:eastAsia="MS Mincho"/>
                <w:lang w:val="en-US"/>
              </w:rPr>
              <w:t>p</w:t>
            </w:r>
            <w:r w:rsidR="00B27B6A">
              <w:rPr>
                <w:rFonts w:eastAsia="MS Mincho"/>
                <w:lang w:val="en-US"/>
              </w:rPr>
              <w:t xml:space="preserve"> = 0,</w:t>
            </w:r>
            <w:r w:rsidR="00DA6181" w:rsidRPr="001D0956">
              <w:rPr>
                <w:rFonts w:eastAsia="MS Mincho"/>
                <w:lang w:val="en-US"/>
              </w:rPr>
              <w:t>464</w:t>
            </w:r>
          </w:p>
        </w:tc>
      </w:tr>
      <w:tr w:rsidR="00687B8A" w:rsidRPr="001D0956" w14:paraId="4C22386F" w14:textId="77777777" w:rsidTr="00687B8A">
        <w:tc>
          <w:tcPr>
            <w:tcW w:w="710" w:type="dxa"/>
          </w:tcPr>
          <w:p w14:paraId="7EC46FB5" w14:textId="77777777" w:rsidR="00DA6181" w:rsidRPr="00EF79DD" w:rsidRDefault="00DA6181" w:rsidP="00142D05">
            <w:pPr>
              <w:rPr>
                <w:rFonts w:eastAsia="MS Mincho"/>
                <w:b/>
                <w:shd w:val="clear" w:color="auto" w:fill="FFFFFF"/>
              </w:rPr>
            </w:pPr>
            <w:r w:rsidRPr="00EF79DD">
              <w:rPr>
                <w:rFonts w:eastAsia="MS Mincho"/>
                <w:b/>
                <w:shd w:val="clear" w:color="auto" w:fill="FFFFFF"/>
              </w:rPr>
              <w:t>BAV</w:t>
            </w:r>
          </w:p>
        </w:tc>
        <w:tc>
          <w:tcPr>
            <w:tcW w:w="850" w:type="dxa"/>
          </w:tcPr>
          <w:p w14:paraId="50FE69D0" w14:textId="4770C3F5" w:rsidR="00DA6181" w:rsidRPr="001D0956" w:rsidRDefault="00687B8A" w:rsidP="00142D05">
            <w:pPr>
              <w:jc w:val="center"/>
              <w:rPr>
                <w:rFonts w:eastAsia="MS Mincho"/>
                <w:shd w:val="clear" w:color="auto" w:fill="FFFFFF"/>
              </w:rPr>
            </w:pPr>
            <w:r>
              <w:rPr>
                <w:rFonts w:eastAsia="MS Mincho"/>
                <w:shd w:val="clear" w:color="auto" w:fill="FFFFFF"/>
              </w:rPr>
              <w:t>1/</w:t>
            </w:r>
            <w:r w:rsidR="00DA6181" w:rsidRPr="001D0956">
              <w:rPr>
                <w:rFonts w:eastAsia="MS Mincho"/>
                <w:shd w:val="clear" w:color="auto" w:fill="FFFFFF"/>
              </w:rPr>
              <w:t>25</w:t>
            </w:r>
          </w:p>
        </w:tc>
        <w:tc>
          <w:tcPr>
            <w:tcW w:w="1701" w:type="dxa"/>
          </w:tcPr>
          <w:p w14:paraId="4B2E4287" w14:textId="15D87B4E" w:rsidR="00DA6181" w:rsidRPr="001D0956" w:rsidRDefault="00DA6181" w:rsidP="00142D05">
            <w:pPr>
              <w:jc w:val="center"/>
              <w:rPr>
                <w:rFonts w:eastAsia="MS Mincho"/>
                <w:lang w:val="en-US"/>
              </w:rPr>
            </w:pPr>
            <w:r w:rsidRPr="001D0956">
              <w:rPr>
                <w:rFonts w:eastAsia="MS Mincho"/>
                <w:lang w:val="en-US"/>
              </w:rPr>
              <w:t>4</w:t>
            </w:r>
            <w:r w:rsidR="00B27B6A">
              <w:rPr>
                <w:rFonts w:eastAsia="MS Mincho"/>
                <w:lang w:val="en-US"/>
              </w:rPr>
              <w:t xml:space="preserve"> </w:t>
            </w:r>
            <w:r w:rsidRPr="001D0956">
              <w:rPr>
                <w:rFonts w:eastAsia="MS Mincho"/>
                <w:lang w:val="en-US"/>
              </w:rPr>
              <w:t>%</w:t>
            </w:r>
          </w:p>
          <w:p w14:paraId="48BB1972" w14:textId="126B7736" w:rsidR="00DA6181" w:rsidRPr="001D0956" w:rsidRDefault="00C30B53" w:rsidP="00142D05">
            <w:pPr>
              <w:jc w:val="center"/>
              <w:rPr>
                <w:rFonts w:eastAsia="MS Mincho"/>
                <w:shd w:val="clear" w:color="auto" w:fill="FFFFFF"/>
              </w:rPr>
            </w:pPr>
            <w:r>
              <w:rPr>
                <w:rFonts w:eastAsia="MS Mincho"/>
                <w:lang w:val="en-US"/>
              </w:rPr>
              <w:t>(0,1</w:t>
            </w:r>
            <w:r w:rsidR="00687B8A">
              <w:rPr>
                <w:rFonts w:eastAsia="MS Mincho"/>
                <w:lang w:val="en-US"/>
              </w:rPr>
              <w:t>-</w:t>
            </w:r>
            <w:r w:rsidR="00B27B6A">
              <w:rPr>
                <w:rFonts w:eastAsia="MS Mincho"/>
                <w:lang w:val="en-US"/>
              </w:rPr>
              <w:t>20,</w:t>
            </w:r>
            <w:r w:rsidR="00DA6181" w:rsidRPr="001D0956">
              <w:rPr>
                <w:rFonts w:eastAsia="MS Mincho"/>
                <w:lang w:val="en-US"/>
              </w:rPr>
              <w:t>35</w:t>
            </w:r>
            <w:r w:rsidR="00B27B6A">
              <w:rPr>
                <w:rFonts w:eastAsia="MS Mincho"/>
                <w:lang w:val="en-US"/>
              </w:rPr>
              <w:t xml:space="preserve"> </w:t>
            </w:r>
            <w:r w:rsidR="00DA6181" w:rsidRPr="001D0956">
              <w:rPr>
                <w:rFonts w:eastAsia="MS Mincho"/>
                <w:lang w:val="en-US"/>
              </w:rPr>
              <w:t>%)</w:t>
            </w:r>
          </w:p>
        </w:tc>
        <w:tc>
          <w:tcPr>
            <w:tcW w:w="992" w:type="dxa"/>
          </w:tcPr>
          <w:p w14:paraId="4CCC138A" w14:textId="1003463D" w:rsidR="00DA6181" w:rsidRPr="001D0956"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vertAlign w:val="superscript"/>
              </w:rPr>
            </w:pPr>
            <w:r>
              <w:rPr>
                <w:rFonts w:ascii="Cambria" w:hAnsi="Cambria"/>
                <w:color w:val="auto"/>
                <w:sz w:val="22"/>
                <w:szCs w:val="22"/>
              </w:rPr>
              <w:t>74/</w:t>
            </w:r>
            <w:r w:rsidR="00DA6181" w:rsidRPr="001D0956">
              <w:rPr>
                <w:rFonts w:ascii="Cambria" w:hAnsi="Cambria"/>
                <w:color w:val="auto"/>
                <w:sz w:val="22"/>
                <w:szCs w:val="22"/>
              </w:rPr>
              <w:t> 250</w:t>
            </w:r>
          </w:p>
          <w:p w14:paraId="4C1668E7" w14:textId="77777777" w:rsidR="00DA6181" w:rsidRPr="001D0956" w:rsidRDefault="00DA6181" w:rsidP="00142D05">
            <w:pPr>
              <w:jc w:val="center"/>
              <w:rPr>
                <w:rFonts w:eastAsia="MS Mincho"/>
                <w:shd w:val="clear" w:color="auto" w:fill="FFFFFF"/>
              </w:rPr>
            </w:pPr>
          </w:p>
        </w:tc>
        <w:tc>
          <w:tcPr>
            <w:tcW w:w="1843" w:type="dxa"/>
          </w:tcPr>
          <w:p w14:paraId="12C3429B" w14:textId="412ED66F" w:rsidR="00DA6181" w:rsidRPr="001D0956" w:rsidRDefault="00B27B6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29,</w:t>
            </w:r>
            <w:r w:rsidR="00DA6181" w:rsidRPr="001D0956">
              <w:rPr>
                <w:rFonts w:ascii="Cambria" w:hAnsi="Cambria"/>
                <w:color w:val="auto"/>
                <w:sz w:val="22"/>
                <w:szCs w:val="22"/>
              </w:rPr>
              <w:t>6</w:t>
            </w:r>
            <w:r>
              <w:rPr>
                <w:rFonts w:ascii="Cambria" w:hAnsi="Cambria"/>
                <w:color w:val="auto"/>
                <w:sz w:val="22"/>
                <w:szCs w:val="22"/>
              </w:rPr>
              <w:t xml:space="preserve"> </w:t>
            </w:r>
            <w:r w:rsidR="00DA6181" w:rsidRPr="001D0956">
              <w:rPr>
                <w:rFonts w:ascii="Cambria" w:hAnsi="Cambria"/>
                <w:color w:val="auto"/>
                <w:sz w:val="22"/>
                <w:szCs w:val="22"/>
              </w:rPr>
              <w:t>%</w:t>
            </w:r>
          </w:p>
          <w:p w14:paraId="67DF023B" w14:textId="57545C9E" w:rsidR="00DA6181" w:rsidRPr="001D0956" w:rsidRDefault="00687B8A" w:rsidP="00687B8A">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(24,01</w:t>
            </w:r>
            <w:r w:rsidR="00C30B53">
              <w:rPr>
                <w:rFonts w:ascii="Cambria" w:hAnsi="Cambria"/>
                <w:color w:val="auto"/>
                <w:sz w:val="22"/>
                <w:szCs w:val="22"/>
              </w:rPr>
              <w:t>-</w:t>
            </w:r>
            <w:r w:rsidR="00B27B6A">
              <w:rPr>
                <w:rFonts w:ascii="Cambria" w:hAnsi="Cambria"/>
                <w:color w:val="auto"/>
                <w:sz w:val="22"/>
                <w:szCs w:val="22"/>
              </w:rPr>
              <w:t>35,</w:t>
            </w:r>
            <w:r w:rsidR="00DA6181" w:rsidRPr="001D0956">
              <w:rPr>
                <w:rFonts w:ascii="Cambria" w:hAnsi="Cambria"/>
                <w:color w:val="auto"/>
                <w:sz w:val="22"/>
                <w:szCs w:val="22"/>
              </w:rPr>
              <w:t>68</w:t>
            </w:r>
            <w:r w:rsidR="00B27B6A">
              <w:rPr>
                <w:rFonts w:ascii="Cambria" w:hAnsi="Cambria"/>
                <w:color w:val="auto"/>
                <w:sz w:val="22"/>
                <w:szCs w:val="22"/>
              </w:rPr>
              <w:t xml:space="preserve"> </w:t>
            </w:r>
            <w:r w:rsidR="00DA6181" w:rsidRPr="001D0956">
              <w:rPr>
                <w:rFonts w:ascii="Cambria" w:hAnsi="Cambria"/>
                <w:color w:val="auto"/>
                <w:sz w:val="22"/>
                <w:szCs w:val="22"/>
              </w:rPr>
              <w:t>%)</w:t>
            </w:r>
          </w:p>
          <w:p w14:paraId="71658E09" w14:textId="042216D5" w:rsidR="00DA6181" w:rsidRPr="00D00814" w:rsidRDefault="00A65C48" w:rsidP="00142D05">
            <w:pPr>
              <w:jc w:val="center"/>
              <w:rPr>
                <w:rFonts w:eastAsia="MS Mincho"/>
                <w:b/>
                <w:shd w:val="clear" w:color="auto" w:fill="FFFFFF"/>
              </w:rPr>
            </w:pPr>
            <w:r>
              <w:rPr>
                <w:rFonts w:eastAsia="MS Mincho"/>
                <w:b/>
                <w:lang w:val="en-US"/>
              </w:rPr>
              <w:t>p</w:t>
            </w:r>
            <w:r w:rsidR="00B27B6A">
              <w:rPr>
                <w:rFonts w:eastAsia="MS Mincho"/>
                <w:b/>
                <w:lang w:val="en-US"/>
              </w:rPr>
              <w:t xml:space="preserve"> = 0,</w:t>
            </w:r>
            <w:r w:rsidR="00DA6181" w:rsidRPr="00D00814">
              <w:rPr>
                <w:rFonts w:eastAsia="MS Mincho"/>
                <w:b/>
                <w:lang w:val="en-US"/>
              </w:rPr>
              <w:t>01225</w:t>
            </w:r>
          </w:p>
        </w:tc>
        <w:tc>
          <w:tcPr>
            <w:tcW w:w="1276" w:type="dxa"/>
          </w:tcPr>
          <w:p w14:paraId="6006F218" w14:textId="2CC73EB0" w:rsidR="00DA6181" w:rsidRPr="001D0956" w:rsidRDefault="00687B8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1/</w:t>
            </w:r>
            <w:r w:rsidR="00DA6181" w:rsidRPr="001D0956">
              <w:rPr>
                <w:rFonts w:ascii="Cambria" w:hAnsi="Cambria"/>
                <w:color w:val="auto"/>
                <w:sz w:val="22"/>
                <w:szCs w:val="22"/>
              </w:rPr>
              <w:t>508</w:t>
            </w:r>
          </w:p>
          <w:p w14:paraId="05826242" w14:textId="77777777" w:rsidR="00DA6181" w:rsidRPr="001D0956" w:rsidRDefault="00DA6181" w:rsidP="00142D05">
            <w:pPr>
              <w:jc w:val="center"/>
              <w:rPr>
                <w:rFonts w:eastAsia="MS Mincho"/>
                <w:shd w:val="clear" w:color="auto" w:fill="FFFFFF"/>
              </w:rPr>
            </w:pPr>
          </w:p>
        </w:tc>
        <w:tc>
          <w:tcPr>
            <w:tcW w:w="1701" w:type="dxa"/>
          </w:tcPr>
          <w:p w14:paraId="760021CA" w14:textId="71815FC7" w:rsidR="00DA6181" w:rsidRPr="001D0956" w:rsidRDefault="00B27B6A"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Pr>
                <w:rFonts w:ascii="Cambria" w:hAnsi="Cambria"/>
                <w:color w:val="auto"/>
                <w:sz w:val="22"/>
                <w:szCs w:val="22"/>
              </w:rPr>
              <w:t>0,</w:t>
            </w:r>
            <w:r w:rsidR="00DA6181" w:rsidRPr="001D0956">
              <w:rPr>
                <w:rFonts w:ascii="Cambria" w:hAnsi="Cambria"/>
                <w:color w:val="auto"/>
                <w:sz w:val="22"/>
                <w:szCs w:val="22"/>
              </w:rPr>
              <w:t>2</w:t>
            </w:r>
            <w:r>
              <w:rPr>
                <w:rFonts w:ascii="Cambria" w:hAnsi="Cambria"/>
                <w:color w:val="auto"/>
                <w:sz w:val="22"/>
                <w:szCs w:val="22"/>
              </w:rPr>
              <w:t xml:space="preserve"> </w:t>
            </w:r>
            <w:r w:rsidR="00DA6181" w:rsidRPr="001D0956">
              <w:rPr>
                <w:rFonts w:ascii="Cambria" w:hAnsi="Cambria"/>
                <w:color w:val="auto"/>
                <w:sz w:val="22"/>
                <w:szCs w:val="22"/>
              </w:rPr>
              <w:t>%</w:t>
            </w:r>
          </w:p>
          <w:p w14:paraId="7E1D3BD7" w14:textId="0102639C" w:rsidR="00DA6181" w:rsidRPr="001D0956" w:rsidRDefault="00DA6181" w:rsidP="00142D05">
            <w:pPr>
              <w:pStyle w:val="TableGrid1"/>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jc w:val="center"/>
              <w:rPr>
                <w:rFonts w:ascii="Cambria" w:hAnsi="Cambria"/>
                <w:color w:val="auto"/>
                <w:sz w:val="22"/>
                <w:szCs w:val="22"/>
              </w:rPr>
            </w:pPr>
            <w:r w:rsidRPr="001D0956">
              <w:rPr>
                <w:rFonts w:ascii="Cambria" w:hAnsi="Cambria"/>
                <w:color w:val="auto"/>
                <w:sz w:val="22"/>
                <w:szCs w:val="22"/>
              </w:rPr>
              <w:t>(0</w:t>
            </w:r>
            <w:r w:rsidR="00C30B53">
              <w:rPr>
                <w:rFonts w:ascii="Cambria" w:hAnsi="Cambria"/>
                <w:color w:val="auto"/>
                <w:sz w:val="22"/>
                <w:szCs w:val="22"/>
              </w:rPr>
              <w:t xml:space="preserve"> -</w:t>
            </w:r>
            <w:r w:rsidR="00B27B6A">
              <w:rPr>
                <w:rFonts w:ascii="Cambria" w:hAnsi="Cambria"/>
                <w:color w:val="auto"/>
                <w:sz w:val="22"/>
                <w:szCs w:val="22"/>
              </w:rPr>
              <w:t xml:space="preserve"> 1,</w:t>
            </w:r>
            <w:r w:rsidRPr="001D0956">
              <w:rPr>
                <w:rFonts w:ascii="Cambria" w:hAnsi="Cambria"/>
                <w:color w:val="auto"/>
                <w:sz w:val="22"/>
                <w:szCs w:val="22"/>
              </w:rPr>
              <w:t>1</w:t>
            </w:r>
            <w:r w:rsidR="00B27B6A">
              <w:rPr>
                <w:rFonts w:ascii="Cambria" w:hAnsi="Cambria"/>
                <w:color w:val="auto"/>
                <w:sz w:val="22"/>
                <w:szCs w:val="22"/>
              </w:rPr>
              <w:t xml:space="preserve"> </w:t>
            </w:r>
            <w:r w:rsidRPr="001D0956">
              <w:rPr>
                <w:rFonts w:ascii="Cambria" w:hAnsi="Cambria"/>
                <w:color w:val="auto"/>
                <w:sz w:val="22"/>
                <w:szCs w:val="22"/>
              </w:rPr>
              <w:t>%)</w:t>
            </w:r>
          </w:p>
          <w:p w14:paraId="428D91E1" w14:textId="01A8E5D8" w:rsidR="00DA6181" w:rsidRPr="001D0956" w:rsidRDefault="00A65C48" w:rsidP="00142D05">
            <w:pPr>
              <w:jc w:val="center"/>
              <w:rPr>
                <w:rFonts w:eastAsia="MS Mincho"/>
                <w:shd w:val="clear" w:color="auto" w:fill="FFFFFF"/>
              </w:rPr>
            </w:pPr>
            <w:r>
              <w:rPr>
                <w:rFonts w:eastAsia="MS Mincho"/>
                <w:lang w:val="en-US"/>
              </w:rPr>
              <w:t>p</w:t>
            </w:r>
            <w:r w:rsidR="00B27B6A">
              <w:rPr>
                <w:rFonts w:eastAsia="MS Mincho"/>
                <w:lang w:val="en-US"/>
              </w:rPr>
              <w:t xml:space="preserve"> = 0,</w:t>
            </w:r>
            <w:r w:rsidR="00DA6181" w:rsidRPr="001D0956">
              <w:rPr>
                <w:rFonts w:eastAsia="MS Mincho"/>
                <w:lang w:val="en-US"/>
              </w:rPr>
              <w:t>1735</w:t>
            </w:r>
          </w:p>
        </w:tc>
      </w:tr>
    </w:tbl>
    <w:p w14:paraId="57DBD00B" w14:textId="77777777" w:rsidR="00DA6181" w:rsidRPr="00511F65" w:rsidRDefault="00DA6181" w:rsidP="00DA6181">
      <w:pPr>
        <w:spacing w:line="252" w:lineRule="auto"/>
        <w:rPr>
          <w:shd w:val="clear" w:color="auto" w:fill="FFFFFF"/>
        </w:rPr>
      </w:pPr>
    </w:p>
    <w:p w14:paraId="6ADB25B1" w14:textId="77777777" w:rsidR="00DA6181" w:rsidRDefault="00DA6181" w:rsidP="00DA6181"/>
    <w:p w14:paraId="4642D457" w14:textId="77777777" w:rsidR="00622692" w:rsidRPr="00622692" w:rsidRDefault="00622692" w:rsidP="00622692">
      <w:pPr>
        <w:spacing w:line="360" w:lineRule="auto"/>
        <w:jc w:val="both"/>
        <w:rPr>
          <w:b/>
          <w:color w:val="0000FF"/>
        </w:rPr>
      </w:pPr>
    </w:p>
    <w:p w14:paraId="5A8DA159" w14:textId="222FCB59" w:rsidR="003745F2" w:rsidRDefault="00292C43" w:rsidP="003745F2">
      <w:pPr>
        <w:spacing w:line="360" w:lineRule="auto"/>
        <w:jc w:val="both"/>
        <w:rPr>
          <w:b/>
        </w:rPr>
      </w:pPr>
      <w:r>
        <w:rPr>
          <w:b/>
        </w:rPr>
        <w:t>2</w:t>
      </w:r>
      <w:r w:rsidR="0043208E">
        <w:rPr>
          <w:b/>
        </w:rPr>
        <w:t>.2</w:t>
      </w:r>
      <w:r w:rsidR="00B026ED">
        <w:rPr>
          <w:b/>
        </w:rPr>
        <w:t>.3</w:t>
      </w:r>
      <w:r w:rsidR="003745F2" w:rsidRPr="000367DA">
        <w:rPr>
          <w:b/>
        </w:rPr>
        <w:t xml:space="preserve"> Diskuze</w:t>
      </w:r>
    </w:p>
    <w:p w14:paraId="0673C826" w14:textId="5CDDD617" w:rsidR="003745F2" w:rsidRDefault="003745F2" w:rsidP="003745F2">
      <w:pPr>
        <w:spacing w:line="360" w:lineRule="auto"/>
        <w:jc w:val="both"/>
      </w:pPr>
      <w:r>
        <w:rPr>
          <w:b/>
        </w:rPr>
        <w:tab/>
      </w:r>
      <w:r w:rsidRPr="004C6798">
        <w:t>Narůstající podíl neplodných párů v populaci a začlenění cytogenetického vyšetření do vyšetřovacího algoritmu infertility</w:t>
      </w:r>
      <w:r>
        <w:t xml:space="preserve"> vedou k signifikantnímu zvýšení incidence nízkoprocentních mozaik 45,X/46,XX u žen léčených pro sterilitu </w:t>
      </w:r>
      <w:r w:rsidR="00E31250">
        <w:rPr>
          <w:i/>
        </w:rPr>
        <w:t>(</w:t>
      </w:r>
      <w:r w:rsidRPr="001E77C4">
        <w:rPr>
          <w:i/>
        </w:rPr>
        <w:t xml:space="preserve">Gekas et </w:t>
      </w:r>
      <w:r w:rsidR="00E31250">
        <w:rPr>
          <w:i/>
        </w:rPr>
        <w:t>al., 2001; Čapková et al., 2004)</w:t>
      </w:r>
      <w:r w:rsidRPr="001E77C4">
        <w:rPr>
          <w:i/>
        </w:rPr>
        <w:t>.</w:t>
      </w:r>
      <w:r>
        <w:t xml:space="preserve"> Klinický význam těchto minoritních mozaik je v současné době nejasný.</w:t>
      </w:r>
    </w:p>
    <w:p w14:paraId="22D2141A" w14:textId="50DC0D3B" w:rsidR="003745F2" w:rsidRDefault="003745F2" w:rsidP="003745F2">
      <w:pPr>
        <w:spacing w:line="360" w:lineRule="auto"/>
        <w:jc w:val="both"/>
      </w:pPr>
      <w:r>
        <w:tab/>
        <w:t>Podle některých autorů je chr</w:t>
      </w:r>
      <w:r w:rsidR="006A19D8">
        <w:t>omozomální mozaika</w:t>
      </w:r>
      <w:r>
        <w:t xml:space="preserve"> u TS asociován</w:t>
      </w:r>
      <w:r w:rsidR="006A19D8">
        <w:t>a</w:t>
      </w:r>
      <w:r>
        <w:t xml:space="preserve"> </w:t>
      </w:r>
      <w:r w:rsidR="006A19D8">
        <w:t xml:space="preserve">           </w:t>
      </w:r>
      <w:r>
        <w:t xml:space="preserve">s mírnějšími fenotypickými projevy a méně rizikovým kardiovaskulárním profilem </w:t>
      </w:r>
      <w:r w:rsidR="00E31250">
        <w:rPr>
          <w:i/>
        </w:rPr>
        <w:t>(El-Mansoury et al., 2007)</w:t>
      </w:r>
      <w:r w:rsidRPr="001E77C4">
        <w:rPr>
          <w:i/>
        </w:rPr>
        <w:t>.</w:t>
      </w:r>
      <w:r w:rsidR="00D66010">
        <w:t xml:space="preserve">  Předpokládá se</w:t>
      </w:r>
      <w:r>
        <w:t xml:space="preserve">, že nízkoprocentní mozaiky s vysokým podílem normální buněčné linie jsou spojeny s nižší prevalencí VSV </w:t>
      </w:r>
      <w:r w:rsidR="00D66010">
        <w:t xml:space="preserve">    </w:t>
      </w:r>
      <w:r>
        <w:t xml:space="preserve">a tudíž i </w:t>
      </w:r>
      <w:r w:rsidR="00D66010">
        <w:t xml:space="preserve">s </w:t>
      </w:r>
      <w:r>
        <w:t xml:space="preserve">nižším kardiovaskulárním rizikem </w:t>
      </w:r>
      <w:r w:rsidR="00E31250">
        <w:rPr>
          <w:i/>
        </w:rPr>
        <w:t>(Mortensen et al., 2012)</w:t>
      </w:r>
      <w:r w:rsidRPr="001E77C4">
        <w:rPr>
          <w:i/>
        </w:rPr>
        <w:t>.</w:t>
      </w:r>
      <w:r w:rsidR="00D66010">
        <w:t xml:space="preserve"> Autoři v</w:t>
      </w:r>
      <w:r>
        <w:t>ycházejí z hypotézy zpomaleného buněčného cyklu (</w:t>
      </w:r>
      <w:r w:rsidRPr="00B30E2A">
        <w:rPr>
          <w:i/>
        </w:rPr>
        <w:t>cell cycle delay</w:t>
      </w:r>
      <w:r>
        <w:t xml:space="preserve">) u geneticky abnormálních buněk ve srovnání s buňkami s normálním karyotypem. </w:t>
      </w:r>
      <w:r w:rsidR="00D66010">
        <w:t xml:space="preserve">        Během buněčného dělení </w:t>
      </w:r>
      <w:r>
        <w:t xml:space="preserve">ve fázi organogeneze tak vzniká nižší podíl </w:t>
      </w:r>
      <w:r w:rsidR="00D66010">
        <w:t>buněk s aberantním karyotypem, ne</w:t>
      </w:r>
      <w:r>
        <w:t>ž odpovídá jejich procentuálnímu zastoupení v karyotypu. Výsledkem můž</w:t>
      </w:r>
      <w:r w:rsidR="00D66010">
        <w:t xml:space="preserve">e být velmi variabilní fenotyp </w:t>
      </w:r>
      <w:r>
        <w:t xml:space="preserve">od typického obrazu TS </w:t>
      </w:r>
      <w:r w:rsidR="00D66010">
        <w:t xml:space="preserve">až </w:t>
      </w:r>
      <w:r>
        <w:t>po zcela normální ženský fenotyp.</w:t>
      </w:r>
    </w:p>
    <w:p w14:paraId="7059E90F" w14:textId="792537F4" w:rsidR="003745F2" w:rsidRDefault="003745F2" w:rsidP="003745F2">
      <w:pPr>
        <w:spacing w:line="360" w:lineRule="auto"/>
        <w:ind w:firstLine="720"/>
        <w:jc w:val="both"/>
      </w:pPr>
      <w:r>
        <w:t>V souladu s touto hypotézou jsou i výsledky naší studie. Pacientky neměly jakékoliv fenotypické projevy TS kromě infertility. Nezaznamenali jsme malý vzrůst ani sklon k nadváze. Jejich průměrná výška byla na 55. percentilu. Prevalence nadváhy a obezity v naší skupině byla nižší než prevalence v běžné populaci žen mezi 35 a 44 lety (28</w:t>
      </w:r>
      <w:r w:rsidR="00E10B10">
        <w:t xml:space="preserve"> </w:t>
      </w:r>
      <w:r w:rsidR="00C30B53">
        <w:t>% v</w:t>
      </w:r>
      <w:r>
        <w:t>s. 37</w:t>
      </w:r>
      <w:r w:rsidR="00E10B10">
        <w:t xml:space="preserve"> </w:t>
      </w:r>
      <w:r>
        <w:t xml:space="preserve">%). </w:t>
      </w:r>
      <w:r w:rsidR="00C94D33">
        <w:t xml:space="preserve"> </w:t>
      </w:r>
    </w:p>
    <w:p w14:paraId="444EC675" w14:textId="264B678E" w:rsidR="003745F2" w:rsidRDefault="003745F2" w:rsidP="003745F2">
      <w:pPr>
        <w:spacing w:line="360" w:lineRule="auto"/>
        <w:ind w:firstLine="720"/>
        <w:jc w:val="both"/>
      </w:pPr>
      <w:r>
        <w:t>Ke stanovení prevalence CoA, BAV a AoDil jsme cíleně zvolili metodu s nejvyšší senzitivitou, a to MRI srdce a velkých cév. Ani využití této zobrazovací metody nevedl</w:t>
      </w:r>
      <w:r w:rsidR="00D66010">
        <w:t xml:space="preserve">o k průkazu zvýšené prevalence </w:t>
      </w:r>
      <w:r>
        <w:t>výše zmíněných rizikových faktorů pro DisAo ve srovnání s</w:t>
      </w:r>
      <w:r w:rsidR="00D66010">
        <w:t> běžnou populací</w:t>
      </w:r>
      <w:r>
        <w:t xml:space="preserve"> </w:t>
      </w:r>
      <w:r w:rsidR="00E31250">
        <w:rPr>
          <w:i/>
        </w:rPr>
        <w:t>(</w:t>
      </w:r>
      <w:r w:rsidRPr="001E77C4">
        <w:rPr>
          <w:i/>
        </w:rPr>
        <w:t>Matura et al., 2007</w:t>
      </w:r>
      <w:r w:rsidR="00E31250">
        <w:rPr>
          <w:i/>
        </w:rPr>
        <w:t xml:space="preserve">) </w:t>
      </w:r>
      <w:r w:rsidR="00D66010">
        <w:rPr>
          <w:i/>
        </w:rPr>
        <w:t xml:space="preserve">                     </w:t>
      </w:r>
      <w:r>
        <w:t>a k prokázání vyššího kardiovaskulárního rizika.</w:t>
      </w:r>
    </w:p>
    <w:p w14:paraId="1D204076" w14:textId="38F39471" w:rsidR="003745F2" w:rsidRDefault="003745F2" w:rsidP="003745F2">
      <w:pPr>
        <w:spacing w:line="360" w:lineRule="auto"/>
        <w:ind w:firstLine="720"/>
        <w:jc w:val="both"/>
      </w:pPr>
      <w:r>
        <w:t xml:space="preserve">I přes výše uvedené výsledky se domníváme, že je vhodné, aby tyto pacientky nadále absolvovaly kardiologické vyšetření před zahájením léčby neplodnosti. Domníváme se, že transtorakální echokardiografické vyšetření </w:t>
      </w:r>
      <w:r w:rsidR="00D66010">
        <w:t xml:space="preserve">      </w:t>
      </w:r>
      <w:r>
        <w:t>by mohlo být dostatečnou screeningovou metodou. Vycházíme z faktu, že jsme nepozorovali u sledovaných žen fenotypické projevy TS zodpovědné za zhoršené akustick</w:t>
      </w:r>
      <w:r w:rsidR="004160ED">
        <w:t xml:space="preserve">é okno při echokardiografickém </w:t>
      </w:r>
      <w:r>
        <w:t>vyšetření (abnormální architektura hrudního koše, obezita). MRI srdce a velkých cév je však rozh</w:t>
      </w:r>
      <w:r w:rsidR="00C94D33">
        <w:t>odně indik</w:t>
      </w:r>
      <w:r w:rsidR="00C30B53">
        <w:t>ov</w:t>
      </w:r>
      <w:r w:rsidR="00D66010">
        <w:t xml:space="preserve">áno </w:t>
      </w:r>
      <w:r w:rsidR="004160ED">
        <w:t xml:space="preserve">    </w:t>
      </w:r>
      <w:r w:rsidR="00D66010">
        <w:t>u všech pacientek, u kterých</w:t>
      </w:r>
      <w:r w:rsidR="00C94D33">
        <w:t xml:space="preserve"> nelze získat spolehlivé výsledky při tran</w:t>
      </w:r>
      <w:r w:rsidR="004160ED">
        <w:t>s</w:t>
      </w:r>
      <w:r w:rsidR="00C94D33">
        <w:t xml:space="preserve">torakálním  </w:t>
      </w:r>
      <w:r>
        <w:t>echokardiogra</w:t>
      </w:r>
      <w:r w:rsidR="00C94D33">
        <w:t>fickém vyšetření</w:t>
      </w:r>
      <w:r>
        <w:t>.</w:t>
      </w:r>
    </w:p>
    <w:p w14:paraId="7955AD0E" w14:textId="77777777" w:rsidR="003745F2" w:rsidRPr="002657AC" w:rsidRDefault="003745F2" w:rsidP="003745F2">
      <w:pPr>
        <w:spacing w:line="360" w:lineRule="auto"/>
        <w:jc w:val="both"/>
      </w:pPr>
    </w:p>
    <w:p w14:paraId="66DCE925" w14:textId="69B7F833" w:rsidR="003745F2" w:rsidRDefault="00292C43" w:rsidP="003745F2">
      <w:pPr>
        <w:spacing w:line="360" w:lineRule="auto"/>
        <w:jc w:val="both"/>
        <w:rPr>
          <w:b/>
        </w:rPr>
      </w:pPr>
      <w:r>
        <w:rPr>
          <w:b/>
        </w:rPr>
        <w:t>2</w:t>
      </w:r>
      <w:r w:rsidR="0043208E">
        <w:rPr>
          <w:b/>
        </w:rPr>
        <w:t>.2</w:t>
      </w:r>
      <w:r w:rsidR="003745F2" w:rsidRPr="003C149E">
        <w:rPr>
          <w:b/>
        </w:rPr>
        <w:t>.</w:t>
      </w:r>
      <w:r w:rsidR="00B026ED">
        <w:rPr>
          <w:b/>
        </w:rPr>
        <w:t>4</w:t>
      </w:r>
      <w:r w:rsidR="003745F2" w:rsidRPr="003C149E">
        <w:t xml:space="preserve"> </w:t>
      </w:r>
      <w:r w:rsidR="003745F2" w:rsidRPr="000367DA">
        <w:rPr>
          <w:b/>
        </w:rPr>
        <w:t>Závěr</w:t>
      </w:r>
    </w:p>
    <w:p w14:paraId="43E92268" w14:textId="7E8CD5D2" w:rsidR="003745F2" w:rsidRDefault="003745F2" w:rsidP="003745F2">
      <w:pPr>
        <w:spacing w:line="360" w:lineRule="auto"/>
        <w:ind w:firstLine="720"/>
        <w:jc w:val="both"/>
      </w:pPr>
      <w:r>
        <w:t>Naše studie je první prací, která se zabývá prevalencí rizikových faktorů pro DisAo u infertilních žen s nízkoprocentní mozaikou 45,X/46,XX. I když je naše studie limitována relativn</w:t>
      </w:r>
      <w:r w:rsidR="004160ED">
        <w:t>ě malým počtem vyšetřených žen,</w:t>
      </w:r>
      <w:r>
        <w:t xml:space="preserve"> získaná data </w:t>
      </w:r>
      <w:r w:rsidR="00C94D33">
        <w:t>ne</w:t>
      </w:r>
      <w:r>
        <w:t>nasvědčují tomu, že by t</w:t>
      </w:r>
      <w:r w:rsidR="00793CFD">
        <w:t xml:space="preserve">ato populace infertilních žen </w:t>
      </w:r>
      <w:r>
        <w:t>musela mít zvýšené kardiovaskulární riziko vyplývající z abnormál</w:t>
      </w:r>
      <w:r w:rsidR="004160ED">
        <w:t>ního karyotypu. K potvrzení naší</w:t>
      </w:r>
      <w:r>
        <w:t xml:space="preserve"> hypotézy jsou nezbytné další studie. </w:t>
      </w:r>
    </w:p>
    <w:p w14:paraId="1E50E5BC" w14:textId="77777777" w:rsidR="00B026ED" w:rsidRDefault="00B026ED" w:rsidP="00B026ED">
      <w:pPr>
        <w:spacing w:line="360" w:lineRule="auto"/>
        <w:jc w:val="both"/>
      </w:pPr>
    </w:p>
    <w:p w14:paraId="6808FBCA" w14:textId="77777777" w:rsidR="005162C8" w:rsidRDefault="005162C8" w:rsidP="00B026ED">
      <w:pPr>
        <w:spacing w:line="360" w:lineRule="auto"/>
        <w:jc w:val="both"/>
        <w:rPr>
          <w:b/>
        </w:rPr>
      </w:pPr>
    </w:p>
    <w:p w14:paraId="470E1C8F" w14:textId="77777777" w:rsidR="001F4BC5" w:rsidRDefault="001F4BC5" w:rsidP="00B026ED">
      <w:pPr>
        <w:spacing w:line="360" w:lineRule="auto"/>
        <w:jc w:val="both"/>
        <w:rPr>
          <w:b/>
        </w:rPr>
      </w:pPr>
    </w:p>
    <w:p w14:paraId="441AE210" w14:textId="77777777" w:rsidR="00542879" w:rsidRDefault="00542879" w:rsidP="00B026ED">
      <w:pPr>
        <w:spacing w:line="360" w:lineRule="auto"/>
        <w:jc w:val="both"/>
        <w:rPr>
          <w:b/>
        </w:rPr>
      </w:pPr>
    </w:p>
    <w:p w14:paraId="565F4665" w14:textId="77777777" w:rsidR="00542879" w:rsidRDefault="00542879" w:rsidP="00B026ED">
      <w:pPr>
        <w:spacing w:line="360" w:lineRule="auto"/>
        <w:jc w:val="both"/>
        <w:rPr>
          <w:b/>
        </w:rPr>
      </w:pPr>
    </w:p>
    <w:p w14:paraId="201C6E94" w14:textId="77777777" w:rsidR="00542879" w:rsidRDefault="00542879" w:rsidP="00B026ED">
      <w:pPr>
        <w:spacing w:line="360" w:lineRule="auto"/>
        <w:jc w:val="both"/>
        <w:rPr>
          <w:b/>
        </w:rPr>
      </w:pPr>
    </w:p>
    <w:p w14:paraId="7DCAEE17" w14:textId="77777777" w:rsidR="00542879" w:rsidRDefault="00542879" w:rsidP="00B026ED">
      <w:pPr>
        <w:spacing w:line="360" w:lineRule="auto"/>
        <w:jc w:val="both"/>
        <w:rPr>
          <w:b/>
        </w:rPr>
      </w:pPr>
    </w:p>
    <w:p w14:paraId="6D1CEFC0" w14:textId="77777777" w:rsidR="00542879" w:rsidRDefault="00542879" w:rsidP="00B026ED">
      <w:pPr>
        <w:spacing w:line="360" w:lineRule="auto"/>
        <w:jc w:val="both"/>
        <w:rPr>
          <w:b/>
        </w:rPr>
      </w:pPr>
    </w:p>
    <w:p w14:paraId="0BA594C8" w14:textId="77777777" w:rsidR="00CD0B35" w:rsidRDefault="00CD0B35" w:rsidP="00B026ED">
      <w:pPr>
        <w:spacing w:line="360" w:lineRule="auto"/>
        <w:jc w:val="both"/>
        <w:rPr>
          <w:b/>
        </w:rPr>
      </w:pPr>
    </w:p>
    <w:p w14:paraId="6D9AF79D" w14:textId="5CC98C45" w:rsidR="00B026ED" w:rsidRDefault="00292C43" w:rsidP="00B026ED">
      <w:pPr>
        <w:spacing w:line="360" w:lineRule="auto"/>
        <w:jc w:val="both"/>
        <w:rPr>
          <w:b/>
        </w:rPr>
      </w:pPr>
      <w:r>
        <w:rPr>
          <w:b/>
        </w:rPr>
        <w:t>2.2</w:t>
      </w:r>
      <w:r w:rsidR="00B026ED" w:rsidRPr="003C149E">
        <w:rPr>
          <w:b/>
        </w:rPr>
        <w:t>.</w:t>
      </w:r>
      <w:r w:rsidR="00B026ED">
        <w:rPr>
          <w:b/>
        </w:rPr>
        <w:t>5</w:t>
      </w:r>
      <w:r w:rsidR="00B026ED" w:rsidRPr="003C149E">
        <w:t xml:space="preserve"> </w:t>
      </w:r>
      <w:r w:rsidR="00B026ED">
        <w:rPr>
          <w:b/>
        </w:rPr>
        <w:t>Souhrn</w:t>
      </w:r>
    </w:p>
    <w:p w14:paraId="58E0D837" w14:textId="77777777" w:rsidR="00B026ED" w:rsidRDefault="00B026ED" w:rsidP="00B026ED">
      <w:pPr>
        <w:spacing w:line="360" w:lineRule="auto"/>
        <w:jc w:val="both"/>
        <w:rPr>
          <w:b/>
        </w:rPr>
      </w:pPr>
    </w:p>
    <w:p w14:paraId="059FC1AD" w14:textId="77777777" w:rsidR="00B026ED" w:rsidRDefault="00B026ED" w:rsidP="00B026ED">
      <w:pPr>
        <w:spacing w:line="360" w:lineRule="auto"/>
        <w:rPr>
          <w:b/>
          <w:bCs/>
          <w:caps/>
        </w:rPr>
      </w:pPr>
      <w:r w:rsidRPr="00165DF8">
        <w:rPr>
          <w:b/>
          <w:bCs/>
          <w:caps/>
        </w:rPr>
        <w:t>Kardiovaskulární riziko u pacientek s minoritní mozaikou</w:t>
      </w:r>
      <w:r w:rsidRPr="00165DF8">
        <w:rPr>
          <w:b/>
          <w:bCs/>
        </w:rPr>
        <w:t xml:space="preserve"> 45,X/46,XX </w:t>
      </w:r>
      <w:r w:rsidRPr="00165DF8">
        <w:rPr>
          <w:b/>
          <w:bCs/>
          <w:caps/>
        </w:rPr>
        <w:t>léčených pro sterilitu</w:t>
      </w:r>
    </w:p>
    <w:p w14:paraId="5CD5C9AF" w14:textId="77777777" w:rsidR="00B026ED" w:rsidRPr="0043057A" w:rsidRDefault="00B026ED" w:rsidP="00B026ED">
      <w:pPr>
        <w:spacing w:line="360" w:lineRule="auto"/>
        <w:rPr>
          <w:b/>
          <w:bCs/>
          <w:caps/>
        </w:rPr>
      </w:pPr>
    </w:p>
    <w:p w14:paraId="10A7357D" w14:textId="77777777" w:rsidR="00B026ED" w:rsidRPr="0043057A" w:rsidRDefault="00B026ED" w:rsidP="00B026ED">
      <w:pPr>
        <w:spacing w:line="360" w:lineRule="auto"/>
        <w:rPr>
          <w:b/>
        </w:rPr>
      </w:pPr>
      <w:r w:rsidRPr="0043057A">
        <w:rPr>
          <w:b/>
        </w:rPr>
        <w:t>Souhrn</w:t>
      </w:r>
    </w:p>
    <w:p w14:paraId="79BBB9FF" w14:textId="5BFF5A50" w:rsidR="00B026ED" w:rsidRPr="0043057A" w:rsidRDefault="00B026ED" w:rsidP="00B026ED">
      <w:pPr>
        <w:widowControl w:val="0"/>
        <w:autoSpaceDE w:val="0"/>
        <w:autoSpaceDN w:val="0"/>
        <w:adjustRightInd w:val="0"/>
        <w:spacing w:after="240" w:line="360" w:lineRule="auto"/>
        <w:jc w:val="both"/>
      </w:pPr>
      <w:r w:rsidRPr="0043057A">
        <w:t xml:space="preserve">Chromozomální aberace představují jednu ze závažných příčin sterility, což vedlo k zařazení cytogenetického vyšetření u pacientek podstupujících léčbu neplodnosti do rutinního diagnostického algoritmu ve většině IVF center </w:t>
      </w:r>
      <w:r w:rsidR="004160ED">
        <w:t xml:space="preserve">              a následně ke </w:t>
      </w:r>
      <w:r w:rsidRPr="0043057A">
        <w:t>zvýšenému záchytu nízkoprocentních mozaik 45,X/46,XX</w:t>
      </w:r>
      <w:r w:rsidR="004160ED">
        <w:t xml:space="preserve">,               </w:t>
      </w:r>
      <w:r>
        <w:t xml:space="preserve">tj. nízkoprocentních gonozomálních mozaik </w:t>
      </w:r>
      <w:r w:rsidRPr="0043057A">
        <w:t xml:space="preserve">(LLGM). V současné době nejsou k dispozici údaje o prevalenci vrozených srdečních vad u těchto žen, na jejichž základě by bylo možné stanovit riziko kardiovaskulárních komplikací </w:t>
      </w:r>
      <w:r w:rsidR="004160ED">
        <w:t xml:space="preserve">          </w:t>
      </w:r>
      <w:r w:rsidRPr="0043057A">
        <w:t xml:space="preserve">během gravidity a rozhodnout, zda mají nositelky LLGM před plánovanou graviditou podstoupit podrobné kardiologické vyšetření. </w:t>
      </w:r>
    </w:p>
    <w:p w14:paraId="31DB77AE" w14:textId="0E41458B" w:rsidR="00B026ED" w:rsidRPr="0043057A" w:rsidRDefault="00B026ED" w:rsidP="00B026ED">
      <w:pPr>
        <w:widowControl w:val="0"/>
        <w:autoSpaceDE w:val="0"/>
        <w:autoSpaceDN w:val="0"/>
        <w:adjustRightInd w:val="0"/>
        <w:spacing w:after="240" w:line="360" w:lineRule="auto"/>
        <w:jc w:val="both"/>
      </w:pPr>
      <w:r w:rsidRPr="0043057A">
        <w:rPr>
          <w:b/>
          <w:i/>
        </w:rPr>
        <w:t>Cíl studie:</w:t>
      </w:r>
      <w:r w:rsidRPr="0043057A">
        <w:rPr>
          <w:b/>
        </w:rPr>
        <w:t xml:space="preserve"> </w:t>
      </w:r>
      <w:r w:rsidR="004160ED">
        <w:t>S</w:t>
      </w:r>
      <w:r w:rsidRPr="0043057A">
        <w:t>tanovit prevalenci rizikových faktorů pro DisAo, mezi něž řadíme BAV, CoA a AoDil, u žen s LLGM podstupujících léčbu sterility.</w:t>
      </w:r>
    </w:p>
    <w:p w14:paraId="4B8B146B" w14:textId="7E35CDED" w:rsidR="00B026ED" w:rsidRPr="0043057A" w:rsidRDefault="00B026ED" w:rsidP="00B026ED">
      <w:pPr>
        <w:widowControl w:val="0"/>
        <w:autoSpaceDE w:val="0"/>
        <w:autoSpaceDN w:val="0"/>
        <w:adjustRightInd w:val="0"/>
        <w:spacing w:after="240" w:line="360" w:lineRule="auto"/>
        <w:jc w:val="both"/>
      </w:pPr>
      <w:r w:rsidRPr="0043057A">
        <w:rPr>
          <w:b/>
          <w:i/>
        </w:rPr>
        <w:t>Pacientky a metoda:</w:t>
      </w:r>
      <w:r w:rsidRPr="0043057A">
        <w:rPr>
          <w:b/>
        </w:rPr>
        <w:t xml:space="preserve"> </w:t>
      </w:r>
      <w:r w:rsidR="004160ED">
        <w:t>S</w:t>
      </w:r>
      <w:r w:rsidRPr="0043057A">
        <w:t>oubor je tvořen</w:t>
      </w:r>
      <w:r w:rsidRPr="0043057A">
        <w:rPr>
          <w:b/>
        </w:rPr>
        <w:t xml:space="preserve"> </w:t>
      </w:r>
      <w:r w:rsidRPr="0043057A">
        <w:t xml:space="preserve">25 ženami, které byly v letech </w:t>
      </w:r>
      <w:r w:rsidR="00BD4669">
        <w:t xml:space="preserve">              </w:t>
      </w:r>
      <w:r w:rsidRPr="0043057A">
        <w:t>2009</w:t>
      </w:r>
      <w:r w:rsidR="00B27B6A">
        <w:t xml:space="preserve"> </w:t>
      </w:r>
      <w:r w:rsidRPr="0043057A">
        <w:t>-</w:t>
      </w:r>
      <w:r w:rsidR="00B27B6A">
        <w:t xml:space="preserve"> </w:t>
      </w:r>
      <w:r w:rsidRPr="0043057A">
        <w:t>2013 odeslány k léčbě neplodnosti do dvou IVF center a u nichž byla na základě cytogenetického vyšetření diagnostikována LLGM s podílem patologické linie 45,X v karyotypu v rozmezí 3,3 - 10,0</w:t>
      </w:r>
      <w:r w:rsidR="00B27B6A">
        <w:t xml:space="preserve"> </w:t>
      </w:r>
      <w:r w:rsidRPr="0043057A">
        <w:t xml:space="preserve">%. Všechny pacientky postoupily v souladu s doporučením </w:t>
      </w:r>
      <w:r w:rsidRPr="004160ED">
        <w:rPr>
          <w:i/>
        </w:rPr>
        <w:t>Practice Committee of the American Society for Reproductive Medicine</w:t>
      </w:r>
      <w:r w:rsidRPr="0043057A">
        <w:t xml:space="preserve"> pro ženy s TS podrobný kardiovaskulární screening  v</w:t>
      </w:r>
      <w:r w:rsidR="004160ED">
        <w:t>četně klinického</w:t>
      </w:r>
      <w:r w:rsidRPr="0043057A">
        <w:t xml:space="preserve"> vyšetření, EKG, echokard</w:t>
      </w:r>
      <w:r w:rsidR="004160ED">
        <w:t xml:space="preserve">iografického vyšetření srdce a </w:t>
      </w:r>
      <w:r w:rsidR="00BD4669">
        <w:t xml:space="preserve">hrudní aorty </w:t>
      </w:r>
      <w:r w:rsidRPr="0043057A">
        <w:t>a nekontrastního MRI srdce a velkých cév.</w:t>
      </w:r>
    </w:p>
    <w:p w14:paraId="319B2E47" w14:textId="0F851E61" w:rsidR="00B026ED" w:rsidRPr="0043057A" w:rsidRDefault="00B026ED" w:rsidP="00B026ED">
      <w:pPr>
        <w:widowControl w:val="0"/>
        <w:autoSpaceDE w:val="0"/>
        <w:autoSpaceDN w:val="0"/>
        <w:adjustRightInd w:val="0"/>
        <w:spacing w:after="240" w:line="360" w:lineRule="auto"/>
        <w:jc w:val="both"/>
      </w:pPr>
      <w:r w:rsidRPr="0043057A">
        <w:rPr>
          <w:b/>
          <w:i/>
        </w:rPr>
        <w:t>Výsledky:</w:t>
      </w:r>
      <w:r w:rsidRPr="0043057A">
        <w:rPr>
          <w:b/>
        </w:rPr>
        <w:t xml:space="preserve"> </w:t>
      </w:r>
      <w:r w:rsidRPr="0043057A">
        <w:t xml:space="preserve">BAV bez stenózy či regurgitace byla diagnostikována u jedné ženy, CoA nebyla nalezena u žádné pacientky.  Nebyl prokázán statisticky významný rozdíl mezi prevalencí BAV a CoA u žen s LLGM a v běžné populaci. U žádné pacientky nebyla zjištěna AoDil. </w:t>
      </w:r>
    </w:p>
    <w:p w14:paraId="1E77CB49" w14:textId="77777777" w:rsidR="004160ED" w:rsidRDefault="004160ED" w:rsidP="00B026ED">
      <w:pPr>
        <w:widowControl w:val="0"/>
        <w:autoSpaceDE w:val="0"/>
        <w:autoSpaceDN w:val="0"/>
        <w:adjustRightInd w:val="0"/>
        <w:spacing w:after="240" w:line="360" w:lineRule="auto"/>
        <w:jc w:val="both"/>
        <w:rPr>
          <w:b/>
          <w:i/>
        </w:rPr>
      </w:pPr>
    </w:p>
    <w:p w14:paraId="294B38BB" w14:textId="09DF8995" w:rsidR="00B026ED" w:rsidRPr="0043057A" w:rsidRDefault="00B026ED" w:rsidP="00B026ED">
      <w:pPr>
        <w:widowControl w:val="0"/>
        <w:autoSpaceDE w:val="0"/>
        <w:autoSpaceDN w:val="0"/>
        <w:adjustRightInd w:val="0"/>
        <w:spacing w:after="240" w:line="360" w:lineRule="auto"/>
        <w:jc w:val="both"/>
      </w:pPr>
      <w:r w:rsidRPr="0043057A">
        <w:rPr>
          <w:b/>
          <w:i/>
        </w:rPr>
        <w:t>Závěr:</w:t>
      </w:r>
      <w:r w:rsidRPr="0043057A">
        <w:rPr>
          <w:b/>
        </w:rPr>
        <w:t xml:space="preserve"> </w:t>
      </w:r>
      <w:r w:rsidR="004160ED">
        <w:t>V</w:t>
      </w:r>
      <w:r w:rsidRPr="0043057A">
        <w:t xml:space="preserve"> naší studii jsme neprokázali zvýšený výskyt rizikových faktorů </w:t>
      </w:r>
      <w:r w:rsidR="00BD4669">
        <w:t xml:space="preserve">            </w:t>
      </w:r>
      <w:r w:rsidRPr="0043057A">
        <w:t xml:space="preserve">pro DisAo u žen s LLGM bez dalších fenotypických projevů TS </w:t>
      </w:r>
      <w:r w:rsidR="00BD4669">
        <w:t xml:space="preserve">ve srovnání s běžnou populací. </w:t>
      </w:r>
      <w:r w:rsidRPr="0043057A">
        <w:t xml:space="preserve">Na základě těchto výsledků lze předpokládat, že nositelky LLGM pravděpodobně nemají signifikantně zvýšené riziko kardiovaskulárních komplikací a následné mateřské mortality během těhotenství. </w:t>
      </w:r>
    </w:p>
    <w:p w14:paraId="45CC16BB" w14:textId="77777777" w:rsidR="00B026ED" w:rsidRDefault="00B026ED" w:rsidP="00B026ED">
      <w:pPr>
        <w:spacing w:line="360" w:lineRule="auto"/>
        <w:rPr>
          <w:b/>
        </w:rPr>
      </w:pPr>
      <w:r w:rsidRPr="0043057A">
        <w:rPr>
          <w:b/>
        </w:rPr>
        <w:t>Klíčová slova</w:t>
      </w:r>
    </w:p>
    <w:p w14:paraId="4190D1A2" w14:textId="76128D9E" w:rsidR="00B026ED" w:rsidRDefault="00B026ED" w:rsidP="00B026ED">
      <w:pPr>
        <w:spacing w:line="360" w:lineRule="auto"/>
        <w:jc w:val="both"/>
      </w:pPr>
      <w:r>
        <w:t>Nízkoprocentní gonozomální mozaika, asistovaná reprodukce, vrozená srdeční vada, disekce aorty, magnetická rezonance srdce, Turnerův syndrom</w:t>
      </w:r>
      <w:r w:rsidR="00646EA5">
        <w:t>.</w:t>
      </w:r>
    </w:p>
    <w:p w14:paraId="42761328" w14:textId="77777777" w:rsidR="00DA7B45" w:rsidRDefault="00DA7B45" w:rsidP="00B026ED">
      <w:pPr>
        <w:spacing w:line="276" w:lineRule="auto"/>
        <w:jc w:val="both"/>
        <w:rPr>
          <w:b/>
          <w:lang w:val="en-GB"/>
        </w:rPr>
      </w:pPr>
    </w:p>
    <w:p w14:paraId="40CFE1CE" w14:textId="77777777" w:rsidR="00646EA5" w:rsidRDefault="00646EA5" w:rsidP="00B026ED">
      <w:pPr>
        <w:spacing w:line="276" w:lineRule="auto"/>
        <w:jc w:val="both"/>
        <w:rPr>
          <w:b/>
          <w:bCs/>
          <w:caps/>
          <w:lang w:val="en-GB"/>
        </w:rPr>
      </w:pPr>
    </w:p>
    <w:p w14:paraId="0E2E6D7D" w14:textId="339EB4A8" w:rsidR="00B026ED" w:rsidRPr="002B1ED5" w:rsidRDefault="00B026ED" w:rsidP="00B026ED">
      <w:pPr>
        <w:spacing w:line="276" w:lineRule="auto"/>
        <w:jc w:val="both"/>
        <w:rPr>
          <w:b/>
          <w:bCs/>
          <w:caps/>
          <w:lang w:val="en-GB"/>
        </w:rPr>
      </w:pPr>
      <w:r w:rsidRPr="002B1ED5">
        <w:rPr>
          <w:b/>
          <w:bCs/>
          <w:caps/>
          <w:lang w:val="en-GB"/>
        </w:rPr>
        <w:t>Cardiovascular risk factors</w:t>
      </w:r>
      <w:r w:rsidR="00646EA5">
        <w:rPr>
          <w:b/>
          <w:bCs/>
          <w:caps/>
          <w:lang w:val="en-GB"/>
        </w:rPr>
        <w:t xml:space="preserve"> in patients with low-level 45,X</w:t>
      </w:r>
      <w:r w:rsidRPr="002B1ED5">
        <w:rPr>
          <w:b/>
          <w:bCs/>
          <w:caps/>
          <w:lang w:val="en-GB"/>
        </w:rPr>
        <w:t>/46,XX mosaicism undergoing infertility treatment</w:t>
      </w:r>
    </w:p>
    <w:p w14:paraId="262AFEBF" w14:textId="77777777" w:rsidR="00B026ED" w:rsidRDefault="00B026ED" w:rsidP="00B026ED">
      <w:pPr>
        <w:widowControl w:val="0"/>
        <w:autoSpaceDE w:val="0"/>
        <w:autoSpaceDN w:val="0"/>
        <w:adjustRightInd w:val="0"/>
        <w:spacing w:after="240" w:line="360" w:lineRule="auto"/>
        <w:rPr>
          <w:b/>
          <w:lang w:val="en-GB"/>
        </w:rPr>
      </w:pPr>
    </w:p>
    <w:p w14:paraId="5A7BB0EA" w14:textId="77777777" w:rsidR="00B026ED" w:rsidRPr="0043057A" w:rsidRDefault="00B026ED" w:rsidP="00B026ED">
      <w:pPr>
        <w:widowControl w:val="0"/>
        <w:autoSpaceDE w:val="0"/>
        <w:autoSpaceDN w:val="0"/>
        <w:adjustRightInd w:val="0"/>
        <w:spacing w:after="240" w:line="360" w:lineRule="auto"/>
        <w:rPr>
          <w:b/>
          <w:lang w:val="en-GB"/>
        </w:rPr>
      </w:pPr>
      <w:r w:rsidRPr="0043057A">
        <w:rPr>
          <w:b/>
          <w:lang w:val="en-GB"/>
        </w:rPr>
        <w:t>Summary</w:t>
      </w:r>
    </w:p>
    <w:p w14:paraId="563EDE71" w14:textId="30FB238B" w:rsidR="00B026ED" w:rsidRPr="0043057A" w:rsidRDefault="00B026ED" w:rsidP="00B026ED">
      <w:pPr>
        <w:spacing w:line="360" w:lineRule="auto"/>
        <w:jc w:val="both"/>
        <w:rPr>
          <w:lang w:val="en-GB"/>
        </w:rPr>
      </w:pPr>
      <w:r w:rsidRPr="0043057A">
        <w:rPr>
          <w:lang w:val="en-GB"/>
        </w:rPr>
        <w:t xml:space="preserve">Since one possible reason for infertility is caused by chromosomal abnormalities, it is now a common practice in most </w:t>
      </w:r>
      <w:r w:rsidRPr="00B26218">
        <w:rPr>
          <w:i/>
          <w:lang w:val="en-GB"/>
        </w:rPr>
        <w:t>in-vitro</w:t>
      </w:r>
      <w:r w:rsidRPr="0043057A">
        <w:rPr>
          <w:lang w:val="en-GB"/>
        </w:rPr>
        <w:t xml:space="preserve"> fertilisation centres to perform </w:t>
      </w:r>
      <w:r w:rsidR="00DA5B2B">
        <w:rPr>
          <w:lang w:val="en-GB"/>
        </w:rPr>
        <w:t xml:space="preserve">        </w:t>
      </w:r>
      <w:r w:rsidRPr="0043057A">
        <w:rPr>
          <w:lang w:val="en-GB"/>
        </w:rPr>
        <w:t xml:space="preserve">a routine cytogenetic screening in patients seeking infertility treatment. Therefore, an increased number of women with low-level 45,X mosaicism is </w:t>
      </w:r>
      <w:r w:rsidR="00646EA5">
        <w:rPr>
          <w:lang w:val="en-GB"/>
        </w:rPr>
        <w:t>currently being diagnosed</w:t>
      </w:r>
      <w:r w:rsidRPr="0043057A">
        <w:rPr>
          <w:lang w:val="en-GB"/>
        </w:rPr>
        <w:t xml:space="preserve">. There is no sufficient information available whether women with the low-level 45,X/46,XX mosaicism are at an increased risk </w:t>
      </w:r>
      <w:r w:rsidR="00DA5B2B">
        <w:rPr>
          <w:lang w:val="en-GB"/>
        </w:rPr>
        <w:t xml:space="preserve">            </w:t>
      </w:r>
      <w:r w:rsidRPr="0043057A">
        <w:rPr>
          <w:lang w:val="en-GB"/>
        </w:rPr>
        <w:t xml:space="preserve">of maternal cardiovascular mortality or not, and whether they should undergo </w:t>
      </w:r>
      <w:r w:rsidR="00DA5B2B">
        <w:rPr>
          <w:lang w:val="en-GB"/>
        </w:rPr>
        <w:t xml:space="preserve">    </w:t>
      </w:r>
      <w:r w:rsidRPr="0043057A">
        <w:rPr>
          <w:lang w:val="en-GB"/>
        </w:rPr>
        <w:t xml:space="preserve">a careful cardiovascular screening before getting pregnant.  The frequency </w:t>
      </w:r>
      <w:r w:rsidR="00DA5B2B">
        <w:rPr>
          <w:lang w:val="en-GB"/>
        </w:rPr>
        <w:t xml:space="preserve">         </w:t>
      </w:r>
      <w:r w:rsidRPr="0043057A">
        <w:rPr>
          <w:lang w:val="en-GB"/>
        </w:rPr>
        <w:t xml:space="preserve">of congenital heart disease in these individuals has not been established yet. </w:t>
      </w:r>
    </w:p>
    <w:p w14:paraId="44E8824C" w14:textId="2D8F5E71" w:rsidR="00B026ED" w:rsidRPr="0043057A" w:rsidRDefault="00B026ED" w:rsidP="00B026ED">
      <w:pPr>
        <w:spacing w:line="360" w:lineRule="auto"/>
        <w:jc w:val="both"/>
        <w:rPr>
          <w:lang w:val="en-GB"/>
        </w:rPr>
      </w:pPr>
      <w:r w:rsidRPr="0043057A">
        <w:rPr>
          <w:b/>
          <w:lang w:val="en-GB"/>
        </w:rPr>
        <w:t xml:space="preserve">Aim of study: </w:t>
      </w:r>
      <w:r w:rsidRPr="0043057A">
        <w:rPr>
          <w:b/>
          <w:i/>
          <w:lang w:val="en-GB"/>
        </w:rPr>
        <w:t xml:space="preserve"> </w:t>
      </w:r>
      <w:r w:rsidRPr="0043057A">
        <w:rPr>
          <w:lang w:val="en-GB"/>
        </w:rPr>
        <w:t xml:space="preserve">To establish the prevalence of risk factors for aortic dissection such as bicuspid aortic valve, coarctation of the aorta and dilatation </w:t>
      </w:r>
      <w:r w:rsidR="00DA5B2B">
        <w:rPr>
          <w:lang w:val="en-GB"/>
        </w:rPr>
        <w:t xml:space="preserve">                      </w:t>
      </w:r>
      <w:r w:rsidRPr="0043057A">
        <w:rPr>
          <w:lang w:val="en-GB"/>
        </w:rPr>
        <w:t xml:space="preserve">of the ascending aorta in women with the low-level 45,X/46,XX mosaicism undergoing IVF procedure. </w:t>
      </w:r>
    </w:p>
    <w:p w14:paraId="26DB7102" w14:textId="21178D75" w:rsidR="00B026ED" w:rsidRPr="0043057A" w:rsidRDefault="00B026ED" w:rsidP="00B026ED">
      <w:pPr>
        <w:spacing w:line="360" w:lineRule="auto"/>
        <w:jc w:val="both"/>
        <w:rPr>
          <w:lang w:val="en-GB"/>
        </w:rPr>
      </w:pPr>
      <w:r w:rsidRPr="0043057A">
        <w:rPr>
          <w:b/>
          <w:lang w:val="en-GB"/>
        </w:rPr>
        <w:t>Methods</w:t>
      </w:r>
      <w:r w:rsidRPr="0043057A">
        <w:rPr>
          <w:lang w:val="en-GB"/>
        </w:rPr>
        <w:t xml:space="preserve"> The study group comprised 25 women with the low-level 45,X/46,XX mosaicism (ranging from 3.3</w:t>
      </w:r>
      <w:r w:rsidR="00B27B6A">
        <w:rPr>
          <w:lang w:val="en-GB"/>
        </w:rPr>
        <w:t xml:space="preserve"> % to 1</w:t>
      </w:r>
      <w:r w:rsidRPr="0043057A">
        <w:rPr>
          <w:lang w:val="en-GB"/>
        </w:rPr>
        <w:t>0</w:t>
      </w:r>
      <w:r w:rsidR="00B27B6A">
        <w:rPr>
          <w:lang w:val="en-GB"/>
        </w:rPr>
        <w:t xml:space="preserve"> </w:t>
      </w:r>
      <w:r w:rsidRPr="0043057A">
        <w:rPr>
          <w:lang w:val="en-GB"/>
        </w:rPr>
        <w:t xml:space="preserve">%) who were from 2009 to 2013 referred to two reproductive medicine units because of infertility and were karyotyped. In accordance with the recommendation of the </w:t>
      </w:r>
      <w:r w:rsidRPr="00646EA5">
        <w:rPr>
          <w:i/>
          <w:lang w:val="en-GB"/>
        </w:rPr>
        <w:t xml:space="preserve">Practice Committee </w:t>
      </w:r>
      <w:r w:rsidR="00DA5B2B">
        <w:rPr>
          <w:i/>
          <w:lang w:val="en-GB"/>
        </w:rPr>
        <w:t xml:space="preserve">                        </w:t>
      </w:r>
      <w:r w:rsidRPr="00646EA5">
        <w:rPr>
          <w:i/>
          <w:lang w:val="en-GB"/>
        </w:rPr>
        <w:t>of the American Society for Reproductive Medicine</w:t>
      </w:r>
      <w:r w:rsidRPr="0043057A">
        <w:rPr>
          <w:lang w:val="en-GB"/>
        </w:rPr>
        <w:t xml:space="preserve"> for patients with Turner syndrome, all women, prior to the IVF procedure, underwent a careful cardiovascular screening for the congenital cardiovascular disease </w:t>
      </w:r>
      <w:r w:rsidR="00DA5B2B">
        <w:rPr>
          <w:lang w:val="en-GB"/>
        </w:rPr>
        <w:t xml:space="preserve">                      </w:t>
      </w:r>
      <w:r w:rsidRPr="0043057A">
        <w:rPr>
          <w:lang w:val="en-GB"/>
        </w:rPr>
        <w:t xml:space="preserve">and the thoracic aorta dilatation, including the standard cardiac examination, ECG, echocardiography, and non-contrast cardiovascular magnetic resonance study. </w:t>
      </w:r>
    </w:p>
    <w:p w14:paraId="4B8B1392" w14:textId="16AF0FA4" w:rsidR="00B026ED" w:rsidRPr="0043057A" w:rsidRDefault="00B026ED" w:rsidP="00B026ED">
      <w:pPr>
        <w:spacing w:line="360" w:lineRule="auto"/>
        <w:jc w:val="both"/>
        <w:rPr>
          <w:lang w:val="en-GB"/>
        </w:rPr>
      </w:pPr>
      <w:r w:rsidRPr="0043057A">
        <w:rPr>
          <w:b/>
          <w:lang w:val="en-GB"/>
        </w:rPr>
        <w:t>Results</w:t>
      </w:r>
      <w:r w:rsidRPr="0043057A">
        <w:rPr>
          <w:lang w:val="en-GB"/>
        </w:rPr>
        <w:t xml:space="preserve">: The bicuspid aortic valve without any stenosis or regurgitation was found in one woman. A statistical significant difference between prevalences </w:t>
      </w:r>
      <w:r w:rsidR="00DA5B2B">
        <w:rPr>
          <w:lang w:val="en-GB"/>
        </w:rPr>
        <w:t xml:space="preserve">         </w:t>
      </w:r>
      <w:r w:rsidRPr="0043057A">
        <w:rPr>
          <w:lang w:val="en-GB"/>
        </w:rPr>
        <w:t xml:space="preserve">of bicuspid aortic valve in our study group with the low-level 45,X/46,XX mosaicism and women with Turner syndrome was revealed. Coarctation </w:t>
      </w:r>
      <w:r w:rsidR="00DA5B2B">
        <w:rPr>
          <w:lang w:val="en-GB"/>
        </w:rPr>
        <w:t xml:space="preserve">             </w:t>
      </w:r>
      <w:r w:rsidRPr="0043057A">
        <w:rPr>
          <w:lang w:val="en-GB"/>
        </w:rPr>
        <w:t>of the aorta was not identified in any individual.  The ascending aortic diameter normalised to body surface area was below the 95</w:t>
      </w:r>
      <w:r w:rsidRPr="0043057A">
        <w:rPr>
          <w:vertAlign w:val="superscript"/>
          <w:lang w:val="en-GB"/>
        </w:rPr>
        <w:t>th</w:t>
      </w:r>
      <w:r w:rsidRPr="0043057A">
        <w:rPr>
          <w:lang w:val="en-GB"/>
        </w:rPr>
        <w:t xml:space="preserve"> percentile in all cases, </w:t>
      </w:r>
      <w:r w:rsidR="00DA5B2B">
        <w:rPr>
          <w:lang w:val="en-GB"/>
        </w:rPr>
        <w:t xml:space="preserve">        </w:t>
      </w:r>
      <w:r w:rsidRPr="0043057A">
        <w:rPr>
          <w:lang w:val="en-GB"/>
        </w:rPr>
        <w:t xml:space="preserve">and its mean value was significantly below the reference values of both </w:t>
      </w:r>
      <w:r w:rsidR="00DA5B2B">
        <w:rPr>
          <w:lang w:val="en-GB"/>
        </w:rPr>
        <w:t xml:space="preserve">             </w:t>
      </w:r>
      <w:r w:rsidRPr="0043057A">
        <w:rPr>
          <w:lang w:val="en-GB"/>
        </w:rPr>
        <w:t xml:space="preserve">the general population and the women with Turner syndrome. </w:t>
      </w:r>
    </w:p>
    <w:p w14:paraId="49EE7768" w14:textId="54F7BA0E" w:rsidR="00B026ED" w:rsidRPr="00646EA5" w:rsidRDefault="00B026ED" w:rsidP="00646EA5">
      <w:pPr>
        <w:widowControl w:val="0"/>
        <w:autoSpaceDE w:val="0"/>
        <w:autoSpaceDN w:val="0"/>
        <w:adjustRightInd w:val="0"/>
        <w:spacing w:after="240" w:line="360" w:lineRule="auto"/>
        <w:jc w:val="both"/>
        <w:rPr>
          <w:lang w:val="en-GB"/>
        </w:rPr>
      </w:pPr>
      <w:r w:rsidRPr="0043057A">
        <w:rPr>
          <w:b/>
          <w:lang w:val="en-GB"/>
        </w:rPr>
        <w:t>Conclusion</w:t>
      </w:r>
      <w:r w:rsidRPr="0043057A">
        <w:rPr>
          <w:lang w:val="en-GB"/>
        </w:rPr>
        <w:t xml:space="preserve">: No higher prevalence of risk factors for aortic dissection in women with the low-level 45,X/46,XX mosaicism without any noticeable features, </w:t>
      </w:r>
      <w:r w:rsidR="00DA5B2B">
        <w:rPr>
          <w:lang w:val="en-GB"/>
        </w:rPr>
        <w:t xml:space="preserve">       </w:t>
      </w:r>
      <w:r w:rsidRPr="0043057A">
        <w:rPr>
          <w:lang w:val="en-GB"/>
        </w:rPr>
        <w:t>but the infertility, was detected. Therefore, the</w:t>
      </w:r>
      <w:r w:rsidR="00646EA5">
        <w:rPr>
          <w:lang w:val="en-GB"/>
        </w:rPr>
        <w:t xml:space="preserve">se particular patients </w:t>
      </w:r>
      <w:r w:rsidRPr="0043057A">
        <w:rPr>
          <w:lang w:val="en-GB"/>
        </w:rPr>
        <w:t xml:space="preserve">are </w:t>
      </w:r>
      <w:r w:rsidR="00646EA5">
        <w:rPr>
          <w:lang w:val="en-GB"/>
        </w:rPr>
        <w:t xml:space="preserve">probably not at </w:t>
      </w:r>
      <w:r w:rsidRPr="0043057A">
        <w:rPr>
          <w:lang w:val="en-GB"/>
        </w:rPr>
        <w:t>significant risk for cardiovascular compl</w:t>
      </w:r>
      <w:r w:rsidR="00646EA5">
        <w:rPr>
          <w:lang w:val="en-GB"/>
        </w:rPr>
        <w:t>ications including</w:t>
      </w:r>
      <w:r w:rsidRPr="0043057A">
        <w:rPr>
          <w:lang w:val="en-GB"/>
        </w:rPr>
        <w:t xml:space="preserve"> increased maternal mortality during pregnancy.</w:t>
      </w:r>
    </w:p>
    <w:p w14:paraId="6EB2B3A9" w14:textId="6177AAA9" w:rsidR="00B026ED" w:rsidRPr="000B12BA" w:rsidRDefault="00B026ED" w:rsidP="00B026ED">
      <w:pPr>
        <w:spacing w:line="360" w:lineRule="auto"/>
        <w:jc w:val="both"/>
        <w:rPr>
          <w:lang w:val="en-GB"/>
        </w:rPr>
      </w:pPr>
      <w:r w:rsidRPr="007A7492">
        <w:rPr>
          <w:b/>
          <w:lang w:val="en-GB"/>
        </w:rPr>
        <w:t>Key words:</w:t>
      </w:r>
      <w:r>
        <w:rPr>
          <w:b/>
          <w:lang w:val="en-GB"/>
        </w:rPr>
        <w:t xml:space="preserve"> </w:t>
      </w:r>
      <w:r w:rsidRPr="003815CB">
        <w:t>low</w:t>
      </w:r>
      <w:r>
        <w:t>-level sex chromosome mosaicism; assisted reproduction; congenital heart disease; aortic dissection; magnetic resonance imaging;</w:t>
      </w:r>
      <w:r w:rsidRPr="003815CB">
        <w:t xml:space="preserve"> Turner syndrome</w:t>
      </w:r>
      <w:r w:rsidR="00646EA5">
        <w:t>.</w:t>
      </w:r>
    </w:p>
    <w:p w14:paraId="58A33E1F" w14:textId="77777777" w:rsidR="00B026ED" w:rsidRDefault="00B026ED" w:rsidP="00B026ED">
      <w:pPr>
        <w:spacing w:line="360" w:lineRule="auto"/>
        <w:jc w:val="both"/>
      </w:pPr>
    </w:p>
    <w:p w14:paraId="0993227A" w14:textId="77777777" w:rsidR="00B026ED" w:rsidRPr="00AE4431" w:rsidRDefault="00B026ED" w:rsidP="00B026ED">
      <w:pPr>
        <w:widowControl w:val="0"/>
        <w:autoSpaceDE w:val="0"/>
        <w:autoSpaceDN w:val="0"/>
        <w:adjustRightInd w:val="0"/>
        <w:spacing w:after="240" w:line="360" w:lineRule="auto"/>
        <w:jc w:val="both"/>
        <w:rPr>
          <w:lang w:val="en-GB"/>
        </w:rPr>
      </w:pPr>
    </w:p>
    <w:p w14:paraId="6C9E556B" w14:textId="77777777" w:rsidR="00B026ED" w:rsidRDefault="00B026ED" w:rsidP="00B026ED"/>
    <w:p w14:paraId="44D39FA1" w14:textId="77777777" w:rsidR="00B026ED" w:rsidRDefault="00B026ED" w:rsidP="00B026ED">
      <w:pPr>
        <w:spacing w:line="360" w:lineRule="auto"/>
        <w:jc w:val="both"/>
        <w:rPr>
          <w:b/>
        </w:rPr>
      </w:pPr>
    </w:p>
    <w:p w14:paraId="208A1D83" w14:textId="77777777" w:rsidR="00B026ED" w:rsidRDefault="00B026ED" w:rsidP="00B026ED">
      <w:pPr>
        <w:spacing w:line="360" w:lineRule="auto"/>
        <w:jc w:val="both"/>
      </w:pPr>
    </w:p>
    <w:p w14:paraId="6F9B4AAC" w14:textId="69DFAF32" w:rsidR="00622692" w:rsidRPr="00622692" w:rsidRDefault="00622692" w:rsidP="00622692">
      <w:pPr>
        <w:spacing w:line="360" w:lineRule="auto"/>
        <w:jc w:val="both"/>
        <w:rPr>
          <w:b/>
          <w:color w:val="0000FF"/>
        </w:rPr>
      </w:pPr>
    </w:p>
    <w:p w14:paraId="00817853" w14:textId="77777777" w:rsidR="00447CB3" w:rsidRDefault="00447CB3" w:rsidP="00447CB3">
      <w:pPr>
        <w:spacing w:line="360" w:lineRule="auto"/>
        <w:rPr>
          <w:b/>
        </w:rPr>
      </w:pPr>
    </w:p>
    <w:p w14:paraId="0B75511C" w14:textId="77777777" w:rsidR="00F57775" w:rsidRDefault="00F57775" w:rsidP="00E636BE">
      <w:pPr>
        <w:spacing w:line="360" w:lineRule="auto"/>
        <w:jc w:val="both"/>
        <w:rPr>
          <w:b/>
        </w:rPr>
      </w:pPr>
    </w:p>
    <w:p w14:paraId="2EB55B1E" w14:textId="77777777" w:rsidR="00F57775" w:rsidRDefault="00F57775" w:rsidP="00E636BE">
      <w:pPr>
        <w:spacing w:line="360" w:lineRule="auto"/>
        <w:jc w:val="both"/>
        <w:rPr>
          <w:b/>
        </w:rPr>
      </w:pPr>
    </w:p>
    <w:p w14:paraId="09BF517B" w14:textId="77777777" w:rsidR="00CD0B35" w:rsidRDefault="00CD0B35" w:rsidP="003F278D">
      <w:pPr>
        <w:spacing w:line="360" w:lineRule="auto"/>
        <w:jc w:val="both"/>
        <w:rPr>
          <w:b/>
        </w:rPr>
      </w:pPr>
    </w:p>
    <w:p w14:paraId="2917A39C" w14:textId="497C9F54" w:rsidR="00A33187" w:rsidRDefault="006E3D52" w:rsidP="003F278D">
      <w:pPr>
        <w:spacing w:line="360" w:lineRule="auto"/>
        <w:jc w:val="both"/>
        <w:rPr>
          <w:b/>
          <w:bCs/>
          <w:caps/>
        </w:rPr>
      </w:pPr>
      <w:r>
        <w:rPr>
          <w:b/>
        </w:rPr>
        <w:t>2.</w:t>
      </w:r>
      <w:r w:rsidR="00A33187" w:rsidRPr="00A33187">
        <w:rPr>
          <w:b/>
        </w:rPr>
        <w:t>3</w:t>
      </w:r>
      <w:r w:rsidR="008E7A66">
        <w:rPr>
          <w:b/>
        </w:rPr>
        <w:t xml:space="preserve"> </w:t>
      </w:r>
      <w:r w:rsidR="008E7A66" w:rsidRPr="008E7A66">
        <w:rPr>
          <w:b/>
          <w:bCs/>
          <w:caps/>
        </w:rPr>
        <w:t xml:space="preserve">návrh protokolu kardiologického vyšetření a sledování </w:t>
      </w:r>
      <w:r w:rsidR="00DA5B2B">
        <w:rPr>
          <w:b/>
          <w:bCs/>
          <w:caps/>
        </w:rPr>
        <w:t xml:space="preserve">       </w:t>
      </w:r>
      <w:r w:rsidR="008E7A66" w:rsidRPr="008E7A66">
        <w:rPr>
          <w:b/>
          <w:bCs/>
          <w:caps/>
        </w:rPr>
        <w:t xml:space="preserve">u </w:t>
      </w:r>
      <w:r w:rsidR="008E7A66" w:rsidRPr="000367DA">
        <w:rPr>
          <w:b/>
          <w:bCs/>
          <w:caps/>
        </w:rPr>
        <w:t xml:space="preserve">pacientek s TS v dětství a </w:t>
      </w:r>
      <w:r w:rsidR="00DA5B2B">
        <w:rPr>
          <w:b/>
          <w:bCs/>
          <w:caps/>
        </w:rPr>
        <w:t xml:space="preserve">V </w:t>
      </w:r>
      <w:r w:rsidR="008E7A66" w:rsidRPr="000367DA">
        <w:rPr>
          <w:b/>
          <w:bCs/>
          <w:caps/>
        </w:rPr>
        <w:t>dospělosti</w:t>
      </w:r>
    </w:p>
    <w:p w14:paraId="60D2BF0D" w14:textId="4284339C" w:rsidR="007A2C71" w:rsidRPr="007A2C71" w:rsidRDefault="007A2C71" w:rsidP="003F278D">
      <w:pPr>
        <w:spacing w:line="360" w:lineRule="auto"/>
        <w:jc w:val="both"/>
        <w:rPr>
          <w:b/>
          <w:bCs/>
          <w:caps/>
        </w:rPr>
      </w:pPr>
      <w:r>
        <w:rPr>
          <w:b/>
          <w:bCs/>
          <w:caps/>
        </w:rPr>
        <w:tab/>
      </w:r>
    </w:p>
    <w:p w14:paraId="6CE571D3" w14:textId="2FCC024F" w:rsidR="005E7D0B" w:rsidRPr="00174D03" w:rsidRDefault="007A2C71" w:rsidP="00CD5D0D">
      <w:pPr>
        <w:spacing w:line="360" w:lineRule="auto"/>
        <w:jc w:val="both"/>
        <w:rPr>
          <w:rFonts w:cs="Helvetica"/>
        </w:rPr>
      </w:pPr>
      <w:r w:rsidRPr="007A2C71">
        <w:rPr>
          <w:rFonts w:cs="Helvetica"/>
        </w:rPr>
        <w:tab/>
      </w:r>
      <w:r w:rsidR="00CD5D0D" w:rsidRPr="00174D03">
        <w:rPr>
          <w:rFonts w:cs="Helvetica"/>
        </w:rPr>
        <w:t xml:space="preserve">První </w:t>
      </w:r>
      <w:r w:rsidR="005E7D0B" w:rsidRPr="00174D03">
        <w:rPr>
          <w:rFonts w:cs="Helvetica"/>
        </w:rPr>
        <w:t xml:space="preserve">signifikantní </w:t>
      </w:r>
      <w:r w:rsidR="00CD5D0D" w:rsidRPr="00174D03">
        <w:rPr>
          <w:rFonts w:cs="Helvetica"/>
        </w:rPr>
        <w:t>data o vysokém kardiovaskulárním riziku u pacientek s TS pocházejí z devadesátých let minulého století</w:t>
      </w:r>
      <w:r w:rsidR="005E7D0B" w:rsidRPr="00174D03">
        <w:rPr>
          <w:rFonts w:cs="Helvetica"/>
        </w:rPr>
        <w:t>. Odhadovaná prevalence vrozených srdečních vad i dalších kardiovaskulárních onemocnění postupně narůstala s tím, jak se zdokonalovaly</w:t>
      </w:r>
      <w:r w:rsidR="00DA5B2B">
        <w:rPr>
          <w:rFonts w:cs="Helvetica"/>
        </w:rPr>
        <w:t xml:space="preserve"> diagnostické metody. Zlomovým bodem bylo </w:t>
      </w:r>
      <w:r w:rsidR="005E7D0B" w:rsidRPr="00174D03">
        <w:rPr>
          <w:rFonts w:cs="Helvetica"/>
        </w:rPr>
        <w:t>zavedení MRI srdce a velkých cév do rutinní praxe. I v důsledku centralizace péče o pac</w:t>
      </w:r>
      <w:r w:rsidR="00931D0D" w:rsidRPr="00174D03">
        <w:rPr>
          <w:rFonts w:cs="Helvetica"/>
        </w:rPr>
        <w:t>ientky s TS bylo prokázáno</w:t>
      </w:r>
      <w:r w:rsidR="007F2803" w:rsidRPr="00174D03">
        <w:rPr>
          <w:rFonts w:cs="Helvetica"/>
        </w:rPr>
        <w:t xml:space="preserve">, že </w:t>
      </w:r>
      <w:r w:rsidR="005E7D0B" w:rsidRPr="00174D03">
        <w:rPr>
          <w:rFonts w:cs="Helvetica"/>
        </w:rPr>
        <w:t xml:space="preserve">pacientky </w:t>
      </w:r>
      <w:r w:rsidR="007F2803" w:rsidRPr="00174D03">
        <w:rPr>
          <w:rFonts w:cs="Helvetica"/>
        </w:rPr>
        <w:t xml:space="preserve">s dosud asymptomatickou vrozenou srdeční vadou </w:t>
      </w:r>
      <w:r w:rsidR="005E7D0B" w:rsidRPr="00174D03">
        <w:rPr>
          <w:rFonts w:cs="Helvetica"/>
        </w:rPr>
        <w:t>jsou ohroženy aortální disekcí v mla</w:t>
      </w:r>
      <w:r w:rsidR="007F2803" w:rsidRPr="00174D03">
        <w:rPr>
          <w:rFonts w:cs="Helvetica"/>
        </w:rPr>
        <w:t>dém dospělém věku, a je tedy po nich nezbytné cíleně pátrat</w:t>
      </w:r>
      <w:r w:rsidR="005E7D0B" w:rsidRPr="00174D03">
        <w:rPr>
          <w:rFonts w:cs="Helvetica"/>
        </w:rPr>
        <w:t>.</w:t>
      </w:r>
    </w:p>
    <w:p w14:paraId="5AC920C9" w14:textId="477C61C3" w:rsidR="007F2803" w:rsidRPr="00174D03" w:rsidRDefault="00D32362" w:rsidP="005E7D0B">
      <w:pPr>
        <w:spacing w:line="360" w:lineRule="auto"/>
        <w:ind w:firstLine="720"/>
        <w:jc w:val="both"/>
        <w:rPr>
          <w:rFonts w:cs="Helvetica"/>
          <w:b/>
          <w:i/>
        </w:rPr>
      </w:pPr>
      <w:r>
        <w:rPr>
          <w:rFonts w:cs="Helvetica"/>
        </w:rPr>
        <w:t>I</w:t>
      </w:r>
      <w:r w:rsidR="00931D0D" w:rsidRPr="00174D03">
        <w:rPr>
          <w:rFonts w:cs="Helvetica"/>
        </w:rPr>
        <w:t xml:space="preserve"> když je kardiologická dispenzarizace v mnoha pracích doporučována </w:t>
      </w:r>
      <w:r w:rsidR="00E31250">
        <w:rPr>
          <w:rFonts w:cs="Helvetica"/>
          <w:i/>
        </w:rPr>
        <w:t>(</w:t>
      </w:r>
      <w:r w:rsidR="00174D03" w:rsidRPr="00174D03">
        <w:rPr>
          <w:rFonts w:cs="Helvetica"/>
          <w:i/>
        </w:rPr>
        <w:t>Mazzanti et al., 3006; Bondy et al., 2007; Carlson et al., 2012</w:t>
      </w:r>
      <w:r w:rsidR="00E31250">
        <w:rPr>
          <w:rFonts w:cs="Helvetica"/>
          <w:i/>
        </w:rPr>
        <w:t>)</w:t>
      </w:r>
      <w:r>
        <w:rPr>
          <w:rFonts w:cs="Helvetica"/>
          <w:i/>
        </w:rPr>
        <w:t xml:space="preserve">, </w:t>
      </w:r>
      <w:r>
        <w:rPr>
          <w:rFonts w:cs="Helvetica"/>
        </w:rPr>
        <w:t>a</w:t>
      </w:r>
      <w:r w:rsidRPr="00174D03">
        <w:rPr>
          <w:rFonts w:cs="Helvetica"/>
        </w:rPr>
        <w:t xml:space="preserve">lgoritmus systematické kardiologické </w:t>
      </w:r>
      <w:r>
        <w:rPr>
          <w:rFonts w:cs="Helvetica"/>
        </w:rPr>
        <w:t xml:space="preserve">péče o pacientky s </w:t>
      </w:r>
      <w:r w:rsidRPr="00174D03">
        <w:rPr>
          <w:rFonts w:cs="Helvetica"/>
        </w:rPr>
        <w:t xml:space="preserve">TS </w:t>
      </w:r>
      <w:r>
        <w:rPr>
          <w:rFonts w:cs="Helvetica"/>
        </w:rPr>
        <w:t xml:space="preserve">od dětství až po dospělost </w:t>
      </w:r>
      <w:r w:rsidRPr="00174D03">
        <w:rPr>
          <w:rFonts w:cs="Helvetica"/>
        </w:rPr>
        <w:t>nebyl dosud</w:t>
      </w:r>
      <w:r w:rsidR="00CD0B35">
        <w:rPr>
          <w:rFonts w:cs="Helvetica"/>
        </w:rPr>
        <w:t xml:space="preserve"> vypracován ani na celoevropské, </w:t>
      </w:r>
      <w:r w:rsidRPr="00174D03">
        <w:rPr>
          <w:rFonts w:cs="Helvetica"/>
        </w:rPr>
        <w:t>ani na národní úrovni</w:t>
      </w:r>
      <w:r w:rsidR="00931D0D" w:rsidRPr="00174D03">
        <w:rPr>
          <w:rFonts w:cs="Helvetica"/>
          <w:i/>
        </w:rPr>
        <w:t xml:space="preserve">. </w:t>
      </w:r>
      <w:r w:rsidR="00931D0D" w:rsidRPr="00174D03">
        <w:rPr>
          <w:rFonts w:cs="Helvetica"/>
        </w:rPr>
        <w:t>Cílená doporučení týkající se kardiovaskulárního screeningu u TS jsou k dispozici pouze pro ženy plánující graviditu.</w:t>
      </w:r>
      <w:r w:rsidR="00174D03" w:rsidRPr="00174D03">
        <w:rPr>
          <w:rFonts w:cs="Helvetica"/>
        </w:rPr>
        <w:t xml:space="preserve"> Naší snahou bylo připravit k diskusi doporučení týkající se všech nositel</w:t>
      </w:r>
      <w:r w:rsidR="00CD0B35">
        <w:rPr>
          <w:rFonts w:cs="Helvetica"/>
        </w:rPr>
        <w:t>ek</w:t>
      </w:r>
      <w:r w:rsidR="00174D03" w:rsidRPr="00174D03">
        <w:rPr>
          <w:rFonts w:cs="Helvetica"/>
        </w:rPr>
        <w:t xml:space="preserve"> TS bez ohledu na věk.</w:t>
      </w:r>
    </w:p>
    <w:p w14:paraId="125EB117" w14:textId="77777777" w:rsidR="000367DA" w:rsidRDefault="000367DA" w:rsidP="003F278D">
      <w:pPr>
        <w:spacing w:line="360" w:lineRule="auto"/>
        <w:jc w:val="both"/>
        <w:rPr>
          <w:b/>
        </w:rPr>
      </w:pPr>
    </w:p>
    <w:p w14:paraId="42C63DC7" w14:textId="4A951953" w:rsidR="000367DA" w:rsidRPr="001447FA" w:rsidRDefault="006E3D52" w:rsidP="003F278D">
      <w:pPr>
        <w:spacing w:line="360" w:lineRule="auto"/>
        <w:jc w:val="both"/>
        <w:rPr>
          <w:b/>
          <w:bCs/>
          <w:caps/>
        </w:rPr>
      </w:pPr>
      <w:r>
        <w:rPr>
          <w:b/>
        </w:rPr>
        <w:t>2</w:t>
      </w:r>
      <w:r w:rsidR="000367DA" w:rsidRPr="000367DA">
        <w:rPr>
          <w:b/>
        </w:rPr>
        <w:t xml:space="preserve">.3.1 </w:t>
      </w:r>
      <w:r w:rsidR="008E7A66" w:rsidRPr="001447FA">
        <w:rPr>
          <w:b/>
          <w:bCs/>
          <w:caps/>
        </w:rPr>
        <w:t>Návrh protokolu kardiologického vyšetření a sl</w:t>
      </w:r>
      <w:r w:rsidR="001447FA">
        <w:rPr>
          <w:b/>
          <w:bCs/>
          <w:caps/>
        </w:rPr>
        <w:t>edování dětských pacientek s TS</w:t>
      </w:r>
    </w:p>
    <w:p w14:paraId="3BB32E5A" w14:textId="77777777" w:rsidR="000367DA" w:rsidRPr="000367DA" w:rsidRDefault="000367DA" w:rsidP="003F278D">
      <w:pPr>
        <w:spacing w:line="360" w:lineRule="auto"/>
        <w:jc w:val="both"/>
        <w:rPr>
          <w:b/>
        </w:rPr>
      </w:pPr>
    </w:p>
    <w:p w14:paraId="3BBFA46F" w14:textId="5E7CA0A4" w:rsidR="008E7A66" w:rsidRPr="000367DA" w:rsidRDefault="008E7A66" w:rsidP="003F278D">
      <w:pPr>
        <w:pStyle w:val="Odstavecseseznamem"/>
        <w:numPr>
          <w:ilvl w:val="0"/>
          <w:numId w:val="9"/>
        </w:numPr>
        <w:spacing w:line="360" w:lineRule="auto"/>
        <w:jc w:val="both"/>
        <w:rPr>
          <w:rFonts w:asciiTheme="minorHAnsi" w:hAnsiTheme="minorHAnsi"/>
          <w:sz w:val="24"/>
          <w:szCs w:val="24"/>
        </w:rPr>
      </w:pPr>
      <w:r w:rsidRPr="000367DA">
        <w:rPr>
          <w:rFonts w:asciiTheme="minorHAnsi" w:hAnsiTheme="minorHAnsi"/>
          <w:b/>
          <w:sz w:val="24"/>
          <w:szCs w:val="24"/>
        </w:rPr>
        <w:t>Kardiologické vyšetření 1x ročně</w:t>
      </w:r>
      <w:r w:rsidRPr="000367DA">
        <w:rPr>
          <w:rFonts w:asciiTheme="minorHAnsi" w:hAnsiTheme="minorHAnsi"/>
          <w:sz w:val="24"/>
          <w:szCs w:val="24"/>
        </w:rPr>
        <w:t xml:space="preserve"> i u pacientek </w:t>
      </w:r>
      <w:r w:rsidR="00CD0B35">
        <w:rPr>
          <w:rFonts w:asciiTheme="minorHAnsi" w:hAnsiTheme="minorHAnsi"/>
          <w:sz w:val="24"/>
          <w:szCs w:val="24"/>
        </w:rPr>
        <w:t xml:space="preserve">s </w:t>
      </w:r>
      <w:r w:rsidRPr="000367DA">
        <w:rPr>
          <w:rFonts w:asciiTheme="minorHAnsi" w:hAnsiTheme="minorHAnsi"/>
          <w:sz w:val="24"/>
          <w:szCs w:val="24"/>
        </w:rPr>
        <w:t>normálním kardiologickým nálezem</w:t>
      </w:r>
      <w:r w:rsidR="00CD0B35">
        <w:rPr>
          <w:rFonts w:asciiTheme="minorHAnsi" w:hAnsiTheme="minorHAnsi"/>
          <w:sz w:val="24"/>
          <w:szCs w:val="24"/>
        </w:rPr>
        <w:t>. C</w:t>
      </w:r>
      <w:r w:rsidRPr="000367DA">
        <w:rPr>
          <w:rFonts w:asciiTheme="minorHAnsi" w:hAnsiTheme="minorHAnsi"/>
          <w:sz w:val="24"/>
          <w:szCs w:val="24"/>
        </w:rPr>
        <w:t>ílem je detekovat vrozené</w:t>
      </w:r>
      <w:r w:rsidR="00CD0B35">
        <w:rPr>
          <w:rFonts w:asciiTheme="minorHAnsi" w:hAnsiTheme="minorHAnsi"/>
          <w:sz w:val="24"/>
          <w:szCs w:val="24"/>
        </w:rPr>
        <w:t xml:space="preserve"> srdeční vady (zejména koarktaci</w:t>
      </w:r>
      <w:r w:rsidRPr="000367DA">
        <w:rPr>
          <w:rFonts w:asciiTheme="minorHAnsi" w:hAnsiTheme="minorHAnsi"/>
          <w:sz w:val="24"/>
          <w:szCs w:val="24"/>
        </w:rPr>
        <w:t xml:space="preserve"> aorty, bikuspidální aortální chlopeň, parciální anomální návrat plicních žil</w:t>
      </w:r>
      <w:r w:rsidR="00CD0B35">
        <w:rPr>
          <w:rFonts w:asciiTheme="minorHAnsi" w:hAnsiTheme="minorHAnsi"/>
          <w:sz w:val="24"/>
          <w:szCs w:val="24"/>
        </w:rPr>
        <w:t>) a diagnostikovat</w:t>
      </w:r>
      <w:r w:rsidRPr="000367DA">
        <w:rPr>
          <w:rFonts w:asciiTheme="minorHAnsi" w:hAnsiTheme="minorHAnsi"/>
          <w:sz w:val="24"/>
          <w:szCs w:val="24"/>
        </w:rPr>
        <w:t xml:space="preserve"> i mírn</w:t>
      </w:r>
      <w:r w:rsidR="00CD0B35">
        <w:rPr>
          <w:rFonts w:asciiTheme="minorHAnsi" w:hAnsiTheme="minorHAnsi"/>
          <w:sz w:val="24"/>
          <w:szCs w:val="24"/>
        </w:rPr>
        <w:t>é formy arteriální hypertenze.</w:t>
      </w:r>
    </w:p>
    <w:p w14:paraId="4213FA22" w14:textId="03BF8C18"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 xml:space="preserve">Klinické vyšetření – </w:t>
      </w:r>
      <w:r w:rsidRPr="000367DA">
        <w:rPr>
          <w:rFonts w:asciiTheme="minorHAnsi" w:hAnsiTheme="minorHAnsi"/>
          <w:b/>
          <w:sz w:val="24"/>
          <w:szCs w:val="24"/>
        </w:rPr>
        <w:t>cíleně pátrat po arteriální hypertenzi</w:t>
      </w:r>
      <w:r w:rsidR="00C30B53">
        <w:rPr>
          <w:rFonts w:asciiTheme="minorHAnsi" w:hAnsiTheme="minorHAnsi"/>
          <w:b/>
          <w:sz w:val="24"/>
          <w:szCs w:val="24"/>
        </w:rPr>
        <w:t>.</w:t>
      </w:r>
      <w:r w:rsidRPr="000367DA">
        <w:rPr>
          <w:rFonts w:asciiTheme="minorHAnsi" w:hAnsiTheme="minorHAnsi"/>
          <w:sz w:val="24"/>
          <w:szCs w:val="24"/>
        </w:rPr>
        <w:t xml:space="preserve"> </w:t>
      </w:r>
    </w:p>
    <w:p w14:paraId="136FD2F4" w14:textId="666E2A97"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EKG</w:t>
      </w:r>
      <w:r w:rsidR="00C30B53">
        <w:rPr>
          <w:rFonts w:asciiTheme="minorHAnsi" w:hAnsiTheme="minorHAnsi"/>
          <w:sz w:val="24"/>
          <w:szCs w:val="24"/>
        </w:rPr>
        <w:t>.</w:t>
      </w:r>
    </w:p>
    <w:p w14:paraId="43FCA3FF" w14:textId="2B64D3B3" w:rsidR="008E7A66" w:rsidRPr="000367DA" w:rsidRDefault="008E7A66" w:rsidP="003F278D">
      <w:pPr>
        <w:pStyle w:val="Odstavecseseznamem"/>
        <w:numPr>
          <w:ilvl w:val="1"/>
          <w:numId w:val="8"/>
        </w:numPr>
        <w:spacing w:line="360" w:lineRule="auto"/>
        <w:jc w:val="both"/>
        <w:rPr>
          <w:rFonts w:asciiTheme="minorHAnsi" w:hAnsiTheme="minorHAnsi"/>
          <w:b/>
          <w:sz w:val="24"/>
          <w:szCs w:val="24"/>
        </w:rPr>
      </w:pPr>
      <w:r w:rsidRPr="000367DA">
        <w:rPr>
          <w:rFonts w:asciiTheme="minorHAnsi" w:hAnsiTheme="minorHAnsi"/>
          <w:b/>
          <w:sz w:val="24"/>
          <w:szCs w:val="24"/>
        </w:rPr>
        <w:t>Transtorakální echokardiografie</w:t>
      </w:r>
      <w:r w:rsidR="00C30B53">
        <w:rPr>
          <w:rFonts w:asciiTheme="minorHAnsi" w:hAnsiTheme="minorHAnsi"/>
          <w:b/>
          <w:sz w:val="24"/>
          <w:szCs w:val="24"/>
        </w:rPr>
        <w:t>.</w:t>
      </w:r>
    </w:p>
    <w:p w14:paraId="4E2C40CE" w14:textId="346EF274"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b/>
          <w:sz w:val="24"/>
          <w:szCs w:val="24"/>
        </w:rPr>
        <w:t>ABPM</w:t>
      </w:r>
      <w:r w:rsidRPr="000367DA">
        <w:rPr>
          <w:rFonts w:asciiTheme="minorHAnsi" w:hAnsiTheme="minorHAnsi"/>
          <w:sz w:val="24"/>
          <w:szCs w:val="24"/>
        </w:rPr>
        <w:t xml:space="preserve"> – při podezření na arteriální hypertenzi, je nutné léčit i mírné</w:t>
      </w:r>
      <w:r w:rsidR="00EA34F3">
        <w:rPr>
          <w:rFonts w:asciiTheme="minorHAnsi" w:hAnsiTheme="minorHAnsi"/>
          <w:sz w:val="24"/>
          <w:szCs w:val="24"/>
        </w:rPr>
        <w:t xml:space="preserve"> formy arteriální hypertenze. J</w:t>
      </w:r>
      <w:r w:rsidRPr="000367DA">
        <w:rPr>
          <w:rFonts w:asciiTheme="minorHAnsi" w:hAnsiTheme="minorHAnsi"/>
          <w:sz w:val="24"/>
          <w:szCs w:val="24"/>
        </w:rPr>
        <w:t>edná se o rizikový faktor pro dilataci a disekci hrudní aorty.</w:t>
      </w:r>
    </w:p>
    <w:p w14:paraId="70E80EEF" w14:textId="01C15551" w:rsidR="008E7A66" w:rsidRPr="00CF2384" w:rsidRDefault="008E7A66" w:rsidP="003F278D">
      <w:pPr>
        <w:pStyle w:val="Odstavecseseznamem"/>
        <w:numPr>
          <w:ilvl w:val="0"/>
          <w:numId w:val="8"/>
        </w:numPr>
        <w:spacing w:line="360" w:lineRule="auto"/>
        <w:jc w:val="both"/>
        <w:rPr>
          <w:rFonts w:asciiTheme="minorHAnsi" w:hAnsiTheme="minorHAnsi"/>
          <w:sz w:val="24"/>
          <w:szCs w:val="24"/>
        </w:rPr>
      </w:pPr>
      <w:r w:rsidRPr="000367DA">
        <w:rPr>
          <w:rFonts w:asciiTheme="minorHAnsi" w:hAnsiTheme="minorHAnsi"/>
          <w:b/>
          <w:sz w:val="24"/>
          <w:szCs w:val="24"/>
        </w:rPr>
        <w:t xml:space="preserve">MRI srdce </w:t>
      </w:r>
      <w:r w:rsidRPr="000367DA">
        <w:rPr>
          <w:rFonts w:asciiTheme="minorHAnsi" w:hAnsiTheme="minorHAnsi"/>
          <w:sz w:val="24"/>
          <w:szCs w:val="24"/>
        </w:rPr>
        <w:t>v okamžiku, kdy dívka nevyžaduje při MRI analgosedaci nebo kdykoliv při podezření na hemodynamicky významnou srdeční vadu, kterou nelze dobře vizualiz</w:t>
      </w:r>
      <w:r w:rsidR="00CD0B35">
        <w:rPr>
          <w:rFonts w:asciiTheme="minorHAnsi" w:hAnsiTheme="minorHAnsi"/>
          <w:sz w:val="24"/>
          <w:szCs w:val="24"/>
        </w:rPr>
        <w:t>ovat pomocí echokardiografie. C</w:t>
      </w:r>
      <w:r w:rsidRPr="000367DA">
        <w:rPr>
          <w:rFonts w:asciiTheme="minorHAnsi" w:hAnsiTheme="minorHAnsi"/>
          <w:sz w:val="24"/>
          <w:szCs w:val="24"/>
        </w:rPr>
        <w:t xml:space="preserve">ílem je </w:t>
      </w:r>
      <w:r w:rsidR="00CD0B35">
        <w:rPr>
          <w:rFonts w:asciiTheme="minorHAnsi" w:hAnsiTheme="minorHAnsi"/>
          <w:sz w:val="24"/>
          <w:szCs w:val="24"/>
        </w:rPr>
        <w:t>vyloučit vrozené srdeční</w:t>
      </w:r>
      <w:r w:rsidRPr="00CF2384">
        <w:rPr>
          <w:rFonts w:asciiTheme="minorHAnsi" w:hAnsiTheme="minorHAnsi"/>
          <w:sz w:val="24"/>
          <w:szCs w:val="24"/>
        </w:rPr>
        <w:t xml:space="preserve"> vad</w:t>
      </w:r>
      <w:r w:rsidR="00CD0B35">
        <w:rPr>
          <w:rFonts w:asciiTheme="minorHAnsi" w:hAnsiTheme="minorHAnsi"/>
          <w:sz w:val="24"/>
          <w:szCs w:val="24"/>
        </w:rPr>
        <w:t>y.</w:t>
      </w:r>
      <w:r w:rsidRPr="00CF2384">
        <w:rPr>
          <w:rFonts w:asciiTheme="minorHAnsi" w:hAnsiTheme="minorHAnsi"/>
          <w:sz w:val="24"/>
          <w:szCs w:val="24"/>
        </w:rPr>
        <w:t xml:space="preserve"> </w:t>
      </w:r>
    </w:p>
    <w:p w14:paraId="1191DF76" w14:textId="2946DA8A" w:rsidR="008E7A66" w:rsidRPr="00CF2384" w:rsidRDefault="008E7A66" w:rsidP="003F278D">
      <w:pPr>
        <w:pStyle w:val="Odstavecseseznamem"/>
        <w:numPr>
          <w:ilvl w:val="1"/>
          <w:numId w:val="8"/>
        </w:numPr>
        <w:spacing w:line="360" w:lineRule="auto"/>
        <w:jc w:val="both"/>
        <w:rPr>
          <w:rFonts w:asciiTheme="minorHAnsi" w:hAnsiTheme="minorHAnsi"/>
          <w:sz w:val="24"/>
          <w:szCs w:val="24"/>
        </w:rPr>
      </w:pPr>
      <w:r w:rsidRPr="00CF2384">
        <w:rPr>
          <w:rFonts w:asciiTheme="minorHAnsi" w:hAnsiTheme="minorHAnsi"/>
          <w:sz w:val="24"/>
          <w:szCs w:val="24"/>
        </w:rPr>
        <w:t>Viz žádanka na MRI</w:t>
      </w:r>
      <w:r w:rsidR="006E3D52">
        <w:rPr>
          <w:rFonts w:asciiTheme="minorHAnsi" w:hAnsiTheme="minorHAnsi"/>
          <w:sz w:val="24"/>
          <w:szCs w:val="24"/>
        </w:rPr>
        <w:t xml:space="preserve"> </w:t>
      </w:r>
      <w:r w:rsidR="00397692">
        <w:rPr>
          <w:rFonts w:asciiTheme="minorHAnsi" w:hAnsiTheme="minorHAnsi"/>
          <w:sz w:val="24"/>
          <w:szCs w:val="24"/>
        </w:rPr>
        <w:t>– viz str. 56</w:t>
      </w:r>
      <w:r w:rsidR="00C30B53">
        <w:rPr>
          <w:rFonts w:asciiTheme="minorHAnsi" w:hAnsiTheme="minorHAnsi"/>
          <w:sz w:val="24"/>
          <w:szCs w:val="24"/>
        </w:rPr>
        <w:t>.</w:t>
      </w:r>
    </w:p>
    <w:p w14:paraId="2436766E" w14:textId="2BBC6421"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Vhodné provést i při normáln</w:t>
      </w:r>
      <w:r w:rsidR="00CD0B35">
        <w:rPr>
          <w:rFonts w:asciiTheme="minorHAnsi" w:hAnsiTheme="minorHAnsi"/>
          <w:sz w:val="24"/>
          <w:szCs w:val="24"/>
        </w:rPr>
        <w:t>ím echokardiografickém nálezu. Z</w:t>
      </w:r>
      <w:r w:rsidRPr="000367DA">
        <w:rPr>
          <w:rFonts w:asciiTheme="minorHAnsi" w:hAnsiTheme="minorHAnsi"/>
          <w:sz w:val="24"/>
          <w:szCs w:val="24"/>
        </w:rPr>
        <w:t>ejména parciálně bikuspidální aortální chlopeň, parciální anomální návrat plicních žil a perzistující levostranná horní dutá žíla jsou obtížně detekovatelné echokardiograficky</w:t>
      </w:r>
      <w:r w:rsidR="00C30B53">
        <w:rPr>
          <w:rFonts w:asciiTheme="minorHAnsi" w:hAnsiTheme="minorHAnsi"/>
          <w:sz w:val="24"/>
          <w:szCs w:val="24"/>
        </w:rPr>
        <w:t>.</w:t>
      </w:r>
    </w:p>
    <w:p w14:paraId="586A1527" w14:textId="3C56850C"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Při normálním nálezu není nutné MRI srdce opakovat – neplatí pro MRI hrudní aorty – viz níže</w:t>
      </w:r>
      <w:r w:rsidR="009F49CF">
        <w:rPr>
          <w:rFonts w:asciiTheme="minorHAnsi" w:hAnsiTheme="minorHAnsi"/>
          <w:sz w:val="24"/>
          <w:szCs w:val="24"/>
        </w:rPr>
        <w:t>.</w:t>
      </w:r>
    </w:p>
    <w:p w14:paraId="78BA6609" w14:textId="77777777" w:rsidR="008E7A66" w:rsidRPr="000367DA" w:rsidRDefault="008E7A66" w:rsidP="003F278D">
      <w:pPr>
        <w:pStyle w:val="Odstavecseseznamem"/>
        <w:spacing w:line="360" w:lineRule="auto"/>
        <w:ind w:left="1440"/>
        <w:jc w:val="both"/>
        <w:rPr>
          <w:rFonts w:asciiTheme="minorHAnsi" w:hAnsiTheme="minorHAnsi"/>
          <w:sz w:val="24"/>
          <w:szCs w:val="24"/>
        </w:rPr>
      </w:pPr>
    </w:p>
    <w:p w14:paraId="21E9648D" w14:textId="1167BDA5" w:rsidR="008E7A66" w:rsidRPr="000367DA" w:rsidRDefault="008E7A66" w:rsidP="003F278D">
      <w:pPr>
        <w:pStyle w:val="Odstavecseseznamem"/>
        <w:numPr>
          <w:ilvl w:val="0"/>
          <w:numId w:val="8"/>
        </w:numPr>
        <w:spacing w:line="360" w:lineRule="auto"/>
        <w:jc w:val="both"/>
        <w:rPr>
          <w:rFonts w:asciiTheme="minorHAnsi" w:hAnsiTheme="minorHAnsi"/>
          <w:sz w:val="24"/>
          <w:szCs w:val="24"/>
        </w:rPr>
      </w:pPr>
      <w:r w:rsidRPr="000367DA">
        <w:rPr>
          <w:rFonts w:asciiTheme="minorHAnsi" w:hAnsiTheme="minorHAnsi"/>
          <w:b/>
          <w:sz w:val="24"/>
          <w:szCs w:val="24"/>
        </w:rPr>
        <w:t>MRI hrudní aorty</w:t>
      </w:r>
      <w:r w:rsidRPr="000367DA">
        <w:rPr>
          <w:rFonts w:asciiTheme="minorHAnsi" w:hAnsiTheme="minorHAnsi"/>
          <w:sz w:val="24"/>
          <w:szCs w:val="24"/>
        </w:rPr>
        <w:t xml:space="preserve"> – v okamžiku, kdy dívka nevyžaduje při MRI analgosedaci nebo kdykoliv při podezření na hemodynamicky významnou srdeční vadu, kterou nelze dobře vizua</w:t>
      </w:r>
      <w:r w:rsidR="00CD0B35">
        <w:rPr>
          <w:rFonts w:asciiTheme="minorHAnsi" w:hAnsiTheme="minorHAnsi"/>
          <w:sz w:val="24"/>
          <w:szCs w:val="24"/>
        </w:rPr>
        <w:t>lizovat pomocí echokardiografie. Z</w:t>
      </w:r>
      <w:r w:rsidRPr="000367DA">
        <w:rPr>
          <w:rFonts w:asciiTheme="minorHAnsi" w:hAnsiTheme="minorHAnsi"/>
          <w:sz w:val="24"/>
          <w:szCs w:val="24"/>
        </w:rPr>
        <w:t>opakovat před předání</w:t>
      </w:r>
      <w:r w:rsidR="00EA34F3">
        <w:rPr>
          <w:rFonts w:asciiTheme="minorHAnsi" w:hAnsiTheme="minorHAnsi"/>
          <w:sz w:val="24"/>
          <w:szCs w:val="24"/>
        </w:rPr>
        <w:t>m</w:t>
      </w:r>
      <w:r w:rsidRPr="000367DA">
        <w:rPr>
          <w:rFonts w:asciiTheme="minorHAnsi" w:hAnsiTheme="minorHAnsi"/>
          <w:sz w:val="24"/>
          <w:szCs w:val="24"/>
        </w:rPr>
        <w:t xml:space="preserve"> kardiologovi pro</w:t>
      </w:r>
      <w:r w:rsidR="00EA34F3">
        <w:rPr>
          <w:rFonts w:asciiTheme="minorHAnsi" w:hAnsiTheme="minorHAnsi"/>
          <w:sz w:val="24"/>
          <w:szCs w:val="24"/>
        </w:rPr>
        <w:t xml:space="preserve"> dospělé.</w:t>
      </w:r>
    </w:p>
    <w:p w14:paraId="11C343AD" w14:textId="4901108D" w:rsidR="008E7A66" w:rsidRPr="00CF2384" w:rsidRDefault="008E7A66" w:rsidP="003F278D">
      <w:pPr>
        <w:pStyle w:val="Odstavecseseznamem"/>
        <w:numPr>
          <w:ilvl w:val="1"/>
          <w:numId w:val="8"/>
        </w:numPr>
        <w:spacing w:line="360" w:lineRule="auto"/>
        <w:jc w:val="both"/>
        <w:rPr>
          <w:rFonts w:asciiTheme="minorHAnsi" w:hAnsiTheme="minorHAnsi"/>
          <w:sz w:val="24"/>
          <w:szCs w:val="24"/>
        </w:rPr>
      </w:pPr>
      <w:r w:rsidRPr="00CF2384">
        <w:rPr>
          <w:rFonts w:asciiTheme="minorHAnsi" w:hAnsiTheme="minorHAnsi"/>
          <w:sz w:val="24"/>
          <w:szCs w:val="24"/>
        </w:rPr>
        <w:t>Viz žádanka</w:t>
      </w:r>
      <w:r w:rsidR="00CF2384">
        <w:rPr>
          <w:rFonts w:asciiTheme="minorHAnsi" w:hAnsiTheme="minorHAnsi"/>
          <w:sz w:val="24"/>
          <w:szCs w:val="24"/>
        </w:rPr>
        <w:t xml:space="preserve"> na MRI – </w:t>
      </w:r>
      <w:r w:rsidR="006E3D52">
        <w:rPr>
          <w:rFonts w:asciiTheme="minorHAnsi" w:hAnsiTheme="minorHAnsi"/>
          <w:sz w:val="24"/>
          <w:szCs w:val="24"/>
        </w:rPr>
        <w:t xml:space="preserve">viz </w:t>
      </w:r>
      <w:r w:rsidR="00397692">
        <w:rPr>
          <w:rFonts w:asciiTheme="minorHAnsi" w:hAnsiTheme="minorHAnsi"/>
          <w:sz w:val="24"/>
          <w:szCs w:val="24"/>
        </w:rPr>
        <w:t>str. 56</w:t>
      </w:r>
      <w:r w:rsidR="00C30B53">
        <w:rPr>
          <w:rFonts w:asciiTheme="minorHAnsi" w:hAnsiTheme="minorHAnsi"/>
          <w:sz w:val="24"/>
          <w:szCs w:val="24"/>
        </w:rPr>
        <w:t>.</w:t>
      </w:r>
    </w:p>
    <w:p w14:paraId="0B07FE25" w14:textId="77777777"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Opakované vyšetření hrudní aorty slouží ke sledování progrese dilatace hrudní aorty.</w:t>
      </w:r>
    </w:p>
    <w:p w14:paraId="30176AAD" w14:textId="4A24D570" w:rsidR="008E7A66" w:rsidRPr="000367DA" w:rsidRDefault="008E7A66" w:rsidP="003F278D">
      <w:pPr>
        <w:pStyle w:val="Odstavecseseznamem"/>
        <w:numPr>
          <w:ilvl w:val="1"/>
          <w:numId w:val="8"/>
        </w:numPr>
        <w:spacing w:line="360" w:lineRule="auto"/>
        <w:jc w:val="both"/>
        <w:rPr>
          <w:rFonts w:asciiTheme="minorHAnsi" w:hAnsiTheme="minorHAnsi"/>
          <w:sz w:val="24"/>
          <w:szCs w:val="24"/>
        </w:rPr>
      </w:pPr>
      <w:r w:rsidRPr="000367DA">
        <w:rPr>
          <w:rFonts w:asciiTheme="minorHAnsi" w:hAnsiTheme="minorHAnsi"/>
          <w:sz w:val="24"/>
          <w:szCs w:val="24"/>
        </w:rPr>
        <w:t>Pro detekci dilatace ascendentní aorty po</w:t>
      </w:r>
      <w:r w:rsidR="00EA34F3">
        <w:rPr>
          <w:rFonts w:asciiTheme="minorHAnsi" w:hAnsiTheme="minorHAnsi"/>
          <w:sz w:val="24"/>
          <w:szCs w:val="24"/>
        </w:rPr>
        <w:t>u</w:t>
      </w:r>
      <w:r w:rsidRPr="000367DA">
        <w:rPr>
          <w:rFonts w:asciiTheme="minorHAnsi" w:hAnsiTheme="minorHAnsi"/>
          <w:sz w:val="24"/>
          <w:szCs w:val="24"/>
        </w:rPr>
        <w:t xml:space="preserve">žíváme </w:t>
      </w:r>
      <w:r w:rsidRPr="007E4809">
        <w:rPr>
          <w:rFonts w:asciiTheme="minorHAnsi" w:hAnsiTheme="minorHAnsi"/>
          <w:b/>
          <w:i/>
          <w:sz w:val="24"/>
          <w:szCs w:val="24"/>
        </w:rPr>
        <w:t>aortic size index</w:t>
      </w:r>
      <w:r w:rsidRPr="000367DA">
        <w:rPr>
          <w:rFonts w:asciiTheme="minorHAnsi" w:hAnsiTheme="minorHAnsi"/>
          <w:sz w:val="24"/>
          <w:szCs w:val="24"/>
        </w:rPr>
        <w:t xml:space="preserve"> (průměr ascendentní aorty na úrovni pravé větve plicnice vztažený k tělesnému povrchu – tj. cm/m</w:t>
      </w:r>
      <w:r w:rsidRPr="000367DA">
        <w:rPr>
          <w:rFonts w:asciiTheme="minorHAnsi" w:hAnsiTheme="minorHAnsi"/>
          <w:sz w:val="24"/>
          <w:szCs w:val="24"/>
          <w:vertAlign w:val="superscript"/>
        </w:rPr>
        <w:t>2</w:t>
      </w:r>
      <w:r w:rsidRPr="000367DA">
        <w:rPr>
          <w:rFonts w:asciiTheme="minorHAnsi" w:hAnsiTheme="minorHAnsi"/>
          <w:sz w:val="24"/>
          <w:szCs w:val="24"/>
        </w:rPr>
        <w:t xml:space="preserve">, 95. percentil je </w:t>
      </w:r>
      <w:r w:rsidR="00EA34F3">
        <w:rPr>
          <w:rFonts w:asciiTheme="minorHAnsi" w:hAnsiTheme="minorHAnsi"/>
          <w:sz w:val="24"/>
          <w:szCs w:val="24"/>
        </w:rPr>
        <w:t xml:space="preserve">            </w:t>
      </w:r>
      <w:r w:rsidRPr="000367DA">
        <w:rPr>
          <w:rFonts w:asciiTheme="minorHAnsi" w:hAnsiTheme="minorHAnsi"/>
          <w:sz w:val="24"/>
          <w:szCs w:val="24"/>
        </w:rPr>
        <w:t>2,0 cm/m</w:t>
      </w:r>
      <w:r w:rsidRPr="000367DA">
        <w:rPr>
          <w:rFonts w:asciiTheme="minorHAnsi" w:hAnsiTheme="minorHAnsi"/>
          <w:sz w:val="24"/>
          <w:szCs w:val="24"/>
          <w:vertAlign w:val="superscript"/>
        </w:rPr>
        <w:t>2</w:t>
      </w:r>
      <w:r w:rsidRPr="000367DA">
        <w:rPr>
          <w:rFonts w:asciiTheme="minorHAnsi" w:hAnsiTheme="minorHAnsi"/>
          <w:sz w:val="24"/>
          <w:szCs w:val="24"/>
        </w:rPr>
        <w:t>, 99. percentil je 2,5 cm/m</w:t>
      </w:r>
      <w:r w:rsidRPr="000367DA">
        <w:rPr>
          <w:rFonts w:asciiTheme="minorHAnsi" w:hAnsiTheme="minorHAnsi"/>
          <w:sz w:val="24"/>
          <w:szCs w:val="24"/>
          <w:vertAlign w:val="superscript"/>
        </w:rPr>
        <w:t>2</w:t>
      </w:r>
      <w:r w:rsidR="009F49CF">
        <w:rPr>
          <w:rFonts w:asciiTheme="minorHAnsi" w:hAnsiTheme="minorHAnsi"/>
          <w:sz w:val="24"/>
          <w:szCs w:val="24"/>
        </w:rPr>
        <w:t>.</w:t>
      </w:r>
    </w:p>
    <w:p w14:paraId="5720A954" w14:textId="77777777" w:rsidR="008E7A66" w:rsidRPr="000367DA" w:rsidRDefault="008E7A66" w:rsidP="003F278D">
      <w:pPr>
        <w:spacing w:line="360" w:lineRule="auto"/>
        <w:jc w:val="both"/>
        <w:rPr>
          <w:b/>
        </w:rPr>
      </w:pPr>
      <w:r w:rsidRPr="000367DA">
        <w:rPr>
          <w:b/>
        </w:rPr>
        <w:t>Text žádanky na MRI</w:t>
      </w:r>
    </w:p>
    <w:p w14:paraId="1B0CED69" w14:textId="77777777" w:rsidR="008E7A66" w:rsidRPr="000367DA" w:rsidRDefault="008E7A66" w:rsidP="003F278D">
      <w:pPr>
        <w:spacing w:line="360" w:lineRule="auto"/>
        <w:jc w:val="both"/>
      </w:pPr>
      <w:r w:rsidRPr="000367DA">
        <w:rPr>
          <w:b/>
        </w:rPr>
        <w:t>Dg.: Turnerův syndrom, Q96.4</w:t>
      </w:r>
    </w:p>
    <w:p w14:paraId="59FC8C37" w14:textId="021D1344" w:rsidR="008E7A66" w:rsidRPr="000367DA" w:rsidRDefault="008E7A66" w:rsidP="003F278D">
      <w:pPr>
        <w:spacing w:line="360" w:lineRule="auto"/>
        <w:jc w:val="both"/>
      </w:pPr>
      <w:r w:rsidRPr="000367DA">
        <w:rPr>
          <w:b/>
        </w:rPr>
        <w:t>MRI hrudní aorty</w:t>
      </w:r>
      <w:r w:rsidRPr="000367DA">
        <w:t xml:space="preserve"> – stanovení rozměru ascendentní a descendentní aorty </w:t>
      </w:r>
      <w:r w:rsidR="00EA34F3">
        <w:t xml:space="preserve">          </w:t>
      </w:r>
      <w:r w:rsidRPr="000367DA">
        <w:t>na úrovni pravé větve plicnice, vyloučení koarktace a elongace transverzální části aortálního oblouku.</w:t>
      </w:r>
    </w:p>
    <w:p w14:paraId="489C073A" w14:textId="77777777" w:rsidR="008E7A66" w:rsidRPr="000367DA" w:rsidRDefault="008E7A66" w:rsidP="003F278D">
      <w:pPr>
        <w:spacing w:line="360" w:lineRule="auto"/>
        <w:jc w:val="both"/>
      </w:pPr>
      <w:r w:rsidRPr="000367DA">
        <w:rPr>
          <w:b/>
        </w:rPr>
        <w:t xml:space="preserve">MRI srdce - </w:t>
      </w:r>
      <w:r w:rsidRPr="000367DA">
        <w:t>vizualizace aortální chlopně a posouzení její morfologie a funkce. Vyloučení parciálního anomálního návratu plicních žil a perzistující levostranné horní duté žíly.</w:t>
      </w:r>
    </w:p>
    <w:p w14:paraId="4667E4B8" w14:textId="157F1077" w:rsidR="008E7A66" w:rsidRPr="001447FA" w:rsidRDefault="000367DA" w:rsidP="003F278D">
      <w:pPr>
        <w:spacing w:line="360" w:lineRule="auto"/>
        <w:jc w:val="both"/>
        <w:rPr>
          <w:b/>
          <w:bCs/>
          <w:caps/>
        </w:rPr>
      </w:pPr>
      <w:r w:rsidRPr="000367DA">
        <w:rPr>
          <w:b/>
          <w:noProof/>
          <w:lang w:val="en-US"/>
        </w:rPr>
        <w:t>2.2.3.2</w:t>
      </w:r>
      <w:r w:rsidRPr="001447FA">
        <w:rPr>
          <w:b/>
          <w:bCs/>
          <w:caps/>
          <w:noProof/>
          <w:lang w:val="en-US"/>
        </w:rPr>
        <w:t xml:space="preserve">. </w:t>
      </w:r>
      <w:r w:rsidR="008E7A66" w:rsidRPr="001447FA">
        <w:rPr>
          <w:b/>
          <w:bCs/>
          <w:caps/>
        </w:rPr>
        <w:t>Návrh protokolu kardiologického vyšetření a sle</w:t>
      </w:r>
      <w:r w:rsidR="001447FA">
        <w:rPr>
          <w:b/>
          <w:bCs/>
          <w:caps/>
        </w:rPr>
        <w:t>dování dospělých pacientek s TS</w:t>
      </w:r>
    </w:p>
    <w:p w14:paraId="1ABE3958" w14:textId="77777777" w:rsidR="008E7A66" w:rsidRPr="000367DA" w:rsidRDefault="008E7A66" w:rsidP="003F278D">
      <w:pPr>
        <w:spacing w:line="360" w:lineRule="auto"/>
        <w:jc w:val="both"/>
      </w:pPr>
    </w:p>
    <w:p w14:paraId="0EAA97EC" w14:textId="5B23C711" w:rsidR="008E7A66" w:rsidRPr="000367DA" w:rsidRDefault="008E7A66" w:rsidP="003F278D">
      <w:pPr>
        <w:pStyle w:val="Odstavecseseznamem"/>
        <w:numPr>
          <w:ilvl w:val="0"/>
          <w:numId w:val="10"/>
        </w:numPr>
        <w:spacing w:line="360" w:lineRule="auto"/>
        <w:jc w:val="both"/>
        <w:rPr>
          <w:rFonts w:asciiTheme="minorHAnsi" w:hAnsiTheme="minorHAnsi"/>
          <w:sz w:val="24"/>
          <w:szCs w:val="24"/>
        </w:rPr>
      </w:pPr>
      <w:r w:rsidRPr="000367DA">
        <w:rPr>
          <w:rFonts w:asciiTheme="minorHAnsi" w:hAnsiTheme="minorHAnsi"/>
          <w:b/>
          <w:sz w:val="24"/>
          <w:szCs w:val="24"/>
        </w:rPr>
        <w:t>Kardiologické vyšetření 1x ročně</w:t>
      </w:r>
      <w:r w:rsidRPr="000367DA">
        <w:rPr>
          <w:rFonts w:asciiTheme="minorHAnsi" w:hAnsiTheme="minorHAnsi"/>
          <w:sz w:val="24"/>
          <w:szCs w:val="24"/>
        </w:rPr>
        <w:t xml:space="preserve"> i u pacientek no</w:t>
      </w:r>
      <w:r w:rsidR="00EA34F3">
        <w:rPr>
          <w:rFonts w:asciiTheme="minorHAnsi" w:hAnsiTheme="minorHAnsi"/>
          <w:sz w:val="24"/>
          <w:szCs w:val="24"/>
        </w:rPr>
        <w:t>rmálním kardiologickým náleze. C</w:t>
      </w:r>
      <w:r w:rsidRPr="000367DA">
        <w:rPr>
          <w:rFonts w:asciiTheme="minorHAnsi" w:hAnsiTheme="minorHAnsi"/>
          <w:sz w:val="24"/>
          <w:szCs w:val="24"/>
        </w:rPr>
        <w:t>ílem je detekovat vrozené srdeční vady (zejména koarktace aorty, bikuspidální aortální chlopeň, parciální anomální návrat plicních žil</w:t>
      </w:r>
      <w:r w:rsidR="00EA34F3">
        <w:rPr>
          <w:rFonts w:asciiTheme="minorHAnsi" w:hAnsiTheme="minorHAnsi"/>
          <w:sz w:val="24"/>
          <w:szCs w:val="24"/>
        </w:rPr>
        <w:t>) a diagnostikovat i mírné for</w:t>
      </w:r>
      <w:r w:rsidRPr="000367DA">
        <w:rPr>
          <w:rFonts w:asciiTheme="minorHAnsi" w:hAnsiTheme="minorHAnsi"/>
          <w:sz w:val="24"/>
          <w:szCs w:val="24"/>
        </w:rPr>
        <w:t>m</w:t>
      </w:r>
      <w:r w:rsidR="00EA34F3">
        <w:rPr>
          <w:rFonts w:asciiTheme="minorHAnsi" w:hAnsiTheme="minorHAnsi"/>
          <w:sz w:val="24"/>
          <w:szCs w:val="24"/>
        </w:rPr>
        <w:t>y arteriální hypertenze.</w:t>
      </w:r>
    </w:p>
    <w:p w14:paraId="4192FFFE" w14:textId="0698CCD1"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 xml:space="preserve">Klinické vyšetření – </w:t>
      </w:r>
      <w:r w:rsidRPr="000367DA">
        <w:rPr>
          <w:rFonts w:asciiTheme="minorHAnsi" w:hAnsiTheme="minorHAnsi"/>
          <w:b/>
          <w:sz w:val="24"/>
          <w:szCs w:val="24"/>
        </w:rPr>
        <w:t>cíleně pátrat po arteriální hypertenzi</w:t>
      </w:r>
      <w:r w:rsidR="009F49CF">
        <w:rPr>
          <w:rFonts w:asciiTheme="minorHAnsi" w:hAnsiTheme="minorHAnsi"/>
          <w:sz w:val="24"/>
          <w:szCs w:val="24"/>
        </w:rPr>
        <w:t>.</w:t>
      </w:r>
    </w:p>
    <w:p w14:paraId="3F738326" w14:textId="72145D8A"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EKG</w:t>
      </w:r>
      <w:r w:rsidR="009F49CF">
        <w:rPr>
          <w:rFonts w:asciiTheme="minorHAnsi" w:hAnsiTheme="minorHAnsi"/>
          <w:sz w:val="24"/>
          <w:szCs w:val="24"/>
        </w:rPr>
        <w:t>.</w:t>
      </w:r>
    </w:p>
    <w:p w14:paraId="4D7B1468" w14:textId="125562BC" w:rsidR="008E7A66" w:rsidRPr="000367DA" w:rsidRDefault="008E7A66" w:rsidP="003F278D">
      <w:pPr>
        <w:pStyle w:val="Odstavecseseznamem"/>
        <w:numPr>
          <w:ilvl w:val="1"/>
          <w:numId w:val="10"/>
        </w:numPr>
        <w:spacing w:line="360" w:lineRule="auto"/>
        <w:jc w:val="both"/>
        <w:rPr>
          <w:rFonts w:asciiTheme="minorHAnsi" w:hAnsiTheme="minorHAnsi"/>
          <w:b/>
          <w:sz w:val="24"/>
          <w:szCs w:val="24"/>
        </w:rPr>
      </w:pPr>
      <w:r w:rsidRPr="000367DA">
        <w:rPr>
          <w:rFonts w:asciiTheme="minorHAnsi" w:hAnsiTheme="minorHAnsi"/>
          <w:b/>
          <w:sz w:val="24"/>
          <w:szCs w:val="24"/>
        </w:rPr>
        <w:t>Transtorakální echokardiografie</w:t>
      </w:r>
      <w:r w:rsidR="009F49CF">
        <w:rPr>
          <w:rFonts w:asciiTheme="minorHAnsi" w:hAnsiTheme="minorHAnsi"/>
          <w:b/>
          <w:sz w:val="24"/>
          <w:szCs w:val="24"/>
        </w:rPr>
        <w:t>.</w:t>
      </w:r>
    </w:p>
    <w:p w14:paraId="05CABE30" w14:textId="0FCD8CDD"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b/>
          <w:sz w:val="24"/>
          <w:szCs w:val="24"/>
        </w:rPr>
        <w:t>ABPM</w:t>
      </w:r>
      <w:r w:rsidRPr="000367DA">
        <w:rPr>
          <w:rFonts w:asciiTheme="minorHAnsi" w:hAnsiTheme="minorHAnsi"/>
          <w:sz w:val="24"/>
          <w:szCs w:val="24"/>
        </w:rPr>
        <w:t xml:space="preserve"> – při podezření na arteriální hypertenzi, je nutné léčit i mírné</w:t>
      </w:r>
      <w:r w:rsidR="00EA34F3">
        <w:rPr>
          <w:rFonts w:asciiTheme="minorHAnsi" w:hAnsiTheme="minorHAnsi"/>
          <w:sz w:val="24"/>
          <w:szCs w:val="24"/>
        </w:rPr>
        <w:t xml:space="preserve"> formy arteriální hypertenze. J</w:t>
      </w:r>
      <w:r w:rsidRPr="000367DA">
        <w:rPr>
          <w:rFonts w:asciiTheme="minorHAnsi" w:hAnsiTheme="minorHAnsi"/>
          <w:sz w:val="24"/>
          <w:szCs w:val="24"/>
        </w:rPr>
        <w:t>edná se o rizikový faktor pro dilataci a disekci hrudní aorty.</w:t>
      </w:r>
    </w:p>
    <w:p w14:paraId="64014A4C" w14:textId="77777777" w:rsidR="008E7A66" w:rsidRPr="000367DA" w:rsidRDefault="008E7A66" w:rsidP="003F278D">
      <w:pPr>
        <w:pStyle w:val="Odstavecseseznamem"/>
        <w:spacing w:line="360" w:lineRule="auto"/>
        <w:jc w:val="both"/>
        <w:rPr>
          <w:rFonts w:asciiTheme="minorHAnsi" w:hAnsiTheme="minorHAnsi"/>
          <w:sz w:val="24"/>
          <w:szCs w:val="24"/>
        </w:rPr>
      </w:pPr>
    </w:p>
    <w:p w14:paraId="208C224C" w14:textId="77777777" w:rsidR="008E7A66" w:rsidRPr="000367DA" w:rsidRDefault="008E7A66" w:rsidP="003F278D">
      <w:pPr>
        <w:pStyle w:val="Odstavecseseznamem"/>
        <w:numPr>
          <w:ilvl w:val="0"/>
          <w:numId w:val="10"/>
        </w:numPr>
        <w:spacing w:line="360" w:lineRule="auto"/>
        <w:jc w:val="both"/>
        <w:rPr>
          <w:rFonts w:asciiTheme="minorHAnsi" w:hAnsiTheme="minorHAnsi"/>
          <w:sz w:val="24"/>
          <w:szCs w:val="24"/>
        </w:rPr>
      </w:pPr>
      <w:r w:rsidRPr="000367DA">
        <w:rPr>
          <w:rFonts w:asciiTheme="minorHAnsi" w:hAnsiTheme="minorHAnsi"/>
          <w:b/>
          <w:sz w:val="24"/>
          <w:szCs w:val="24"/>
        </w:rPr>
        <w:t>MRI srdce</w:t>
      </w:r>
      <w:r w:rsidRPr="000367DA">
        <w:rPr>
          <w:rFonts w:asciiTheme="minorHAnsi" w:hAnsiTheme="minorHAnsi"/>
          <w:sz w:val="24"/>
          <w:szCs w:val="24"/>
        </w:rPr>
        <w:t xml:space="preserve"> při prvním kardiologickém vyšetření – vyloučení vrozených srdečních vad </w:t>
      </w:r>
    </w:p>
    <w:p w14:paraId="3B0C8B89" w14:textId="0A7D4B70" w:rsidR="008E7A66" w:rsidRPr="00CF2384" w:rsidRDefault="008E7A66" w:rsidP="003F278D">
      <w:pPr>
        <w:pStyle w:val="Odstavecseseznamem"/>
        <w:numPr>
          <w:ilvl w:val="1"/>
          <w:numId w:val="10"/>
        </w:numPr>
        <w:spacing w:line="360" w:lineRule="auto"/>
        <w:jc w:val="both"/>
        <w:rPr>
          <w:rFonts w:asciiTheme="minorHAnsi" w:hAnsiTheme="minorHAnsi"/>
          <w:sz w:val="24"/>
          <w:szCs w:val="24"/>
        </w:rPr>
      </w:pPr>
      <w:r w:rsidRPr="00CF2384">
        <w:rPr>
          <w:rFonts w:asciiTheme="minorHAnsi" w:hAnsiTheme="minorHAnsi"/>
          <w:sz w:val="24"/>
          <w:szCs w:val="24"/>
        </w:rPr>
        <w:t>Viz žádanka na MRI</w:t>
      </w:r>
      <w:r w:rsidR="00CF2384" w:rsidRPr="00CF2384">
        <w:rPr>
          <w:rFonts w:asciiTheme="minorHAnsi" w:hAnsiTheme="minorHAnsi"/>
          <w:sz w:val="24"/>
          <w:szCs w:val="24"/>
        </w:rPr>
        <w:t xml:space="preserve"> – </w:t>
      </w:r>
      <w:r w:rsidR="006E3D52">
        <w:rPr>
          <w:rFonts w:asciiTheme="minorHAnsi" w:hAnsiTheme="minorHAnsi"/>
          <w:sz w:val="24"/>
          <w:szCs w:val="24"/>
        </w:rPr>
        <w:t xml:space="preserve">viz </w:t>
      </w:r>
      <w:r w:rsidR="00397692">
        <w:rPr>
          <w:rFonts w:asciiTheme="minorHAnsi" w:hAnsiTheme="minorHAnsi"/>
          <w:sz w:val="24"/>
          <w:szCs w:val="24"/>
        </w:rPr>
        <w:t>str. 58</w:t>
      </w:r>
      <w:r w:rsidR="009F49CF">
        <w:rPr>
          <w:rFonts w:asciiTheme="minorHAnsi" w:hAnsiTheme="minorHAnsi"/>
          <w:sz w:val="24"/>
          <w:szCs w:val="24"/>
        </w:rPr>
        <w:t>.</w:t>
      </w:r>
    </w:p>
    <w:p w14:paraId="6B51DD02" w14:textId="497C7828"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Vhodné provést i při normálním echokardiografickém nálezu</w:t>
      </w:r>
      <w:r w:rsidR="00EA34F3">
        <w:rPr>
          <w:rFonts w:asciiTheme="minorHAnsi" w:hAnsiTheme="minorHAnsi"/>
          <w:sz w:val="24"/>
          <w:szCs w:val="24"/>
        </w:rPr>
        <w:t>. Z</w:t>
      </w:r>
      <w:r w:rsidRPr="000367DA">
        <w:rPr>
          <w:rFonts w:asciiTheme="minorHAnsi" w:hAnsiTheme="minorHAnsi"/>
          <w:sz w:val="24"/>
          <w:szCs w:val="24"/>
        </w:rPr>
        <w:t>ejména parciálně bikuspidální aortální chlopeň, parciální anomální návrat plicních žil a perzistující levostranná horní dutá žíla jsou obtížně detekovatelné echokardiograficky</w:t>
      </w:r>
      <w:r w:rsidR="009F49CF">
        <w:rPr>
          <w:rFonts w:asciiTheme="minorHAnsi" w:hAnsiTheme="minorHAnsi"/>
          <w:sz w:val="24"/>
          <w:szCs w:val="24"/>
        </w:rPr>
        <w:t>.</w:t>
      </w:r>
    </w:p>
    <w:p w14:paraId="3E98988D" w14:textId="4FFB98AB"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Při normálním nálezu není nutné MRI srdce opakovat – neplatí pro MRI hrudní aorty – viz níže</w:t>
      </w:r>
      <w:r w:rsidR="009F49CF">
        <w:rPr>
          <w:rFonts w:asciiTheme="minorHAnsi" w:hAnsiTheme="minorHAnsi"/>
          <w:sz w:val="24"/>
          <w:szCs w:val="24"/>
        </w:rPr>
        <w:t>.</w:t>
      </w:r>
    </w:p>
    <w:p w14:paraId="7F2138C1" w14:textId="77777777" w:rsidR="008E7A66" w:rsidRPr="000367DA" w:rsidRDefault="008E7A66" w:rsidP="003F278D">
      <w:pPr>
        <w:pStyle w:val="Odstavecseseznamem"/>
        <w:spacing w:line="360" w:lineRule="auto"/>
        <w:ind w:left="1440"/>
        <w:jc w:val="both"/>
        <w:rPr>
          <w:rFonts w:asciiTheme="minorHAnsi" w:hAnsiTheme="minorHAnsi"/>
          <w:sz w:val="24"/>
          <w:szCs w:val="24"/>
        </w:rPr>
      </w:pPr>
    </w:p>
    <w:p w14:paraId="388B34A8" w14:textId="2250F1EE" w:rsidR="008E7A66" w:rsidRPr="000367DA" w:rsidRDefault="008E7A66" w:rsidP="003F278D">
      <w:pPr>
        <w:pStyle w:val="Odstavecseseznamem"/>
        <w:numPr>
          <w:ilvl w:val="0"/>
          <w:numId w:val="10"/>
        </w:numPr>
        <w:spacing w:line="360" w:lineRule="auto"/>
        <w:jc w:val="both"/>
        <w:rPr>
          <w:rFonts w:asciiTheme="minorHAnsi" w:hAnsiTheme="minorHAnsi"/>
          <w:sz w:val="24"/>
          <w:szCs w:val="24"/>
        </w:rPr>
      </w:pPr>
      <w:r w:rsidRPr="000367DA">
        <w:rPr>
          <w:rFonts w:asciiTheme="minorHAnsi" w:hAnsiTheme="minorHAnsi"/>
          <w:b/>
          <w:sz w:val="24"/>
          <w:szCs w:val="24"/>
        </w:rPr>
        <w:t>MRI hrudní aorty</w:t>
      </w:r>
      <w:r w:rsidRPr="000367DA">
        <w:rPr>
          <w:rFonts w:asciiTheme="minorHAnsi" w:hAnsiTheme="minorHAnsi"/>
          <w:sz w:val="24"/>
          <w:szCs w:val="24"/>
        </w:rPr>
        <w:t xml:space="preserve"> – při prvním kardiolo</w:t>
      </w:r>
      <w:r w:rsidR="00EA34F3">
        <w:rPr>
          <w:rFonts w:asciiTheme="minorHAnsi" w:hAnsiTheme="minorHAnsi"/>
          <w:sz w:val="24"/>
          <w:szCs w:val="24"/>
        </w:rPr>
        <w:t xml:space="preserve">gickém vyšetření. Opakovat        v pětiletých intervalech a </w:t>
      </w:r>
      <w:r w:rsidRPr="000367DA">
        <w:rPr>
          <w:rFonts w:asciiTheme="minorHAnsi" w:hAnsiTheme="minorHAnsi"/>
          <w:sz w:val="24"/>
          <w:szCs w:val="24"/>
        </w:rPr>
        <w:t>před každou plánovanou graviditou</w:t>
      </w:r>
      <w:r w:rsidR="00EA34F3">
        <w:rPr>
          <w:rFonts w:asciiTheme="minorHAnsi" w:hAnsiTheme="minorHAnsi"/>
          <w:sz w:val="24"/>
          <w:szCs w:val="24"/>
        </w:rPr>
        <w:t>.</w:t>
      </w:r>
    </w:p>
    <w:p w14:paraId="4F6FE447" w14:textId="092EF211" w:rsidR="008E7A66" w:rsidRPr="00CF2384" w:rsidRDefault="008E7A66" w:rsidP="003F278D">
      <w:pPr>
        <w:pStyle w:val="Odstavecseseznamem"/>
        <w:numPr>
          <w:ilvl w:val="1"/>
          <w:numId w:val="10"/>
        </w:numPr>
        <w:spacing w:line="360" w:lineRule="auto"/>
        <w:jc w:val="both"/>
        <w:rPr>
          <w:rFonts w:asciiTheme="minorHAnsi" w:hAnsiTheme="minorHAnsi"/>
          <w:sz w:val="24"/>
          <w:szCs w:val="24"/>
        </w:rPr>
      </w:pPr>
      <w:r w:rsidRPr="00CF2384">
        <w:rPr>
          <w:rFonts w:asciiTheme="minorHAnsi" w:hAnsiTheme="minorHAnsi"/>
          <w:sz w:val="24"/>
          <w:szCs w:val="24"/>
        </w:rPr>
        <w:t>Viz žádanka</w:t>
      </w:r>
      <w:r w:rsidR="00CF2384" w:rsidRPr="00CF2384">
        <w:rPr>
          <w:rFonts w:asciiTheme="minorHAnsi" w:hAnsiTheme="minorHAnsi"/>
          <w:sz w:val="24"/>
          <w:szCs w:val="24"/>
        </w:rPr>
        <w:t xml:space="preserve"> na MRI – </w:t>
      </w:r>
      <w:r w:rsidR="006E3D52">
        <w:rPr>
          <w:rFonts w:asciiTheme="minorHAnsi" w:hAnsiTheme="minorHAnsi"/>
          <w:sz w:val="24"/>
          <w:szCs w:val="24"/>
        </w:rPr>
        <w:t xml:space="preserve">viz </w:t>
      </w:r>
      <w:r w:rsidR="00397692">
        <w:rPr>
          <w:rFonts w:asciiTheme="minorHAnsi" w:hAnsiTheme="minorHAnsi"/>
          <w:sz w:val="24"/>
          <w:szCs w:val="24"/>
        </w:rPr>
        <w:t>str. 58</w:t>
      </w:r>
      <w:r w:rsidR="00A90660">
        <w:rPr>
          <w:rFonts w:asciiTheme="minorHAnsi" w:hAnsiTheme="minorHAnsi"/>
          <w:sz w:val="24"/>
          <w:szCs w:val="24"/>
        </w:rPr>
        <w:t>.</w:t>
      </w:r>
    </w:p>
    <w:p w14:paraId="12954A11" w14:textId="77777777"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Opakované vyšetření hrudní aorty slouží ke sledování progrese dilatace hrudní aorty.</w:t>
      </w:r>
    </w:p>
    <w:p w14:paraId="3A6C781D" w14:textId="165DF9DA" w:rsidR="008E7A66" w:rsidRPr="000367DA" w:rsidRDefault="008E7A66" w:rsidP="003F278D">
      <w:pPr>
        <w:pStyle w:val="Odstavecseseznamem"/>
        <w:numPr>
          <w:ilvl w:val="1"/>
          <w:numId w:val="10"/>
        </w:numPr>
        <w:spacing w:line="360" w:lineRule="auto"/>
        <w:jc w:val="both"/>
        <w:rPr>
          <w:rFonts w:asciiTheme="minorHAnsi" w:hAnsiTheme="minorHAnsi"/>
          <w:sz w:val="24"/>
          <w:szCs w:val="24"/>
        </w:rPr>
      </w:pPr>
      <w:r w:rsidRPr="000367DA">
        <w:rPr>
          <w:rFonts w:asciiTheme="minorHAnsi" w:hAnsiTheme="minorHAnsi"/>
          <w:sz w:val="24"/>
          <w:szCs w:val="24"/>
        </w:rPr>
        <w:t xml:space="preserve">Pro detekci dilatace ascendentní aorty požíváme </w:t>
      </w:r>
      <w:r w:rsidRPr="00833FEB">
        <w:rPr>
          <w:rFonts w:asciiTheme="minorHAnsi" w:hAnsiTheme="minorHAnsi"/>
          <w:b/>
          <w:i/>
          <w:sz w:val="24"/>
          <w:szCs w:val="24"/>
        </w:rPr>
        <w:t>aortic size index</w:t>
      </w:r>
      <w:r w:rsidRPr="000367DA">
        <w:rPr>
          <w:rFonts w:asciiTheme="minorHAnsi" w:hAnsiTheme="minorHAnsi"/>
          <w:sz w:val="24"/>
          <w:szCs w:val="24"/>
        </w:rPr>
        <w:t xml:space="preserve"> (průměr ascendentní aorty na úrovni pravé větve plicnice vztažený k tělesnému povrchu – tj. cm/m</w:t>
      </w:r>
      <w:r w:rsidRPr="000367DA">
        <w:rPr>
          <w:rFonts w:asciiTheme="minorHAnsi" w:hAnsiTheme="minorHAnsi"/>
          <w:sz w:val="24"/>
          <w:szCs w:val="24"/>
          <w:vertAlign w:val="superscript"/>
        </w:rPr>
        <w:t>2</w:t>
      </w:r>
      <w:r w:rsidRPr="000367DA">
        <w:rPr>
          <w:rFonts w:asciiTheme="minorHAnsi" w:hAnsiTheme="minorHAnsi"/>
          <w:sz w:val="24"/>
          <w:szCs w:val="24"/>
        </w:rPr>
        <w:t xml:space="preserve">, 95. percentil je </w:t>
      </w:r>
      <w:r w:rsidR="00EA34F3">
        <w:rPr>
          <w:rFonts w:asciiTheme="minorHAnsi" w:hAnsiTheme="minorHAnsi"/>
          <w:sz w:val="24"/>
          <w:szCs w:val="24"/>
        </w:rPr>
        <w:t xml:space="preserve">           </w:t>
      </w:r>
      <w:r w:rsidRPr="000367DA">
        <w:rPr>
          <w:rFonts w:asciiTheme="minorHAnsi" w:hAnsiTheme="minorHAnsi"/>
          <w:sz w:val="24"/>
          <w:szCs w:val="24"/>
        </w:rPr>
        <w:t>2,0 cm/m</w:t>
      </w:r>
      <w:r w:rsidRPr="000367DA">
        <w:rPr>
          <w:rFonts w:asciiTheme="minorHAnsi" w:hAnsiTheme="minorHAnsi"/>
          <w:sz w:val="24"/>
          <w:szCs w:val="24"/>
          <w:vertAlign w:val="superscript"/>
        </w:rPr>
        <w:t>2</w:t>
      </w:r>
      <w:r w:rsidRPr="000367DA">
        <w:rPr>
          <w:rFonts w:asciiTheme="minorHAnsi" w:hAnsiTheme="minorHAnsi"/>
          <w:sz w:val="24"/>
          <w:szCs w:val="24"/>
        </w:rPr>
        <w:t>, 99. percentil je 2,5 cm/m</w:t>
      </w:r>
      <w:r w:rsidRPr="000367DA">
        <w:rPr>
          <w:rFonts w:asciiTheme="minorHAnsi" w:hAnsiTheme="minorHAnsi"/>
          <w:sz w:val="24"/>
          <w:szCs w:val="24"/>
          <w:vertAlign w:val="superscript"/>
        </w:rPr>
        <w:t>2</w:t>
      </w:r>
      <w:r w:rsidR="009F49CF">
        <w:rPr>
          <w:rFonts w:asciiTheme="minorHAnsi" w:hAnsiTheme="minorHAnsi"/>
          <w:sz w:val="24"/>
          <w:szCs w:val="24"/>
        </w:rPr>
        <w:t>.</w:t>
      </w:r>
    </w:p>
    <w:p w14:paraId="6E48BF48" w14:textId="77777777" w:rsidR="008E7A66" w:rsidRPr="000367DA" w:rsidRDefault="008E7A66" w:rsidP="003F278D">
      <w:pPr>
        <w:spacing w:line="360" w:lineRule="auto"/>
        <w:jc w:val="both"/>
        <w:rPr>
          <w:b/>
        </w:rPr>
      </w:pPr>
      <w:r w:rsidRPr="000367DA">
        <w:rPr>
          <w:b/>
        </w:rPr>
        <w:t>Text žádanky na MRI</w:t>
      </w:r>
    </w:p>
    <w:p w14:paraId="77DF29AF" w14:textId="77777777" w:rsidR="008E7A66" w:rsidRPr="000367DA" w:rsidRDefault="008E7A66" w:rsidP="003F278D">
      <w:pPr>
        <w:spacing w:line="360" w:lineRule="auto"/>
        <w:jc w:val="both"/>
      </w:pPr>
      <w:r w:rsidRPr="000367DA">
        <w:rPr>
          <w:b/>
        </w:rPr>
        <w:t>Dg.: Turnerův syndrom, Q96.4</w:t>
      </w:r>
    </w:p>
    <w:p w14:paraId="474F1A95" w14:textId="2FCF00D4" w:rsidR="008E7A66" w:rsidRPr="000367DA" w:rsidRDefault="008E7A66" w:rsidP="003F278D">
      <w:pPr>
        <w:spacing w:line="360" w:lineRule="auto"/>
        <w:jc w:val="both"/>
      </w:pPr>
      <w:r w:rsidRPr="000367DA">
        <w:rPr>
          <w:b/>
        </w:rPr>
        <w:t>MRI hrudní aorty</w:t>
      </w:r>
      <w:r w:rsidRPr="000367DA">
        <w:t xml:space="preserve"> – stanovení rozměru ascendentní a descendentní aorty </w:t>
      </w:r>
      <w:r w:rsidR="00466DD0">
        <w:t xml:space="preserve">         </w:t>
      </w:r>
      <w:r w:rsidRPr="000367DA">
        <w:t>na úrovni pravé větve plicnice, vyloučení koarktace a elongace transverzální části aortálního oblouku.</w:t>
      </w:r>
    </w:p>
    <w:p w14:paraId="1EBCABCB" w14:textId="17B85107" w:rsidR="008E7A66" w:rsidRDefault="008E7A66" w:rsidP="003F278D">
      <w:pPr>
        <w:spacing w:line="360" w:lineRule="auto"/>
        <w:jc w:val="both"/>
      </w:pPr>
      <w:r w:rsidRPr="000367DA">
        <w:rPr>
          <w:b/>
        </w:rPr>
        <w:t xml:space="preserve">MRI srdce - </w:t>
      </w:r>
      <w:r w:rsidRPr="000367DA">
        <w:t>vizualizace aortální chlopně a posouzení její morfologie a funkce. Vyloučení parciálního anomálního návratu plicních žil a perzistující levostranné horní duté žíly.</w:t>
      </w:r>
    </w:p>
    <w:p w14:paraId="7735ADE3" w14:textId="77777777" w:rsidR="001447FA" w:rsidRDefault="001447FA" w:rsidP="003F278D">
      <w:pPr>
        <w:spacing w:line="360" w:lineRule="auto"/>
        <w:ind w:left="360"/>
        <w:jc w:val="both"/>
      </w:pPr>
    </w:p>
    <w:p w14:paraId="1CC186D8" w14:textId="77777777" w:rsidR="001447FA" w:rsidRDefault="001447FA" w:rsidP="003F278D">
      <w:pPr>
        <w:spacing w:line="360" w:lineRule="auto"/>
        <w:jc w:val="both"/>
      </w:pPr>
    </w:p>
    <w:p w14:paraId="42ED1814" w14:textId="77777777" w:rsidR="001447FA" w:rsidRPr="000367DA" w:rsidRDefault="001447FA" w:rsidP="003F278D">
      <w:pPr>
        <w:spacing w:line="360" w:lineRule="auto"/>
        <w:jc w:val="both"/>
      </w:pPr>
      <w:r w:rsidRPr="000367DA">
        <w:t xml:space="preserve">MUDr. Eva Klásková </w:t>
      </w:r>
      <w:r>
        <w:t xml:space="preserve">, </w:t>
      </w:r>
      <w:r w:rsidRPr="000367DA">
        <w:t>Doc. M</w:t>
      </w:r>
      <w:r>
        <w:t>UDr. Jiřina Zapletalová, Ph.D.</w:t>
      </w:r>
      <w:r w:rsidRPr="000367DA">
        <w:t>, MUDr. Zbyněk Tüdös</w:t>
      </w:r>
    </w:p>
    <w:p w14:paraId="615CDF3D" w14:textId="77777777" w:rsidR="001447FA" w:rsidRPr="000367DA" w:rsidRDefault="001447FA" w:rsidP="003F278D">
      <w:pPr>
        <w:spacing w:line="360" w:lineRule="auto"/>
        <w:ind w:left="360"/>
        <w:jc w:val="both"/>
      </w:pPr>
    </w:p>
    <w:p w14:paraId="354E2764" w14:textId="77777777" w:rsidR="008E7A66" w:rsidRPr="000367DA" w:rsidRDefault="008E7A66" w:rsidP="003F278D">
      <w:pPr>
        <w:spacing w:line="360" w:lineRule="auto"/>
        <w:jc w:val="both"/>
        <w:rPr>
          <w:b/>
        </w:rPr>
      </w:pPr>
    </w:p>
    <w:p w14:paraId="1BFBE1F1" w14:textId="77777777" w:rsidR="00A33187" w:rsidRDefault="00A33187" w:rsidP="003F278D">
      <w:pPr>
        <w:spacing w:line="360" w:lineRule="auto"/>
        <w:jc w:val="both"/>
        <w:rPr>
          <w:b/>
          <w:bCs/>
          <w:caps/>
          <w:color w:val="0000FF"/>
          <w:sz w:val="28"/>
          <w:szCs w:val="28"/>
        </w:rPr>
      </w:pPr>
    </w:p>
    <w:p w14:paraId="67F75F3A" w14:textId="77777777" w:rsidR="00D8702E" w:rsidRDefault="00D8702E" w:rsidP="000367DA">
      <w:pPr>
        <w:spacing w:line="360" w:lineRule="auto"/>
        <w:rPr>
          <w:b/>
          <w:bCs/>
          <w:caps/>
          <w:sz w:val="28"/>
          <w:szCs w:val="28"/>
        </w:rPr>
      </w:pPr>
    </w:p>
    <w:p w14:paraId="49A1A0E2" w14:textId="77777777" w:rsidR="00D8702E" w:rsidRDefault="00D8702E" w:rsidP="000367DA">
      <w:pPr>
        <w:spacing w:line="360" w:lineRule="auto"/>
        <w:rPr>
          <w:b/>
          <w:bCs/>
          <w:caps/>
          <w:sz w:val="28"/>
          <w:szCs w:val="28"/>
        </w:rPr>
      </w:pPr>
    </w:p>
    <w:p w14:paraId="58A5D88A" w14:textId="77777777" w:rsidR="00D8702E" w:rsidRDefault="00D8702E" w:rsidP="000367DA">
      <w:pPr>
        <w:spacing w:line="360" w:lineRule="auto"/>
        <w:rPr>
          <w:b/>
          <w:bCs/>
          <w:caps/>
          <w:sz w:val="28"/>
          <w:szCs w:val="28"/>
        </w:rPr>
      </w:pPr>
    </w:p>
    <w:p w14:paraId="6D710930" w14:textId="77777777" w:rsidR="00D8702E" w:rsidRDefault="00D8702E" w:rsidP="000367DA">
      <w:pPr>
        <w:spacing w:line="360" w:lineRule="auto"/>
        <w:rPr>
          <w:b/>
          <w:bCs/>
          <w:caps/>
          <w:sz w:val="28"/>
          <w:szCs w:val="28"/>
        </w:rPr>
      </w:pPr>
    </w:p>
    <w:p w14:paraId="247A5539" w14:textId="77777777" w:rsidR="00D8702E" w:rsidRDefault="00D8702E" w:rsidP="000367DA">
      <w:pPr>
        <w:spacing w:line="360" w:lineRule="auto"/>
        <w:rPr>
          <w:b/>
          <w:bCs/>
          <w:caps/>
          <w:sz w:val="28"/>
          <w:szCs w:val="28"/>
        </w:rPr>
      </w:pPr>
    </w:p>
    <w:p w14:paraId="04243D02" w14:textId="77777777" w:rsidR="00D8702E" w:rsidRDefault="00D8702E" w:rsidP="000367DA">
      <w:pPr>
        <w:spacing w:line="360" w:lineRule="auto"/>
        <w:rPr>
          <w:b/>
          <w:bCs/>
          <w:caps/>
          <w:sz w:val="28"/>
          <w:szCs w:val="28"/>
        </w:rPr>
      </w:pPr>
    </w:p>
    <w:p w14:paraId="7D452C45" w14:textId="77777777" w:rsidR="00D8702E" w:rsidRDefault="00D8702E" w:rsidP="000367DA">
      <w:pPr>
        <w:spacing w:line="360" w:lineRule="auto"/>
        <w:rPr>
          <w:b/>
          <w:bCs/>
          <w:caps/>
          <w:sz w:val="28"/>
          <w:szCs w:val="28"/>
        </w:rPr>
      </w:pPr>
    </w:p>
    <w:p w14:paraId="61C05C42" w14:textId="77777777" w:rsidR="00D8702E" w:rsidRDefault="00D8702E" w:rsidP="000367DA">
      <w:pPr>
        <w:spacing w:line="360" w:lineRule="auto"/>
        <w:rPr>
          <w:b/>
          <w:bCs/>
          <w:caps/>
          <w:sz w:val="28"/>
          <w:szCs w:val="28"/>
        </w:rPr>
      </w:pPr>
    </w:p>
    <w:p w14:paraId="2BA0404C" w14:textId="77777777" w:rsidR="00D8702E" w:rsidRDefault="00D8702E" w:rsidP="000367DA">
      <w:pPr>
        <w:spacing w:line="360" w:lineRule="auto"/>
        <w:rPr>
          <w:b/>
          <w:bCs/>
          <w:caps/>
          <w:sz w:val="28"/>
          <w:szCs w:val="28"/>
        </w:rPr>
      </w:pPr>
    </w:p>
    <w:p w14:paraId="3DCF61CD" w14:textId="77777777" w:rsidR="00D8702E" w:rsidRDefault="00D8702E" w:rsidP="000367DA">
      <w:pPr>
        <w:spacing w:line="360" w:lineRule="auto"/>
        <w:rPr>
          <w:b/>
          <w:bCs/>
          <w:caps/>
          <w:sz w:val="28"/>
          <w:szCs w:val="28"/>
        </w:rPr>
      </w:pPr>
    </w:p>
    <w:p w14:paraId="57E7C62B" w14:textId="77777777" w:rsidR="00D8702E" w:rsidRDefault="00D8702E" w:rsidP="000367DA">
      <w:pPr>
        <w:spacing w:line="360" w:lineRule="auto"/>
        <w:rPr>
          <w:b/>
          <w:bCs/>
          <w:caps/>
          <w:sz w:val="28"/>
          <w:szCs w:val="28"/>
        </w:rPr>
      </w:pPr>
    </w:p>
    <w:p w14:paraId="71AA5182" w14:textId="77777777" w:rsidR="00D8702E" w:rsidRDefault="00D8702E" w:rsidP="000367DA">
      <w:pPr>
        <w:spacing w:line="360" w:lineRule="auto"/>
        <w:rPr>
          <w:b/>
          <w:bCs/>
          <w:caps/>
          <w:sz w:val="28"/>
          <w:szCs w:val="28"/>
        </w:rPr>
      </w:pPr>
    </w:p>
    <w:p w14:paraId="2E05EC07" w14:textId="77777777" w:rsidR="00D8702E" w:rsidRDefault="00D8702E" w:rsidP="000367DA">
      <w:pPr>
        <w:spacing w:line="360" w:lineRule="auto"/>
        <w:rPr>
          <w:b/>
          <w:bCs/>
          <w:caps/>
          <w:sz w:val="28"/>
          <w:szCs w:val="28"/>
        </w:rPr>
      </w:pPr>
    </w:p>
    <w:p w14:paraId="335F8707" w14:textId="77777777" w:rsidR="00466DD0" w:rsidRDefault="00466DD0" w:rsidP="000367DA">
      <w:pPr>
        <w:spacing w:line="360" w:lineRule="auto"/>
        <w:rPr>
          <w:b/>
          <w:bCs/>
          <w:caps/>
          <w:sz w:val="28"/>
          <w:szCs w:val="28"/>
        </w:rPr>
      </w:pPr>
    </w:p>
    <w:p w14:paraId="72CBF25A" w14:textId="77777777" w:rsidR="00466DD0" w:rsidRDefault="00466DD0" w:rsidP="000367DA">
      <w:pPr>
        <w:spacing w:line="360" w:lineRule="auto"/>
        <w:rPr>
          <w:b/>
          <w:bCs/>
          <w:caps/>
          <w:sz w:val="28"/>
          <w:szCs w:val="28"/>
        </w:rPr>
      </w:pPr>
    </w:p>
    <w:p w14:paraId="151D6C98" w14:textId="77777777" w:rsidR="00466DD0" w:rsidRDefault="00466DD0" w:rsidP="000367DA">
      <w:pPr>
        <w:spacing w:line="360" w:lineRule="auto"/>
        <w:rPr>
          <w:b/>
          <w:bCs/>
          <w:caps/>
          <w:sz w:val="28"/>
          <w:szCs w:val="28"/>
        </w:rPr>
      </w:pPr>
    </w:p>
    <w:p w14:paraId="4C272A01" w14:textId="26EDADAB" w:rsidR="008D430B" w:rsidRDefault="00F628C7" w:rsidP="000367DA">
      <w:pPr>
        <w:spacing w:line="360" w:lineRule="auto"/>
        <w:rPr>
          <w:b/>
          <w:bCs/>
          <w:caps/>
          <w:sz w:val="28"/>
          <w:szCs w:val="28"/>
        </w:rPr>
      </w:pPr>
      <w:r w:rsidRPr="00F43CB4">
        <w:rPr>
          <w:b/>
          <w:bCs/>
          <w:caps/>
          <w:sz w:val="28"/>
          <w:szCs w:val="28"/>
        </w:rPr>
        <w:t>3</w:t>
      </w:r>
      <w:r w:rsidR="008D430B" w:rsidRPr="00F43CB4">
        <w:rPr>
          <w:b/>
          <w:bCs/>
          <w:caps/>
          <w:sz w:val="28"/>
          <w:szCs w:val="28"/>
        </w:rPr>
        <w:t>. Závěr</w:t>
      </w:r>
    </w:p>
    <w:p w14:paraId="76AEBE04" w14:textId="34D6AE96" w:rsidR="00B07ABA" w:rsidRDefault="00190933" w:rsidP="00564189">
      <w:pPr>
        <w:spacing w:line="360" w:lineRule="auto"/>
        <w:ind w:firstLine="720"/>
        <w:jc w:val="both"/>
      </w:pPr>
      <w:r>
        <w:t xml:space="preserve">Turnerův syndrom je asociován s vysokou kardiovaskulární morbiditou </w:t>
      </w:r>
      <w:r w:rsidR="00466DD0">
        <w:t xml:space="preserve">    </w:t>
      </w:r>
      <w:r>
        <w:t>a mortalitou, která je způsobena vy</w:t>
      </w:r>
      <w:r w:rsidR="00466DD0">
        <w:t>sokou prevalencí VSV (BAV, CoA)</w:t>
      </w:r>
      <w:r>
        <w:t xml:space="preserve"> a incidencí DisAo. Po stránce kardiovaskulárních komplikací </w:t>
      </w:r>
      <w:r w:rsidR="00466DD0">
        <w:t>nesou nejvyšší riziko</w:t>
      </w:r>
      <w:r>
        <w:t xml:space="preserve"> pacientky s karyotypem 45,X a s typickou stigmatizací odpovídající fetálnímu lymfedému. Z těchto důvodů musí být každá pacientka s TS při stanovení diagnózy podrobně vyšetřena  kardiologem a celoživotně kardiologicky dispenzarizována. </w:t>
      </w:r>
    </w:p>
    <w:p w14:paraId="46C9B7BC" w14:textId="2DA5A092" w:rsidR="00190933" w:rsidRDefault="00190933" w:rsidP="00564189">
      <w:pPr>
        <w:spacing w:line="360" w:lineRule="auto"/>
        <w:ind w:firstLine="720"/>
        <w:jc w:val="both"/>
      </w:pPr>
      <w:r>
        <w:t>Vzhl</w:t>
      </w:r>
      <w:r w:rsidR="00466DD0">
        <w:t xml:space="preserve">edem </w:t>
      </w:r>
      <w:r>
        <w:t xml:space="preserve">k limitované </w:t>
      </w:r>
      <w:r w:rsidR="00791A6A">
        <w:t xml:space="preserve">výtěžnosti </w:t>
      </w:r>
      <w:r>
        <w:t>echokardiografické</w:t>
      </w:r>
      <w:r w:rsidR="00791A6A">
        <w:t xml:space="preserve">ho vyšetření </w:t>
      </w:r>
      <w:r w:rsidR="00466DD0">
        <w:t xml:space="preserve">             </w:t>
      </w:r>
      <w:r>
        <w:t>je u nositelek TS indikováno MRI srdce a velkých cév, které provádíme</w:t>
      </w:r>
      <w:r w:rsidRPr="000367DA">
        <w:t xml:space="preserve"> v okamžiku, kdy dívka nevyžaduje při MRI analgosedaci </w:t>
      </w:r>
      <w:r w:rsidR="00466DD0">
        <w:t>a</w:t>
      </w:r>
      <w:r w:rsidRPr="000367DA">
        <w:t xml:space="preserve">nebo kdykoliv </w:t>
      </w:r>
      <w:r w:rsidR="00466DD0">
        <w:t xml:space="preserve">             </w:t>
      </w:r>
      <w:r w:rsidRPr="000367DA">
        <w:t>při podezření na hemodynamicky významnou srdeční vadu, kterou nelze dobře vizualizovat pomocí echokardiografie</w:t>
      </w:r>
      <w:r>
        <w:t>.</w:t>
      </w:r>
    </w:p>
    <w:p w14:paraId="726A6261" w14:textId="244BCD20" w:rsidR="00564189" w:rsidRDefault="00190933" w:rsidP="00564189">
      <w:pPr>
        <w:spacing w:line="360" w:lineRule="auto"/>
        <w:ind w:firstLine="708"/>
        <w:jc w:val="both"/>
      </w:pPr>
      <w:r>
        <w:t xml:space="preserve">Vysoce rizikové období představuje pro ženy s TS gravidita, která je v současnosti umožněna novými metodami léčby infertility (darování oocytu). Těhotenství je spojeno </w:t>
      </w:r>
      <w:r w:rsidR="00466DD0">
        <w:t xml:space="preserve">s </w:t>
      </w:r>
      <w:r>
        <w:t>mateřskou mortalitou přesahující 2</w:t>
      </w:r>
      <w:r w:rsidR="00E10B10">
        <w:t xml:space="preserve"> </w:t>
      </w:r>
      <w:r>
        <w:t>%, a to i v příp</w:t>
      </w:r>
      <w:r w:rsidR="00564189">
        <w:t>adě vzácné spontánní gravidity</w:t>
      </w:r>
      <w:r>
        <w:t xml:space="preserve">. Ženy, které se rozhodnout využít metod umělého oplodnění, musí být podrobně informovány o kardiovaskulárních rizicích a </w:t>
      </w:r>
      <w:r w:rsidR="00466DD0">
        <w:t xml:space="preserve">projít podrobným </w:t>
      </w:r>
      <w:r>
        <w:t>vyšetřením v</w:t>
      </w:r>
      <w:r w:rsidR="00466DD0">
        <w:t xml:space="preserve">četně MRI srdce a hrudní aorty. </w:t>
      </w:r>
      <w:r>
        <w:t xml:space="preserve">Při zjištění signifikantní srdeční vady, dilatace ascendentní aorty a přítomnosti nekontrolované arteriální hypertenze je těhotenství kontraindikováno. </w:t>
      </w:r>
    </w:p>
    <w:p w14:paraId="5686618C" w14:textId="6840202B" w:rsidR="00564189" w:rsidRPr="00136B31" w:rsidRDefault="00564189" w:rsidP="00564189">
      <w:pPr>
        <w:pStyle w:val="Zkladntext"/>
        <w:autoSpaceDE w:val="0"/>
        <w:autoSpaceDN w:val="0"/>
        <w:ind w:firstLine="720"/>
        <w:rPr>
          <w:rFonts w:asciiTheme="minorHAnsi" w:hAnsiTheme="minorHAnsi"/>
        </w:rPr>
      </w:pPr>
      <w:r w:rsidRPr="00136B31">
        <w:rPr>
          <w:rFonts w:asciiTheme="minorHAnsi" w:hAnsiTheme="minorHAnsi"/>
        </w:rPr>
        <w:t>Dosažením 19. roku věku končí pro dívky s T</w:t>
      </w:r>
      <w:r w:rsidR="009F49CF">
        <w:rPr>
          <w:rFonts w:asciiTheme="minorHAnsi" w:hAnsiTheme="minorHAnsi"/>
        </w:rPr>
        <w:t>S (stejně jako pro jiné chronicky nemocné</w:t>
      </w:r>
      <w:r w:rsidRPr="00136B31">
        <w:rPr>
          <w:rFonts w:asciiTheme="minorHAnsi" w:hAnsiTheme="minorHAnsi"/>
        </w:rPr>
        <w:t xml:space="preserve"> pacienty</w:t>
      </w:r>
      <w:r w:rsidR="009F49CF">
        <w:rPr>
          <w:rFonts w:asciiTheme="minorHAnsi" w:hAnsiTheme="minorHAnsi"/>
        </w:rPr>
        <w:t>)</w:t>
      </w:r>
      <w:r w:rsidRPr="00136B31">
        <w:rPr>
          <w:rFonts w:asciiTheme="minorHAnsi" w:hAnsiTheme="minorHAnsi"/>
        </w:rPr>
        <w:t xml:space="preserve"> specializovaná pe</w:t>
      </w:r>
      <w:r w:rsidR="009627E8">
        <w:rPr>
          <w:rFonts w:asciiTheme="minorHAnsi" w:hAnsiTheme="minorHAnsi"/>
        </w:rPr>
        <w:t xml:space="preserve">diatrická péče </w:t>
      </w:r>
      <w:r w:rsidRPr="00136B31">
        <w:rPr>
          <w:rFonts w:asciiTheme="minorHAnsi" w:hAnsiTheme="minorHAnsi"/>
        </w:rPr>
        <w:t xml:space="preserve">a jsou obvykle předávány do ordinací specialistů – internistů. V současné době opouští ordinace dětských endokrinologů zcela jiná generace mladých žen s TS než před 15 lety. Má minimum tělesných handicapů a je připravená prožít plnohodnotný život včetně možnosti porodit dítě pomocí metod asistované reprodukce. </w:t>
      </w:r>
    </w:p>
    <w:p w14:paraId="7C591704" w14:textId="5E42D200" w:rsidR="00564189" w:rsidRPr="00136B31" w:rsidRDefault="00564189" w:rsidP="00564189">
      <w:pPr>
        <w:pStyle w:val="Zkladntext"/>
        <w:autoSpaceDE w:val="0"/>
        <w:autoSpaceDN w:val="0"/>
        <w:ind w:firstLine="720"/>
        <w:rPr>
          <w:rFonts w:asciiTheme="minorHAnsi" w:hAnsiTheme="minorHAnsi"/>
        </w:rPr>
      </w:pPr>
      <w:r w:rsidRPr="00136B31">
        <w:rPr>
          <w:rFonts w:asciiTheme="minorHAnsi" w:hAnsiTheme="minorHAnsi"/>
        </w:rPr>
        <w:t>Tyto mladé ženy se však v okamžiku předání dostávají do specifické situace vzhledem k odlišný</w:t>
      </w:r>
      <w:r w:rsidR="009627E8">
        <w:rPr>
          <w:rFonts w:asciiTheme="minorHAnsi" w:hAnsiTheme="minorHAnsi"/>
        </w:rPr>
        <w:t xml:space="preserve">m požadavkům na zdravotní péči </w:t>
      </w:r>
      <w:r w:rsidRPr="00136B31">
        <w:rPr>
          <w:rFonts w:asciiTheme="minorHAnsi" w:hAnsiTheme="minorHAnsi"/>
        </w:rPr>
        <w:t xml:space="preserve">v dětství </w:t>
      </w:r>
      <w:r w:rsidR="009627E8">
        <w:rPr>
          <w:rFonts w:asciiTheme="minorHAnsi" w:hAnsiTheme="minorHAnsi"/>
        </w:rPr>
        <w:t xml:space="preserve">                    a v dospělosti. Do 19-ti let věku </w:t>
      </w:r>
      <w:r w:rsidRPr="00136B31">
        <w:rPr>
          <w:rFonts w:asciiTheme="minorHAnsi" w:hAnsiTheme="minorHAnsi"/>
        </w:rPr>
        <w:t xml:space="preserve">jim byla zajišťována péče ve specializovaných centrech dětské endokrinologie, kde byly vzhledem k léčebnému protokolu (růstový hormon a hormonální substituční terapie)  sledovány v intervalu  </w:t>
      </w:r>
      <w:r w:rsidR="009627E8">
        <w:rPr>
          <w:rFonts w:asciiTheme="minorHAnsi" w:hAnsiTheme="minorHAnsi"/>
        </w:rPr>
        <w:t xml:space="preserve">           </w:t>
      </w:r>
      <w:r w:rsidRPr="00136B31">
        <w:rPr>
          <w:rFonts w:asciiTheme="minorHAnsi" w:hAnsiTheme="minorHAnsi"/>
        </w:rPr>
        <w:t>3</w:t>
      </w:r>
      <w:r w:rsidR="00B26218">
        <w:rPr>
          <w:rFonts w:asciiTheme="minorHAnsi" w:hAnsiTheme="minorHAnsi"/>
        </w:rPr>
        <w:t xml:space="preserve"> </w:t>
      </w:r>
      <w:r w:rsidRPr="00136B31">
        <w:rPr>
          <w:rFonts w:asciiTheme="minorHAnsi" w:hAnsiTheme="minorHAnsi"/>
        </w:rPr>
        <w:t>-</w:t>
      </w:r>
      <w:r w:rsidR="00B26218">
        <w:rPr>
          <w:rFonts w:asciiTheme="minorHAnsi" w:hAnsiTheme="minorHAnsi"/>
        </w:rPr>
        <w:t xml:space="preserve"> </w:t>
      </w:r>
      <w:r w:rsidRPr="00136B31">
        <w:rPr>
          <w:rFonts w:asciiTheme="minorHAnsi" w:hAnsiTheme="minorHAnsi"/>
        </w:rPr>
        <w:t>6 měsíců.  Z iniciativy dětského endokrinologa jsou pravidelně vyšetřovány v</w:t>
      </w:r>
      <w:r w:rsidR="009627E8">
        <w:rPr>
          <w:rFonts w:asciiTheme="minorHAnsi" w:hAnsiTheme="minorHAnsi"/>
        </w:rPr>
        <w:t xml:space="preserve"> ordinacích dalších odborníků. </w:t>
      </w:r>
      <w:r w:rsidRPr="00136B31">
        <w:rPr>
          <w:rFonts w:asciiTheme="minorHAnsi" w:hAnsiTheme="minorHAnsi"/>
        </w:rPr>
        <w:t xml:space="preserve">Při ukončení pediatrické péče se rozhoduje, </w:t>
      </w:r>
      <w:r w:rsidR="009627E8">
        <w:rPr>
          <w:rFonts w:asciiTheme="minorHAnsi" w:hAnsiTheme="minorHAnsi"/>
        </w:rPr>
        <w:t xml:space="preserve">který </w:t>
      </w:r>
      <w:r w:rsidRPr="00136B31">
        <w:rPr>
          <w:rFonts w:asciiTheme="minorHAnsi" w:hAnsiTheme="minorHAnsi"/>
        </w:rPr>
        <w:t>z</w:t>
      </w:r>
      <w:r w:rsidR="00B26218">
        <w:rPr>
          <w:rFonts w:asciiTheme="minorHAnsi" w:hAnsiTheme="minorHAnsi"/>
        </w:rPr>
        <w:t> </w:t>
      </w:r>
      <w:r w:rsidRPr="00136B31">
        <w:rPr>
          <w:rFonts w:asciiTheme="minorHAnsi" w:hAnsiTheme="minorHAnsi"/>
        </w:rPr>
        <w:t>lékařů</w:t>
      </w:r>
      <w:r w:rsidR="00B26218">
        <w:rPr>
          <w:rFonts w:asciiTheme="minorHAnsi" w:hAnsiTheme="minorHAnsi"/>
        </w:rPr>
        <w:t xml:space="preserve"> </w:t>
      </w:r>
      <w:r w:rsidRPr="00136B31">
        <w:rPr>
          <w:rFonts w:asciiTheme="minorHAnsi" w:hAnsiTheme="minorHAnsi"/>
        </w:rPr>
        <w:t>-</w:t>
      </w:r>
      <w:r w:rsidR="00B26218">
        <w:rPr>
          <w:rFonts w:asciiTheme="minorHAnsi" w:hAnsiTheme="minorHAnsi"/>
        </w:rPr>
        <w:t xml:space="preserve"> </w:t>
      </w:r>
      <w:r w:rsidRPr="00136B31">
        <w:rPr>
          <w:rFonts w:asciiTheme="minorHAnsi" w:hAnsiTheme="minorHAnsi"/>
        </w:rPr>
        <w:t xml:space="preserve">specialistů by měl komplexní péči o mladou ženu s TS koordinovat. </w:t>
      </w:r>
    </w:p>
    <w:p w14:paraId="00D4E885" w14:textId="2AF2A2CF" w:rsidR="00564189" w:rsidRPr="00136B31" w:rsidRDefault="00564189" w:rsidP="00564189">
      <w:pPr>
        <w:pStyle w:val="Zkladntext"/>
        <w:autoSpaceDE w:val="0"/>
        <w:autoSpaceDN w:val="0"/>
        <w:ind w:firstLine="720"/>
        <w:rPr>
          <w:rFonts w:asciiTheme="minorHAnsi" w:hAnsiTheme="minorHAnsi"/>
        </w:rPr>
      </w:pPr>
      <w:r w:rsidRPr="00136B31">
        <w:rPr>
          <w:rFonts w:asciiTheme="minorHAnsi" w:hAnsiTheme="minorHAnsi"/>
        </w:rPr>
        <w:t xml:space="preserve">Ve většině vyspělých států je doporučováno, aby ženy s TS byly dlouhodobě sledovány ve specializovaných endokrinologických ordinacích ve zdravotnických zařízeních vyššího typu, kde je zajištěn multidisciplinární přístup (kardiolog, otorinolaryngolog, foniatr a gynekolog - specialista na HRT, který má návaznost na centrum asistované reprodukce). Koncepce péče </w:t>
      </w:r>
      <w:r w:rsidR="007E5E17">
        <w:rPr>
          <w:rFonts w:asciiTheme="minorHAnsi" w:hAnsiTheme="minorHAnsi"/>
        </w:rPr>
        <w:t xml:space="preserve">               </w:t>
      </w:r>
      <w:r w:rsidRPr="00136B31">
        <w:rPr>
          <w:rFonts w:asciiTheme="minorHAnsi" w:hAnsiTheme="minorHAnsi"/>
        </w:rPr>
        <w:t xml:space="preserve">o dospělé ženy s TS je do detailu propracována a byla opakovaně publikována </w:t>
      </w:r>
      <w:r w:rsidR="00E31250">
        <w:rPr>
          <w:rFonts w:asciiTheme="minorHAnsi" w:hAnsiTheme="minorHAnsi"/>
          <w:i/>
        </w:rPr>
        <w:t>(</w:t>
      </w:r>
      <w:r w:rsidRPr="001E77C4">
        <w:rPr>
          <w:rFonts w:asciiTheme="minorHAnsi" w:hAnsiTheme="minorHAnsi"/>
          <w:i/>
        </w:rPr>
        <w:t>Šnajdrová</w:t>
      </w:r>
      <w:r w:rsidR="001E77C4" w:rsidRPr="001E77C4">
        <w:rPr>
          <w:rFonts w:asciiTheme="minorHAnsi" w:hAnsiTheme="minorHAnsi"/>
          <w:i/>
        </w:rPr>
        <w:t>,</w:t>
      </w:r>
      <w:r w:rsidR="00E31250">
        <w:rPr>
          <w:rFonts w:asciiTheme="minorHAnsi" w:hAnsiTheme="minorHAnsi"/>
          <w:i/>
        </w:rPr>
        <w:t xml:space="preserve"> 2003)</w:t>
      </w:r>
      <w:r w:rsidRPr="001E77C4">
        <w:rPr>
          <w:rFonts w:asciiTheme="minorHAnsi" w:hAnsiTheme="minorHAnsi"/>
          <w:i/>
        </w:rPr>
        <w:t>.</w:t>
      </w:r>
      <w:r w:rsidRPr="00136B31">
        <w:rPr>
          <w:rFonts w:asciiTheme="minorHAnsi" w:hAnsiTheme="minorHAnsi"/>
        </w:rPr>
        <w:t xml:space="preserve"> Skutečn</w:t>
      </w:r>
      <w:r w:rsidR="007E5E17">
        <w:rPr>
          <w:rFonts w:asciiTheme="minorHAnsi" w:hAnsiTheme="minorHAnsi"/>
        </w:rPr>
        <w:t xml:space="preserve">ost je však jiná, jak dokazuje </w:t>
      </w:r>
      <w:r w:rsidRPr="00136B31">
        <w:rPr>
          <w:rFonts w:asciiTheme="minorHAnsi" w:hAnsiTheme="minorHAnsi"/>
        </w:rPr>
        <w:t xml:space="preserve">zahraniční studie </w:t>
      </w:r>
      <w:r w:rsidR="007E5E17">
        <w:rPr>
          <w:rFonts w:asciiTheme="minorHAnsi" w:hAnsiTheme="minorHAnsi"/>
        </w:rPr>
        <w:t xml:space="preserve">             </w:t>
      </w:r>
      <w:r w:rsidRPr="00136B31">
        <w:rPr>
          <w:rFonts w:asciiTheme="minorHAnsi" w:hAnsiTheme="minorHAnsi"/>
        </w:rPr>
        <w:t>u 566 pacientek. Většina žen s TS je sledována pouze svým praktickým lékařem a/nebo gynek</w:t>
      </w:r>
      <w:r w:rsidR="007E5E17">
        <w:rPr>
          <w:rFonts w:asciiTheme="minorHAnsi" w:hAnsiTheme="minorHAnsi"/>
        </w:rPr>
        <w:t>ologem. Pouze u jedné třetiny z nich bylo</w:t>
      </w:r>
      <w:r w:rsidRPr="00136B31">
        <w:rPr>
          <w:rFonts w:asciiTheme="minorHAnsi" w:hAnsiTheme="minorHAnsi"/>
        </w:rPr>
        <w:t xml:space="preserve"> provedeno foniatrické </w:t>
      </w:r>
      <w:r w:rsidR="007E5E17">
        <w:rPr>
          <w:rFonts w:asciiTheme="minorHAnsi" w:hAnsiTheme="minorHAnsi"/>
        </w:rPr>
        <w:t xml:space="preserve">     </w:t>
      </w:r>
      <w:r w:rsidRPr="00136B31">
        <w:rPr>
          <w:rFonts w:asciiTheme="minorHAnsi" w:hAnsiTheme="minorHAnsi"/>
        </w:rPr>
        <w:t>a kardiologické vyšetření. U 64</w:t>
      </w:r>
      <w:r w:rsidR="00E10B10">
        <w:rPr>
          <w:rFonts w:asciiTheme="minorHAnsi" w:hAnsiTheme="minorHAnsi"/>
        </w:rPr>
        <w:t xml:space="preserve"> </w:t>
      </w:r>
      <w:r w:rsidR="007E5E17">
        <w:rPr>
          <w:rFonts w:asciiTheme="minorHAnsi" w:hAnsiTheme="minorHAnsi"/>
        </w:rPr>
        <w:t>% pacientek byl</w:t>
      </w:r>
      <w:r w:rsidRPr="00136B31">
        <w:rPr>
          <w:rFonts w:asciiTheme="minorHAnsi" w:hAnsiTheme="minorHAnsi"/>
        </w:rPr>
        <w:t xml:space="preserve"> nepravidelně sledován krevní tlak, přibližně stejné pr</w:t>
      </w:r>
      <w:r w:rsidR="007E5E17">
        <w:rPr>
          <w:rFonts w:asciiTheme="minorHAnsi" w:hAnsiTheme="minorHAnsi"/>
        </w:rPr>
        <w:t>ocento mělo kontrolováno glycidový a</w:t>
      </w:r>
      <w:r w:rsidRPr="00136B31">
        <w:rPr>
          <w:rFonts w:asciiTheme="minorHAnsi" w:hAnsiTheme="minorHAnsi"/>
        </w:rPr>
        <w:t xml:space="preserve"> lipidový metabolismus </w:t>
      </w:r>
      <w:r w:rsidR="007E5E17">
        <w:rPr>
          <w:rFonts w:asciiTheme="minorHAnsi" w:hAnsiTheme="minorHAnsi"/>
        </w:rPr>
        <w:t xml:space="preserve">a jaterní enzymy. </w:t>
      </w:r>
      <w:r w:rsidRPr="00136B31">
        <w:rPr>
          <w:rFonts w:asciiTheme="minorHAnsi" w:hAnsiTheme="minorHAnsi"/>
        </w:rPr>
        <w:t>45</w:t>
      </w:r>
      <w:r w:rsidR="00E10B10">
        <w:rPr>
          <w:rFonts w:asciiTheme="minorHAnsi" w:hAnsiTheme="minorHAnsi"/>
        </w:rPr>
        <w:t xml:space="preserve"> </w:t>
      </w:r>
      <w:r w:rsidR="007E5E17">
        <w:rPr>
          <w:rFonts w:asciiTheme="minorHAnsi" w:hAnsiTheme="minorHAnsi"/>
        </w:rPr>
        <w:t>% pacientek mělo vyšetřeno</w:t>
      </w:r>
      <w:r w:rsidRPr="00136B31">
        <w:rPr>
          <w:rFonts w:asciiTheme="minorHAnsi" w:hAnsiTheme="minorHAnsi"/>
        </w:rPr>
        <w:t xml:space="preserve"> hormony štítné žlázy </w:t>
      </w:r>
      <w:r w:rsidR="00E31250">
        <w:rPr>
          <w:rFonts w:asciiTheme="minorHAnsi" w:hAnsiTheme="minorHAnsi"/>
          <w:i/>
        </w:rPr>
        <w:t>(Devernay-Lefort et al., 2007)</w:t>
      </w:r>
      <w:r w:rsidRPr="001E77C4">
        <w:rPr>
          <w:rFonts w:asciiTheme="minorHAnsi" w:hAnsiTheme="minorHAnsi"/>
          <w:i/>
        </w:rPr>
        <w:t>.</w:t>
      </w:r>
    </w:p>
    <w:p w14:paraId="02E8F7BC" w14:textId="42A7543D" w:rsidR="00564189" w:rsidRPr="00136B31" w:rsidRDefault="007E5E17" w:rsidP="00564189">
      <w:pPr>
        <w:pStyle w:val="Zkladntext"/>
        <w:autoSpaceDE w:val="0"/>
        <w:autoSpaceDN w:val="0"/>
        <w:ind w:firstLine="720"/>
        <w:rPr>
          <w:rFonts w:asciiTheme="minorHAnsi" w:hAnsiTheme="minorHAnsi"/>
        </w:rPr>
      </w:pPr>
      <w:r>
        <w:rPr>
          <w:rFonts w:asciiTheme="minorHAnsi" w:hAnsiTheme="minorHAnsi"/>
        </w:rPr>
        <w:t>Příčinami</w:t>
      </w:r>
      <w:r w:rsidR="00564189" w:rsidRPr="00136B31">
        <w:rPr>
          <w:rFonts w:asciiTheme="minorHAnsi" w:hAnsiTheme="minorHAnsi"/>
        </w:rPr>
        <w:t xml:space="preserve"> nesy</w:t>
      </w:r>
      <w:r>
        <w:rPr>
          <w:rFonts w:asciiTheme="minorHAnsi" w:hAnsiTheme="minorHAnsi"/>
        </w:rPr>
        <w:t>stematické péče o ženy s TS mohou</w:t>
      </w:r>
      <w:r w:rsidR="00564189" w:rsidRPr="00136B31">
        <w:rPr>
          <w:rFonts w:asciiTheme="minorHAnsi" w:hAnsiTheme="minorHAnsi"/>
        </w:rPr>
        <w:t xml:space="preserve"> hypoteticky být</w:t>
      </w:r>
      <w:r>
        <w:rPr>
          <w:rFonts w:asciiTheme="minorHAnsi" w:hAnsiTheme="minorHAnsi"/>
        </w:rPr>
        <w:t xml:space="preserve"> následující důvody</w:t>
      </w:r>
      <w:r w:rsidR="00564189" w:rsidRPr="00136B31">
        <w:rPr>
          <w:rFonts w:asciiTheme="minorHAnsi" w:hAnsiTheme="minorHAnsi"/>
        </w:rPr>
        <w:t>:</w:t>
      </w:r>
    </w:p>
    <w:p w14:paraId="3E748A5D" w14:textId="77777777" w:rsidR="00564189" w:rsidRPr="00136B31" w:rsidRDefault="00564189" w:rsidP="00564189">
      <w:pPr>
        <w:pStyle w:val="Zkladntext"/>
        <w:numPr>
          <w:ilvl w:val="0"/>
          <w:numId w:val="17"/>
        </w:numPr>
        <w:autoSpaceDE w:val="0"/>
        <w:autoSpaceDN w:val="0"/>
        <w:rPr>
          <w:rFonts w:asciiTheme="minorHAnsi" w:hAnsiTheme="minorHAnsi"/>
        </w:rPr>
      </w:pPr>
      <w:r w:rsidRPr="00136B31">
        <w:rPr>
          <w:rFonts w:asciiTheme="minorHAnsi" w:hAnsiTheme="minorHAnsi"/>
        </w:rPr>
        <w:t>Pacientky nejsou dětským endokrinologem řádně předány.</w:t>
      </w:r>
    </w:p>
    <w:p w14:paraId="17ECF76D" w14:textId="7912C97C" w:rsidR="00564189" w:rsidRPr="00136B31" w:rsidRDefault="00564189" w:rsidP="00564189">
      <w:pPr>
        <w:pStyle w:val="Zkladntext"/>
        <w:numPr>
          <w:ilvl w:val="0"/>
          <w:numId w:val="17"/>
        </w:numPr>
        <w:autoSpaceDE w:val="0"/>
        <w:autoSpaceDN w:val="0"/>
        <w:rPr>
          <w:rFonts w:asciiTheme="minorHAnsi" w:hAnsiTheme="minorHAnsi"/>
        </w:rPr>
      </w:pPr>
      <w:r w:rsidRPr="00136B31">
        <w:rPr>
          <w:rFonts w:asciiTheme="minorHAnsi" w:hAnsiTheme="minorHAnsi"/>
        </w:rPr>
        <w:t>Internista</w:t>
      </w:r>
      <w:r w:rsidR="00B26218">
        <w:rPr>
          <w:rFonts w:asciiTheme="minorHAnsi" w:hAnsiTheme="minorHAnsi"/>
        </w:rPr>
        <w:t xml:space="preserve"> </w:t>
      </w:r>
      <w:r w:rsidRPr="00136B31">
        <w:rPr>
          <w:rFonts w:asciiTheme="minorHAnsi" w:hAnsiTheme="minorHAnsi"/>
        </w:rPr>
        <w:t>-</w:t>
      </w:r>
      <w:r w:rsidR="00B26218">
        <w:rPr>
          <w:rFonts w:asciiTheme="minorHAnsi" w:hAnsiTheme="minorHAnsi"/>
        </w:rPr>
        <w:t xml:space="preserve"> </w:t>
      </w:r>
      <w:r w:rsidRPr="00136B31">
        <w:rPr>
          <w:rFonts w:asciiTheme="minorHAnsi" w:hAnsiTheme="minorHAnsi"/>
        </w:rPr>
        <w:t>endokrinolog odmítá péči o pacientku bez hormonální poruchy.</w:t>
      </w:r>
    </w:p>
    <w:p w14:paraId="78DCCF76" w14:textId="77777777" w:rsidR="00564189" w:rsidRPr="00136B31" w:rsidRDefault="00564189" w:rsidP="00564189">
      <w:pPr>
        <w:pStyle w:val="Zkladntext"/>
        <w:numPr>
          <w:ilvl w:val="0"/>
          <w:numId w:val="17"/>
        </w:numPr>
        <w:autoSpaceDE w:val="0"/>
        <w:autoSpaceDN w:val="0"/>
        <w:rPr>
          <w:rFonts w:asciiTheme="minorHAnsi" w:hAnsiTheme="minorHAnsi"/>
        </w:rPr>
      </w:pPr>
      <w:r w:rsidRPr="00136B31">
        <w:rPr>
          <w:rFonts w:asciiTheme="minorHAnsi" w:hAnsiTheme="minorHAnsi"/>
        </w:rPr>
        <w:t>Lékaři první linie nemají dostatek informací o systému sledování pacientek s TS.</w:t>
      </w:r>
    </w:p>
    <w:p w14:paraId="4A0FCAEB" w14:textId="77777777" w:rsidR="00564189" w:rsidRPr="00136B31" w:rsidRDefault="00564189" w:rsidP="00564189">
      <w:pPr>
        <w:pStyle w:val="Zkladntext"/>
        <w:numPr>
          <w:ilvl w:val="0"/>
          <w:numId w:val="17"/>
        </w:numPr>
        <w:autoSpaceDE w:val="0"/>
        <w:autoSpaceDN w:val="0"/>
        <w:rPr>
          <w:rFonts w:asciiTheme="minorHAnsi" w:hAnsiTheme="minorHAnsi"/>
        </w:rPr>
      </w:pPr>
      <w:r w:rsidRPr="00136B31">
        <w:rPr>
          <w:rFonts w:asciiTheme="minorHAnsi" w:hAnsiTheme="minorHAnsi"/>
        </w:rPr>
        <w:t>Pacientky, které dosud neměly zdravotní problémy, se soustřeďují pouze na péči gynekologickou.</w:t>
      </w:r>
    </w:p>
    <w:p w14:paraId="5AE86652" w14:textId="3D7F8A10" w:rsidR="00564189" w:rsidRPr="00136B31" w:rsidRDefault="00564189" w:rsidP="00564189">
      <w:pPr>
        <w:pStyle w:val="Zkladntext"/>
        <w:numPr>
          <w:ilvl w:val="0"/>
          <w:numId w:val="17"/>
        </w:numPr>
        <w:autoSpaceDE w:val="0"/>
        <w:autoSpaceDN w:val="0"/>
        <w:rPr>
          <w:rFonts w:asciiTheme="minorHAnsi" w:hAnsiTheme="minorHAnsi"/>
        </w:rPr>
      </w:pPr>
      <w:r w:rsidRPr="00136B31">
        <w:rPr>
          <w:rFonts w:asciiTheme="minorHAnsi" w:hAnsiTheme="minorHAnsi"/>
        </w:rPr>
        <w:t xml:space="preserve">Pacientka nemá pocit zodpovědnosti za svůj zdravotní stav a je zvyklá, že její sledování bude i v dospělosti organizováno podobně jako v dětství </w:t>
      </w:r>
      <w:r w:rsidR="007E5E17">
        <w:rPr>
          <w:rFonts w:asciiTheme="minorHAnsi" w:hAnsiTheme="minorHAnsi"/>
        </w:rPr>
        <w:t xml:space="preserve">       </w:t>
      </w:r>
      <w:r w:rsidRPr="00136B31">
        <w:rPr>
          <w:rFonts w:asciiTheme="minorHAnsi" w:hAnsiTheme="minorHAnsi"/>
        </w:rPr>
        <w:t xml:space="preserve">a </w:t>
      </w:r>
      <w:r w:rsidR="007E5E17">
        <w:rPr>
          <w:rFonts w:asciiTheme="minorHAnsi" w:hAnsiTheme="minorHAnsi"/>
        </w:rPr>
        <w:t xml:space="preserve">v </w:t>
      </w:r>
      <w:r w:rsidRPr="00136B31">
        <w:rPr>
          <w:rFonts w:asciiTheme="minorHAnsi" w:hAnsiTheme="minorHAnsi"/>
        </w:rPr>
        <w:t>adolescenci.</w:t>
      </w:r>
    </w:p>
    <w:p w14:paraId="20AA4689" w14:textId="77777777" w:rsidR="00564189" w:rsidRPr="00136B31" w:rsidRDefault="00564189" w:rsidP="00564189">
      <w:pPr>
        <w:pStyle w:val="Zkladntext"/>
        <w:autoSpaceDE w:val="0"/>
        <w:autoSpaceDN w:val="0"/>
        <w:ind w:firstLine="720"/>
        <w:jc w:val="left"/>
        <w:rPr>
          <w:rFonts w:asciiTheme="minorHAnsi" w:hAnsiTheme="minorHAnsi"/>
        </w:rPr>
      </w:pPr>
    </w:p>
    <w:p w14:paraId="3F60BB14" w14:textId="5FF7E3FD" w:rsidR="00564189" w:rsidRPr="00136B31" w:rsidRDefault="00564189" w:rsidP="00564189">
      <w:pPr>
        <w:pStyle w:val="Zkladntext"/>
        <w:autoSpaceDE w:val="0"/>
        <w:autoSpaceDN w:val="0"/>
        <w:ind w:firstLine="720"/>
        <w:rPr>
          <w:rFonts w:asciiTheme="minorHAnsi" w:hAnsiTheme="minorHAnsi"/>
        </w:rPr>
      </w:pPr>
      <w:r w:rsidRPr="00136B31">
        <w:rPr>
          <w:rFonts w:asciiTheme="minorHAnsi" w:hAnsiTheme="minorHAnsi"/>
        </w:rPr>
        <w:t>Z vlastních zkušeností vychází poznatek, že podmínkou zachování kontinuity péče o pacientky s TS i v dospělém věku (na rozdíl od období dětství má především preventivní charakter), je podrob</w:t>
      </w:r>
      <w:r w:rsidR="007E5E17">
        <w:rPr>
          <w:rFonts w:asciiTheme="minorHAnsi" w:hAnsiTheme="minorHAnsi"/>
        </w:rPr>
        <w:t xml:space="preserve">ná informovanost pacientky         </w:t>
      </w:r>
      <w:r w:rsidRPr="00136B31">
        <w:rPr>
          <w:rFonts w:asciiTheme="minorHAnsi" w:hAnsiTheme="minorHAnsi"/>
        </w:rPr>
        <w:t>a její rodiny. Při ukončení pediatrické péče by měla být ústně i písemně sez</w:t>
      </w:r>
      <w:r w:rsidR="007E5E17">
        <w:rPr>
          <w:rFonts w:asciiTheme="minorHAnsi" w:hAnsiTheme="minorHAnsi"/>
        </w:rPr>
        <w:t xml:space="preserve">námena s vyšetřeními, která má </w:t>
      </w:r>
      <w:r w:rsidRPr="00136B31">
        <w:rPr>
          <w:rFonts w:asciiTheme="minorHAnsi" w:hAnsiTheme="minorHAnsi"/>
        </w:rPr>
        <w:t xml:space="preserve">pravidelně podstoupit, s jejich časovými intervaly a mít kontakt na spolupracující odborníky.  Musí být reálně informována o rizicích, kterým se vystavuje v případě nedodržení </w:t>
      </w:r>
      <w:r w:rsidR="00B26218">
        <w:rPr>
          <w:rFonts w:asciiTheme="minorHAnsi" w:hAnsiTheme="minorHAnsi"/>
        </w:rPr>
        <w:t xml:space="preserve">                </w:t>
      </w:r>
      <w:r w:rsidRPr="00136B31">
        <w:rPr>
          <w:rFonts w:asciiTheme="minorHAnsi" w:hAnsiTheme="minorHAnsi"/>
        </w:rPr>
        <w:t>léčebně</w:t>
      </w:r>
      <w:r w:rsidR="00B26218">
        <w:rPr>
          <w:rFonts w:asciiTheme="minorHAnsi" w:hAnsiTheme="minorHAnsi"/>
        </w:rPr>
        <w:t xml:space="preserve"> </w:t>
      </w:r>
      <w:r w:rsidRPr="00136B31">
        <w:rPr>
          <w:rFonts w:asciiTheme="minorHAnsi" w:hAnsiTheme="minorHAnsi"/>
        </w:rPr>
        <w:t>-</w:t>
      </w:r>
      <w:r w:rsidR="00B26218">
        <w:rPr>
          <w:rFonts w:asciiTheme="minorHAnsi" w:hAnsiTheme="minorHAnsi"/>
        </w:rPr>
        <w:t xml:space="preserve"> </w:t>
      </w:r>
      <w:r w:rsidRPr="00136B31">
        <w:rPr>
          <w:rFonts w:asciiTheme="minorHAnsi" w:hAnsiTheme="minorHAnsi"/>
        </w:rPr>
        <w:t xml:space="preserve">preventivního režimu </w:t>
      </w:r>
      <w:r w:rsidR="00E31250">
        <w:rPr>
          <w:rFonts w:asciiTheme="minorHAnsi" w:hAnsiTheme="minorHAnsi"/>
          <w:i/>
        </w:rPr>
        <w:t>(Stochholm et al., 2006)</w:t>
      </w:r>
      <w:r w:rsidRPr="001E77C4">
        <w:rPr>
          <w:rFonts w:asciiTheme="minorHAnsi" w:hAnsiTheme="minorHAnsi"/>
          <w:i/>
        </w:rPr>
        <w:t>.</w:t>
      </w:r>
    </w:p>
    <w:p w14:paraId="7CF5C8C7" w14:textId="41F81CB5" w:rsidR="00564189" w:rsidRPr="00136B31" w:rsidRDefault="00564189" w:rsidP="00C20490">
      <w:pPr>
        <w:spacing w:line="360" w:lineRule="auto"/>
        <w:ind w:firstLine="720"/>
        <w:jc w:val="both"/>
      </w:pPr>
      <w:r w:rsidRPr="00136B31">
        <w:rPr>
          <w:bCs/>
        </w:rPr>
        <w:t>Z </w:t>
      </w:r>
      <w:r w:rsidR="007E5E17">
        <w:rPr>
          <w:bCs/>
        </w:rPr>
        <w:t>pohledu kardiologa by zachování</w:t>
      </w:r>
      <w:r w:rsidRPr="00136B31">
        <w:rPr>
          <w:bCs/>
        </w:rPr>
        <w:t xml:space="preserve"> tohoto přístupu a centralizace pacientek na specializovaná pracoviště i v dospělém věku vedlo nejen  k udržení vysokého standardu kardiologické péče o konkrétní pacientky, ale zároveň </w:t>
      </w:r>
      <w:r w:rsidR="00C20490">
        <w:rPr>
          <w:bCs/>
        </w:rPr>
        <w:t xml:space="preserve">        </w:t>
      </w:r>
      <w:r w:rsidRPr="00136B31">
        <w:rPr>
          <w:bCs/>
        </w:rPr>
        <w:t xml:space="preserve">by  umožnilo systematický sběr a analýzu dat o kardiovaskulárních projevech TS.  </w:t>
      </w:r>
      <w:r w:rsidRPr="00136B31">
        <w:t>Výz</w:t>
      </w:r>
      <w:r w:rsidR="00C20490">
        <w:t>kumná práce by měla být zaměřena na</w:t>
      </w:r>
      <w:r w:rsidRPr="00136B31">
        <w:t xml:space="preserve"> prevalenci kardiovaskulárních rizikových faktorů pro aortální disekci u nositelek  TS a možnostmi jejich detekce včetně využití nových diagnostických metod, mezi něž patří MRI srdce a velkých cév. Cílem je stratifikace pacientek s TS </w:t>
      </w:r>
      <w:r w:rsidR="00C20490">
        <w:t>po</w:t>
      </w:r>
      <w:r w:rsidRPr="00136B31">
        <w:t xml:space="preserve">dle rizika náhlé srdeční smrti </w:t>
      </w:r>
      <w:r w:rsidR="00C20490">
        <w:t xml:space="preserve">                  </w:t>
      </w:r>
      <w:r w:rsidRPr="00136B31">
        <w:t>v korelaci s karyotypem a prevence náhlé srdeční smrti v této rizikové  populaci.</w:t>
      </w:r>
    </w:p>
    <w:p w14:paraId="7C246450" w14:textId="77777777" w:rsidR="00564189" w:rsidRDefault="00564189" w:rsidP="003F278D">
      <w:pPr>
        <w:spacing w:line="360" w:lineRule="auto"/>
        <w:ind w:firstLine="720"/>
        <w:jc w:val="both"/>
      </w:pPr>
    </w:p>
    <w:p w14:paraId="1B29522B" w14:textId="77777777" w:rsidR="00564189" w:rsidRDefault="00564189" w:rsidP="003F278D">
      <w:pPr>
        <w:jc w:val="both"/>
      </w:pPr>
    </w:p>
    <w:p w14:paraId="17B4B6F5" w14:textId="77777777" w:rsidR="00190933" w:rsidRDefault="00190933" w:rsidP="003F278D">
      <w:pPr>
        <w:spacing w:line="360" w:lineRule="auto"/>
        <w:jc w:val="both"/>
        <w:rPr>
          <w:b/>
        </w:rPr>
      </w:pPr>
      <w:r>
        <w:rPr>
          <w:b/>
        </w:rPr>
        <w:t>Závěry vztažené k anotovaným cílům</w:t>
      </w:r>
    </w:p>
    <w:p w14:paraId="0ADB9BAA" w14:textId="77777777" w:rsidR="00190933" w:rsidRDefault="00190933" w:rsidP="003F278D">
      <w:pPr>
        <w:spacing w:line="360" w:lineRule="auto"/>
        <w:jc w:val="both"/>
        <w:rPr>
          <w:b/>
        </w:rPr>
      </w:pPr>
    </w:p>
    <w:p w14:paraId="25EF8740" w14:textId="66721BDA" w:rsidR="00190933" w:rsidRDefault="00190933" w:rsidP="003F278D">
      <w:pPr>
        <w:spacing w:line="360" w:lineRule="auto"/>
        <w:jc w:val="both"/>
      </w:pPr>
      <w:r>
        <w:rPr>
          <w:b/>
        </w:rPr>
        <w:t>Anotace I.</w:t>
      </w:r>
      <w:r w:rsidR="00791A6A">
        <w:rPr>
          <w:b/>
        </w:rPr>
        <w:t xml:space="preserve"> </w:t>
      </w:r>
      <w:r w:rsidR="00791A6A">
        <w:t xml:space="preserve"> Stanovení vztahu mezi </w:t>
      </w:r>
      <w:r w:rsidR="002D5BE9">
        <w:t>prevalencí bikuspidální aortální chlopně a karyotypem</w:t>
      </w:r>
      <w:r w:rsidR="00C20490">
        <w:t>.</w:t>
      </w:r>
    </w:p>
    <w:p w14:paraId="36E61E23" w14:textId="77777777" w:rsidR="009F49CF" w:rsidRDefault="009F49CF" w:rsidP="003F278D">
      <w:pPr>
        <w:spacing w:line="360" w:lineRule="auto"/>
        <w:jc w:val="both"/>
      </w:pPr>
    </w:p>
    <w:p w14:paraId="0151DCAD" w14:textId="49844781" w:rsidR="009F49CF" w:rsidRDefault="009F49CF" w:rsidP="009F49CF">
      <w:pPr>
        <w:widowControl w:val="0"/>
        <w:autoSpaceDE w:val="0"/>
        <w:autoSpaceDN w:val="0"/>
        <w:adjustRightInd w:val="0"/>
        <w:spacing w:after="240" w:line="360" w:lineRule="auto"/>
        <w:jc w:val="both"/>
      </w:pPr>
      <w:r w:rsidRPr="007A7492">
        <w:t>67 dív</w:t>
      </w:r>
      <w:r>
        <w:t>ek a žen s TS</w:t>
      </w:r>
      <w:r w:rsidRPr="007A7492">
        <w:t xml:space="preserve"> sledovaných ve třech terciálních centrech</w:t>
      </w:r>
      <w:r w:rsidRPr="007A7492">
        <w:rPr>
          <w:b/>
        </w:rPr>
        <w:t xml:space="preserve"> </w:t>
      </w:r>
      <w:r w:rsidRPr="007A7492">
        <w:t>podstoupilo v letech 2008</w:t>
      </w:r>
      <w:r>
        <w:t xml:space="preserve"> </w:t>
      </w:r>
      <w:r w:rsidRPr="007A7492">
        <w:t>-</w:t>
      </w:r>
      <w:r>
        <w:t xml:space="preserve"> </w:t>
      </w:r>
      <w:r w:rsidRPr="007A7492">
        <w:t>2014</w:t>
      </w:r>
      <w:r w:rsidRPr="007A7492">
        <w:rPr>
          <w:b/>
        </w:rPr>
        <w:t xml:space="preserve"> </w:t>
      </w:r>
      <w:r w:rsidRPr="007A7492">
        <w:t xml:space="preserve">magnetickou rezonanci srdce. Pacientky byly rozděleny </w:t>
      </w:r>
      <w:r w:rsidR="00C20490">
        <w:t xml:space="preserve">     </w:t>
      </w:r>
      <w:r w:rsidRPr="007A7492">
        <w:t>do 4 podskupin dle cytogenetického vyšetření – karyotyp 45,X, mozaika 45,X/46,XX, strukturální ab</w:t>
      </w:r>
      <w:r w:rsidR="00C20490">
        <w:t>normality</w:t>
      </w:r>
      <w:r>
        <w:t xml:space="preserve"> chromozomu</w:t>
      </w:r>
      <w:r w:rsidR="00C20490">
        <w:t xml:space="preserve"> X a smíšená</w:t>
      </w:r>
      <w:r>
        <w:t xml:space="preserve"> mozaika</w:t>
      </w:r>
      <w:r w:rsidRPr="007A7492">
        <w:t xml:space="preserve"> 45,X/strukturální abnormalita chromozomu </w:t>
      </w:r>
      <w:r w:rsidRPr="00DC04D2">
        <w:t>X. Prevalen</w:t>
      </w:r>
      <w:r>
        <w:t>ce BAV</w:t>
      </w:r>
      <w:r w:rsidRPr="00DC04D2">
        <w:t xml:space="preserve"> a odds ratio (OR) výskytu </w:t>
      </w:r>
      <w:r>
        <w:t>BAV</w:t>
      </w:r>
      <w:r w:rsidRPr="00DC04D2">
        <w:t xml:space="preserve"> ve srovnán</w:t>
      </w:r>
      <w:r>
        <w:t>í s obecnou populací byly stanoveny</w:t>
      </w:r>
      <w:r w:rsidRPr="00DC04D2">
        <w:t xml:space="preserve"> v celém souboru </w:t>
      </w:r>
      <w:r w:rsidR="00C20490">
        <w:t xml:space="preserve">     </w:t>
      </w:r>
      <w:r w:rsidRPr="00DC04D2">
        <w:t>a ve všech čtyřech podskupinách.</w:t>
      </w:r>
      <w:r>
        <w:t xml:space="preserve"> Bylo provedeno statistické srovnání prevalence BAV mezi jednotlivými podskupinami </w:t>
      </w:r>
      <w:r w:rsidR="00C20490">
        <w:t>po</w:t>
      </w:r>
      <w:r>
        <w:t>dle karyotypu.</w:t>
      </w:r>
    </w:p>
    <w:p w14:paraId="645E2178" w14:textId="1D45C74B" w:rsidR="009F49CF" w:rsidRDefault="009F49CF" w:rsidP="009F49CF">
      <w:pPr>
        <w:widowControl w:val="0"/>
        <w:autoSpaceDE w:val="0"/>
        <w:autoSpaceDN w:val="0"/>
        <w:adjustRightInd w:val="0"/>
        <w:spacing w:after="240" w:line="360" w:lineRule="auto"/>
        <w:jc w:val="both"/>
      </w:pPr>
      <w:r>
        <w:t>Naše data potvrdila</w:t>
      </w:r>
      <w:r w:rsidRPr="007A7492">
        <w:t xml:space="preserve"> hypotézu, že </w:t>
      </w:r>
      <w:r>
        <w:t xml:space="preserve">prevalence BAV u TS je výrazně vyšší </w:t>
      </w:r>
      <w:r w:rsidR="00C20490">
        <w:t xml:space="preserve">                  </w:t>
      </w:r>
      <w:r>
        <w:t xml:space="preserve">ve srovnání s obecnou populací a </w:t>
      </w:r>
      <w:r w:rsidRPr="007A7492">
        <w:t>liší</w:t>
      </w:r>
      <w:r>
        <w:t xml:space="preserve"> se</w:t>
      </w:r>
      <w:r w:rsidRPr="007A7492">
        <w:t xml:space="preserve"> podle karyotypu. Karyotyp 45,X </w:t>
      </w:r>
      <w:r w:rsidR="00C20490">
        <w:t xml:space="preserve">                </w:t>
      </w:r>
      <w:r w:rsidRPr="007A7492">
        <w:t>je asociován s nejvyšší prevalen</w:t>
      </w:r>
      <w:r w:rsidR="00C20490">
        <w:t xml:space="preserve">cí BAV, </w:t>
      </w:r>
      <w:r w:rsidRPr="007A7492">
        <w:t>a tím i s nejvyšším rizikem závažných kardiovaskulárních komplikací, včetně vysoké mateřské mortality v graviditě.</w:t>
      </w:r>
      <w:r>
        <w:t xml:space="preserve"> Přítomnost buněčné linie 45,X v karyotypu ve formě mozaiky staticky významně zvyšuje pravděpodobnost výskytu BAV. </w:t>
      </w:r>
    </w:p>
    <w:p w14:paraId="785AF7AF" w14:textId="18FB3CC6" w:rsidR="009F49CF" w:rsidRDefault="00190933" w:rsidP="009F49CF">
      <w:pPr>
        <w:widowControl w:val="0"/>
        <w:autoSpaceDE w:val="0"/>
        <w:autoSpaceDN w:val="0"/>
        <w:adjustRightInd w:val="0"/>
        <w:spacing w:after="240" w:line="360" w:lineRule="auto"/>
        <w:jc w:val="both"/>
      </w:pPr>
      <w:r>
        <w:rPr>
          <w:b/>
        </w:rPr>
        <w:t>Anotace II.</w:t>
      </w:r>
      <w:r w:rsidR="002D5BE9">
        <w:rPr>
          <w:b/>
        </w:rPr>
        <w:t xml:space="preserve"> </w:t>
      </w:r>
      <w:r w:rsidR="002D5BE9" w:rsidRPr="002D5BE9">
        <w:t xml:space="preserve">Stanovení prevalence rizikových faktorů pro aortální disekci </w:t>
      </w:r>
      <w:r w:rsidR="00C20490">
        <w:t xml:space="preserve">               </w:t>
      </w:r>
      <w:r w:rsidR="002D5BE9" w:rsidRPr="002D5BE9">
        <w:t>u pacientek s minoritní mozaikou TS léčených pro infertilitu.</w:t>
      </w:r>
    </w:p>
    <w:p w14:paraId="3A9ED3F0" w14:textId="77777777" w:rsidR="009F49CF" w:rsidRDefault="009F49CF" w:rsidP="009F49CF">
      <w:pPr>
        <w:spacing w:line="360" w:lineRule="auto"/>
        <w:jc w:val="both"/>
      </w:pPr>
      <w:r>
        <w:t>Do studie bylo zahrnuto 25 žen</w:t>
      </w:r>
      <w:r w:rsidRPr="0043057A">
        <w:t>, které byly v letech 2009</w:t>
      </w:r>
      <w:r>
        <w:t xml:space="preserve"> </w:t>
      </w:r>
      <w:r w:rsidRPr="0043057A">
        <w:t>-</w:t>
      </w:r>
      <w:r>
        <w:t xml:space="preserve"> </w:t>
      </w:r>
      <w:r w:rsidRPr="0043057A">
        <w:t>2013 odeslány k léčbě neplodnosti do dvou IVF center a u nichž byla na základě cytogenetického vyšetření diagnostikována LLGM s podílem patologické linie 4</w:t>
      </w:r>
      <w:r>
        <w:t xml:space="preserve">5,X v karyotypu v rozmezí do </w:t>
      </w:r>
      <w:r w:rsidRPr="0043057A">
        <w:t>10,0</w:t>
      </w:r>
      <w:r>
        <w:t xml:space="preserve"> </w:t>
      </w:r>
      <w:r w:rsidRPr="0043057A">
        <w:t xml:space="preserve">%. Všechny pacientky postoupily v souladu s doporučením </w:t>
      </w:r>
      <w:r w:rsidRPr="00C20490">
        <w:rPr>
          <w:i/>
        </w:rPr>
        <w:t>Practice Committee of the American Society for Reproductive Medicine</w:t>
      </w:r>
      <w:r w:rsidRPr="0043057A">
        <w:t xml:space="preserve"> pro ženy s TS podrobný kardiovaskulární screening  včetně klinického kardiologického vyšetření, EKG, echokardiografického vyšetření srdce a  hrudní aorty a nekontrastního MRI srdce a velkých cév.</w:t>
      </w:r>
    </w:p>
    <w:p w14:paraId="7A357A0C" w14:textId="77777777" w:rsidR="009F49CF" w:rsidRDefault="009F49CF" w:rsidP="009F49CF">
      <w:pPr>
        <w:spacing w:line="360" w:lineRule="auto"/>
        <w:jc w:val="both"/>
        <w:rPr>
          <w:b/>
        </w:rPr>
      </w:pPr>
    </w:p>
    <w:p w14:paraId="709812B8" w14:textId="2D655121" w:rsidR="009F49CF" w:rsidRDefault="00C20490" w:rsidP="009F49CF">
      <w:pPr>
        <w:spacing w:line="360" w:lineRule="auto"/>
        <w:jc w:val="both"/>
      </w:pPr>
      <w:r>
        <w:t>Naše studie</w:t>
      </w:r>
      <w:r w:rsidR="009F49CF">
        <w:t xml:space="preserve"> neprokázala</w:t>
      </w:r>
      <w:r w:rsidR="009F49CF" w:rsidRPr="0043057A">
        <w:t xml:space="preserve"> zvýšený výskyt rizikových faktorů pro DisAo u žen s LLGM bez dalších fenotypických projevů TS ve srovnání s běžnou populací.  </w:t>
      </w:r>
      <w:r>
        <w:t xml:space="preserve">   </w:t>
      </w:r>
      <w:r w:rsidR="009F49CF" w:rsidRPr="0043057A">
        <w:t>Na základě těchto výsledků lze předpokládat, že nositelky LLGM pravděpodobně nemají signifikantně zvýšené riziko kardiovaskulárních komplikací a následné mateřské mortality během těhotenství.</w:t>
      </w:r>
    </w:p>
    <w:p w14:paraId="54DCEDE2" w14:textId="77777777" w:rsidR="009F49CF" w:rsidRDefault="009F49CF" w:rsidP="003F278D">
      <w:pPr>
        <w:spacing w:line="360" w:lineRule="auto"/>
        <w:jc w:val="both"/>
      </w:pPr>
    </w:p>
    <w:p w14:paraId="56D37459" w14:textId="77777777" w:rsidR="002D5BE9" w:rsidRPr="002D5BE9" w:rsidRDefault="002D5BE9" w:rsidP="003F278D">
      <w:pPr>
        <w:spacing w:line="360" w:lineRule="auto"/>
        <w:jc w:val="both"/>
      </w:pPr>
    </w:p>
    <w:p w14:paraId="51BB2C3D" w14:textId="6E6DFFAD" w:rsidR="002D5BE9" w:rsidRPr="00410905" w:rsidRDefault="00190933" w:rsidP="00FA3DA6">
      <w:pPr>
        <w:spacing w:line="360" w:lineRule="auto"/>
        <w:jc w:val="both"/>
      </w:pPr>
      <w:r>
        <w:rPr>
          <w:b/>
        </w:rPr>
        <w:t>Anotace III.</w:t>
      </w:r>
      <w:r w:rsidR="002D5BE9">
        <w:rPr>
          <w:b/>
        </w:rPr>
        <w:t xml:space="preserve"> </w:t>
      </w:r>
      <w:r w:rsidR="002D5BE9" w:rsidRPr="00410905">
        <w:t>Vypracování návrhu prot</w:t>
      </w:r>
      <w:r w:rsidR="002D5BE9">
        <w:t xml:space="preserve">okolu kardiologického vyšetření a sledování u pacientek s TS v dětství a </w:t>
      </w:r>
      <w:r w:rsidR="00E57269">
        <w:t xml:space="preserve">v </w:t>
      </w:r>
      <w:r w:rsidR="002D5BE9">
        <w:t>dospělosti.</w:t>
      </w:r>
    </w:p>
    <w:p w14:paraId="4CAE7A84" w14:textId="4438CA71" w:rsidR="00190933" w:rsidRDefault="00190933" w:rsidP="00FA3DA6">
      <w:pPr>
        <w:spacing w:line="360" w:lineRule="auto"/>
        <w:jc w:val="both"/>
        <w:rPr>
          <w:b/>
        </w:rPr>
      </w:pPr>
    </w:p>
    <w:p w14:paraId="26BBEBAD" w14:textId="57ED4F95" w:rsidR="00FA3DA6" w:rsidRDefault="00190933" w:rsidP="00FA3DA6">
      <w:pPr>
        <w:spacing w:line="360" w:lineRule="auto"/>
        <w:jc w:val="both"/>
      </w:pPr>
      <w:r w:rsidRPr="00A46981">
        <w:t xml:space="preserve">Byl vypracován návrh protokolu kardiologického vyšetření a sledování </w:t>
      </w:r>
      <w:r w:rsidR="00E57269">
        <w:t xml:space="preserve">                  </w:t>
      </w:r>
      <w:r w:rsidRPr="00A46981">
        <w:t xml:space="preserve">u pacientek s TS v dětství a </w:t>
      </w:r>
      <w:r w:rsidR="00E57269">
        <w:t xml:space="preserve">v </w:t>
      </w:r>
      <w:r w:rsidRPr="00A46981">
        <w:t>dospělosti</w:t>
      </w:r>
      <w:r>
        <w:t xml:space="preserve">, který jsme prezentovali </w:t>
      </w:r>
      <w:r w:rsidR="00E57269">
        <w:t xml:space="preserve">                               </w:t>
      </w:r>
      <w:r>
        <w:t xml:space="preserve">na </w:t>
      </w:r>
      <w:r w:rsidRPr="00304D2A">
        <w:rPr>
          <w:rFonts w:cs="Arial"/>
        </w:rPr>
        <w:t>43. C</w:t>
      </w:r>
      <w:r>
        <w:rPr>
          <w:rFonts w:cs="Arial"/>
        </w:rPr>
        <w:t>eloslovenské pediatrické konferenci (Galandove dni)</w:t>
      </w:r>
      <w:r w:rsidRPr="00304D2A">
        <w:rPr>
          <w:rFonts w:cs="Arial"/>
        </w:rPr>
        <w:t xml:space="preserve"> </w:t>
      </w:r>
      <w:r w:rsidR="00E57269">
        <w:rPr>
          <w:rFonts w:cs="Arial"/>
        </w:rPr>
        <w:t xml:space="preserve">ve dnech                </w:t>
      </w:r>
      <w:r w:rsidRPr="00304D2A">
        <w:rPr>
          <w:rFonts w:cs="Arial"/>
        </w:rPr>
        <w:t>24.</w:t>
      </w:r>
      <w:r w:rsidR="00932DF4">
        <w:rPr>
          <w:rFonts w:cs="Arial"/>
        </w:rPr>
        <w:t xml:space="preserve"> </w:t>
      </w:r>
      <w:r w:rsidRPr="00304D2A">
        <w:rPr>
          <w:rFonts w:cs="Arial"/>
        </w:rPr>
        <w:t>-</w:t>
      </w:r>
      <w:r w:rsidR="00932DF4">
        <w:rPr>
          <w:rFonts w:cs="Arial"/>
        </w:rPr>
        <w:t xml:space="preserve"> </w:t>
      </w:r>
      <w:r w:rsidRPr="00304D2A">
        <w:rPr>
          <w:rFonts w:cs="Arial"/>
        </w:rPr>
        <w:t>2</w:t>
      </w:r>
      <w:r>
        <w:rPr>
          <w:rFonts w:cs="Arial"/>
        </w:rPr>
        <w:t>5.</w:t>
      </w:r>
      <w:r w:rsidR="00932DF4">
        <w:rPr>
          <w:rFonts w:cs="Arial"/>
        </w:rPr>
        <w:t xml:space="preserve"> </w:t>
      </w:r>
      <w:r w:rsidR="00E57269">
        <w:rPr>
          <w:rFonts w:cs="Arial"/>
        </w:rPr>
        <w:t xml:space="preserve">11. </w:t>
      </w:r>
      <w:r>
        <w:rPr>
          <w:rFonts w:cs="Arial"/>
        </w:rPr>
        <w:t>2011 v</w:t>
      </w:r>
      <w:r w:rsidR="00FA3DA6">
        <w:rPr>
          <w:rFonts w:cs="Arial"/>
        </w:rPr>
        <w:t> </w:t>
      </w:r>
      <w:r w:rsidRPr="00304D2A">
        <w:rPr>
          <w:rFonts w:cs="Arial"/>
        </w:rPr>
        <w:t>Martin</w:t>
      </w:r>
      <w:r>
        <w:rPr>
          <w:rFonts w:cs="Arial"/>
        </w:rPr>
        <w:t>ě</w:t>
      </w:r>
      <w:r w:rsidR="00FA3DA6">
        <w:rPr>
          <w:rFonts w:cs="Arial"/>
        </w:rPr>
        <w:t xml:space="preserve"> a na </w:t>
      </w:r>
      <w:r w:rsidR="00FA3DA6">
        <w:t>XXXVI. Endokrinologický</w:t>
      </w:r>
      <w:r w:rsidR="00651AFC">
        <w:t>ch</w:t>
      </w:r>
      <w:r w:rsidR="00FA3DA6">
        <w:t xml:space="preserve"> dnech v Plzni</w:t>
      </w:r>
      <w:r w:rsidR="00FA3DA6" w:rsidRPr="00E23A94">
        <w:t xml:space="preserve"> </w:t>
      </w:r>
      <w:r w:rsidR="00651AFC">
        <w:t xml:space="preserve">          ve dnech </w:t>
      </w:r>
      <w:r w:rsidR="00E57269">
        <w:t xml:space="preserve">10. - </w:t>
      </w:r>
      <w:r w:rsidR="00FA3DA6" w:rsidRPr="00E23A94">
        <w:t>12.10. 2013</w:t>
      </w:r>
      <w:r w:rsidR="00E57269">
        <w:t>.</w:t>
      </w:r>
    </w:p>
    <w:p w14:paraId="124D0ACA" w14:textId="77777777" w:rsidR="00FA3DA6" w:rsidRPr="00A777AA" w:rsidRDefault="00FA3DA6" w:rsidP="00FA3DA6">
      <w:pPr>
        <w:spacing w:line="360" w:lineRule="auto"/>
        <w:ind w:left="360"/>
        <w:jc w:val="both"/>
      </w:pPr>
    </w:p>
    <w:p w14:paraId="5C9EE7BA" w14:textId="0912866E" w:rsidR="00190933" w:rsidRPr="00A46981" w:rsidRDefault="00190933" w:rsidP="003F278D">
      <w:pPr>
        <w:spacing w:line="360" w:lineRule="auto"/>
        <w:jc w:val="both"/>
      </w:pPr>
    </w:p>
    <w:p w14:paraId="572CB93D" w14:textId="77777777" w:rsidR="00190933" w:rsidRDefault="00190933" w:rsidP="003F278D">
      <w:pPr>
        <w:spacing w:line="360" w:lineRule="auto"/>
        <w:jc w:val="both"/>
        <w:rPr>
          <w:b/>
        </w:rPr>
      </w:pPr>
      <w:r>
        <w:rPr>
          <w:b/>
        </w:rPr>
        <w:t xml:space="preserve">  </w:t>
      </w:r>
    </w:p>
    <w:p w14:paraId="69CB3DDD" w14:textId="77777777" w:rsidR="00190933" w:rsidRPr="00492E50" w:rsidRDefault="00190933" w:rsidP="003F278D">
      <w:pPr>
        <w:spacing w:line="360" w:lineRule="auto"/>
        <w:jc w:val="both"/>
        <w:rPr>
          <w:b/>
        </w:rPr>
      </w:pPr>
    </w:p>
    <w:p w14:paraId="351125EC" w14:textId="77777777" w:rsidR="00190933" w:rsidRDefault="00190933" w:rsidP="003F278D">
      <w:pPr>
        <w:spacing w:line="360" w:lineRule="auto"/>
        <w:ind w:firstLine="720"/>
        <w:jc w:val="both"/>
      </w:pPr>
      <w:r>
        <w:t xml:space="preserve"> </w:t>
      </w:r>
    </w:p>
    <w:p w14:paraId="6DE89204" w14:textId="77777777" w:rsidR="00190933" w:rsidRPr="003B6709" w:rsidRDefault="00190933" w:rsidP="003F278D">
      <w:pPr>
        <w:spacing w:line="360" w:lineRule="auto"/>
        <w:ind w:firstLine="720"/>
        <w:jc w:val="both"/>
      </w:pPr>
    </w:p>
    <w:p w14:paraId="5B364824" w14:textId="7F12E146" w:rsidR="00491A58" w:rsidRPr="00FA3DA6" w:rsidRDefault="00F628C7" w:rsidP="008D430B">
      <w:pPr>
        <w:spacing w:line="360" w:lineRule="auto"/>
        <w:rPr>
          <w:bCs/>
          <w:caps/>
          <w:sz w:val="28"/>
          <w:szCs w:val="28"/>
        </w:rPr>
      </w:pPr>
      <w:r>
        <w:rPr>
          <w:b/>
          <w:bCs/>
          <w:caps/>
          <w:sz w:val="28"/>
          <w:szCs w:val="28"/>
        </w:rPr>
        <w:t>4</w:t>
      </w:r>
      <w:r w:rsidR="008D430B" w:rsidRPr="00F30D84">
        <w:rPr>
          <w:b/>
          <w:bCs/>
          <w:caps/>
          <w:sz w:val="28"/>
          <w:szCs w:val="28"/>
        </w:rPr>
        <w:t>.</w:t>
      </w:r>
      <w:r w:rsidR="00491A58">
        <w:rPr>
          <w:b/>
          <w:bCs/>
          <w:caps/>
          <w:sz w:val="28"/>
          <w:szCs w:val="28"/>
        </w:rPr>
        <w:t xml:space="preserve"> Souhrn</w:t>
      </w:r>
      <w:r w:rsidR="008D430B" w:rsidRPr="00F30D84">
        <w:rPr>
          <w:b/>
          <w:bCs/>
          <w:caps/>
          <w:sz w:val="28"/>
          <w:szCs w:val="28"/>
        </w:rPr>
        <w:t xml:space="preserve"> </w:t>
      </w:r>
    </w:p>
    <w:p w14:paraId="293DFE1D" w14:textId="77777777" w:rsidR="00491A58" w:rsidRPr="003B770D" w:rsidRDefault="00491A58" w:rsidP="00491A58">
      <w:pPr>
        <w:rPr>
          <w:b/>
          <w:bCs/>
          <w:caps/>
        </w:rPr>
      </w:pPr>
      <w:r w:rsidRPr="003B770D">
        <w:rPr>
          <w:b/>
          <w:bCs/>
          <w:caps/>
        </w:rPr>
        <w:t>Kardiovaskulární projevy u Turnerova syndromu od dětství po dospělost</w:t>
      </w:r>
    </w:p>
    <w:p w14:paraId="24D399BD" w14:textId="2B08937B" w:rsidR="00491A58" w:rsidRDefault="00491A58" w:rsidP="00491A58">
      <w:pPr>
        <w:spacing w:line="360" w:lineRule="auto"/>
        <w:jc w:val="both"/>
        <w:rPr>
          <w:b/>
        </w:rPr>
      </w:pPr>
    </w:p>
    <w:p w14:paraId="64BDBF66" w14:textId="42524775" w:rsidR="00491A58" w:rsidRDefault="00491A58" w:rsidP="00491A58">
      <w:pPr>
        <w:widowControl w:val="0"/>
        <w:autoSpaceDE w:val="0"/>
        <w:autoSpaceDN w:val="0"/>
        <w:adjustRightInd w:val="0"/>
        <w:spacing w:after="240" w:line="360" w:lineRule="auto"/>
        <w:ind w:firstLine="720"/>
        <w:jc w:val="both"/>
      </w:pPr>
      <w:r>
        <w:t>V</w:t>
      </w:r>
      <w:r w:rsidRPr="007A7492">
        <w:t>ady srdce a velkých cév post</w:t>
      </w:r>
      <w:r>
        <w:t>ihují až 50</w:t>
      </w:r>
      <w:r w:rsidR="00E10B10">
        <w:t xml:space="preserve"> </w:t>
      </w:r>
      <w:r>
        <w:t>% nositelek TS</w:t>
      </w:r>
      <w:r w:rsidRPr="007A7492">
        <w:t>. Klinicky nevýznamnější js</w:t>
      </w:r>
      <w:r>
        <w:t>ou BAV, CoA a AoDil</w:t>
      </w:r>
      <w:r w:rsidRPr="007A7492">
        <w:t>. Tyto vad</w:t>
      </w:r>
      <w:r>
        <w:t>y představují významný rizikový</w:t>
      </w:r>
      <w:r w:rsidRPr="007A7492">
        <w:t xml:space="preserve"> fak</w:t>
      </w:r>
      <w:r>
        <w:t>tor pro život ohrožující DisAo</w:t>
      </w:r>
      <w:r w:rsidRPr="007A7492">
        <w:t xml:space="preserve"> a rupturu aorty. Zatí</w:t>
      </w:r>
      <w:r>
        <w:t>mco CoA</w:t>
      </w:r>
      <w:r w:rsidRPr="007A7492">
        <w:t xml:space="preserve"> bývá zpravidla diagnostikována jako kritická srdeční vada v novorozenecké</w:t>
      </w:r>
      <w:r>
        <w:t>m věku, BAV</w:t>
      </w:r>
      <w:r w:rsidRPr="007A7492">
        <w:t xml:space="preserve"> </w:t>
      </w:r>
      <w:r>
        <w:t>a AoDil bývají dlouho klinicky němé</w:t>
      </w:r>
      <w:r w:rsidRPr="007A7492">
        <w:t xml:space="preserve"> a prvním klinickým projevem může být až výše zmíněná komplikace.</w:t>
      </w:r>
    </w:p>
    <w:p w14:paraId="5E64A0CB" w14:textId="3724DF73" w:rsidR="00491A58" w:rsidRPr="0043057A" w:rsidRDefault="00491A58" w:rsidP="00491A58">
      <w:pPr>
        <w:widowControl w:val="0"/>
        <w:autoSpaceDE w:val="0"/>
        <w:autoSpaceDN w:val="0"/>
        <w:adjustRightInd w:val="0"/>
        <w:spacing w:after="240" w:line="360" w:lineRule="auto"/>
        <w:ind w:firstLine="720"/>
        <w:jc w:val="both"/>
      </w:pPr>
      <w:r w:rsidRPr="0043057A">
        <w:t xml:space="preserve">Chromozomální aberace představují jednu ze závažných příčin </w:t>
      </w:r>
      <w:r w:rsidR="00FA3DA6">
        <w:t xml:space="preserve">ženské sterility, proto bylo </w:t>
      </w:r>
      <w:r w:rsidR="00E57269">
        <w:t xml:space="preserve">cytogenetické vyšetření </w:t>
      </w:r>
      <w:r w:rsidR="00FA3DA6">
        <w:t xml:space="preserve">zahrnuto do rutinního </w:t>
      </w:r>
      <w:r w:rsidRPr="0043057A">
        <w:t>diagnostického</w:t>
      </w:r>
      <w:r w:rsidR="00FA3DA6">
        <w:t xml:space="preserve"> algoritmu ve většině center </w:t>
      </w:r>
      <w:r w:rsidR="00E57269">
        <w:t>pro IVF</w:t>
      </w:r>
      <w:r w:rsidR="00FA3DA6">
        <w:t xml:space="preserve">. Tento postup vedl </w:t>
      </w:r>
      <w:r w:rsidR="00E57269">
        <w:t xml:space="preserve">                </w:t>
      </w:r>
      <w:r w:rsidR="00FA3DA6">
        <w:t>ke</w:t>
      </w:r>
      <w:r w:rsidRPr="0043057A">
        <w:t xml:space="preserve"> zvýšenému záchytu nízkoprocentních mozaik 45,X/46,XX. V současné době nejsou k dispozici údaje o prevalenci vrozených srdečních vad u těchto žen, </w:t>
      </w:r>
      <w:r w:rsidR="00E57269">
        <w:t xml:space="preserve">         </w:t>
      </w:r>
      <w:r w:rsidRPr="0043057A">
        <w:t xml:space="preserve">na jejichž základě by bylo možné stanovit riziko kardiovaskulárních komplikací během gravidity a rozhodnout, zda mají nositelky LLGM před plánovanou graviditou podstoupit podrobné kardiologické vyšetření. </w:t>
      </w:r>
    </w:p>
    <w:p w14:paraId="5579656F" w14:textId="7ED0116D" w:rsidR="00491A58" w:rsidRPr="002C66FA" w:rsidRDefault="00491A58" w:rsidP="006B7B7E">
      <w:pPr>
        <w:widowControl w:val="0"/>
        <w:autoSpaceDE w:val="0"/>
        <w:autoSpaceDN w:val="0"/>
        <w:adjustRightInd w:val="0"/>
        <w:spacing w:after="240" w:line="360" w:lineRule="auto"/>
        <w:jc w:val="both"/>
      </w:pPr>
      <w:r>
        <w:tab/>
      </w:r>
      <w:r w:rsidRPr="002C66FA">
        <w:t>Dizertační práce měla následující cíle:</w:t>
      </w:r>
    </w:p>
    <w:p w14:paraId="2D353D6D" w14:textId="77777777" w:rsidR="00491A58" w:rsidRPr="002C66FA" w:rsidRDefault="00491A58" w:rsidP="00491A58">
      <w:pPr>
        <w:pStyle w:val="Odstavecseseznamem"/>
        <w:widowControl w:val="0"/>
        <w:numPr>
          <w:ilvl w:val="0"/>
          <w:numId w:val="18"/>
        </w:numPr>
        <w:autoSpaceDE w:val="0"/>
        <w:autoSpaceDN w:val="0"/>
        <w:adjustRightInd w:val="0"/>
        <w:spacing w:after="240" w:line="360" w:lineRule="auto"/>
        <w:jc w:val="both"/>
        <w:rPr>
          <w:rFonts w:asciiTheme="minorHAnsi" w:hAnsiTheme="minorHAnsi"/>
          <w:sz w:val="24"/>
          <w:szCs w:val="24"/>
        </w:rPr>
      </w:pPr>
      <w:r w:rsidRPr="002C66FA">
        <w:rPr>
          <w:rFonts w:asciiTheme="minorHAnsi" w:hAnsiTheme="minorHAnsi"/>
          <w:sz w:val="24"/>
          <w:szCs w:val="24"/>
        </w:rPr>
        <w:t>Stanovit prevalenci BAV u dívek s  TS v závislosti na jejich karyotypu.</w:t>
      </w:r>
    </w:p>
    <w:p w14:paraId="6E8239DD" w14:textId="77777777" w:rsidR="00491A58" w:rsidRPr="002C66FA" w:rsidRDefault="00491A58" w:rsidP="00491A58">
      <w:pPr>
        <w:pStyle w:val="Odstavecseseznamem"/>
        <w:widowControl w:val="0"/>
        <w:numPr>
          <w:ilvl w:val="0"/>
          <w:numId w:val="18"/>
        </w:numPr>
        <w:autoSpaceDE w:val="0"/>
        <w:autoSpaceDN w:val="0"/>
        <w:adjustRightInd w:val="0"/>
        <w:spacing w:after="240" w:line="360" w:lineRule="auto"/>
        <w:jc w:val="both"/>
        <w:rPr>
          <w:rFonts w:asciiTheme="minorHAnsi" w:hAnsiTheme="minorHAnsi"/>
          <w:sz w:val="24"/>
          <w:szCs w:val="24"/>
        </w:rPr>
      </w:pPr>
      <w:r w:rsidRPr="002C66FA">
        <w:rPr>
          <w:rFonts w:asciiTheme="minorHAnsi" w:hAnsiTheme="minorHAnsi"/>
          <w:sz w:val="24"/>
          <w:szCs w:val="24"/>
        </w:rPr>
        <w:t>Stanovit prevalenci rizikových faktorů pro DisAo, mezi něž řadíme BAV, CoA a AoDil, u žen s LLGM podstupujících léčbu sterility.</w:t>
      </w:r>
    </w:p>
    <w:p w14:paraId="14F2C721" w14:textId="4EF79767" w:rsidR="00491A58" w:rsidRPr="002C66FA" w:rsidRDefault="00491A58" w:rsidP="00491A58">
      <w:pPr>
        <w:pStyle w:val="Odstavecseseznamem"/>
        <w:widowControl w:val="0"/>
        <w:numPr>
          <w:ilvl w:val="0"/>
          <w:numId w:val="18"/>
        </w:numPr>
        <w:autoSpaceDE w:val="0"/>
        <w:autoSpaceDN w:val="0"/>
        <w:adjustRightInd w:val="0"/>
        <w:spacing w:after="240" w:line="360" w:lineRule="auto"/>
        <w:jc w:val="both"/>
        <w:rPr>
          <w:rFonts w:asciiTheme="minorHAnsi" w:hAnsiTheme="minorHAnsi"/>
          <w:sz w:val="24"/>
          <w:szCs w:val="24"/>
        </w:rPr>
      </w:pPr>
      <w:r w:rsidRPr="002C66FA">
        <w:rPr>
          <w:rFonts w:asciiTheme="minorHAnsi" w:hAnsiTheme="minorHAnsi"/>
          <w:sz w:val="24"/>
          <w:szCs w:val="24"/>
        </w:rPr>
        <w:t xml:space="preserve">Vypracovat návrh protokolu kardiologického vyšetření a sledování </w:t>
      </w:r>
      <w:r w:rsidR="00E57269">
        <w:rPr>
          <w:rFonts w:asciiTheme="minorHAnsi" w:hAnsiTheme="minorHAnsi"/>
          <w:sz w:val="24"/>
          <w:szCs w:val="24"/>
        </w:rPr>
        <w:t xml:space="preserve">           </w:t>
      </w:r>
      <w:r w:rsidRPr="002C66FA">
        <w:rPr>
          <w:rFonts w:asciiTheme="minorHAnsi" w:hAnsiTheme="minorHAnsi"/>
          <w:sz w:val="24"/>
          <w:szCs w:val="24"/>
        </w:rPr>
        <w:t xml:space="preserve">u pacientek s TS v dětství a </w:t>
      </w:r>
      <w:r w:rsidR="00E57269">
        <w:rPr>
          <w:rFonts w:asciiTheme="minorHAnsi" w:hAnsiTheme="minorHAnsi"/>
          <w:sz w:val="24"/>
          <w:szCs w:val="24"/>
        </w:rPr>
        <w:t xml:space="preserve">v </w:t>
      </w:r>
      <w:r w:rsidRPr="002C66FA">
        <w:rPr>
          <w:rFonts w:asciiTheme="minorHAnsi" w:hAnsiTheme="minorHAnsi"/>
          <w:sz w:val="24"/>
          <w:szCs w:val="24"/>
        </w:rPr>
        <w:t>dospělosti.</w:t>
      </w:r>
    </w:p>
    <w:p w14:paraId="40CDE992" w14:textId="5A1A7D9E" w:rsidR="00491A58" w:rsidRDefault="00491A58" w:rsidP="00491A58">
      <w:pPr>
        <w:widowControl w:val="0"/>
        <w:autoSpaceDE w:val="0"/>
        <w:autoSpaceDN w:val="0"/>
        <w:adjustRightInd w:val="0"/>
        <w:spacing w:after="240" w:line="360" w:lineRule="auto"/>
        <w:ind w:firstLine="720"/>
        <w:jc w:val="both"/>
      </w:pPr>
      <w:r w:rsidRPr="00500015">
        <w:t>Naše výsledky potvrdily</w:t>
      </w:r>
      <w:r w:rsidRPr="007A7492">
        <w:t xml:space="preserve"> hypotézu, že </w:t>
      </w:r>
      <w:r>
        <w:t xml:space="preserve">prevalence BAV </w:t>
      </w:r>
      <w:r w:rsidR="00FA3DA6">
        <w:t>je u TS</w:t>
      </w:r>
      <w:r>
        <w:t xml:space="preserve"> výrazně vyšší ve srovnání s obecnou populací a </w:t>
      </w:r>
      <w:r w:rsidRPr="007A7492">
        <w:t>liší</w:t>
      </w:r>
      <w:r>
        <w:t xml:space="preserve"> se</w:t>
      </w:r>
      <w:r w:rsidRPr="007A7492">
        <w:t xml:space="preserve"> </w:t>
      </w:r>
      <w:r w:rsidR="00FA3DA6">
        <w:t xml:space="preserve">také </w:t>
      </w:r>
      <w:r w:rsidRPr="007A7492">
        <w:t xml:space="preserve">podle karyotypu. </w:t>
      </w:r>
      <w:r w:rsidR="006B7B7E">
        <w:t>S nejvyšší prevalencí</w:t>
      </w:r>
      <w:r w:rsidRPr="007A7492">
        <w:t xml:space="preserve"> je asociován</w:t>
      </w:r>
      <w:r w:rsidR="006B7B7E">
        <w:t xml:space="preserve"> karyotyp 45,X, jehož nositelky mají nejvyšší riziko</w:t>
      </w:r>
      <w:r w:rsidRPr="007A7492">
        <w:t xml:space="preserve"> závažných kardiovaskulárních komplikací, včetně vysoké mateřské mortality v graviditě.</w:t>
      </w:r>
      <w:r>
        <w:t xml:space="preserve"> </w:t>
      </w:r>
      <w:r w:rsidR="006B7B7E">
        <w:t>Rovněž p</w:t>
      </w:r>
      <w:r>
        <w:t xml:space="preserve">řítomnost buněčné linie 45,X v karyotypu ve formě </w:t>
      </w:r>
      <w:r w:rsidR="006B7B7E">
        <w:t xml:space="preserve">vysokoprocentní </w:t>
      </w:r>
      <w:r>
        <w:t>mozaiky stati</w:t>
      </w:r>
      <w:r w:rsidR="006B7B7E">
        <w:t>sti</w:t>
      </w:r>
      <w:r>
        <w:t xml:space="preserve">cky významně zvyšuje pravděpodobnost výskytu BAV. </w:t>
      </w:r>
    </w:p>
    <w:p w14:paraId="368662CD" w14:textId="0B781E44" w:rsidR="00491A58" w:rsidRPr="0043057A" w:rsidRDefault="00491A58" w:rsidP="003F278D">
      <w:pPr>
        <w:widowControl w:val="0"/>
        <w:autoSpaceDE w:val="0"/>
        <w:autoSpaceDN w:val="0"/>
        <w:adjustRightInd w:val="0"/>
        <w:spacing w:after="240" w:line="360" w:lineRule="auto"/>
        <w:ind w:firstLine="720"/>
        <w:jc w:val="both"/>
      </w:pPr>
      <w:r>
        <w:t>N</w:t>
      </w:r>
      <w:r w:rsidRPr="0043057A">
        <w:t xml:space="preserve">eprokázali </w:t>
      </w:r>
      <w:r>
        <w:t xml:space="preserve">jsme </w:t>
      </w:r>
      <w:r w:rsidRPr="0043057A">
        <w:t xml:space="preserve">zvýšený výskyt rizikových faktorů pro DisAo u žen s LLGM bez dalších fenotypických projevů TS ve srovnání s běžnou populací.  </w:t>
      </w:r>
      <w:r w:rsidR="00E57269">
        <w:t xml:space="preserve">    </w:t>
      </w:r>
      <w:r w:rsidRPr="0043057A">
        <w:t xml:space="preserve">Na základě těchto výsledků lze předpokládat, že nositelky LLGM pravděpodobně nemají signifikantně zvýšené riziko kardiovaskulárních komplikací a následné mateřské mortality během těhotenství. </w:t>
      </w:r>
    </w:p>
    <w:p w14:paraId="5C89275D" w14:textId="34637ABB" w:rsidR="00491A58" w:rsidRDefault="00491A58" w:rsidP="00651AFC">
      <w:pPr>
        <w:spacing w:line="360" w:lineRule="auto"/>
        <w:jc w:val="both"/>
      </w:pPr>
      <w:r>
        <w:rPr>
          <w:rFonts w:cs="Arial"/>
        </w:rPr>
        <w:t xml:space="preserve">Na </w:t>
      </w:r>
      <w:r w:rsidRPr="00304D2A">
        <w:rPr>
          <w:rFonts w:cs="Arial"/>
        </w:rPr>
        <w:t>43. C</w:t>
      </w:r>
      <w:r>
        <w:rPr>
          <w:rFonts w:cs="Arial"/>
        </w:rPr>
        <w:t>eloslovenské pediatrické konferenci (Galandove dni)</w:t>
      </w:r>
      <w:r w:rsidRPr="00304D2A">
        <w:rPr>
          <w:rFonts w:cs="Arial"/>
        </w:rPr>
        <w:t xml:space="preserve"> </w:t>
      </w:r>
      <w:r w:rsidR="00E57269">
        <w:rPr>
          <w:rFonts w:cs="Arial"/>
        </w:rPr>
        <w:t xml:space="preserve">konané ve dnech </w:t>
      </w:r>
      <w:r w:rsidRPr="00304D2A">
        <w:rPr>
          <w:rFonts w:cs="Arial"/>
        </w:rPr>
        <w:t>24.</w:t>
      </w:r>
      <w:r w:rsidR="00932DF4">
        <w:rPr>
          <w:rFonts w:cs="Arial"/>
        </w:rPr>
        <w:t xml:space="preserve"> </w:t>
      </w:r>
      <w:r w:rsidRPr="00304D2A">
        <w:rPr>
          <w:rFonts w:cs="Arial"/>
        </w:rPr>
        <w:t>-</w:t>
      </w:r>
      <w:r w:rsidR="00932DF4">
        <w:rPr>
          <w:rFonts w:cs="Arial"/>
        </w:rPr>
        <w:t xml:space="preserve"> </w:t>
      </w:r>
      <w:r w:rsidRPr="00304D2A">
        <w:rPr>
          <w:rFonts w:cs="Arial"/>
        </w:rPr>
        <w:t>2</w:t>
      </w:r>
      <w:r>
        <w:rPr>
          <w:rFonts w:cs="Arial"/>
        </w:rPr>
        <w:t>5.</w:t>
      </w:r>
      <w:r w:rsidR="00932DF4">
        <w:rPr>
          <w:rFonts w:cs="Arial"/>
        </w:rPr>
        <w:t xml:space="preserve"> </w:t>
      </w:r>
      <w:r>
        <w:rPr>
          <w:rFonts w:cs="Arial"/>
        </w:rPr>
        <w:t>11. 2011 v </w:t>
      </w:r>
      <w:r w:rsidRPr="00304D2A">
        <w:rPr>
          <w:rFonts w:cs="Arial"/>
        </w:rPr>
        <w:t>Martin</w:t>
      </w:r>
      <w:r>
        <w:rPr>
          <w:rFonts w:cs="Arial"/>
        </w:rPr>
        <w:t xml:space="preserve">ě (Slovenská republika) </w:t>
      </w:r>
      <w:r w:rsidR="00651AFC">
        <w:rPr>
          <w:rFonts w:cs="Arial"/>
        </w:rPr>
        <w:t xml:space="preserve">a na </w:t>
      </w:r>
      <w:r w:rsidR="00651AFC">
        <w:t>XXXVI. Endokrinologických dnech v Plzni</w:t>
      </w:r>
      <w:r w:rsidR="00651AFC" w:rsidRPr="00E23A94">
        <w:t xml:space="preserve"> </w:t>
      </w:r>
      <w:r w:rsidR="00651AFC">
        <w:t xml:space="preserve">konaných ve dnech 10. - </w:t>
      </w:r>
      <w:r w:rsidR="00651AFC" w:rsidRPr="00E23A94">
        <w:t>12.10. 2013</w:t>
      </w:r>
      <w:r w:rsidR="00651AFC">
        <w:t xml:space="preserve"> </w:t>
      </w:r>
      <w:r>
        <w:rPr>
          <w:rFonts w:cs="Arial"/>
        </w:rPr>
        <w:t xml:space="preserve">jsme publikovali návrh </w:t>
      </w:r>
      <w:r w:rsidRPr="00410905">
        <w:t>prot</w:t>
      </w:r>
      <w:r>
        <w:t xml:space="preserve">okolu kardiologického vyšetření a sledování u pacientek s TS v dětství a </w:t>
      </w:r>
      <w:r w:rsidR="00E57269">
        <w:t>v</w:t>
      </w:r>
      <w:r w:rsidR="00651AFC">
        <w:t> </w:t>
      </w:r>
      <w:r>
        <w:t>dospělosti</w:t>
      </w:r>
      <w:r w:rsidR="00651AFC">
        <w:t>.</w:t>
      </w:r>
    </w:p>
    <w:p w14:paraId="676815F9" w14:textId="77777777" w:rsidR="00651AFC" w:rsidRPr="00651AFC" w:rsidRDefault="00651AFC" w:rsidP="00651AFC">
      <w:pPr>
        <w:spacing w:line="360" w:lineRule="auto"/>
        <w:jc w:val="both"/>
      </w:pPr>
    </w:p>
    <w:p w14:paraId="14B81346" w14:textId="77777777" w:rsidR="00491A58" w:rsidRPr="007A7492" w:rsidRDefault="00491A58" w:rsidP="003F278D">
      <w:pPr>
        <w:widowControl w:val="0"/>
        <w:autoSpaceDE w:val="0"/>
        <w:autoSpaceDN w:val="0"/>
        <w:adjustRightInd w:val="0"/>
        <w:spacing w:after="240" w:line="360" w:lineRule="auto"/>
        <w:jc w:val="both"/>
        <w:rPr>
          <w:b/>
        </w:rPr>
      </w:pPr>
      <w:r w:rsidRPr="007A7492">
        <w:rPr>
          <w:b/>
        </w:rPr>
        <w:t>Klíčová slova</w:t>
      </w:r>
    </w:p>
    <w:p w14:paraId="74C81AE6" w14:textId="77777777" w:rsidR="00491A58" w:rsidRDefault="00491A58" w:rsidP="003F278D">
      <w:pPr>
        <w:spacing w:line="360" w:lineRule="auto"/>
        <w:jc w:val="both"/>
        <w:rPr>
          <w:b/>
          <w:sz w:val="32"/>
          <w:szCs w:val="32"/>
          <w:lang w:val="en-GB"/>
        </w:rPr>
      </w:pPr>
      <w:r w:rsidRPr="007A7492">
        <w:t xml:space="preserve">Turnerův syndrom, </w:t>
      </w:r>
      <w:r>
        <w:t xml:space="preserve">vrozené srdeční vady, </w:t>
      </w:r>
      <w:r w:rsidRPr="007A7492">
        <w:t>bikuspidální aortální chlopeň, disekce aorty, karyotyp,</w:t>
      </w:r>
      <w:r>
        <w:t xml:space="preserve"> magnetická rezonance srdce, nízkoprocentní gonozomální mozaika, asistovaná reprodukce.</w:t>
      </w:r>
    </w:p>
    <w:p w14:paraId="3BBCEBC8" w14:textId="77777777" w:rsidR="00491A58" w:rsidRDefault="00491A58" w:rsidP="003F278D">
      <w:pPr>
        <w:jc w:val="both"/>
        <w:rPr>
          <w:b/>
          <w:sz w:val="32"/>
          <w:szCs w:val="32"/>
          <w:lang w:val="en-GB"/>
        </w:rPr>
      </w:pPr>
    </w:p>
    <w:p w14:paraId="59AE25CE" w14:textId="77777777" w:rsidR="00491A58" w:rsidRDefault="00491A58" w:rsidP="003F278D">
      <w:pPr>
        <w:jc w:val="both"/>
        <w:rPr>
          <w:b/>
          <w:sz w:val="32"/>
          <w:szCs w:val="32"/>
          <w:lang w:val="en-GB"/>
        </w:rPr>
      </w:pPr>
    </w:p>
    <w:p w14:paraId="08ED3AFD" w14:textId="77777777" w:rsidR="00491A58" w:rsidRDefault="00491A58" w:rsidP="003F278D">
      <w:pPr>
        <w:jc w:val="both"/>
        <w:rPr>
          <w:b/>
          <w:sz w:val="32"/>
          <w:szCs w:val="32"/>
          <w:lang w:val="en-GB"/>
        </w:rPr>
      </w:pPr>
    </w:p>
    <w:p w14:paraId="0FFCA5A6" w14:textId="77777777" w:rsidR="00491A58" w:rsidRDefault="00491A58" w:rsidP="00491A58">
      <w:pPr>
        <w:rPr>
          <w:b/>
          <w:sz w:val="32"/>
          <w:szCs w:val="32"/>
          <w:lang w:val="en-GB"/>
        </w:rPr>
      </w:pPr>
    </w:p>
    <w:p w14:paraId="6A6B8B72" w14:textId="77777777" w:rsidR="00491A58" w:rsidRDefault="00491A58" w:rsidP="00491A58">
      <w:pPr>
        <w:rPr>
          <w:b/>
          <w:sz w:val="32"/>
          <w:szCs w:val="32"/>
          <w:lang w:val="en-GB"/>
        </w:rPr>
      </w:pPr>
    </w:p>
    <w:p w14:paraId="3AD192D2" w14:textId="77777777" w:rsidR="00491A58" w:rsidRDefault="00491A58" w:rsidP="00491A58">
      <w:pPr>
        <w:rPr>
          <w:b/>
          <w:sz w:val="32"/>
          <w:szCs w:val="32"/>
          <w:lang w:val="en-GB"/>
        </w:rPr>
      </w:pPr>
    </w:p>
    <w:p w14:paraId="14FA462D" w14:textId="77777777" w:rsidR="00491A58" w:rsidRDefault="00491A58" w:rsidP="00491A58">
      <w:pPr>
        <w:rPr>
          <w:b/>
          <w:sz w:val="32"/>
          <w:szCs w:val="32"/>
          <w:lang w:val="en-GB"/>
        </w:rPr>
      </w:pPr>
    </w:p>
    <w:p w14:paraId="6062F58D" w14:textId="77777777" w:rsidR="00491A58" w:rsidRDefault="00491A58" w:rsidP="00491A58">
      <w:pPr>
        <w:rPr>
          <w:b/>
          <w:sz w:val="32"/>
          <w:szCs w:val="32"/>
          <w:lang w:val="en-GB"/>
        </w:rPr>
      </w:pPr>
    </w:p>
    <w:p w14:paraId="4F730DD2" w14:textId="77777777" w:rsidR="00491A58" w:rsidRDefault="00491A58" w:rsidP="00491A58">
      <w:pPr>
        <w:rPr>
          <w:b/>
          <w:sz w:val="32"/>
          <w:szCs w:val="32"/>
          <w:lang w:val="en-GB"/>
        </w:rPr>
      </w:pPr>
    </w:p>
    <w:p w14:paraId="0BE604D6" w14:textId="77777777" w:rsidR="00491A58" w:rsidRDefault="00491A58" w:rsidP="00491A58">
      <w:pPr>
        <w:rPr>
          <w:b/>
          <w:sz w:val="32"/>
          <w:szCs w:val="32"/>
          <w:lang w:val="en-GB"/>
        </w:rPr>
      </w:pPr>
    </w:p>
    <w:p w14:paraId="12544D87" w14:textId="77777777" w:rsidR="00491A58" w:rsidRDefault="00491A58" w:rsidP="00491A58">
      <w:pPr>
        <w:rPr>
          <w:b/>
          <w:sz w:val="32"/>
          <w:szCs w:val="32"/>
          <w:lang w:val="en-GB"/>
        </w:rPr>
      </w:pPr>
    </w:p>
    <w:p w14:paraId="472EE7F8" w14:textId="77777777" w:rsidR="00491A58" w:rsidRDefault="00491A58" w:rsidP="00491A58">
      <w:pPr>
        <w:rPr>
          <w:b/>
          <w:sz w:val="32"/>
          <w:szCs w:val="32"/>
          <w:lang w:val="en-GB"/>
        </w:rPr>
      </w:pPr>
    </w:p>
    <w:p w14:paraId="6D85EA36" w14:textId="77777777" w:rsidR="00491A58" w:rsidRDefault="00491A58" w:rsidP="00491A58">
      <w:pPr>
        <w:rPr>
          <w:b/>
          <w:sz w:val="32"/>
          <w:szCs w:val="32"/>
          <w:lang w:val="en-GB"/>
        </w:rPr>
      </w:pPr>
    </w:p>
    <w:p w14:paraId="457700A5" w14:textId="77777777" w:rsidR="00491A58" w:rsidRDefault="00491A58" w:rsidP="00491A58">
      <w:pPr>
        <w:rPr>
          <w:b/>
          <w:sz w:val="32"/>
          <w:szCs w:val="32"/>
          <w:lang w:val="en-GB"/>
        </w:rPr>
      </w:pPr>
    </w:p>
    <w:p w14:paraId="01608A7E" w14:textId="77777777" w:rsidR="00491A58" w:rsidRDefault="00491A58" w:rsidP="00491A58">
      <w:pPr>
        <w:rPr>
          <w:b/>
          <w:sz w:val="32"/>
          <w:szCs w:val="32"/>
          <w:lang w:val="en-GB"/>
        </w:rPr>
      </w:pPr>
    </w:p>
    <w:p w14:paraId="6FADC15D" w14:textId="77777777" w:rsidR="00491A58" w:rsidRDefault="00491A58" w:rsidP="00491A58">
      <w:pPr>
        <w:rPr>
          <w:b/>
          <w:sz w:val="32"/>
          <w:szCs w:val="32"/>
          <w:lang w:val="en-GB"/>
        </w:rPr>
      </w:pPr>
    </w:p>
    <w:p w14:paraId="77DFF276" w14:textId="77777777" w:rsidR="00491A58" w:rsidRDefault="00491A58" w:rsidP="00491A58">
      <w:pPr>
        <w:rPr>
          <w:b/>
          <w:sz w:val="32"/>
          <w:szCs w:val="32"/>
          <w:lang w:val="en-GB"/>
        </w:rPr>
      </w:pPr>
    </w:p>
    <w:p w14:paraId="656590FA" w14:textId="77777777" w:rsidR="00491A58" w:rsidRDefault="00491A58" w:rsidP="00491A58">
      <w:pPr>
        <w:rPr>
          <w:b/>
          <w:sz w:val="32"/>
          <w:szCs w:val="32"/>
          <w:lang w:val="en-GB"/>
        </w:rPr>
      </w:pPr>
    </w:p>
    <w:p w14:paraId="7D5839AF" w14:textId="77777777" w:rsidR="00491A58" w:rsidRPr="003B770D" w:rsidRDefault="00491A58" w:rsidP="00491A58">
      <w:pPr>
        <w:rPr>
          <w:b/>
          <w:bCs/>
          <w:caps/>
          <w:lang w:val="en-GB"/>
        </w:rPr>
      </w:pPr>
      <w:r w:rsidRPr="003B770D">
        <w:rPr>
          <w:b/>
          <w:bCs/>
          <w:caps/>
          <w:lang w:val="en-GB"/>
        </w:rPr>
        <w:t>Cardiovascular disease in Turner syndrome from childhood to adulthood</w:t>
      </w:r>
    </w:p>
    <w:p w14:paraId="3CA9DCF2" w14:textId="77777777" w:rsidR="00491A58" w:rsidRPr="002B1ED5" w:rsidRDefault="00491A58" w:rsidP="00491A58">
      <w:pPr>
        <w:spacing w:line="276" w:lineRule="auto"/>
        <w:rPr>
          <w:b/>
          <w:bCs/>
          <w:lang w:val="en-GB"/>
        </w:rPr>
      </w:pPr>
    </w:p>
    <w:p w14:paraId="5B8DF8D1" w14:textId="77777777" w:rsidR="00491A58" w:rsidRPr="007A7492" w:rsidRDefault="00491A58" w:rsidP="00491A58">
      <w:pPr>
        <w:widowControl w:val="0"/>
        <w:autoSpaceDE w:val="0"/>
        <w:autoSpaceDN w:val="0"/>
        <w:adjustRightInd w:val="0"/>
        <w:spacing w:after="240" w:line="360" w:lineRule="auto"/>
        <w:rPr>
          <w:b/>
          <w:lang w:val="en-GB"/>
        </w:rPr>
      </w:pPr>
      <w:r w:rsidRPr="007A7492">
        <w:rPr>
          <w:b/>
          <w:lang w:val="en-GB"/>
        </w:rPr>
        <w:t>Summary</w:t>
      </w:r>
    </w:p>
    <w:p w14:paraId="708F6003" w14:textId="1C619E67" w:rsidR="00491A58" w:rsidRDefault="00491A58" w:rsidP="00067ECF">
      <w:pPr>
        <w:widowControl w:val="0"/>
        <w:autoSpaceDE w:val="0"/>
        <w:autoSpaceDN w:val="0"/>
        <w:adjustRightInd w:val="0"/>
        <w:spacing w:after="240" w:line="360" w:lineRule="auto"/>
        <w:jc w:val="both"/>
        <w:rPr>
          <w:lang w:val="en-GB"/>
        </w:rPr>
      </w:pPr>
      <w:r>
        <w:rPr>
          <w:lang w:val="en-GB"/>
        </w:rPr>
        <w:t>Cardiovascular</w:t>
      </w:r>
      <w:r w:rsidRPr="007A7492">
        <w:rPr>
          <w:lang w:val="en-GB"/>
        </w:rPr>
        <w:t xml:space="preserve"> disease affects approximately 50</w:t>
      </w:r>
      <w:r w:rsidR="00E10B10">
        <w:rPr>
          <w:lang w:val="en-GB"/>
        </w:rPr>
        <w:t xml:space="preserve"> </w:t>
      </w:r>
      <w:r w:rsidR="00067ECF">
        <w:rPr>
          <w:lang w:val="en-GB"/>
        </w:rPr>
        <w:t xml:space="preserve">% of individuals </w:t>
      </w:r>
      <w:r w:rsidRPr="007A7492">
        <w:rPr>
          <w:lang w:val="en-GB"/>
        </w:rPr>
        <w:t>with Turner syndrome. The most clinically important defec</w:t>
      </w:r>
      <w:r>
        <w:rPr>
          <w:lang w:val="en-GB"/>
        </w:rPr>
        <w:t>ts are bicuspid aortic valve,</w:t>
      </w:r>
      <w:r w:rsidRPr="007A7492">
        <w:rPr>
          <w:lang w:val="en-GB"/>
        </w:rPr>
        <w:t xml:space="preserve"> aortic coarctation</w:t>
      </w:r>
      <w:r>
        <w:rPr>
          <w:lang w:val="en-GB"/>
        </w:rPr>
        <w:t xml:space="preserve"> and ascending aorta dilatation</w:t>
      </w:r>
      <w:r w:rsidRPr="007A7492">
        <w:rPr>
          <w:lang w:val="en-GB"/>
        </w:rPr>
        <w:t xml:space="preserve"> that are important risk factors for life-threatening aortic dissection or rupture. Whereas aortic coarctation is usually diagnosed as a critical heart defect during the newborn period, bicuspid aortic </w:t>
      </w:r>
      <w:r>
        <w:rPr>
          <w:lang w:val="en-GB"/>
        </w:rPr>
        <w:t xml:space="preserve">and ascending aorta dilatation </w:t>
      </w:r>
      <w:r w:rsidRPr="007A7492">
        <w:rPr>
          <w:lang w:val="en-GB"/>
        </w:rPr>
        <w:t xml:space="preserve">valve may remain asymptomatic for a remarkably long period of time until </w:t>
      </w:r>
      <w:r w:rsidR="00651AFC">
        <w:rPr>
          <w:lang w:val="en-GB"/>
        </w:rPr>
        <w:t>they</w:t>
      </w:r>
      <w:r>
        <w:rPr>
          <w:lang w:val="en-GB"/>
        </w:rPr>
        <w:t xml:space="preserve"> </w:t>
      </w:r>
      <w:r w:rsidR="00651AFC">
        <w:rPr>
          <w:lang w:val="en-GB"/>
        </w:rPr>
        <w:t>present themselves as some</w:t>
      </w:r>
      <w:r w:rsidRPr="007A7492">
        <w:rPr>
          <w:lang w:val="en-GB"/>
        </w:rPr>
        <w:t xml:space="preserve"> of these above-mentioned complications. </w:t>
      </w:r>
    </w:p>
    <w:p w14:paraId="23CE22CD" w14:textId="6BFA8CEB" w:rsidR="00067ECF" w:rsidRDefault="00491A58" w:rsidP="00067ECF">
      <w:pPr>
        <w:spacing w:line="360" w:lineRule="auto"/>
        <w:jc w:val="both"/>
        <w:rPr>
          <w:lang w:val="en-GB"/>
        </w:rPr>
      </w:pPr>
      <w:r w:rsidRPr="0043057A">
        <w:rPr>
          <w:lang w:val="en-GB"/>
        </w:rPr>
        <w:t xml:space="preserve">Since one possible reason for infertility is caused by chromosomal abnormalities, it is now a common practice in most </w:t>
      </w:r>
      <w:r w:rsidRPr="00B26218">
        <w:rPr>
          <w:i/>
          <w:lang w:val="en-GB"/>
        </w:rPr>
        <w:t>in-vitro</w:t>
      </w:r>
      <w:r w:rsidRPr="0043057A">
        <w:rPr>
          <w:lang w:val="en-GB"/>
        </w:rPr>
        <w:t xml:space="preserve"> fertilisation centres to perform a routine cytogenetic screening in patients seeking infertility treatment. Therefore, an increased number of women with low-level 45,X mosaicism is being </w:t>
      </w:r>
      <w:r w:rsidR="00651AFC">
        <w:rPr>
          <w:lang w:val="en-GB"/>
        </w:rPr>
        <w:t>currently diagnosed</w:t>
      </w:r>
      <w:r w:rsidRPr="0043057A">
        <w:rPr>
          <w:lang w:val="en-GB"/>
        </w:rPr>
        <w:t>. There is no sufficient information available whether women with the low</w:t>
      </w:r>
      <w:r w:rsidR="00067ECF">
        <w:rPr>
          <w:lang w:val="en-GB"/>
        </w:rPr>
        <w:t xml:space="preserve">-level 45,X/46,XX mosaicism are </w:t>
      </w:r>
      <w:r w:rsidRPr="0043057A">
        <w:rPr>
          <w:lang w:val="en-GB"/>
        </w:rPr>
        <w:t xml:space="preserve">at an increased risk of maternal cardiovascular mortality or not, and whether they should undergo a careful cardiovascular screening before getting pregnant.  The frequency of congenital heart disease in these individuals has not been established yet. </w:t>
      </w:r>
    </w:p>
    <w:p w14:paraId="05FD0D82" w14:textId="77777777" w:rsidR="00067ECF" w:rsidRDefault="00067ECF" w:rsidP="00067ECF">
      <w:pPr>
        <w:widowControl w:val="0"/>
        <w:autoSpaceDE w:val="0"/>
        <w:autoSpaceDN w:val="0"/>
        <w:adjustRightInd w:val="0"/>
        <w:spacing w:after="240" w:line="360" w:lineRule="auto"/>
        <w:jc w:val="both"/>
        <w:rPr>
          <w:lang w:val="en-GB"/>
        </w:rPr>
      </w:pPr>
    </w:p>
    <w:p w14:paraId="4446669F" w14:textId="24FD6914" w:rsidR="00491A58" w:rsidRPr="002C66FA" w:rsidRDefault="00491A58" w:rsidP="00067ECF">
      <w:pPr>
        <w:widowControl w:val="0"/>
        <w:autoSpaceDE w:val="0"/>
        <w:autoSpaceDN w:val="0"/>
        <w:adjustRightInd w:val="0"/>
        <w:spacing w:after="240" w:line="360" w:lineRule="auto"/>
        <w:jc w:val="both"/>
        <w:rPr>
          <w:lang w:val="en-GB"/>
        </w:rPr>
      </w:pPr>
      <w:r w:rsidRPr="002C66FA">
        <w:rPr>
          <w:lang w:val="en-GB"/>
        </w:rPr>
        <w:t xml:space="preserve">Aims of </w:t>
      </w:r>
      <w:r w:rsidR="00651AFC">
        <w:rPr>
          <w:lang w:val="en-GB"/>
        </w:rPr>
        <w:t xml:space="preserve">the </w:t>
      </w:r>
      <w:r w:rsidRPr="002C66FA">
        <w:rPr>
          <w:lang w:val="en-GB"/>
        </w:rPr>
        <w:t xml:space="preserve">dissertation were as follows: </w:t>
      </w:r>
    </w:p>
    <w:p w14:paraId="5BDBAABE" w14:textId="77777777" w:rsidR="00491A58" w:rsidRPr="002C66FA" w:rsidRDefault="00491A58" w:rsidP="00491A58">
      <w:pPr>
        <w:pStyle w:val="Odstavecseseznamem"/>
        <w:widowControl w:val="0"/>
        <w:numPr>
          <w:ilvl w:val="0"/>
          <w:numId w:val="19"/>
        </w:numPr>
        <w:autoSpaceDE w:val="0"/>
        <w:autoSpaceDN w:val="0"/>
        <w:adjustRightInd w:val="0"/>
        <w:spacing w:after="240" w:line="360" w:lineRule="auto"/>
        <w:jc w:val="both"/>
        <w:rPr>
          <w:rFonts w:asciiTheme="minorHAnsi" w:hAnsiTheme="minorHAnsi"/>
          <w:sz w:val="24"/>
          <w:szCs w:val="24"/>
          <w:lang w:val="en-GB"/>
        </w:rPr>
      </w:pPr>
      <w:r w:rsidRPr="002C66FA">
        <w:rPr>
          <w:rFonts w:asciiTheme="minorHAnsi" w:hAnsiTheme="minorHAnsi"/>
          <w:sz w:val="24"/>
          <w:szCs w:val="24"/>
          <w:lang w:val="en-GB"/>
        </w:rPr>
        <w:t xml:space="preserve">To determine the correlation between the karyotype and the prevalence of BAV. </w:t>
      </w:r>
    </w:p>
    <w:p w14:paraId="153211B8" w14:textId="3FE7619D" w:rsidR="00491A58" w:rsidRPr="002C66FA" w:rsidRDefault="00491A58" w:rsidP="00491A58">
      <w:pPr>
        <w:pStyle w:val="Odstavecseseznamem"/>
        <w:numPr>
          <w:ilvl w:val="0"/>
          <w:numId w:val="19"/>
        </w:numPr>
        <w:spacing w:after="0" w:line="360" w:lineRule="auto"/>
        <w:jc w:val="both"/>
        <w:rPr>
          <w:rFonts w:asciiTheme="minorHAnsi" w:hAnsiTheme="minorHAnsi"/>
          <w:sz w:val="24"/>
          <w:szCs w:val="24"/>
          <w:lang w:val="en-GB"/>
        </w:rPr>
      </w:pPr>
      <w:r w:rsidRPr="002C66FA">
        <w:rPr>
          <w:rFonts w:asciiTheme="minorHAnsi" w:hAnsiTheme="minorHAnsi"/>
          <w:sz w:val="24"/>
          <w:szCs w:val="24"/>
          <w:lang w:val="en-GB"/>
        </w:rPr>
        <w:t xml:space="preserve">To establish the prevalence of risk factors for aortic dissection </w:t>
      </w:r>
      <w:r w:rsidR="00651AFC">
        <w:rPr>
          <w:rFonts w:asciiTheme="minorHAnsi" w:hAnsiTheme="minorHAnsi"/>
          <w:sz w:val="24"/>
          <w:szCs w:val="24"/>
          <w:lang w:val="en-GB"/>
        </w:rPr>
        <w:t xml:space="preserve">               </w:t>
      </w:r>
      <w:r w:rsidRPr="002C66FA">
        <w:rPr>
          <w:rFonts w:asciiTheme="minorHAnsi" w:hAnsiTheme="minorHAnsi"/>
          <w:sz w:val="24"/>
          <w:szCs w:val="24"/>
          <w:lang w:val="en-GB"/>
        </w:rPr>
        <w:t xml:space="preserve">such as bicuspid aortic valve, coarctation of the aorta and dilatation </w:t>
      </w:r>
      <w:r w:rsidR="00651AFC">
        <w:rPr>
          <w:rFonts w:asciiTheme="minorHAnsi" w:hAnsiTheme="minorHAnsi"/>
          <w:sz w:val="24"/>
          <w:szCs w:val="24"/>
          <w:lang w:val="en-GB"/>
        </w:rPr>
        <w:t xml:space="preserve">                        </w:t>
      </w:r>
      <w:r w:rsidRPr="002C66FA">
        <w:rPr>
          <w:rFonts w:asciiTheme="minorHAnsi" w:hAnsiTheme="minorHAnsi"/>
          <w:sz w:val="24"/>
          <w:szCs w:val="24"/>
          <w:lang w:val="en-GB"/>
        </w:rPr>
        <w:t xml:space="preserve">of the ascending aorta in women with the low-level 45,X/46,XX mosaicism undergoing IVF procedure. </w:t>
      </w:r>
    </w:p>
    <w:p w14:paraId="3CDE7964" w14:textId="77777777" w:rsidR="00491A58" w:rsidRPr="00E2030B" w:rsidRDefault="00491A58" w:rsidP="00491A58">
      <w:pPr>
        <w:pStyle w:val="Odstavecseseznamem"/>
        <w:widowControl w:val="0"/>
        <w:numPr>
          <w:ilvl w:val="0"/>
          <w:numId w:val="19"/>
        </w:numPr>
        <w:autoSpaceDE w:val="0"/>
        <w:autoSpaceDN w:val="0"/>
        <w:adjustRightInd w:val="0"/>
        <w:spacing w:after="240" w:line="360" w:lineRule="auto"/>
        <w:jc w:val="both"/>
        <w:rPr>
          <w:lang w:val="en-GB"/>
        </w:rPr>
      </w:pPr>
      <w:r w:rsidRPr="002C66FA">
        <w:rPr>
          <w:rFonts w:asciiTheme="minorHAnsi" w:hAnsiTheme="minorHAnsi"/>
          <w:sz w:val="24"/>
          <w:szCs w:val="24"/>
          <w:lang w:val="en-GB"/>
        </w:rPr>
        <w:t>To prepare an algorithm focused on cardiological follow-up in TS patients from childhood to adulthood.</w:t>
      </w:r>
    </w:p>
    <w:p w14:paraId="3DE3B7FC" w14:textId="4865EA4D" w:rsidR="00491A58" w:rsidRDefault="00491A58" w:rsidP="00067ECF">
      <w:pPr>
        <w:widowControl w:val="0"/>
        <w:autoSpaceDE w:val="0"/>
        <w:autoSpaceDN w:val="0"/>
        <w:adjustRightInd w:val="0"/>
        <w:spacing w:after="240" w:line="360" w:lineRule="auto"/>
        <w:jc w:val="both"/>
        <w:rPr>
          <w:lang w:val="en-GB"/>
        </w:rPr>
      </w:pPr>
      <w:r w:rsidRPr="009A6339">
        <w:rPr>
          <w:lang w:val="en-GB"/>
        </w:rPr>
        <w:t xml:space="preserve">Our </w:t>
      </w:r>
      <w:r>
        <w:rPr>
          <w:lang w:val="en-GB"/>
        </w:rPr>
        <w:t>data confirmed</w:t>
      </w:r>
      <w:r w:rsidRPr="007A7492">
        <w:rPr>
          <w:lang w:val="en-GB"/>
        </w:rPr>
        <w:t xml:space="preserve"> the hypothesis that prevalence of bicus</w:t>
      </w:r>
      <w:r w:rsidR="00067ECF">
        <w:rPr>
          <w:lang w:val="en-GB"/>
        </w:rPr>
        <w:t>pid aortic valve differs among</w:t>
      </w:r>
      <w:r w:rsidRPr="007A7492">
        <w:rPr>
          <w:lang w:val="en-GB"/>
        </w:rPr>
        <w:t xml:space="preserve"> karyoty</w:t>
      </w:r>
      <w:r>
        <w:rPr>
          <w:lang w:val="en-GB"/>
        </w:rPr>
        <w:t>pe subgroups of Turner syndrome</w:t>
      </w:r>
      <w:r w:rsidRPr="007A7492">
        <w:rPr>
          <w:lang w:val="en-GB"/>
        </w:rPr>
        <w:t xml:space="preserve">. </w:t>
      </w:r>
      <w:r w:rsidRPr="001646E6">
        <w:rPr>
          <w:lang w:val="en-GB"/>
        </w:rPr>
        <w:t xml:space="preserve">45,X karyotype </w:t>
      </w:r>
      <w:r w:rsidR="00067ECF">
        <w:rPr>
          <w:lang w:val="en-GB"/>
        </w:rPr>
        <w:t xml:space="preserve">             </w:t>
      </w:r>
      <w:r w:rsidRPr="001646E6">
        <w:rPr>
          <w:lang w:val="en-GB"/>
        </w:rPr>
        <w:t xml:space="preserve">is associated with the highest prevalence of BAV. Also, the presence </w:t>
      </w:r>
      <w:r w:rsidR="00067ECF">
        <w:rPr>
          <w:lang w:val="en-GB"/>
        </w:rPr>
        <w:t xml:space="preserve">                       </w:t>
      </w:r>
      <w:r w:rsidRPr="001646E6">
        <w:rPr>
          <w:lang w:val="en-GB"/>
        </w:rPr>
        <w:t xml:space="preserve">of the 45,X cell line in the mosaic karyotype increases the probability of BAV. </w:t>
      </w:r>
      <w:r w:rsidRPr="007A7492">
        <w:rPr>
          <w:lang w:val="en-GB"/>
        </w:rPr>
        <w:t>Therefore, these particular patients are at most significant risk for severe cardiova</w:t>
      </w:r>
      <w:r>
        <w:rPr>
          <w:lang w:val="en-GB"/>
        </w:rPr>
        <w:t xml:space="preserve">scular complications including </w:t>
      </w:r>
      <w:r w:rsidRPr="007A7492">
        <w:rPr>
          <w:lang w:val="en-GB"/>
        </w:rPr>
        <w:t>significantly increased maternal mortality during pregnancy.</w:t>
      </w:r>
    </w:p>
    <w:p w14:paraId="64162366" w14:textId="77777777" w:rsidR="00491A58" w:rsidRDefault="00491A58" w:rsidP="00067ECF">
      <w:pPr>
        <w:widowControl w:val="0"/>
        <w:autoSpaceDE w:val="0"/>
        <w:autoSpaceDN w:val="0"/>
        <w:adjustRightInd w:val="0"/>
        <w:spacing w:after="240" w:line="360" w:lineRule="auto"/>
        <w:jc w:val="both"/>
        <w:rPr>
          <w:lang w:val="en-GB"/>
        </w:rPr>
      </w:pPr>
      <w:r w:rsidRPr="009A6339">
        <w:rPr>
          <w:lang w:val="en-GB"/>
        </w:rPr>
        <w:t>Further, no higher</w:t>
      </w:r>
      <w:r w:rsidRPr="0043057A">
        <w:rPr>
          <w:lang w:val="en-GB"/>
        </w:rPr>
        <w:t xml:space="preserve"> prevalence of risk factors for aortic dissection in women with the low-level 45,X/46,XX mosaicism without any noticeable features, but the infertility, was detected. Therefore, these particular patients probably are not at most significant risk for cardiovascular complications including significantly increased maternal mortality during pregnancy.</w:t>
      </w:r>
    </w:p>
    <w:p w14:paraId="2E7A9788" w14:textId="7B9F93E5" w:rsidR="00491A58" w:rsidRPr="00CB78D1" w:rsidRDefault="00491A58" w:rsidP="00067ECF">
      <w:pPr>
        <w:widowControl w:val="0"/>
        <w:autoSpaceDE w:val="0"/>
        <w:autoSpaceDN w:val="0"/>
        <w:adjustRightInd w:val="0"/>
        <w:spacing w:after="240" w:line="360" w:lineRule="auto"/>
        <w:jc w:val="both"/>
        <w:rPr>
          <w:lang w:val="en-GB"/>
        </w:rPr>
      </w:pPr>
      <w:r w:rsidRPr="00A95922">
        <w:rPr>
          <w:lang w:val="en-GB"/>
        </w:rPr>
        <w:t>We published a proposal of algorithm focused on cardiological follow-up in TS patients from childhood to adulthood</w:t>
      </w:r>
      <w:r w:rsidR="00067ECF">
        <w:rPr>
          <w:lang w:val="en-GB"/>
        </w:rPr>
        <w:t>.</w:t>
      </w:r>
      <w:r w:rsidRPr="00A95922">
        <w:rPr>
          <w:lang w:val="en-GB"/>
        </w:rPr>
        <w:t xml:space="preserve"> </w:t>
      </w:r>
    </w:p>
    <w:p w14:paraId="30141B57" w14:textId="0DBC6806" w:rsidR="00491A58" w:rsidRDefault="00491A58" w:rsidP="00491A58">
      <w:pPr>
        <w:spacing w:line="360" w:lineRule="auto"/>
        <w:jc w:val="both"/>
        <w:rPr>
          <w:lang w:val="en-GB"/>
        </w:rPr>
      </w:pPr>
      <w:r w:rsidRPr="007A7492">
        <w:rPr>
          <w:b/>
          <w:lang w:val="en-GB"/>
        </w:rPr>
        <w:t xml:space="preserve">Key words: </w:t>
      </w:r>
      <w:r w:rsidRPr="007A7492">
        <w:rPr>
          <w:lang w:val="en-GB"/>
        </w:rPr>
        <w:t xml:space="preserve">Turner syndrome, </w:t>
      </w:r>
      <w:r>
        <w:rPr>
          <w:lang w:val="en-GB"/>
        </w:rPr>
        <w:t xml:space="preserve">congenital heart defects, </w:t>
      </w:r>
      <w:r w:rsidRPr="007A7492">
        <w:rPr>
          <w:lang w:val="en-GB"/>
        </w:rPr>
        <w:t xml:space="preserve">bicuspid aortic valve, aortic dissection, </w:t>
      </w:r>
      <w:r>
        <w:rPr>
          <w:lang w:val="en-GB"/>
        </w:rPr>
        <w:t xml:space="preserve">karyotype, cardiovascular magnetic resonance study, </w:t>
      </w:r>
      <w:r w:rsidRPr="003815CB">
        <w:t>low</w:t>
      </w:r>
      <w:r w:rsidR="00067ECF">
        <w:t>-level sex chromosome mosaicism,</w:t>
      </w:r>
      <w:r>
        <w:t xml:space="preserve"> assisted reproduction.</w:t>
      </w:r>
    </w:p>
    <w:p w14:paraId="0E69B7C5" w14:textId="77777777" w:rsidR="00491A58" w:rsidRDefault="00491A58" w:rsidP="00491A58">
      <w:pPr>
        <w:spacing w:line="360" w:lineRule="auto"/>
        <w:rPr>
          <w:b/>
          <w:bCs/>
          <w:caps/>
        </w:rPr>
      </w:pPr>
    </w:p>
    <w:p w14:paraId="08BBA7E8" w14:textId="77777777" w:rsidR="00491A58" w:rsidRDefault="00491A58" w:rsidP="00491A58">
      <w:pPr>
        <w:spacing w:line="360" w:lineRule="auto"/>
        <w:rPr>
          <w:b/>
          <w:bCs/>
          <w:caps/>
        </w:rPr>
      </w:pPr>
    </w:p>
    <w:p w14:paraId="2225309F" w14:textId="77777777" w:rsidR="00491A58" w:rsidRDefault="00491A58" w:rsidP="00491A58"/>
    <w:p w14:paraId="12F59E12" w14:textId="77777777" w:rsidR="00491A58" w:rsidRDefault="00491A58" w:rsidP="008D430B">
      <w:pPr>
        <w:spacing w:line="360" w:lineRule="auto"/>
        <w:rPr>
          <w:b/>
          <w:bCs/>
          <w:caps/>
          <w:sz w:val="28"/>
          <w:szCs w:val="28"/>
        </w:rPr>
      </w:pPr>
    </w:p>
    <w:p w14:paraId="241A6EE7" w14:textId="77777777" w:rsidR="00491A58" w:rsidRDefault="00491A58" w:rsidP="008D430B">
      <w:pPr>
        <w:spacing w:line="360" w:lineRule="auto"/>
        <w:rPr>
          <w:b/>
          <w:bCs/>
          <w:caps/>
          <w:sz w:val="28"/>
          <w:szCs w:val="28"/>
        </w:rPr>
      </w:pPr>
    </w:p>
    <w:p w14:paraId="251D606C" w14:textId="77777777" w:rsidR="00491A58" w:rsidRDefault="00491A58" w:rsidP="008D430B">
      <w:pPr>
        <w:spacing w:line="360" w:lineRule="auto"/>
        <w:rPr>
          <w:b/>
          <w:bCs/>
          <w:caps/>
          <w:sz w:val="28"/>
          <w:szCs w:val="28"/>
        </w:rPr>
      </w:pPr>
    </w:p>
    <w:p w14:paraId="7308D42A" w14:textId="77777777" w:rsidR="00491A58" w:rsidRDefault="00491A58" w:rsidP="008D430B">
      <w:pPr>
        <w:spacing w:line="360" w:lineRule="auto"/>
        <w:rPr>
          <w:b/>
          <w:bCs/>
          <w:caps/>
          <w:sz w:val="28"/>
          <w:szCs w:val="28"/>
        </w:rPr>
      </w:pPr>
    </w:p>
    <w:p w14:paraId="34C053A8" w14:textId="77777777" w:rsidR="00491A58" w:rsidRDefault="00491A58" w:rsidP="008D430B">
      <w:pPr>
        <w:spacing w:line="360" w:lineRule="auto"/>
        <w:rPr>
          <w:b/>
          <w:bCs/>
          <w:caps/>
          <w:sz w:val="28"/>
          <w:szCs w:val="28"/>
        </w:rPr>
      </w:pPr>
    </w:p>
    <w:p w14:paraId="51562C5F" w14:textId="77777777" w:rsidR="00491A58" w:rsidRDefault="00491A58" w:rsidP="008D430B">
      <w:pPr>
        <w:spacing w:line="360" w:lineRule="auto"/>
        <w:rPr>
          <w:b/>
          <w:bCs/>
          <w:caps/>
          <w:sz w:val="28"/>
          <w:szCs w:val="28"/>
        </w:rPr>
      </w:pPr>
    </w:p>
    <w:p w14:paraId="71F11844" w14:textId="77777777" w:rsidR="00491A58" w:rsidRDefault="00491A58" w:rsidP="008D430B">
      <w:pPr>
        <w:spacing w:line="360" w:lineRule="auto"/>
        <w:rPr>
          <w:b/>
          <w:bCs/>
          <w:caps/>
          <w:sz w:val="28"/>
          <w:szCs w:val="28"/>
        </w:rPr>
      </w:pPr>
    </w:p>
    <w:p w14:paraId="5033C125" w14:textId="77777777" w:rsidR="002C66FA" w:rsidRDefault="002C66FA" w:rsidP="008D430B">
      <w:pPr>
        <w:spacing w:line="360" w:lineRule="auto"/>
        <w:rPr>
          <w:b/>
          <w:bCs/>
          <w:caps/>
          <w:sz w:val="28"/>
          <w:szCs w:val="28"/>
        </w:rPr>
      </w:pPr>
    </w:p>
    <w:p w14:paraId="361D4BBA" w14:textId="77777777" w:rsidR="003B770D" w:rsidRDefault="003B770D" w:rsidP="008D430B">
      <w:pPr>
        <w:spacing w:line="360" w:lineRule="auto"/>
        <w:rPr>
          <w:b/>
          <w:bCs/>
          <w:caps/>
          <w:sz w:val="28"/>
          <w:szCs w:val="28"/>
        </w:rPr>
      </w:pPr>
    </w:p>
    <w:p w14:paraId="0FEF7969" w14:textId="77777777" w:rsidR="00067ECF" w:rsidRDefault="00067ECF" w:rsidP="008D430B">
      <w:pPr>
        <w:spacing w:line="360" w:lineRule="auto"/>
        <w:rPr>
          <w:b/>
          <w:bCs/>
          <w:caps/>
          <w:sz w:val="28"/>
          <w:szCs w:val="28"/>
        </w:rPr>
      </w:pPr>
    </w:p>
    <w:p w14:paraId="57415124" w14:textId="52B30DD9" w:rsidR="008D430B" w:rsidRPr="00F30D84" w:rsidRDefault="00491A58" w:rsidP="008D430B">
      <w:pPr>
        <w:spacing w:line="360" w:lineRule="auto"/>
        <w:rPr>
          <w:b/>
          <w:bCs/>
          <w:caps/>
          <w:sz w:val="28"/>
          <w:szCs w:val="28"/>
        </w:rPr>
      </w:pPr>
      <w:r>
        <w:rPr>
          <w:b/>
          <w:bCs/>
          <w:caps/>
          <w:sz w:val="28"/>
          <w:szCs w:val="28"/>
        </w:rPr>
        <w:t xml:space="preserve">5. </w:t>
      </w:r>
      <w:r w:rsidR="008D430B" w:rsidRPr="00F30D84">
        <w:rPr>
          <w:b/>
          <w:bCs/>
          <w:caps/>
          <w:sz w:val="28"/>
          <w:szCs w:val="28"/>
        </w:rPr>
        <w:t>Seznam použitých zkratek</w:t>
      </w:r>
    </w:p>
    <w:p w14:paraId="4AF21D28" w14:textId="77BC89E8" w:rsidR="00416D8B" w:rsidRDefault="003138C0" w:rsidP="00E32526">
      <w:pPr>
        <w:ind w:left="2880" w:hanging="2880"/>
      </w:pPr>
      <w:r>
        <w:t>ABPM</w:t>
      </w:r>
      <w:r>
        <w:tab/>
      </w:r>
      <w:r w:rsidR="00416D8B">
        <w:t>24-hodinové ambulantní monitorování krevního tlaku</w:t>
      </w:r>
    </w:p>
    <w:p w14:paraId="4555675D" w14:textId="77777777" w:rsidR="00416D8B" w:rsidRDefault="00416D8B" w:rsidP="00E32526"/>
    <w:p w14:paraId="7FD2BC79" w14:textId="04E0F9A0" w:rsidR="008D430B" w:rsidRPr="00A777AA" w:rsidRDefault="008D430B" w:rsidP="00E32526">
      <w:r w:rsidRPr="00A777AA">
        <w:t>AH</w:t>
      </w:r>
      <w:r w:rsidRPr="00A777AA">
        <w:tab/>
      </w:r>
      <w:r w:rsidRPr="00A777AA">
        <w:tab/>
      </w:r>
      <w:r w:rsidR="003138C0">
        <w:tab/>
      </w:r>
      <w:r w:rsidR="003138C0">
        <w:tab/>
      </w:r>
      <w:r w:rsidRPr="00A777AA">
        <w:t>arteriální hypertenze</w:t>
      </w:r>
    </w:p>
    <w:p w14:paraId="52956B76" w14:textId="77777777" w:rsidR="008D430B" w:rsidRPr="00A777AA" w:rsidRDefault="008D430B" w:rsidP="00E32526"/>
    <w:p w14:paraId="4948714C" w14:textId="45D52599" w:rsidR="008D430B" w:rsidRPr="00A777AA" w:rsidRDefault="008D430B" w:rsidP="00E32526">
      <w:r w:rsidRPr="00A777AA">
        <w:t>AoDil</w:t>
      </w:r>
      <w:r w:rsidRPr="00A777AA">
        <w:tab/>
      </w:r>
      <w:r w:rsidRPr="00A777AA">
        <w:tab/>
      </w:r>
      <w:r w:rsidR="003138C0">
        <w:tab/>
      </w:r>
      <w:r w:rsidR="003138C0">
        <w:tab/>
      </w:r>
      <w:r w:rsidRPr="00A777AA">
        <w:t xml:space="preserve">dilatace hrudní aorty </w:t>
      </w:r>
    </w:p>
    <w:p w14:paraId="7B2F4BDE" w14:textId="77777777" w:rsidR="008D430B" w:rsidRPr="00A777AA" w:rsidRDefault="008D430B" w:rsidP="00E32526"/>
    <w:p w14:paraId="607E8CFE" w14:textId="1D103A72" w:rsidR="008D430B" w:rsidRPr="00A777AA" w:rsidRDefault="008D430B" w:rsidP="00E32526">
      <w:r w:rsidRPr="00A777AA">
        <w:t>AoV</w:t>
      </w:r>
      <w:r w:rsidRPr="00A777AA">
        <w:tab/>
      </w:r>
      <w:r w:rsidRPr="00A777AA">
        <w:tab/>
      </w:r>
      <w:r w:rsidR="003138C0">
        <w:tab/>
      </w:r>
      <w:r w:rsidR="003138C0">
        <w:tab/>
      </w:r>
      <w:r w:rsidRPr="00A777AA">
        <w:t>aortální chlopeň</w:t>
      </w:r>
    </w:p>
    <w:p w14:paraId="71F3C429" w14:textId="77777777" w:rsidR="008D430B" w:rsidRPr="00A777AA" w:rsidRDefault="008D430B" w:rsidP="00E32526"/>
    <w:p w14:paraId="2FB95B92" w14:textId="17036F69" w:rsidR="008D430B" w:rsidRDefault="008D430B" w:rsidP="00E32526">
      <w:r w:rsidRPr="00A777AA">
        <w:t>AscAo</w:t>
      </w:r>
      <w:r w:rsidRPr="00A777AA">
        <w:tab/>
      </w:r>
      <w:r w:rsidRPr="00A777AA">
        <w:tab/>
      </w:r>
      <w:r w:rsidR="003138C0">
        <w:tab/>
      </w:r>
      <w:r w:rsidR="003138C0">
        <w:tab/>
      </w:r>
      <w:r w:rsidRPr="00A777AA">
        <w:t>ascendentní aorta</w:t>
      </w:r>
    </w:p>
    <w:p w14:paraId="2EE9FD4A" w14:textId="77777777" w:rsidR="003138C0" w:rsidRDefault="003138C0" w:rsidP="00E32526"/>
    <w:p w14:paraId="61A6CA36" w14:textId="602FFB69" w:rsidR="003138C0" w:rsidRPr="00A777AA" w:rsidRDefault="00833FEB" w:rsidP="00E32526">
      <w:pPr>
        <w:ind w:left="2880" w:hanging="2880"/>
      </w:pPr>
      <w:r>
        <w:t>AscAo/Desc</w:t>
      </w:r>
      <w:r w:rsidR="003138C0" w:rsidRPr="00A777AA">
        <w:t>Ao ratio</w:t>
      </w:r>
      <w:r w:rsidR="003138C0">
        <w:tab/>
      </w:r>
      <w:r w:rsidR="00EA2064">
        <w:t>poměr průměru ascendentní a descendentní aorty na úrovni pravé větve plicnice</w:t>
      </w:r>
    </w:p>
    <w:p w14:paraId="74FAC17C" w14:textId="77777777" w:rsidR="008D430B" w:rsidRPr="00A777AA" w:rsidRDefault="008D430B" w:rsidP="00E32526"/>
    <w:p w14:paraId="52DD9CE5" w14:textId="551D7431" w:rsidR="008D430B" w:rsidRDefault="008D430B" w:rsidP="00E32526">
      <w:r w:rsidRPr="00A777AA">
        <w:t>BAV</w:t>
      </w:r>
      <w:r w:rsidRPr="00A777AA">
        <w:tab/>
      </w:r>
      <w:r w:rsidRPr="00A777AA">
        <w:tab/>
      </w:r>
      <w:r w:rsidR="00EA2064">
        <w:tab/>
      </w:r>
      <w:r w:rsidR="00EA2064">
        <w:tab/>
      </w:r>
      <w:r w:rsidRPr="00A777AA">
        <w:t>bikuspidální aortální chlopeň</w:t>
      </w:r>
    </w:p>
    <w:p w14:paraId="4C2D8060" w14:textId="77777777" w:rsidR="006A4CDF" w:rsidRDefault="006A4CDF" w:rsidP="00E32526"/>
    <w:p w14:paraId="08A2CC27" w14:textId="65FF5A5C" w:rsidR="006A4CDF" w:rsidRDefault="006A4CDF" w:rsidP="00E32526">
      <w:r>
        <w:t xml:space="preserve">BMI </w:t>
      </w:r>
      <w:r>
        <w:tab/>
      </w:r>
      <w:r>
        <w:tab/>
      </w:r>
      <w:r w:rsidR="00EA2064">
        <w:tab/>
      </w:r>
      <w:r w:rsidR="00EA2064">
        <w:tab/>
      </w:r>
      <w:r>
        <w:t>body mass index (kg/m</w:t>
      </w:r>
      <w:r>
        <w:rPr>
          <w:vertAlign w:val="superscript"/>
        </w:rPr>
        <w:t>2</w:t>
      </w:r>
      <w:r>
        <w:t>)</w:t>
      </w:r>
    </w:p>
    <w:p w14:paraId="3BDF0726" w14:textId="77777777" w:rsidR="00F628C7" w:rsidRDefault="00F628C7" w:rsidP="00E32526"/>
    <w:p w14:paraId="76220302" w14:textId="11DA6B80" w:rsidR="00F628C7" w:rsidRPr="006A4CDF" w:rsidRDefault="00F628C7" w:rsidP="00E32526">
      <w:r>
        <w:t>CI</w:t>
      </w:r>
      <w:r>
        <w:tab/>
      </w:r>
      <w:r>
        <w:tab/>
      </w:r>
      <w:r>
        <w:tab/>
      </w:r>
      <w:r>
        <w:tab/>
        <w:t>confidence interval (interval spolehlivosti)</w:t>
      </w:r>
    </w:p>
    <w:p w14:paraId="1AD8D7EF" w14:textId="77777777" w:rsidR="008D430B" w:rsidRPr="00A777AA" w:rsidRDefault="008D430B" w:rsidP="00E32526"/>
    <w:p w14:paraId="0BE09E08" w14:textId="103A5E1B" w:rsidR="008D430B" w:rsidRPr="00A777AA" w:rsidRDefault="008D430B" w:rsidP="00E32526">
      <w:r w:rsidRPr="00A777AA">
        <w:t>CoA</w:t>
      </w:r>
      <w:r w:rsidRPr="00A777AA">
        <w:tab/>
      </w:r>
      <w:r w:rsidRPr="00A777AA">
        <w:tab/>
      </w:r>
      <w:r w:rsidR="00EA2064">
        <w:tab/>
      </w:r>
      <w:r w:rsidR="00EA2064">
        <w:tab/>
      </w:r>
      <w:r w:rsidRPr="00A777AA">
        <w:t>koarktace aorty</w:t>
      </w:r>
    </w:p>
    <w:p w14:paraId="431B40D8" w14:textId="77777777" w:rsidR="008D430B" w:rsidRPr="00A777AA" w:rsidRDefault="008D430B" w:rsidP="00E32526"/>
    <w:p w14:paraId="07937131" w14:textId="2A38EDC1" w:rsidR="008D430B" w:rsidRDefault="008D430B" w:rsidP="00E32526">
      <w:r w:rsidRPr="00A777AA">
        <w:t>DescAo</w:t>
      </w:r>
      <w:r w:rsidRPr="00A777AA">
        <w:tab/>
      </w:r>
      <w:r w:rsidR="00EA2064">
        <w:tab/>
      </w:r>
      <w:r w:rsidR="00EA2064">
        <w:tab/>
      </w:r>
      <w:r w:rsidRPr="00A777AA">
        <w:t>descendentní aorta</w:t>
      </w:r>
    </w:p>
    <w:p w14:paraId="493E5A34" w14:textId="77777777" w:rsidR="005D6F53" w:rsidRDefault="005D6F53" w:rsidP="00E32526"/>
    <w:p w14:paraId="78175288" w14:textId="6505C493" w:rsidR="005D6F53" w:rsidRDefault="005D6F53" w:rsidP="00E32526">
      <w:r>
        <w:t>DisAo</w:t>
      </w:r>
      <w:r>
        <w:tab/>
      </w:r>
      <w:r>
        <w:tab/>
      </w:r>
      <w:r w:rsidR="00EA2064">
        <w:tab/>
      </w:r>
      <w:r w:rsidR="00EA2064">
        <w:tab/>
      </w:r>
      <w:r>
        <w:t>disekce aorty</w:t>
      </w:r>
    </w:p>
    <w:p w14:paraId="7322122D" w14:textId="77777777" w:rsidR="002C4AA9" w:rsidRDefault="002C4AA9" w:rsidP="00E32526"/>
    <w:p w14:paraId="3E6A2CA8" w14:textId="7BDBCFC2" w:rsidR="008D430B" w:rsidRPr="00A777AA" w:rsidRDefault="002C4AA9" w:rsidP="00E32526">
      <w:r>
        <w:t>ETA</w:t>
      </w:r>
      <w:r>
        <w:tab/>
      </w:r>
      <w:r>
        <w:tab/>
      </w:r>
      <w:r w:rsidR="00EA2064">
        <w:tab/>
      </w:r>
      <w:r w:rsidR="00EA2064">
        <w:tab/>
      </w:r>
      <w:r>
        <w:t>elongace transverzální části aortálního oblouku</w:t>
      </w:r>
    </w:p>
    <w:p w14:paraId="3ABE3FE9" w14:textId="77777777" w:rsidR="00E32526" w:rsidRDefault="00E32526" w:rsidP="00E32526"/>
    <w:p w14:paraId="55D789E1" w14:textId="5E0834BB" w:rsidR="008D430B" w:rsidRDefault="008D430B" w:rsidP="00E32526">
      <w:r w:rsidRPr="00A777AA">
        <w:t>IVF</w:t>
      </w:r>
      <w:r w:rsidRPr="00A777AA">
        <w:tab/>
      </w:r>
      <w:r w:rsidRPr="00A777AA">
        <w:tab/>
      </w:r>
      <w:r w:rsidR="00EA2064">
        <w:tab/>
      </w:r>
      <w:r w:rsidR="00EA2064">
        <w:tab/>
      </w:r>
      <w:r w:rsidRPr="00B26218">
        <w:rPr>
          <w:i/>
        </w:rPr>
        <w:t>in-vitro</w:t>
      </w:r>
      <w:r w:rsidRPr="00A777AA">
        <w:t xml:space="preserve"> fertilizace</w:t>
      </w:r>
    </w:p>
    <w:p w14:paraId="0433E735" w14:textId="77777777" w:rsidR="003D3006" w:rsidRDefault="003D3006" w:rsidP="00E32526"/>
    <w:p w14:paraId="56399FD7" w14:textId="7DCF7DD8" w:rsidR="003D3006" w:rsidRDefault="003D3006" w:rsidP="00E32526">
      <w:r>
        <w:t>LLGM</w:t>
      </w:r>
      <w:r>
        <w:tab/>
      </w:r>
      <w:r>
        <w:tab/>
      </w:r>
      <w:r>
        <w:tab/>
      </w:r>
      <w:r>
        <w:tab/>
        <w:t>nízkoprocentní mozaika 45,X/46,XX</w:t>
      </w:r>
    </w:p>
    <w:p w14:paraId="2FA69FFE" w14:textId="77777777" w:rsidR="00E32526" w:rsidRDefault="00E32526" w:rsidP="00E32526"/>
    <w:p w14:paraId="4B93CD63" w14:textId="7A064815" w:rsidR="00E32526" w:rsidRDefault="00324E33" w:rsidP="00E32526">
      <w:r>
        <w:t>LSVC</w:t>
      </w:r>
      <w:r>
        <w:tab/>
      </w:r>
      <w:r>
        <w:tab/>
      </w:r>
      <w:r w:rsidR="00EA2064">
        <w:tab/>
      </w:r>
      <w:r w:rsidR="00EA2064">
        <w:tab/>
      </w:r>
      <w:r>
        <w:t>perzistující levostranná horní dutá žíla</w:t>
      </w:r>
    </w:p>
    <w:p w14:paraId="17573C2B" w14:textId="77777777" w:rsidR="00E32526" w:rsidRDefault="00E32526" w:rsidP="00E32526"/>
    <w:p w14:paraId="48D16424" w14:textId="122B5E05" w:rsidR="008D430B" w:rsidRDefault="008D430B" w:rsidP="00E32526">
      <w:r w:rsidRPr="00A777AA">
        <w:t>MRI</w:t>
      </w:r>
      <w:r w:rsidRPr="00A777AA">
        <w:tab/>
      </w:r>
      <w:r w:rsidRPr="00A777AA">
        <w:tab/>
      </w:r>
      <w:r w:rsidR="00EA2064">
        <w:tab/>
      </w:r>
      <w:r w:rsidR="00EA2064">
        <w:tab/>
      </w:r>
      <w:r w:rsidRPr="00A777AA">
        <w:t>magnetická rezonance</w:t>
      </w:r>
    </w:p>
    <w:p w14:paraId="3197BC82" w14:textId="77777777" w:rsidR="0084403D" w:rsidRDefault="0084403D" w:rsidP="00E32526"/>
    <w:p w14:paraId="1E3BE4A9" w14:textId="24C28DD5" w:rsidR="0084403D" w:rsidRDefault="0084403D" w:rsidP="00E32526">
      <w:r>
        <w:t>PAR</w:t>
      </w:r>
      <w:r>
        <w:tab/>
      </w:r>
      <w:r>
        <w:tab/>
      </w:r>
      <w:r w:rsidR="00EA2064">
        <w:tab/>
      </w:r>
      <w:r w:rsidR="00EA2064">
        <w:tab/>
      </w:r>
      <w:r>
        <w:t xml:space="preserve">pseudoautozomální </w:t>
      </w:r>
      <w:r w:rsidR="006623B8">
        <w:t>oblast</w:t>
      </w:r>
    </w:p>
    <w:p w14:paraId="7C447EF1" w14:textId="77777777" w:rsidR="00324E33" w:rsidRDefault="00324E33" w:rsidP="00E32526"/>
    <w:p w14:paraId="1281A7C0" w14:textId="56C7D7B4" w:rsidR="00324E33" w:rsidRPr="00A777AA" w:rsidRDefault="00324E33" w:rsidP="00E32526">
      <w:r>
        <w:t>PAPVD</w:t>
      </w:r>
      <w:r>
        <w:tab/>
      </w:r>
      <w:r w:rsidR="00EA2064">
        <w:tab/>
      </w:r>
      <w:r w:rsidR="00EA2064">
        <w:tab/>
      </w:r>
      <w:r>
        <w:t>parciální anomální návrat plicních žil</w:t>
      </w:r>
    </w:p>
    <w:p w14:paraId="23FB8608" w14:textId="77777777" w:rsidR="008D430B" w:rsidRPr="00A777AA" w:rsidRDefault="008D430B" w:rsidP="00E32526"/>
    <w:p w14:paraId="0351A94A" w14:textId="4BAAFE7D" w:rsidR="008D430B" w:rsidRDefault="008D430B" w:rsidP="00E32526">
      <w:r w:rsidRPr="00A777AA">
        <w:t>RH</w:t>
      </w:r>
      <w:r w:rsidRPr="00A777AA">
        <w:tab/>
      </w:r>
      <w:r w:rsidRPr="00A777AA">
        <w:tab/>
      </w:r>
      <w:r w:rsidR="00EA2064">
        <w:tab/>
      </w:r>
      <w:r w:rsidR="00EA2064">
        <w:tab/>
      </w:r>
      <w:r w:rsidRPr="00A777AA">
        <w:t>růstový hormon</w:t>
      </w:r>
    </w:p>
    <w:p w14:paraId="6ED84130" w14:textId="77777777" w:rsidR="008D430B" w:rsidRPr="00A777AA" w:rsidRDefault="008D430B" w:rsidP="00E32526"/>
    <w:p w14:paraId="7949CF50" w14:textId="79F1E30A" w:rsidR="008D430B" w:rsidRPr="00A777AA" w:rsidRDefault="008D430B" w:rsidP="00E32526">
      <w:r w:rsidRPr="00A777AA">
        <w:t>TS</w:t>
      </w:r>
      <w:r w:rsidRPr="00A777AA">
        <w:tab/>
      </w:r>
      <w:r w:rsidRPr="00A777AA">
        <w:tab/>
      </w:r>
      <w:r w:rsidR="00EA2064">
        <w:tab/>
      </w:r>
      <w:r w:rsidR="00EA2064">
        <w:tab/>
      </w:r>
      <w:r w:rsidRPr="00A777AA">
        <w:t>Turnerův syndrom</w:t>
      </w:r>
      <w:r w:rsidRPr="00A777AA">
        <w:tab/>
      </w:r>
    </w:p>
    <w:p w14:paraId="1FA3312B" w14:textId="77777777" w:rsidR="008D430B" w:rsidRPr="00C63F56" w:rsidRDefault="008D430B" w:rsidP="00E32526"/>
    <w:p w14:paraId="6B4D48DD" w14:textId="6F9C7A8E" w:rsidR="008D430B" w:rsidRDefault="008D430B" w:rsidP="00E32526">
      <w:r w:rsidRPr="00C63F56">
        <w:t>VSV</w:t>
      </w:r>
      <w:r w:rsidRPr="00C63F56">
        <w:tab/>
      </w:r>
      <w:r w:rsidRPr="00C63F56">
        <w:tab/>
      </w:r>
      <w:r w:rsidR="00EA2064" w:rsidRPr="00C63F56">
        <w:tab/>
      </w:r>
      <w:r w:rsidR="00EA2064" w:rsidRPr="00C63F56">
        <w:tab/>
        <w:t>v</w:t>
      </w:r>
      <w:r w:rsidRPr="00C63F56">
        <w:t>rozené srdeční vady</w:t>
      </w:r>
    </w:p>
    <w:p w14:paraId="61169E5B" w14:textId="77777777" w:rsidR="00C63F56" w:rsidRPr="00C63F56" w:rsidRDefault="00C63F56" w:rsidP="00E32526"/>
    <w:p w14:paraId="0D6D2A14" w14:textId="7ADEA784" w:rsidR="00F97A7E" w:rsidRPr="00A777AA" w:rsidRDefault="00444B17" w:rsidP="00444B17">
      <w:pPr>
        <w:ind w:left="2880" w:hanging="2880"/>
      </w:pPr>
      <w:r>
        <w:t>*M-45,X</w:t>
      </w:r>
      <w:r>
        <w:tab/>
      </w:r>
      <w:r w:rsidR="00F97A7E">
        <w:t>podskupina pacientek s mozaikou 45,X/46,XX nebo 45,X/46,XY</w:t>
      </w:r>
    </w:p>
    <w:p w14:paraId="40034C09" w14:textId="77777777" w:rsidR="00F97A7E" w:rsidRDefault="00F97A7E" w:rsidP="00F97A7E"/>
    <w:p w14:paraId="71A369A6" w14:textId="32B163F1" w:rsidR="00F97A7E" w:rsidRDefault="00F97A7E" w:rsidP="00F97A7E">
      <w:pPr>
        <w:ind w:left="2880" w:hanging="2880"/>
      </w:pPr>
      <w:r>
        <w:t>*SA-X</w:t>
      </w:r>
      <w:r>
        <w:tab/>
      </w:r>
      <w:r w:rsidR="00444B17">
        <w:t>podskupina pacientek s</w:t>
      </w:r>
      <w:r w:rsidR="002519A3">
        <w:t>e</w:t>
      </w:r>
      <w:r w:rsidR="00444B17">
        <w:t xml:space="preserve"> strukturální abnormalitou</w:t>
      </w:r>
      <w:r>
        <w:t xml:space="preserve"> chromozomu X</w:t>
      </w:r>
    </w:p>
    <w:p w14:paraId="5988D6C0" w14:textId="77777777" w:rsidR="00F97A7E" w:rsidRDefault="00F97A7E" w:rsidP="00E32526">
      <w:pPr>
        <w:ind w:left="2880" w:hanging="2880"/>
      </w:pPr>
    </w:p>
    <w:p w14:paraId="5F1DCC63" w14:textId="6D5D05BB" w:rsidR="00F97A7E" w:rsidRDefault="00F97A7E" w:rsidP="00E32526">
      <w:pPr>
        <w:ind w:left="2880" w:hanging="2880"/>
      </w:pPr>
      <w:r>
        <w:t>*45,X</w:t>
      </w:r>
      <w:r w:rsidR="00444B17">
        <w:tab/>
        <w:t>podskupina pacientek s karyotypem 45,X</w:t>
      </w:r>
    </w:p>
    <w:p w14:paraId="600C9E32" w14:textId="77777777" w:rsidR="00F97A7E" w:rsidRPr="00C63F56" w:rsidRDefault="00F97A7E" w:rsidP="00E32526">
      <w:pPr>
        <w:ind w:left="2880" w:hanging="2880"/>
      </w:pPr>
    </w:p>
    <w:p w14:paraId="7C40E135" w14:textId="15DCB791" w:rsidR="00F97A7E" w:rsidRDefault="00F97A7E" w:rsidP="00F97A7E">
      <w:pPr>
        <w:ind w:left="2880" w:hanging="2880"/>
      </w:pPr>
      <w:r>
        <w:t>*45,X/SA-X</w:t>
      </w:r>
      <w:r>
        <w:tab/>
      </w:r>
      <w:r w:rsidR="00444B17">
        <w:t>podskupina pacientek s mozaikou</w:t>
      </w:r>
      <w:r>
        <w:t xml:space="preserve"> 45,X a SA-X</w:t>
      </w:r>
    </w:p>
    <w:p w14:paraId="6B20FED6" w14:textId="77777777" w:rsidR="007E0941" w:rsidRDefault="007E0941" w:rsidP="008D430B">
      <w:pPr>
        <w:spacing w:line="360" w:lineRule="auto"/>
        <w:rPr>
          <w:b/>
          <w:bCs/>
          <w:caps/>
          <w:sz w:val="28"/>
          <w:szCs w:val="28"/>
        </w:rPr>
      </w:pPr>
    </w:p>
    <w:p w14:paraId="6BDD3DCB" w14:textId="77777777" w:rsidR="007E0941" w:rsidRDefault="007E0941" w:rsidP="008D430B">
      <w:pPr>
        <w:spacing w:line="360" w:lineRule="auto"/>
        <w:rPr>
          <w:b/>
          <w:bCs/>
          <w:caps/>
          <w:sz w:val="28"/>
          <w:szCs w:val="28"/>
        </w:rPr>
      </w:pPr>
    </w:p>
    <w:p w14:paraId="21987DDF" w14:textId="77777777" w:rsidR="007E0941" w:rsidRDefault="007E0941" w:rsidP="008D430B">
      <w:pPr>
        <w:spacing w:line="360" w:lineRule="auto"/>
        <w:rPr>
          <w:b/>
          <w:bCs/>
          <w:caps/>
          <w:sz w:val="28"/>
          <w:szCs w:val="28"/>
        </w:rPr>
      </w:pPr>
    </w:p>
    <w:p w14:paraId="7221A7DB" w14:textId="77777777" w:rsidR="007E0941" w:rsidRDefault="007E0941" w:rsidP="008D430B">
      <w:pPr>
        <w:spacing w:line="360" w:lineRule="auto"/>
        <w:rPr>
          <w:b/>
          <w:bCs/>
          <w:caps/>
          <w:sz w:val="28"/>
          <w:szCs w:val="28"/>
        </w:rPr>
      </w:pPr>
    </w:p>
    <w:p w14:paraId="10316037" w14:textId="77777777" w:rsidR="007E0941" w:rsidRDefault="007E0941" w:rsidP="008D430B">
      <w:pPr>
        <w:spacing w:line="360" w:lineRule="auto"/>
        <w:rPr>
          <w:b/>
          <w:bCs/>
          <w:caps/>
          <w:sz w:val="28"/>
          <w:szCs w:val="28"/>
        </w:rPr>
      </w:pPr>
    </w:p>
    <w:p w14:paraId="5144E7EF" w14:textId="77777777" w:rsidR="007E0941" w:rsidRDefault="007E0941" w:rsidP="008D430B">
      <w:pPr>
        <w:spacing w:line="360" w:lineRule="auto"/>
        <w:rPr>
          <w:b/>
          <w:bCs/>
          <w:caps/>
          <w:sz w:val="28"/>
          <w:szCs w:val="28"/>
        </w:rPr>
      </w:pPr>
    </w:p>
    <w:p w14:paraId="5B82A060" w14:textId="77777777" w:rsidR="007E0941" w:rsidRDefault="007E0941" w:rsidP="008D430B">
      <w:pPr>
        <w:spacing w:line="360" w:lineRule="auto"/>
        <w:rPr>
          <w:b/>
          <w:bCs/>
          <w:caps/>
          <w:sz w:val="28"/>
          <w:szCs w:val="28"/>
        </w:rPr>
      </w:pPr>
    </w:p>
    <w:p w14:paraId="3D4F79F0" w14:textId="77777777" w:rsidR="007E0941" w:rsidRDefault="007E0941" w:rsidP="008D430B">
      <w:pPr>
        <w:spacing w:line="360" w:lineRule="auto"/>
        <w:rPr>
          <w:b/>
          <w:bCs/>
          <w:caps/>
          <w:sz w:val="28"/>
          <w:szCs w:val="28"/>
        </w:rPr>
      </w:pPr>
    </w:p>
    <w:p w14:paraId="14EABDEF" w14:textId="77777777" w:rsidR="00EA2064" w:rsidRDefault="00EA2064" w:rsidP="008D430B">
      <w:pPr>
        <w:spacing w:line="360" w:lineRule="auto"/>
        <w:rPr>
          <w:b/>
          <w:bCs/>
          <w:caps/>
          <w:sz w:val="28"/>
          <w:szCs w:val="28"/>
        </w:rPr>
      </w:pPr>
    </w:p>
    <w:p w14:paraId="0C85304D" w14:textId="77777777" w:rsidR="00EA2064" w:rsidRDefault="00EA2064" w:rsidP="008D430B">
      <w:pPr>
        <w:spacing w:line="360" w:lineRule="auto"/>
        <w:rPr>
          <w:b/>
          <w:bCs/>
          <w:caps/>
          <w:sz w:val="28"/>
          <w:szCs w:val="28"/>
        </w:rPr>
      </w:pPr>
    </w:p>
    <w:p w14:paraId="6C9AAF78" w14:textId="77777777" w:rsidR="00EA2064" w:rsidRDefault="00EA2064" w:rsidP="008D430B">
      <w:pPr>
        <w:spacing w:line="360" w:lineRule="auto"/>
        <w:rPr>
          <w:b/>
          <w:bCs/>
          <w:caps/>
          <w:sz w:val="28"/>
          <w:szCs w:val="28"/>
        </w:rPr>
      </w:pPr>
    </w:p>
    <w:p w14:paraId="054A82F6" w14:textId="77777777" w:rsidR="00EA2064" w:rsidRDefault="00EA2064" w:rsidP="008D430B">
      <w:pPr>
        <w:spacing w:line="360" w:lineRule="auto"/>
        <w:rPr>
          <w:b/>
          <w:bCs/>
          <w:caps/>
          <w:sz w:val="28"/>
          <w:szCs w:val="28"/>
        </w:rPr>
      </w:pPr>
    </w:p>
    <w:p w14:paraId="168ECE4B" w14:textId="77777777" w:rsidR="00EA2064" w:rsidRDefault="00EA2064" w:rsidP="008D430B">
      <w:pPr>
        <w:spacing w:line="360" w:lineRule="auto"/>
        <w:rPr>
          <w:b/>
          <w:bCs/>
          <w:caps/>
          <w:sz w:val="28"/>
          <w:szCs w:val="28"/>
        </w:rPr>
      </w:pPr>
    </w:p>
    <w:p w14:paraId="7F8CCC30" w14:textId="77777777" w:rsidR="00EA2064" w:rsidRDefault="00EA2064" w:rsidP="008D430B">
      <w:pPr>
        <w:spacing w:line="360" w:lineRule="auto"/>
        <w:rPr>
          <w:b/>
          <w:bCs/>
          <w:caps/>
          <w:sz w:val="28"/>
          <w:szCs w:val="28"/>
        </w:rPr>
      </w:pPr>
    </w:p>
    <w:p w14:paraId="57824F70" w14:textId="77777777" w:rsidR="00EA2064" w:rsidRDefault="00EA2064" w:rsidP="008D430B">
      <w:pPr>
        <w:spacing w:line="360" w:lineRule="auto"/>
        <w:rPr>
          <w:b/>
          <w:bCs/>
          <w:caps/>
          <w:sz w:val="28"/>
          <w:szCs w:val="28"/>
        </w:rPr>
      </w:pPr>
    </w:p>
    <w:p w14:paraId="2A5DFB08" w14:textId="77777777" w:rsidR="00F57775" w:rsidRDefault="00F57775" w:rsidP="001A5F85">
      <w:pPr>
        <w:spacing w:line="360" w:lineRule="auto"/>
        <w:rPr>
          <w:b/>
          <w:bCs/>
          <w:caps/>
          <w:sz w:val="28"/>
          <w:szCs w:val="28"/>
        </w:rPr>
      </w:pPr>
    </w:p>
    <w:p w14:paraId="72741C59" w14:textId="77777777" w:rsidR="00F57775" w:rsidRDefault="00F57775" w:rsidP="001A5F85">
      <w:pPr>
        <w:spacing w:line="360" w:lineRule="auto"/>
        <w:rPr>
          <w:b/>
          <w:bCs/>
          <w:caps/>
          <w:sz w:val="28"/>
          <w:szCs w:val="28"/>
        </w:rPr>
      </w:pPr>
    </w:p>
    <w:p w14:paraId="1866BF0E" w14:textId="77777777" w:rsidR="001447FA" w:rsidRDefault="001447FA" w:rsidP="001A5F85">
      <w:pPr>
        <w:spacing w:line="360" w:lineRule="auto"/>
        <w:rPr>
          <w:b/>
          <w:bCs/>
          <w:caps/>
          <w:sz w:val="28"/>
          <w:szCs w:val="28"/>
        </w:rPr>
      </w:pPr>
    </w:p>
    <w:p w14:paraId="38BC3D59" w14:textId="77777777" w:rsidR="001447FA" w:rsidRDefault="001447FA" w:rsidP="001A5F85">
      <w:pPr>
        <w:spacing w:line="360" w:lineRule="auto"/>
        <w:rPr>
          <w:b/>
          <w:bCs/>
          <w:caps/>
          <w:sz w:val="28"/>
          <w:szCs w:val="28"/>
        </w:rPr>
      </w:pPr>
    </w:p>
    <w:p w14:paraId="288A6131" w14:textId="77777777" w:rsidR="001447FA" w:rsidRDefault="001447FA" w:rsidP="001A5F85">
      <w:pPr>
        <w:spacing w:line="360" w:lineRule="auto"/>
        <w:rPr>
          <w:b/>
          <w:bCs/>
          <w:caps/>
          <w:sz w:val="28"/>
          <w:szCs w:val="28"/>
        </w:rPr>
      </w:pPr>
    </w:p>
    <w:p w14:paraId="5FBF50D1" w14:textId="77777777" w:rsidR="001447FA" w:rsidRDefault="001447FA" w:rsidP="001A5F85">
      <w:pPr>
        <w:spacing w:line="360" w:lineRule="auto"/>
        <w:rPr>
          <w:b/>
          <w:bCs/>
          <w:caps/>
          <w:sz w:val="28"/>
          <w:szCs w:val="28"/>
        </w:rPr>
      </w:pPr>
    </w:p>
    <w:p w14:paraId="498C4EB9" w14:textId="77777777" w:rsidR="001447FA" w:rsidRDefault="001447FA" w:rsidP="001A5F85">
      <w:pPr>
        <w:spacing w:line="360" w:lineRule="auto"/>
        <w:rPr>
          <w:b/>
          <w:bCs/>
          <w:caps/>
          <w:sz w:val="28"/>
          <w:szCs w:val="28"/>
        </w:rPr>
      </w:pPr>
    </w:p>
    <w:p w14:paraId="3D31AFD7" w14:textId="77777777" w:rsidR="002B6B32" w:rsidRDefault="002B6B32" w:rsidP="001A5F85">
      <w:pPr>
        <w:spacing w:line="360" w:lineRule="auto"/>
        <w:rPr>
          <w:b/>
          <w:bCs/>
          <w:caps/>
          <w:sz w:val="28"/>
          <w:szCs w:val="28"/>
        </w:rPr>
      </w:pPr>
    </w:p>
    <w:p w14:paraId="3F128BED" w14:textId="794696F7" w:rsidR="005A5F2B" w:rsidRPr="001A0D4C" w:rsidRDefault="00491A58" w:rsidP="001A5F85">
      <w:pPr>
        <w:spacing w:line="360" w:lineRule="auto"/>
        <w:rPr>
          <w:b/>
          <w:bCs/>
          <w:caps/>
          <w:sz w:val="28"/>
          <w:szCs w:val="28"/>
        </w:rPr>
      </w:pPr>
      <w:r>
        <w:rPr>
          <w:b/>
          <w:bCs/>
          <w:caps/>
          <w:sz w:val="28"/>
          <w:szCs w:val="28"/>
        </w:rPr>
        <w:t>6</w:t>
      </w:r>
      <w:r w:rsidR="008D430B" w:rsidRPr="001A0D4C">
        <w:rPr>
          <w:b/>
          <w:bCs/>
          <w:caps/>
          <w:sz w:val="28"/>
          <w:szCs w:val="28"/>
        </w:rPr>
        <w:t>. Seznam použité literatury</w:t>
      </w:r>
    </w:p>
    <w:p w14:paraId="4FD4BB02" w14:textId="69B66760" w:rsidR="007E0941" w:rsidRPr="001A0D4C" w:rsidRDefault="00A04B04" w:rsidP="009611FD">
      <w:pPr>
        <w:jc w:val="both"/>
        <w:rPr>
          <w:noProof/>
          <w:lang w:val="en-US"/>
        </w:rPr>
      </w:pPr>
      <w:r w:rsidRPr="001A0D4C">
        <w:rPr>
          <w:noProof/>
          <w:lang w:val="en-US"/>
        </w:rPr>
        <w:t>AKYÜ</w:t>
      </w:r>
      <w:r w:rsidR="007E0941" w:rsidRPr="001A0D4C">
        <w:rPr>
          <w:noProof/>
          <w:lang w:val="en-US"/>
        </w:rPr>
        <w:t xml:space="preserve">REK, N., ATABEK, M.E., EKLIOGLU, B.S., et al. </w:t>
      </w:r>
      <w:r w:rsidR="007E0941" w:rsidRPr="001A0D4C">
        <w:rPr>
          <w:i/>
          <w:noProof/>
          <w:lang w:val="en-US"/>
        </w:rPr>
        <w:t>Ambulatory blood pressure and subclinical cardiovascular disease in children with Turner syndrome.</w:t>
      </w:r>
      <w:r w:rsidR="007E0941" w:rsidRPr="001A0D4C">
        <w:rPr>
          <w:noProof/>
          <w:lang w:val="en-US"/>
        </w:rPr>
        <w:t xml:space="preserve"> Pediatr Cardiol, 2014; 35: 57-62.</w:t>
      </w:r>
    </w:p>
    <w:p w14:paraId="2F171BF0" w14:textId="77777777" w:rsidR="007E0941" w:rsidRPr="001A0D4C" w:rsidRDefault="007E0941" w:rsidP="009611FD">
      <w:pPr>
        <w:jc w:val="both"/>
        <w:rPr>
          <w:noProof/>
          <w:lang w:val="en-US"/>
        </w:rPr>
      </w:pPr>
    </w:p>
    <w:p w14:paraId="2497825B" w14:textId="77777777" w:rsidR="007E0941" w:rsidRPr="001A0D4C" w:rsidRDefault="007E0941" w:rsidP="009611FD">
      <w:pPr>
        <w:jc w:val="both"/>
        <w:rPr>
          <w:noProof/>
          <w:lang w:val="en-US"/>
        </w:rPr>
      </w:pPr>
      <w:r w:rsidRPr="001A0D4C">
        <w:rPr>
          <w:noProof/>
          <w:lang w:val="en-US"/>
        </w:rPr>
        <w:t xml:space="preserve">AZCONA, C., BAREILLE, P., STANHOPE, R. </w:t>
      </w:r>
      <w:r w:rsidRPr="001A0D4C">
        <w:rPr>
          <w:i/>
          <w:noProof/>
          <w:lang w:val="en-US"/>
        </w:rPr>
        <w:t xml:space="preserve">Turner’s syndrome mosaicism in patients with a normal blood lymphocyte karyotype. </w:t>
      </w:r>
      <w:r w:rsidRPr="001A0D4C">
        <w:rPr>
          <w:noProof/>
          <w:lang w:val="en-US"/>
        </w:rPr>
        <w:t>BMJ, 1999; 318: 856-857.</w:t>
      </w:r>
    </w:p>
    <w:p w14:paraId="21E1C372" w14:textId="77777777" w:rsidR="007E0941" w:rsidRPr="001A0D4C" w:rsidRDefault="007E0941" w:rsidP="009611FD">
      <w:pPr>
        <w:jc w:val="both"/>
        <w:rPr>
          <w:noProof/>
          <w:lang w:val="en-US"/>
        </w:rPr>
      </w:pPr>
    </w:p>
    <w:p w14:paraId="6D139F4A" w14:textId="77777777" w:rsidR="007E0941" w:rsidRPr="001A0D4C" w:rsidRDefault="007E0941" w:rsidP="009611FD">
      <w:pPr>
        <w:jc w:val="both"/>
        <w:rPr>
          <w:noProof/>
          <w:lang w:val="en-US"/>
        </w:rPr>
      </w:pPr>
      <w:r w:rsidRPr="001A0D4C">
        <w:rPr>
          <w:noProof/>
          <w:lang w:val="en-US"/>
        </w:rPr>
        <w:t xml:space="preserve">BECHTOLD, S.M., DALLA POZZA, R., BECKER, A., et al. </w:t>
      </w:r>
      <w:r w:rsidRPr="001A0D4C">
        <w:rPr>
          <w:i/>
          <w:noProof/>
          <w:lang w:val="en-US"/>
        </w:rPr>
        <w:t xml:space="preserve">Partial anomalous pulmonary vein connection: an underestimated cardiovascular defect in Ullrich-Turner syndrome. </w:t>
      </w:r>
      <w:r w:rsidRPr="001A0D4C">
        <w:rPr>
          <w:noProof/>
          <w:lang w:val="en-US"/>
        </w:rPr>
        <w:t>Eur J Pediatr, 2004; 163: 158-162.</w:t>
      </w:r>
    </w:p>
    <w:p w14:paraId="24D2C089" w14:textId="77777777" w:rsidR="007E0941" w:rsidRPr="001A0D4C" w:rsidRDefault="007E0941" w:rsidP="009611FD">
      <w:pPr>
        <w:jc w:val="both"/>
        <w:rPr>
          <w:noProof/>
          <w:lang w:val="en-US"/>
        </w:rPr>
      </w:pPr>
    </w:p>
    <w:p w14:paraId="44311BEA" w14:textId="168EA7E3" w:rsidR="007E0941" w:rsidRDefault="007E0941" w:rsidP="009611FD">
      <w:pPr>
        <w:jc w:val="both"/>
        <w:rPr>
          <w:noProof/>
          <w:lang w:val="en-US"/>
        </w:rPr>
      </w:pPr>
      <w:r w:rsidRPr="001A0D4C">
        <w:rPr>
          <w:noProof/>
          <w:lang w:val="en-US"/>
        </w:rPr>
        <w:t xml:space="preserve">BARR, M.Jr., OMAN-GANES, L. </w:t>
      </w:r>
      <w:r w:rsidRPr="001A0D4C">
        <w:rPr>
          <w:i/>
          <w:noProof/>
          <w:lang w:val="en-US"/>
        </w:rPr>
        <w:t xml:space="preserve">Turner syndrome morphology and </w:t>
      </w:r>
      <w:r w:rsidR="003B770D">
        <w:rPr>
          <w:i/>
          <w:noProof/>
          <w:lang w:val="en-US"/>
        </w:rPr>
        <w:t>m</w:t>
      </w:r>
      <w:r w:rsidRPr="001A0D4C">
        <w:rPr>
          <w:i/>
          <w:noProof/>
          <w:lang w:val="en-US"/>
        </w:rPr>
        <w:t>orphometrics: Cardiac hypoplasia as a cause of midgestation death.</w:t>
      </w:r>
      <w:r w:rsidRPr="001A0D4C">
        <w:rPr>
          <w:noProof/>
          <w:lang w:val="en-US"/>
        </w:rPr>
        <w:t xml:space="preserve"> Teratology, 2002; 66: 65-72. </w:t>
      </w:r>
    </w:p>
    <w:p w14:paraId="0CD9B5EA" w14:textId="77777777" w:rsidR="00CA287B" w:rsidRDefault="00CA287B" w:rsidP="009611FD">
      <w:pPr>
        <w:jc w:val="both"/>
        <w:rPr>
          <w:noProof/>
          <w:lang w:val="en-US"/>
        </w:rPr>
      </w:pPr>
    </w:p>
    <w:p w14:paraId="17248962" w14:textId="060DBF20" w:rsidR="00CA287B" w:rsidRPr="00CA287B" w:rsidRDefault="00CA287B" w:rsidP="009611FD">
      <w:pPr>
        <w:jc w:val="both"/>
        <w:rPr>
          <w:noProof/>
          <w:lang w:val="en-US"/>
        </w:rPr>
      </w:pPr>
      <w:r>
        <w:rPr>
          <w:noProof/>
          <w:lang w:val="en-US"/>
        </w:rPr>
        <w:t xml:space="preserve">BLÁHA, P., VIGNEROVÁ, J., RIEDLOVÁ, J., et al. </w:t>
      </w:r>
      <w:r w:rsidRPr="00CA287B">
        <w:rPr>
          <w:i/>
          <w:noProof/>
          <w:lang w:val="en-US"/>
        </w:rPr>
        <w:t>VI. celostátní antropologický výzkum</w:t>
      </w:r>
      <w:r>
        <w:rPr>
          <w:i/>
          <w:noProof/>
          <w:lang w:val="en-US"/>
        </w:rPr>
        <w:t xml:space="preserve"> </w:t>
      </w:r>
      <w:r w:rsidRPr="00CA287B">
        <w:rPr>
          <w:i/>
          <w:noProof/>
          <w:lang w:val="en-US"/>
        </w:rPr>
        <w:t xml:space="preserve">dětí a mládeže 2001. </w:t>
      </w:r>
      <w:r>
        <w:rPr>
          <w:noProof/>
          <w:lang w:val="en-US"/>
        </w:rPr>
        <w:t>Čes-slov Pediat, 2003; 58: 766-770.</w:t>
      </w:r>
    </w:p>
    <w:p w14:paraId="2B08B92D" w14:textId="77777777" w:rsidR="007E0941" w:rsidRPr="001A0D4C" w:rsidRDefault="007E0941" w:rsidP="009611FD">
      <w:pPr>
        <w:jc w:val="both"/>
        <w:rPr>
          <w:noProof/>
          <w:lang w:val="en-US"/>
        </w:rPr>
      </w:pPr>
    </w:p>
    <w:p w14:paraId="08B4ACAC" w14:textId="1CEEF737" w:rsidR="007E0941" w:rsidRPr="001A0D4C" w:rsidRDefault="007E0941" w:rsidP="009611FD">
      <w:pPr>
        <w:jc w:val="both"/>
        <w:rPr>
          <w:noProof/>
          <w:lang w:val="en-US"/>
        </w:rPr>
      </w:pPr>
      <w:r w:rsidRPr="001A0D4C">
        <w:rPr>
          <w:noProof/>
          <w:lang w:val="en-US"/>
        </w:rPr>
        <w:t xml:space="preserve">BINDER, G., KOCH,A., Ranke, M.B. </w:t>
      </w:r>
      <w:r w:rsidRPr="001A0D4C">
        <w:rPr>
          <w:i/>
          <w:noProof/>
          <w:lang w:val="en-US"/>
        </w:rPr>
        <w:t>Nested polymerase chain reaction study of 53 cases with Turner’s syndrome: is cytogenet</w:t>
      </w:r>
      <w:r w:rsidR="003B770D">
        <w:rPr>
          <w:i/>
          <w:noProof/>
          <w:lang w:val="en-US"/>
        </w:rPr>
        <w:t>i</w:t>
      </w:r>
      <w:r w:rsidRPr="001A0D4C">
        <w:rPr>
          <w:i/>
          <w:noProof/>
          <w:lang w:val="en-US"/>
        </w:rPr>
        <w:t xml:space="preserve">cally undetected Y mosaicism common? </w:t>
      </w:r>
      <w:r w:rsidRPr="001A0D4C">
        <w:rPr>
          <w:noProof/>
          <w:lang w:val="en-US"/>
        </w:rPr>
        <w:t>J Clin Endocrinol Metab, 1995; 80: 3532-3536.</w:t>
      </w:r>
    </w:p>
    <w:p w14:paraId="1650F43D" w14:textId="77777777" w:rsidR="007E0941" w:rsidRPr="001A0D4C" w:rsidRDefault="007E0941" w:rsidP="009611FD">
      <w:pPr>
        <w:jc w:val="both"/>
        <w:rPr>
          <w:noProof/>
          <w:lang w:val="en-US"/>
        </w:rPr>
      </w:pPr>
    </w:p>
    <w:p w14:paraId="3AB69304" w14:textId="77777777" w:rsidR="007E0941" w:rsidRPr="001A0D4C" w:rsidRDefault="007E0941" w:rsidP="009611FD">
      <w:pPr>
        <w:jc w:val="both"/>
        <w:rPr>
          <w:noProof/>
          <w:lang w:val="en-US"/>
        </w:rPr>
      </w:pPr>
      <w:r w:rsidRPr="001A0D4C">
        <w:rPr>
          <w:noProof/>
          <w:lang w:val="en-US"/>
        </w:rPr>
        <w:t xml:space="preserve">BIRKERBAEK, N.H.C., HANSEN, J., NIELSEN, J., et al. </w:t>
      </w:r>
      <w:r w:rsidRPr="001A0D4C">
        <w:rPr>
          <w:i/>
          <w:noProof/>
          <w:lang w:val="en-US"/>
        </w:rPr>
        <w:t>Fertility and pregnancy outcome in Danish women with Turner syndrome</w:t>
      </w:r>
      <w:r w:rsidRPr="001A0D4C">
        <w:rPr>
          <w:noProof/>
          <w:lang w:val="en-US"/>
        </w:rPr>
        <w:t>. Clin Genet, 2002; 61: 35-39.</w:t>
      </w:r>
    </w:p>
    <w:p w14:paraId="0932C58A" w14:textId="77777777" w:rsidR="007E0941" w:rsidRPr="001A0D4C" w:rsidRDefault="007E0941" w:rsidP="009611FD">
      <w:pPr>
        <w:jc w:val="both"/>
        <w:rPr>
          <w:noProof/>
          <w:lang w:val="en-US"/>
        </w:rPr>
      </w:pPr>
    </w:p>
    <w:p w14:paraId="7BD104BD" w14:textId="77777777" w:rsidR="007E0941" w:rsidRPr="001A0D4C" w:rsidRDefault="007E0941" w:rsidP="009611FD">
      <w:pPr>
        <w:jc w:val="both"/>
        <w:rPr>
          <w:noProof/>
          <w:lang w:val="en-US"/>
        </w:rPr>
      </w:pPr>
      <w:r w:rsidRPr="001A0D4C">
        <w:rPr>
          <w:noProof/>
          <w:lang w:val="en-US"/>
        </w:rPr>
        <w:t xml:space="preserve">BISPO, A.V.S, dos SANTOS, L.O., BURÉGIO-FROTA, P., et al. </w:t>
      </w:r>
      <w:r w:rsidRPr="001A0D4C">
        <w:rPr>
          <w:i/>
          <w:noProof/>
          <w:lang w:val="en-US"/>
        </w:rPr>
        <w:t xml:space="preserve"> Effect of chromosome constitution variations on the expression of Turner phenotype. </w:t>
      </w:r>
      <w:r w:rsidRPr="001A0D4C">
        <w:rPr>
          <w:noProof/>
          <w:lang w:val="en-US"/>
        </w:rPr>
        <w:t xml:space="preserve">Genet Mol Res, 2013; 12: 4243-4250. </w:t>
      </w:r>
    </w:p>
    <w:p w14:paraId="1CAFBD0D" w14:textId="77777777" w:rsidR="007E0941" w:rsidRPr="001A0D4C" w:rsidRDefault="007E0941" w:rsidP="009611FD">
      <w:pPr>
        <w:jc w:val="both"/>
        <w:rPr>
          <w:noProof/>
          <w:lang w:val="en-US"/>
        </w:rPr>
      </w:pPr>
    </w:p>
    <w:p w14:paraId="1CF44EE7" w14:textId="77777777" w:rsidR="007E0941" w:rsidRPr="001A0D4C" w:rsidRDefault="007E0941" w:rsidP="009611FD">
      <w:pPr>
        <w:jc w:val="both"/>
        <w:rPr>
          <w:noProof/>
          <w:lang w:val="en-US"/>
        </w:rPr>
      </w:pPr>
      <w:r w:rsidRPr="001A0D4C">
        <w:rPr>
          <w:noProof/>
          <w:lang w:val="en-US"/>
        </w:rPr>
        <w:t xml:space="preserve">BODRI, D., VERNAEVE, V., FIGUERAS, F., et al. </w:t>
      </w:r>
      <w:r w:rsidRPr="001A0D4C">
        <w:rPr>
          <w:i/>
          <w:noProof/>
          <w:lang w:val="en-US"/>
        </w:rPr>
        <w:t>Oocyte donation in patients with Turner's syndrome: a successful technique but with an accompanying high risk of hypertensive disorders during pregnancy.</w:t>
      </w:r>
      <w:r w:rsidRPr="001A0D4C">
        <w:rPr>
          <w:noProof/>
          <w:lang w:val="en-US"/>
        </w:rPr>
        <w:t xml:space="preserve"> Hum Reprod, 2006; 21: 829-832.</w:t>
      </w:r>
    </w:p>
    <w:p w14:paraId="62AA5EC9" w14:textId="77777777" w:rsidR="007E0941" w:rsidRPr="001A0D4C" w:rsidRDefault="007E0941" w:rsidP="009611FD">
      <w:pPr>
        <w:jc w:val="both"/>
        <w:rPr>
          <w:noProof/>
          <w:lang w:val="en-US"/>
        </w:rPr>
      </w:pPr>
    </w:p>
    <w:p w14:paraId="3D031EDC" w14:textId="77777777" w:rsidR="007E0941" w:rsidRPr="001A0D4C" w:rsidRDefault="007E0941" w:rsidP="009611FD">
      <w:pPr>
        <w:jc w:val="both"/>
        <w:rPr>
          <w:noProof/>
          <w:lang w:val="en-US"/>
        </w:rPr>
      </w:pPr>
      <w:r w:rsidRPr="001A0D4C">
        <w:rPr>
          <w:noProof/>
          <w:lang w:val="en-US"/>
        </w:rPr>
        <w:t xml:space="preserve">BOISSONNAS, C.C., DAVY, C., BORNES, M., et al. </w:t>
      </w:r>
      <w:r w:rsidRPr="001A0D4C">
        <w:rPr>
          <w:i/>
          <w:noProof/>
          <w:lang w:val="en-US"/>
        </w:rPr>
        <w:t>Careful cardiovascular screening and follow-up of women with Turner syndrome before and during pregnancy is necessary to prevent maternal mortality.</w:t>
      </w:r>
      <w:r w:rsidRPr="001A0D4C">
        <w:rPr>
          <w:noProof/>
          <w:lang w:val="en-US"/>
        </w:rPr>
        <w:t xml:space="preserve"> Fertil Steril, 2009; 91: e925-927.</w:t>
      </w:r>
    </w:p>
    <w:p w14:paraId="3BC3AF98" w14:textId="77777777" w:rsidR="007E0941" w:rsidRPr="001A0D4C" w:rsidRDefault="007E0941" w:rsidP="009611FD">
      <w:pPr>
        <w:jc w:val="both"/>
        <w:rPr>
          <w:noProof/>
          <w:lang w:val="en-US"/>
        </w:rPr>
      </w:pPr>
    </w:p>
    <w:p w14:paraId="0879DC4B" w14:textId="77777777" w:rsidR="007E0941" w:rsidRPr="001A0D4C" w:rsidRDefault="007E0941" w:rsidP="009611FD">
      <w:pPr>
        <w:jc w:val="both"/>
        <w:rPr>
          <w:noProof/>
          <w:lang w:val="en-US"/>
        </w:rPr>
      </w:pPr>
    </w:p>
    <w:p w14:paraId="4604EE1B" w14:textId="77777777" w:rsidR="007E0941" w:rsidRPr="001A0D4C" w:rsidRDefault="007E0941" w:rsidP="009611FD">
      <w:pPr>
        <w:jc w:val="both"/>
        <w:rPr>
          <w:noProof/>
          <w:lang w:val="en-US"/>
        </w:rPr>
      </w:pPr>
      <w:r w:rsidRPr="001A0D4C">
        <w:rPr>
          <w:noProof/>
          <w:lang w:val="en-US"/>
        </w:rPr>
        <w:t xml:space="preserve">BONDY, C.A. </w:t>
      </w:r>
      <w:r w:rsidRPr="001A0D4C">
        <w:rPr>
          <w:i/>
          <w:noProof/>
          <w:lang w:val="en-US"/>
        </w:rPr>
        <w:t>Turner Syndrome Study Group. Care of girls and women with Turner syndrome: a guideline of the Turner Syndrome Study Group.</w:t>
      </w:r>
      <w:r w:rsidRPr="001A0D4C">
        <w:rPr>
          <w:noProof/>
          <w:lang w:val="en-US"/>
        </w:rPr>
        <w:t xml:space="preserve"> J Clin Endocrinol Metab, 2007; 92: 10-25.</w:t>
      </w:r>
    </w:p>
    <w:p w14:paraId="1659C242" w14:textId="77777777" w:rsidR="007E0941" w:rsidRPr="001A0D4C" w:rsidRDefault="007E0941" w:rsidP="009611FD">
      <w:pPr>
        <w:jc w:val="both"/>
        <w:rPr>
          <w:noProof/>
          <w:lang w:val="en-US"/>
        </w:rPr>
      </w:pPr>
    </w:p>
    <w:p w14:paraId="0C7E1E58" w14:textId="77777777" w:rsidR="007E0941" w:rsidRPr="001A0D4C" w:rsidRDefault="007E0941" w:rsidP="009611FD">
      <w:pPr>
        <w:jc w:val="both"/>
        <w:rPr>
          <w:noProof/>
          <w:lang w:val="en-US"/>
        </w:rPr>
      </w:pPr>
      <w:r w:rsidRPr="001A0D4C">
        <w:rPr>
          <w:noProof/>
          <w:lang w:val="en-US"/>
        </w:rPr>
        <w:t xml:space="preserve">BONDY, C.A. </w:t>
      </w:r>
      <w:r w:rsidRPr="001A0D4C">
        <w:rPr>
          <w:i/>
          <w:noProof/>
          <w:lang w:val="en-US"/>
        </w:rPr>
        <w:t>Aortic Dissection in Turner Syndrome.</w:t>
      </w:r>
      <w:r w:rsidRPr="001A0D4C">
        <w:rPr>
          <w:noProof/>
          <w:lang w:val="en-US"/>
        </w:rPr>
        <w:t xml:space="preserve"> Curr Opin Cardiol, 2008; 23: 519-526. </w:t>
      </w:r>
    </w:p>
    <w:p w14:paraId="5D5ECA91" w14:textId="77777777" w:rsidR="007E0941" w:rsidRPr="001A0D4C" w:rsidRDefault="007E0941" w:rsidP="009611FD">
      <w:pPr>
        <w:jc w:val="both"/>
        <w:rPr>
          <w:noProof/>
          <w:lang w:val="en-US"/>
        </w:rPr>
      </w:pPr>
    </w:p>
    <w:p w14:paraId="188E0A26" w14:textId="77777777" w:rsidR="007E0941" w:rsidRPr="001A0D4C" w:rsidRDefault="007E0941" w:rsidP="009611FD">
      <w:pPr>
        <w:jc w:val="both"/>
        <w:rPr>
          <w:noProof/>
          <w:lang w:val="en-US"/>
        </w:rPr>
      </w:pPr>
      <w:r w:rsidRPr="001A0D4C">
        <w:rPr>
          <w:noProof/>
          <w:lang w:val="en-US"/>
        </w:rPr>
        <w:t xml:space="preserve">BONDY, C.A. </w:t>
      </w:r>
      <w:r w:rsidRPr="001A0D4C">
        <w:rPr>
          <w:i/>
          <w:noProof/>
          <w:lang w:val="en-US"/>
        </w:rPr>
        <w:t>Congenital Cardiovascular Disease in Turner Syndrome.</w:t>
      </w:r>
      <w:r w:rsidRPr="001A0D4C">
        <w:rPr>
          <w:noProof/>
          <w:lang w:val="en-US"/>
        </w:rPr>
        <w:t xml:space="preserve"> Congenit Heart Dis, 2008; 3: 2-15. </w:t>
      </w:r>
    </w:p>
    <w:p w14:paraId="1C2815BE" w14:textId="77777777" w:rsidR="007E0941" w:rsidRPr="001A0D4C" w:rsidRDefault="007E0941" w:rsidP="009611FD">
      <w:pPr>
        <w:jc w:val="both"/>
        <w:rPr>
          <w:noProof/>
          <w:lang w:val="en-US"/>
        </w:rPr>
      </w:pPr>
    </w:p>
    <w:p w14:paraId="48D6EDDE" w14:textId="77777777" w:rsidR="007E0941" w:rsidRPr="001A0D4C" w:rsidRDefault="007E0941" w:rsidP="009611FD">
      <w:pPr>
        <w:jc w:val="both"/>
        <w:rPr>
          <w:noProof/>
          <w:lang w:val="en-US"/>
        </w:rPr>
      </w:pPr>
      <w:r w:rsidRPr="001A0D4C">
        <w:rPr>
          <w:noProof/>
          <w:lang w:val="en-US"/>
        </w:rPr>
        <w:t xml:space="preserve">BONDY, C.A., ROSING, D., REINDOLLAR, R. </w:t>
      </w:r>
      <w:r w:rsidRPr="003B770D">
        <w:rPr>
          <w:i/>
          <w:noProof/>
          <w:lang w:val="en-US"/>
        </w:rPr>
        <w:t>Cardiovascular risks of pregnancy</w:t>
      </w:r>
      <w:r w:rsidRPr="001A0D4C">
        <w:rPr>
          <w:i/>
          <w:noProof/>
          <w:lang w:val="en-US"/>
        </w:rPr>
        <w:t xml:space="preserve"> in women with Turner syndrome.</w:t>
      </w:r>
      <w:r w:rsidRPr="001A0D4C">
        <w:rPr>
          <w:noProof/>
          <w:lang w:val="en-US"/>
        </w:rPr>
        <w:t xml:space="preserve"> Fertil Steril, 2009; 91: e31-32.</w:t>
      </w:r>
    </w:p>
    <w:p w14:paraId="7870414D" w14:textId="77777777" w:rsidR="007E0941" w:rsidRPr="001A0D4C" w:rsidRDefault="007E0941" w:rsidP="009611FD">
      <w:pPr>
        <w:jc w:val="both"/>
        <w:rPr>
          <w:noProof/>
          <w:lang w:val="en-US"/>
        </w:rPr>
      </w:pPr>
    </w:p>
    <w:p w14:paraId="05861725" w14:textId="77777777" w:rsidR="007E0941" w:rsidRPr="001A0D4C" w:rsidRDefault="007E0941" w:rsidP="009611FD">
      <w:pPr>
        <w:jc w:val="both"/>
        <w:rPr>
          <w:noProof/>
          <w:lang w:val="en-US"/>
        </w:rPr>
      </w:pPr>
      <w:r w:rsidRPr="001A0D4C">
        <w:rPr>
          <w:noProof/>
          <w:lang w:val="en-US"/>
        </w:rPr>
        <w:t xml:space="preserve">BONDY, C.A., CHENG, C. </w:t>
      </w:r>
      <w:r w:rsidRPr="001A0D4C">
        <w:rPr>
          <w:i/>
          <w:noProof/>
          <w:lang w:val="en-US"/>
        </w:rPr>
        <w:t>Monosomy for the X chromosome.</w:t>
      </w:r>
      <w:r w:rsidRPr="001A0D4C">
        <w:rPr>
          <w:noProof/>
          <w:lang w:val="en-US"/>
        </w:rPr>
        <w:t xml:space="preserve"> Chromosome Res, 2009; 17: 649-658. </w:t>
      </w:r>
    </w:p>
    <w:p w14:paraId="043296C6" w14:textId="77777777" w:rsidR="007E0941" w:rsidRPr="001A0D4C" w:rsidRDefault="007E0941" w:rsidP="009611FD">
      <w:pPr>
        <w:jc w:val="both"/>
        <w:rPr>
          <w:noProof/>
          <w:lang w:val="en-US"/>
        </w:rPr>
      </w:pPr>
    </w:p>
    <w:p w14:paraId="23CEE37A" w14:textId="77777777" w:rsidR="007E0941" w:rsidRPr="001A0D4C" w:rsidRDefault="007E0941" w:rsidP="009611FD">
      <w:pPr>
        <w:jc w:val="both"/>
        <w:rPr>
          <w:noProof/>
          <w:lang w:val="en-US"/>
        </w:rPr>
      </w:pPr>
      <w:r w:rsidRPr="001A0D4C">
        <w:rPr>
          <w:noProof/>
          <w:lang w:val="en-US"/>
        </w:rPr>
        <w:t xml:space="preserve">BONDY, C.A., BAKALOV, V.K., CHENG, C., et al. </w:t>
      </w:r>
      <w:r w:rsidRPr="001A0D4C">
        <w:rPr>
          <w:i/>
          <w:noProof/>
          <w:lang w:val="en-US"/>
        </w:rPr>
        <w:t>Bicuspid aortic valve and aortic coarctation are linked to deletion of the X chromosome short arm in Turner syndrome.</w:t>
      </w:r>
      <w:r w:rsidRPr="001A0D4C">
        <w:rPr>
          <w:noProof/>
          <w:lang w:val="en-US"/>
        </w:rPr>
        <w:t xml:space="preserve"> J Med Genet, 2013; 50: 662-665.</w:t>
      </w:r>
    </w:p>
    <w:p w14:paraId="52F985FA" w14:textId="77777777" w:rsidR="007E0941" w:rsidRPr="001A0D4C" w:rsidRDefault="007E0941" w:rsidP="009611FD">
      <w:pPr>
        <w:jc w:val="both"/>
        <w:rPr>
          <w:noProof/>
          <w:lang w:val="en-US"/>
        </w:rPr>
      </w:pPr>
    </w:p>
    <w:p w14:paraId="4995ACAC" w14:textId="77777777" w:rsidR="007E0941" w:rsidRPr="001A0D4C" w:rsidRDefault="007E0941" w:rsidP="009611FD">
      <w:pPr>
        <w:jc w:val="both"/>
        <w:rPr>
          <w:noProof/>
          <w:lang w:val="en-US"/>
        </w:rPr>
      </w:pPr>
      <w:r w:rsidRPr="001A0D4C">
        <w:rPr>
          <w:noProof/>
          <w:lang w:val="en-US"/>
        </w:rPr>
        <w:t xml:space="preserve">BOUCHER, C.A., SARGENT, C.A., OGATA, T., AFFARA, N.A. </w:t>
      </w:r>
      <w:r w:rsidRPr="001A0D4C">
        <w:rPr>
          <w:i/>
          <w:noProof/>
          <w:lang w:val="en-US"/>
        </w:rPr>
        <w:t>Breakpoints analysis of Turner patients with partial Xp deletions: implications for the lymphoedema gene location.</w:t>
      </w:r>
      <w:r w:rsidRPr="001A0D4C">
        <w:rPr>
          <w:noProof/>
          <w:lang w:val="en-US"/>
        </w:rPr>
        <w:t xml:space="preserve"> J Med Genet, 2001; 38: 591-598. </w:t>
      </w:r>
    </w:p>
    <w:p w14:paraId="0E0E2F0F" w14:textId="77777777" w:rsidR="007E0941" w:rsidRPr="001A0D4C" w:rsidRDefault="007E0941" w:rsidP="009611FD">
      <w:pPr>
        <w:jc w:val="both"/>
        <w:rPr>
          <w:noProof/>
          <w:lang w:val="en-US"/>
        </w:rPr>
      </w:pPr>
    </w:p>
    <w:p w14:paraId="51300D7E" w14:textId="77777777" w:rsidR="007E0941" w:rsidRPr="001A0D4C" w:rsidRDefault="007E0941" w:rsidP="009611FD">
      <w:pPr>
        <w:jc w:val="both"/>
        <w:rPr>
          <w:noProof/>
          <w:lang w:val="en-US"/>
        </w:rPr>
      </w:pPr>
      <w:r w:rsidRPr="001A0D4C">
        <w:rPr>
          <w:noProof/>
          <w:lang w:val="en-US"/>
        </w:rPr>
        <w:t xml:space="preserve">BRYMAN, I., SYLVEN, L., BERNTORP, K., et al. </w:t>
      </w:r>
      <w:r w:rsidRPr="001A0D4C">
        <w:rPr>
          <w:i/>
          <w:noProof/>
          <w:lang w:val="en-US"/>
        </w:rPr>
        <w:t>Pregnancy rate and outcome in Swedish women with Turner syndrome.</w:t>
      </w:r>
      <w:r w:rsidRPr="001A0D4C">
        <w:rPr>
          <w:noProof/>
          <w:lang w:val="en-US"/>
        </w:rPr>
        <w:t xml:space="preserve"> Fertil Steril, 2011; 95: 2507-2510. </w:t>
      </w:r>
    </w:p>
    <w:p w14:paraId="3B8279B5" w14:textId="77777777" w:rsidR="007E0941" w:rsidRPr="001A0D4C" w:rsidRDefault="007E0941" w:rsidP="009611FD">
      <w:pPr>
        <w:jc w:val="both"/>
        <w:rPr>
          <w:noProof/>
          <w:lang w:val="en-US"/>
        </w:rPr>
      </w:pPr>
    </w:p>
    <w:p w14:paraId="1783F3EA" w14:textId="77777777" w:rsidR="007E0941" w:rsidRPr="001A0D4C" w:rsidRDefault="007E0941" w:rsidP="009611FD">
      <w:pPr>
        <w:jc w:val="both"/>
        <w:rPr>
          <w:noProof/>
          <w:lang w:val="en-US"/>
        </w:rPr>
      </w:pPr>
      <w:r w:rsidRPr="001A0D4C">
        <w:rPr>
          <w:noProof/>
          <w:lang w:val="en-US"/>
        </w:rPr>
        <w:t xml:space="preserve">CABANES, L., CHALAS, C., CHRISTIN-MAITRE, S., et al. </w:t>
      </w:r>
      <w:r w:rsidRPr="001A0D4C">
        <w:rPr>
          <w:i/>
          <w:noProof/>
          <w:lang w:val="en-US"/>
        </w:rPr>
        <w:t>Turner syndrome and pregnancy: clinical practice. Recommendations for the management of patients with Turner syndrome before and during pregnancy.</w:t>
      </w:r>
      <w:r w:rsidRPr="001A0D4C">
        <w:rPr>
          <w:noProof/>
          <w:lang w:val="en-US"/>
        </w:rPr>
        <w:t xml:space="preserve"> Eur J Obstet Gynecol Reprod Biol, 2010; 152: 18-24. </w:t>
      </w:r>
    </w:p>
    <w:p w14:paraId="3C3125B6" w14:textId="77777777" w:rsidR="007E0941" w:rsidRPr="001A0D4C" w:rsidRDefault="007E0941" w:rsidP="009611FD">
      <w:pPr>
        <w:jc w:val="both"/>
        <w:rPr>
          <w:noProof/>
          <w:lang w:val="en-US"/>
        </w:rPr>
      </w:pPr>
    </w:p>
    <w:p w14:paraId="44807874" w14:textId="77777777" w:rsidR="007E0941" w:rsidRPr="001A0D4C" w:rsidRDefault="007E0941" w:rsidP="009611FD">
      <w:pPr>
        <w:jc w:val="both"/>
        <w:rPr>
          <w:noProof/>
          <w:lang w:val="en-US"/>
        </w:rPr>
      </w:pPr>
      <w:r w:rsidRPr="001A0D4C">
        <w:rPr>
          <w:noProof/>
          <w:lang w:val="en-US"/>
        </w:rPr>
        <w:t xml:space="preserve">CARLSON, M., SILBERBACH, M. </w:t>
      </w:r>
      <w:r w:rsidRPr="001A0D4C">
        <w:rPr>
          <w:i/>
          <w:noProof/>
          <w:lang w:val="en-US"/>
        </w:rPr>
        <w:t>Dissection of the aorta in Turner syndrome: two cases and review of 85 cases in the literature.</w:t>
      </w:r>
      <w:r w:rsidRPr="001A0D4C">
        <w:rPr>
          <w:noProof/>
          <w:lang w:val="en-US"/>
        </w:rPr>
        <w:t xml:space="preserve"> J Med Genet, 2007; 44: 745-749. </w:t>
      </w:r>
    </w:p>
    <w:p w14:paraId="0F99E2F8" w14:textId="77777777" w:rsidR="007E0941" w:rsidRPr="001A0D4C" w:rsidRDefault="007E0941" w:rsidP="009611FD">
      <w:pPr>
        <w:jc w:val="both"/>
        <w:rPr>
          <w:noProof/>
          <w:lang w:val="en-US"/>
        </w:rPr>
      </w:pPr>
    </w:p>
    <w:p w14:paraId="1DA4FBFE" w14:textId="0EB01A69" w:rsidR="007E0941" w:rsidRPr="001A0D4C" w:rsidRDefault="007E0941" w:rsidP="009611FD">
      <w:pPr>
        <w:jc w:val="both"/>
        <w:rPr>
          <w:noProof/>
          <w:lang w:val="en-US"/>
        </w:rPr>
      </w:pPr>
      <w:r w:rsidRPr="001A0D4C">
        <w:rPr>
          <w:noProof/>
          <w:lang w:val="en-US"/>
        </w:rPr>
        <w:t xml:space="preserve">CARLSON, M., AIRHART, N., LOPEZ, L., et al. </w:t>
      </w:r>
      <w:r w:rsidRPr="001A0D4C">
        <w:rPr>
          <w:i/>
          <w:noProof/>
          <w:lang w:val="en-US"/>
        </w:rPr>
        <w:t>Moderate aortic enlargement and bicuspid aortic valve are associated with aortic dissection in Turner syndrome: report of the internation</w:t>
      </w:r>
      <w:r w:rsidR="003B770D">
        <w:rPr>
          <w:i/>
          <w:noProof/>
          <w:lang w:val="en-US"/>
        </w:rPr>
        <w:t>al T</w:t>
      </w:r>
      <w:r w:rsidRPr="001A0D4C">
        <w:rPr>
          <w:i/>
          <w:noProof/>
          <w:lang w:val="en-US"/>
        </w:rPr>
        <w:t>urner syndrome aortic dissection registry.</w:t>
      </w:r>
      <w:r w:rsidRPr="001A0D4C">
        <w:rPr>
          <w:noProof/>
          <w:lang w:val="en-US"/>
        </w:rPr>
        <w:t xml:space="preserve"> Circulation, 2012; 126: 2220-2226. </w:t>
      </w:r>
    </w:p>
    <w:p w14:paraId="5D640614" w14:textId="77777777" w:rsidR="007E0941" w:rsidRPr="001A0D4C" w:rsidRDefault="007E0941" w:rsidP="009611FD">
      <w:pPr>
        <w:jc w:val="both"/>
        <w:rPr>
          <w:noProof/>
          <w:lang w:val="en-US"/>
        </w:rPr>
      </w:pPr>
    </w:p>
    <w:p w14:paraId="614A200E" w14:textId="77777777" w:rsidR="007E0941" w:rsidRPr="001A0D4C" w:rsidRDefault="007E0941" w:rsidP="009611FD">
      <w:pPr>
        <w:jc w:val="both"/>
        <w:rPr>
          <w:noProof/>
          <w:lang w:val="en-US"/>
        </w:rPr>
      </w:pPr>
      <w:r w:rsidRPr="001A0D4C">
        <w:rPr>
          <w:noProof/>
          <w:lang w:val="en-US"/>
        </w:rPr>
        <w:t xml:space="preserve">CHALARD, F., FEREY, S., TEINTURIER, C., KALIFA, G. </w:t>
      </w:r>
      <w:r w:rsidRPr="001A0D4C">
        <w:rPr>
          <w:i/>
          <w:noProof/>
          <w:lang w:val="en-US"/>
        </w:rPr>
        <w:t>Aortic dilatation in Turner syndrome: the role of MRI in early recognition.</w:t>
      </w:r>
      <w:r w:rsidRPr="001A0D4C">
        <w:rPr>
          <w:noProof/>
          <w:lang w:val="en-US"/>
        </w:rPr>
        <w:t xml:space="preserve"> Pediatr Radiol, 2005; 35: 323-326. </w:t>
      </w:r>
    </w:p>
    <w:p w14:paraId="7BB1CACC" w14:textId="77777777" w:rsidR="007E0941" w:rsidRPr="001A0D4C" w:rsidRDefault="007E0941" w:rsidP="009611FD">
      <w:pPr>
        <w:jc w:val="both"/>
        <w:rPr>
          <w:noProof/>
          <w:lang w:val="en-US"/>
        </w:rPr>
      </w:pPr>
    </w:p>
    <w:p w14:paraId="6EBDDE5B" w14:textId="77777777" w:rsidR="007E0941" w:rsidRDefault="007E0941" w:rsidP="009611FD">
      <w:pPr>
        <w:jc w:val="both"/>
        <w:rPr>
          <w:noProof/>
          <w:lang w:val="en-US"/>
        </w:rPr>
      </w:pPr>
      <w:r w:rsidRPr="001A0D4C">
        <w:rPr>
          <w:noProof/>
          <w:lang w:val="en-US"/>
        </w:rPr>
        <w:t xml:space="preserve">CHEVALIER, N., LETUR, H., LELANNOU, D., et al. </w:t>
      </w:r>
      <w:r w:rsidRPr="001A0D4C">
        <w:rPr>
          <w:i/>
          <w:noProof/>
          <w:lang w:val="en-US"/>
        </w:rPr>
        <w:t>Materno-fetal cardiovascular complications in Turner syndrome after oocyte donation: insufficient prepregnancy screening and pregnancy follow-up are associated with poor outcome.</w:t>
      </w:r>
      <w:r w:rsidRPr="001A0D4C">
        <w:rPr>
          <w:noProof/>
          <w:lang w:val="en-US"/>
        </w:rPr>
        <w:t xml:space="preserve"> J Clin Endocrinol Metab, 2011; 96: E260-267. </w:t>
      </w:r>
    </w:p>
    <w:p w14:paraId="0B1F99DD" w14:textId="77777777" w:rsidR="00885646" w:rsidRDefault="00885646" w:rsidP="009611FD">
      <w:pPr>
        <w:jc w:val="both"/>
        <w:rPr>
          <w:noProof/>
          <w:lang w:val="en-US"/>
        </w:rPr>
      </w:pPr>
    </w:p>
    <w:p w14:paraId="565E700D" w14:textId="2A1EE136" w:rsidR="00885646" w:rsidRPr="00913731" w:rsidRDefault="00885646" w:rsidP="009611FD">
      <w:pPr>
        <w:jc w:val="both"/>
        <w:rPr>
          <w:noProof/>
          <w:lang w:val="en-US"/>
        </w:rPr>
      </w:pPr>
      <w:r>
        <w:rPr>
          <w:noProof/>
          <w:lang w:val="en-US"/>
        </w:rPr>
        <w:t xml:space="preserve">CHOBANIAN, A.V., BAKRIS, G.L., </w:t>
      </w:r>
      <w:r w:rsidR="00913731">
        <w:rPr>
          <w:noProof/>
          <w:lang w:val="en-US"/>
        </w:rPr>
        <w:t xml:space="preserve">BLACK, H.R., et al. </w:t>
      </w:r>
      <w:r w:rsidR="00913731">
        <w:rPr>
          <w:i/>
          <w:noProof/>
          <w:lang w:val="en-US"/>
        </w:rPr>
        <w:t xml:space="preserve">Seventh report of the Joint National Committee on Prevention, Detection, Evaluation, and Treatmen of High Blood Pressure. </w:t>
      </w:r>
      <w:r w:rsidR="00913731">
        <w:rPr>
          <w:noProof/>
          <w:lang w:val="en-US"/>
        </w:rPr>
        <w:t>Hypertension, 2003; 42: 1206-1252.</w:t>
      </w:r>
    </w:p>
    <w:p w14:paraId="050838C8" w14:textId="77777777" w:rsidR="007E0941" w:rsidRPr="001A0D4C" w:rsidRDefault="007E0941" w:rsidP="009611FD">
      <w:pPr>
        <w:jc w:val="both"/>
        <w:rPr>
          <w:noProof/>
          <w:lang w:val="en-US"/>
        </w:rPr>
      </w:pPr>
    </w:p>
    <w:p w14:paraId="2776FD8A" w14:textId="77777777" w:rsidR="007E0941" w:rsidRPr="001A0D4C" w:rsidRDefault="007E0941" w:rsidP="009611FD">
      <w:pPr>
        <w:jc w:val="both"/>
        <w:rPr>
          <w:noProof/>
          <w:lang w:val="en-US"/>
        </w:rPr>
      </w:pPr>
      <w:r w:rsidRPr="001A0D4C">
        <w:rPr>
          <w:noProof/>
          <w:lang w:val="en-US"/>
        </w:rPr>
        <w:t xml:space="preserve">CLARK, E. </w:t>
      </w:r>
      <w:r w:rsidRPr="001A0D4C">
        <w:rPr>
          <w:i/>
          <w:noProof/>
          <w:lang w:val="en-US"/>
        </w:rPr>
        <w:t>Neck Web and Congenital Heart Defects: A Pathogenic Association in 45 X-0 Turner Syndrome?.</w:t>
      </w:r>
      <w:r w:rsidRPr="001A0D4C">
        <w:rPr>
          <w:noProof/>
          <w:lang w:val="en-US"/>
        </w:rPr>
        <w:t xml:space="preserve"> Teratology, 1984; 29: 355-361.</w:t>
      </w:r>
    </w:p>
    <w:p w14:paraId="1AE96968" w14:textId="77777777" w:rsidR="007E0941" w:rsidRPr="001A0D4C" w:rsidRDefault="007E0941" w:rsidP="009611FD">
      <w:pPr>
        <w:jc w:val="both"/>
        <w:rPr>
          <w:noProof/>
          <w:lang w:val="en-US"/>
        </w:rPr>
      </w:pPr>
    </w:p>
    <w:p w14:paraId="077D7F32" w14:textId="77777777" w:rsidR="007E0941" w:rsidRPr="001A0D4C" w:rsidRDefault="007E0941" w:rsidP="009611FD">
      <w:pPr>
        <w:jc w:val="both"/>
        <w:rPr>
          <w:noProof/>
          <w:lang w:val="en-US"/>
        </w:rPr>
      </w:pPr>
      <w:r w:rsidRPr="001A0D4C">
        <w:rPr>
          <w:noProof/>
          <w:lang w:val="en-US"/>
        </w:rPr>
        <w:t xml:space="preserve">CLEEMANN, L., MORTENSEN, K.H., HOLM, K., et al. </w:t>
      </w:r>
      <w:r w:rsidRPr="001A0D4C">
        <w:rPr>
          <w:i/>
          <w:noProof/>
          <w:lang w:val="en-US"/>
        </w:rPr>
        <w:t xml:space="preserve">Aortic dimensions in girls and young women with Turner syndrome: A magnetic resonance imaging study. </w:t>
      </w:r>
      <w:r w:rsidRPr="001A0D4C">
        <w:rPr>
          <w:noProof/>
          <w:lang w:val="en-US"/>
        </w:rPr>
        <w:t>Pediatr Cardiol, 2010; 31: 497-504.</w:t>
      </w:r>
    </w:p>
    <w:p w14:paraId="5B88C0CA" w14:textId="77777777" w:rsidR="007E0941" w:rsidRPr="001A0D4C" w:rsidRDefault="007E0941" w:rsidP="009611FD">
      <w:pPr>
        <w:jc w:val="both"/>
        <w:rPr>
          <w:noProof/>
          <w:lang w:val="en-US"/>
        </w:rPr>
      </w:pPr>
    </w:p>
    <w:p w14:paraId="2858E1D9" w14:textId="77777777" w:rsidR="007E0941" w:rsidRPr="001A0D4C" w:rsidRDefault="007E0941" w:rsidP="009611FD">
      <w:pPr>
        <w:jc w:val="both"/>
        <w:rPr>
          <w:noProof/>
          <w:lang w:val="en-US"/>
        </w:rPr>
      </w:pPr>
      <w:r w:rsidRPr="001A0D4C">
        <w:rPr>
          <w:noProof/>
          <w:lang w:val="en-US"/>
        </w:rPr>
        <w:t xml:space="preserve">ČAPKOVÁ, P., ADAMOVÁ, K., ŠANTAVÁ, A., et al. </w:t>
      </w:r>
      <w:r w:rsidRPr="001A0D4C">
        <w:rPr>
          <w:i/>
          <w:noProof/>
          <w:lang w:val="en-US"/>
        </w:rPr>
        <w:t xml:space="preserve">Význam genetického vyšetření u párů s poruchami reprodukce. </w:t>
      </w:r>
      <w:r w:rsidRPr="001A0D4C">
        <w:rPr>
          <w:noProof/>
          <w:lang w:val="en-US"/>
        </w:rPr>
        <w:t>Čes Gynek, 2004; 1: 66-71.</w:t>
      </w:r>
    </w:p>
    <w:p w14:paraId="74DCFAD9" w14:textId="77777777" w:rsidR="007E0941" w:rsidRPr="001A0D4C" w:rsidRDefault="007E0941" w:rsidP="009611FD">
      <w:pPr>
        <w:jc w:val="both"/>
        <w:rPr>
          <w:noProof/>
          <w:lang w:val="en-US"/>
        </w:rPr>
      </w:pPr>
    </w:p>
    <w:p w14:paraId="5C905FCD" w14:textId="77777777" w:rsidR="007E0941" w:rsidRPr="001A0D4C" w:rsidRDefault="007E0941" w:rsidP="009611FD">
      <w:pPr>
        <w:jc w:val="both"/>
        <w:rPr>
          <w:noProof/>
          <w:lang w:val="en-US"/>
        </w:rPr>
      </w:pPr>
      <w:r w:rsidRPr="001A0D4C">
        <w:rPr>
          <w:noProof/>
          <w:lang w:val="en-US"/>
        </w:rPr>
        <w:t xml:space="preserve">DAVENPORT, M.L. </w:t>
      </w:r>
      <w:r w:rsidRPr="001A0D4C">
        <w:rPr>
          <w:i/>
          <w:noProof/>
          <w:lang w:val="en-US"/>
        </w:rPr>
        <w:t>Approach</w:t>
      </w:r>
      <w:r w:rsidRPr="001A0D4C">
        <w:rPr>
          <w:noProof/>
          <w:lang w:val="en-US"/>
        </w:rPr>
        <w:t xml:space="preserve"> </w:t>
      </w:r>
      <w:r w:rsidRPr="001A0D4C">
        <w:rPr>
          <w:i/>
          <w:noProof/>
          <w:lang w:val="en-US"/>
        </w:rPr>
        <w:t>to the patient with Turner syndrome.</w:t>
      </w:r>
      <w:r w:rsidRPr="001A0D4C">
        <w:rPr>
          <w:noProof/>
          <w:lang w:val="en-US"/>
        </w:rPr>
        <w:t xml:space="preserve"> J Clin Endocrinol Metab, 2010; 95: 1487-1495. </w:t>
      </w:r>
    </w:p>
    <w:p w14:paraId="29B816D0" w14:textId="77777777" w:rsidR="007E0941" w:rsidRPr="001A0D4C" w:rsidRDefault="007E0941" w:rsidP="009611FD">
      <w:pPr>
        <w:jc w:val="both"/>
        <w:rPr>
          <w:noProof/>
          <w:lang w:val="en-US"/>
        </w:rPr>
      </w:pPr>
    </w:p>
    <w:p w14:paraId="06E536A1" w14:textId="751AC96B" w:rsidR="00B91F31" w:rsidRDefault="00B91F31" w:rsidP="009611FD">
      <w:pPr>
        <w:jc w:val="both"/>
        <w:rPr>
          <w:i/>
          <w:noProof/>
          <w:lang w:val="en-US"/>
        </w:rPr>
      </w:pPr>
      <w:r w:rsidRPr="001A0D4C">
        <w:rPr>
          <w:noProof/>
          <w:lang w:val="en-US"/>
        </w:rPr>
        <w:t>DAVIES, R.R., GAL</w:t>
      </w:r>
      <w:r w:rsidR="00543E16">
        <w:rPr>
          <w:noProof/>
          <w:lang w:val="en-US"/>
        </w:rPr>
        <w:t>LO, A., COADY, M.A., et al</w:t>
      </w:r>
      <w:r w:rsidRPr="001A0D4C">
        <w:rPr>
          <w:noProof/>
          <w:lang w:val="en-US"/>
        </w:rPr>
        <w:t xml:space="preserve">. </w:t>
      </w:r>
      <w:r w:rsidRPr="001A0D4C">
        <w:rPr>
          <w:i/>
          <w:noProof/>
          <w:lang w:val="en-US"/>
        </w:rPr>
        <w:t>Novel measurement of relative</w:t>
      </w:r>
      <w:r w:rsidR="008359A1" w:rsidRPr="001A0D4C">
        <w:rPr>
          <w:i/>
          <w:noProof/>
          <w:lang w:val="en-US"/>
        </w:rPr>
        <w:t xml:space="preserve"> aortic size predicts rupture of thoracic aortic aneurysm. </w:t>
      </w:r>
      <w:r w:rsidR="008359A1" w:rsidRPr="001A0D4C">
        <w:rPr>
          <w:noProof/>
          <w:lang w:val="en-US"/>
        </w:rPr>
        <w:t xml:space="preserve"> Ann Thorac Surg, 2006; 81: 169-177.</w:t>
      </w:r>
      <w:r w:rsidRPr="001A0D4C">
        <w:rPr>
          <w:i/>
          <w:noProof/>
          <w:lang w:val="en-US"/>
        </w:rPr>
        <w:t xml:space="preserve"> </w:t>
      </w:r>
    </w:p>
    <w:p w14:paraId="2598930E" w14:textId="77777777" w:rsidR="00543E16" w:rsidRDefault="00543E16" w:rsidP="009611FD">
      <w:pPr>
        <w:jc w:val="both"/>
        <w:rPr>
          <w:i/>
          <w:noProof/>
          <w:lang w:val="en-US"/>
        </w:rPr>
      </w:pPr>
    </w:p>
    <w:p w14:paraId="694E3D00" w14:textId="5C3C3709" w:rsidR="00543E16" w:rsidRDefault="00543E16" w:rsidP="009611FD">
      <w:pPr>
        <w:jc w:val="both"/>
        <w:rPr>
          <w:i/>
          <w:noProof/>
          <w:lang w:val="en-US"/>
        </w:rPr>
      </w:pPr>
      <w:r w:rsidRPr="00740313">
        <w:t xml:space="preserve">DEVERNAY-LEFORT, M., ECOSSE, E., COSTE, J.,  et al. </w:t>
      </w:r>
      <w:r w:rsidRPr="00543E16">
        <w:rPr>
          <w:i/>
        </w:rPr>
        <w:t>Adult care in young women with Turner syndrome in real life: how far are we from international recomandations?</w:t>
      </w:r>
      <w:r>
        <w:t xml:space="preserve"> 46</w:t>
      </w:r>
      <w:r>
        <w:rPr>
          <w:vertAlign w:val="superscript"/>
        </w:rPr>
        <w:t xml:space="preserve">th </w:t>
      </w:r>
      <w:r>
        <w:t>ESPE Meeting, 2007, Helsinki.</w:t>
      </w:r>
    </w:p>
    <w:p w14:paraId="6EC5C548" w14:textId="77777777" w:rsidR="00336311" w:rsidRDefault="00336311" w:rsidP="009611FD">
      <w:pPr>
        <w:jc w:val="both"/>
        <w:rPr>
          <w:i/>
          <w:noProof/>
          <w:lang w:val="en-US"/>
        </w:rPr>
      </w:pPr>
    </w:p>
    <w:p w14:paraId="342E4AE0" w14:textId="1D90FA64" w:rsidR="00336311" w:rsidRPr="00336311" w:rsidRDefault="00336311" w:rsidP="009611FD">
      <w:pPr>
        <w:jc w:val="both"/>
        <w:rPr>
          <w:noProof/>
          <w:lang w:val="en-US"/>
        </w:rPr>
      </w:pPr>
      <w:r w:rsidRPr="00336311">
        <w:rPr>
          <w:caps/>
          <w:noProof/>
          <w:lang w:val="en-US"/>
        </w:rPr>
        <w:t>DREXLER, M., ERBEL, R., Müller, U</w:t>
      </w:r>
      <w:r>
        <w:rPr>
          <w:noProof/>
          <w:lang w:val="en-US"/>
        </w:rPr>
        <w:t xml:space="preserve">., et al. </w:t>
      </w:r>
      <w:r>
        <w:rPr>
          <w:i/>
          <w:noProof/>
          <w:lang w:val="en-US"/>
        </w:rPr>
        <w:t xml:space="preserve">Measurement of intracardiac dimensions and structures in normal young adult subjects by transesophageal echocardiography. </w:t>
      </w:r>
      <w:r>
        <w:rPr>
          <w:noProof/>
          <w:lang w:val="en-US"/>
        </w:rPr>
        <w:t xml:space="preserve"> Am J Cardiol, 1990; 65: 1491-1496.</w:t>
      </w:r>
    </w:p>
    <w:p w14:paraId="340D57BD" w14:textId="77777777" w:rsidR="005A6096" w:rsidRPr="001A0D4C" w:rsidRDefault="005A6096" w:rsidP="009611FD">
      <w:pPr>
        <w:jc w:val="both"/>
        <w:rPr>
          <w:i/>
          <w:noProof/>
          <w:lang w:val="en-US"/>
        </w:rPr>
      </w:pPr>
    </w:p>
    <w:p w14:paraId="7EEBC4F3" w14:textId="5FA81748" w:rsidR="005A6096" w:rsidRPr="001A0D4C" w:rsidRDefault="005A6096" w:rsidP="009611FD">
      <w:pPr>
        <w:jc w:val="both"/>
        <w:rPr>
          <w:noProof/>
          <w:lang w:val="en-US"/>
        </w:rPr>
      </w:pPr>
      <w:r w:rsidRPr="001A0D4C">
        <w:rPr>
          <w:noProof/>
          <w:lang w:val="en-US"/>
        </w:rPr>
        <w:t xml:space="preserve">DE GROOTE, K., DEVOS, D., VAN HERCK, K., et al. </w:t>
      </w:r>
      <w:r w:rsidRPr="001A0D4C">
        <w:rPr>
          <w:i/>
          <w:noProof/>
          <w:lang w:val="en-US"/>
        </w:rPr>
        <w:t xml:space="preserve">Abnormal aortic arch morphology in Turner syndrome patients is a risk factor for hypertension. </w:t>
      </w:r>
      <w:r w:rsidRPr="001A0D4C">
        <w:rPr>
          <w:noProof/>
          <w:lang w:val="en-US"/>
        </w:rPr>
        <w:t xml:space="preserve"> Heart Vessels, 2014; DOI 10.1007/s00380</w:t>
      </w:r>
      <w:r w:rsidR="001460A5" w:rsidRPr="001A0D4C">
        <w:rPr>
          <w:noProof/>
          <w:lang w:val="en-US"/>
        </w:rPr>
        <w:t>-014-0529-0.</w:t>
      </w:r>
    </w:p>
    <w:p w14:paraId="13499E81" w14:textId="77777777" w:rsidR="007E0941" w:rsidRPr="001A0D4C" w:rsidRDefault="007E0941" w:rsidP="009611FD">
      <w:pPr>
        <w:jc w:val="both"/>
        <w:rPr>
          <w:noProof/>
          <w:lang w:val="en-US"/>
        </w:rPr>
      </w:pPr>
    </w:p>
    <w:p w14:paraId="0A526A39" w14:textId="77777777" w:rsidR="007E0941" w:rsidRPr="001A0D4C" w:rsidRDefault="007E0941" w:rsidP="009611FD">
      <w:pPr>
        <w:jc w:val="both"/>
        <w:rPr>
          <w:noProof/>
          <w:lang w:val="en-US"/>
        </w:rPr>
      </w:pPr>
      <w:r w:rsidRPr="001A0D4C">
        <w:rPr>
          <w:noProof/>
          <w:lang w:val="en-US"/>
        </w:rPr>
        <w:t xml:space="preserve">EL-MANSOURY, M.M., BARRENAS, M.L., BRYMAN, I., et al. </w:t>
      </w:r>
      <w:r w:rsidRPr="001A0D4C">
        <w:rPr>
          <w:i/>
          <w:noProof/>
          <w:lang w:val="en-US"/>
        </w:rPr>
        <w:t>Chromosomal mosaicism mitigates stigmata and cardiovascular risk factors in Turner syndrome.</w:t>
      </w:r>
      <w:r w:rsidRPr="001A0D4C">
        <w:rPr>
          <w:noProof/>
          <w:lang w:val="en-US"/>
        </w:rPr>
        <w:t xml:space="preserve"> Clin Endocrinol (Oxf), 2007; 66: 744-751. </w:t>
      </w:r>
    </w:p>
    <w:p w14:paraId="16C1B865" w14:textId="77777777" w:rsidR="007E0941" w:rsidRPr="001A0D4C" w:rsidRDefault="007E0941" w:rsidP="009611FD">
      <w:pPr>
        <w:jc w:val="both"/>
        <w:rPr>
          <w:noProof/>
          <w:lang w:val="en-US"/>
        </w:rPr>
      </w:pPr>
    </w:p>
    <w:p w14:paraId="20CBAA33" w14:textId="77777777" w:rsidR="007E0941" w:rsidRPr="001A0D4C" w:rsidRDefault="007E0941" w:rsidP="009611FD">
      <w:pPr>
        <w:jc w:val="both"/>
        <w:rPr>
          <w:noProof/>
          <w:lang w:val="en-US"/>
        </w:rPr>
      </w:pPr>
      <w:r w:rsidRPr="001A0D4C">
        <w:rPr>
          <w:noProof/>
          <w:lang w:val="en-US"/>
        </w:rPr>
        <w:t xml:space="preserve">EL-MANSOURY, M.M. </w:t>
      </w:r>
      <w:r w:rsidRPr="001A0D4C">
        <w:rPr>
          <w:i/>
          <w:noProof/>
          <w:lang w:val="en-US"/>
        </w:rPr>
        <w:t>Turner syndrome. Relation between genotype and phenotype and long-term follow-up studies.</w:t>
      </w:r>
      <w:r w:rsidRPr="001A0D4C">
        <w:rPr>
          <w:noProof/>
          <w:lang w:val="en-US"/>
        </w:rPr>
        <w:t xml:space="preserve"> Göteborg: University of Gothenburg, 2009. ISBN 978-91-628-7917-4.</w:t>
      </w:r>
    </w:p>
    <w:p w14:paraId="1CE1ECED" w14:textId="77777777" w:rsidR="007E0941" w:rsidRPr="001A0D4C" w:rsidRDefault="007E0941" w:rsidP="009611FD">
      <w:pPr>
        <w:jc w:val="both"/>
        <w:rPr>
          <w:noProof/>
          <w:lang w:val="en-US"/>
        </w:rPr>
      </w:pPr>
    </w:p>
    <w:p w14:paraId="224AF201" w14:textId="77777777" w:rsidR="007E0941" w:rsidRDefault="007E0941" w:rsidP="009611FD">
      <w:pPr>
        <w:jc w:val="both"/>
        <w:rPr>
          <w:noProof/>
          <w:lang w:val="en-US"/>
        </w:rPr>
      </w:pPr>
      <w:r w:rsidRPr="001A0D4C">
        <w:rPr>
          <w:noProof/>
          <w:lang w:val="en-US"/>
        </w:rPr>
        <w:t xml:space="preserve">ELSHEIKH, M.C., CASADEI, B., CONWAY, G.S., WASS, J.A.H. </w:t>
      </w:r>
      <w:r w:rsidRPr="001A0D4C">
        <w:rPr>
          <w:i/>
          <w:noProof/>
          <w:lang w:val="en-US"/>
        </w:rPr>
        <w:t>Hypertension is a major risk factor for aortic root dilatation in women with Turner's syndrome.</w:t>
      </w:r>
      <w:r w:rsidRPr="001A0D4C">
        <w:rPr>
          <w:noProof/>
          <w:lang w:val="en-US"/>
        </w:rPr>
        <w:t xml:space="preserve"> Clin Endocrinol (Oxf), 2001; 54: 69-73. </w:t>
      </w:r>
    </w:p>
    <w:p w14:paraId="131D9A31" w14:textId="77777777" w:rsidR="00CF781C" w:rsidRDefault="00CF781C" w:rsidP="009611FD">
      <w:pPr>
        <w:jc w:val="both"/>
        <w:rPr>
          <w:noProof/>
          <w:lang w:val="en-US"/>
        </w:rPr>
      </w:pPr>
    </w:p>
    <w:p w14:paraId="71B114A7" w14:textId="0CADF593" w:rsidR="00CF781C" w:rsidRDefault="00CF781C" w:rsidP="009611FD">
      <w:pPr>
        <w:jc w:val="both"/>
        <w:rPr>
          <w:noProof/>
          <w:lang w:val="en-US"/>
        </w:rPr>
      </w:pPr>
      <w:r w:rsidRPr="00CF781C">
        <w:rPr>
          <w:caps/>
          <w:noProof/>
          <w:lang w:val="en-US"/>
        </w:rPr>
        <w:t>Evangelista, A., Flachskampf, F.A., Erbel, R., et. al.</w:t>
      </w:r>
      <w:r>
        <w:rPr>
          <w:noProof/>
          <w:lang w:val="en-US"/>
        </w:rPr>
        <w:t xml:space="preserve"> </w:t>
      </w:r>
      <w:r w:rsidRPr="00CF781C">
        <w:rPr>
          <w:i/>
          <w:noProof/>
          <w:lang w:val="en-US"/>
        </w:rPr>
        <w:t>Echocardiography in aortic disease: EAE recommendation for clinical practice.</w:t>
      </w:r>
      <w:r>
        <w:rPr>
          <w:noProof/>
          <w:lang w:val="en-US"/>
        </w:rPr>
        <w:t xml:space="preserve"> Eur J Echocardiogr, 2010; 11: 645-658.</w:t>
      </w:r>
    </w:p>
    <w:p w14:paraId="423CA4FC" w14:textId="77777777" w:rsidR="00072274" w:rsidRDefault="00072274" w:rsidP="009611FD">
      <w:pPr>
        <w:jc w:val="both"/>
        <w:rPr>
          <w:noProof/>
          <w:lang w:val="en-US"/>
        </w:rPr>
      </w:pPr>
    </w:p>
    <w:p w14:paraId="2B9232D0" w14:textId="7DE07E62" w:rsidR="00072274" w:rsidRPr="001A0D4C" w:rsidRDefault="00072274" w:rsidP="009611FD">
      <w:pPr>
        <w:jc w:val="both"/>
        <w:rPr>
          <w:noProof/>
          <w:lang w:val="en-US"/>
        </w:rPr>
      </w:pPr>
      <w:r w:rsidRPr="00072274">
        <w:rPr>
          <w:caps/>
        </w:rPr>
        <w:t>Expert Panel on the Identification, Evaluation, and Treatment of Overweight in Adults Clinical Guidelines in the Identification, Evaluation, and Treatment of Overweight and Obesity in Adults: Executive Summary</w:t>
      </w:r>
      <w:r w:rsidRPr="005E51B6">
        <w:t xml:space="preserve">. </w:t>
      </w:r>
      <w:r w:rsidRPr="00072274">
        <w:t>Am J Clin Nutr</w:t>
      </w:r>
      <w:r>
        <w:rPr>
          <w:i/>
        </w:rPr>
        <w:t>,</w:t>
      </w:r>
      <w:r w:rsidRPr="005E51B6">
        <w:t xml:space="preserve"> 1998; 68: 899-917</w:t>
      </w:r>
      <w:r w:rsidRPr="005A04FE">
        <w:rPr>
          <w:i/>
        </w:rPr>
        <w:t>.</w:t>
      </w:r>
    </w:p>
    <w:p w14:paraId="70D54136" w14:textId="77777777" w:rsidR="007E0941" w:rsidRPr="001A0D4C" w:rsidRDefault="007E0941" w:rsidP="009611FD">
      <w:pPr>
        <w:jc w:val="both"/>
        <w:rPr>
          <w:noProof/>
          <w:lang w:val="en-US"/>
        </w:rPr>
      </w:pPr>
    </w:p>
    <w:p w14:paraId="4033A3F6" w14:textId="77777777" w:rsidR="007E0941" w:rsidRPr="001A0D4C" w:rsidRDefault="007E0941" w:rsidP="009611FD">
      <w:pPr>
        <w:jc w:val="both"/>
        <w:rPr>
          <w:noProof/>
          <w:lang w:val="en-US"/>
        </w:rPr>
      </w:pPr>
      <w:r w:rsidRPr="001A0D4C">
        <w:rPr>
          <w:noProof/>
          <w:lang w:val="en-US"/>
        </w:rPr>
        <w:t xml:space="preserve">FERNÁNDEZ, R., MÉNDEZ, J., PÁSARO, E. </w:t>
      </w:r>
      <w:r w:rsidRPr="001A0D4C">
        <w:rPr>
          <w:i/>
          <w:noProof/>
          <w:lang w:val="en-US"/>
        </w:rPr>
        <w:t>Turner syndrome: a study of chromosomal mosaicism</w:t>
      </w:r>
      <w:r w:rsidRPr="001A0D4C">
        <w:rPr>
          <w:noProof/>
          <w:lang w:val="en-US"/>
        </w:rPr>
        <w:t xml:space="preserve">. Hum Genet, 1996; 98: 29-35. </w:t>
      </w:r>
    </w:p>
    <w:p w14:paraId="1825EB36" w14:textId="77777777" w:rsidR="007E0941" w:rsidRPr="001A0D4C" w:rsidRDefault="007E0941" w:rsidP="009611FD">
      <w:pPr>
        <w:jc w:val="both"/>
        <w:rPr>
          <w:noProof/>
          <w:lang w:val="en-US"/>
        </w:rPr>
      </w:pPr>
    </w:p>
    <w:p w14:paraId="01BD3E1A" w14:textId="77777777" w:rsidR="007E0941" w:rsidRPr="001A0D4C" w:rsidRDefault="007E0941" w:rsidP="009611FD">
      <w:pPr>
        <w:jc w:val="both"/>
        <w:rPr>
          <w:noProof/>
          <w:lang w:val="en-US"/>
        </w:rPr>
      </w:pPr>
      <w:r w:rsidRPr="001A0D4C">
        <w:rPr>
          <w:noProof/>
          <w:lang w:val="en-US"/>
        </w:rPr>
        <w:t xml:space="preserve">FOUDILA, T., SÖDERSTRÖM-ANTTILA, V., HOVATTA, O. </w:t>
      </w:r>
      <w:r w:rsidRPr="001A0D4C">
        <w:rPr>
          <w:i/>
          <w:noProof/>
          <w:lang w:val="en-US"/>
        </w:rPr>
        <w:t>Turner's syndrome and pregnancies after oocyte donation.</w:t>
      </w:r>
      <w:r w:rsidRPr="001A0D4C">
        <w:rPr>
          <w:noProof/>
          <w:lang w:val="en-US"/>
        </w:rPr>
        <w:t xml:space="preserve"> Hum Reprod, 1999; 14: 532-535. </w:t>
      </w:r>
    </w:p>
    <w:p w14:paraId="540429DC" w14:textId="77777777" w:rsidR="007E0941" w:rsidRPr="001A0D4C" w:rsidRDefault="007E0941" w:rsidP="009611FD">
      <w:pPr>
        <w:jc w:val="both"/>
        <w:rPr>
          <w:noProof/>
          <w:lang w:val="en-US"/>
        </w:rPr>
      </w:pPr>
    </w:p>
    <w:p w14:paraId="3EC6C287" w14:textId="77777777" w:rsidR="007E0941" w:rsidRPr="001A0D4C" w:rsidRDefault="007E0941" w:rsidP="009611FD">
      <w:pPr>
        <w:jc w:val="both"/>
        <w:rPr>
          <w:noProof/>
          <w:lang w:val="en-US"/>
        </w:rPr>
      </w:pPr>
      <w:r w:rsidRPr="001A0D4C">
        <w:rPr>
          <w:noProof/>
          <w:lang w:val="en-US"/>
        </w:rPr>
        <w:t xml:space="preserve">FRERIKS, K., TIMMERS, H. J., NETEA-MAIER, R. T., et al. </w:t>
      </w:r>
      <w:r w:rsidRPr="001A0D4C">
        <w:rPr>
          <w:i/>
          <w:noProof/>
          <w:lang w:val="en-US"/>
        </w:rPr>
        <w:t>Buccal cell FISH and blood PCR-Y detect high rates of X chromosomal mosaicism and Y chromosomal derivatives in patients with Turner syndrome.</w:t>
      </w:r>
      <w:r w:rsidRPr="001A0D4C">
        <w:rPr>
          <w:noProof/>
          <w:lang w:val="en-US"/>
        </w:rPr>
        <w:t xml:space="preserve"> Eur J Med Genet, 2013; 56: 497-501. </w:t>
      </w:r>
    </w:p>
    <w:p w14:paraId="3AC3DEEF" w14:textId="77777777" w:rsidR="00D77A04" w:rsidRPr="001A0D4C" w:rsidRDefault="00D77A04" w:rsidP="009611FD">
      <w:pPr>
        <w:jc w:val="both"/>
        <w:rPr>
          <w:noProof/>
          <w:lang w:val="en-US"/>
        </w:rPr>
      </w:pPr>
    </w:p>
    <w:p w14:paraId="074C3EAF" w14:textId="1EFEDBB6" w:rsidR="00D77A04" w:rsidRDefault="00D77A04" w:rsidP="009611FD">
      <w:pPr>
        <w:jc w:val="both"/>
        <w:rPr>
          <w:i/>
          <w:noProof/>
          <w:lang w:val="en-US"/>
        </w:rPr>
      </w:pPr>
      <w:r w:rsidRPr="001A0D4C">
        <w:rPr>
          <w:noProof/>
          <w:lang w:val="en-US"/>
        </w:rPr>
        <w:t xml:space="preserve">FUDGE, E.B., CONSTANTACOS, C., FUDGE, J.C., DAVENPORT, M. </w:t>
      </w:r>
      <w:r w:rsidR="00416D8B" w:rsidRPr="001A0D4C">
        <w:rPr>
          <w:i/>
          <w:noProof/>
          <w:lang w:val="en-US"/>
        </w:rPr>
        <w:t>Improving D</w:t>
      </w:r>
      <w:r w:rsidRPr="001A0D4C">
        <w:rPr>
          <w:i/>
          <w:noProof/>
          <w:lang w:val="en-US"/>
        </w:rPr>
        <w:t>etection</w:t>
      </w:r>
      <w:r w:rsidR="003B770D">
        <w:rPr>
          <w:i/>
          <w:noProof/>
          <w:lang w:val="en-US"/>
        </w:rPr>
        <w:t xml:space="preserve"> of Hypertension in Gi</w:t>
      </w:r>
      <w:r w:rsidR="00416D8B" w:rsidRPr="001A0D4C">
        <w:rPr>
          <w:i/>
          <w:noProof/>
          <w:lang w:val="en-US"/>
        </w:rPr>
        <w:t xml:space="preserve">rls with Turner Syndrome Using Ambulatory Blood Pressure Monitoring. </w:t>
      </w:r>
      <w:r w:rsidR="00416D8B" w:rsidRPr="001A0D4C">
        <w:rPr>
          <w:noProof/>
          <w:lang w:val="en-US"/>
        </w:rPr>
        <w:t xml:space="preserve"> Horm Res Paediatr, 2014; 81: 25-31.</w:t>
      </w:r>
      <w:r w:rsidRPr="001A0D4C">
        <w:rPr>
          <w:i/>
          <w:noProof/>
          <w:lang w:val="en-US"/>
        </w:rPr>
        <w:t xml:space="preserve"> </w:t>
      </w:r>
    </w:p>
    <w:p w14:paraId="4252E928" w14:textId="77777777" w:rsidR="00BE235E" w:rsidRDefault="00BE235E" w:rsidP="009611FD">
      <w:pPr>
        <w:jc w:val="both"/>
        <w:rPr>
          <w:i/>
          <w:noProof/>
          <w:lang w:val="en-US"/>
        </w:rPr>
      </w:pPr>
    </w:p>
    <w:p w14:paraId="59CE51AD" w14:textId="0EA5B5FA" w:rsidR="007E0941" w:rsidRDefault="00BE235E" w:rsidP="009611FD">
      <w:pPr>
        <w:jc w:val="both"/>
        <w:rPr>
          <w:noProof/>
          <w:lang w:val="en-US"/>
        </w:rPr>
      </w:pPr>
      <w:r w:rsidRPr="00BE235E">
        <w:rPr>
          <w:noProof/>
          <w:lang w:val="en-US"/>
        </w:rPr>
        <w:t>G</w:t>
      </w:r>
      <w:r>
        <w:rPr>
          <w:noProof/>
          <w:lang w:val="en-US"/>
        </w:rPr>
        <w:t xml:space="preserve">ARDNER, K., KENT, J., KILLIAN, J., et al. </w:t>
      </w:r>
      <w:r>
        <w:rPr>
          <w:i/>
          <w:noProof/>
          <w:lang w:val="en-US"/>
        </w:rPr>
        <w:t xml:space="preserve"> Turner Syndrome A Comprehensive Guide</w:t>
      </w:r>
      <w:r w:rsidR="00B74C14">
        <w:rPr>
          <w:i/>
          <w:noProof/>
          <w:lang w:val="en-US"/>
        </w:rPr>
        <w:t xml:space="preserve"> CD-ROM</w:t>
      </w:r>
      <w:r>
        <w:rPr>
          <w:i/>
          <w:noProof/>
          <w:lang w:val="en-US"/>
        </w:rPr>
        <w:t xml:space="preserve">. </w:t>
      </w:r>
      <w:r>
        <w:rPr>
          <w:noProof/>
          <w:lang w:val="en-US"/>
        </w:rPr>
        <w:t>Eli Lilly</w:t>
      </w:r>
      <w:r w:rsidR="00B74C14">
        <w:rPr>
          <w:noProof/>
          <w:lang w:val="en-US"/>
        </w:rPr>
        <w:t xml:space="preserve"> and Company Office of Lilly CME, 2000.</w:t>
      </w:r>
    </w:p>
    <w:p w14:paraId="11CF16D9" w14:textId="77777777" w:rsidR="00B74C14" w:rsidRPr="001A0D4C" w:rsidRDefault="00B74C14" w:rsidP="009611FD">
      <w:pPr>
        <w:jc w:val="both"/>
        <w:rPr>
          <w:noProof/>
          <w:lang w:val="en-US"/>
        </w:rPr>
      </w:pPr>
    </w:p>
    <w:p w14:paraId="3AF570E0" w14:textId="6ADDE328" w:rsidR="00AB43D6" w:rsidRPr="001A0D4C" w:rsidRDefault="00AB43D6" w:rsidP="009611FD">
      <w:pPr>
        <w:jc w:val="both"/>
        <w:rPr>
          <w:noProof/>
          <w:lang w:val="en-US"/>
        </w:rPr>
      </w:pPr>
      <w:r w:rsidRPr="001A0D4C">
        <w:rPr>
          <w:noProof/>
          <w:lang w:val="en-US"/>
        </w:rPr>
        <w:t xml:space="preserve">GAUTIER, M., DETAINT, D., FERMANIAN, C., et al. </w:t>
      </w:r>
      <w:r w:rsidRPr="001A0D4C">
        <w:rPr>
          <w:i/>
          <w:noProof/>
          <w:lang w:val="en-US"/>
        </w:rPr>
        <w:t xml:space="preserve">Nomograms for Aortic Roots Diameters in Children Usng Two-Dimensional Echocardiography. </w:t>
      </w:r>
      <w:r w:rsidRPr="001A0D4C">
        <w:rPr>
          <w:noProof/>
          <w:lang w:val="en-US"/>
        </w:rPr>
        <w:t xml:space="preserve"> Am J Cardiol, 2010; 105: 888-894.</w:t>
      </w:r>
    </w:p>
    <w:p w14:paraId="7B16F657" w14:textId="77777777" w:rsidR="00AB43D6" w:rsidRPr="001A0D4C" w:rsidRDefault="00AB43D6" w:rsidP="009611FD">
      <w:pPr>
        <w:jc w:val="both"/>
        <w:rPr>
          <w:noProof/>
          <w:lang w:val="en-US"/>
        </w:rPr>
      </w:pPr>
    </w:p>
    <w:p w14:paraId="5B203C14" w14:textId="77777777" w:rsidR="007E0941" w:rsidRPr="001A0D4C" w:rsidRDefault="007E0941" w:rsidP="009611FD">
      <w:pPr>
        <w:jc w:val="both"/>
        <w:rPr>
          <w:noProof/>
          <w:lang w:val="en-US"/>
        </w:rPr>
      </w:pPr>
      <w:r w:rsidRPr="001A0D4C">
        <w:rPr>
          <w:noProof/>
          <w:lang w:val="en-US"/>
        </w:rPr>
        <w:t xml:space="preserve">GEKAS, J., THEPOT, F., TURLEAU, C., et al. </w:t>
      </w:r>
      <w:r w:rsidRPr="001A0D4C">
        <w:rPr>
          <w:i/>
          <w:noProof/>
          <w:lang w:val="en-US"/>
        </w:rPr>
        <w:t xml:space="preserve"> Chromosomal factors of infertility in candidate couples for ICSI: an equal risk of constitutional aberrations in women and men. </w:t>
      </w:r>
      <w:r w:rsidRPr="001A0D4C">
        <w:rPr>
          <w:noProof/>
          <w:lang w:val="en-US"/>
        </w:rPr>
        <w:t>Hum Reprod, 2001; 16: 82-90.</w:t>
      </w:r>
    </w:p>
    <w:p w14:paraId="11A2D4D3" w14:textId="77777777" w:rsidR="007E0941" w:rsidRPr="001A0D4C" w:rsidRDefault="007E0941" w:rsidP="009611FD">
      <w:pPr>
        <w:jc w:val="both"/>
        <w:rPr>
          <w:noProof/>
          <w:lang w:val="en-US"/>
        </w:rPr>
      </w:pPr>
    </w:p>
    <w:p w14:paraId="2ECB6A96" w14:textId="77777777" w:rsidR="007E0941" w:rsidRPr="001A0D4C" w:rsidRDefault="007E0941" w:rsidP="009611FD">
      <w:pPr>
        <w:jc w:val="both"/>
        <w:rPr>
          <w:noProof/>
          <w:lang w:val="en-US"/>
        </w:rPr>
      </w:pPr>
      <w:r w:rsidRPr="001A0D4C">
        <w:rPr>
          <w:noProof/>
          <w:lang w:val="en-US"/>
        </w:rPr>
        <w:t>G</w:t>
      </w:r>
      <w:r w:rsidRPr="001A0D4C">
        <w:rPr>
          <w:rFonts w:cs="Arial"/>
          <w:shd w:val="clear" w:color="auto" w:fill="FFFFFF"/>
        </w:rPr>
        <w:t>Ø</w:t>
      </w:r>
      <w:r w:rsidRPr="001A0D4C">
        <w:rPr>
          <w:noProof/>
          <w:lang w:val="en-US"/>
        </w:rPr>
        <w:t xml:space="preserve">TZSCHE, C.O., KRAG-OLSEN, B., NIELSEN, J., et al. </w:t>
      </w:r>
      <w:r w:rsidRPr="001A0D4C">
        <w:rPr>
          <w:i/>
          <w:noProof/>
          <w:lang w:val="en-US"/>
        </w:rPr>
        <w:t>Prevalence of cardiovascular malformations and association with karyotypes in Turner's syndrome.</w:t>
      </w:r>
      <w:r w:rsidRPr="001A0D4C">
        <w:rPr>
          <w:noProof/>
          <w:lang w:val="en-US"/>
        </w:rPr>
        <w:t xml:space="preserve"> Arch Dis Child, 1994; 71: 433-436. </w:t>
      </w:r>
    </w:p>
    <w:p w14:paraId="4CC4BE5B" w14:textId="77777777" w:rsidR="007E0941" w:rsidRPr="001A0D4C" w:rsidRDefault="007E0941" w:rsidP="009611FD">
      <w:pPr>
        <w:jc w:val="both"/>
        <w:rPr>
          <w:noProof/>
          <w:lang w:val="en-US"/>
        </w:rPr>
      </w:pPr>
    </w:p>
    <w:p w14:paraId="32C775F0" w14:textId="77777777" w:rsidR="007E0941" w:rsidRPr="001A0D4C" w:rsidRDefault="007E0941" w:rsidP="009611FD">
      <w:pPr>
        <w:jc w:val="both"/>
        <w:rPr>
          <w:noProof/>
          <w:lang w:val="en-US"/>
        </w:rPr>
      </w:pPr>
      <w:r w:rsidRPr="001A0D4C">
        <w:rPr>
          <w:noProof/>
          <w:lang w:val="en-US"/>
        </w:rPr>
        <w:t xml:space="preserve">GRAVHOLT, C.H. </w:t>
      </w:r>
      <w:r w:rsidRPr="001A0D4C">
        <w:rPr>
          <w:i/>
          <w:noProof/>
          <w:lang w:val="en-US"/>
        </w:rPr>
        <w:t>Epidemiological, endocrine and metabolic features in Turner syndrome.</w:t>
      </w:r>
      <w:r w:rsidRPr="001A0D4C">
        <w:rPr>
          <w:noProof/>
          <w:lang w:val="en-US"/>
        </w:rPr>
        <w:t xml:space="preserve"> European Journal of Endocrinology, 2004; 151: 657-687. </w:t>
      </w:r>
    </w:p>
    <w:p w14:paraId="2904399A" w14:textId="77777777" w:rsidR="007E0941" w:rsidRPr="001A0D4C" w:rsidRDefault="007E0941" w:rsidP="009611FD">
      <w:pPr>
        <w:jc w:val="both"/>
        <w:rPr>
          <w:noProof/>
          <w:lang w:val="en-US"/>
        </w:rPr>
      </w:pPr>
    </w:p>
    <w:p w14:paraId="22229261" w14:textId="77777777" w:rsidR="007E0941" w:rsidRPr="001A0D4C" w:rsidRDefault="007E0941" w:rsidP="009611FD">
      <w:pPr>
        <w:jc w:val="both"/>
        <w:rPr>
          <w:noProof/>
          <w:lang w:val="en-US"/>
        </w:rPr>
      </w:pPr>
      <w:r w:rsidRPr="001A0D4C">
        <w:rPr>
          <w:noProof/>
          <w:lang w:val="en-US"/>
        </w:rPr>
        <w:t xml:space="preserve">GRAVHOLT, C.H. </w:t>
      </w:r>
      <w:r w:rsidRPr="001A0D4C">
        <w:rPr>
          <w:i/>
          <w:noProof/>
          <w:lang w:val="en-US"/>
        </w:rPr>
        <w:t>Epidemiology of Turner syndrome.</w:t>
      </w:r>
      <w:r w:rsidRPr="001A0D4C">
        <w:rPr>
          <w:noProof/>
          <w:lang w:val="en-US"/>
        </w:rPr>
        <w:t xml:space="preserve"> The Lancet Oncology, 2008; 9: 193-195.</w:t>
      </w:r>
    </w:p>
    <w:p w14:paraId="23564704" w14:textId="77777777" w:rsidR="007E0941" w:rsidRPr="001A0D4C" w:rsidRDefault="007E0941" w:rsidP="009611FD">
      <w:pPr>
        <w:jc w:val="both"/>
        <w:rPr>
          <w:noProof/>
          <w:lang w:val="en-US"/>
        </w:rPr>
      </w:pPr>
    </w:p>
    <w:p w14:paraId="3FEF2BA3" w14:textId="77777777" w:rsidR="007E0941" w:rsidRPr="001A0D4C" w:rsidRDefault="007E0941" w:rsidP="009611FD">
      <w:pPr>
        <w:jc w:val="both"/>
        <w:rPr>
          <w:noProof/>
          <w:lang w:val="en-US"/>
        </w:rPr>
      </w:pPr>
      <w:r w:rsidRPr="001A0D4C">
        <w:rPr>
          <w:noProof/>
          <w:lang w:val="en-US"/>
        </w:rPr>
        <w:t xml:space="preserve">GRAVHOLT, C.H., HJERRILD, B. </w:t>
      </w:r>
      <w:r w:rsidRPr="001A0D4C">
        <w:rPr>
          <w:i/>
          <w:noProof/>
          <w:lang w:val="en-US"/>
        </w:rPr>
        <w:t>Hypertension and ischemic cardiovascular disease in Turner syndrome.</w:t>
      </w:r>
      <w:r w:rsidRPr="001A0D4C">
        <w:rPr>
          <w:noProof/>
          <w:lang w:val="en-US"/>
        </w:rPr>
        <w:t xml:space="preserve"> International Congress Series, 2006; 1298: 174-179. </w:t>
      </w:r>
    </w:p>
    <w:p w14:paraId="5569D51E" w14:textId="77777777" w:rsidR="007E0941" w:rsidRPr="001A0D4C" w:rsidRDefault="007E0941" w:rsidP="009611FD">
      <w:pPr>
        <w:jc w:val="both"/>
        <w:rPr>
          <w:noProof/>
          <w:lang w:val="en-US"/>
        </w:rPr>
      </w:pPr>
    </w:p>
    <w:p w14:paraId="5821D5FC" w14:textId="77777777" w:rsidR="007E0941" w:rsidRPr="001A0D4C" w:rsidRDefault="007E0941" w:rsidP="009611FD">
      <w:pPr>
        <w:jc w:val="both"/>
        <w:rPr>
          <w:noProof/>
          <w:lang w:val="en-US"/>
        </w:rPr>
      </w:pPr>
      <w:r w:rsidRPr="001A0D4C">
        <w:rPr>
          <w:noProof/>
          <w:lang w:val="en-US"/>
        </w:rPr>
        <w:t xml:space="preserve">GRAVHOLT, C.H., LANDIN-WILHELMSEN, K., STOCHHOLM, K., et al. </w:t>
      </w:r>
      <w:r w:rsidRPr="001A0D4C">
        <w:rPr>
          <w:i/>
          <w:noProof/>
          <w:lang w:val="en-US"/>
        </w:rPr>
        <w:t>Clinical and epidemiological description of aortic dissection in Turner's syndrome.</w:t>
      </w:r>
      <w:r w:rsidRPr="001A0D4C">
        <w:rPr>
          <w:noProof/>
          <w:lang w:val="en-US"/>
        </w:rPr>
        <w:t xml:space="preserve"> Cardiol Young, 2006;16: 430-436. </w:t>
      </w:r>
    </w:p>
    <w:p w14:paraId="361AA0BC" w14:textId="77777777" w:rsidR="007E0941" w:rsidRPr="001A0D4C" w:rsidRDefault="007E0941" w:rsidP="009611FD">
      <w:pPr>
        <w:jc w:val="both"/>
        <w:rPr>
          <w:noProof/>
          <w:lang w:val="en-US"/>
        </w:rPr>
      </w:pPr>
    </w:p>
    <w:p w14:paraId="3695271C" w14:textId="77777777" w:rsidR="007E0941" w:rsidRPr="001A0D4C" w:rsidRDefault="007E0941" w:rsidP="009611FD">
      <w:pPr>
        <w:jc w:val="both"/>
        <w:rPr>
          <w:noProof/>
          <w:lang w:val="en-US"/>
        </w:rPr>
      </w:pPr>
      <w:r w:rsidRPr="001A0D4C">
        <w:rPr>
          <w:noProof/>
          <w:lang w:val="en-US"/>
        </w:rPr>
        <w:t xml:space="preserve">GRAVHOLT, C.H., HANSEN, K.W., ERLANDSEN, M., et al. </w:t>
      </w:r>
      <w:r w:rsidRPr="001A0D4C">
        <w:rPr>
          <w:i/>
          <w:noProof/>
          <w:lang w:val="en-US"/>
        </w:rPr>
        <w:t>Nocturnal hypertension and impaired sympathovagal tone in Turner syndrome</w:t>
      </w:r>
      <w:r w:rsidRPr="001A0D4C">
        <w:rPr>
          <w:noProof/>
          <w:lang w:val="en-US"/>
        </w:rPr>
        <w:t xml:space="preserve">. J Hypertens, 2006; 24: 353-360. </w:t>
      </w:r>
    </w:p>
    <w:p w14:paraId="130A3CB5" w14:textId="77777777" w:rsidR="007E0941" w:rsidRPr="001A0D4C" w:rsidRDefault="007E0941" w:rsidP="009611FD">
      <w:pPr>
        <w:jc w:val="both"/>
        <w:rPr>
          <w:noProof/>
          <w:lang w:val="en-US"/>
        </w:rPr>
      </w:pPr>
    </w:p>
    <w:p w14:paraId="0AC7B5F0" w14:textId="77777777" w:rsidR="007E0941" w:rsidRPr="001A0D4C" w:rsidRDefault="007E0941" w:rsidP="009611FD">
      <w:pPr>
        <w:jc w:val="both"/>
        <w:rPr>
          <w:noProof/>
          <w:lang w:val="en-US"/>
        </w:rPr>
      </w:pPr>
      <w:r w:rsidRPr="001A0D4C">
        <w:rPr>
          <w:noProof/>
          <w:lang w:val="en-US"/>
        </w:rPr>
        <w:t xml:space="preserve">GRAVHOLT, C.H., JUUL, S., NAERAA, R.W., HANSEN, J. </w:t>
      </w:r>
      <w:r w:rsidRPr="001A0D4C">
        <w:rPr>
          <w:i/>
          <w:noProof/>
          <w:lang w:val="en-US"/>
        </w:rPr>
        <w:t>Prenatal and postnatal prevalence of Turner's syndrome: a registry study.</w:t>
      </w:r>
      <w:r w:rsidRPr="001A0D4C">
        <w:rPr>
          <w:noProof/>
          <w:lang w:val="en-US"/>
        </w:rPr>
        <w:t xml:space="preserve"> BMJ, 1996; 312: 16-21. </w:t>
      </w:r>
    </w:p>
    <w:p w14:paraId="2A9B64EC" w14:textId="77777777" w:rsidR="007E0941" w:rsidRPr="001A0D4C" w:rsidRDefault="007E0941" w:rsidP="009611FD">
      <w:pPr>
        <w:jc w:val="both"/>
        <w:rPr>
          <w:noProof/>
          <w:lang w:val="en-US"/>
        </w:rPr>
      </w:pPr>
    </w:p>
    <w:p w14:paraId="267B7612" w14:textId="77777777" w:rsidR="007E0941" w:rsidRPr="001A0D4C" w:rsidRDefault="007E0941" w:rsidP="009611FD">
      <w:pPr>
        <w:jc w:val="both"/>
        <w:rPr>
          <w:noProof/>
          <w:lang w:val="en-US"/>
        </w:rPr>
      </w:pPr>
      <w:r w:rsidRPr="001A0D4C">
        <w:rPr>
          <w:noProof/>
          <w:lang w:val="en-US"/>
        </w:rPr>
        <w:t xml:space="preserve">GRAVHOLT, C.H., NAERAA, R.W., NYHOLM, B., et al. </w:t>
      </w:r>
      <w:r w:rsidRPr="001A0D4C">
        <w:rPr>
          <w:i/>
          <w:noProof/>
          <w:lang w:val="en-US"/>
        </w:rPr>
        <w:t xml:space="preserve">Glucose Metabolism, Lipid Metabolism, and Cardiovascular Risk Factors in Adult  Turner's Syndrome. </w:t>
      </w:r>
      <w:r w:rsidRPr="001A0D4C">
        <w:rPr>
          <w:noProof/>
          <w:lang w:val="en-US"/>
        </w:rPr>
        <w:t xml:space="preserve">Diabetes Care, 1998; 21: 1062-1070. </w:t>
      </w:r>
    </w:p>
    <w:p w14:paraId="696D5D30" w14:textId="77777777" w:rsidR="007E0941" w:rsidRPr="001A0D4C" w:rsidRDefault="007E0941" w:rsidP="009611FD">
      <w:pPr>
        <w:jc w:val="both"/>
        <w:rPr>
          <w:noProof/>
          <w:lang w:val="en-US"/>
        </w:rPr>
      </w:pPr>
    </w:p>
    <w:p w14:paraId="239CF3AC" w14:textId="77777777" w:rsidR="007E0941" w:rsidRPr="001A0D4C" w:rsidRDefault="007E0941" w:rsidP="009611FD">
      <w:pPr>
        <w:jc w:val="both"/>
        <w:rPr>
          <w:noProof/>
          <w:lang w:val="en-US"/>
        </w:rPr>
      </w:pPr>
      <w:r w:rsidRPr="001A0D4C">
        <w:rPr>
          <w:noProof/>
          <w:lang w:val="en-US"/>
        </w:rPr>
        <w:t xml:space="preserve">GUNTHER, D.F., EUGSTER, E., ZAGAR, A.J., et al. </w:t>
      </w:r>
      <w:r w:rsidRPr="001A0D4C">
        <w:rPr>
          <w:i/>
          <w:noProof/>
          <w:lang w:val="en-US"/>
        </w:rPr>
        <w:t>Ascertainment bias in Turner syndrome: new insights from girls who were diagnosed incidentally in prenatal life.</w:t>
      </w:r>
      <w:r w:rsidRPr="001A0D4C">
        <w:rPr>
          <w:noProof/>
          <w:lang w:val="en-US"/>
        </w:rPr>
        <w:t xml:space="preserve"> Pediatrics, 2004; 114: 640-644. </w:t>
      </w:r>
    </w:p>
    <w:p w14:paraId="573CE347" w14:textId="77777777" w:rsidR="007E0941" w:rsidRPr="001A0D4C" w:rsidRDefault="007E0941" w:rsidP="009611FD">
      <w:pPr>
        <w:jc w:val="both"/>
        <w:rPr>
          <w:noProof/>
          <w:lang w:val="en-US"/>
        </w:rPr>
      </w:pPr>
    </w:p>
    <w:p w14:paraId="55E7F3CF" w14:textId="77777777" w:rsidR="007E0941" w:rsidRPr="001A0D4C" w:rsidRDefault="007E0941" w:rsidP="009611FD">
      <w:pPr>
        <w:jc w:val="both"/>
        <w:rPr>
          <w:noProof/>
          <w:lang w:val="en-US"/>
        </w:rPr>
      </w:pPr>
      <w:r w:rsidRPr="001A0D4C">
        <w:rPr>
          <w:noProof/>
          <w:lang w:val="en-US"/>
        </w:rPr>
        <w:t xml:space="preserve">GUTMARK-LITTLE, I., BACKELJAUW, P.F. </w:t>
      </w:r>
      <w:r w:rsidRPr="001A0D4C">
        <w:rPr>
          <w:i/>
          <w:noProof/>
          <w:lang w:val="en-US"/>
        </w:rPr>
        <w:t>Cardiac magnetic resonance imaging in Turner syndrome.</w:t>
      </w:r>
      <w:r w:rsidRPr="001A0D4C">
        <w:rPr>
          <w:noProof/>
          <w:lang w:val="en-US"/>
        </w:rPr>
        <w:t xml:space="preserve"> Clin Endocrinol (Oxf), 2013; 78: 646-658. </w:t>
      </w:r>
    </w:p>
    <w:p w14:paraId="3E811DF2" w14:textId="77777777" w:rsidR="007E0941" w:rsidRPr="001A0D4C" w:rsidRDefault="007E0941" w:rsidP="009611FD">
      <w:pPr>
        <w:jc w:val="both"/>
        <w:rPr>
          <w:noProof/>
          <w:lang w:val="en-US"/>
        </w:rPr>
      </w:pPr>
    </w:p>
    <w:p w14:paraId="7A66AD45" w14:textId="77777777" w:rsidR="007E0941" w:rsidRPr="001A0D4C" w:rsidRDefault="007E0941" w:rsidP="009611FD">
      <w:pPr>
        <w:jc w:val="both"/>
        <w:rPr>
          <w:noProof/>
          <w:lang w:val="en-US"/>
        </w:rPr>
      </w:pPr>
      <w:r w:rsidRPr="001A0D4C">
        <w:rPr>
          <w:noProof/>
          <w:lang w:val="en-US"/>
        </w:rPr>
        <w:t xml:space="preserve">HADNOTT, T.N., GOULD, H.N., GHARIB, A.M., BONDY, C.A. </w:t>
      </w:r>
      <w:r w:rsidRPr="001A0D4C">
        <w:rPr>
          <w:i/>
          <w:noProof/>
          <w:lang w:val="en-US"/>
        </w:rPr>
        <w:t>Outcomes of spontaneous and assisted pregnancies in Turner syndrome: the U.S. National Institutes of Health experience.</w:t>
      </w:r>
      <w:r w:rsidRPr="001A0D4C">
        <w:rPr>
          <w:noProof/>
          <w:lang w:val="en-US"/>
        </w:rPr>
        <w:t xml:space="preserve"> Fertil Steril, 2011; 95: 2251-2256.</w:t>
      </w:r>
    </w:p>
    <w:p w14:paraId="50122088" w14:textId="77777777" w:rsidR="007E0941" w:rsidRPr="001A0D4C" w:rsidRDefault="007E0941" w:rsidP="009611FD">
      <w:pPr>
        <w:jc w:val="both"/>
        <w:rPr>
          <w:noProof/>
          <w:lang w:val="en-US"/>
        </w:rPr>
      </w:pPr>
    </w:p>
    <w:p w14:paraId="6276F3F8" w14:textId="77777777" w:rsidR="007E0941" w:rsidRPr="001A0D4C" w:rsidRDefault="007E0941" w:rsidP="009611FD">
      <w:pPr>
        <w:jc w:val="both"/>
        <w:rPr>
          <w:noProof/>
          <w:lang w:val="en-US"/>
        </w:rPr>
      </w:pPr>
      <w:r w:rsidRPr="001A0D4C">
        <w:rPr>
          <w:noProof/>
          <w:lang w:val="en-US"/>
        </w:rPr>
        <w:t xml:space="preserve">HAGMAN, A., LOFT, A., WENNERHOLM, U. B., et al. </w:t>
      </w:r>
      <w:r w:rsidRPr="001A0D4C">
        <w:rPr>
          <w:i/>
          <w:noProof/>
          <w:lang w:val="en-US"/>
        </w:rPr>
        <w:t>Obstetric and neonatal outcome after oocyte donation in 106 women with Turner syndrome: a Nordic cohort study.</w:t>
      </w:r>
      <w:r w:rsidRPr="001A0D4C">
        <w:rPr>
          <w:noProof/>
          <w:lang w:val="en-US"/>
        </w:rPr>
        <w:t xml:space="preserve"> Hum Reprod, 2013; 28: 1598-1609. </w:t>
      </w:r>
    </w:p>
    <w:p w14:paraId="087A66E2" w14:textId="77777777" w:rsidR="007E0941" w:rsidRPr="001A0D4C" w:rsidRDefault="007E0941" w:rsidP="009611FD">
      <w:pPr>
        <w:jc w:val="both"/>
        <w:rPr>
          <w:noProof/>
          <w:lang w:val="en-US"/>
        </w:rPr>
      </w:pPr>
    </w:p>
    <w:p w14:paraId="5AC9B442" w14:textId="77777777" w:rsidR="007E0941" w:rsidRPr="001A0D4C" w:rsidRDefault="007E0941" w:rsidP="009611FD">
      <w:pPr>
        <w:jc w:val="both"/>
        <w:rPr>
          <w:i/>
          <w:noProof/>
          <w:lang w:val="en-US"/>
        </w:rPr>
      </w:pPr>
      <w:r w:rsidRPr="001A0D4C">
        <w:rPr>
          <w:noProof/>
          <w:lang w:val="en-US"/>
        </w:rPr>
        <w:t xml:space="preserve">HJERRILD, B.E., MORTENSEN, K.H, SORENSEN, K.E., et al. </w:t>
      </w:r>
      <w:r w:rsidRPr="001A0D4C">
        <w:rPr>
          <w:i/>
          <w:noProof/>
          <w:lang w:val="en-US"/>
        </w:rPr>
        <w:t xml:space="preserve">Thoracic aortopathy in Turner syndrome and the influence of bicuspid aortic valves and blood pressure: a CMR study. </w:t>
      </w:r>
      <w:r w:rsidRPr="001A0D4C">
        <w:rPr>
          <w:noProof/>
          <w:lang w:val="en-US"/>
        </w:rPr>
        <w:t xml:space="preserve"> J Cardiovasc Magn Reson, 2010; </w:t>
      </w:r>
      <w:r w:rsidRPr="001A0D4C">
        <w:rPr>
          <w:rFonts w:cs="Arial"/>
          <w:sz w:val="22"/>
          <w:szCs w:val="22"/>
          <w:lang w:val="en-US"/>
        </w:rPr>
        <w:t>doi: 10.1186/1532-429X-12-12.</w:t>
      </w:r>
      <w:r w:rsidRPr="001A0D4C">
        <w:rPr>
          <w:i/>
          <w:noProof/>
          <w:lang w:val="en-US"/>
        </w:rPr>
        <w:t xml:space="preserve"> </w:t>
      </w:r>
    </w:p>
    <w:p w14:paraId="07151EBF" w14:textId="77777777" w:rsidR="007E0941" w:rsidRPr="001A0D4C" w:rsidRDefault="007E0941" w:rsidP="009611FD">
      <w:pPr>
        <w:jc w:val="both"/>
        <w:rPr>
          <w:noProof/>
          <w:lang w:val="en-US"/>
        </w:rPr>
      </w:pPr>
    </w:p>
    <w:p w14:paraId="504945E6" w14:textId="77777777" w:rsidR="007E0941" w:rsidRPr="001A0D4C" w:rsidRDefault="007E0941" w:rsidP="009611FD">
      <w:pPr>
        <w:jc w:val="both"/>
        <w:rPr>
          <w:noProof/>
          <w:lang w:val="en-US"/>
        </w:rPr>
      </w:pPr>
      <w:r w:rsidRPr="001A0D4C">
        <w:rPr>
          <w:noProof/>
          <w:lang w:val="en-US"/>
        </w:rPr>
        <w:t xml:space="preserve">HO, V.B., BAKALOV, V.K., COOLEY, M., et al. </w:t>
      </w:r>
      <w:r w:rsidRPr="001A0D4C">
        <w:rPr>
          <w:i/>
          <w:noProof/>
          <w:lang w:val="en-US"/>
        </w:rPr>
        <w:t>Major vascular anomalies in Turner syndrome: prevalence and magnetic resonance angiographic features.</w:t>
      </w:r>
      <w:r w:rsidRPr="001A0D4C">
        <w:rPr>
          <w:noProof/>
          <w:lang w:val="en-US"/>
        </w:rPr>
        <w:t xml:space="preserve"> Circulation, 2004; 110: 1694-1700.</w:t>
      </w:r>
    </w:p>
    <w:p w14:paraId="260B7175" w14:textId="77777777" w:rsidR="007E0941" w:rsidRPr="001A0D4C" w:rsidRDefault="007E0941" w:rsidP="009611FD">
      <w:pPr>
        <w:jc w:val="both"/>
        <w:rPr>
          <w:noProof/>
          <w:lang w:val="en-US"/>
        </w:rPr>
      </w:pPr>
    </w:p>
    <w:p w14:paraId="200C545F" w14:textId="77777777" w:rsidR="007E0941" w:rsidRPr="001A0D4C" w:rsidRDefault="007E0941" w:rsidP="009611FD">
      <w:pPr>
        <w:jc w:val="both"/>
        <w:rPr>
          <w:noProof/>
          <w:lang w:val="en-US"/>
        </w:rPr>
      </w:pPr>
      <w:r w:rsidRPr="001A0D4C">
        <w:rPr>
          <w:noProof/>
          <w:lang w:val="en-US"/>
        </w:rPr>
        <w:t xml:space="preserve">HOMER, L., LE MARTELOT, M.T., MOREL, F., et al. </w:t>
      </w:r>
      <w:r w:rsidRPr="001A0D4C">
        <w:rPr>
          <w:i/>
          <w:noProof/>
          <w:lang w:val="en-US"/>
        </w:rPr>
        <w:t>45,X/46,XX mosaicism below 30% of aneuploidy: clinical implications in adult women from a reproductive medicine unit.</w:t>
      </w:r>
      <w:r w:rsidRPr="001A0D4C">
        <w:rPr>
          <w:noProof/>
          <w:lang w:val="en-US"/>
        </w:rPr>
        <w:t xml:space="preserve"> Eur J Endocrinol, 2010; 162: 617-623.</w:t>
      </w:r>
    </w:p>
    <w:p w14:paraId="6F9F5F52" w14:textId="77777777" w:rsidR="007E0941" w:rsidRPr="001A0D4C" w:rsidRDefault="007E0941" w:rsidP="009611FD">
      <w:pPr>
        <w:jc w:val="both"/>
        <w:rPr>
          <w:noProof/>
          <w:lang w:val="en-US"/>
        </w:rPr>
      </w:pPr>
    </w:p>
    <w:p w14:paraId="5018C0B4" w14:textId="77777777" w:rsidR="007E0941" w:rsidRPr="001A0D4C" w:rsidRDefault="007E0941" w:rsidP="009611FD">
      <w:pPr>
        <w:jc w:val="both"/>
        <w:rPr>
          <w:noProof/>
          <w:lang w:val="en-US"/>
        </w:rPr>
      </w:pPr>
      <w:r w:rsidRPr="001A0D4C">
        <w:rPr>
          <w:noProof/>
          <w:lang w:val="en-US"/>
        </w:rPr>
        <w:t xml:space="preserve">HOOK, E.B., WARBURTON, D. </w:t>
      </w:r>
      <w:r w:rsidRPr="001A0D4C">
        <w:rPr>
          <w:i/>
          <w:noProof/>
          <w:lang w:val="en-US"/>
        </w:rPr>
        <w:t>Turner syndrome revisited: review of new data supports the hypothesis that all viable 45,X cases are cryptic mosaics with a rescue cell line, implying an origin by mitotic loss.</w:t>
      </w:r>
      <w:r w:rsidRPr="001A0D4C">
        <w:rPr>
          <w:noProof/>
          <w:lang w:val="en-US"/>
        </w:rPr>
        <w:t xml:space="preserve"> Hum Genet, 2014; 133: 417-424.</w:t>
      </w:r>
    </w:p>
    <w:p w14:paraId="60A5933A" w14:textId="77777777" w:rsidR="007E0941" w:rsidRPr="001A0D4C" w:rsidRDefault="007E0941" w:rsidP="009611FD">
      <w:pPr>
        <w:jc w:val="both"/>
        <w:rPr>
          <w:noProof/>
          <w:lang w:val="en-US"/>
        </w:rPr>
      </w:pPr>
    </w:p>
    <w:p w14:paraId="4B0E101B" w14:textId="77777777" w:rsidR="007E0941" w:rsidRPr="001A0D4C" w:rsidRDefault="007E0941" w:rsidP="009611FD">
      <w:pPr>
        <w:jc w:val="both"/>
        <w:rPr>
          <w:noProof/>
          <w:lang w:val="en-US"/>
        </w:rPr>
      </w:pPr>
      <w:r w:rsidRPr="001A0D4C">
        <w:rPr>
          <w:noProof/>
          <w:lang w:val="en-US"/>
        </w:rPr>
        <w:t xml:space="preserve">HOOK, E.B., WARBURTON, D. </w:t>
      </w:r>
      <w:r w:rsidRPr="001A0D4C">
        <w:rPr>
          <w:i/>
          <w:noProof/>
          <w:lang w:val="en-US"/>
        </w:rPr>
        <w:t>The Distribution of Chromosomal Genotypes Associated with Turner's Syndrome: Livebirth Prevalence Rates and Evidence for Diminished Fetal Mortality and Severity in Genotypes Associated with Structural X Abnormalities or Mosaicism.</w:t>
      </w:r>
      <w:r w:rsidRPr="001A0D4C">
        <w:rPr>
          <w:noProof/>
          <w:lang w:val="en-US"/>
        </w:rPr>
        <w:t xml:space="preserve"> Hum Genet, 1983; 64: 24-27. </w:t>
      </w:r>
    </w:p>
    <w:p w14:paraId="758CB532" w14:textId="77777777" w:rsidR="007E0941" w:rsidRPr="001A0D4C" w:rsidRDefault="007E0941" w:rsidP="009611FD">
      <w:pPr>
        <w:jc w:val="both"/>
        <w:rPr>
          <w:noProof/>
          <w:lang w:val="en-US"/>
        </w:rPr>
      </w:pPr>
    </w:p>
    <w:p w14:paraId="321033C1" w14:textId="77777777" w:rsidR="007E0941" w:rsidRPr="001A0D4C" w:rsidRDefault="007E0941" w:rsidP="009611FD">
      <w:pPr>
        <w:jc w:val="both"/>
        <w:rPr>
          <w:noProof/>
          <w:lang w:val="en-US"/>
        </w:rPr>
      </w:pPr>
      <w:r w:rsidRPr="001A0D4C">
        <w:rPr>
          <w:noProof/>
          <w:lang w:val="en-US"/>
        </w:rPr>
        <w:t xml:space="preserve">HOVATTA, O., HREINSSON, J., FRIDSTRÖM, BORGSTRÖM, B. </w:t>
      </w:r>
      <w:r w:rsidRPr="001A0D4C">
        <w:rPr>
          <w:i/>
          <w:noProof/>
          <w:lang w:val="en-US"/>
        </w:rPr>
        <w:t>Fertility and pregnancy aspects in Turner syndrome.</w:t>
      </w:r>
      <w:r w:rsidRPr="001A0D4C">
        <w:rPr>
          <w:noProof/>
          <w:lang w:val="en-US"/>
        </w:rPr>
        <w:t xml:space="preserve"> International Congress Series, 2006; 1298: 185-189. </w:t>
      </w:r>
    </w:p>
    <w:p w14:paraId="25455902" w14:textId="77777777" w:rsidR="007E0941" w:rsidRPr="001A0D4C" w:rsidRDefault="007E0941" w:rsidP="009611FD">
      <w:pPr>
        <w:jc w:val="both"/>
        <w:rPr>
          <w:noProof/>
          <w:lang w:val="en-US"/>
        </w:rPr>
      </w:pPr>
    </w:p>
    <w:p w14:paraId="70747651" w14:textId="77777777" w:rsidR="007E0941" w:rsidRPr="001A0D4C" w:rsidRDefault="007E0941" w:rsidP="009611FD">
      <w:pPr>
        <w:jc w:val="both"/>
        <w:rPr>
          <w:noProof/>
          <w:lang w:val="en-US"/>
        </w:rPr>
      </w:pPr>
      <w:r w:rsidRPr="001A0D4C">
        <w:rPr>
          <w:noProof/>
          <w:lang w:val="en-US"/>
        </w:rPr>
        <w:t xml:space="preserve">ILYAS, M., CHU, C., ETTLES, D., et al. </w:t>
      </w:r>
      <w:r w:rsidRPr="001A0D4C">
        <w:rPr>
          <w:i/>
          <w:noProof/>
          <w:lang w:val="en-US"/>
        </w:rPr>
        <w:t xml:space="preserve">Evaluation by magnetic resonance imaging of aortic dilatation and coarctation in adult Turner syndrome patients. </w:t>
      </w:r>
      <w:r w:rsidRPr="001A0D4C">
        <w:rPr>
          <w:noProof/>
          <w:lang w:val="en-US"/>
        </w:rPr>
        <w:t>Clin Endocrinol, 2006; 65: 154-157.</w:t>
      </w:r>
    </w:p>
    <w:p w14:paraId="7803461C" w14:textId="77777777" w:rsidR="002B4EA4" w:rsidRPr="001A0D4C" w:rsidRDefault="002B4EA4" w:rsidP="009611FD">
      <w:pPr>
        <w:jc w:val="both"/>
        <w:rPr>
          <w:noProof/>
          <w:lang w:val="en-US"/>
        </w:rPr>
      </w:pPr>
    </w:p>
    <w:p w14:paraId="30A58C4B" w14:textId="609979F0" w:rsidR="002B4EA4" w:rsidRPr="001A0D4C" w:rsidRDefault="002B4EA4" w:rsidP="009611FD">
      <w:pPr>
        <w:jc w:val="both"/>
        <w:rPr>
          <w:i/>
          <w:noProof/>
          <w:lang w:val="en-US"/>
        </w:rPr>
      </w:pPr>
      <w:r w:rsidRPr="001A0D4C">
        <w:rPr>
          <w:noProof/>
          <w:lang w:val="en-US"/>
        </w:rPr>
        <w:t xml:space="preserve">JONES, J.A., IKONOMIDIS, J.S. </w:t>
      </w:r>
      <w:r w:rsidR="00315836" w:rsidRPr="001A0D4C">
        <w:rPr>
          <w:i/>
          <w:noProof/>
          <w:lang w:val="en-US"/>
        </w:rPr>
        <w:t>The Pathogenesis of Aortopathy in Marfan Syndrome and Related Diseases.</w:t>
      </w:r>
      <w:r w:rsidR="00315836" w:rsidRPr="001A0D4C">
        <w:rPr>
          <w:noProof/>
          <w:lang w:val="en-US"/>
        </w:rPr>
        <w:t xml:space="preserve"> Curr Cardiol Rep, 2010; 99-107.</w:t>
      </w:r>
      <w:r w:rsidR="00315836" w:rsidRPr="001A0D4C">
        <w:rPr>
          <w:i/>
          <w:noProof/>
          <w:lang w:val="en-US"/>
        </w:rPr>
        <w:t xml:space="preserve"> </w:t>
      </w:r>
    </w:p>
    <w:p w14:paraId="7F59632D" w14:textId="77777777" w:rsidR="00CA6CC6" w:rsidRPr="001A0D4C" w:rsidRDefault="00CA6CC6" w:rsidP="009611FD">
      <w:pPr>
        <w:jc w:val="both"/>
        <w:rPr>
          <w:noProof/>
          <w:lang w:val="en-GB"/>
        </w:rPr>
      </w:pPr>
    </w:p>
    <w:p w14:paraId="233EBE2B" w14:textId="6832A387" w:rsidR="00CA6CC6" w:rsidRPr="001A0D4C" w:rsidRDefault="00110CF4" w:rsidP="009611FD">
      <w:pPr>
        <w:jc w:val="both"/>
        <w:rPr>
          <w:rFonts w:cs="Lucida Grande"/>
          <w:lang w:val="en-GB"/>
        </w:rPr>
      </w:pPr>
      <w:r w:rsidRPr="001A0D4C">
        <w:rPr>
          <w:noProof/>
          <w:lang w:val="en-GB"/>
        </w:rPr>
        <w:t>KARNIS</w:t>
      </w:r>
      <w:r w:rsidR="008A51C4" w:rsidRPr="001A0D4C">
        <w:rPr>
          <w:noProof/>
          <w:lang w:val="en-GB"/>
        </w:rPr>
        <w:t xml:space="preserve">, M.F., ZIMON, A.E., LALWANI, S.I., et al. </w:t>
      </w:r>
      <w:r w:rsidR="008A51C4" w:rsidRPr="001A0D4C">
        <w:rPr>
          <w:rFonts w:cs="Lucida Grande"/>
          <w:i/>
          <w:lang w:val="en-GB"/>
        </w:rPr>
        <w:t>Risk of death in pregnancy achieved through oocyte donation in patients with Turner syndrome: a national survey.</w:t>
      </w:r>
      <w:r w:rsidR="008A51C4" w:rsidRPr="001A0D4C">
        <w:rPr>
          <w:rFonts w:cs="Lucida Grande"/>
          <w:lang w:val="en-GB"/>
        </w:rPr>
        <w:t xml:space="preserve"> Fertil Steril, 2003; 80: 498-501.</w:t>
      </w:r>
    </w:p>
    <w:p w14:paraId="058E4A8A" w14:textId="77777777" w:rsidR="007E0941" w:rsidRPr="001A0D4C" w:rsidRDefault="007E0941" w:rsidP="009611FD">
      <w:pPr>
        <w:jc w:val="both"/>
        <w:rPr>
          <w:noProof/>
          <w:lang w:val="en-US"/>
        </w:rPr>
      </w:pPr>
    </w:p>
    <w:p w14:paraId="3ECE3260" w14:textId="77777777" w:rsidR="007E0941" w:rsidRPr="001A0D4C" w:rsidRDefault="007E0941" w:rsidP="009611FD">
      <w:pPr>
        <w:jc w:val="both"/>
        <w:rPr>
          <w:noProof/>
          <w:lang w:val="en-US"/>
        </w:rPr>
      </w:pPr>
      <w:r w:rsidRPr="001A0D4C">
        <w:rPr>
          <w:noProof/>
          <w:lang w:val="en-US"/>
        </w:rPr>
        <w:t xml:space="preserve">KIM, H.K., GOTTLIEBSON, W., HOR, K., et al. </w:t>
      </w:r>
      <w:r w:rsidRPr="001A0D4C">
        <w:rPr>
          <w:i/>
          <w:noProof/>
          <w:lang w:val="en-US"/>
        </w:rPr>
        <w:t>Cardiovascular anomalies in Turner syndrome: spectrum, prevalence, and cardiac MRI findings in a pediatric and young adult population.</w:t>
      </w:r>
      <w:r w:rsidRPr="001A0D4C">
        <w:rPr>
          <w:noProof/>
          <w:lang w:val="en-US"/>
        </w:rPr>
        <w:t xml:space="preserve"> AJR Am J Roentgenol, 2011; 196: 454-460.</w:t>
      </w:r>
    </w:p>
    <w:p w14:paraId="076F6718" w14:textId="77777777" w:rsidR="007E0941" w:rsidRPr="001A0D4C" w:rsidRDefault="007E0941" w:rsidP="009611FD">
      <w:pPr>
        <w:jc w:val="both"/>
        <w:rPr>
          <w:noProof/>
          <w:lang w:val="en-US"/>
        </w:rPr>
      </w:pPr>
    </w:p>
    <w:p w14:paraId="57D2AB81" w14:textId="03555C4A" w:rsidR="007E0941" w:rsidRPr="001A0D4C" w:rsidRDefault="007E0941" w:rsidP="009611FD">
      <w:pPr>
        <w:jc w:val="both"/>
        <w:rPr>
          <w:noProof/>
          <w:lang w:val="en-US"/>
        </w:rPr>
      </w:pPr>
      <w:r w:rsidRPr="001A0D4C">
        <w:rPr>
          <w:noProof/>
          <w:lang w:val="en-US"/>
        </w:rPr>
        <w:t xml:space="preserve">KLÁSKOVÁ, E., TÜDÖS, Z., SOBEK, A., ZAPLETALOVA, J., et al. </w:t>
      </w:r>
      <w:r w:rsidRPr="001A0D4C">
        <w:rPr>
          <w:i/>
          <w:noProof/>
          <w:lang w:val="en-US"/>
        </w:rPr>
        <w:t>Low-level 45,X/46,XX mosaicism is not associated with congenital heart disease and thoracic aorta dilatation: a prospective magnetic resonance study.</w:t>
      </w:r>
      <w:r w:rsidRPr="001A0D4C">
        <w:rPr>
          <w:noProof/>
          <w:lang w:val="en-US"/>
        </w:rPr>
        <w:t xml:space="preserve"> Ultrasound Obstet Gynecol, 2014; </w:t>
      </w:r>
      <w:r w:rsidRPr="001A0D4C">
        <w:rPr>
          <w:rFonts w:cs="Arial"/>
          <w:lang w:val="en-US"/>
        </w:rPr>
        <w:t xml:space="preserve">doi: 10.1002/uog.14627. </w:t>
      </w:r>
      <w:r w:rsidR="00904A26">
        <w:rPr>
          <w:rFonts w:cs="Arial"/>
          <w:lang w:val="en-US"/>
        </w:rPr>
        <w:t>[</w:t>
      </w:r>
      <w:r w:rsidRPr="001A0D4C">
        <w:rPr>
          <w:rFonts w:cs="Arial"/>
          <w:lang w:val="en-US"/>
        </w:rPr>
        <w:t>Epub ahead of print]</w:t>
      </w:r>
    </w:p>
    <w:p w14:paraId="480A5F03" w14:textId="77777777" w:rsidR="007E0941" w:rsidRPr="001A0D4C" w:rsidRDefault="007E0941" w:rsidP="009611FD">
      <w:pPr>
        <w:jc w:val="both"/>
        <w:rPr>
          <w:noProof/>
          <w:lang w:val="en-US"/>
        </w:rPr>
      </w:pPr>
    </w:p>
    <w:p w14:paraId="50EBC630" w14:textId="77777777" w:rsidR="007E0941" w:rsidRPr="001A0D4C" w:rsidRDefault="007E0941" w:rsidP="009611FD">
      <w:pPr>
        <w:jc w:val="both"/>
        <w:rPr>
          <w:noProof/>
          <w:lang w:val="en-US"/>
        </w:rPr>
      </w:pPr>
      <w:r w:rsidRPr="001A0D4C">
        <w:rPr>
          <w:noProof/>
          <w:lang w:val="en-US"/>
        </w:rPr>
        <w:t xml:space="preserve">KNEPPO, C., EICHHORN, J.G., LEY, S., et al. </w:t>
      </w:r>
      <w:r w:rsidRPr="001A0D4C">
        <w:rPr>
          <w:i/>
          <w:noProof/>
          <w:lang w:val="en-US"/>
        </w:rPr>
        <w:t>Assessment of aortic morphology and compliance in children and adolescents with Ullrich-Turner syndrome (UTS) using magnetic resonance imaging (MRI).</w:t>
      </w:r>
      <w:r w:rsidRPr="001A0D4C">
        <w:rPr>
          <w:noProof/>
          <w:lang w:val="en-US"/>
        </w:rPr>
        <w:t xml:space="preserve"> J Pediatr Endocrinol Metab, 2014; 27: 915-922. </w:t>
      </w:r>
    </w:p>
    <w:p w14:paraId="01A380E5" w14:textId="77777777" w:rsidR="007E0941" w:rsidRPr="001A0D4C" w:rsidRDefault="007E0941" w:rsidP="009611FD">
      <w:pPr>
        <w:jc w:val="both"/>
        <w:rPr>
          <w:noProof/>
          <w:lang w:val="en-US"/>
        </w:rPr>
      </w:pPr>
    </w:p>
    <w:p w14:paraId="7894826B" w14:textId="77777777" w:rsidR="007E0941" w:rsidRPr="001A0D4C" w:rsidRDefault="007E0941" w:rsidP="009611FD">
      <w:pPr>
        <w:jc w:val="both"/>
      </w:pPr>
      <w:r w:rsidRPr="001A0D4C">
        <w:rPr>
          <w:noProof/>
          <w:lang w:val="en-US"/>
        </w:rPr>
        <w:t xml:space="preserve">KYNDT, F., GUEFFET, J.P., PROBST, V., et al. </w:t>
      </w:r>
      <w:r w:rsidRPr="003B770D">
        <w:rPr>
          <w:i/>
        </w:rPr>
        <w:t>Mutation in the Gene Encoding Filamin A as a Cause for Familiar Cardiac Valvular Dystrophy.</w:t>
      </w:r>
      <w:r w:rsidRPr="001A0D4C">
        <w:t xml:space="preserve"> Circulation, 2007; 115: 40-49.</w:t>
      </w:r>
    </w:p>
    <w:p w14:paraId="745C29AC" w14:textId="77777777" w:rsidR="007E0941" w:rsidRPr="001A0D4C" w:rsidRDefault="007E0941" w:rsidP="009611FD">
      <w:pPr>
        <w:jc w:val="both"/>
        <w:rPr>
          <w:noProof/>
          <w:lang w:val="en-US"/>
        </w:rPr>
      </w:pPr>
      <w:r w:rsidRPr="001A0D4C">
        <w:rPr>
          <w:noProof/>
          <w:lang w:val="en-US"/>
        </w:rPr>
        <w:t xml:space="preserve"> </w:t>
      </w:r>
    </w:p>
    <w:p w14:paraId="0EB798F5" w14:textId="77777777" w:rsidR="007E0941" w:rsidRPr="001A0D4C" w:rsidRDefault="007E0941" w:rsidP="009611FD">
      <w:pPr>
        <w:jc w:val="both"/>
        <w:rPr>
          <w:noProof/>
          <w:lang w:val="en-US"/>
        </w:rPr>
      </w:pPr>
      <w:r w:rsidRPr="001A0D4C">
        <w:rPr>
          <w:noProof/>
          <w:lang w:val="en-US"/>
        </w:rPr>
        <w:t xml:space="preserve">LANDIN-WILHELMSEN, K., BRYMAN, I., WILHELMSEN, I. </w:t>
      </w:r>
      <w:r w:rsidRPr="001A0D4C">
        <w:rPr>
          <w:i/>
          <w:noProof/>
          <w:lang w:val="en-US"/>
        </w:rPr>
        <w:t>Cardiac Malformations and Hypertension, But Not Metabolic Risk Factors, Are Common in Turner Syndrome.</w:t>
      </w:r>
      <w:r w:rsidRPr="001A0D4C">
        <w:rPr>
          <w:noProof/>
          <w:lang w:val="en-US"/>
        </w:rPr>
        <w:t xml:space="preserve"> J Clin Endocrinol Metab, 2001</w:t>
      </w:r>
      <w:r w:rsidRPr="001A0D4C">
        <w:rPr>
          <w:rFonts w:ascii="Times New Roman" w:hAnsi="Times New Roman"/>
          <w:noProof/>
          <w:lang w:val="en-US"/>
        </w:rPr>
        <w:t xml:space="preserve">; </w:t>
      </w:r>
      <w:r w:rsidRPr="001A0D4C">
        <w:rPr>
          <w:noProof/>
          <w:lang w:val="en-US"/>
        </w:rPr>
        <w:t xml:space="preserve">86: 4166-4170. </w:t>
      </w:r>
    </w:p>
    <w:p w14:paraId="15B52D3D" w14:textId="77777777" w:rsidR="007E0941" w:rsidRPr="001A0D4C" w:rsidRDefault="007E0941" w:rsidP="009611FD">
      <w:pPr>
        <w:jc w:val="both"/>
        <w:rPr>
          <w:noProof/>
          <w:lang w:val="en-US"/>
        </w:rPr>
      </w:pPr>
    </w:p>
    <w:p w14:paraId="62954756" w14:textId="77777777" w:rsidR="007E0941" w:rsidRPr="001A0D4C" w:rsidRDefault="007E0941" w:rsidP="009611FD">
      <w:pPr>
        <w:jc w:val="both"/>
        <w:rPr>
          <w:noProof/>
          <w:lang w:val="en-US"/>
        </w:rPr>
      </w:pPr>
      <w:r w:rsidRPr="001A0D4C">
        <w:rPr>
          <w:noProof/>
          <w:lang w:val="en-US"/>
        </w:rPr>
        <w:t xml:space="preserve">LANZARINI, L., Larizza, D., Prete, G., et al. </w:t>
      </w:r>
      <w:r w:rsidRPr="001A0D4C">
        <w:rPr>
          <w:i/>
          <w:noProof/>
          <w:lang w:val="en-US"/>
        </w:rPr>
        <w:t xml:space="preserve">Prospective evaluation of aortic dimensions in Turner syndrome: a 2-dimensional echocardiographic study. </w:t>
      </w:r>
      <w:r w:rsidRPr="001A0D4C">
        <w:rPr>
          <w:noProof/>
          <w:lang w:val="en-US"/>
        </w:rPr>
        <w:t xml:space="preserve"> J Am Soc Echocardiogr, 2007; 20: 307-313.</w:t>
      </w:r>
    </w:p>
    <w:p w14:paraId="13DEA7B4" w14:textId="77777777" w:rsidR="007E0941" w:rsidRPr="001A0D4C" w:rsidRDefault="007E0941" w:rsidP="009611FD">
      <w:pPr>
        <w:jc w:val="both"/>
        <w:rPr>
          <w:noProof/>
          <w:lang w:val="en-US"/>
        </w:rPr>
      </w:pPr>
    </w:p>
    <w:p w14:paraId="5FD468B9" w14:textId="77777777" w:rsidR="007E0941" w:rsidRPr="001A0D4C" w:rsidRDefault="007E0941" w:rsidP="009611FD">
      <w:pPr>
        <w:jc w:val="both"/>
        <w:rPr>
          <w:noProof/>
          <w:lang w:val="en-US"/>
        </w:rPr>
      </w:pPr>
      <w:r w:rsidRPr="001A0D4C">
        <w:rPr>
          <w:noProof/>
          <w:lang w:val="en-US"/>
        </w:rPr>
        <w:t xml:space="preserve">LIN, A.E., SILBERBACH, M. </w:t>
      </w:r>
      <w:r w:rsidRPr="001A0D4C">
        <w:rPr>
          <w:i/>
          <w:noProof/>
          <w:lang w:val="en-US"/>
        </w:rPr>
        <w:t>Focus on the heart and aorta in Turner syndrome.</w:t>
      </w:r>
      <w:r w:rsidRPr="001A0D4C">
        <w:rPr>
          <w:noProof/>
          <w:lang w:val="en-US"/>
        </w:rPr>
        <w:t xml:space="preserve"> J Pediatr, 2007; 150: 572-574.</w:t>
      </w:r>
    </w:p>
    <w:p w14:paraId="72C27438" w14:textId="77777777" w:rsidR="007E0941" w:rsidRPr="001A0D4C" w:rsidRDefault="007E0941" w:rsidP="009611FD">
      <w:pPr>
        <w:jc w:val="both"/>
        <w:rPr>
          <w:noProof/>
          <w:lang w:val="en-US"/>
        </w:rPr>
      </w:pPr>
    </w:p>
    <w:p w14:paraId="28F18194" w14:textId="77777777" w:rsidR="007E0941" w:rsidRPr="001A0D4C" w:rsidRDefault="007E0941" w:rsidP="009611FD">
      <w:pPr>
        <w:jc w:val="both"/>
        <w:rPr>
          <w:noProof/>
          <w:lang w:val="en-US"/>
        </w:rPr>
      </w:pPr>
      <w:r w:rsidRPr="001A0D4C">
        <w:rPr>
          <w:noProof/>
          <w:lang w:val="en-US"/>
        </w:rPr>
        <w:t xml:space="preserve">LIN, A.E., LIPPE, B., ROSENFELD, R.G. </w:t>
      </w:r>
      <w:r w:rsidRPr="003B770D">
        <w:rPr>
          <w:i/>
          <w:noProof/>
          <w:lang w:val="en-US"/>
        </w:rPr>
        <w:t>Further Delineation of Aortic Dilatitation, Dissection, and Rupture in Patients With Turner Syndrome.</w:t>
      </w:r>
      <w:r w:rsidRPr="001A0D4C">
        <w:rPr>
          <w:noProof/>
          <w:lang w:val="en-US"/>
        </w:rPr>
        <w:t xml:space="preserve"> Pediatrics, 1998; 102(e12): 1-9. </w:t>
      </w:r>
    </w:p>
    <w:p w14:paraId="1AC9F743" w14:textId="77777777" w:rsidR="007E0941" w:rsidRPr="001A0D4C" w:rsidRDefault="007E0941" w:rsidP="009611FD">
      <w:pPr>
        <w:jc w:val="both"/>
        <w:rPr>
          <w:noProof/>
          <w:lang w:val="en-US"/>
        </w:rPr>
      </w:pPr>
    </w:p>
    <w:p w14:paraId="511F8015" w14:textId="77777777" w:rsidR="007E0941" w:rsidRPr="001A0D4C" w:rsidRDefault="007E0941" w:rsidP="009611FD">
      <w:pPr>
        <w:jc w:val="both"/>
        <w:rPr>
          <w:noProof/>
          <w:lang w:val="en-US"/>
        </w:rPr>
      </w:pPr>
      <w:r w:rsidRPr="001A0D4C">
        <w:rPr>
          <w:noProof/>
          <w:lang w:val="en-US"/>
        </w:rPr>
        <w:t xml:space="preserve">LOPEZ, L., ARHEART, K.L., COLAN, S.D., et al. </w:t>
      </w:r>
      <w:r w:rsidRPr="001A0D4C">
        <w:rPr>
          <w:i/>
          <w:noProof/>
          <w:lang w:val="en-US"/>
        </w:rPr>
        <w:t>Turner syndrome is an independent risk factor for aortic dilation in the young.</w:t>
      </w:r>
      <w:r w:rsidRPr="001A0D4C">
        <w:rPr>
          <w:noProof/>
          <w:lang w:val="en-US"/>
        </w:rPr>
        <w:t xml:space="preserve"> Pediatrics, 2008; 121: e1622-1627. </w:t>
      </w:r>
    </w:p>
    <w:p w14:paraId="40818F0E" w14:textId="77777777" w:rsidR="007E0941" w:rsidRPr="001A0D4C" w:rsidRDefault="007E0941" w:rsidP="009611FD">
      <w:pPr>
        <w:jc w:val="both"/>
        <w:rPr>
          <w:noProof/>
          <w:lang w:val="en-US"/>
        </w:rPr>
      </w:pPr>
    </w:p>
    <w:p w14:paraId="4559D55E" w14:textId="77777777" w:rsidR="007E0941" w:rsidRPr="001A0D4C" w:rsidRDefault="007E0941" w:rsidP="009611FD">
      <w:pPr>
        <w:jc w:val="both"/>
        <w:rPr>
          <w:noProof/>
          <w:lang w:val="en-US"/>
        </w:rPr>
      </w:pPr>
      <w:r w:rsidRPr="001A0D4C">
        <w:rPr>
          <w:noProof/>
          <w:lang w:val="en-US"/>
        </w:rPr>
        <w:t xml:space="preserve">LOSCALZO, M.L., VAN, P.L., HO, V.B., et al. </w:t>
      </w:r>
      <w:r w:rsidRPr="001A0D4C">
        <w:rPr>
          <w:i/>
          <w:noProof/>
          <w:lang w:val="en-US"/>
        </w:rPr>
        <w:t>Association between fetal lymphedema and congenital cardiovascular defects in Turner syndrome.</w:t>
      </w:r>
      <w:r w:rsidRPr="001A0D4C">
        <w:rPr>
          <w:noProof/>
          <w:lang w:val="en-US"/>
        </w:rPr>
        <w:t xml:space="preserve"> Pediatrics, 2005; 115: 732-735. </w:t>
      </w:r>
    </w:p>
    <w:p w14:paraId="673BE4D7" w14:textId="77777777" w:rsidR="007E0941" w:rsidRPr="001A0D4C" w:rsidRDefault="007E0941" w:rsidP="009611FD">
      <w:pPr>
        <w:jc w:val="both"/>
        <w:rPr>
          <w:noProof/>
          <w:lang w:val="en-US"/>
        </w:rPr>
      </w:pPr>
    </w:p>
    <w:p w14:paraId="7FC6F527" w14:textId="77777777" w:rsidR="007E0941" w:rsidRPr="001A0D4C" w:rsidRDefault="007E0941" w:rsidP="009611FD">
      <w:pPr>
        <w:jc w:val="both"/>
        <w:rPr>
          <w:noProof/>
          <w:lang w:val="en-US"/>
        </w:rPr>
      </w:pPr>
      <w:r w:rsidRPr="001A0D4C">
        <w:rPr>
          <w:noProof/>
          <w:lang w:val="en-US"/>
        </w:rPr>
        <w:t xml:space="preserve">MATURA, L.A., HO, V.B., ROSING, D.R., BONDY, C.A. </w:t>
      </w:r>
      <w:r w:rsidRPr="001A0D4C">
        <w:rPr>
          <w:i/>
          <w:noProof/>
          <w:lang w:val="en-US"/>
        </w:rPr>
        <w:t>Aortic dilatation and dissection in Turner syndrome.</w:t>
      </w:r>
      <w:r w:rsidRPr="001A0D4C">
        <w:rPr>
          <w:noProof/>
          <w:lang w:val="en-US"/>
        </w:rPr>
        <w:t xml:space="preserve"> Circulation, 2007; 116: 1663-1670.</w:t>
      </w:r>
    </w:p>
    <w:p w14:paraId="0EB7CC56" w14:textId="77777777" w:rsidR="007E0941" w:rsidRPr="001A0D4C" w:rsidRDefault="007E0941" w:rsidP="009611FD">
      <w:pPr>
        <w:jc w:val="both"/>
        <w:rPr>
          <w:noProof/>
          <w:lang w:val="en-US"/>
        </w:rPr>
      </w:pPr>
    </w:p>
    <w:p w14:paraId="3C26B9C3" w14:textId="77777777" w:rsidR="007E0941" w:rsidRPr="001A0D4C" w:rsidRDefault="007E0941" w:rsidP="009611FD">
      <w:pPr>
        <w:jc w:val="both"/>
        <w:rPr>
          <w:noProof/>
          <w:lang w:val="en-US"/>
        </w:rPr>
      </w:pPr>
      <w:r w:rsidRPr="001A0D4C">
        <w:rPr>
          <w:noProof/>
          <w:lang w:val="en-US"/>
        </w:rPr>
        <w:t xml:space="preserve">MAUREIRA, J.P., VANHUYSE, F., LEKEHAL, M., et al. </w:t>
      </w:r>
      <w:r w:rsidRPr="001A0D4C">
        <w:rPr>
          <w:i/>
          <w:noProof/>
          <w:lang w:val="en-US"/>
        </w:rPr>
        <w:t>Failure of Marfan anatomic criteria to predict risk of aortic dissection in Turner syndrome: necessity of specific adjusted risk thresholds.</w:t>
      </w:r>
      <w:r w:rsidRPr="001A0D4C">
        <w:rPr>
          <w:noProof/>
          <w:lang w:val="en-US"/>
        </w:rPr>
        <w:t xml:space="preserve"> Interact Cardiovasc Thorac Surg, 2012; 14: 610-614. </w:t>
      </w:r>
    </w:p>
    <w:p w14:paraId="34B1425C" w14:textId="77777777" w:rsidR="007E0941" w:rsidRPr="001A0D4C" w:rsidRDefault="007E0941" w:rsidP="009611FD">
      <w:pPr>
        <w:jc w:val="both"/>
        <w:rPr>
          <w:noProof/>
          <w:lang w:val="en-US"/>
        </w:rPr>
      </w:pPr>
    </w:p>
    <w:p w14:paraId="0F4B9911" w14:textId="77777777" w:rsidR="007E0941" w:rsidRPr="001A0D4C" w:rsidRDefault="007E0941" w:rsidP="009611FD">
      <w:pPr>
        <w:jc w:val="both"/>
        <w:rPr>
          <w:noProof/>
          <w:lang w:val="en-US"/>
        </w:rPr>
      </w:pPr>
      <w:r w:rsidRPr="001A0D4C">
        <w:rPr>
          <w:noProof/>
          <w:lang w:val="en-US"/>
        </w:rPr>
        <w:t xml:space="preserve">MAZZANTI, L., CACCIARI, E. </w:t>
      </w:r>
      <w:r w:rsidRPr="001A0D4C">
        <w:rPr>
          <w:i/>
          <w:noProof/>
          <w:lang w:val="en-US"/>
        </w:rPr>
        <w:t>Congenital heart disease in patients with Turner’s syndrome.</w:t>
      </w:r>
      <w:r w:rsidRPr="001A0D4C">
        <w:rPr>
          <w:noProof/>
          <w:lang w:val="en-US"/>
        </w:rPr>
        <w:t xml:space="preserve"> The Journal of Pediatrics, 1998</w:t>
      </w:r>
      <w:r w:rsidRPr="001A0D4C">
        <w:rPr>
          <w:rFonts w:ascii="Segoe UI Symbol" w:hAnsi="Segoe UI Symbol"/>
          <w:noProof/>
          <w:lang w:val="en-US"/>
        </w:rPr>
        <w:t>;</w:t>
      </w:r>
      <w:r w:rsidRPr="001A0D4C">
        <w:rPr>
          <w:noProof/>
          <w:lang w:val="en-US"/>
        </w:rPr>
        <w:t xml:space="preserve"> 133: 688-692.</w:t>
      </w:r>
    </w:p>
    <w:p w14:paraId="623BEC41" w14:textId="77777777" w:rsidR="007E0941" w:rsidRPr="001A0D4C" w:rsidRDefault="007E0941" w:rsidP="009611FD">
      <w:pPr>
        <w:jc w:val="both"/>
        <w:rPr>
          <w:noProof/>
          <w:lang w:val="en-US"/>
        </w:rPr>
      </w:pPr>
    </w:p>
    <w:p w14:paraId="2FE3539A" w14:textId="77777777" w:rsidR="007E0941" w:rsidRPr="001A0D4C" w:rsidRDefault="007E0941" w:rsidP="009611FD">
      <w:pPr>
        <w:jc w:val="both"/>
        <w:rPr>
          <w:noProof/>
          <w:lang w:val="en-US"/>
        </w:rPr>
      </w:pPr>
      <w:r w:rsidRPr="001A0D4C">
        <w:rPr>
          <w:noProof/>
          <w:lang w:val="en-US"/>
        </w:rPr>
        <w:t xml:space="preserve">MAZZANTI, L., PRANDSTRALLER, D., FATTORI, R., et al. </w:t>
      </w:r>
      <w:r w:rsidRPr="001A0D4C">
        <w:rPr>
          <w:i/>
          <w:noProof/>
          <w:lang w:val="en-US"/>
        </w:rPr>
        <w:t>Monitoring of congenital heart disease (CHD) and aortic dilatation in Turner syndrome: Italian experience.</w:t>
      </w:r>
      <w:r w:rsidRPr="001A0D4C">
        <w:rPr>
          <w:noProof/>
          <w:lang w:val="en-US"/>
        </w:rPr>
        <w:t xml:space="preserve"> International Congress Series, 2006; 1298: 123-130. </w:t>
      </w:r>
    </w:p>
    <w:p w14:paraId="18D2FB22" w14:textId="77777777" w:rsidR="00C21D2C" w:rsidRPr="001A0D4C" w:rsidRDefault="00C21D2C" w:rsidP="009611FD">
      <w:pPr>
        <w:jc w:val="both"/>
        <w:rPr>
          <w:noProof/>
          <w:lang w:val="en-US"/>
        </w:rPr>
      </w:pPr>
    </w:p>
    <w:p w14:paraId="70F9193F" w14:textId="64D53D14" w:rsidR="00C21D2C" w:rsidRPr="001A0D4C" w:rsidRDefault="00C21D2C" w:rsidP="009611FD">
      <w:pPr>
        <w:jc w:val="both"/>
        <w:rPr>
          <w:noProof/>
          <w:lang w:val="en-US"/>
        </w:rPr>
      </w:pPr>
      <w:r w:rsidRPr="001A0D4C">
        <w:rPr>
          <w:noProof/>
          <w:lang w:val="en-US"/>
        </w:rPr>
        <w:t xml:space="preserve">MESCHEDE, D., LEMCKE, B., EXELER, J.R., et al. </w:t>
      </w:r>
      <w:r w:rsidR="005776C2" w:rsidRPr="001A0D4C">
        <w:rPr>
          <w:i/>
          <w:noProof/>
          <w:lang w:val="en-US"/>
        </w:rPr>
        <w:t xml:space="preserve"> Chromosome abnormalities in 447 couples undergoing intracytoplasmic sperm injection – prevalenceem types, sex distribution and reproductive relevance. </w:t>
      </w:r>
      <w:r w:rsidR="005776C2" w:rsidRPr="001A0D4C">
        <w:rPr>
          <w:noProof/>
          <w:lang w:val="en-US"/>
        </w:rPr>
        <w:t>Hum Reprod, 1998; 13: 576-582.</w:t>
      </w:r>
    </w:p>
    <w:p w14:paraId="3F0B1A8E" w14:textId="77777777" w:rsidR="007E0941" w:rsidRPr="001A0D4C" w:rsidRDefault="007E0941" w:rsidP="009611FD">
      <w:pPr>
        <w:jc w:val="both"/>
        <w:rPr>
          <w:noProof/>
          <w:lang w:val="en-US"/>
        </w:rPr>
      </w:pPr>
    </w:p>
    <w:p w14:paraId="28068ABC" w14:textId="77777777" w:rsidR="007E0941" w:rsidRPr="001A0D4C" w:rsidRDefault="007E0941" w:rsidP="009611FD">
      <w:pPr>
        <w:jc w:val="both"/>
        <w:rPr>
          <w:noProof/>
          <w:lang w:val="en-US"/>
        </w:rPr>
      </w:pPr>
      <w:r w:rsidRPr="001A0D4C">
        <w:rPr>
          <w:noProof/>
          <w:lang w:val="en-US"/>
        </w:rPr>
        <w:t xml:space="preserve">MIYABARA, S.N., NAKAYAMA, M., SUZUMORI, K., et al. </w:t>
      </w:r>
      <w:r w:rsidRPr="001A0D4C">
        <w:rPr>
          <w:i/>
          <w:noProof/>
          <w:lang w:val="en-US"/>
        </w:rPr>
        <w:t>Developmental Analysis of Cardiovascular System of 45,X Fetuses With Cystic Hygroma.</w:t>
      </w:r>
      <w:r w:rsidRPr="001A0D4C">
        <w:rPr>
          <w:noProof/>
          <w:lang w:val="en-US"/>
        </w:rPr>
        <w:t xml:space="preserve"> Am J Med Genet, 1997; 68: 135-141. </w:t>
      </w:r>
    </w:p>
    <w:p w14:paraId="1E051D46" w14:textId="77777777" w:rsidR="007E0941" w:rsidRPr="001A0D4C" w:rsidRDefault="007E0941" w:rsidP="009611FD">
      <w:pPr>
        <w:jc w:val="both"/>
        <w:rPr>
          <w:noProof/>
          <w:lang w:val="en-US"/>
        </w:rPr>
      </w:pPr>
    </w:p>
    <w:p w14:paraId="4540CB24" w14:textId="1EEA7009" w:rsidR="007E0941" w:rsidRPr="001A0D4C" w:rsidRDefault="007E0941" w:rsidP="009611FD">
      <w:pPr>
        <w:jc w:val="both"/>
        <w:rPr>
          <w:noProof/>
          <w:lang w:val="en-US"/>
        </w:rPr>
      </w:pPr>
      <w:r w:rsidRPr="001A0D4C">
        <w:rPr>
          <w:noProof/>
          <w:lang w:val="en-US"/>
        </w:rPr>
        <w:t xml:space="preserve">MORTENSEN, K.H., ANDERSEN, N.H., GRAVHOLT, C.H. </w:t>
      </w:r>
      <w:r w:rsidRPr="001A0D4C">
        <w:rPr>
          <w:i/>
          <w:noProof/>
          <w:lang w:val="en-US"/>
        </w:rPr>
        <w:t>Cardiovascul</w:t>
      </w:r>
      <w:r w:rsidR="003F4CB7">
        <w:rPr>
          <w:i/>
          <w:noProof/>
          <w:lang w:val="en-US"/>
        </w:rPr>
        <w:t xml:space="preserve">ar phenotype in Turner syndrome </w:t>
      </w:r>
      <w:r w:rsidRPr="001A0D4C">
        <w:rPr>
          <w:i/>
          <w:noProof/>
          <w:lang w:val="en-US"/>
        </w:rPr>
        <w:t>-</w:t>
      </w:r>
      <w:r w:rsidR="003F4CB7">
        <w:rPr>
          <w:i/>
          <w:noProof/>
          <w:lang w:val="en-US"/>
        </w:rPr>
        <w:t xml:space="preserve"> </w:t>
      </w:r>
      <w:r w:rsidRPr="001A0D4C">
        <w:rPr>
          <w:i/>
          <w:noProof/>
          <w:lang w:val="en-US"/>
        </w:rPr>
        <w:t>integrating cardiology, genetics, and endocrinology</w:t>
      </w:r>
      <w:r w:rsidRPr="001A0D4C">
        <w:rPr>
          <w:noProof/>
          <w:lang w:val="en-US"/>
        </w:rPr>
        <w:t>. Endocr Rev, 2012; 33: 677-714.</w:t>
      </w:r>
    </w:p>
    <w:p w14:paraId="52762BC4" w14:textId="77777777" w:rsidR="007E0941" w:rsidRPr="001A0D4C" w:rsidRDefault="007E0941" w:rsidP="009611FD">
      <w:pPr>
        <w:jc w:val="both"/>
        <w:rPr>
          <w:noProof/>
          <w:lang w:val="en-US"/>
        </w:rPr>
      </w:pPr>
    </w:p>
    <w:p w14:paraId="1A79EBFA" w14:textId="2A9548CE" w:rsidR="007E0941" w:rsidRPr="001A0D4C" w:rsidRDefault="007E0941" w:rsidP="009611FD">
      <w:pPr>
        <w:jc w:val="both"/>
        <w:rPr>
          <w:noProof/>
          <w:lang w:val="en-US"/>
        </w:rPr>
      </w:pPr>
      <w:r w:rsidRPr="001A0D4C">
        <w:rPr>
          <w:noProof/>
          <w:lang w:val="en-US"/>
        </w:rPr>
        <w:t xml:space="preserve">MORTENSEN, K.H., ERLANDSEN, M., ANDERSEN, N.H., GRAVHOLT, C.H. </w:t>
      </w:r>
      <w:r w:rsidRPr="001A0D4C">
        <w:rPr>
          <w:i/>
          <w:noProof/>
          <w:lang w:val="en-US"/>
        </w:rPr>
        <w:t>Prediction of aor</w:t>
      </w:r>
      <w:r w:rsidR="003F4CB7">
        <w:rPr>
          <w:i/>
          <w:noProof/>
          <w:lang w:val="en-US"/>
        </w:rPr>
        <w:t xml:space="preserve">tic dilation in Turner syndrome </w:t>
      </w:r>
      <w:r w:rsidRPr="001A0D4C">
        <w:rPr>
          <w:i/>
          <w:noProof/>
          <w:lang w:val="en-US"/>
        </w:rPr>
        <w:t>-</w:t>
      </w:r>
      <w:r w:rsidR="003F4CB7">
        <w:rPr>
          <w:i/>
          <w:noProof/>
          <w:lang w:val="en-US"/>
        </w:rPr>
        <w:t xml:space="preserve"> </w:t>
      </w:r>
      <w:r w:rsidRPr="001A0D4C">
        <w:rPr>
          <w:i/>
          <w:noProof/>
          <w:lang w:val="en-US"/>
        </w:rPr>
        <w:t>the use of serial cardiovascular magnetic resonance.</w:t>
      </w:r>
      <w:r w:rsidRPr="001A0D4C">
        <w:rPr>
          <w:noProof/>
          <w:lang w:val="en-US"/>
        </w:rPr>
        <w:t xml:space="preserve"> J Cardiovasc Magn Reson, 2013; 15: 47. </w:t>
      </w:r>
    </w:p>
    <w:p w14:paraId="0DB361C1" w14:textId="77777777" w:rsidR="007E0941" w:rsidRPr="001A0D4C" w:rsidRDefault="007E0941" w:rsidP="009611FD">
      <w:pPr>
        <w:jc w:val="both"/>
        <w:rPr>
          <w:noProof/>
          <w:lang w:val="en-US"/>
        </w:rPr>
      </w:pPr>
    </w:p>
    <w:p w14:paraId="35B9E4D5" w14:textId="77777777" w:rsidR="007E0941" w:rsidRPr="001A0D4C" w:rsidRDefault="007E0941" w:rsidP="009611FD">
      <w:pPr>
        <w:jc w:val="both"/>
        <w:rPr>
          <w:noProof/>
          <w:lang w:val="en-US"/>
        </w:rPr>
      </w:pPr>
      <w:r w:rsidRPr="001A0D4C">
        <w:rPr>
          <w:noProof/>
          <w:lang w:val="en-US"/>
        </w:rPr>
        <w:t xml:space="preserve">MORTENSEN, K.H., HJERRILD, B.E., ANDERSEN, N.H., et al. </w:t>
      </w:r>
      <w:r w:rsidRPr="001A0D4C">
        <w:rPr>
          <w:i/>
          <w:noProof/>
          <w:lang w:val="en-US"/>
        </w:rPr>
        <w:t>Abnormalities of the major intrathoracic arteries in Turner syndrome as revealed by magnetic resonance imaging.</w:t>
      </w:r>
      <w:r w:rsidRPr="001A0D4C">
        <w:rPr>
          <w:noProof/>
          <w:lang w:val="en-US"/>
        </w:rPr>
        <w:t xml:space="preserve"> Cardiol Young, 2010; 20: 191-200.</w:t>
      </w:r>
    </w:p>
    <w:p w14:paraId="378C904D" w14:textId="77777777" w:rsidR="007E0941" w:rsidRPr="001A0D4C" w:rsidRDefault="007E0941" w:rsidP="009611FD">
      <w:pPr>
        <w:jc w:val="both"/>
        <w:rPr>
          <w:noProof/>
          <w:lang w:val="en-US"/>
        </w:rPr>
      </w:pPr>
    </w:p>
    <w:p w14:paraId="2688BA68" w14:textId="77777777" w:rsidR="007E0941" w:rsidRPr="001A0D4C" w:rsidRDefault="007E0941" w:rsidP="009611FD">
      <w:pPr>
        <w:jc w:val="both"/>
        <w:rPr>
          <w:noProof/>
          <w:lang w:val="en-US"/>
        </w:rPr>
      </w:pPr>
      <w:r w:rsidRPr="001A0D4C">
        <w:rPr>
          <w:noProof/>
          <w:lang w:val="en-US"/>
        </w:rPr>
        <w:t xml:space="preserve">MORTENSEN, K.H., HJERRILD, B.E., STOCHHOLM, K., et al. </w:t>
      </w:r>
      <w:r w:rsidRPr="001A0D4C">
        <w:rPr>
          <w:i/>
          <w:noProof/>
          <w:lang w:val="en-US"/>
        </w:rPr>
        <w:t>Dilation of the ascending aorta in Turner syndrome - a prospective cardiovascular magnetic resonance study.</w:t>
      </w:r>
      <w:r w:rsidRPr="001A0D4C">
        <w:rPr>
          <w:noProof/>
          <w:lang w:val="en-US"/>
        </w:rPr>
        <w:t xml:space="preserve"> J Cardiovasc Magn Reson, 2011; 13: 24. </w:t>
      </w:r>
    </w:p>
    <w:p w14:paraId="6663F8DA" w14:textId="77777777" w:rsidR="007E0941" w:rsidRPr="001A0D4C" w:rsidRDefault="007E0941" w:rsidP="009611FD">
      <w:pPr>
        <w:jc w:val="both"/>
        <w:rPr>
          <w:noProof/>
          <w:lang w:val="en-US"/>
        </w:rPr>
      </w:pPr>
    </w:p>
    <w:p w14:paraId="244EB191" w14:textId="77777777" w:rsidR="007E0941" w:rsidRPr="001A0D4C" w:rsidRDefault="007E0941" w:rsidP="009611FD">
      <w:pPr>
        <w:jc w:val="both"/>
        <w:rPr>
          <w:noProof/>
          <w:lang w:val="en-US"/>
        </w:rPr>
      </w:pPr>
      <w:r w:rsidRPr="001A0D4C">
        <w:rPr>
          <w:noProof/>
          <w:lang w:val="en-US"/>
        </w:rPr>
        <w:t xml:space="preserve">NATHWANI, N.U., UNWIN, R., BROOK, C.G., HINDMARSH, P.C. </w:t>
      </w:r>
      <w:r w:rsidRPr="001A0D4C">
        <w:rPr>
          <w:i/>
          <w:noProof/>
          <w:lang w:val="en-US"/>
        </w:rPr>
        <w:t>Blood pressure and Turner syndrome.</w:t>
      </w:r>
      <w:r w:rsidRPr="001A0D4C">
        <w:rPr>
          <w:noProof/>
          <w:lang w:val="en-US"/>
        </w:rPr>
        <w:t xml:space="preserve"> Clin Endocrinol</w:t>
      </w:r>
      <w:r w:rsidRPr="001A0D4C">
        <w:rPr>
          <w:noProof/>
          <w:sz w:val="26"/>
          <w:lang w:val="en-US"/>
        </w:rPr>
        <w:t xml:space="preserve"> (Oxf)</w:t>
      </w:r>
      <w:r w:rsidRPr="001A0D4C">
        <w:rPr>
          <w:noProof/>
          <w:lang w:val="en-US"/>
        </w:rPr>
        <w:t xml:space="preserve">, 2000; 52: 363-370. </w:t>
      </w:r>
    </w:p>
    <w:p w14:paraId="79FED081" w14:textId="77777777" w:rsidR="007E0941" w:rsidRPr="001A0D4C" w:rsidRDefault="007E0941" w:rsidP="009611FD">
      <w:pPr>
        <w:jc w:val="both"/>
        <w:rPr>
          <w:noProof/>
          <w:lang w:val="en-US"/>
        </w:rPr>
      </w:pPr>
    </w:p>
    <w:p w14:paraId="3F91D3FB" w14:textId="77777777" w:rsidR="007E0941" w:rsidRPr="001A0D4C" w:rsidRDefault="007E0941" w:rsidP="009611FD">
      <w:pPr>
        <w:jc w:val="both"/>
        <w:rPr>
          <w:noProof/>
          <w:lang w:val="en-US"/>
        </w:rPr>
      </w:pPr>
      <w:r w:rsidRPr="001A0D4C">
        <w:rPr>
          <w:noProof/>
          <w:lang w:val="en-US"/>
        </w:rPr>
        <w:t xml:space="preserve">NATHWANI, N.U., UNWIN, R., BROOK, C.G., HINDMARSH, P.C. </w:t>
      </w:r>
      <w:r w:rsidRPr="001A0D4C">
        <w:rPr>
          <w:i/>
          <w:noProof/>
          <w:lang w:val="en-US"/>
        </w:rPr>
        <w:t>The influence of renal and cardiovascular abnormalities on blood pressure in Turner syndrome.</w:t>
      </w:r>
      <w:r w:rsidRPr="001A0D4C">
        <w:rPr>
          <w:noProof/>
          <w:lang w:val="en-US"/>
        </w:rPr>
        <w:t xml:space="preserve"> Clin Endocrinol (Oxf), 2000; 52: 371-377. </w:t>
      </w:r>
    </w:p>
    <w:p w14:paraId="69C3A250" w14:textId="77777777" w:rsidR="007E0941" w:rsidRPr="001A0D4C" w:rsidRDefault="007E0941" w:rsidP="009611FD">
      <w:pPr>
        <w:jc w:val="both"/>
        <w:rPr>
          <w:noProof/>
          <w:lang w:val="en-US"/>
        </w:rPr>
      </w:pPr>
    </w:p>
    <w:p w14:paraId="1136C07D" w14:textId="77777777" w:rsidR="007E0941" w:rsidRPr="001A0D4C" w:rsidRDefault="007E0941" w:rsidP="009611FD">
      <w:pPr>
        <w:jc w:val="both"/>
        <w:rPr>
          <w:noProof/>
          <w:lang w:val="en-US"/>
        </w:rPr>
      </w:pPr>
      <w:r w:rsidRPr="001A0D4C">
        <w:rPr>
          <w:noProof/>
          <w:lang w:val="en-US"/>
        </w:rPr>
        <w:t xml:space="preserve">OGATA, T., MUROYA, K., MATSUO, N., et al. </w:t>
      </w:r>
      <w:r w:rsidRPr="001A0D4C">
        <w:rPr>
          <w:i/>
          <w:noProof/>
          <w:lang w:val="en-US"/>
        </w:rPr>
        <w:t>Turner syndrome and Xp deletions: clinical and molecular studies in 47 patients.</w:t>
      </w:r>
      <w:r w:rsidRPr="001A0D4C">
        <w:rPr>
          <w:noProof/>
          <w:lang w:val="en-US"/>
        </w:rPr>
        <w:t xml:space="preserve"> J Clin Endocrinol Metab, 2001; 86: 5498-5508.</w:t>
      </w:r>
    </w:p>
    <w:p w14:paraId="36D9525D" w14:textId="77777777" w:rsidR="007E0941" w:rsidRPr="001A0D4C" w:rsidRDefault="007E0941" w:rsidP="009611FD">
      <w:pPr>
        <w:jc w:val="both"/>
        <w:rPr>
          <w:noProof/>
          <w:lang w:val="en-US"/>
        </w:rPr>
      </w:pPr>
    </w:p>
    <w:p w14:paraId="4A3988E9" w14:textId="77777777" w:rsidR="007E0941" w:rsidRPr="001A0D4C" w:rsidRDefault="007E0941" w:rsidP="009611FD">
      <w:pPr>
        <w:jc w:val="both"/>
        <w:rPr>
          <w:noProof/>
          <w:lang w:val="en-US"/>
        </w:rPr>
      </w:pPr>
      <w:r w:rsidRPr="001A0D4C">
        <w:rPr>
          <w:noProof/>
          <w:lang w:val="en-US"/>
        </w:rPr>
        <w:t xml:space="preserve">OSTBERG, J.E., BROOKES, J.A., MCCARTHY, C., et al. </w:t>
      </w:r>
      <w:r w:rsidRPr="001A0D4C">
        <w:rPr>
          <w:i/>
          <w:noProof/>
          <w:lang w:val="en-US"/>
        </w:rPr>
        <w:t>A comparison of echocardiography and magnetic resonance imaging in cardiovascular screening of adults with Turner syndrome.</w:t>
      </w:r>
      <w:r w:rsidRPr="001A0D4C">
        <w:rPr>
          <w:noProof/>
          <w:lang w:val="en-US"/>
        </w:rPr>
        <w:t xml:space="preserve"> J Clin Endocrinol Metab, 2004; 89: 5966-5971.</w:t>
      </w:r>
    </w:p>
    <w:p w14:paraId="1C46254B" w14:textId="77777777" w:rsidR="007E0941" w:rsidRPr="001A0D4C" w:rsidRDefault="007E0941" w:rsidP="009611FD">
      <w:pPr>
        <w:jc w:val="both"/>
        <w:rPr>
          <w:noProof/>
          <w:lang w:val="en-US"/>
        </w:rPr>
      </w:pPr>
    </w:p>
    <w:p w14:paraId="42D8DA8C" w14:textId="40EBC0CC" w:rsidR="007E0941" w:rsidRPr="001A0D4C" w:rsidRDefault="007E0941" w:rsidP="009611FD">
      <w:pPr>
        <w:jc w:val="both"/>
        <w:rPr>
          <w:noProof/>
          <w:lang w:val="en-US"/>
        </w:rPr>
      </w:pPr>
      <w:r w:rsidRPr="001A0D4C">
        <w:rPr>
          <w:noProof/>
          <w:lang w:val="en-US"/>
        </w:rPr>
        <w:t xml:space="preserve">OSTBERG, J.E., CONWAY, G.S. </w:t>
      </w:r>
      <w:r w:rsidRPr="001A0D4C">
        <w:rPr>
          <w:i/>
          <w:noProof/>
          <w:lang w:val="en-US"/>
        </w:rPr>
        <w:t>Vasculopathy in Turner Syndrome.</w:t>
      </w:r>
      <w:r w:rsidRPr="001A0D4C">
        <w:rPr>
          <w:noProof/>
          <w:lang w:val="en-US"/>
        </w:rPr>
        <w:t xml:space="preserve"> International Congress Series, 2006; 1298: 117-122. </w:t>
      </w:r>
    </w:p>
    <w:p w14:paraId="0632419F" w14:textId="77777777" w:rsidR="00987E90" w:rsidRPr="001A0D4C" w:rsidRDefault="00987E90" w:rsidP="009611FD">
      <w:pPr>
        <w:jc w:val="both"/>
        <w:rPr>
          <w:noProof/>
          <w:lang w:val="en-US"/>
        </w:rPr>
      </w:pPr>
    </w:p>
    <w:p w14:paraId="510C1374" w14:textId="14EC3873" w:rsidR="00987E90" w:rsidRPr="001A0D4C" w:rsidRDefault="00987E90" w:rsidP="009611FD">
      <w:pPr>
        <w:jc w:val="both"/>
      </w:pPr>
      <w:r w:rsidRPr="001A0D4C">
        <w:rPr>
          <w:caps/>
        </w:rPr>
        <w:t>Peschka, P., Leygraaf, J., Van der Ven, K.</w:t>
      </w:r>
      <w:r w:rsidR="00DD3601" w:rsidRPr="001A0D4C">
        <w:rPr>
          <w:caps/>
        </w:rPr>
        <w:t>,</w:t>
      </w:r>
      <w:r w:rsidRPr="001A0D4C">
        <w:t xml:space="preserve"> </w:t>
      </w:r>
      <w:r w:rsidRPr="001A0D4C">
        <w:rPr>
          <w:i/>
        </w:rPr>
        <w:t>et al.</w:t>
      </w:r>
      <w:r w:rsidR="003F4CB7">
        <w:t xml:space="preserve"> </w:t>
      </w:r>
      <w:r w:rsidRPr="001A0D4C">
        <w:rPr>
          <w:i/>
        </w:rPr>
        <w:t>Type and frequency of chromosome aberrations in 781 couples undergoing intracytoplasmic sperm injections</w:t>
      </w:r>
      <w:r w:rsidRPr="001A0D4C">
        <w:t xml:space="preserve">. </w:t>
      </w:r>
      <w:r w:rsidR="00DD3601" w:rsidRPr="001A0D4C">
        <w:t>Hum Reprod</w:t>
      </w:r>
      <w:r w:rsidRPr="001A0D4C">
        <w:t xml:space="preserve">, </w:t>
      </w:r>
      <w:r w:rsidR="00DD3601" w:rsidRPr="001A0D4C">
        <w:t xml:space="preserve">1999; </w:t>
      </w:r>
      <w:r w:rsidRPr="001A0D4C">
        <w:t>14</w:t>
      </w:r>
      <w:r w:rsidR="00DD3601" w:rsidRPr="001A0D4C">
        <w:t>:</w:t>
      </w:r>
      <w:r w:rsidRPr="001A0D4C">
        <w:t xml:space="preserve"> 2257-2263.</w:t>
      </w:r>
    </w:p>
    <w:p w14:paraId="2F50249B" w14:textId="77777777" w:rsidR="004E287F" w:rsidRPr="001A0D4C" w:rsidRDefault="004E287F" w:rsidP="009611FD">
      <w:pPr>
        <w:jc w:val="both"/>
        <w:rPr>
          <w:noProof/>
          <w:lang w:val="en-US"/>
        </w:rPr>
      </w:pPr>
    </w:p>
    <w:p w14:paraId="1444F3F8" w14:textId="77777777" w:rsidR="007E0941" w:rsidRPr="001A0D4C" w:rsidRDefault="007E0941" w:rsidP="009611FD">
      <w:pPr>
        <w:jc w:val="both"/>
        <w:rPr>
          <w:noProof/>
          <w:lang w:val="en-US"/>
        </w:rPr>
      </w:pPr>
      <w:r w:rsidRPr="001A0D4C">
        <w:rPr>
          <w:noProof/>
          <w:lang w:val="en-US"/>
        </w:rPr>
        <w:t xml:space="preserve">PRACTICE COMMITTEE, AMERICAN SOCIETY FOR REPRODUCTIVE MEDICINE. </w:t>
      </w:r>
      <w:r w:rsidRPr="001A0D4C">
        <w:rPr>
          <w:i/>
          <w:noProof/>
          <w:lang w:val="en-US"/>
        </w:rPr>
        <w:t>Increased maternal cardiovascular mortality associated with pregnancy in women with Turner syndrome.</w:t>
      </w:r>
      <w:r w:rsidRPr="001A0D4C">
        <w:rPr>
          <w:noProof/>
          <w:lang w:val="en-US"/>
        </w:rPr>
        <w:t xml:space="preserve"> Fertil Steril, 2012; 97: 282-284.</w:t>
      </w:r>
    </w:p>
    <w:p w14:paraId="34503308" w14:textId="77777777" w:rsidR="007E0941" w:rsidRPr="001A0D4C" w:rsidRDefault="007E0941" w:rsidP="009611FD">
      <w:pPr>
        <w:jc w:val="both"/>
        <w:rPr>
          <w:noProof/>
          <w:lang w:val="en-US"/>
        </w:rPr>
      </w:pPr>
    </w:p>
    <w:p w14:paraId="03C28DC1" w14:textId="77777777" w:rsidR="007E0941" w:rsidRPr="001A0D4C" w:rsidRDefault="007E0941" w:rsidP="009611FD">
      <w:pPr>
        <w:jc w:val="both"/>
        <w:rPr>
          <w:noProof/>
          <w:lang w:val="en-US"/>
        </w:rPr>
      </w:pPr>
      <w:r w:rsidRPr="001A0D4C">
        <w:rPr>
          <w:noProof/>
          <w:lang w:val="en-US"/>
        </w:rPr>
        <w:t xml:space="preserve">PRANDSTRALLER, D., MAZZANTI, L., GIARDINI, A., et al. </w:t>
      </w:r>
      <w:r w:rsidRPr="001A0D4C">
        <w:rPr>
          <w:i/>
          <w:noProof/>
          <w:lang w:val="en-US"/>
        </w:rPr>
        <w:t>Correlations of phenotype and genotype in relation to morphologic remodelling of the aortic root in patients with Turner's syndrome.</w:t>
      </w:r>
      <w:r w:rsidRPr="001A0D4C">
        <w:rPr>
          <w:noProof/>
          <w:lang w:val="en-US"/>
        </w:rPr>
        <w:t xml:space="preserve"> Cardiol Young, 2009; 19: 264-271.</w:t>
      </w:r>
    </w:p>
    <w:p w14:paraId="59C4E267" w14:textId="77777777" w:rsidR="007E0941" w:rsidRPr="001A0D4C" w:rsidRDefault="007E0941" w:rsidP="009611FD">
      <w:pPr>
        <w:jc w:val="both"/>
        <w:rPr>
          <w:noProof/>
          <w:lang w:val="en-US"/>
        </w:rPr>
      </w:pPr>
    </w:p>
    <w:p w14:paraId="712E7995" w14:textId="77777777" w:rsidR="007E0941" w:rsidRPr="001A0D4C" w:rsidRDefault="007E0941" w:rsidP="009611FD">
      <w:pPr>
        <w:jc w:val="both"/>
        <w:rPr>
          <w:noProof/>
          <w:lang w:val="en-US"/>
        </w:rPr>
      </w:pPr>
      <w:r w:rsidRPr="001A0D4C">
        <w:rPr>
          <w:noProof/>
          <w:lang w:val="en-US"/>
        </w:rPr>
        <w:t xml:space="preserve">PRANDSTRALLER, D., MAZZANTI, L., PICCHIO, F.M., et al. </w:t>
      </w:r>
      <w:r w:rsidRPr="001A0D4C">
        <w:rPr>
          <w:i/>
          <w:noProof/>
          <w:lang w:val="en-US"/>
        </w:rPr>
        <w:t>Turner's Syndrome: Cardiologic Profile According to the Different Chromosomal Patterns and Long-Term Clinical Follow-Up of 136 Nonpreselected Patients.</w:t>
      </w:r>
      <w:r w:rsidRPr="001A0D4C">
        <w:rPr>
          <w:noProof/>
          <w:lang w:val="en-US"/>
        </w:rPr>
        <w:t xml:space="preserve"> Pediatr Cardiol, 1999; 20: 108-112.</w:t>
      </w:r>
    </w:p>
    <w:p w14:paraId="1EFB461D" w14:textId="77777777" w:rsidR="007E0941" w:rsidRPr="001A0D4C" w:rsidRDefault="007E0941" w:rsidP="009611FD">
      <w:pPr>
        <w:jc w:val="both"/>
        <w:rPr>
          <w:noProof/>
          <w:lang w:val="en-US"/>
        </w:rPr>
      </w:pPr>
    </w:p>
    <w:p w14:paraId="28BD791D" w14:textId="77777777" w:rsidR="007E0941" w:rsidRPr="001A0D4C" w:rsidRDefault="007E0941" w:rsidP="009611FD">
      <w:pPr>
        <w:jc w:val="both"/>
        <w:rPr>
          <w:noProof/>
          <w:lang w:val="en-US"/>
        </w:rPr>
      </w:pPr>
      <w:r w:rsidRPr="001A0D4C">
        <w:rPr>
          <w:noProof/>
          <w:lang w:val="en-US"/>
        </w:rPr>
        <w:t xml:space="preserve">PRICE, W.H., CLAYTON, J.F., COLLYER, S., et al. </w:t>
      </w:r>
      <w:r w:rsidRPr="001A0D4C">
        <w:rPr>
          <w:i/>
          <w:noProof/>
          <w:lang w:val="en-US"/>
        </w:rPr>
        <w:t>Mortality ratios, life expectancy, and causes of death in patients with Turner's syndrome</w:t>
      </w:r>
      <w:r w:rsidRPr="001A0D4C">
        <w:rPr>
          <w:noProof/>
          <w:lang w:val="en-US"/>
        </w:rPr>
        <w:t>. Journal of Epidemiology and Community Health, 1986; 40: 97-102.</w:t>
      </w:r>
    </w:p>
    <w:p w14:paraId="50281A6F" w14:textId="77777777" w:rsidR="007E0941" w:rsidRPr="001A0D4C" w:rsidRDefault="007E0941" w:rsidP="009611FD">
      <w:pPr>
        <w:jc w:val="both"/>
        <w:rPr>
          <w:noProof/>
          <w:lang w:val="en-US"/>
        </w:rPr>
      </w:pPr>
    </w:p>
    <w:p w14:paraId="2D8B02FF" w14:textId="77777777" w:rsidR="007E0941" w:rsidRPr="001A0D4C" w:rsidRDefault="007E0941" w:rsidP="009611FD">
      <w:pPr>
        <w:jc w:val="both"/>
        <w:rPr>
          <w:noProof/>
          <w:lang w:val="en-US"/>
        </w:rPr>
      </w:pPr>
      <w:r w:rsidRPr="001A0D4C">
        <w:rPr>
          <w:noProof/>
          <w:lang w:val="en-US"/>
        </w:rPr>
        <w:t xml:space="preserve">RANKE, M.B., SAENGER, P. </w:t>
      </w:r>
      <w:r w:rsidRPr="001A0D4C">
        <w:rPr>
          <w:i/>
          <w:noProof/>
          <w:lang w:val="en-US"/>
        </w:rPr>
        <w:t>Turner's syndrome.</w:t>
      </w:r>
      <w:r w:rsidRPr="001A0D4C">
        <w:rPr>
          <w:noProof/>
          <w:lang w:val="en-US"/>
        </w:rPr>
        <w:t xml:space="preserve"> The Lancet, 2001; 358(9278): 309-314.</w:t>
      </w:r>
    </w:p>
    <w:p w14:paraId="0BF87DFA" w14:textId="77777777" w:rsidR="00B73171" w:rsidRPr="001A0D4C" w:rsidRDefault="00B73171" w:rsidP="009611FD">
      <w:pPr>
        <w:jc w:val="both"/>
        <w:rPr>
          <w:noProof/>
          <w:lang w:val="en-GB"/>
        </w:rPr>
      </w:pPr>
    </w:p>
    <w:p w14:paraId="7E0B20DB" w14:textId="4E582923" w:rsidR="00B73171" w:rsidRPr="001A0D4C" w:rsidRDefault="00B73171" w:rsidP="009611FD">
      <w:pPr>
        <w:jc w:val="both"/>
        <w:rPr>
          <w:lang w:val="en-GB"/>
        </w:rPr>
      </w:pPr>
      <w:r w:rsidRPr="001A0D4C">
        <w:rPr>
          <w:rFonts w:cs="Lucida Grande"/>
          <w:caps/>
          <w:lang w:val="en-GB"/>
        </w:rPr>
        <w:t>Regitz-Zagrosek</w:t>
      </w:r>
      <w:r w:rsidR="003A08C4" w:rsidRPr="001A0D4C">
        <w:rPr>
          <w:rFonts w:cs="Lucida Grande"/>
          <w:caps/>
          <w:lang w:val="en-GB"/>
        </w:rPr>
        <w:t>,</w:t>
      </w:r>
      <w:r w:rsidRPr="001A0D4C">
        <w:rPr>
          <w:rFonts w:cs="Lucida Grande"/>
          <w:caps/>
          <w:lang w:val="en-GB"/>
        </w:rPr>
        <w:t xml:space="preserve"> V</w:t>
      </w:r>
      <w:r w:rsidR="003A08C4" w:rsidRPr="001A0D4C">
        <w:rPr>
          <w:rFonts w:cs="Lucida Grande"/>
          <w:caps/>
          <w:lang w:val="en-GB"/>
        </w:rPr>
        <w:t>.</w:t>
      </w:r>
      <w:r w:rsidRPr="001A0D4C">
        <w:rPr>
          <w:rFonts w:cs="Lucida Grande"/>
          <w:caps/>
          <w:lang w:val="en-GB"/>
        </w:rPr>
        <w:t>, Lundqvist</w:t>
      </w:r>
      <w:r w:rsidR="003A08C4" w:rsidRPr="001A0D4C">
        <w:rPr>
          <w:rFonts w:cs="Lucida Grande"/>
          <w:caps/>
          <w:lang w:val="en-GB"/>
        </w:rPr>
        <w:t>,</w:t>
      </w:r>
      <w:r w:rsidRPr="001A0D4C">
        <w:rPr>
          <w:rFonts w:cs="Lucida Grande"/>
          <w:caps/>
          <w:lang w:val="en-GB"/>
        </w:rPr>
        <w:t xml:space="preserve"> C</w:t>
      </w:r>
      <w:r w:rsidR="003A08C4" w:rsidRPr="001A0D4C">
        <w:rPr>
          <w:rFonts w:cs="Lucida Grande"/>
          <w:caps/>
          <w:lang w:val="en-GB"/>
        </w:rPr>
        <w:t>.</w:t>
      </w:r>
      <w:r w:rsidRPr="001A0D4C">
        <w:rPr>
          <w:rFonts w:cs="Lucida Grande"/>
          <w:caps/>
          <w:lang w:val="en-GB"/>
        </w:rPr>
        <w:t>B</w:t>
      </w:r>
      <w:r w:rsidR="003A08C4" w:rsidRPr="001A0D4C">
        <w:rPr>
          <w:rFonts w:cs="Lucida Grande"/>
          <w:caps/>
          <w:lang w:val="en-GB"/>
        </w:rPr>
        <w:t>.</w:t>
      </w:r>
      <w:r w:rsidRPr="001A0D4C">
        <w:rPr>
          <w:rFonts w:cs="Lucida Grande"/>
          <w:caps/>
          <w:lang w:val="en-GB"/>
        </w:rPr>
        <w:t>, Borghi</w:t>
      </w:r>
      <w:r w:rsidR="003A08C4" w:rsidRPr="001A0D4C">
        <w:rPr>
          <w:rFonts w:cs="Lucida Grande"/>
          <w:caps/>
          <w:lang w:val="en-GB"/>
        </w:rPr>
        <w:t>,</w:t>
      </w:r>
      <w:r w:rsidRPr="001A0D4C">
        <w:rPr>
          <w:rFonts w:cs="Lucida Grande"/>
          <w:caps/>
          <w:lang w:val="en-GB"/>
        </w:rPr>
        <w:t xml:space="preserve"> C</w:t>
      </w:r>
      <w:r w:rsidR="003A08C4" w:rsidRPr="001A0D4C">
        <w:rPr>
          <w:rFonts w:cs="Lucida Grande"/>
          <w:caps/>
          <w:lang w:val="en-GB"/>
        </w:rPr>
        <w:t>.</w:t>
      </w:r>
      <w:r w:rsidRPr="001A0D4C">
        <w:rPr>
          <w:rFonts w:cs="Lucida Grande"/>
          <w:lang w:val="en-GB"/>
        </w:rPr>
        <w:t>, et al.</w:t>
      </w:r>
      <w:r w:rsidRPr="001A0D4C">
        <w:rPr>
          <w:rFonts w:cs="Lucida Grande"/>
          <w:b/>
          <w:lang w:val="en-GB"/>
        </w:rPr>
        <w:t xml:space="preserve"> </w:t>
      </w:r>
      <w:r w:rsidRPr="001A0D4C">
        <w:rPr>
          <w:rFonts w:cs="Lucida Grande"/>
          <w:i/>
          <w:lang w:val="en-GB"/>
        </w:rPr>
        <w:t>The Task Force on the Management of Cardiovascular Diseases during Pregnancy of the European Society of Cardiology (ESC). Endorsed by the European Society of Gynecology (ESG), the Association for European Paeditric Cardiology (AEPC), and the German Society for Gender Medicine (DGesGM)</w:t>
      </w:r>
      <w:r w:rsidRPr="001A0D4C">
        <w:rPr>
          <w:rFonts w:cs="Lucida Grande"/>
          <w:lang w:val="en-GB"/>
        </w:rPr>
        <w:t>. Eur Heart J, 2011; 32: 3147-3197.</w:t>
      </w:r>
    </w:p>
    <w:p w14:paraId="279E46B4" w14:textId="77777777" w:rsidR="00B73171" w:rsidRPr="001A0D4C" w:rsidRDefault="00B73171" w:rsidP="009611FD">
      <w:pPr>
        <w:jc w:val="both"/>
        <w:rPr>
          <w:noProof/>
          <w:lang w:val="en-US"/>
        </w:rPr>
      </w:pPr>
    </w:p>
    <w:p w14:paraId="48FEAEFA" w14:textId="77777777" w:rsidR="007E0941" w:rsidRPr="001A0D4C" w:rsidRDefault="007E0941" w:rsidP="009611FD">
      <w:pPr>
        <w:jc w:val="both"/>
        <w:rPr>
          <w:noProof/>
          <w:lang w:val="en-US"/>
        </w:rPr>
      </w:pPr>
    </w:p>
    <w:p w14:paraId="6D8B8B74" w14:textId="77777777" w:rsidR="007E0941" w:rsidRPr="001A0D4C" w:rsidRDefault="007E0941" w:rsidP="009611FD">
      <w:pPr>
        <w:jc w:val="both"/>
        <w:rPr>
          <w:noProof/>
          <w:lang w:val="en-US"/>
        </w:rPr>
      </w:pPr>
      <w:r w:rsidRPr="001A0D4C">
        <w:rPr>
          <w:noProof/>
          <w:lang w:val="en-US"/>
        </w:rPr>
        <w:t xml:space="preserve">ROOS-HESSELINK, J.W., SCHÖLZEL, B.E., HEIJDRA, R.J., et al. </w:t>
      </w:r>
      <w:r w:rsidRPr="001A0D4C">
        <w:rPr>
          <w:i/>
          <w:noProof/>
          <w:lang w:val="en-US"/>
        </w:rPr>
        <w:t xml:space="preserve">Aortic valve and aortic arch pathology after coarctation repair. </w:t>
      </w:r>
      <w:r w:rsidRPr="001A0D4C">
        <w:rPr>
          <w:noProof/>
          <w:lang w:val="en-US"/>
        </w:rPr>
        <w:t xml:space="preserve"> Heart, 2003; 89: 1074-1077.</w:t>
      </w:r>
    </w:p>
    <w:p w14:paraId="4E7315E1" w14:textId="77777777" w:rsidR="007E0941" w:rsidRPr="001A0D4C" w:rsidRDefault="007E0941" w:rsidP="009611FD">
      <w:pPr>
        <w:jc w:val="both"/>
        <w:rPr>
          <w:noProof/>
          <w:lang w:val="en-US"/>
        </w:rPr>
      </w:pPr>
    </w:p>
    <w:p w14:paraId="301B3760" w14:textId="77777777" w:rsidR="007E0941" w:rsidRDefault="007E0941" w:rsidP="009611FD">
      <w:pPr>
        <w:jc w:val="both"/>
        <w:rPr>
          <w:noProof/>
          <w:lang w:val="en-US"/>
        </w:rPr>
      </w:pPr>
      <w:r w:rsidRPr="001A0D4C">
        <w:rPr>
          <w:noProof/>
          <w:lang w:val="en-US"/>
        </w:rPr>
        <w:t xml:space="preserve">SACHDEV, V., MATURA, L.A., SIDENKO, S., et al. </w:t>
      </w:r>
      <w:r w:rsidRPr="001A0D4C">
        <w:rPr>
          <w:i/>
          <w:noProof/>
          <w:lang w:val="en-US"/>
        </w:rPr>
        <w:t>Aortic Valve Disease in Turner Syndrome.</w:t>
      </w:r>
      <w:r w:rsidRPr="001A0D4C">
        <w:rPr>
          <w:noProof/>
          <w:lang w:val="en-US"/>
        </w:rPr>
        <w:t xml:space="preserve"> J Am Coll Cardiol, 2008; 51: 1904-1909.</w:t>
      </w:r>
    </w:p>
    <w:p w14:paraId="338C934A" w14:textId="77777777" w:rsidR="004C51B1" w:rsidRDefault="004C51B1" w:rsidP="009611FD">
      <w:pPr>
        <w:jc w:val="both"/>
        <w:rPr>
          <w:noProof/>
          <w:lang w:val="en-US"/>
        </w:rPr>
      </w:pPr>
    </w:p>
    <w:p w14:paraId="32FB4271" w14:textId="48920A0E" w:rsidR="004C51B1" w:rsidRPr="00543E16" w:rsidRDefault="004C51B1" w:rsidP="009611FD">
      <w:pPr>
        <w:jc w:val="both"/>
      </w:pPr>
      <w:r w:rsidRPr="004C51B1">
        <w:rPr>
          <w:caps/>
        </w:rPr>
        <w:t>Schiller, N.B., Shah, P.M., Crawford, M.</w:t>
      </w:r>
      <w:r>
        <w:rPr>
          <w:caps/>
        </w:rPr>
        <w:t>,</w:t>
      </w:r>
      <w:r w:rsidRPr="00511F65">
        <w:t xml:space="preserve"> </w:t>
      </w:r>
      <w:r w:rsidRPr="004C51B1">
        <w:t>et al.</w:t>
      </w:r>
      <w:r>
        <w:t xml:space="preserve"> </w:t>
      </w:r>
      <w:r w:rsidRPr="004C51B1">
        <w:rPr>
          <w:i/>
          <w:lang w:val="en-GB"/>
        </w:rPr>
        <w:t>Recommendations for quantitation of the left ventricle by two-dimensional echocardiography. American Society of Echocardiography Committee on Standards, Subcommittee on Quantitation of Two-Dimensional Echocardiograms</w:t>
      </w:r>
      <w:r w:rsidRPr="004C51B1">
        <w:rPr>
          <w:i/>
        </w:rPr>
        <w:t>.</w:t>
      </w:r>
      <w:r w:rsidRPr="00511F65">
        <w:t xml:space="preserve"> </w:t>
      </w:r>
      <w:r>
        <w:t>J Am Soc</w:t>
      </w:r>
      <w:r w:rsidRPr="004C51B1">
        <w:t xml:space="preserve"> Echocardiogr,</w:t>
      </w:r>
      <w:r>
        <w:t xml:space="preserve"> 1989;</w:t>
      </w:r>
      <w:r w:rsidRPr="004C51B1">
        <w:t xml:space="preserve"> 2</w:t>
      </w:r>
      <w:r>
        <w:t>:</w:t>
      </w:r>
      <w:r w:rsidRPr="004C51B1">
        <w:t xml:space="preserve"> 358-67.</w:t>
      </w:r>
    </w:p>
    <w:p w14:paraId="6DD7321B" w14:textId="77777777" w:rsidR="007E0941" w:rsidRPr="001A0D4C" w:rsidRDefault="007E0941" w:rsidP="009611FD">
      <w:pPr>
        <w:jc w:val="both"/>
        <w:rPr>
          <w:noProof/>
          <w:lang w:val="en-US"/>
        </w:rPr>
      </w:pPr>
    </w:p>
    <w:p w14:paraId="73AA2287" w14:textId="326E801F" w:rsidR="007E0941" w:rsidRPr="001A0D4C" w:rsidRDefault="007E0941" w:rsidP="009611FD">
      <w:pPr>
        <w:jc w:val="both"/>
        <w:rPr>
          <w:noProof/>
          <w:lang w:val="en-US"/>
        </w:rPr>
      </w:pPr>
      <w:r w:rsidRPr="001A0D4C">
        <w:rPr>
          <w:noProof/>
          <w:lang w:val="en-US"/>
        </w:rPr>
        <w:t xml:space="preserve">SCHOEMAKER, M. J., SWERDLOW, A.J., HIGGINS, C.D., et al. </w:t>
      </w:r>
      <w:r w:rsidR="00065275" w:rsidRPr="001A0D4C">
        <w:rPr>
          <w:i/>
          <w:noProof/>
          <w:lang w:val="en-US"/>
        </w:rPr>
        <w:t>Mortality in women with T</w:t>
      </w:r>
      <w:r w:rsidRPr="001A0D4C">
        <w:rPr>
          <w:i/>
          <w:noProof/>
          <w:lang w:val="en-US"/>
        </w:rPr>
        <w:t>urner syndrome in Great Britain: a national cohort study.</w:t>
      </w:r>
      <w:r w:rsidRPr="001A0D4C">
        <w:rPr>
          <w:noProof/>
          <w:lang w:val="en-US"/>
        </w:rPr>
        <w:t xml:space="preserve"> J Clin Endocrinol Metab, 2008; 93: 4735-4742. </w:t>
      </w:r>
    </w:p>
    <w:p w14:paraId="60FB8476" w14:textId="77777777" w:rsidR="007E0941" w:rsidRPr="001A0D4C" w:rsidRDefault="007E0941" w:rsidP="009611FD">
      <w:pPr>
        <w:jc w:val="both"/>
        <w:rPr>
          <w:noProof/>
          <w:lang w:val="en-US"/>
        </w:rPr>
      </w:pPr>
    </w:p>
    <w:p w14:paraId="2C15809B" w14:textId="77777777" w:rsidR="007E0941" w:rsidRPr="001A0D4C" w:rsidRDefault="007E0941" w:rsidP="009611FD">
      <w:pPr>
        <w:jc w:val="both"/>
        <w:rPr>
          <w:noProof/>
          <w:lang w:val="en-US"/>
        </w:rPr>
      </w:pPr>
      <w:r w:rsidRPr="001A0D4C">
        <w:rPr>
          <w:noProof/>
          <w:lang w:val="en-US"/>
        </w:rPr>
        <w:t xml:space="preserve">SILBERBACH, M. </w:t>
      </w:r>
      <w:r w:rsidRPr="001A0D4C">
        <w:rPr>
          <w:i/>
          <w:noProof/>
          <w:lang w:val="en-US"/>
        </w:rPr>
        <w:t>Making treatment decisions for those with congenital heart disease in Turner syndrome: The need for evidence-based medicine.</w:t>
      </w:r>
      <w:r w:rsidRPr="001A0D4C">
        <w:rPr>
          <w:noProof/>
          <w:lang w:val="en-US"/>
        </w:rPr>
        <w:t xml:space="preserve"> International Congress Series, 2006; 1298: 131-136. </w:t>
      </w:r>
    </w:p>
    <w:p w14:paraId="6CB55DAD" w14:textId="77777777" w:rsidR="007E0941" w:rsidRPr="001A0D4C" w:rsidRDefault="007E0941" w:rsidP="009611FD">
      <w:pPr>
        <w:jc w:val="both"/>
        <w:rPr>
          <w:noProof/>
          <w:lang w:val="en-US"/>
        </w:rPr>
      </w:pPr>
    </w:p>
    <w:p w14:paraId="04D7B0A9" w14:textId="77777777" w:rsidR="007E0941" w:rsidRPr="001A0D4C" w:rsidRDefault="007E0941" w:rsidP="009611FD">
      <w:pPr>
        <w:jc w:val="both"/>
        <w:rPr>
          <w:noProof/>
          <w:lang w:val="en-US"/>
        </w:rPr>
      </w:pPr>
      <w:r w:rsidRPr="001A0D4C">
        <w:rPr>
          <w:noProof/>
          <w:lang w:val="en-US"/>
        </w:rPr>
        <w:t xml:space="preserve">SONNTAG, B., MESCHEDE, D., ULLMANN, V., et al. </w:t>
      </w:r>
      <w:r w:rsidRPr="001A0D4C">
        <w:rPr>
          <w:i/>
          <w:noProof/>
          <w:lang w:val="en-US"/>
        </w:rPr>
        <w:t>Low-level sex chromosome mosaicism in female partners of couples undergoing ICSI therapy does not significantly affect treatment outcome</w:t>
      </w:r>
      <w:r w:rsidRPr="001A0D4C">
        <w:rPr>
          <w:noProof/>
          <w:lang w:val="en-US"/>
        </w:rPr>
        <w:t xml:space="preserve">. Hum Reprod, 2001; 16: 1648-1652. </w:t>
      </w:r>
    </w:p>
    <w:p w14:paraId="1E24CD26" w14:textId="77777777" w:rsidR="007E0941" w:rsidRPr="001A0D4C" w:rsidRDefault="007E0941" w:rsidP="009611FD">
      <w:pPr>
        <w:jc w:val="both"/>
        <w:rPr>
          <w:noProof/>
          <w:lang w:val="en-US"/>
        </w:rPr>
      </w:pPr>
    </w:p>
    <w:p w14:paraId="04DEE806" w14:textId="77777777" w:rsidR="007E0941" w:rsidRPr="001A0D4C" w:rsidRDefault="007E0941" w:rsidP="009611FD">
      <w:pPr>
        <w:jc w:val="both"/>
        <w:rPr>
          <w:noProof/>
          <w:lang w:val="en-US"/>
        </w:rPr>
      </w:pPr>
      <w:r w:rsidRPr="001A0D4C">
        <w:rPr>
          <w:noProof/>
          <w:lang w:val="en-US"/>
        </w:rPr>
        <w:t xml:space="preserve">STOCHHOLM, K., JUUL, S., JUEL, K., et al. </w:t>
      </w:r>
      <w:r w:rsidRPr="001A0D4C">
        <w:rPr>
          <w:i/>
          <w:noProof/>
          <w:lang w:val="en-US"/>
        </w:rPr>
        <w:t>Prevalence, incidence, diagnostic delay, and mortality in Turner syndrome.</w:t>
      </w:r>
      <w:r w:rsidRPr="001A0D4C">
        <w:rPr>
          <w:noProof/>
          <w:lang w:val="en-US"/>
        </w:rPr>
        <w:t xml:space="preserve"> J Clin Endocrinol Metab, 2006; 91: 3897-3902. </w:t>
      </w:r>
    </w:p>
    <w:p w14:paraId="4E488D71" w14:textId="77777777" w:rsidR="007E0941" w:rsidRPr="001A0D4C" w:rsidRDefault="007E0941" w:rsidP="009611FD">
      <w:pPr>
        <w:jc w:val="both"/>
        <w:rPr>
          <w:noProof/>
          <w:lang w:val="en-US"/>
        </w:rPr>
      </w:pPr>
    </w:p>
    <w:p w14:paraId="5066FD65" w14:textId="77777777" w:rsidR="007E0941" w:rsidRPr="001A0D4C" w:rsidRDefault="007E0941" w:rsidP="009611FD">
      <w:pPr>
        <w:jc w:val="both"/>
        <w:rPr>
          <w:noProof/>
          <w:lang w:val="en-US"/>
        </w:rPr>
      </w:pPr>
      <w:r w:rsidRPr="001A0D4C">
        <w:rPr>
          <w:noProof/>
          <w:lang w:val="en-US"/>
        </w:rPr>
        <w:t xml:space="preserve">SURERUS, E., HUGGON, I. C., ALLAN, L. D. </w:t>
      </w:r>
      <w:r w:rsidRPr="001A0D4C">
        <w:rPr>
          <w:i/>
          <w:noProof/>
          <w:lang w:val="en-US"/>
        </w:rPr>
        <w:t>Turner's syndrome in fetal life.</w:t>
      </w:r>
      <w:r w:rsidRPr="001A0D4C">
        <w:rPr>
          <w:noProof/>
          <w:lang w:val="en-US"/>
        </w:rPr>
        <w:t xml:space="preserve"> Ultrasound Obstet Gynecol, 2003; 22: 264-267.</w:t>
      </w:r>
    </w:p>
    <w:p w14:paraId="1A13E143" w14:textId="77777777" w:rsidR="007E0941" w:rsidRPr="001A0D4C" w:rsidRDefault="007E0941" w:rsidP="009611FD">
      <w:pPr>
        <w:jc w:val="both"/>
        <w:rPr>
          <w:noProof/>
          <w:lang w:val="en-US"/>
        </w:rPr>
      </w:pPr>
    </w:p>
    <w:p w14:paraId="07B58B74" w14:textId="77777777" w:rsidR="007E0941" w:rsidRPr="001A0D4C" w:rsidRDefault="007E0941" w:rsidP="009611FD">
      <w:pPr>
        <w:jc w:val="both"/>
        <w:rPr>
          <w:noProof/>
          <w:lang w:val="en-US"/>
        </w:rPr>
      </w:pPr>
      <w:r w:rsidRPr="001A0D4C">
        <w:rPr>
          <w:noProof/>
          <w:lang w:val="en-US"/>
        </w:rPr>
        <w:t xml:space="preserve">SYBERT, V. P. </w:t>
      </w:r>
      <w:r w:rsidRPr="001A0D4C">
        <w:rPr>
          <w:i/>
          <w:noProof/>
          <w:lang w:val="en-US"/>
        </w:rPr>
        <w:t>Cardiovascular Malformations and Complications in Turner Syndrome.</w:t>
      </w:r>
      <w:r w:rsidRPr="001A0D4C">
        <w:rPr>
          <w:noProof/>
          <w:lang w:val="en-US"/>
        </w:rPr>
        <w:t xml:space="preserve"> Pediatrics, 1998; 101: e11. </w:t>
      </w:r>
    </w:p>
    <w:p w14:paraId="5AB398E3" w14:textId="77777777" w:rsidR="007E0941" w:rsidRPr="001A0D4C" w:rsidRDefault="007E0941" w:rsidP="009611FD">
      <w:pPr>
        <w:jc w:val="both"/>
        <w:rPr>
          <w:noProof/>
          <w:lang w:val="en-US"/>
        </w:rPr>
      </w:pPr>
    </w:p>
    <w:p w14:paraId="36FD1BB3" w14:textId="77777777" w:rsidR="007E0941" w:rsidRPr="001A0D4C" w:rsidRDefault="007E0941" w:rsidP="009611FD">
      <w:pPr>
        <w:jc w:val="both"/>
        <w:rPr>
          <w:noProof/>
          <w:lang w:val="en-US"/>
        </w:rPr>
      </w:pPr>
      <w:r w:rsidRPr="001A0D4C">
        <w:rPr>
          <w:noProof/>
          <w:lang w:val="en-US"/>
        </w:rPr>
        <w:t xml:space="preserve">SYBERT, V.P., McCAULEY, E. </w:t>
      </w:r>
      <w:r w:rsidRPr="001A0D4C">
        <w:rPr>
          <w:i/>
          <w:noProof/>
          <w:lang w:val="en-US"/>
        </w:rPr>
        <w:t xml:space="preserve">Turner’s Syndrome. </w:t>
      </w:r>
      <w:r w:rsidRPr="001A0D4C">
        <w:rPr>
          <w:noProof/>
          <w:lang w:val="en-US"/>
        </w:rPr>
        <w:t xml:space="preserve"> N Engl J Med, 2004; 351: 1227-1238.</w:t>
      </w:r>
    </w:p>
    <w:p w14:paraId="271C76B3" w14:textId="77777777" w:rsidR="007E0941" w:rsidRPr="001A0D4C" w:rsidRDefault="007E0941" w:rsidP="009611FD">
      <w:pPr>
        <w:jc w:val="both"/>
        <w:rPr>
          <w:noProof/>
          <w:lang w:val="en-US"/>
        </w:rPr>
      </w:pPr>
    </w:p>
    <w:p w14:paraId="0A026E3F" w14:textId="77777777" w:rsidR="007E0941" w:rsidRDefault="007E0941" w:rsidP="009611FD">
      <w:pPr>
        <w:jc w:val="both"/>
        <w:rPr>
          <w:lang w:val="en-US"/>
        </w:rPr>
      </w:pPr>
      <w:r w:rsidRPr="001A0D4C">
        <w:rPr>
          <w:noProof/>
          <w:lang w:val="en-US"/>
        </w:rPr>
        <w:t xml:space="preserve">ŠAMÁNEK, M., VOŘÍŠKOVÁ, M. </w:t>
      </w:r>
      <w:r w:rsidRPr="009F7972">
        <w:rPr>
          <w:i/>
          <w:lang w:val="en-US"/>
        </w:rPr>
        <w:t>Congenital Heart Disease Among 815,569 Children Born Between 1980 and 1990 and Their 15-Year Survival: A Prospective Bohemia Survival Study</w:t>
      </w:r>
      <w:r w:rsidRPr="001A0D4C">
        <w:rPr>
          <w:lang w:val="en-US"/>
        </w:rPr>
        <w:t>. Pediatr Cardiol, 1999; 20: 411-417.</w:t>
      </w:r>
    </w:p>
    <w:p w14:paraId="1FADF4FA" w14:textId="77777777" w:rsidR="00543E16" w:rsidRDefault="00543E16" w:rsidP="009611FD">
      <w:pPr>
        <w:jc w:val="both"/>
        <w:rPr>
          <w:lang w:val="en-US"/>
        </w:rPr>
      </w:pPr>
    </w:p>
    <w:p w14:paraId="6C31FA63" w14:textId="77777777" w:rsidR="00543E16" w:rsidRDefault="00543E16" w:rsidP="009611FD">
      <w:pPr>
        <w:jc w:val="both"/>
      </w:pPr>
      <w:r w:rsidRPr="00740313">
        <w:t xml:space="preserve">ŠNAJDROVÁ, M. </w:t>
      </w:r>
      <w:r w:rsidRPr="00543E16">
        <w:rPr>
          <w:i/>
        </w:rPr>
        <w:t>Dospělé ženy s Turnerovým syndromem</w:t>
      </w:r>
      <w:r w:rsidRPr="00740313">
        <w:t xml:space="preserve">. In: ZAPLETALOVA, J., LEBL, J., ŠNAJDEROVA, M. (Eds), </w:t>
      </w:r>
      <w:r w:rsidRPr="00543E16">
        <w:rPr>
          <w:i/>
        </w:rPr>
        <w:t>Turnerův syndrom</w:t>
      </w:r>
      <w:r w:rsidRPr="00740313">
        <w:t>. Praha: Galén, 2003, p. 175-187.</w:t>
      </w:r>
    </w:p>
    <w:p w14:paraId="027E86DF" w14:textId="77777777" w:rsidR="009F7972" w:rsidRDefault="009F7972" w:rsidP="009611FD">
      <w:pPr>
        <w:jc w:val="both"/>
      </w:pPr>
    </w:p>
    <w:p w14:paraId="4B08CC1D" w14:textId="05981969" w:rsidR="009F7972" w:rsidRPr="009F7972" w:rsidRDefault="009F7972" w:rsidP="009611FD">
      <w:pPr>
        <w:jc w:val="both"/>
      </w:pPr>
      <w:r>
        <w:t xml:space="preserve">TURNER, H.H. </w:t>
      </w:r>
      <w:r w:rsidRPr="009F7972">
        <w:rPr>
          <w:i/>
        </w:rPr>
        <w:t>A syndrome of infantilism, congenital webbed neck, and cubitus valgus.</w:t>
      </w:r>
      <w:r w:rsidRPr="009F7972">
        <w:t xml:space="preserve"> </w:t>
      </w:r>
      <w:r>
        <w:t>Endocrinology, 1938; 28 : 566</w:t>
      </w:r>
      <w:r w:rsidR="00E8599C">
        <w:t>-574</w:t>
      </w:r>
      <w:r>
        <w:t>.</w:t>
      </w:r>
    </w:p>
    <w:p w14:paraId="6EEE3455" w14:textId="77777777" w:rsidR="009F7972" w:rsidRDefault="009F7972" w:rsidP="009611FD">
      <w:pPr>
        <w:jc w:val="both"/>
        <w:rPr>
          <w:caps/>
        </w:rPr>
      </w:pPr>
    </w:p>
    <w:p w14:paraId="5CFE217B" w14:textId="545F9728" w:rsidR="00740925" w:rsidRPr="00543E16" w:rsidRDefault="00740925" w:rsidP="009611FD">
      <w:pPr>
        <w:jc w:val="both"/>
        <w:rPr>
          <w:caps/>
        </w:rPr>
      </w:pPr>
      <w:r w:rsidRPr="001A0D4C">
        <w:rPr>
          <w:noProof/>
          <w:lang w:val="en-US"/>
        </w:rPr>
        <w:t xml:space="preserve">TURTLE, E.J., SULE, A.A., BATH, L.E., et al. </w:t>
      </w:r>
      <w:r w:rsidRPr="001A0D4C">
        <w:rPr>
          <w:i/>
          <w:noProof/>
          <w:lang w:val="en-US"/>
        </w:rPr>
        <w:t xml:space="preserve"> Assessing and adressing cardiovascular risk in adults with Turner syndrome. </w:t>
      </w:r>
      <w:r w:rsidRPr="001A0D4C">
        <w:rPr>
          <w:noProof/>
          <w:lang w:val="en-US"/>
        </w:rPr>
        <w:t xml:space="preserve"> Clin Endocrinol, 2013; 78: 639-645.</w:t>
      </w:r>
    </w:p>
    <w:p w14:paraId="75D1B47A" w14:textId="77777777" w:rsidR="007E0941" w:rsidRPr="001A0D4C" w:rsidRDefault="007E0941" w:rsidP="009611FD">
      <w:pPr>
        <w:jc w:val="both"/>
        <w:rPr>
          <w:noProof/>
          <w:lang w:val="en-US"/>
        </w:rPr>
      </w:pPr>
    </w:p>
    <w:p w14:paraId="0905A123" w14:textId="77777777" w:rsidR="007E0941" w:rsidRPr="001A0D4C" w:rsidRDefault="007E0941" w:rsidP="009611FD">
      <w:pPr>
        <w:jc w:val="both"/>
        <w:rPr>
          <w:noProof/>
          <w:lang w:val="en-US"/>
        </w:rPr>
      </w:pPr>
      <w:r w:rsidRPr="001A0D4C">
        <w:rPr>
          <w:noProof/>
          <w:lang w:val="en-US"/>
        </w:rPr>
        <w:t xml:space="preserve">TUTAR, E., EKICI, F., ATALAY, S., et al. </w:t>
      </w:r>
      <w:r w:rsidRPr="001A0D4C">
        <w:rPr>
          <w:i/>
          <w:noProof/>
          <w:lang w:val="en-US"/>
        </w:rPr>
        <w:t>The prevalence of bicuspid aortic valve in newborns by echocardiographic screening</w:t>
      </w:r>
      <w:r w:rsidRPr="001A0D4C">
        <w:rPr>
          <w:noProof/>
          <w:lang w:val="en-US"/>
        </w:rPr>
        <w:t>. Am Heart J, 2005; 150: 513-515.</w:t>
      </w:r>
    </w:p>
    <w:p w14:paraId="657B1549" w14:textId="77777777" w:rsidR="007E0941" w:rsidRPr="001A0D4C" w:rsidRDefault="007E0941" w:rsidP="009611FD">
      <w:pPr>
        <w:jc w:val="both"/>
        <w:rPr>
          <w:noProof/>
          <w:lang w:val="en-US"/>
        </w:rPr>
      </w:pPr>
    </w:p>
    <w:p w14:paraId="3DEC8249" w14:textId="77777777" w:rsidR="007E0941" w:rsidRPr="001A0D4C" w:rsidRDefault="007E0941" w:rsidP="009611FD">
      <w:pPr>
        <w:jc w:val="both"/>
        <w:rPr>
          <w:noProof/>
          <w:lang w:val="en-US"/>
        </w:rPr>
      </w:pPr>
      <w:r w:rsidRPr="001A0D4C">
        <w:rPr>
          <w:noProof/>
          <w:lang w:val="en-US"/>
        </w:rPr>
        <w:t xml:space="preserve">VAN ENGELEN, K., BARTELINGS, M. M., GITTENBERGER-DE GROOT, A. C., et al. </w:t>
      </w:r>
      <w:r w:rsidRPr="001A0D4C">
        <w:rPr>
          <w:i/>
          <w:noProof/>
          <w:lang w:val="en-US"/>
        </w:rPr>
        <w:t>Bicuspid aortic valve morphology and associated cardiovascular abnormalities in fetal Turner syndrome: a pathomorphological study.</w:t>
      </w:r>
      <w:r w:rsidRPr="001A0D4C">
        <w:rPr>
          <w:noProof/>
          <w:lang w:val="en-US"/>
        </w:rPr>
        <w:t xml:space="preserve"> Fetal Diagn Ther, 2014; 36: 59-68.</w:t>
      </w:r>
    </w:p>
    <w:p w14:paraId="7DB71271" w14:textId="77777777" w:rsidR="007E0941" w:rsidRPr="001A0D4C" w:rsidRDefault="007E0941" w:rsidP="009611FD">
      <w:pPr>
        <w:jc w:val="both"/>
        <w:rPr>
          <w:noProof/>
          <w:lang w:val="en-US"/>
        </w:rPr>
      </w:pPr>
    </w:p>
    <w:p w14:paraId="734B67B8" w14:textId="77777777" w:rsidR="007E0941" w:rsidRPr="001A0D4C" w:rsidRDefault="007E0941" w:rsidP="009611FD">
      <w:pPr>
        <w:jc w:val="both"/>
        <w:rPr>
          <w:noProof/>
          <w:lang w:val="en-US"/>
        </w:rPr>
      </w:pPr>
      <w:r w:rsidRPr="001A0D4C">
        <w:rPr>
          <w:noProof/>
          <w:lang w:val="en-US"/>
        </w:rPr>
        <w:t xml:space="preserve">VAN WASSENNAER, A.G., LUBBERS, L.J., LOSEKOOT, G. </w:t>
      </w:r>
      <w:r w:rsidRPr="001A0D4C">
        <w:rPr>
          <w:i/>
          <w:noProof/>
          <w:lang w:val="en-US"/>
        </w:rPr>
        <w:t>Partial abnormal  venous return in Turner syndrome</w:t>
      </w:r>
      <w:r w:rsidRPr="001A0D4C">
        <w:rPr>
          <w:noProof/>
          <w:lang w:val="en-US"/>
        </w:rPr>
        <w:t>. Eur J Pediatr, 1988; 148: 101-103.</w:t>
      </w:r>
    </w:p>
    <w:p w14:paraId="2ED6E2A0" w14:textId="77777777" w:rsidR="007E0941" w:rsidRPr="001A0D4C" w:rsidRDefault="007E0941" w:rsidP="009611FD">
      <w:pPr>
        <w:jc w:val="both"/>
        <w:rPr>
          <w:noProof/>
          <w:lang w:val="en-US"/>
        </w:rPr>
      </w:pPr>
    </w:p>
    <w:p w14:paraId="04C0D371" w14:textId="77777777" w:rsidR="007E0941" w:rsidRPr="001A0D4C" w:rsidRDefault="007E0941" w:rsidP="009611FD">
      <w:pPr>
        <w:jc w:val="both"/>
        <w:rPr>
          <w:noProof/>
          <w:lang w:val="en-US"/>
        </w:rPr>
      </w:pPr>
      <w:r w:rsidRPr="001A0D4C">
        <w:rPr>
          <w:noProof/>
          <w:lang w:val="en-US"/>
        </w:rPr>
        <w:t xml:space="preserve">VOIGT, R. S., SCHRÖDER, A.K., HINRICHS, F., et al. </w:t>
      </w:r>
      <w:r w:rsidRPr="001A0D4C">
        <w:rPr>
          <w:i/>
          <w:noProof/>
          <w:lang w:val="en-US"/>
        </w:rPr>
        <w:t>Low-Level Gonosomal Mosaicism in Women Undergoing ICSI Cycles</w:t>
      </w:r>
      <w:r w:rsidRPr="001A0D4C">
        <w:rPr>
          <w:noProof/>
          <w:lang w:val="en-US"/>
        </w:rPr>
        <w:t xml:space="preserve">. J Assist Reprod, 2004; 21: 149-155. </w:t>
      </w:r>
    </w:p>
    <w:p w14:paraId="747C5C2E" w14:textId="77777777" w:rsidR="007E0941" w:rsidRPr="001A0D4C" w:rsidRDefault="007E0941" w:rsidP="009611FD">
      <w:pPr>
        <w:jc w:val="both"/>
        <w:rPr>
          <w:noProof/>
          <w:lang w:val="en-US"/>
        </w:rPr>
      </w:pPr>
    </w:p>
    <w:p w14:paraId="61E95183" w14:textId="77777777" w:rsidR="007E0941" w:rsidRPr="001A0D4C" w:rsidRDefault="007E0941" w:rsidP="009611FD">
      <w:pPr>
        <w:jc w:val="both"/>
        <w:rPr>
          <w:noProof/>
          <w:lang w:val="en-US"/>
        </w:rPr>
      </w:pPr>
      <w:r w:rsidRPr="001A0D4C">
        <w:rPr>
          <w:noProof/>
          <w:lang w:val="en-US"/>
        </w:rPr>
        <w:t xml:space="preserve">VÖLKL, T. D., DEGENHARDT, K.; Koch, A.; et al. </w:t>
      </w:r>
      <w:r w:rsidRPr="001A0D4C">
        <w:rPr>
          <w:i/>
          <w:noProof/>
          <w:lang w:val="en-US"/>
        </w:rPr>
        <w:t>Cardiovascular Anomalies in Children and Young Adults with Ullrich-Turner Syndrome - The Erlagen Experience.</w:t>
      </w:r>
      <w:r w:rsidRPr="001A0D4C">
        <w:rPr>
          <w:noProof/>
          <w:lang w:val="en-US"/>
        </w:rPr>
        <w:t xml:space="preserve"> Clin Cardiol, 2005; 28: 88-92. </w:t>
      </w:r>
    </w:p>
    <w:p w14:paraId="4EE8F1B8" w14:textId="77777777" w:rsidR="007E0941" w:rsidRPr="001A0D4C" w:rsidRDefault="007E0941" w:rsidP="009611FD">
      <w:pPr>
        <w:jc w:val="both"/>
        <w:rPr>
          <w:noProof/>
          <w:lang w:val="en-US"/>
        </w:rPr>
      </w:pPr>
    </w:p>
    <w:p w14:paraId="598E0598" w14:textId="77777777" w:rsidR="007E0941" w:rsidRPr="001A0D4C" w:rsidRDefault="007E0941" w:rsidP="009611FD">
      <w:pPr>
        <w:jc w:val="both"/>
        <w:rPr>
          <w:noProof/>
          <w:lang w:val="en-US"/>
        </w:rPr>
      </w:pPr>
      <w:r w:rsidRPr="001A0D4C">
        <w:rPr>
          <w:noProof/>
          <w:lang w:val="en-US"/>
        </w:rPr>
        <w:t xml:space="preserve">WIKTOR, A., VAN DYKE, D. L. </w:t>
      </w:r>
      <w:r w:rsidRPr="001A0D4C">
        <w:rPr>
          <w:i/>
          <w:noProof/>
          <w:lang w:val="en-US"/>
        </w:rPr>
        <w:t>FISH analysis helps identify low-level mosaicism in Ullrich-Turner syndrome patients.</w:t>
      </w:r>
      <w:r w:rsidRPr="001A0D4C">
        <w:rPr>
          <w:noProof/>
          <w:lang w:val="en-US"/>
        </w:rPr>
        <w:t xml:space="preserve"> Genet Med, 2004; 6: 132-135. </w:t>
      </w:r>
    </w:p>
    <w:p w14:paraId="38798BAF" w14:textId="77777777" w:rsidR="007E0941" w:rsidRPr="001A0D4C" w:rsidRDefault="007E0941" w:rsidP="009611FD">
      <w:pPr>
        <w:jc w:val="both"/>
        <w:rPr>
          <w:noProof/>
          <w:lang w:val="en-US"/>
        </w:rPr>
      </w:pPr>
    </w:p>
    <w:p w14:paraId="29F08EE5" w14:textId="77777777" w:rsidR="007E0941" w:rsidRPr="001A0D4C" w:rsidRDefault="007E0941" w:rsidP="009611FD">
      <w:pPr>
        <w:jc w:val="both"/>
        <w:rPr>
          <w:noProof/>
          <w:lang w:val="en-US"/>
        </w:rPr>
      </w:pPr>
      <w:r w:rsidRPr="001A0D4C">
        <w:rPr>
          <w:noProof/>
          <w:lang w:val="en-US"/>
        </w:rPr>
        <w:t xml:space="preserve">WYSS, D., DeLOZIER, C.D., DANIELL, J., ENGEL, E. </w:t>
      </w:r>
      <w:r w:rsidRPr="001A0D4C">
        <w:rPr>
          <w:i/>
          <w:noProof/>
          <w:lang w:val="en-US"/>
        </w:rPr>
        <w:t>Structural anomalies of the X chromosome: personal observation and review of non-mosaic cases.</w:t>
      </w:r>
      <w:r w:rsidRPr="001A0D4C">
        <w:rPr>
          <w:noProof/>
          <w:lang w:val="en-US"/>
        </w:rPr>
        <w:t xml:space="preserve"> Clin Genet, 1982; 21: 145.</w:t>
      </w:r>
    </w:p>
    <w:p w14:paraId="0CA6A443" w14:textId="77777777" w:rsidR="007E0941" w:rsidRPr="001A0D4C" w:rsidRDefault="007E0941" w:rsidP="009611FD">
      <w:pPr>
        <w:jc w:val="both"/>
        <w:rPr>
          <w:noProof/>
          <w:lang w:val="en-US"/>
        </w:rPr>
      </w:pPr>
    </w:p>
    <w:p w14:paraId="6FF8533D" w14:textId="77777777" w:rsidR="007E0941" w:rsidRPr="001A0D4C" w:rsidRDefault="007E0941" w:rsidP="009611FD">
      <w:pPr>
        <w:jc w:val="both"/>
        <w:rPr>
          <w:noProof/>
          <w:lang w:val="en-US"/>
        </w:rPr>
      </w:pPr>
      <w:r w:rsidRPr="001A0D4C">
        <w:rPr>
          <w:noProof/>
          <w:lang w:val="en-US"/>
        </w:rPr>
        <w:t xml:space="preserve">ZAPLETALOVÁ, J., LEBL, J., ŠNAJDEROVÁ, M. </w:t>
      </w:r>
      <w:r w:rsidRPr="001A0D4C">
        <w:rPr>
          <w:i/>
          <w:noProof/>
          <w:lang w:val="en-US"/>
        </w:rPr>
        <w:t xml:space="preserve">Turnerův syndrom. </w:t>
      </w:r>
      <w:r w:rsidRPr="001A0D4C">
        <w:rPr>
          <w:noProof/>
          <w:lang w:val="en-US"/>
        </w:rPr>
        <w:t>1. edition.</w:t>
      </w:r>
      <w:r w:rsidRPr="001A0D4C">
        <w:rPr>
          <w:i/>
          <w:noProof/>
          <w:lang w:val="en-US"/>
        </w:rPr>
        <w:t xml:space="preserve"> </w:t>
      </w:r>
      <w:r w:rsidRPr="001A0D4C">
        <w:rPr>
          <w:noProof/>
          <w:lang w:val="en-US"/>
        </w:rPr>
        <w:t>Praha: Galén, 2003. ISBN 80-726-2204-8</w:t>
      </w:r>
      <w:r w:rsidRPr="001A0D4C">
        <w:rPr>
          <w:rFonts w:ascii="Arial" w:hAnsi="Arial" w:cs="Arial"/>
          <w:sz w:val="26"/>
          <w:szCs w:val="26"/>
          <w:lang w:val="en-US"/>
        </w:rPr>
        <w:t>.</w:t>
      </w:r>
    </w:p>
    <w:p w14:paraId="7FE1F067" w14:textId="77777777" w:rsidR="007E0941" w:rsidRPr="001A0D4C" w:rsidRDefault="007E0941" w:rsidP="009611FD">
      <w:pPr>
        <w:jc w:val="both"/>
        <w:rPr>
          <w:noProof/>
          <w:lang w:val="en-US"/>
        </w:rPr>
      </w:pPr>
    </w:p>
    <w:p w14:paraId="19D0973B" w14:textId="77777777" w:rsidR="007E0941" w:rsidRPr="001A0D4C" w:rsidRDefault="007E0941" w:rsidP="009611FD">
      <w:pPr>
        <w:jc w:val="both"/>
        <w:rPr>
          <w:noProof/>
          <w:lang w:val="en-US"/>
        </w:rPr>
      </w:pPr>
      <w:r w:rsidRPr="001A0D4C">
        <w:rPr>
          <w:noProof/>
          <w:lang w:val="en-US"/>
        </w:rPr>
        <w:t xml:space="preserve">ZINN, A.R., ROSS J.L. </w:t>
      </w:r>
      <w:r w:rsidRPr="001A0D4C">
        <w:rPr>
          <w:i/>
          <w:noProof/>
          <w:lang w:val="en-US"/>
        </w:rPr>
        <w:t>Turner syndrome and haploinsufficiency</w:t>
      </w:r>
      <w:r w:rsidRPr="001A0D4C">
        <w:rPr>
          <w:noProof/>
          <w:lang w:val="en-US"/>
        </w:rPr>
        <w:t>. Curr Opin Genet Dev, 1998; 8: 322-327.</w:t>
      </w:r>
    </w:p>
    <w:p w14:paraId="724676FE" w14:textId="77777777" w:rsidR="007E0941" w:rsidRPr="003B4909" w:rsidRDefault="007E0941" w:rsidP="009611FD">
      <w:pPr>
        <w:jc w:val="both"/>
        <w:rPr>
          <w:noProof/>
          <w:lang w:val="en-US"/>
        </w:rPr>
      </w:pPr>
    </w:p>
    <w:p w14:paraId="144FCFD5" w14:textId="77777777" w:rsidR="007E0941" w:rsidRPr="003B4909" w:rsidRDefault="007E0941" w:rsidP="009611FD">
      <w:pPr>
        <w:jc w:val="both"/>
        <w:rPr>
          <w:noProof/>
          <w:lang w:val="en-US"/>
        </w:rPr>
      </w:pPr>
    </w:p>
    <w:p w14:paraId="54E4E509" w14:textId="77777777" w:rsidR="007E0941" w:rsidRPr="003B4909" w:rsidRDefault="007E0941" w:rsidP="009611FD">
      <w:pPr>
        <w:jc w:val="both"/>
      </w:pPr>
    </w:p>
    <w:p w14:paraId="711418CF" w14:textId="77777777" w:rsidR="007E0941" w:rsidRDefault="007E0941" w:rsidP="009611FD">
      <w:pPr>
        <w:spacing w:line="360" w:lineRule="auto"/>
        <w:jc w:val="both"/>
        <w:rPr>
          <w:b/>
          <w:bCs/>
          <w:caps/>
          <w:sz w:val="28"/>
          <w:szCs w:val="28"/>
        </w:rPr>
      </w:pPr>
    </w:p>
    <w:p w14:paraId="2B08C02D" w14:textId="77777777" w:rsidR="007E0941" w:rsidRDefault="007E0941" w:rsidP="009611FD">
      <w:pPr>
        <w:spacing w:line="360" w:lineRule="auto"/>
        <w:jc w:val="both"/>
        <w:rPr>
          <w:b/>
          <w:bCs/>
          <w:caps/>
          <w:sz w:val="28"/>
          <w:szCs w:val="28"/>
        </w:rPr>
      </w:pPr>
    </w:p>
    <w:p w14:paraId="5FCFFE53" w14:textId="77777777" w:rsidR="00F57775" w:rsidRDefault="00F57775" w:rsidP="009611FD">
      <w:pPr>
        <w:spacing w:line="360" w:lineRule="auto"/>
        <w:jc w:val="both"/>
        <w:rPr>
          <w:b/>
          <w:bCs/>
          <w:caps/>
          <w:sz w:val="28"/>
          <w:szCs w:val="28"/>
        </w:rPr>
      </w:pPr>
    </w:p>
    <w:p w14:paraId="495C8D4B" w14:textId="77777777" w:rsidR="00F57775" w:rsidRDefault="00F57775" w:rsidP="009611FD">
      <w:pPr>
        <w:spacing w:line="360" w:lineRule="auto"/>
        <w:jc w:val="both"/>
        <w:rPr>
          <w:b/>
          <w:bCs/>
          <w:caps/>
          <w:sz w:val="28"/>
          <w:szCs w:val="28"/>
        </w:rPr>
      </w:pPr>
    </w:p>
    <w:p w14:paraId="7EA55999" w14:textId="77777777" w:rsidR="00F57775" w:rsidRDefault="00F57775" w:rsidP="009611FD">
      <w:pPr>
        <w:spacing w:line="360" w:lineRule="auto"/>
        <w:jc w:val="both"/>
        <w:rPr>
          <w:b/>
          <w:bCs/>
          <w:caps/>
          <w:sz w:val="28"/>
          <w:szCs w:val="28"/>
        </w:rPr>
      </w:pPr>
    </w:p>
    <w:p w14:paraId="286B3D3E" w14:textId="77777777" w:rsidR="00F57775" w:rsidRDefault="00F57775" w:rsidP="009611FD">
      <w:pPr>
        <w:spacing w:line="360" w:lineRule="auto"/>
        <w:jc w:val="both"/>
        <w:rPr>
          <w:b/>
          <w:bCs/>
          <w:caps/>
          <w:sz w:val="28"/>
          <w:szCs w:val="28"/>
        </w:rPr>
      </w:pPr>
    </w:p>
    <w:p w14:paraId="35193456" w14:textId="77777777" w:rsidR="00F57775" w:rsidRDefault="00F57775" w:rsidP="009611FD">
      <w:pPr>
        <w:spacing w:line="360" w:lineRule="auto"/>
        <w:jc w:val="both"/>
        <w:rPr>
          <w:b/>
          <w:bCs/>
          <w:caps/>
          <w:sz w:val="28"/>
          <w:szCs w:val="28"/>
        </w:rPr>
      </w:pPr>
    </w:p>
    <w:p w14:paraId="22F9A5A7" w14:textId="77777777" w:rsidR="00F57775" w:rsidRDefault="00F57775" w:rsidP="009611FD">
      <w:pPr>
        <w:spacing w:line="360" w:lineRule="auto"/>
        <w:jc w:val="both"/>
        <w:rPr>
          <w:b/>
          <w:bCs/>
          <w:caps/>
          <w:sz w:val="28"/>
          <w:szCs w:val="28"/>
        </w:rPr>
      </w:pPr>
    </w:p>
    <w:p w14:paraId="5E54CC69" w14:textId="77777777" w:rsidR="00F57775" w:rsidRDefault="00F57775" w:rsidP="009611FD">
      <w:pPr>
        <w:spacing w:line="360" w:lineRule="auto"/>
        <w:jc w:val="both"/>
        <w:rPr>
          <w:b/>
          <w:bCs/>
          <w:caps/>
          <w:sz w:val="28"/>
          <w:szCs w:val="28"/>
        </w:rPr>
      </w:pPr>
    </w:p>
    <w:p w14:paraId="7632C2B1" w14:textId="77777777" w:rsidR="00F57775" w:rsidRDefault="00F57775" w:rsidP="009611FD">
      <w:pPr>
        <w:spacing w:line="360" w:lineRule="auto"/>
        <w:jc w:val="both"/>
        <w:rPr>
          <w:b/>
          <w:bCs/>
          <w:caps/>
          <w:sz w:val="28"/>
          <w:szCs w:val="28"/>
        </w:rPr>
      </w:pPr>
    </w:p>
    <w:p w14:paraId="1463E562" w14:textId="77777777" w:rsidR="00F57775" w:rsidRDefault="00F57775" w:rsidP="00F30D84">
      <w:pPr>
        <w:spacing w:line="360" w:lineRule="auto"/>
        <w:rPr>
          <w:b/>
          <w:bCs/>
          <w:caps/>
          <w:sz w:val="28"/>
          <w:szCs w:val="28"/>
        </w:rPr>
      </w:pPr>
    </w:p>
    <w:p w14:paraId="5763956D" w14:textId="77777777" w:rsidR="00F57775" w:rsidRDefault="00F57775" w:rsidP="00F30D84">
      <w:pPr>
        <w:spacing w:line="360" w:lineRule="auto"/>
        <w:rPr>
          <w:b/>
          <w:bCs/>
          <w:caps/>
          <w:sz w:val="28"/>
          <w:szCs w:val="28"/>
        </w:rPr>
      </w:pPr>
    </w:p>
    <w:p w14:paraId="2268529D" w14:textId="77777777" w:rsidR="00F57775" w:rsidRDefault="00F57775" w:rsidP="00F30D84">
      <w:pPr>
        <w:spacing w:line="360" w:lineRule="auto"/>
        <w:rPr>
          <w:b/>
          <w:bCs/>
          <w:caps/>
          <w:sz w:val="28"/>
          <w:szCs w:val="28"/>
        </w:rPr>
      </w:pPr>
    </w:p>
    <w:p w14:paraId="1736069D" w14:textId="77777777" w:rsidR="00F57775" w:rsidRDefault="00F57775" w:rsidP="00F30D84">
      <w:pPr>
        <w:spacing w:line="360" w:lineRule="auto"/>
        <w:rPr>
          <w:b/>
          <w:bCs/>
          <w:caps/>
          <w:sz w:val="28"/>
          <w:szCs w:val="28"/>
        </w:rPr>
      </w:pPr>
    </w:p>
    <w:p w14:paraId="03E1D41B" w14:textId="77777777" w:rsidR="001447FA" w:rsidRDefault="001447FA" w:rsidP="00F30D84">
      <w:pPr>
        <w:spacing w:line="360" w:lineRule="auto"/>
        <w:rPr>
          <w:b/>
          <w:bCs/>
          <w:caps/>
          <w:sz w:val="28"/>
          <w:szCs w:val="28"/>
        </w:rPr>
      </w:pPr>
    </w:p>
    <w:p w14:paraId="0992C9BB" w14:textId="77777777" w:rsidR="001447FA" w:rsidRDefault="001447FA" w:rsidP="00F30D84">
      <w:pPr>
        <w:spacing w:line="360" w:lineRule="auto"/>
        <w:rPr>
          <w:b/>
          <w:bCs/>
          <w:caps/>
          <w:sz w:val="28"/>
          <w:szCs w:val="28"/>
        </w:rPr>
      </w:pPr>
    </w:p>
    <w:p w14:paraId="0C10E4AC" w14:textId="110B0024" w:rsidR="00B663FA" w:rsidRPr="00F30D84" w:rsidRDefault="00491A58" w:rsidP="00F30D84">
      <w:pPr>
        <w:spacing w:line="360" w:lineRule="auto"/>
        <w:rPr>
          <w:b/>
          <w:bCs/>
          <w:caps/>
          <w:sz w:val="28"/>
          <w:szCs w:val="28"/>
        </w:rPr>
      </w:pPr>
      <w:r>
        <w:rPr>
          <w:b/>
          <w:bCs/>
          <w:caps/>
          <w:sz w:val="28"/>
          <w:szCs w:val="28"/>
        </w:rPr>
        <w:t>7</w:t>
      </w:r>
      <w:r w:rsidR="008D430B" w:rsidRPr="00F30D84">
        <w:rPr>
          <w:b/>
          <w:bCs/>
          <w:caps/>
          <w:sz w:val="28"/>
          <w:szCs w:val="28"/>
        </w:rPr>
        <w:t>. Seznam publikační a přednáškové činnosti</w:t>
      </w:r>
    </w:p>
    <w:p w14:paraId="3F9C9B31" w14:textId="77777777" w:rsidR="007E0941" w:rsidRDefault="007E0941" w:rsidP="00F30D84">
      <w:pPr>
        <w:spacing w:line="360" w:lineRule="auto"/>
        <w:rPr>
          <w:b/>
        </w:rPr>
      </w:pPr>
    </w:p>
    <w:p w14:paraId="2F75997F" w14:textId="4ADAA4EA" w:rsidR="007D0414" w:rsidRPr="00CF2384" w:rsidRDefault="008D6B29" w:rsidP="00F30D84">
      <w:pPr>
        <w:spacing w:line="360" w:lineRule="auto"/>
        <w:rPr>
          <w:b/>
        </w:rPr>
      </w:pPr>
      <w:r w:rsidRPr="00CF2384">
        <w:rPr>
          <w:b/>
        </w:rPr>
        <w:t>Publikace:</w:t>
      </w:r>
    </w:p>
    <w:p w14:paraId="517A2E92" w14:textId="2E7FD325" w:rsidR="001A6754" w:rsidRPr="00ED32C1" w:rsidRDefault="001A6754" w:rsidP="009611FD">
      <w:pPr>
        <w:jc w:val="both"/>
        <w:rPr>
          <w:rFonts w:cs="Arial"/>
          <w:color w:val="000000"/>
        </w:rPr>
      </w:pPr>
      <w:r w:rsidRPr="00ED32C1">
        <w:rPr>
          <w:rFonts w:cs="Arial"/>
          <w:b/>
          <w:bCs/>
          <w:color w:val="000000"/>
        </w:rPr>
        <w:t>K</w:t>
      </w:r>
      <w:r w:rsidR="00317652" w:rsidRPr="00ED32C1">
        <w:rPr>
          <w:rFonts w:cs="Arial"/>
          <w:b/>
          <w:bCs/>
          <w:color w:val="000000"/>
        </w:rPr>
        <w:t>LÁSKOVÁ,</w:t>
      </w:r>
      <w:r w:rsidRPr="00ED32C1">
        <w:rPr>
          <w:rFonts w:cs="Arial"/>
          <w:b/>
          <w:bCs/>
          <w:color w:val="000000"/>
        </w:rPr>
        <w:t xml:space="preserve"> E</w:t>
      </w:r>
      <w:r w:rsidR="00317652" w:rsidRPr="00ED32C1">
        <w:rPr>
          <w:rFonts w:cs="Arial"/>
          <w:b/>
          <w:bCs/>
          <w:color w:val="000000"/>
        </w:rPr>
        <w:t>.</w:t>
      </w:r>
      <w:r w:rsidRPr="00ED32C1">
        <w:rPr>
          <w:rFonts w:cs="Arial"/>
          <w:color w:val="000000"/>
        </w:rPr>
        <w:t>, S</w:t>
      </w:r>
      <w:r w:rsidR="00317652" w:rsidRPr="00ED32C1">
        <w:rPr>
          <w:rFonts w:cs="Arial"/>
          <w:color w:val="000000"/>
        </w:rPr>
        <w:t>OBEK,</w:t>
      </w:r>
      <w:r w:rsidRPr="00ED32C1">
        <w:rPr>
          <w:rFonts w:cs="Arial"/>
          <w:color w:val="000000"/>
        </w:rPr>
        <w:t xml:space="preserve"> A</w:t>
      </w:r>
      <w:r w:rsidR="002A2760" w:rsidRPr="00ED32C1">
        <w:rPr>
          <w:rFonts w:cs="Arial"/>
          <w:color w:val="000000"/>
        </w:rPr>
        <w:t>., J</w:t>
      </w:r>
      <w:r w:rsidR="00317652" w:rsidRPr="00ED32C1">
        <w:rPr>
          <w:rFonts w:cs="Arial"/>
          <w:color w:val="000000"/>
        </w:rPr>
        <w:t>r., HLADÍKOVÁ,</w:t>
      </w:r>
      <w:r w:rsidRPr="00ED32C1">
        <w:rPr>
          <w:rFonts w:cs="Arial"/>
          <w:color w:val="000000"/>
        </w:rPr>
        <w:t xml:space="preserve"> B</w:t>
      </w:r>
      <w:r w:rsidR="00317652" w:rsidRPr="00ED32C1">
        <w:rPr>
          <w:rFonts w:cs="Arial"/>
          <w:color w:val="000000"/>
        </w:rPr>
        <w:t>.</w:t>
      </w:r>
      <w:r w:rsidRPr="00ED32C1">
        <w:rPr>
          <w:rFonts w:cs="Arial"/>
          <w:color w:val="000000"/>
        </w:rPr>
        <w:t>, Z</w:t>
      </w:r>
      <w:r w:rsidR="00317652" w:rsidRPr="00ED32C1">
        <w:rPr>
          <w:rFonts w:cs="Arial"/>
          <w:color w:val="000000"/>
        </w:rPr>
        <w:t xml:space="preserve">APLETALOVÁ, </w:t>
      </w:r>
      <w:r w:rsidRPr="00ED32C1">
        <w:rPr>
          <w:rFonts w:cs="Arial"/>
          <w:color w:val="000000"/>
        </w:rPr>
        <w:t>J</w:t>
      </w:r>
      <w:r w:rsidR="00317652" w:rsidRPr="00ED32C1">
        <w:rPr>
          <w:rFonts w:cs="Arial"/>
          <w:color w:val="000000"/>
        </w:rPr>
        <w:t>.</w:t>
      </w:r>
      <w:r w:rsidRPr="00ED32C1">
        <w:rPr>
          <w:rFonts w:cs="Arial"/>
          <w:color w:val="000000"/>
        </w:rPr>
        <w:t>, S</w:t>
      </w:r>
      <w:r w:rsidR="00317652" w:rsidRPr="00ED32C1">
        <w:rPr>
          <w:rFonts w:cs="Arial"/>
          <w:color w:val="000000"/>
        </w:rPr>
        <w:t>OBEK, A.</w:t>
      </w:r>
      <w:r w:rsidRPr="00ED32C1">
        <w:rPr>
          <w:rFonts w:cs="Arial"/>
          <w:color w:val="000000"/>
        </w:rPr>
        <w:t xml:space="preserve"> </w:t>
      </w:r>
      <w:r w:rsidRPr="001446E4">
        <w:rPr>
          <w:rFonts w:cs="Arial"/>
          <w:i/>
          <w:color w:val="000000"/>
        </w:rPr>
        <w:t>Výskyt srdečních vad u pacientek s Turnerový</w:t>
      </w:r>
      <w:r w:rsidR="00317652" w:rsidRPr="001446E4">
        <w:rPr>
          <w:rFonts w:cs="Arial"/>
          <w:i/>
          <w:color w:val="000000"/>
        </w:rPr>
        <w:t>m syndromem</w:t>
      </w:r>
      <w:r w:rsidR="00250429" w:rsidRPr="00ED32C1">
        <w:rPr>
          <w:rFonts w:cs="Arial"/>
          <w:color w:val="000000"/>
        </w:rPr>
        <w:t xml:space="preserve"> (abstrakt)</w:t>
      </w:r>
      <w:r w:rsidR="00317652" w:rsidRPr="00ED32C1">
        <w:rPr>
          <w:rFonts w:cs="Arial"/>
          <w:color w:val="000000"/>
        </w:rPr>
        <w:t>. Prakt Gyn, 2009;</w:t>
      </w:r>
      <w:r w:rsidR="002A2760" w:rsidRPr="00ED32C1">
        <w:rPr>
          <w:rFonts w:cs="Arial"/>
          <w:color w:val="000000"/>
        </w:rPr>
        <w:t xml:space="preserve"> S1: </w:t>
      </w:r>
      <w:r w:rsidRPr="00ED32C1">
        <w:rPr>
          <w:rFonts w:cs="Arial"/>
          <w:color w:val="000000"/>
        </w:rPr>
        <w:t xml:space="preserve"> 200</w:t>
      </w:r>
      <w:r w:rsidR="00317652" w:rsidRPr="00ED32C1">
        <w:rPr>
          <w:rFonts w:cs="Arial"/>
          <w:color w:val="000000"/>
        </w:rPr>
        <w:t>.</w:t>
      </w:r>
    </w:p>
    <w:p w14:paraId="77BAFDDA" w14:textId="77777777" w:rsidR="00317652" w:rsidRPr="00ED32C1" w:rsidRDefault="00317652" w:rsidP="009611FD">
      <w:pPr>
        <w:jc w:val="both"/>
        <w:rPr>
          <w:rFonts w:cs="Arial"/>
          <w:color w:val="000000"/>
        </w:rPr>
      </w:pPr>
    </w:p>
    <w:p w14:paraId="57597D77" w14:textId="773336FE" w:rsidR="001A6754" w:rsidRPr="00ED32C1" w:rsidRDefault="002A2760" w:rsidP="009611FD">
      <w:pPr>
        <w:jc w:val="both"/>
        <w:rPr>
          <w:rFonts w:cs="Arial"/>
          <w:color w:val="000000"/>
        </w:rPr>
      </w:pPr>
      <w:r w:rsidRPr="00ED32C1">
        <w:rPr>
          <w:rFonts w:cs="Arial"/>
          <w:color w:val="000000"/>
        </w:rPr>
        <w:t>SOBEK,</w:t>
      </w:r>
      <w:r w:rsidR="001A6754" w:rsidRPr="00ED32C1">
        <w:rPr>
          <w:rFonts w:cs="Arial"/>
          <w:color w:val="000000"/>
        </w:rPr>
        <w:t xml:space="preserve"> A</w:t>
      </w:r>
      <w:r w:rsidRPr="00ED32C1">
        <w:rPr>
          <w:rFonts w:cs="Arial"/>
          <w:color w:val="000000"/>
        </w:rPr>
        <w:t>., Jr</w:t>
      </w:r>
      <w:r w:rsidR="001A6754" w:rsidRPr="00ED32C1">
        <w:rPr>
          <w:rFonts w:cs="Arial"/>
          <w:color w:val="000000"/>
        </w:rPr>
        <w:t>., T</w:t>
      </w:r>
      <w:r w:rsidRPr="00ED32C1">
        <w:rPr>
          <w:rFonts w:cs="Arial"/>
          <w:color w:val="000000"/>
        </w:rPr>
        <w:t>KADLEC,</w:t>
      </w:r>
      <w:r w:rsidR="001A6754" w:rsidRPr="00ED32C1">
        <w:rPr>
          <w:rFonts w:cs="Arial"/>
          <w:color w:val="000000"/>
        </w:rPr>
        <w:t xml:space="preserve"> E</w:t>
      </w:r>
      <w:r w:rsidRPr="00ED32C1">
        <w:rPr>
          <w:rFonts w:cs="Arial"/>
          <w:color w:val="000000"/>
        </w:rPr>
        <w:t>.</w:t>
      </w:r>
      <w:r w:rsidR="001A6754" w:rsidRPr="00ED32C1">
        <w:rPr>
          <w:rFonts w:cs="Arial"/>
          <w:color w:val="000000"/>
        </w:rPr>
        <w:t>, H</w:t>
      </w:r>
      <w:r w:rsidRPr="00ED32C1">
        <w:rPr>
          <w:rFonts w:cs="Arial"/>
          <w:color w:val="000000"/>
        </w:rPr>
        <w:t>LADÍKOVÁ, B.</w:t>
      </w:r>
      <w:r w:rsidR="001A6754" w:rsidRPr="00ED32C1">
        <w:rPr>
          <w:rFonts w:cs="Arial"/>
          <w:color w:val="000000"/>
        </w:rPr>
        <w:t>, K</w:t>
      </w:r>
      <w:r w:rsidRPr="00ED32C1">
        <w:rPr>
          <w:rFonts w:cs="Arial"/>
          <w:color w:val="000000"/>
        </w:rPr>
        <w:t xml:space="preserve">OUTNÁ, </w:t>
      </w:r>
      <w:r w:rsidR="001A6754" w:rsidRPr="00ED32C1">
        <w:rPr>
          <w:rFonts w:cs="Arial"/>
          <w:color w:val="000000"/>
        </w:rPr>
        <w:t>O</w:t>
      </w:r>
      <w:r w:rsidRPr="00ED32C1">
        <w:rPr>
          <w:rFonts w:cs="Arial"/>
          <w:color w:val="000000"/>
        </w:rPr>
        <w:t>.</w:t>
      </w:r>
      <w:r w:rsidR="001A6754" w:rsidRPr="00ED32C1">
        <w:rPr>
          <w:rFonts w:cs="Arial"/>
          <w:color w:val="000000"/>
        </w:rPr>
        <w:t xml:space="preserve">, </w:t>
      </w:r>
      <w:r w:rsidR="001A6754" w:rsidRPr="00ED32C1">
        <w:rPr>
          <w:rFonts w:cs="Arial"/>
          <w:b/>
          <w:bCs/>
          <w:color w:val="000000"/>
        </w:rPr>
        <w:t>K</w:t>
      </w:r>
      <w:r w:rsidRPr="00ED32C1">
        <w:rPr>
          <w:rFonts w:cs="Arial"/>
          <w:b/>
          <w:bCs/>
          <w:color w:val="000000"/>
        </w:rPr>
        <w:t xml:space="preserve">LÁSKOVÁ, </w:t>
      </w:r>
      <w:r w:rsidR="001A6754" w:rsidRPr="00ED32C1">
        <w:rPr>
          <w:rFonts w:cs="Arial"/>
          <w:b/>
          <w:bCs/>
          <w:color w:val="000000"/>
        </w:rPr>
        <w:t>E</w:t>
      </w:r>
      <w:r w:rsidRPr="00ED32C1">
        <w:rPr>
          <w:rFonts w:cs="Arial"/>
          <w:b/>
          <w:bCs/>
          <w:color w:val="000000"/>
        </w:rPr>
        <w:t>.</w:t>
      </w:r>
      <w:r w:rsidRPr="00ED32C1">
        <w:rPr>
          <w:rFonts w:cs="Arial"/>
          <w:color w:val="000000"/>
        </w:rPr>
        <w:t>, SOBEK,</w:t>
      </w:r>
      <w:r w:rsidR="001A6754" w:rsidRPr="00ED32C1">
        <w:rPr>
          <w:rFonts w:cs="Arial"/>
          <w:color w:val="000000"/>
        </w:rPr>
        <w:t xml:space="preserve"> A</w:t>
      </w:r>
      <w:r w:rsidRPr="00ED32C1">
        <w:rPr>
          <w:rFonts w:cs="Arial"/>
          <w:color w:val="000000"/>
        </w:rPr>
        <w:t>.</w:t>
      </w:r>
      <w:r w:rsidR="001A6754" w:rsidRPr="00ED32C1">
        <w:rPr>
          <w:rFonts w:cs="Arial"/>
          <w:color w:val="000000"/>
        </w:rPr>
        <w:t xml:space="preserve"> </w:t>
      </w:r>
      <w:r w:rsidR="001A6754" w:rsidRPr="001446E4">
        <w:rPr>
          <w:rFonts w:cs="Arial"/>
          <w:i/>
          <w:color w:val="000000"/>
        </w:rPr>
        <w:t>Pokles ovariální funkce u pacientek léčených pro</w:t>
      </w:r>
      <w:r w:rsidRPr="001446E4">
        <w:rPr>
          <w:rFonts w:cs="Arial"/>
          <w:i/>
          <w:color w:val="000000"/>
        </w:rPr>
        <w:t xml:space="preserve"> neplodnost</w:t>
      </w:r>
      <w:r w:rsidR="00250429" w:rsidRPr="00ED32C1">
        <w:rPr>
          <w:rFonts w:cs="Arial"/>
          <w:color w:val="000000"/>
        </w:rPr>
        <w:t xml:space="preserve"> (abstrakt)</w:t>
      </w:r>
      <w:r w:rsidRPr="00ED32C1">
        <w:rPr>
          <w:rFonts w:cs="Arial"/>
          <w:color w:val="000000"/>
        </w:rPr>
        <w:t xml:space="preserve">. Prakt Gyn, 2009; S1: </w:t>
      </w:r>
      <w:r w:rsidR="001A6754" w:rsidRPr="00ED32C1">
        <w:rPr>
          <w:rFonts w:cs="Arial"/>
          <w:color w:val="000000"/>
        </w:rPr>
        <w:t>218</w:t>
      </w:r>
      <w:r w:rsidRPr="00ED32C1">
        <w:rPr>
          <w:rFonts w:cs="Arial"/>
          <w:color w:val="000000"/>
        </w:rPr>
        <w:t>.</w:t>
      </w:r>
    </w:p>
    <w:p w14:paraId="458B8283" w14:textId="77777777" w:rsidR="002A2760" w:rsidRPr="00ED32C1" w:rsidRDefault="002A2760" w:rsidP="009611FD">
      <w:pPr>
        <w:jc w:val="both"/>
        <w:rPr>
          <w:rFonts w:cs="Arial"/>
          <w:color w:val="000000"/>
        </w:rPr>
      </w:pPr>
    </w:p>
    <w:p w14:paraId="6E78C82A" w14:textId="632E4848" w:rsidR="001A6754" w:rsidRPr="00ED32C1" w:rsidRDefault="001A6754" w:rsidP="009611FD">
      <w:pPr>
        <w:jc w:val="both"/>
        <w:rPr>
          <w:rFonts w:cs="Arial"/>
          <w:color w:val="000000"/>
        </w:rPr>
      </w:pPr>
      <w:r w:rsidRPr="00ED32C1">
        <w:rPr>
          <w:rFonts w:cs="Arial"/>
          <w:color w:val="000000"/>
        </w:rPr>
        <w:t>Z</w:t>
      </w:r>
      <w:r w:rsidR="002A2760" w:rsidRPr="00ED32C1">
        <w:rPr>
          <w:rFonts w:cs="Arial"/>
          <w:color w:val="000000"/>
        </w:rPr>
        <w:t>APLETALOVÁ, J.</w:t>
      </w:r>
      <w:r w:rsidRPr="00ED32C1">
        <w:rPr>
          <w:rFonts w:cs="Arial"/>
          <w:color w:val="000000"/>
        </w:rPr>
        <w:t xml:space="preserve">, </w:t>
      </w:r>
      <w:r w:rsidRPr="00ED32C1">
        <w:rPr>
          <w:rFonts w:cs="Arial"/>
          <w:b/>
          <w:bCs/>
          <w:color w:val="000000"/>
        </w:rPr>
        <w:t>K</w:t>
      </w:r>
      <w:r w:rsidR="002A2760" w:rsidRPr="00ED32C1">
        <w:rPr>
          <w:rFonts w:cs="Arial"/>
          <w:b/>
          <w:bCs/>
          <w:color w:val="000000"/>
        </w:rPr>
        <w:t>LÁSKOVÁ, E</w:t>
      </w:r>
      <w:r w:rsidR="002A2760" w:rsidRPr="00ED32C1">
        <w:rPr>
          <w:rFonts w:cs="Arial"/>
          <w:bCs/>
          <w:color w:val="000000"/>
        </w:rPr>
        <w:t>., LEBL, J., ŠNAJDEROVÁ, M.</w:t>
      </w:r>
      <w:r w:rsidR="002A2760" w:rsidRPr="00ED32C1">
        <w:rPr>
          <w:rFonts w:cs="Arial"/>
          <w:b/>
          <w:bCs/>
          <w:color w:val="000000"/>
        </w:rPr>
        <w:t xml:space="preserve"> </w:t>
      </w:r>
      <w:r w:rsidRPr="001446E4">
        <w:rPr>
          <w:rFonts w:cs="Arial"/>
          <w:i/>
          <w:color w:val="000000"/>
        </w:rPr>
        <w:t>Turnerův syndrom. Vybrané kapitoly z</w:t>
      </w:r>
      <w:r w:rsidR="001446E4">
        <w:rPr>
          <w:rFonts w:cs="Arial"/>
          <w:i/>
          <w:color w:val="000000"/>
        </w:rPr>
        <w:t> </w:t>
      </w:r>
      <w:r w:rsidRPr="001446E4">
        <w:rPr>
          <w:rFonts w:cs="Arial"/>
          <w:i/>
          <w:color w:val="000000"/>
        </w:rPr>
        <w:t>endokrinologie</w:t>
      </w:r>
      <w:r w:rsidR="001446E4">
        <w:rPr>
          <w:rFonts w:cs="Arial"/>
          <w:color w:val="000000"/>
        </w:rPr>
        <w:t>.</w:t>
      </w:r>
      <w:r w:rsidRPr="00ED32C1">
        <w:rPr>
          <w:rFonts w:cs="Arial"/>
          <w:color w:val="000000"/>
        </w:rPr>
        <w:t xml:space="preserve"> Moderní gynekologie a porodnictví, 2010</w:t>
      </w:r>
      <w:r w:rsidR="002A2760" w:rsidRPr="00ED32C1">
        <w:rPr>
          <w:rFonts w:cs="Arial"/>
          <w:color w:val="000000"/>
        </w:rPr>
        <w:t xml:space="preserve">; 2: </w:t>
      </w:r>
      <w:r w:rsidRPr="00ED32C1">
        <w:rPr>
          <w:rFonts w:cs="Arial"/>
          <w:color w:val="000000"/>
        </w:rPr>
        <w:t>138-152.</w:t>
      </w:r>
    </w:p>
    <w:p w14:paraId="5F3933EF" w14:textId="77777777" w:rsidR="002A2760" w:rsidRPr="00ED32C1" w:rsidRDefault="002A2760" w:rsidP="009611FD">
      <w:pPr>
        <w:jc w:val="both"/>
        <w:rPr>
          <w:rFonts w:cs="Arial"/>
          <w:color w:val="000000"/>
        </w:rPr>
      </w:pPr>
    </w:p>
    <w:p w14:paraId="6AF15361" w14:textId="1ACF956B" w:rsidR="001A6754" w:rsidRPr="00ED32C1" w:rsidRDefault="001A6754" w:rsidP="009611FD">
      <w:pPr>
        <w:jc w:val="both"/>
        <w:rPr>
          <w:rFonts w:cs="Arial"/>
          <w:color w:val="000000"/>
        </w:rPr>
      </w:pPr>
      <w:r w:rsidRPr="00ED32C1">
        <w:rPr>
          <w:rFonts w:cs="Arial"/>
          <w:b/>
          <w:bCs/>
          <w:color w:val="000000"/>
        </w:rPr>
        <w:t>K</w:t>
      </w:r>
      <w:r w:rsidR="002A2760" w:rsidRPr="00ED32C1">
        <w:rPr>
          <w:rFonts w:cs="Arial"/>
          <w:b/>
          <w:bCs/>
          <w:color w:val="000000"/>
        </w:rPr>
        <w:t>LÁSKOVÁ, E</w:t>
      </w:r>
      <w:r w:rsidR="002A2760" w:rsidRPr="00ED32C1">
        <w:rPr>
          <w:rFonts w:cs="Arial"/>
          <w:bCs/>
          <w:color w:val="000000"/>
        </w:rPr>
        <w:t>., ZAPLETALOVÁ, J., SOBEK, A., HORÁK</w:t>
      </w:r>
      <w:r w:rsidR="00250429" w:rsidRPr="00ED32C1">
        <w:rPr>
          <w:rFonts w:cs="Arial"/>
          <w:bCs/>
          <w:color w:val="000000"/>
        </w:rPr>
        <w:t>, D., WIEDERMANN, J., SOBEK, A., Jr.</w:t>
      </w:r>
      <w:r w:rsidR="002A2760" w:rsidRPr="00ED32C1">
        <w:rPr>
          <w:rFonts w:cs="Arial"/>
          <w:b/>
          <w:bCs/>
          <w:color w:val="000000"/>
        </w:rPr>
        <w:t xml:space="preserve"> </w:t>
      </w:r>
      <w:r w:rsidRPr="001446E4">
        <w:rPr>
          <w:rFonts w:cs="Arial"/>
          <w:i/>
          <w:color w:val="000000"/>
        </w:rPr>
        <w:t>Postižení kardiovaskulárního systému u žen s Turnerovým syndromem, kardiovaskulární rizika sp</w:t>
      </w:r>
      <w:r w:rsidR="00250429" w:rsidRPr="001446E4">
        <w:rPr>
          <w:rFonts w:cs="Arial"/>
          <w:i/>
          <w:color w:val="000000"/>
        </w:rPr>
        <w:t>ojená s těhotenstvím.</w:t>
      </w:r>
      <w:r w:rsidR="00250429" w:rsidRPr="00ED32C1">
        <w:rPr>
          <w:rFonts w:cs="Arial"/>
          <w:color w:val="000000"/>
        </w:rPr>
        <w:t xml:space="preserve"> Prakt Gyn, 2010; 14: </w:t>
      </w:r>
      <w:r w:rsidRPr="00ED32C1">
        <w:rPr>
          <w:rFonts w:cs="Arial"/>
          <w:color w:val="000000"/>
        </w:rPr>
        <w:t>142-146.</w:t>
      </w:r>
    </w:p>
    <w:p w14:paraId="308A40BA" w14:textId="77777777" w:rsidR="002A2760" w:rsidRPr="00ED32C1" w:rsidRDefault="002A2760" w:rsidP="009611FD">
      <w:pPr>
        <w:jc w:val="both"/>
        <w:rPr>
          <w:rFonts w:cs="Arial"/>
          <w:color w:val="000000"/>
        </w:rPr>
      </w:pPr>
    </w:p>
    <w:p w14:paraId="59EB19AF" w14:textId="78D36C9D" w:rsidR="001A6754" w:rsidRPr="00ED32C1" w:rsidRDefault="001A6754" w:rsidP="009611FD">
      <w:pPr>
        <w:jc w:val="both"/>
        <w:rPr>
          <w:rFonts w:cs="Arial"/>
          <w:b/>
          <w:bCs/>
          <w:color w:val="000000"/>
        </w:rPr>
      </w:pPr>
      <w:r w:rsidRPr="00ED32C1">
        <w:rPr>
          <w:rFonts w:cs="Arial"/>
          <w:b/>
          <w:bCs/>
          <w:color w:val="000000"/>
        </w:rPr>
        <w:t>K</w:t>
      </w:r>
      <w:r w:rsidR="00250429" w:rsidRPr="00ED32C1">
        <w:rPr>
          <w:rFonts w:cs="Arial"/>
          <w:b/>
          <w:bCs/>
          <w:color w:val="000000"/>
        </w:rPr>
        <w:t>LÁSKOVÁ, E</w:t>
      </w:r>
      <w:r w:rsidR="00250429" w:rsidRPr="00ED32C1">
        <w:rPr>
          <w:rFonts w:cs="Arial"/>
          <w:bCs/>
          <w:color w:val="000000"/>
        </w:rPr>
        <w:t xml:space="preserve">., ZAPLETALOVÁ, J., WIEDERMANN, J., KOZÁK, J. </w:t>
      </w:r>
      <w:r w:rsidRPr="001446E4">
        <w:rPr>
          <w:rFonts w:cs="Arial"/>
          <w:bCs/>
          <w:i/>
          <w:color w:val="000000"/>
        </w:rPr>
        <w:t>Cardiovascular diseases in Turner syndrome (A Single Center Study)</w:t>
      </w:r>
      <w:r w:rsidRPr="00ED32C1">
        <w:rPr>
          <w:rFonts w:cs="Arial"/>
          <w:bCs/>
          <w:color w:val="000000"/>
        </w:rPr>
        <w:t xml:space="preserve"> (abstract), Abstract book of The 93rd Annual Meeting </w:t>
      </w:r>
      <w:r w:rsidRPr="00ED32C1">
        <w:rPr>
          <w:rFonts w:cs="Arial"/>
        </w:rPr>
        <w:t xml:space="preserve">&amp; Expo, Boston 4.-7.6.2011. </w:t>
      </w:r>
      <w:r w:rsidRPr="00ED32C1">
        <w:rPr>
          <w:rFonts w:cs="Arial"/>
          <w:bCs/>
          <w:color w:val="000000"/>
        </w:rPr>
        <w:t>Endocrin Rev</w:t>
      </w:r>
      <w:r w:rsidR="00250429" w:rsidRPr="00ED32C1">
        <w:rPr>
          <w:rFonts w:cs="Arial"/>
          <w:bCs/>
          <w:color w:val="000000"/>
        </w:rPr>
        <w:t>,</w:t>
      </w:r>
      <w:r w:rsidRPr="00ED32C1">
        <w:rPr>
          <w:rFonts w:cs="Arial"/>
          <w:bCs/>
          <w:color w:val="000000"/>
        </w:rPr>
        <w:t xml:space="preserve"> 2011</w:t>
      </w:r>
      <w:r w:rsidR="00ED32C1" w:rsidRPr="00ED32C1">
        <w:rPr>
          <w:rFonts w:cs="Arial"/>
          <w:bCs/>
          <w:color w:val="000000"/>
        </w:rPr>
        <w:t xml:space="preserve">; 32: </w:t>
      </w:r>
      <w:r w:rsidRPr="00ED32C1">
        <w:rPr>
          <w:rFonts w:cs="Arial"/>
          <w:bCs/>
          <w:color w:val="000000"/>
        </w:rPr>
        <w:t>P2-715</w:t>
      </w:r>
      <w:r w:rsidR="00ED32C1" w:rsidRPr="00ED32C1">
        <w:rPr>
          <w:rFonts w:cs="Arial"/>
          <w:bCs/>
          <w:color w:val="000000"/>
        </w:rPr>
        <w:t>.</w:t>
      </w:r>
      <w:r w:rsidRPr="00ED32C1">
        <w:rPr>
          <w:rFonts w:cs="Arial"/>
          <w:bCs/>
          <w:color w:val="000000"/>
        </w:rPr>
        <w:t xml:space="preserve"> </w:t>
      </w:r>
      <w:r w:rsidRPr="00ED32C1">
        <w:rPr>
          <w:rFonts w:cs="Arial"/>
          <w:b/>
          <w:bCs/>
          <w:color w:val="000000"/>
          <w:u w:val="single"/>
        </w:rPr>
        <w:t>IF 19.761</w:t>
      </w:r>
    </w:p>
    <w:p w14:paraId="4457C80E" w14:textId="77777777" w:rsidR="00250429" w:rsidRPr="00ED32C1" w:rsidRDefault="00250429" w:rsidP="009611FD">
      <w:pPr>
        <w:jc w:val="both"/>
        <w:rPr>
          <w:rFonts w:cs="Arial"/>
          <w:color w:val="000000"/>
        </w:rPr>
      </w:pPr>
    </w:p>
    <w:p w14:paraId="3A0441E4" w14:textId="0EE66857" w:rsidR="001A6754" w:rsidRPr="00ED32C1" w:rsidRDefault="001A6754" w:rsidP="009611FD">
      <w:pPr>
        <w:jc w:val="both"/>
        <w:rPr>
          <w:rFonts w:cs="Arial"/>
          <w:color w:val="000000"/>
        </w:rPr>
      </w:pPr>
      <w:r w:rsidRPr="00ED32C1">
        <w:rPr>
          <w:rFonts w:cs="Arial"/>
          <w:b/>
          <w:bCs/>
          <w:color w:val="000000"/>
        </w:rPr>
        <w:t>K</w:t>
      </w:r>
      <w:r w:rsidR="00ED32C1" w:rsidRPr="00ED32C1">
        <w:rPr>
          <w:rFonts w:cs="Arial"/>
          <w:b/>
          <w:bCs/>
          <w:color w:val="000000"/>
        </w:rPr>
        <w:t>LÁSKOVÁ, E</w:t>
      </w:r>
      <w:r w:rsidR="00ED32C1" w:rsidRPr="00ED32C1">
        <w:rPr>
          <w:rFonts w:cs="Arial"/>
          <w:bCs/>
          <w:color w:val="000000"/>
        </w:rPr>
        <w:t>., ZAPLETALOVÁ, J., KOZÁK, J.</w:t>
      </w:r>
      <w:r w:rsidRPr="00ED32C1">
        <w:rPr>
          <w:rFonts w:cs="Arial"/>
          <w:color w:val="000000"/>
        </w:rPr>
        <w:t xml:space="preserve"> Kardiovaskulární rizika spojená s gr</w:t>
      </w:r>
      <w:r w:rsidR="00ED32C1" w:rsidRPr="00ED32C1">
        <w:rPr>
          <w:rFonts w:cs="Arial"/>
          <w:color w:val="000000"/>
        </w:rPr>
        <w:t>aviditou u Turnerova syndromu (abstrakt). Čes-slov Pediat,</w:t>
      </w:r>
      <w:r w:rsidRPr="00ED32C1">
        <w:rPr>
          <w:rFonts w:cs="Arial"/>
          <w:color w:val="000000"/>
        </w:rPr>
        <w:t xml:space="preserve"> 2011</w:t>
      </w:r>
      <w:r w:rsidR="00ED32C1" w:rsidRPr="00ED32C1">
        <w:rPr>
          <w:rFonts w:cs="Arial"/>
          <w:color w:val="000000"/>
        </w:rPr>
        <w:t xml:space="preserve">; 66: </w:t>
      </w:r>
      <w:r w:rsidRPr="00ED32C1">
        <w:rPr>
          <w:rFonts w:cs="Arial"/>
          <w:color w:val="000000"/>
        </w:rPr>
        <w:t>195</w:t>
      </w:r>
      <w:r w:rsidR="00ED32C1" w:rsidRPr="00ED32C1">
        <w:rPr>
          <w:rFonts w:cs="Arial"/>
          <w:color w:val="000000"/>
        </w:rPr>
        <w:t>.</w:t>
      </w:r>
    </w:p>
    <w:p w14:paraId="76A2A902" w14:textId="77777777" w:rsidR="00250429" w:rsidRPr="00ED32C1" w:rsidRDefault="00250429" w:rsidP="009611FD">
      <w:pPr>
        <w:ind w:left="360"/>
        <w:jc w:val="both"/>
        <w:rPr>
          <w:rFonts w:cs="Arial"/>
          <w:color w:val="000000"/>
        </w:rPr>
      </w:pPr>
    </w:p>
    <w:p w14:paraId="27660071" w14:textId="7AA017C3" w:rsidR="001A6754" w:rsidRPr="00ED32C1" w:rsidRDefault="001A6754" w:rsidP="009611FD">
      <w:pPr>
        <w:jc w:val="both"/>
        <w:rPr>
          <w:rFonts w:cs="Arial"/>
          <w:bCs/>
          <w:color w:val="333333"/>
          <w:shd w:val="clear" w:color="auto" w:fill="FFFFFF"/>
        </w:rPr>
      </w:pPr>
      <w:r w:rsidRPr="00830B28">
        <w:rPr>
          <w:rFonts w:cs="Arial"/>
          <w:bCs/>
          <w:caps/>
          <w:color w:val="333333"/>
          <w:shd w:val="clear" w:color="auto" w:fill="FFFFFF"/>
        </w:rPr>
        <w:t>Z</w:t>
      </w:r>
      <w:r w:rsidR="00ED32C1" w:rsidRPr="00830B28">
        <w:rPr>
          <w:rFonts w:cs="Arial"/>
          <w:bCs/>
          <w:caps/>
          <w:color w:val="333333"/>
          <w:shd w:val="clear" w:color="auto" w:fill="FFFFFF"/>
        </w:rPr>
        <w:t xml:space="preserve">APLETALOVÁ, J., </w:t>
      </w:r>
      <w:r w:rsidRPr="00830B28">
        <w:rPr>
          <w:rFonts w:cs="Arial"/>
          <w:b/>
          <w:bCs/>
          <w:caps/>
          <w:color w:val="333333"/>
          <w:shd w:val="clear" w:color="auto" w:fill="FFFFFF"/>
        </w:rPr>
        <w:t>Klásková</w:t>
      </w:r>
      <w:r w:rsidR="00ED32C1" w:rsidRPr="00830B28">
        <w:rPr>
          <w:rFonts w:cs="Arial"/>
          <w:b/>
          <w:bCs/>
          <w:caps/>
          <w:color w:val="333333"/>
          <w:shd w:val="clear" w:color="auto" w:fill="FFFFFF"/>
        </w:rPr>
        <w:t>,</w:t>
      </w:r>
      <w:r w:rsidRPr="00830B28">
        <w:rPr>
          <w:rFonts w:cs="Arial"/>
          <w:b/>
          <w:bCs/>
          <w:caps/>
          <w:color w:val="333333"/>
          <w:shd w:val="clear" w:color="auto" w:fill="FFFFFF"/>
        </w:rPr>
        <w:t xml:space="preserve"> E</w:t>
      </w:r>
      <w:r w:rsidR="00ED32C1" w:rsidRPr="00830B28">
        <w:rPr>
          <w:rFonts w:cs="Arial"/>
          <w:bCs/>
          <w:caps/>
          <w:color w:val="333333"/>
          <w:shd w:val="clear" w:color="auto" w:fill="FFFFFF"/>
        </w:rPr>
        <w:t>.</w:t>
      </w:r>
      <w:r w:rsidR="00ED32C1">
        <w:rPr>
          <w:rFonts w:cs="Arial"/>
          <w:bCs/>
          <w:color w:val="333333"/>
          <w:shd w:val="clear" w:color="auto" w:fill="FFFFFF"/>
        </w:rPr>
        <w:t xml:space="preserve"> </w:t>
      </w:r>
      <w:r w:rsidRPr="001446E4">
        <w:rPr>
          <w:rFonts w:cs="Arial"/>
          <w:bCs/>
          <w:i/>
          <w:color w:val="333333"/>
          <w:shd w:val="clear" w:color="auto" w:fill="FFFFFF"/>
        </w:rPr>
        <w:t xml:space="preserve">Kardiovaskulární rizika u dívek a žen s Turnerovým syndromem. </w:t>
      </w:r>
      <w:r w:rsidRPr="00ED32C1">
        <w:rPr>
          <w:rFonts w:cs="Arial"/>
          <w:bCs/>
          <w:color w:val="333333"/>
          <w:shd w:val="clear" w:color="auto" w:fill="FFFFFF"/>
        </w:rPr>
        <w:t>Bulletin dě</w:t>
      </w:r>
      <w:r w:rsidR="00ED32C1">
        <w:rPr>
          <w:rFonts w:cs="Arial"/>
          <w:bCs/>
          <w:color w:val="333333"/>
          <w:shd w:val="clear" w:color="auto" w:fill="FFFFFF"/>
        </w:rPr>
        <w:t xml:space="preserve">tské endokrinologie, 2011; 2: </w:t>
      </w:r>
      <w:r w:rsidRPr="00ED32C1">
        <w:rPr>
          <w:rFonts w:cs="Arial"/>
          <w:bCs/>
          <w:color w:val="333333"/>
          <w:shd w:val="clear" w:color="auto" w:fill="FFFFFF"/>
        </w:rPr>
        <w:t>2-4.</w:t>
      </w:r>
    </w:p>
    <w:p w14:paraId="3B69ED8D" w14:textId="77777777" w:rsidR="00250429" w:rsidRPr="00ED32C1" w:rsidRDefault="00250429" w:rsidP="009611FD">
      <w:pPr>
        <w:ind w:left="360"/>
        <w:jc w:val="both"/>
        <w:rPr>
          <w:rFonts w:cs="Arial"/>
          <w:color w:val="000000"/>
        </w:rPr>
      </w:pPr>
    </w:p>
    <w:p w14:paraId="0F2BA501" w14:textId="7975957D" w:rsidR="001A6754" w:rsidRPr="00ED32C1" w:rsidRDefault="001A6754" w:rsidP="009611FD">
      <w:pPr>
        <w:jc w:val="both"/>
        <w:rPr>
          <w:rStyle w:val="apple-style-span"/>
          <w:rFonts w:eastAsiaTheme="majorEastAsia" w:cs="Arial"/>
        </w:rPr>
      </w:pPr>
      <w:r w:rsidRPr="00ED32C1">
        <w:rPr>
          <w:rStyle w:val="apple-style-span"/>
          <w:rFonts w:eastAsiaTheme="majorEastAsia" w:cs="Arial"/>
          <w:b/>
        </w:rPr>
        <w:t>K</w:t>
      </w:r>
      <w:r w:rsidR="00ED32C1">
        <w:rPr>
          <w:rStyle w:val="apple-style-span"/>
          <w:rFonts w:eastAsiaTheme="majorEastAsia" w:cs="Arial"/>
          <w:b/>
        </w:rPr>
        <w:t xml:space="preserve">LÁSKOVÁ, </w:t>
      </w:r>
      <w:r w:rsidRPr="00ED32C1">
        <w:rPr>
          <w:rStyle w:val="apple-style-span"/>
          <w:rFonts w:eastAsiaTheme="majorEastAsia" w:cs="Arial"/>
          <w:b/>
        </w:rPr>
        <w:t>E</w:t>
      </w:r>
      <w:r w:rsidR="00ED32C1">
        <w:rPr>
          <w:rStyle w:val="apple-style-span"/>
          <w:rFonts w:eastAsiaTheme="majorEastAsia" w:cs="Arial"/>
          <w:b/>
        </w:rPr>
        <w:t>.</w:t>
      </w:r>
      <w:r w:rsidRPr="00ED32C1">
        <w:rPr>
          <w:rStyle w:val="apple-style-span"/>
          <w:rFonts w:eastAsiaTheme="majorEastAsia" w:cs="Arial"/>
        </w:rPr>
        <w:t>, T</w:t>
      </w:r>
      <w:r w:rsidR="00ED32C1">
        <w:rPr>
          <w:rStyle w:val="apple-style-span"/>
          <w:rFonts w:eastAsiaTheme="majorEastAsia" w:cs="Arial"/>
        </w:rPr>
        <w:t>ÜDÖS, Z., WIEDERMANN, J., ŠNAJDEROVÁ,</w:t>
      </w:r>
      <w:r w:rsidR="001446E4">
        <w:rPr>
          <w:rStyle w:val="apple-style-span"/>
          <w:rFonts w:eastAsiaTheme="majorEastAsia" w:cs="Arial"/>
        </w:rPr>
        <w:t xml:space="preserve"> M.</w:t>
      </w:r>
      <w:r w:rsidRPr="00ED32C1">
        <w:rPr>
          <w:rStyle w:val="apple-style-span"/>
          <w:rFonts w:eastAsiaTheme="majorEastAsia" w:cs="Arial"/>
        </w:rPr>
        <w:t xml:space="preserve"> </w:t>
      </w:r>
      <w:r w:rsidRPr="001446E4">
        <w:rPr>
          <w:rStyle w:val="apple-style-span"/>
          <w:rFonts w:eastAsiaTheme="majorEastAsia" w:cs="Arial"/>
          <w:i/>
        </w:rPr>
        <w:t>Postižení kardiovaskulárního systému u Turnerova syndromu.</w:t>
      </w:r>
      <w:r w:rsidRPr="00ED32C1">
        <w:rPr>
          <w:rStyle w:val="apple-style-span"/>
          <w:rFonts w:eastAsiaTheme="majorEastAsia" w:cs="Arial"/>
        </w:rPr>
        <w:t xml:space="preserve"> Čes-slov Pediat</w:t>
      </w:r>
      <w:r w:rsidR="001446E4">
        <w:rPr>
          <w:rStyle w:val="apple-style-span"/>
          <w:rFonts w:eastAsiaTheme="majorEastAsia" w:cs="Arial"/>
        </w:rPr>
        <w:t>, 2012; 67</w:t>
      </w:r>
      <w:r w:rsidRPr="00ED32C1">
        <w:rPr>
          <w:rStyle w:val="apple-style-span"/>
          <w:rFonts w:eastAsiaTheme="majorEastAsia" w:cs="Arial"/>
        </w:rPr>
        <w:t>: 103-111</w:t>
      </w:r>
      <w:r w:rsidR="001446E4">
        <w:rPr>
          <w:rStyle w:val="apple-style-span"/>
          <w:rFonts w:eastAsiaTheme="majorEastAsia" w:cs="Arial"/>
        </w:rPr>
        <w:t>.</w:t>
      </w:r>
    </w:p>
    <w:p w14:paraId="69CB1017" w14:textId="77777777" w:rsidR="00250429" w:rsidRPr="00ED32C1" w:rsidRDefault="00250429" w:rsidP="009611FD">
      <w:pPr>
        <w:ind w:left="360"/>
        <w:jc w:val="both"/>
        <w:rPr>
          <w:rStyle w:val="apple-style-span"/>
          <w:rFonts w:eastAsiaTheme="majorEastAsia" w:cs="Arial"/>
        </w:rPr>
      </w:pPr>
    </w:p>
    <w:p w14:paraId="2273A5C7" w14:textId="6B45CBB9" w:rsidR="006A5B20" w:rsidRPr="001446E4" w:rsidRDefault="006A5B20" w:rsidP="009611FD">
      <w:pPr>
        <w:jc w:val="both"/>
        <w:rPr>
          <w:rFonts w:cs="Arial"/>
          <w:i/>
          <w:color w:val="000000"/>
        </w:rPr>
      </w:pPr>
      <w:r>
        <w:rPr>
          <w:rFonts w:cs="Arial"/>
          <w:color w:val="000000"/>
        </w:rPr>
        <w:t>MIHÁL</w:t>
      </w:r>
      <w:r w:rsidRPr="00ED32C1">
        <w:rPr>
          <w:rFonts w:cs="Arial"/>
          <w:color w:val="000000"/>
        </w:rPr>
        <w:t xml:space="preserve"> V</w:t>
      </w:r>
      <w:r>
        <w:rPr>
          <w:rFonts w:cs="Arial"/>
          <w:color w:val="000000"/>
        </w:rPr>
        <w:t>.</w:t>
      </w:r>
      <w:r w:rsidR="00C91A91">
        <w:rPr>
          <w:rFonts w:cs="Arial"/>
          <w:color w:val="000000"/>
        </w:rPr>
        <w:t>,</w:t>
      </w:r>
      <w:r>
        <w:rPr>
          <w:rFonts w:cs="Arial"/>
          <w:color w:val="000000"/>
        </w:rPr>
        <w:t xml:space="preserve"> kolektiv.</w:t>
      </w:r>
      <w:r w:rsidRPr="00ED32C1">
        <w:rPr>
          <w:rFonts w:cs="Arial"/>
          <w:color w:val="000000"/>
        </w:rPr>
        <w:t xml:space="preserve"> </w:t>
      </w:r>
      <w:r w:rsidRPr="001446E4">
        <w:rPr>
          <w:rFonts w:cs="Arial"/>
          <w:i/>
          <w:color w:val="000000"/>
        </w:rPr>
        <w:t>Vybrané kapitoly z pediatrie – aktualizované a rozšířené vydání.</w:t>
      </w:r>
      <w:r w:rsidRPr="00ED32C1">
        <w:rPr>
          <w:rFonts w:cs="Arial"/>
          <w:color w:val="000000"/>
        </w:rPr>
        <w:t xml:space="preserve"> </w:t>
      </w:r>
      <w:r w:rsidRPr="001446E4">
        <w:rPr>
          <w:rFonts w:cs="Arial"/>
          <w:i/>
          <w:color w:val="000000"/>
        </w:rPr>
        <w:t>Kapitoly: Myokarditidy v dětském věku, Hypertenze v dětském věku, Kawasakiho syndrom (mukokutánní syndrom mízních uzlin).</w:t>
      </w:r>
      <w:r>
        <w:rPr>
          <w:rFonts w:cs="Arial"/>
          <w:i/>
          <w:color w:val="000000"/>
        </w:rPr>
        <w:t xml:space="preserve"> </w:t>
      </w:r>
      <w:r w:rsidRPr="00ED32C1">
        <w:rPr>
          <w:rFonts w:cs="Arial"/>
          <w:color w:val="000000"/>
        </w:rPr>
        <w:t>Univerzita Palackého v Olomouci</w:t>
      </w:r>
      <w:r>
        <w:rPr>
          <w:rFonts w:cs="Arial"/>
          <w:color w:val="000000"/>
        </w:rPr>
        <w:t>, 2012. ISBN 978-80-244-3229-8.</w:t>
      </w:r>
    </w:p>
    <w:p w14:paraId="31F9359F" w14:textId="77777777" w:rsidR="00250429" w:rsidRPr="001446E4" w:rsidRDefault="00250429" w:rsidP="009611FD">
      <w:pPr>
        <w:ind w:left="360"/>
        <w:jc w:val="both"/>
        <w:rPr>
          <w:rFonts w:cs="Arial"/>
          <w:i/>
          <w:color w:val="000000"/>
        </w:rPr>
      </w:pPr>
    </w:p>
    <w:p w14:paraId="478682BB" w14:textId="554CBFDA" w:rsidR="001A6754" w:rsidRPr="00ED32C1" w:rsidRDefault="001A6754" w:rsidP="009611FD">
      <w:pPr>
        <w:jc w:val="both"/>
        <w:rPr>
          <w:rFonts w:cs="Arial"/>
          <w:color w:val="000000"/>
        </w:rPr>
      </w:pPr>
      <w:r w:rsidRPr="00ED32C1">
        <w:rPr>
          <w:rFonts w:cs="Arial"/>
          <w:b/>
          <w:color w:val="000000"/>
        </w:rPr>
        <w:t>K</w:t>
      </w:r>
      <w:r w:rsidR="006A5B20">
        <w:rPr>
          <w:rFonts w:cs="Arial"/>
          <w:b/>
          <w:color w:val="000000"/>
        </w:rPr>
        <w:t xml:space="preserve">LÁSKOVÁ, E. </w:t>
      </w:r>
      <w:r w:rsidRPr="006A5B20">
        <w:rPr>
          <w:rFonts w:cs="Arial"/>
          <w:i/>
          <w:color w:val="000000"/>
        </w:rPr>
        <w:t>Kardiovaskulární problematika Turnerova syndromu</w:t>
      </w:r>
      <w:r w:rsidR="006A5B20">
        <w:rPr>
          <w:rFonts w:cs="Arial"/>
          <w:color w:val="000000"/>
        </w:rPr>
        <w:t xml:space="preserve"> (abstrakt). Pediatr</w:t>
      </w:r>
      <w:r w:rsidRPr="00ED32C1">
        <w:rPr>
          <w:rFonts w:cs="Arial"/>
          <w:color w:val="000000"/>
        </w:rPr>
        <w:t xml:space="preserve"> pro praxi</w:t>
      </w:r>
      <w:r w:rsidR="006A5B20">
        <w:rPr>
          <w:rFonts w:cs="Arial"/>
          <w:color w:val="000000"/>
        </w:rPr>
        <w:t>, 2013; 14 (Suppl. A):</w:t>
      </w:r>
      <w:r w:rsidRPr="00ED32C1">
        <w:rPr>
          <w:rFonts w:cs="Arial"/>
          <w:color w:val="000000"/>
        </w:rPr>
        <w:t xml:space="preserve"> A20.</w:t>
      </w:r>
    </w:p>
    <w:p w14:paraId="408AF5CB" w14:textId="77777777" w:rsidR="00250429" w:rsidRPr="00ED32C1" w:rsidRDefault="00250429" w:rsidP="009611FD">
      <w:pPr>
        <w:ind w:left="360"/>
        <w:jc w:val="both"/>
        <w:rPr>
          <w:rFonts w:cs="Arial"/>
          <w:color w:val="000000"/>
        </w:rPr>
      </w:pPr>
    </w:p>
    <w:p w14:paraId="277691F5" w14:textId="77777777" w:rsidR="00CC2B73" w:rsidRDefault="00CC2B73" w:rsidP="009611FD">
      <w:pPr>
        <w:jc w:val="both"/>
        <w:rPr>
          <w:rFonts w:cs="Arial"/>
          <w:b/>
          <w:color w:val="000000"/>
        </w:rPr>
      </w:pPr>
    </w:p>
    <w:p w14:paraId="0ACA3741" w14:textId="77777777" w:rsidR="00CC2B73" w:rsidRDefault="00CC2B73" w:rsidP="009611FD">
      <w:pPr>
        <w:jc w:val="both"/>
        <w:rPr>
          <w:rFonts w:cs="Arial"/>
          <w:b/>
          <w:color w:val="000000"/>
        </w:rPr>
      </w:pPr>
    </w:p>
    <w:p w14:paraId="0AB66486" w14:textId="77777777" w:rsidR="00CC2B73" w:rsidRDefault="00CC2B73" w:rsidP="009611FD">
      <w:pPr>
        <w:jc w:val="both"/>
        <w:rPr>
          <w:rFonts w:cs="Arial"/>
          <w:b/>
          <w:color w:val="000000"/>
        </w:rPr>
      </w:pPr>
    </w:p>
    <w:p w14:paraId="123B2D18" w14:textId="77777777" w:rsidR="00CC2B73" w:rsidRDefault="00CC2B73" w:rsidP="009611FD">
      <w:pPr>
        <w:jc w:val="both"/>
        <w:rPr>
          <w:rFonts w:cs="Arial"/>
          <w:b/>
          <w:color w:val="000000"/>
        </w:rPr>
      </w:pPr>
    </w:p>
    <w:p w14:paraId="60AF6BDF" w14:textId="14E52AA7" w:rsidR="006A5B20" w:rsidRPr="00ED32C1" w:rsidRDefault="001A6754" w:rsidP="009611FD">
      <w:pPr>
        <w:jc w:val="both"/>
        <w:rPr>
          <w:rFonts w:cs="Arial"/>
          <w:b/>
          <w:bCs/>
          <w:color w:val="000000"/>
        </w:rPr>
      </w:pPr>
      <w:r w:rsidRPr="00ED32C1">
        <w:rPr>
          <w:rFonts w:cs="Arial"/>
          <w:b/>
          <w:color w:val="000000"/>
        </w:rPr>
        <w:t>K</w:t>
      </w:r>
      <w:r w:rsidR="006A5B20">
        <w:rPr>
          <w:rFonts w:cs="Arial"/>
          <w:b/>
          <w:color w:val="000000"/>
        </w:rPr>
        <w:t>LÁSKOVÁ, E</w:t>
      </w:r>
      <w:r w:rsidR="006A5B20" w:rsidRPr="00C91A91">
        <w:rPr>
          <w:rFonts w:cs="Arial"/>
          <w:color w:val="000000"/>
        </w:rPr>
        <w:t>., TÜDÖS, Z., PROCHÁZKA, M., PILKA, R., DOSTÁL, J., SOBEK, A., ZAPLETALOVÁ, J.</w:t>
      </w:r>
      <w:r w:rsidRPr="00ED32C1">
        <w:rPr>
          <w:rFonts w:cs="Arial"/>
          <w:color w:val="000000"/>
        </w:rPr>
        <w:t xml:space="preserve"> </w:t>
      </w:r>
      <w:r w:rsidRPr="006A5B20">
        <w:rPr>
          <w:rFonts w:cs="Arial"/>
          <w:i/>
          <w:color w:val="000000"/>
        </w:rPr>
        <w:t>Low-level 45,X/46,XY mosaicism up to 10% of aneuploidy in women undergoing IVF procedure seems not to be associated with higher prevalence of congenital cardiovascular disease and thoracic aorta dilatation: a prospective study</w:t>
      </w:r>
      <w:r w:rsidRPr="00ED32C1">
        <w:rPr>
          <w:rFonts w:cs="Arial"/>
          <w:color w:val="000000"/>
        </w:rPr>
        <w:t xml:space="preserve"> (abstrakt). Ultrasound Obstet Gynecol</w:t>
      </w:r>
      <w:r w:rsidR="006A5B20">
        <w:rPr>
          <w:rFonts w:cs="Arial"/>
          <w:color w:val="000000"/>
        </w:rPr>
        <w:t xml:space="preserve">, 2013; 42 (Supl.1): </w:t>
      </w:r>
      <w:r w:rsidRPr="00ED32C1">
        <w:rPr>
          <w:rFonts w:cs="Arial"/>
          <w:color w:val="000000"/>
        </w:rPr>
        <w:t>152.</w:t>
      </w:r>
      <w:r w:rsidR="006A5B20">
        <w:rPr>
          <w:rFonts w:cs="Arial"/>
          <w:color w:val="000000"/>
        </w:rPr>
        <w:t xml:space="preserve"> </w:t>
      </w:r>
      <w:r w:rsidR="00C91A91">
        <w:rPr>
          <w:rFonts w:cs="Arial"/>
          <w:b/>
          <w:bCs/>
          <w:color w:val="000000"/>
          <w:u w:val="single"/>
        </w:rPr>
        <w:t>IF 3</w:t>
      </w:r>
      <w:r w:rsidR="006A5B20" w:rsidRPr="00ED32C1">
        <w:rPr>
          <w:rFonts w:cs="Arial"/>
          <w:b/>
          <w:bCs/>
          <w:color w:val="000000"/>
          <w:u w:val="single"/>
        </w:rPr>
        <w:t>.</w:t>
      </w:r>
      <w:r w:rsidR="00C91A91">
        <w:rPr>
          <w:rFonts w:cs="Arial"/>
          <w:b/>
          <w:bCs/>
          <w:color w:val="000000"/>
          <w:u w:val="single"/>
        </w:rPr>
        <w:t>557.</w:t>
      </w:r>
    </w:p>
    <w:p w14:paraId="0E521428" w14:textId="775A5D04" w:rsidR="001A6754" w:rsidRPr="00ED32C1" w:rsidRDefault="001A6754" w:rsidP="009611FD">
      <w:pPr>
        <w:jc w:val="both"/>
        <w:rPr>
          <w:rFonts w:cs="Arial"/>
          <w:color w:val="000000"/>
        </w:rPr>
      </w:pPr>
    </w:p>
    <w:p w14:paraId="377F831F" w14:textId="0616395A" w:rsidR="00C91A91" w:rsidRPr="00ED32C1" w:rsidRDefault="001A6754" w:rsidP="009611FD">
      <w:pPr>
        <w:jc w:val="both"/>
        <w:rPr>
          <w:rFonts w:cs="Arial"/>
          <w:b/>
          <w:bCs/>
          <w:color w:val="000000"/>
        </w:rPr>
      </w:pPr>
      <w:r w:rsidRPr="00ED32C1">
        <w:rPr>
          <w:rFonts w:cs="Arial"/>
          <w:color w:val="000000"/>
        </w:rPr>
        <w:t>P</w:t>
      </w:r>
      <w:r w:rsidR="00C91A91">
        <w:rPr>
          <w:rFonts w:cs="Arial"/>
          <w:color w:val="000000"/>
        </w:rPr>
        <w:t xml:space="preserve">ASTUCHA, D., FILIPČÍKOVÁ, R., </w:t>
      </w:r>
      <w:r w:rsidR="00C91A91" w:rsidRPr="00C91A91">
        <w:rPr>
          <w:rFonts w:cs="Arial"/>
          <w:b/>
          <w:color w:val="000000"/>
        </w:rPr>
        <w:t>KLÁSKOVÁ, E.,</w:t>
      </w:r>
      <w:r w:rsidR="00C91A91">
        <w:rPr>
          <w:rFonts w:cs="Arial"/>
          <w:color w:val="000000"/>
        </w:rPr>
        <w:t xml:space="preserve"> HORÁKOVÁ, D., KOCVRLICH, M.</w:t>
      </w:r>
      <w:r w:rsidRPr="00ED32C1">
        <w:rPr>
          <w:rFonts w:cs="Arial"/>
          <w:color w:val="000000"/>
        </w:rPr>
        <w:t xml:space="preserve"> </w:t>
      </w:r>
      <w:r w:rsidRPr="00C91A91">
        <w:rPr>
          <w:rFonts w:cs="Arial"/>
          <w:i/>
          <w:color w:val="000000"/>
        </w:rPr>
        <w:t>Most common causes of sudden death in young athletes</w:t>
      </w:r>
      <w:r w:rsidRPr="00ED32C1">
        <w:rPr>
          <w:rFonts w:cs="Arial"/>
          <w:color w:val="000000"/>
        </w:rPr>
        <w:t xml:space="preserve"> (Original paper). Exp Clin Cardiol</w:t>
      </w:r>
      <w:r w:rsidR="00C91A91">
        <w:rPr>
          <w:rFonts w:cs="Arial"/>
          <w:color w:val="000000"/>
        </w:rPr>
        <w:t xml:space="preserve">, 2014; 20: </w:t>
      </w:r>
      <w:r w:rsidRPr="00ED32C1">
        <w:rPr>
          <w:rFonts w:cs="Arial"/>
          <w:color w:val="000000"/>
        </w:rPr>
        <w:t>2418-2428.</w:t>
      </w:r>
      <w:r w:rsidR="00C91A91">
        <w:rPr>
          <w:rFonts w:cs="Arial"/>
          <w:color w:val="000000"/>
        </w:rPr>
        <w:t xml:space="preserve"> </w:t>
      </w:r>
      <w:r w:rsidR="00C91A91">
        <w:rPr>
          <w:rFonts w:cs="Arial"/>
          <w:b/>
          <w:bCs/>
          <w:color w:val="000000"/>
          <w:u w:val="single"/>
        </w:rPr>
        <w:t>IF 1.00.</w:t>
      </w:r>
    </w:p>
    <w:p w14:paraId="7DDBFC4C" w14:textId="6FA56779" w:rsidR="001A6754" w:rsidRPr="00ED32C1" w:rsidRDefault="001A6754" w:rsidP="009611FD">
      <w:pPr>
        <w:jc w:val="both"/>
        <w:rPr>
          <w:rFonts w:cs="Arial"/>
          <w:color w:val="000000"/>
        </w:rPr>
      </w:pPr>
    </w:p>
    <w:p w14:paraId="7B6AF188" w14:textId="549A412F" w:rsidR="001A6754" w:rsidRPr="00ED32C1" w:rsidRDefault="001A6754" w:rsidP="009611FD">
      <w:pPr>
        <w:jc w:val="both"/>
        <w:rPr>
          <w:rFonts w:cs="Arial"/>
          <w:lang w:val="en-US"/>
        </w:rPr>
      </w:pPr>
      <w:r w:rsidRPr="00ED32C1">
        <w:rPr>
          <w:rFonts w:cs="Arial"/>
          <w:b/>
          <w:color w:val="000000"/>
          <w:lang w:val="en-GB"/>
        </w:rPr>
        <w:t>K</w:t>
      </w:r>
      <w:r w:rsidR="00A20FAE">
        <w:rPr>
          <w:rFonts w:cs="Arial"/>
          <w:b/>
          <w:color w:val="000000"/>
          <w:lang w:val="en-GB"/>
        </w:rPr>
        <w:t>LÁSKOVÁ, E</w:t>
      </w:r>
      <w:r w:rsidR="00A20FAE" w:rsidRPr="00A20FAE">
        <w:rPr>
          <w:rFonts w:cs="Arial"/>
          <w:color w:val="000000"/>
          <w:lang w:val="en-GB"/>
        </w:rPr>
        <w:t>., TÜDÖS, Z., SOBEK, A., DOSTÁL, J., PROCHÁZKA, M., ZBOŘILOVÁ, B., SOBEK, A., Jr., DOSTÁLOVÁ, Z., ZAPLETALOVÁ, J.</w:t>
      </w:r>
      <w:r w:rsidRPr="00ED32C1">
        <w:rPr>
          <w:rFonts w:cs="Arial"/>
          <w:color w:val="000000"/>
          <w:lang w:val="en-GB"/>
        </w:rPr>
        <w:t xml:space="preserve"> </w:t>
      </w:r>
      <w:r w:rsidRPr="00A20FAE">
        <w:rPr>
          <w:rFonts w:cs="Arial"/>
          <w:i/>
          <w:color w:val="000000"/>
          <w:lang w:val="en-GB"/>
        </w:rPr>
        <w:t xml:space="preserve">Low-Level 45X/46,XX Mosaicism up to 10% Aneuploidy in Women Undergoing IVF Procedure Seems Not To Be Associated with a Higher Prevalence of Congenital Cardiovascular Disease and Thoracic Aorta Dilatation: a Prospective Cardiovascular Magnetic Resonance Study. </w:t>
      </w:r>
      <w:r w:rsidRPr="00ED32C1">
        <w:rPr>
          <w:rFonts w:cs="Arial"/>
          <w:color w:val="000000"/>
          <w:lang w:val="en-GB"/>
        </w:rPr>
        <w:t>In: Ben-Rafael Z (ed.): 18th World Congress on Controversies in Obstetrics, Gynecology &amp; Infertility (COGI), October 24-27</w:t>
      </w:r>
      <w:r w:rsidR="00A20FAE">
        <w:rPr>
          <w:rFonts w:cs="Arial"/>
          <w:color w:val="000000"/>
          <w:lang w:val="en-GB"/>
        </w:rPr>
        <w:t>, 2013, Vienna, Austria. Milano,</w:t>
      </w:r>
      <w:r w:rsidRPr="00ED32C1">
        <w:rPr>
          <w:rFonts w:cs="Arial"/>
          <w:color w:val="000000"/>
          <w:lang w:val="en-GB"/>
        </w:rPr>
        <w:t xml:space="preserve"> Monduzzi Editoriale, 2014</w:t>
      </w:r>
      <w:r w:rsidR="00A20FAE">
        <w:rPr>
          <w:rFonts w:cs="Arial"/>
          <w:color w:val="000000"/>
        </w:rPr>
        <w:t xml:space="preserve">; </w:t>
      </w:r>
      <w:r w:rsidRPr="00ED32C1">
        <w:rPr>
          <w:rFonts w:cs="Arial"/>
          <w:color w:val="000000"/>
        </w:rPr>
        <w:t xml:space="preserve">17-21. ISBN </w:t>
      </w:r>
      <w:r w:rsidRPr="00ED32C1">
        <w:rPr>
          <w:rFonts w:cs="Arial"/>
          <w:lang w:val="en-US"/>
        </w:rPr>
        <w:t xml:space="preserve"> 978-88-6521-069-7.</w:t>
      </w:r>
    </w:p>
    <w:p w14:paraId="4451D3D9" w14:textId="77777777" w:rsidR="00250429" w:rsidRPr="00ED32C1" w:rsidRDefault="00250429" w:rsidP="009611FD">
      <w:pPr>
        <w:jc w:val="both"/>
        <w:rPr>
          <w:rFonts w:cs="Arial"/>
          <w:color w:val="000000"/>
        </w:rPr>
      </w:pPr>
    </w:p>
    <w:p w14:paraId="1460AA7E" w14:textId="3332395B" w:rsidR="001A6754" w:rsidRDefault="001A6754" w:rsidP="009611FD">
      <w:pPr>
        <w:jc w:val="both"/>
        <w:rPr>
          <w:rFonts w:cs="Arial"/>
          <w:b/>
          <w:bCs/>
          <w:color w:val="000000"/>
          <w:u w:val="single"/>
        </w:rPr>
      </w:pPr>
      <w:r w:rsidRPr="00ED32C1">
        <w:rPr>
          <w:rFonts w:cs="Arial"/>
          <w:b/>
          <w:color w:val="000000"/>
          <w:lang w:val="en-GB"/>
        </w:rPr>
        <w:t>K</w:t>
      </w:r>
      <w:r w:rsidR="00A20FAE">
        <w:rPr>
          <w:rFonts w:cs="Arial"/>
          <w:b/>
          <w:color w:val="000000"/>
          <w:lang w:val="en-GB"/>
        </w:rPr>
        <w:t>LÁSKOVÁ, E.,</w:t>
      </w:r>
      <w:r w:rsidRPr="00ED32C1">
        <w:rPr>
          <w:rFonts w:cs="Arial"/>
          <w:color w:val="000000"/>
          <w:lang w:val="en-GB"/>
        </w:rPr>
        <w:t xml:space="preserve"> T</w:t>
      </w:r>
      <w:r w:rsidR="00A20FAE">
        <w:rPr>
          <w:rFonts w:cs="Arial"/>
          <w:color w:val="000000"/>
          <w:lang w:val="en-GB"/>
        </w:rPr>
        <w:t xml:space="preserve">ÜDÖS, Z., SOBEK, J., ZAPLETALOVÁ, J., DOSTÁL, J., ZBOŘILOVÁ, B., SOBEK, A., ADAMOVÁ, K., LATTOVÁ, V., </w:t>
      </w:r>
      <w:r w:rsidR="00995C0A">
        <w:rPr>
          <w:rFonts w:cs="Arial"/>
          <w:color w:val="000000"/>
          <w:lang w:val="en-GB"/>
        </w:rPr>
        <w:t>DOSTÁLOVÁ, Z., PROCHÁZKA,</w:t>
      </w:r>
      <w:r w:rsidRPr="00ED32C1">
        <w:rPr>
          <w:rFonts w:cs="Arial"/>
          <w:color w:val="000000"/>
          <w:lang w:val="en-GB"/>
        </w:rPr>
        <w:t xml:space="preserve"> </w:t>
      </w:r>
      <w:r w:rsidR="00995C0A">
        <w:rPr>
          <w:rFonts w:cs="Arial"/>
          <w:color w:val="000000"/>
          <w:lang w:val="en-GB"/>
        </w:rPr>
        <w:t>M.</w:t>
      </w:r>
      <w:r w:rsidRPr="00ED32C1">
        <w:rPr>
          <w:rFonts w:cs="Arial"/>
          <w:color w:val="000000"/>
          <w:lang w:val="en-GB"/>
        </w:rPr>
        <w:t xml:space="preserve"> </w:t>
      </w:r>
      <w:r w:rsidRPr="00995C0A">
        <w:rPr>
          <w:rFonts w:cs="Arial"/>
          <w:i/>
          <w:color w:val="000000"/>
          <w:lang w:val="en-GB"/>
        </w:rPr>
        <w:t>Low-level 45,X/46,XX mosaicism is not associated with congenital heart disease and thoracic aorta dilatation: a prospective magnetic resonance study</w:t>
      </w:r>
      <w:r w:rsidRPr="00ED32C1">
        <w:rPr>
          <w:rFonts w:cs="Arial"/>
          <w:color w:val="000000"/>
          <w:lang w:val="en-GB"/>
        </w:rPr>
        <w:t>. Doi: 10.1002/uog.14627.</w:t>
      </w:r>
      <w:r w:rsidR="00995C0A">
        <w:rPr>
          <w:rFonts w:cs="Arial"/>
          <w:color w:val="000000"/>
          <w:lang w:val="en-GB"/>
        </w:rPr>
        <w:t xml:space="preserve"> </w:t>
      </w:r>
      <w:r w:rsidR="00995C0A">
        <w:rPr>
          <w:rFonts w:cs="Arial"/>
          <w:b/>
          <w:bCs/>
          <w:color w:val="000000"/>
          <w:u w:val="single"/>
        </w:rPr>
        <w:t>IF 3</w:t>
      </w:r>
      <w:r w:rsidR="00995C0A" w:rsidRPr="00ED32C1">
        <w:rPr>
          <w:rFonts w:cs="Arial"/>
          <w:b/>
          <w:bCs/>
          <w:color w:val="000000"/>
          <w:u w:val="single"/>
        </w:rPr>
        <w:t>.</w:t>
      </w:r>
      <w:r w:rsidR="007F3990">
        <w:rPr>
          <w:rFonts w:cs="Arial"/>
          <w:b/>
          <w:bCs/>
          <w:color w:val="000000"/>
          <w:u w:val="single"/>
        </w:rPr>
        <w:t>14</w:t>
      </w:r>
      <w:r w:rsidR="00995C0A">
        <w:rPr>
          <w:rFonts w:cs="Arial"/>
          <w:b/>
          <w:bCs/>
          <w:color w:val="000000"/>
          <w:u w:val="single"/>
        </w:rPr>
        <w:t>.</w:t>
      </w:r>
    </w:p>
    <w:p w14:paraId="6CFA4459" w14:textId="77777777" w:rsidR="007B4A2B" w:rsidRDefault="007B4A2B" w:rsidP="009611FD">
      <w:pPr>
        <w:jc w:val="both"/>
        <w:rPr>
          <w:rFonts w:cs="Arial"/>
          <w:b/>
          <w:bCs/>
          <w:color w:val="000000"/>
          <w:u w:val="single"/>
        </w:rPr>
      </w:pPr>
    </w:p>
    <w:p w14:paraId="581CFE18" w14:textId="44BA6ED8" w:rsidR="007B4A2B" w:rsidRPr="007B4A2B" w:rsidRDefault="007B4A2B" w:rsidP="009611FD">
      <w:pPr>
        <w:jc w:val="both"/>
        <w:rPr>
          <w:rFonts w:cs="Arial"/>
          <w:color w:val="000000"/>
        </w:rPr>
      </w:pPr>
      <w:r w:rsidRPr="00346BEB">
        <w:rPr>
          <w:rFonts w:cs="Arial"/>
          <w:b/>
          <w:bCs/>
          <w:caps/>
          <w:color w:val="000000"/>
        </w:rPr>
        <w:t>KLÁSKOVÁ, E</w:t>
      </w:r>
      <w:r w:rsidRPr="00346BEB">
        <w:rPr>
          <w:rFonts w:cs="Arial"/>
          <w:bCs/>
          <w:caps/>
          <w:color w:val="000000"/>
        </w:rPr>
        <w:t>., Tüdös, Z., Kaprálová, S., Zapletalová, J.</w:t>
      </w:r>
      <w:r>
        <w:rPr>
          <w:rFonts w:cs="Arial"/>
          <w:bCs/>
          <w:color w:val="000000"/>
        </w:rPr>
        <w:t xml:space="preserve"> </w:t>
      </w:r>
      <w:r>
        <w:rPr>
          <w:rFonts w:cs="Arial"/>
          <w:bCs/>
          <w:i/>
          <w:color w:val="000000"/>
        </w:rPr>
        <w:t xml:space="preserve">Nepoznaná vrozená srdeční vada u pacientky s Turnerovým syndromem a její důsledky. </w:t>
      </w:r>
      <w:r>
        <w:rPr>
          <w:rFonts w:cs="Arial"/>
          <w:bCs/>
          <w:color w:val="000000"/>
        </w:rPr>
        <w:t>Pediatr praxi, 2015; 16 (1)</w:t>
      </w:r>
    </w:p>
    <w:p w14:paraId="27344CCC" w14:textId="77777777" w:rsidR="00304D2A" w:rsidRPr="00307AB9" w:rsidRDefault="00304D2A" w:rsidP="009611FD">
      <w:pPr>
        <w:spacing w:line="360" w:lineRule="auto"/>
        <w:jc w:val="both"/>
        <w:rPr>
          <w:b/>
        </w:rPr>
      </w:pPr>
    </w:p>
    <w:p w14:paraId="256DED87" w14:textId="77777777" w:rsidR="007E0941" w:rsidRPr="00CF2384" w:rsidRDefault="007E0941" w:rsidP="00F30D84">
      <w:pPr>
        <w:spacing w:line="360" w:lineRule="auto"/>
        <w:rPr>
          <w:b/>
        </w:rPr>
      </w:pPr>
    </w:p>
    <w:p w14:paraId="67E71609" w14:textId="77777777" w:rsidR="00CF2384" w:rsidRDefault="00CF2384" w:rsidP="00F30D84">
      <w:pPr>
        <w:spacing w:line="360" w:lineRule="auto"/>
        <w:rPr>
          <w:b/>
        </w:rPr>
      </w:pPr>
    </w:p>
    <w:p w14:paraId="274542B8" w14:textId="77777777" w:rsidR="00CF2384" w:rsidRDefault="00CF2384" w:rsidP="00F30D84">
      <w:pPr>
        <w:spacing w:line="360" w:lineRule="auto"/>
        <w:rPr>
          <w:b/>
        </w:rPr>
      </w:pPr>
    </w:p>
    <w:p w14:paraId="271D5274" w14:textId="77777777" w:rsidR="00CF2384" w:rsidRDefault="00CF2384" w:rsidP="00F30D84">
      <w:pPr>
        <w:spacing w:line="360" w:lineRule="auto"/>
        <w:rPr>
          <w:b/>
        </w:rPr>
      </w:pPr>
    </w:p>
    <w:p w14:paraId="2AF0FC2A" w14:textId="77777777" w:rsidR="00CF2384" w:rsidRDefault="00CF2384" w:rsidP="00F30D84">
      <w:pPr>
        <w:spacing w:line="360" w:lineRule="auto"/>
        <w:rPr>
          <w:b/>
        </w:rPr>
      </w:pPr>
    </w:p>
    <w:p w14:paraId="7A06B0CB" w14:textId="77777777" w:rsidR="00CF2384" w:rsidRDefault="00CF2384" w:rsidP="00F30D84">
      <w:pPr>
        <w:spacing w:line="360" w:lineRule="auto"/>
        <w:rPr>
          <w:b/>
        </w:rPr>
      </w:pPr>
    </w:p>
    <w:p w14:paraId="6DB95E45" w14:textId="77777777" w:rsidR="00CF2384" w:rsidRDefault="00CF2384" w:rsidP="00F30D84">
      <w:pPr>
        <w:spacing w:line="360" w:lineRule="auto"/>
        <w:rPr>
          <w:b/>
        </w:rPr>
      </w:pPr>
    </w:p>
    <w:p w14:paraId="7B626716" w14:textId="77777777" w:rsidR="00CF2384" w:rsidRDefault="00CF2384" w:rsidP="00F30D84">
      <w:pPr>
        <w:spacing w:line="360" w:lineRule="auto"/>
        <w:rPr>
          <w:b/>
        </w:rPr>
      </w:pPr>
    </w:p>
    <w:p w14:paraId="0919B819" w14:textId="77777777" w:rsidR="00CF2384" w:rsidRDefault="00CF2384" w:rsidP="00F30D84">
      <w:pPr>
        <w:spacing w:line="360" w:lineRule="auto"/>
        <w:rPr>
          <w:b/>
        </w:rPr>
      </w:pPr>
    </w:p>
    <w:p w14:paraId="0A267B49" w14:textId="77777777" w:rsidR="00542879" w:rsidRDefault="00542879" w:rsidP="00F30D84">
      <w:pPr>
        <w:spacing w:line="360" w:lineRule="auto"/>
        <w:rPr>
          <w:b/>
        </w:rPr>
      </w:pPr>
    </w:p>
    <w:p w14:paraId="01544D9B" w14:textId="77777777" w:rsidR="00542879" w:rsidRDefault="00542879" w:rsidP="00F30D84">
      <w:pPr>
        <w:spacing w:line="360" w:lineRule="auto"/>
        <w:rPr>
          <w:b/>
        </w:rPr>
      </w:pPr>
    </w:p>
    <w:p w14:paraId="1A31DB9F" w14:textId="77777777" w:rsidR="00542879" w:rsidRDefault="00542879" w:rsidP="00F30D84">
      <w:pPr>
        <w:spacing w:line="360" w:lineRule="auto"/>
        <w:rPr>
          <w:b/>
        </w:rPr>
      </w:pPr>
    </w:p>
    <w:p w14:paraId="033D9EFB" w14:textId="77777777" w:rsidR="00CC2B73" w:rsidRDefault="00CC2B73" w:rsidP="00F30D84">
      <w:pPr>
        <w:spacing w:line="360" w:lineRule="auto"/>
        <w:rPr>
          <w:b/>
        </w:rPr>
      </w:pPr>
    </w:p>
    <w:p w14:paraId="7ED2FCFE" w14:textId="75FA7BD7" w:rsidR="00F30D84" w:rsidRPr="00CF2384" w:rsidRDefault="008D6B29" w:rsidP="00F30D84">
      <w:pPr>
        <w:spacing w:line="360" w:lineRule="auto"/>
        <w:rPr>
          <w:b/>
        </w:rPr>
      </w:pPr>
      <w:r w:rsidRPr="00CF2384">
        <w:rPr>
          <w:b/>
        </w:rPr>
        <w:t>Přednášky</w:t>
      </w:r>
      <w:r w:rsidR="00307AB9" w:rsidRPr="00CF2384">
        <w:rPr>
          <w:b/>
        </w:rPr>
        <w:t xml:space="preserve"> a posterové prezentace</w:t>
      </w:r>
      <w:r w:rsidRPr="00CF2384">
        <w:rPr>
          <w:b/>
        </w:rPr>
        <w:t>:</w:t>
      </w:r>
    </w:p>
    <w:p w14:paraId="12B6AAE2" w14:textId="2672D976" w:rsidR="00307AB9" w:rsidRPr="00F30D84" w:rsidRDefault="00A777AA" w:rsidP="009611FD">
      <w:pPr>
        <w:jc w:val="both"/>
        <w:rPr>
          <w:rFonts w:cs="Arial"/>
        </w:rPr>
      </w:pPr>
      <w:r w:rsidRPr="00F30D84">
        <w:rPr>
          <w:rFonts w:cs="Arial"/>
          <w:b/>
        </w:rPr>
        <w:t>K</w:t>
      </w:r>
      <w:r w:rsidR="00995C0A">
        <w:rPr>
          <w:rFonts w:cs="Arial"/>
          <w:b/>
        </w:rPr>
        <w:t>LÁSKOVÁ, E.,</w:t>
      </w:r>
      <w:r w:rsidRPr="00307AB9">
        <w:rPr>
          <w:rFonts w:cs="Arial"/>
        </w:rPr>
        <w:t xml:space="preserve"> S</w:t>
      </w:r>
      <w:r w:rsidR="00995C0A">
        <w:rPr>
          <w:rFonts w:cs="Arial"/>
        </w:rPr>
        <w:t>OBEK, A., Jr., HLADÍKOVÁ, B., ZAPLETALOVÁ, J., SOBEK, A.</w:t>
      </w:r>
      <w:r w:rsidRPr="00307AB9">
        <w:rPr>
          <w:rFonts w:cs="Arial"/>
        </w:rPr>
        <w:t xml:space="preserve"> </w:t>
      </w:r>
      <w:r w:rsidRPr="009C7228">
        <w:rPr>
          <w:rFonts w:cs="Arial"/>
          <w:i/>
        </w:rPr>
        <w:t>Výskyt srdečních vad u pacientek s Turnerovým syndromem</w:t>
      </w:r>
      <w:r w:rsidR="00307AB9">
        <w:rPr>
          <w:rFonts w:cs="Arial"/>
        </w:rPr>
        <w:t xml:space="preserve"> (poster).</w:t>
      </w:r>
      <w:r w:rsidR="00F30D84">
        <w:rPr>
          <w:rFonts w:cs="Arial"/>
        </w:rPr>
        <w:t xml:space="preserve"> </w:t>
      </w:r>
      <w:r w:rsidR="00307AB9" w:rsidRPr="00F30D84">
        <w:rPr>
          <w:rFonts w:cs="Arial"/>
        </w:rPr>
        <w:t>8. Česko-slovenská konference reprodukční gynekologie, 19. Sympozium asistované reprodukce, Brno, 12.11.-13.11. 2009</w:t>
      </w:r>
      <w:r w:rsidR="00304D2A">
        <w:rPr>
          <w:rFonts w:cs="Arial"/>
        </w:rPr>
        <w:t>.</w:t>
      </w:r>
    </w:p>
    <w:p w14:paraId="3D2B8BEC" w14:textId="77777777" w:rsidR="00307AB9" w:rsidRPr="00307AB9" w:rsidRDefault="00307AB9" w:rsidP="009611FD">
      <w:pPr>
        <w:jc w:val="both"/>
        <w:rPr>
          <w:rFonts w:cs="Arial"/>
        </w:rPr>
      </w:pPr>
    </w:p>
    <w:p w14:paraId="6CCDAB35" w14:textId="52D7497B" w:rsidR="00F30D84" w:rsidRPr="00F30D84" w:rsidRDefault="00995C0A" w:rsidP="009611FD">
      <w:pPr>
        <w:jc w:val="both"/>
        <w:rPr>
          <w:rFonts w:cs="Arial"/>
        </w:rPr>
      </w:pPr>
      <w:r>
        <w:rPr>
          <w:rFonts w:cs="Arial"/>
          <w:b/>
        </w:rPr>
        <w:t>KLÁSKOVÁ,</w:t>
      </w:r>
      <w:r w:rsidR="00A777AA" w:rsidRPr="00F30D84">
        <w:rPr>
          <w:rFonts w:cs="Arial"/>
          <w:b/>
        </w:rPr>
        <w:t xml:space="preserve"> E</w:t>
      </w:r>
      <w:r>
        <w:rPr>
          <w:rFonts w:cs="Arial"/>
          <w:b/>
        </w:rPr>
        <w:t>.</w:t>
      </w:r>
      <w:r w:rsidR="00A777AA" w:rsidRPr="00307AB9">
        <w:rPr>
          <w:rFonts w:cs="Arial"/>
        </w:rPr>
        <w:t xml:space="preserve"> </w:t>
      </w:r>
      <w:r w:rsidR="00A777AA" w:rsidRPr="009C7228">
        <w:rPr>
          <w:rFonts w:cs="Arial"/>
          <w:i/>
        </w:rPr>
        <w:t>Kardiologická péče o pacientky s TS od dětství po dospělost</w:t>
      </w:r>
      <w:r w:rsidR="00A777AA" w:rsidRPr="00307AB9">
        <w:rPr>
          <w:rFonts w:cs="Arial"/>
        </w:rPr>
        <w:t xml:space="preserve"> (přednáška).</w:t>
      </w:r>
      <w:r w:rsidR="00F30D84">
        <w:rPr>
          <w:rFonts w:cs="Arial"/>
        </w:rPr>
        <w:t xml:space="preserve"> </w:t>
      </w:r>
      <w:r w:rsidR="00F30D84" w:rsidRPr="00F30D84">
        <w:rPr>
          <w:rFonts w:cs="Arial"/>
        </w:rPr>
        <w:t>Předvánoční setkání dětských endokrinologů, Praha, 4.12. 2009</w:t>
      </w:r>
      <w:r w:rsidR="00304D2A">
        <w:rPr>
          <w:rFonts w:cs="Arial"/>
        </w:rPr>
        <w:t>.</w:t>
      </w:r>
    </w:p>
    <w:p w14:paraId="4AA3AC62" w14:textId="77777777" w:rsidR="00307AB9" w:rsidRPr="00307AB9" w:rsidRDefault="00307AB9" w:rsidP="009611FD">
      <w:pPr>
        <w:jc w:val="both"/>
        <w:rPr>
          <w:rFonts w:cs="Arial"/>
          <w:b/>
        </w:rPr>
      </w:pPr>
    </w:p>
    <w:p w14:paraId="6D876147" w14:textId="419AF284" w:rsidR="00F30D84" w:rsidRPr="00F30D84" w:rsidRDefault="00995C0A" w:rsidP="009611FD">
      <w:pPr>
        <w:jc w:val="both"/>
        <w:rPr>
          <w:rFonts w:cs="Arial"/>
        </w:rPr>
      </w:pPr>
      <w:r>
        <w:rPr>
          <w:rFonts w:cs="Arial"/>
          <w:b/>
        </w:rPr>
        <w:t>KLÁSKOVÁ,</w:t>
      </w:r>
      <w:r w:rsidR="00A777AA" w:rsidRPr="00F30D84">
        <w:rPr>
          <w:rFonts w:cs="Arial"/>
          <w:b/>
        </w:rPr>
        <w:t xml:space="preserve"> E</w:t>
      </w:r>
      <w:r>
        <w:rPr>
          <w:rFonts w:cs="Arial"/>
          <w:b/>
        </w:rPr>
        <w:t>.</w:t>
      </w:r>
      <w:r w:rsidR="00A777AA" w:rsidRPr="00307AB9">
        <w:rPr>
          <w:rFonts w:cs="Arial"/>
        </w:rPr>
        <w:t>, Z</w:t>
      </w:r>
      <w:r>
        <w:rPr>
          <w:rFonts w:cs="Arial"/>
        </w:rPr>
        <w:t>APLETALOVÁ, J., WIEDERMANN, J., SOBEK, A., Jr.</w:t>
      </w:r>
      <w:r w:rsidR="00A777AA" w:rsidRPr="00307AB9">
        <w:rPr>
          <w:rFonts w:cs="Arial"/>
        </w:rPr>
        <w:t xml:space="preserve"> </w:t>
      </w:r>
      <w:r w:rsidR="00A777AA" w:rsidRPr="009C7228">
        <w:rPr>
          <w:rFonts w:cs="Arial"/>
          <w:i/>
        </w:rPr>
        <w:t>Cardiovascular disease in Turner syndrome</w:t>
      </w:r>
      <w:r w:rsidR="00A777AA" w:rsidRPr="00307AB9">
        <w:rPr>
          <w:rFonts w:cs="Arial"/>
        </w:rPr>
        <w:t xml:space="preserve"> (komentovaný poster).</w:t>
      </w:r>
      <w:r w:rsidR="00F30D84">
        <w:rPr>
          <w:rFonts w:cs="Arial"/>
        </w:rPr>
        <w:t xml:space="preserve"> </w:t>
      </w:r>
      <w:r w:rsidR="00F30D84" w:rsidRPr="00F30D84">
        <w:rPr>
          <w:rFonts w:cs="Arial"/>
        </w:rPr>
        <w:t>19th Annual Meeting of the ES-PCR, Bratislava, Slovakia, 25.6.</w:t>
      </w:r>
      <w:r w:rsidR="00304D2A">
        <w:rPr>
          <w:rFonts w:cs="Arial"/>
        </w:rPr>
        <w:t xml:space="preserve"> </w:t>
      </w:r>
      <w:r w:rsidR="00F30D84" w:rsidRPr="00F30D84">
        <w:rPr>
          <w:rFonts w:cs="Arial"/>
        </w:rPr>
        <w:t>2010</w:t>
      </w:r>
      <w:r w:rsidR="00304D2A">
        <w:rPr>
          <w:rFonts w:cs="Arial"/>
        </w:rPr>
        <w:t>.</w:t>
      </w:r>
    </w:p>
    <w:p w14:paraId="6254E2A3" w14:textId="77777777" w:rsidR="00F30D84" w:rsidRDefault="00F30D84" w:rsidP="009611FD">
      <w:pPr>
        <w:ind w:left="360"/>
        <w:jc w:val="both"/>
        <w:rPr>
          <w:rFonts w:cs="Arial"/>
        </w:rPr>
      </w:pPr>
    </w:p>
    <w:p w14:paraId="6E16E16D" w14:textId="2FFBD128" w:rsidR="00F30D84" w:rsidRPr="00F30D84" w:rsidRDefault="00995C0A" w:rsidP="009611FD">
      <w:pPr>
        <w:jc w:val="both"/>
        <w:rPr>
          <w:rFonts w:cs="Arial"/>
        </w:rPr>
      </w:pPr>
      <w:r>
        <w:rPr>
          <w:rFonts w:cs="Arial"/>
          <w:b/>
        </w:rPr>
        <w:t>KLÁSKOVÁ,</w:t>
      </w:r>
      <w:r w:rsidR="00A777AA" w:rsidRPr="00F30D84">
        <w:rPr>
          <w:rFonts w:cs="Arial"/>
          <w:b/>
        </w:rPr>
        <w:t xml:space="preserve"> E</w:t>
      </w:r>
      <w:r>
        <w:rPr>
          <w:rFonts w:cs="Arial"/>
          <w:b/>
        </w:rPr>
        <w:t>.</w:t>
      </w:r>
      <w:r>
        <w:rPr>
          <w:rFonts w:cs="Arial"/>
        </w:rPr>
        <w:t>, ZAPLETALOVÁ,</w:t>
      </w:r>
      <w:r w:rsidR="00A777AA" w:rsidRPr="00307AB9">
        <w:rPr>
          <w:rFonts w:cs="Arial"/>
        </w:rPr>
        <w:t xml:space="preserve"> J</w:t>
      </w:r>
      <w:r>
        <w:rPr>
          <w:rFonts w:cs="Arial"/>
        </w:rPr>
        <w:t xml:space="preserve">., SOBEK, </w:t>
      </w:r>
      <w:r w:rsidR="00A777AA" w:rsidRPr="00307AB9">
        <w:rPr>
          <w:rFonts w:cs="Arial"/>
        </w:rPr>
        <w:t>A</w:t>
      </w:r>
      <w:r>
        <w:rPr>
          <w:rFonts w:cs="Arial"/>
        </w:rPr>
        <w:t>., HORÁK,</w:t>
      </w:r>
      <w:r w:rsidR="00A777AA" w:rsidRPr="00307AB9">
        <w:rPr>
          <w:rFonts w:cs="Arial"/>
        </w:rPr>
        <w:t xml:space="preserve"> D</w:t>
      </w:r>
      <w:r>
        <w:rPr>
          <w:rFonts w:cs="Arial"/>
        </w:rPr>
        <w:t>., WIEDERMANN,</w:t>
      </w:r>
      <w:r w:rsidR="00A777AA" w:rsidRPr="00307AB9">
        <w:rPr>
          <w:rFonts w:cs="Arial"/>
        </w:rPr>
        <w:t xml:space="preserve"> J</w:t>
      </w:r>
      <w:r>
        <w:rPr>
          <w:rFonts w:cs="Arial"/>
        </w:rPr>
        <w:t>., SOBEK,</w:t>
      </w:r>
      <w:r w:rsidR="00A777AA" w:rsidRPr="00307AB9">
        <w:rPr>
          <w:rFonts w:cs="Arial"/>
        </w:rPr>
        <w:t xml:space="preserve"> A</w:t>
      </w:r>
      <w:r>
        <w:rPr>
          <w:rFonts w:cs="Arial"/>
        </w:rPr>
        <w:t>., Jr.</w:t>
      </w:r>
      <w:r w:rsidR="00A777AA" w:rsidRPr="00307AB9">
        <w:rPr>
          <w:rFonts w:cs="Arial"/>
        </w:rPr>
        <w:t xml:space="preserve"> </w:t>
      </w:r>
      <w:r w:rsidR="00A777AA" w:rsidRPr="009C7228">
        <w:rPr>
          <w:rFonts w:cs="Arial"/>
          <w:i/>
        </w:rPr>
        <w:t>Postižení kardiovaskulárního systému u žen s Turnerovým syndromem, kardiovaskulární rizika spojená s těhotenstvím</w:t>
      </w:r>
      <w:r w:rsidR="00A777AA" w:rsidRPr="00307AB9">
        <w:rPr>
          <w:rFonts w:cs="Arial"/>
        </w:rPr>
        <w:t xml:space="preserve"> (přednáška).</w:t>
      </w:r>
      <w:r w:rsidR="00F30D84">
        <w:rPr>
          <w:rFonts w:cs="Arial"/>
        </w:rPr>
        <w:t xml:space="preserve"> </w:t>
      </w:r>
      <w:r w:rsidR="00F30D84" w:rsidRPr="00F30D84">
        <w:rPr>
          <w:rFonts w:cs="Arial"/>
        </w:rPr>
        <w:t>9. česko-slovenská konference reprodukční gynekologie, 20. sympozium asistované reprodukce, Brno, 9-10.11.</w:t>
      </w:r>
      <w:r w:rsidR="00304D2A">
        <w:rPr>
          <w:rFonts w:cs="Arial"/>
        </w:rPr>
        <w:t xml:space="preserve"> </w:t>
      </w:r>
      <w:r w:rsidR="00F30D84" w:rsidRPr="00F30D84">
        <w:rPr>
          <w:rFonts w:cs="Arial"/>
        </w:rPr>
        <w:t>2010</w:t>
      </w:r>
      <w:r w:rsidR="00304D2A">
        <w:rPr>
          <w:rFonts w:cs="Arial"/>
        </w:rPr>
        <w:t>.</w:t>
      </w:r>
    </w:p>
    <w:p w14:paraId="420C549D" w14:textId="77777777" w:rsidR="00F30D84" w:rsidRPr="00307AB9" w:rsidRDefault="00F30D84" w:rsidP="009611FD">
      <w:pPr>
        <w:jc w:val="both"/>
        <w:rPr>
          <w:rFonts w:cs="Arial"/>
        </w:rPr>
      </w:pPr>
    </w:p>
    <w:p w14:paraId="2FF5757C" w14:textId="03B65B2B" w:rsidR="00A777AA" w:rsidRDefault="00265BDE" w:rsidP="009611FD">
      <w:pPr>
        <w:jc w:val="both"/>
        <w:rPr>
          <w:rFonts w:cs="Arial"/>
          <w:bCs/>
        </w:rPr>
      </w:pPr>
      <w:r>
        <w:rPr>
          <w:rFonts w:cs="Arial"/>
          <w:b/>
          <w:bCs/>
        </w:rPr>
        <w:t>KLÁSKOVÁ,</w:t>
      </w:r>
      <w:r w:rsidR="00A777AA" w:rsidRPr="00304D2A">
        <w:rPr>
          <w:rFonts w:cs="Arial"/>
          <w:b/>
          <w:bCs/>
        </w:rPr>
        <w:t xml:space="preserve"> E</w:t>
      </w:r>
      <w:r>
        <w:rPr>
          <w:rFonts w:cs="Arial"/>
          <w:b/>
          <w:bCs/>
        </w:rPr>
        <w:t>.</w:t>
      </w:r>
      <w:r w:rsidR="00A777AA" w:rsidRPr="00307AB9">
        <w:rPr>
          <w:rFonts w:cs="Arial"/>
          <w:bCs/>
        </w:rPr>
        <w:t>, Z</w:t>
      </w:r>
      <w:r>
        <w:rPr>
          <w:rFonts w:cs="Arial"/>
          <w:bCs/>
        </w:rPr>
        <w:t>APLETALOVÁ, J., KOZÁK, J.</w:t>
      </w:r>
      <w:r w:rsidR="00A777AA" w:rsidRPr="00307AB9">
        <w:rPr>
          <w:rFonts w:cs="Arial"/>
          <w:bCs/>
        </w:rPr>
        <w:t xml:space="preserve"> </w:t>
      </w:r>
      <w:r w:rsidR="00A777AA" w:rsidRPr="009C7228">
        <w:rPr>
          <w:rFonts w:cs="Arial"/>
          <w:bCs/>
          <w:i/>
        </w:rPr>
        <w:t>Kardiovaskulární rizika spojená s graviditou u Turnerova syndromu</w:t>
      </w:r>
      <w:r w:rsidR="00A777AA" w:rsidRPr="00307AB9">
        <w:rPr>
          <w:rFonts w:cs="Arial"/>
          <w:bCs/>
        </w:rPr>
        <w:t xml:space="preserve"> (přednáška)</w:t>
      </w:r>
      <w:r w:rsidR="00304D2A">
        <w:rPr>
          <w:rFonts w:cs="Arial"/>
          <w:bCs/>
        </w:rPr>
        <w:t>. 12. dny dětské endokrinologie, Olomouc, 1.4. 2011.</w:t>
      </w:r>
    </w:p>
    <w:p w14:paraId="4F6E2C29" w14:textId="77777777" w:rsidR="00307AB9" w:rsidRPr="00307AB9" w:rsidRDefault="00307AB9" w:rsidP="009611FD">
      <w:pPr>
        <w:ind w:left="360"/>
        <w:jc w:val="both"/>
        <w:rPr>
          <w:rFonts w:cs="Arial"/>
          <w:bCs/>
        </w:rPr>
      </w:pPr>
    </w:p>
    <w:p w14:paraId="3E015343" w14:textId="6734F8DE" w:rsidR="00304D2A" w:rsidRPr="00304D2A" w:rsidRDefault="00EC2A39" w:rsidP="009611FD">
      <w:pPr>
        <w:jc w:val="both"/>
        <w:rPr>
          <w:rFonts w:cs="Arial"/>
          <w:bCs/>
        </w:rPr>
      </w:pPr>
      <w:r>
        <w:rPr>
          <w:rFonts w:cs="Arial"/>
          <w:b/>
          <w:bCs/>
        </w:rPr>
        <w:t>KLÁSKOVÁ,</w:t>
      </w:r>
      <w:r w:rsidR="00A777AA" w:rsidRPr="00304D2A">
        <w:rPr>
          <w:rFonts w:cs="Arial"/>
          <w:b/>
          <w:bCs/>
        </w:rPr>
        <w:t xml:space="preserve"> E</w:t>
      </w:r>
      <w:r>
        <w:rPr>
          <w:rFonts w:cs="Arial"/>
          <w:b/>
          <w:bCs/>
        </w:rPr>
        <w:t>.</w:t>
      </w:r>
      <w:r w:rsidR="00A777AA" w:rsidRPr="00307AB9">
        <w:rPr>
          <w:rFonts w:cs="Arial"/>
          <w:bCs/>
        </w:rPr>
        <w:t>, Z</w:t>
      </w:r>
      <w:r>
        <w:rPr>
          <w:rFonts w:cs="Arial"/>
          <w:bCs/>
        </w:rPr>
        <w:t>APLETALOVÁ, J., KOZÁK, J., WIEDERMANN, J., SOBEK, A.</w:t>
      </w:r>
      <w:r w:rsidR="00A777AA" w:rsidRPr="00307AB9">
        <w:rPr>
          <w:rFonts w:cs="Arial"/>
          <w:bCs/>
        </w:rPr>
        <w:t xml:space="preserve"> </w:t>
      </w:r>
      <w:r w:rsidR="00A777AA" w:rsidRPr="009C7228">
        <w:rPr>
          <w:rFonts w:cs="Arial"/>
          <w:bCs/>
          <w:i/>
        </w:rPr>
        <w:t>Postižení kardiovaskulárního systému u žen s Turnerovým syndromem, kardiovaskulární rizika spojená s těhotenstvím</w:t>
      </w:r>
      <w:r w:rsidR="00A777AA" w:rsidRPr="00307AB9">
        <w:rPr>
          <w:rFonts w:cs="Arial"/>
          <w:b/>
          <w:bCs/>
        </w:rPr>
        <w:t xml:space="preserve"> </w:t>
      </w:r>
      <w:r w:rsidR="00A777AA" w:rsidRPr="00307AB9">
        <w:rPr>
          <w:rFonts w:cs="Arial"/>
          <w:bCs/>
        </w:rPr>
        <w:t>(přednáška)</w:t>
      </w:r>
      <w:r w:rsidR="00304D2A">
        <w:rPr>
          <w:rFonts w:cs="Arial"/>
          <w:bCs/>
        </w:rPr>
        <w:t xml:space="preserve">. </w:t>
      </w:r>
      <w:r w:rsidR="00304D2A" w:rsidRPr="00304D2A">
        <w:rPr>
          <w:rFonts w:cs="Arial"/>
          <w:bCs/>
        </w:rPr>
        <w:t>XIX. výroční sjezd ČKS, Brno, 2.5.</w:t>
      </w:r>
      <w:r w:rsidR="00304D2A">
        <w:rPr>
          <w:rFonts w:cs="Arial"/>
          <w:bCs/>
        </w:rPr>
        <w:t xml:space="preserve"> </w:t>
      </w:r>
      <w:r w:rsidR="00304D2A" w:rsidRPr="00304D2A">
        <w:rPr>
          <w:rFonts w:cs="Arial"/>
          <w:bCs/>
        </w:rPr>
        <w:t>2011</w:t>
      </w:r>
      <w:r w:rsidR="00304D2A">
        <w:rPr>
          <w:rFonts w:cs="Arial"/>
          <w:bCs/>
        </w:rPr>
        <w:t>.</w:t>
      </w:r>
    </w:p>
    <w:p w14:paraId="4ABFA0DC" w14:textId="0B726109" w:rsidR="00A777AA" w:rsidRDefault="00A777AA" w:rsidP="009611FD">
      <w:pPr>
        <w:jc w:val="both"/>
        <w:rPr>
          <w:rFonts w:cs="Arial"/>
          <w:bCs/>
        </w:rPr>
      </w:pPr>
    </w:p>
    <w:p w14:paraId="70EE8C3D" w14:textId="0022B61E" w:rsidR="00304D2A" w:rsidRPr="00304D2A" w:rsidRDefault="005824AC" w:rsidP="009611FD">
      <w:pPr>
        <w:jc w:val="both"/>
        <w:rPr>
          <w:rFonts w:cs="Arial"/>
          <w:bCs/>
        </w:rPr>
      </w:pPr>
      <w:r>
        <w:rPr>
          <w:rFonts w:cs="Arial"/>
          <w:b/>
          <w:bCs/>
        </w:rPr>
        <w:t xml:space="preserve">KLÁSKOVÁ, </w:t>
      </w:r>
      <w:r w:rsidR="00A777AA" w:rsidRPr="00304D2A">
        <w:rPr>
          <w:rFonts w:cs="Arial"/>
          <w:b/>
          <w:bCs/>
        </w:rPr>
        <w:t>E</w:t>
      </w:r>
      <w:r>
        <w:rPr>
          <w:rFonts w:cs="Arial"/>
          <w:b/>
          <w:bCs/>
        </w:rPr>
        <w:t>.</w:t>
      </w:r>
      <w:r w:rsidR="00A777AA" w:rsidRPr="00307AB9">
        <w:rPr>
          <w:rFonts w:cs="Arial"/>
          <w:bCs/>
        </w:rPr>
        <w:t>, Z</w:t>
      </w:r>
      <w:r>
        <w:rPr>
          <w:rFonts w:cs="Arial"/>
          <w:bCs/>
        </w:rPr>
        <w:t>APLETALOVÁ, J., WIEDERMANN, J., KOZÁK, J.</w:t>
      </w:r>
      <w:r w:rsidR="00A777AA" w:rsidRPr="00307AB9">
        <w:rPr>
          <w:rFonts w:cs="Arial"/>
          <w:bCs/>
        </w:rPr>
        <w:t xml:space="preserve"> </w:t>
      </w:r>
      <w:r w:rsidR="00A777AA" w:rsidRPr="009C7228">
        <w:rPr>
          <w:rFonts w:cs="Arial"/>
          <w:bCs/>
          <w:i/>
        </w:rPr>
        <w:t>Cardiovascular Disease in Turner syndrome (A Single-Center Study)</w:t>
      </w:r>
      <w:r w:rsidR="00A777AA" w:rsidRPr="00307AB9">
        <w:rPr>
          <w:rFonts w:cs="Arial"/>
          <w:bCs/>
        </w:rPr>
        <w:t xml:space="preserve"> (poster)</w:t>
      </w:r>
      <w:r w:rsidR="00304D2A">
        <w:rPr>
          <w:rFonts w:cs="Arial"/>
          <w:bCs/>
        </w:rPr>
        <w:t xml:space="preserve">. </w:t>
      </w:r>
      <w:r w:rsidR="00304D2A" w:rsidRPr="00304D2A">
        <w:rPr>
          <w:rFonts w:cs="Arial"/>
          <w:bCs/>
        </w:rPr>
        <w:t>ENDO 2011: 93rd Annual Meeting, Boston, USA, 4.-7. 6. 2011.</w:t>
      </w:r>
    </w:p>
    <w:p w14:paraId="17601894" w14:textId="32653D54" w:rsidR="00A777AA" w:rsidRDefault="00A777AA" w:rsidP="009611FD">
      <w:pPr>
        <w:jc w:val="both"/>
        <w:rPr>
          <w:rFonts w:cs="Arial"/>
          <w:bCs/>
        </w:rPr>
      </w:pPr>
    </w:p>
    <w:p w14:paraId="1A064F76" w14:textId="7ADF09B6" w:rsidR="00304D2A" w:rsidRPr="00A777AA" w:rsidRDefault="00851402" w:rsidP="009611FD">
      <w:pPr>
        <w:jc w:val="both"/>
        <w:rPr>
          <w:rFonts w:cs="Arial"/>
          <w:bCs/>
        </w:rPr>
      </w:pPr>
      <w:r>
        <w:rPr>
          <w:rFonts w:cs="Arial"/>
          <w:b/>
          <w:bCs/>
        </w:rPr>
        <w:t>KLÁSKOVÁ,</w:t>
      </w:r>
      <w:r w:rsidR="00A777AA" w:rsidRPr="00304D2A">
        <w:rPr>
          <w:rFonts w:cs="Arial"/>
          <w:b/>
          <w:bCs/>
        </w:rPr>
        <w:t xml:space="preserve"> E</w:t>
      </w:r>
      <w:r>
        <w:rPr>
          <w:rFonts w:cs="Arial"/>
          <w:b/>
          <w:bCs/>
        </w:rPr>
        <w:t>.</w:t>
      </w:r>
      <w:r w:rsidR="00A777AA" w:rsidRPr="00307AB9">
        <w:rPr>
          <w:rFonts w:cs="Arial"/>
          <w:bCs/>
        </w:rPr>
        <w:t>, Z</w:t>
      </w:r>
      <w:r>
        <w:rPr>
          <w:rFonts w:cs="Arial"/>
          <w:bCs/>
        </w:rPr>
        <w:t>APLETALOVÁ,</w:t>
      </w:r>
      <w:r w:rsidR="00A777AA" w:rsidRPr="00307AB9">
        <w:rPr>
          <w:rFonts w:cs="Arial"/>
          <w:bCs/>
        </w:rPr>
        <w:t xml:space="preserve"> J</w:t>
      </w:r>
      <w:r>
        <w:rPr>
          <w:rFonts w:cs="Arial"/>
          <w:bCs/>
        </w:rPr>
        <w:t>.</w:t>
      </w:r>
      <w:r w:rsidR="00A777AA" w:rsidRPr="00307AB9">
        <w:rPr>
          <w:rFonts w:cs="Arial"/>
          <w:bCs/>
        </w:rPr>
        <w:t>, K</w:t>
      </w:r>
      <w:r>
        <w:rPr>
          <w:rFonts w:cs="Arial"/>
          <w:bCs/>
        </w:rPr>
        <w:t>OZÁK, J.</w:t>
      </w:r>
      <w:r w:rsidR="00A777AA" w:rsidRPr="00307AB9">
        <w:rPr>
          <w:rFonts w:cs="Arial"/>
          <w:bCs/>
        </w:rPr>
        <w:t xml:space="preserve"> </w:t>
      </w:r>
      <w:r w:rsidR="00A777AA" w:rsidRPr="009C7228">
        <w:rPr>
          <w:rFonts w:cs="Arial"/>
          <w:bCs/>
          <w:i/>
        </w:rPr>
        <w:t>Cardiovascular Disease in Turner syndrome (A Single-Centre Study)</w:t>
      </w:r>
      <w:r w:rsidR="00A777AA" w:rsidRPr="00307AB9">
        <w:rPr>
          <w:rFonts w:cs="Arial"/>
          <w:bCs/>
        </w:rPr>
        <w:t xml:space="preserve"> (poster).</w:t>
      </w:r>
      <w:r w:rsidR="00304D2A">
        <w:rPr>
          <w:rFonts w:cs="Arial"/>
          <w:bCs/>
        </w:rPr>
        <w:t xml:space="preserve"> </w:t>
      </w:r>
      <w:r w:rsidR="00304D2A" w:rsidRPr="00304D2A">
        <w:rPr>
          <w:rFonts w:cs="Arial"/>
          <w:bCs/>
        </w:rPr>
        <w:t>Turner syndrome: Strategies to Improve Care Outcome, New York, USA, 16.9. 2011.</w:t>
      </w:r>
    </w:p>
    <w:p w14:paraId="590AA8EB" w14:textId="5B7E5EC3" w:rsidR="00A777AA" w:rsidRDefault="00A777AA" w:rsidP="009611FD">
      <w:pPr>
        <w:jc w:val="both"/>
        <w:rPr>
          <w:rFonts w:cs="Arial"/>
          <w:bCs/>
        </w:rPr>
      </w:pPr>
    </w:p>
    <w:p w14:paraId="7BF936DF" w14:textId="0072B62C" w:rsidR="00304D2A" w:rsidRPr="00304D2A" w:rsidRDefault="00851402" w:rsidP="009611FD">
      <w:pPr>
        <w:jc w:val="both"/>
        <w:rPr>
          <w:rFonts w:cs="Arial"/>
          <w:bCs/>
        </w:rPr>
      </w:pPr>
      <w:r>
        <w:rPr>
          <w:rFonts w:cs="Arial"/>
          <w:b/>
          <w:bCs/>
        </w:rPr>
        <w:t>KLÁSKOVÁ,</w:t>
      </w:r>
      <w:r w:rsidR="00A777AA" w:rsidRPr="00304D2A">
        <w:rPr>
          <w:rFonts w:cs="Arial"/>
          <w:b/>
          <w:bCs/>
        </w:rPr>
        <w:t xml:space="preserve"> E</w:t>
      </w:r>
      <w:r>
        <w:rPr>
          <w:rFonts w:cs="Arial"/>
          <w:b/>
          <w:bCs/>
        </w:rPr>
        <w:t>.</w:t>
      </w:r>
      <w:r w:rsidR="00A777AA" w:rsidRPr="00307AB9">
        <w:rPr>
          <w:rFonts w:cs="Arial"/>
          <w:bCs/>
        </w:rPr>
        <w:t>, Z</w:t>
      </w:r>
      <w:r>
        <w:rPr>
          <w:rFonts w:cs="Arial"/>
          <w:bCs/>
        </w:rPr>
        <w:t>APLETALOVÁ, J.</w:t>
      </w:r>
      <w:r w:rsidR="00A777AA" w:rsidRPr="00307AB9">
        <w:rPr>
          <w:rFonts w:cs="Arial"/>
          <w:bCs/>
        </w:rPr>
        <w:t xml:space="preserve"> </w:t>
      </w:r>
      <w:r w:rsidR="00A777AA" w:rsidRPr="009C7228">
        <w:rPr>
          <w:rFonts w:cs="Arial"/>
          <w:bCs/>
          <w:i/>
        </w:rPr>
        <w:t>Turnerův syndrom a rizika kardiovaskulárních komplikací během gravidity</w:t>
      </w:r>
      <w:r w:rsidR="00A777AA" w:rsidRPr="00307AB9">
        <w:rPr>
          <w:rFonts w:cs="Arial"/>
          <w:bCs/>
        </w:rPr>
        <w:t xml:space="preserve"> (přednáška).</w:t>
      </w:r>
      <w:r w:rsidR="00304D2A">
        <w:rPr>
          <w:rFonts w:cs="Arial"/>
          <w:bCs/>
        </w:rPr>
        <w:t xml:space="preserve"> </w:t>
      </w:r>
      <w:r w:rsidR="00304D2A" w:rsidRPr="00304D2A">
        <w:rPr>
          <w:rFonts w:cs="Arial"/>
          <w:bCs/>
        </w:rPr>
        <w:t>9. podzimní endokrinologické sympozium, Liblice, 7.-8.9. 2011</w:t>
      </w:r>
      <w:r w:rsidR="00304D2A">
        <w:rPr>
          <w:rFonts w:cs="Arial"/>
          <w:bCs/>
        </w:rPr>
        <w:t>.</w:t>
      </w:r>
    </w:p>
    <w:p w14:paraId="3E1DB6CA" w14:textId="7E9D84B6" w:rsidR="00A777AA" w:rsidRDefault="00A777AA" w:rsidP="009611FD">
      <w:pPr>
        <w:jc w:val="both"/>
        <w:rPr>
          <w:rFonts w:cs="Arial"/>
          <w:bCs/>
        </w:rPr>
      </w:pPr>
    </w:p>
    <w:p w14:paraId="5DA7156A" w14:textId="21348031" w:rsidR="00A777AA" w:rsidRPr="009C7228" w:rsidRDefault="00A777AA" w:rsidP="009611FD">
      <w:pPr>
        <w:jc w:val="both"/>
        <w:rPr>
          <w:rFonts w:cs="Arial"/>
          <w:bCs/>
        </w:rPr>
      </w:pPr>
      <w:r w:rsidRPr="00304D2A">
        <w:rPr>
          <w:rFonts w:cs="Arial"/>
          <w:b/>
          <w:bCs/>
        </w:rPr>
        <w:t>K</w:t>
      </w:r>
      <w:r w:rsidR="00851402">
        <w:rPr>
          <w:rFonts w:cs="Arial"/>
          <w:b/>
          <w:bCs/>
        </w:rPr>
        <w:t xml:space="preserve">LÁSKOVÁ, </w:t>
      </w:r>
      <w:r w:rsidRPr="00304D2A">
        <w:rPr>
          <w:rFonts w:cs="Arial"/>
          <w:b/>
          <w:bCs/>
        </w:rPr>
        <w:t>E</w:t>
      </w:r>
      <w:r w:rsidR="00851402">
        <w:rPr>
          <w:rFonts w:cs="Arial"/>
          <w:b/>
          <w:bCs/>
        </w:rPr>
        <w:t>.</w:t>
      </w:r>
      <w:r w:rsidRPr="00307AB9">
        <w:rPr>
          <w:rFonts w:cs="Arial"/>
          <w:bCs/>
        </w:rPr>
        <w:t>, Z</w:t>
      </w:r>
      <w:r w:rsidR="00851402">
        <w:rPr>
          <w:rFonts w:cs="Arial"/>
          <w:bCs/>
        </w:rPr>
        <w:t>APLETALOVÁ, J.</w:t>
      </w:r>
      <w:r w:rsidRPr="00307AB9">
        <w:rPr>
          <w:rFonts w:cs="Arial"/>
          <w:bCs/>
        </w:rPr>
        <w:t>, S</w:t>
      </w:r>
      <w:r w:rsidR="00851402">
        <w:rPr>
          <w:rFonts w:cs="Arial"/>
          <w:bCs/>
        </w:rPr>
        <w:t>OBEK, A.,</w:t>
      </w:r>
      <w:r w:rsidRPr="00307AB9">
        <w:rPr>
          <w:rFonts w:cs="Arial"/>
          <w:bCs/>
        </w:rPr>
        <w:t xml:space="preserve"> H</w:t>
      </w:r>
      <w:r w:rsidR="00851402">
        <w:rPr>
          <w:rFonts w:cs="Arial"/>
          <w:bCs/>
        </w:rPr>
        <w:t>ORÁK, D.,</w:t>
      </w:r>
      <w:r w:rsidRPr="00307AB9">
        <w:rPr>
          <w:rFonts w:cs="Arial"/>
          <w:bCs/>
        </w:rPr>
        <w:t xml:space="preserve"> W</w:t>
      </w:r>
      <w:r w:rsidR="00851402">
        <w:rPr>
          <w:rFonts w:cs="Arial"/>
          <w:bCs/>
        </w:rPr>
        <w:t xml:space="preserve">IEDERMANN, J., </w:t>
      </w:r>
      <w:r w:rsidRPr="00307AB9">
        <w:rPr>
          <w:rFonts w:cs="Arial"/>
          <w:bCs/>
        </w:rPr>
        <w:t>S</w:t>
      </w:r>
      <w:r w:rsidR="00851402">
        <w:rPr>
          <w:rFonts w:cs="Arial"/>
          <w:bCs/>
        </w:rPr>
        <w:t>OBEK, A., J</w:t>
      </w:r>
      <w:r w:rsidRPr="00307AB9">
        <w:rPr>
          <w:rFonts w:cs="Arial"/>
          <w:bCs/>
        </w:rPr>
        <w:t xml:space="preserve">r.: </w:t>
      </w:r>
      <w:r w:rsidRPr="009C7228">
        <w:rPr>
          <w:rFonts w:cs="Arial"/>
          <w:i/>
        </w:rPr>
        <w:t>Postižení kardiovaskulárního systému u žen s Turnerovým syndromem, kardiovaskulární rizika spojená s těhotenstvím</w:t>
      </w:r>
      <w:r w:rsidRPr="00307AB9">
        <w:rPr>
          <w:rFonts w:cs="Arial"/>
        </w:rPr>
        <w:t xml:space="preserve"> (poster).</w:t>
      </w:r>
      <w:r w:rsidR="00304D2A">
        <w:rPr>
          <w:rFonts w:cs="Arial"/>
        </w:rPr>
        <w:t xml:space="preserve"> </w:t>
      </w:r>
      <w:r w:rsidR="00304D2A" w:rsidRPr="00304D2A">
        <w:rPr>
          <w:rFonts w:cs="Arial"/>
          <w:bCs/>
        </w:rPr>
        <w:t>XXXIV. E</w:t>
      </w:r>
      <w:r w:rsidR="009C7228">
        <w:rPr>
          <w:rFonts w:cs="Arial"/>
          <w:bCs/>
        </w:rPr>
        <w:t>ndokrinologické dny</w:t>
      </w:r>
      <w:r w:rsidR="00304D2A" w:rsidRPr="00304D2A">
        <w:rPr>
          <w:rFonts w:cs="Arial"/>
          <w:bCs/>
        </w:rPr>
        <w:t>, Brno, 20.-22.10. 2011.</w:t>
      </w:r>
    </w:p>
    <w:p w14:paraId="72E1A6EB" w14:textId="77777777" w:rsidR="00307AB9" w:rsidRPr="00307AB9" w:rsidRDefault="00307AB9" w:rsidP="009611FD">
      <w:pPr>
        <w:ind w:left="360"/>
        <w:jc w:val="both"/>
        <w:rPr>
          <w:rFonts w:cs="Arial"/>
        </w:rPr>
      </w:pPr>
    </w:p>
    <w:p w14:paraId="4AAC0085" w14:textId="61A6DE31" w:rsidR="00304D2A" w:rsidRPr="00304D2A" w:rsidRDefault="00851402" w:rsidP="009611FD">
      <w:pPr>
        <w:jc w:val="both"/>
        <w:rPr>
          <w:rFonts w:cs="Arial"/>
        </w:rPr>
      </w:pPr>
      <w:r>
        <w:rPr>
          <w:rFonts w:cs="Arial"/>
          <w:b/>
        </w:rPr>
        <w:t>KLÁSKOVÁ,</w:t>
      </w:r>
      <w:r w:rsidR="00A777AA" w:rsidRPr="009C7228">
        <w:rPr>
          <w:rFonts w:cs="Arial"/>
          <w:b/>
        </w:rPr>
        <w:t xml:space="preserve"> E</w:t>
      </w:r>
      <w:r>
        <w:rPr>
          <w:rFonts w:cs="Arial"/>
          <w:b/>
        </w:rPr>
        <w:t>.</w:t>
      </w:r>
      <w:r>
        <w:rPr>
          <w:rFonts w:cs="Arial"/>
        </w:rPr>
        <w:t xml:space="preserve">, </w:t>
      </w:r>
      <w:r w:rsidR="00A777AA" w:rsidRPr="00307AB9">
        <w:rPr>
          <w:rFonts w:cs="Arial"/>
        </w:rPr>
        <w:t>Z</w:t>
      </w:r>
      <w:r>
        <w:rPr>
          <w:rFonts w:cs="Arial"/>
        </w:rPr>
        <w:t>APLETALOVÁ, J., TÜDÖS, Z., SOBEK, A., WIEDERMANN, J.</w:t>
      </w:r>
      <w:r w:rsidR="00A777AA" w:rsidRPr="00307AB9">
        <w:rPr>
          <w:rFonts w:cs="Arial"/>
        </w:rPr>
        <w:t xml:space="preserve"> </w:t>
      </w:r>
      <w:r w:rsidR="00A777AA" w:rsidRPr="009C7228">
        <w:rPr>
          <w:rStyle w:val="apple-style-span"/>
          <w:rFonts w:eastAsiaTheme="majorEastAsia" w:cs="Arial"/>
          <w:i/>
          <w:color w:val="000000"/>
          <w:shd w:val="clear" w:color="auto" w:fill="FFFFFF"/>
        </w:rPr>
        <w:t>Turnerův syndrom a postižení kardiovaskulárního systému, riziko kardiálních komplikací během gravidity</w:t>
      </w:r>
      <w:r w:rsidR="00A777AA" w:rsidRPr="00307AB9">
        <w:rPr>
          <w:rStyle w:val="apple-style-span"/>
          <w:rFonts w:eastAsiaTheme="majorEastAsia" w:cs="Arial"/>
          <w:color w:val="000000"/>
          <w:shd w:val="clear" w:color="auto" w:fill="FFFFFF"/>
        </w:rPr>
        <w:t xml:space="preserve"> (přednáška).</w:t>
      </w:r>
      <w:r w:rsidR="00304D2A">
        <w:rPr>
          <w:rStyle w:val="apple-style-span"/>
          <w:rFonts w:eastAsiaTheme="majorEastAsia" w:cs="Arial"/>
          <w:color w:val="000000"/>
          <w:shd w:val="clear" w:color="auto" w:fill="FFFFFF"/>
        </w:rPr>
        <w:t xml:space="preserve"> </w:t>
      </w:r>
      <w:r w:rsidR="00304D2A" w:rsidRPr="00304D2A">
        <w:rPr>
          <w:rFonts w:cs="Arial"/>
        </w:rPr>
        <w:t>43. C</w:t>
      </w:r>
      <w:r w:rsidR="009C7228">
        <w:rPr>
          <w:rFonts w:cs="Arial"/>
        </w:rPr>
        <w:t>eloslovenská pediatrická konferencia- Galandove dni</w:t>
      </w:r>
      <w:r w:rsidR="00304D2A" w:rsidRPr="00304D2A">
        <w:rPr>
          <w:rFonts w:cs="Arial"/>
        </w:rPr>
        <w:t>, 24.-25.11. 2011, Slovenská republika, Martin.</w:t>
      </w:r>
    </w:p>
    <w:p w14:paraId="47E91C92" w14:textId="000B403C" w:rsidR="00A777AA" w:rsidRPr="00304D2A" w:rsidRDefault="00A777AA" w:rsidP="009611FD">
      <w:pPr>
        <w:jc w:val="both"/>
        <w:rPr>
          <w:rStyle w:val="apple-style-span"/>
          <w:rFonts w:eastAsiaTheme="majorEastAsia" w:cs="Arial"/>
          <w:color w:val="000000"/>
          <w:shd w:val="clear" w:color="auto" w:fill="FFFFFF"/>
        </w:rPr>
      </w:pPr>
    </w:p>
    <w:p w14:paraId="55CD8A5E" w14:textId="77777777" w:rsidR="00307AB9" w:rsidRPr="00307AB9" w:rsidRDefault="00307AB9" w:rsidP="009611FD">
      <w:pPr>
        <w:ind w:left="360"/>
        <w:jc w:val="both"/>
        <w:rPr>
          <w:rStyle w:val="apple-style-span"/>
          <w:rFonts w:eastAsiaTheme="majorEastAsia" w:cs="Arial"/>
          <w:b/>
        </w:rPr>
      </w:pPr>
    </w:p>
    <w:p w14:paraId="70FD33C6" w14:textId="36929C9C" w:rsidR="009C7228" w:rsidRPr="009C7228" w:rsidRDefault="00A777AA" w:rsidP="009611FD">
      <w:pPr>
        <w:jc w:val="both"/>
        <w:rPr>
          <w:rStyle w:val="apple-style-span"/>
          <w:rFonts w:cs="Arial"/>
        </w:rPr>
      </w:pPr>
      <w:r w:rsidRPr="009C7228">
        <w:rPr>
          <w:rStyle w:val="apple-style-span"/>
          <w:rFonts w:eastAsiaTheme="majorEastAsia" w:cs="Arial"/>
          <w:b/>
          <w:shd w:val="clear" w:color="auto" w:fill="FFFFFF"/>
        </w:rPr>
        <w:t>K</w:t>
      </w:r>
      <w:r w:rsidR="00851402">
        <w:rPr>
          <w:rStyle w:val="apple-style-span"/>
          <w:rFonts w:eastAsiaTheme="majorEastAsia" w:cs="Arial"/>
          <w:b/>
          <w:shd w:val="clear" w:color="auto" w:fill="FFFFFF"/>
        </w:rPr>
        <w:t>LÁSKOVÁ, E.</w:t>
      </w:r>
      <w:r w:rsidRPr="00307AB9">
        <w:rPr>
          <w:rStyle w:val="apple-style-span"/>
          <w:rFonts w:eastAsiaTheme="majorEastAsia" w:cs="Arial"/>
          <w:shd w:val="clear" w:color="auto" w:fill="FFFFFF"/>
        </w:rPr>
        <w:t xml:space="preserve"> </w:t>
      </w:r>
      <w:r w:rsidRPr="009C7228">
        <w:rPr>
          <w:rStyle w:val="apple-style-span"/>
          <w:rFonts w:eastAsiaTheme="majorEastAsia" w:cs="Arial"/>
          <w:i/>
          <w:shd w:val="clear" w:color="auto" w:fill="FFFFFF"/>
        </w:rPr>
        <w:t>Kardiologické riziká pacientiek s Turnerovým syndrómom</w:t>
      </w:r>
      <w:r w:rsidRPr="00307AB9">
        <w:rPr>
          <w:rStyle w:val="apple-style-span"/>
          <w:rFonts w:eastAsiaTheme="majorEastAsia" w:cs="Arial"/>
          <w:shd w:val="clear" w:color="auto" w:fill="FFFFFF"/>
        </w:rPr>
        <w:t xml:space="preserve"> (přednáška).</w:t>
      </w:r>
      <w:r w:rsidR="009C7228">
        <w:rPr>
          <w:rStyle w:val="apple-style-span"/>
          <w:rFonts w:eastAsiaTheme="majorEastAsia" w:cs="Arial"/>
          <w:shd w:val="clear" w:color="auto" w:fill="FFFFFF"/>
        </w:rPr>
        <w:t xml:space="preserve"> </w:t>
      </w:r>
      <w:r w:rsidR="009C7228" w:rsidRPr="009C7228">
        <w:rPr>
          <w:rStyle w:val="apple-style-span"/>
          <w:rFonts w:cs="Arial"/>
          <w:shd w:val="clear" w:color="auto" w:fill="FFFFFF"/>
        </w:rPr>
        <w:t>Deň detskej kardiológie, Valčianská dolina, Martin, Slovensko, 15.3.</w:t>
      </w:r>
      <w:r w:rsidR="009C7228">
        <w:rPr>
          <w:rStyle w:val="apple-style-span"/>
          <w:rFonts w:cs="Arial"/>
          <w:shd w:val="clear" w:color="auto" w:fill="FFFFFF"/>
        </w:rPr>
        <w:t xml:space="preserve"> </w:t>
      </w:r>
      <w:r w:rsidR="009C7228" w:rsidRPr="009C7228">
        <w:rPr>
          <w:rStyle w:val="apple-style-span"/>
          <w:rFonts w:cs="Arial"/>
          <w:shd w:val="clear" w:color="auto" w:fill="FFFFFF"/>
        </w:rPr>
        <w:t>2012</w:t>
      </w:r>
      <w:r w:rsidR="009C7228">
        <w:rPr>
          <w:rStyle w:val="apple-style-span"/>
          <w:rFonts w:cs="Arial"/>
          <w:shd w:val="clear" w:color="auto" w:fill="FFFFFF"/>
        </w:rPr>
        <w:t>.</w:t>
      </w:r>
    </w:p>
    <w:p w14:paraId="12321661" w14:textId="76FA0776" w:rsidR="00A777AA" w:rsidRDefault="00A777AA" w:rsidP="009611FD">
      <w:pPr>
        <w:jc w:val="both"/>
        <w:rPr>
          <w:rStyle w:val="apple-style-span"/>
          <w:rFonts w:eastAsiaTheme="majorEastAsia" w:cs="Arial"/>
          <w:shd w:val="clear" w:color="auto" w:fill="FFFFFF"/>
        </w:rPr>
      </w:pPr>
    </w:p>
    <w:p w14:paraId="4110E2EA" w14:textId="09FB9445" w:rsidR="009C7228" w:rsidRPr="00A777AA" w:rsidRDefault="00A777AA" w:rsidP="009611FD">
      <w:pPr>
        <w:jc w:val="both"/>
        <w:rPr>
          <w:rStyle w:val="apple-style-span"/>
          <w:rFonts w:cs="Arial"/>
          <w:b/>
        </w:rPr>
      </w:pPr>
      <w:r w:rsidRPr="009C7228">
        <w:rPr>
          <w:rStyle w:val="apple-style-span"/>
          <w:rFonts w:eastAsiaTheme="majorEastAsia" w:cs="Arial"/>
          <w:b/>
        </w:rPr>
        <w:t>K</w:t>
      </w:r>
      <w:r w:rsidR="00851402">
        <w:rPr>
          <w:rStyle w:val="apple-style-span"/>
          <w:rFonts w:eastAsiaTheme="majorEastAsia" w:cs="Arial"/>
          <w:b/>
        </w:rPr>
        <w:t>LÁSKOVÁ, E.,</w:t>
      </w:r>
      <w:r w:rsidRPr="00307AB9">
        <w:rPr>
          <w:rStyle w:val="apple-style-span"/>
          <w:rFonts w:eastAsiaTheme="majorEastAsia" w:cs="Arial"/>
        </w:rPr>
        <w:t xml:space="preserve"> T</w:t>
      </w:r>
      <w:r w:rsidR="00851402">
        <w:rPr>
          <w:rStyle w:val="apple-style-span"/>
          <w:rFonts w:eastAsiaTheme="majorEastAsia" w:cs="Arial"/>
        </w:rPr>
        <w:t>ÜDÖS, Z., ŠNAJDEROVÁ, M., ZAPLETALOVÁ, J.</w:t>
      </w:r>
      <w:r w:rsidRPr="00307AB9">
        <w:rPr>
          <w:rStyle w:val="apple-style-span"/>
          <w:rFonts w:eastAsiaTheme="majorEastAsia" w:cs="Arial"/>
        </w:rPr>
        <w:t xml:space="preserve"> </w:t>
      </w:r>
      <w:r w:rsidRPr="009C7228">
        <w:rPr>
          <w:rStyle w:val="apple-style-span"/>
          <w:rFonts w:eastAsiaTheme="majorEastAsia" w:cs="Arial"/>
          <w:i/>
        </w:rPr>
        <w:t>Turnerův syndrom a jeho projevy od dětství do dospělosti</w:t>
      </w:r>
      <w:r w:rsidRPr="00307AB9">
        <w:rPr>
          <w:rStyle w:val="apple-style-span"/>
          <w:rFonts w:eastAsiaTheme="majorEastAsia" w:cs="Arial"/>
        </w:rPr>
        <w:t xml:space="preserve"> (přednáška).</w:t>
      </w:r>
      <w:r w:rsidR="009C7228">
        <w:rPr>
          <w:rStyle w:val="apple-style-span"/>
          <w:rFonts w:eastAsiaTheme="majorEastAsia" w:cs="Arial"/>
        </w:rPr>
        <w:t xml:space="preserve"> </w:t>
      </w:r>
      <w:r w:rsidR="009C7228" w:rsidRPr="009C7228">
        <w:rPr>
          <w:rStyle w:val="apple-style-span"/>
          <w:rFonts w:cs="Arial"/>
        </w:rPr>
        <w:t>XX. Výroční sjezd České kardiologické společnosti, Brno, 13-16.5. 2012.</w:t>
      </w:r>
    </w:p>
    <w:p w14:paraId="5F64068E" w14:textId="017A04A5" w:rsidR="00A777AA" w:rsidRDefault="00A777AA" w:rsidP="009611FD">
      <w:pPr>
        <w:ind w:left="1080"/>
        <w:jc w:val="both"/>
        <w:rPr>
          <w:rStyle w:val="apple-style-span"/>
          <w:rFonts w:eastAsiaTheme="majorEastAsia" w:cs="Arial"/>
        </w:rPr>
      </w:pPr>
    </w:p>
    <w:p w14:paraId="5E7C4AF5" w14:textId="510FDDA6" w:rsidR="009C7228" w:rsidRPr="009C7228" w:rsidRDefault="00851402" w:rsidP="009611FD">
      <w:pPr>
        <w:jc w:val="both"/>
        <w:rPr>
          <w:rFonts w:cs="Arial"/>
        </w:rPr>
      </w:pPr>
      <w:r>
        <w:rPr>
          <w:rFonts w:cs="Arial"/>
          <w:b/>
        </w:rPr>
        <w:t>KLÁSKOVÁ, E.</w:t>
      </w:r>
      <w:r w:rsidR="00A777AA" w:rsidRPr="00307AB9">
        <w:rPr>
          <w:rFonts w:cs="Arial"/>
        </w:rPr>
        <w:t xml:space="preserve"> </w:t>
      </w:r>
      <w:r w:rsidR="00A777AA" w:rsidRPr="009C7228">
        <w:rPr>
          <w:rFonts w:cs="Arial"/>
          <w:i/>
        </w:rPr>
        <w:t>Genetické syndromy v kardiologii</w:t>
      </w:r>
      <w:r w:rsidR="00A777AA" w:rsidRPr="00307AB9">
        <w:rPr>
          <w:rFonts w:cs="Arial"/>
        </w:rPr>
        <w:t xml:space="preserve"> (přednáška)</w:t>
      </w:r>
      <w:r w:rsidR="009C7228">
        <w:rPr>
          <w:rFonts w:cs="Arial"/>
        </w:rPr>
        <w:t xml:space="preserve">. </w:t>
      </w:r>
      <w:r w:rsidR="009C7228" w:rsidRPr="009C7228">
        <w:rPr>
          <w:rFonts w:cs="Arial"/>
        </w:rPr>
        <w:t>Moravský den dětské kardiologie 2013, Olomouc, 5.4.2013</w:t>
      </w:r>
      <w:r w:rsidR="009C7228">
        <w:rPr>
          <w:rFonts w:cs="Arial"/>
        </w:rPr>
        <w:t>.</w:t>
      </w:r>
    </w:p>
    <w:p w14:paraId="4AAC6DCB" w14:textId="45D6DA2A" w:rsidR="00A777AA" w:rsidRDefault="00A777AA" w:rsidP="009611FD">
      <w:pPr>
        <w:jc w:val="both"/>
        <w:rPr>
          <w:rFonts w:cs="Arial"/>
        </w:rPr>
      </w:pPr>
    </w:p>
    <w:p w14:paraId="60BA2F55" w14:textId="2F6192E0" w:rsidR="009C7228" w:rsidRDefault="00851402" w:rsidP="009611FD">
      <w:pPr>
        <w:jc w:val="both"/>
        <w:rPr>
          <w:rFonts w:cs="Arial"/>
        </w:rPr>
      </w:pPr>
      <w:r>
        <w:rPr>
          <w:rFonts w:cs="Arial"/>
          <w:b/>
        </w:rPr>
        <w:t>KLÁSKOVÁ,</w:t>
      </w:r>
      <w:r w:rsidR="00A777AA" w:rsidRPr="009C7228">
        <w:rPr>
          <w:rFonts w:cs="Arial"/>
          <w:b/>
        </w:rPr>
        <w:t xml:space="preserve"> E</w:t>
      </w:r>
      <w:r>
        <w:rPr>
          <w:rFonts w:cs="Arial"/>
          <w:b/>
        </w:rPr>
        <w:t>.</w:t>
      </w:r>
      <w:r w:rsidR="00A777AA" w:rsidRPr="00307AB9">
        <w:rPr>
          <w:rFonts w:cs="Arial"/>
        </w:rPr>
        <w:t xml:space="preserve">: </w:t>
      </w:r>
      <w:r w:rsidR="00A777AA" w:rsidRPr="009C7228">
        <w:rPr>
          <w:rFonts w:cs="Arial"/>
          <w:i/>
        </w:rPr>
        <w:t>Kardiovaskulární problematika</w:t>
      </w:r>
      <w:r w:rsidR="009C7228" w:rsidRPr="009C7228">
        <w:rPr>
          <w:rFonts w:cs="Arial"/>
          <w:i/>
        </w:rPr>
        <w:t xml:space="preserve"> Turnerova syndromu</w:t>
      </w:r>
      <w:r w:rsidR="009C7228">
        <w:rPr>
          <w:rFonts w:cs="Arial"/>
        </w:rPr>
        <w:t xml:space="preserve"> (přednáška). </w:t>
      </w:r>
      <w:r w:rsidR="009C7228" w:rsidRPr="009C7228">
        <w:rPr>
          <w:rFonts w:cs="Arial"/>
        </w:rPr>
        <w:t>Kongres pediatrů a dětských sester, XXXI. dny praktické a nemocniční pediatrie, Olomouc, 31.5.-1.6. 2013</w:t>
      </w:r>
      <w:r w:rsidR="009C7228">
        <w:rPr>
          <w:rFonts w:cs="Arial"/>
        </w:rPr>
        <w:t>.</w:t>
      </w:r>
    </w:p>
    <w:p w14:paraId="22200B0E" w14:textId="77777777" w:rsidR="007E4809" w:rsidRPr="009C7228" w:rsidRDefault="007E4809" w:rsidP="009611FD">
      <w:pPr>
        <w:jc w:val="both"/>
        <w:rPr>
          <w:rFonts w:cs="Arial"/>
        </w:rPr>
      </w:pPr>
    </w:p>
    <w:p w14:paraId="182257A9" w14:textId="34858FC1" w:rsidR="009C7228" w:rsidRPr="009C7228" w:rsidRDefault="00603085" w:rsidP="009611FD">
      <w:pPr>
        <w:jc w:val="both"/>
        <w:rPr>
          <w:rFonts w:cs="Arial"/>
        </w:rPr>
      </w:pPr>
      <w:r>
        <w:rPr>
          <w:b/>
        </w:rPr>
        <w:t>KLÁSKOVÁ,</w:t>
      </w:r>
      <w:r w:rsidR="00A777AA" w:rsidRPr="009C7228">
        <w:rPr>
          <w:b/>
        </w:rPr>
        <w:t xml:space="preserve"> E</w:t>
      </w:r>
      <w:r>
        <w:rPr>
          <w:b/>
        </w:rPr>
        <w:t>.</w:t>
      </w:r>
      <w:r w:rsidR="00A777AA" w:rsidRPr="00A777AA">
        <w:t>, T</w:t>
      </w:r>
      <w:r>
        <w:t>ÜDÖS, Z.,</w:t>
      </w:r>
      <w:r w:rsidR="00A777AA" w:rsidRPr="00A777AA">
        <w:t xml:space="preserve"> P</w:t>
      </w:r>
      <w:r>
        <w:t xml:space="preserve">ROCHÁZKA, M., PILKA, </w:t>
      </w:r>
      <w:r w:rsidR="00A777AA" w:rsidRPr="00A777AA">
        <w:t>R</w:t>
      </w:r>
      <w:r>
        <w:t>., DOSTÁL,</w:t>
      </w:r>
      <w:r w:rsidR="00A777AA" w:rsidRPr="00A777AA">
        <w:t xml:space="preserve"> J</w:t>
      </w:r>
      <w:r>
        <w:t>., SOBEK,</w:t>
      </w:r>
      <w:r w:rsidR="00A777AA" w:rsidRPr="00A777AA">
        <w:t xml:space="preserve"> A</w:t>
      </w:r>
      <w:r>
        <w:t xml:space="preserve">., ZAPLETALOVÁ, </w:t>
      </w:r>
      <w:r w:rsidR="00A777AA" w:rsidRPr="00A777AA">
        <w:t>J</w:t>
      </w:r>
      <w:r>
        <w:t>.</w:t>
      </w:r>
      <w:r w:rsidR="00A777AA" w:rsidRPr="00A777AA">
        <w:t xml:space="preserve"> </w:t>
      </w:r>
      <w:r w:rsidR="00A777AA" w:rsidRPr="009C7228">
        <w:rPr>
          <w:i/>
        </w:rPr>
        <w:t>Low-level 45,X/46,XX mosaicism up to 10% of aneuploidy in women undergoing IVF procedure seems not to be associated with higher prevalence of congenital cardiovascular disease and thoracic aorta dilatation: a prospective cardiovascular magnetic resonance study</w:t>
      </w:r>
      <w:r w:rsidR="00A777AA" w:rsidRPr="00A777AA">
        <w:t xml:space="preserve"> (poster).</w:t>
      </w:r>
      <w:r w:rsidR="009C7228">
        <w:t xml:space="preserve"> </w:t>
      </w:r>
      <w:r w:rsidR="009C7228" w:rsidRPr="009C7228">
        <w:rPr>
          <w:rFonts w:cs="Arial"/>
          <w:lang w:val="en-GB"/>
        </w:rPr>
        <w:t>12</w:t>
      </w:r>
      <w:r w:rsidR="009C7228" w:rsidRPr="009C7228">
        <w:rPr>
          <w:rFonts w:cs="Arial"/>
          <w:vertAlign w:val="superscript"/>
          <w:lang w:val="en-GB"/>
        </w:rPr>
        <w:t>th</w:t>
      </w:r>
      <w:r w:rsidR="009C7228" w:rsidRPr="009C7228">
        <w:rPr>
          <w:rFonts w:cs="Arial"/>
          <w:lang w:val="en-GB"/>
        </w:rPr>
        <w:t xml:space="preserve"> World Congress in Fetal Medicine, Marbella, </w:t>
      </w:r>
      <w:r w:rsidR="009C7228" w:rsidRPr="009C7228">
        <w:rPr>
          <w:rFonts w:cs="Arial"/>
        </w:rPr>
        <w:t>Španělsko, 23.-27.6. 2013</w:t>
      </w:r>
      <w:r w:rsidR="009C7228">
        <w:rPr>
          <w:rFonts w:cs="Arial"/>
        </w:rPr>
        <w:t>.</w:t>
      </w:r>
    </w:p>
    <w:p w14:paraId="40D72F84" w14:textId="77872EFB" w:rsidR="00A777AA" w:rsidRDefault="00A777AA" w:rsidP="009611FD">
      <w:pPr>
        <w:ind w:left="360"/>
        <w:jc w:val="both"/>
      </w:pPr>
    </w:p>
    <w:p w14:paraId="0F940620" w14:textId="3336E5AB" w:rsidR="00E23A94" w:rsidRPr="00A777AA" w:rsidRDefault="00603085" w:rsidP="009611FD">
      <w:pPr>
        <w:jc w:val="both"/>
        <w:rPr>
          <w:rFonts w:cs="Arial"/>
          <w:b/>
        </w:rPr>
      </w:pPr>
      <w:r>
        <w:rPr>
          <w:b/>
        </w:rPr>
        <w:t>KLÁSKOVÁ,</w:t>
      </w:r>
      <w:r w:rsidR="00A777AA" w:rsidRPr="00E23A94">
        <w:rPr>
          <w:b/>
        </w:rPr>
        <w:t xml:space="preserve"> E</w:t>
      </w:r>
      <w:r>
        <w:rPr>
          <w:b/>
        </w:rPr>
        <w:t>.</w:t>
      </w:r>
      <w:r w:rsidR="00A777AA" w:rsidRPr="00A777AA">
        <w:t>, T</w:t>
      </w:r>
      <w:r>
        <w:t>ÜDÖS, Z.</w:t>
      </w:r>
      <w:r w:rsidR="00A777AA" w:rsidRPr="00A777AA">
        <w:t>, P</w:t>
      </w:r>
      <w:r>
        <w:t>RPCHÁZKA, M., PILKA,</w:t>
      </w:r>
      <w:r w:rsidR="00A777AA" w:rsidRPr="00A777AA">
        <w:t xml:space="preserve"> R</w:t>
      </w:r>
      <w:r>
        <w:t>., DOSTÁL,</w:t>
      </w:r>
      <w:r w:rsidR="00A777AA" w:rsidRPr="00A777AA">
        <w:t xml:space="preserve"> J</w:t>
      </w:r>
      <w:r>
        <w:t>., SOBEK,</w:t>
      </w:r>
      <w:r w:rsidR="00A777AA" w:rsidRPr="00A777AA">
        <w:t xml:space="preserve"> A</w:t>
      </w:r>
      <w:r>
        <w:t>., ZAPLETALOVÁ, J.</w:t>
      </w:r>
      <w:r w:rsidR="00A777AA" w:rsidRPr="00A777AA">
        <w:t xml:space="preserve"> </w:t>
      </w:r>
      <w:r w:rsidR="00A777AA" w:rsidRPr="00E23A94">
        <w:rPr>
          <w:i/>
        </w:rPr>
        <w:t>Low-level 45,X/46,XX mosaicism up to 10% of aneuploidy in women undergoing IVF procedure seems not to be associated with a higher prevalence of congenital cardiovascular disease and thoracic aorta dilatation: A prospective cardiovascular MRI study</w:t>
      </w:r>
      <w:r w:rsidR="00A777AA" w:rsidRPr="00A777AA">
        <w:t xml:space="preserve"> (poster).</w:t>
      </w:r>
      <w:r w:rsidR="00E23A94">
        <w:t xml:space="preserve"> </w:t>
      </w:r>
      <w:r w:rsidR="00E23A94" w:rsidRPr="00E23A94">
        <w:rPr>
          <w:lang w:val="en-GB"/>
        </w:rPr>
        <w:t>23</w:t>
      </w:r>
      <w:r w:rsidR="00E23A94" w:rsidRPr="00E23A94">
        <w:rPr>
          <w:vertAlign w:val="superscript"/>
          <w:lang w:val="en-GB"/>
        </w:rPr>
        <w:t>th</w:t>
      </w:r>
      <w:r w:rsidR="00E23A94" w:rsidRPr="00E23A94">
        <w:t xml:space="preserve"> World Congress on Ultrasound in Obstetrics and Gynecology, Sydney, Austrálie, 6. - 9. 10. 2013</w:t>
      </w:r>
      <w:r w:rsidR="00E23A94">
        <w:t>.</w:t>
      </w:r>
    </w:p>
    <w:p w14:paraId="268F960A" w14:textId="35FB951B" w:rsidR="00A777AA" w:rsidRDefault="00A777AA" w:rsidP="009611FD">
      <w:pPr>
        <w:ind w:left="360"/>
        <w:jc w:val="both"/>
      </w:pPr>
    </w:p>
    <w:p w14:paraId="4059ED69" w14:textId="7C7F0F3A" w:rsidR="00A777AA" w:rsidRDefault="00603085" w:rsidP="009611FD">
      <w:pPr>
        <w:jc w:val="both"/>
      </w:pPr>
      <w:r>
        <w:rPr>
          <w:b/>
        </w:rPr>
        <w:t>KLÁSKOVÁ,</w:t>
      </w:r>
      <w:r w:rsidR="00A777AA" w:rsidRPr="00E23A94">
        <w:rPr>
          <w:b/>
        </w:rPr>
        <w:t xml:space="preserve"> E</w:t>
      </w:r>
      <w:r>
        <w:rPr>
          <w:b/>
        </w:rPr>
        <w:t>.</w:t>
      </w:r>
      <w:r>
        <w:t>, TÜDÖS,</w:t>
      </w:r>
      <w:r w:rsidR="00A777AA" w:rsidRPr="00A777AA">
        <w:t xml:space="preserve"> Z</w:t>
      </w:r>
      <w:r>
        <w:t>.</w:t>
      </w:r>
      <w:r w:rsidR="00A777AA" w:rsidRPr="00A777AA">
        <w:t>, Š</w:t>
      </w:r>
      <w:r>
        <w:t xml:space="preserve">NAJDEROVÁ, M., </w:t>
      </w:r>
      <w:r w:rsidR="00A777AA" w:rsidRPr="00A777AA">
        <w:t>P</w:t>
      </w:r>
      <w:r>
        <w:t xml:space="preserve">ROCHÁZKA, M., </w:t>
      </w:r>
      <w:r w:rsidR="00A777AA" w:rsidRPr="00A777AA">
        <w:t>D</w:t>
      </w:r>
      <w:r>
        <w:t>OSTÁL, J.,</w:t>
      </w:r>
      <w:r w:rsidR="00A777AA" w:rsidRPr="00A777AA">
        <w:t xml:space="preserve"> S</w:t>
      </w:r>
      <w:r>
        <w:t xml:space="preserve">OBEK, A., </w:t>
      </w:r>
      <w:r w:rsidR="00A777AA" w:rsidRPr="00A777AA">
        <w:t>Z</w:t>
      </w:r>
      <w:r>
        <w:t>APLETALOVÁ, J.</w:t>
      </w:r>
      <w:r w:rsidR="00A777AA" w:rsidRPr="00A777AA">
        <w:t xml:space="preserve"> </w:t>
      </w:r>
      <w:r w:rsidR="00A777AA" w:rsidRPr="00E23A94">
        <w:rPr>
          <w:i/>
        </w:rPr>
        <w:t>Postižení kardiovaskulárního systému u pacientek s Turnerovým syndromem v závislosti na karyotypu</w:t>
      </w:r>
      <w:r w:rsidR="00A777AA" w:rsidRPr="00A777AA">
        <w:t xml:space="preserve"> (přednáška</w:t>
      </w:r>
      <w:r w:rsidR="00A777AA" w:rsidRPr="00E23A94">
        <w:t>).</w:t>
      </w:r>
      <w:r w:rsidR="00E23A94" w:rsidRPr="00E23A94">
        <w:t xml:space="preserve"> XXXVI. Endokrinologické dny, Plzeň, 10. – 12.10. 2013</w:t>
      </w:r>
    </w:p>
    <w:p w14:paraId="63847AD8" w14:textId="77777777" w:rsidR="00307AB9" w:rsidRPr="00A777AA" w:rsidRDefault="00307AB9" w:rsidP="009611FD">
      <w:pPr>
        <w:ind w:left="360"/>
        <w:jc w:val="both"/>
      </w:pPr>
    </w:p>
    <w:p w14:paraId="2AB7186F" w14:textId="684EE230" w:rsidR="00E23A94" w:rsidRPr="00E23A94" w:rsidRDefault="00603085" w:rsidP="009611FD">
      <w:pPr>
        <w:jc w:val="both"/>
      </w:pPr>
      <w:r>
        <w:rPr>
          <w:b/>
        </w:rPr>
        <w:t>KLÁSKOVÁ,</w:t>
      </w:r>
      <w:r w:rsidR="00A777AA" w:rsidRPr="00307AB9">
        <w:rPr>
          <w:b/>
        </w:rPr>
        <w:t xml:space="preserve"> E</w:t>
      </w:r>
      <w:r>
        <w:rPr>
          <w:b/>
        </w:rPr>
        <w:t>.</w:t>
      </w:r>
      <w:r w:rsidR="00A777AA" w:rsidRPr="00A777AA">
        <w:t>, T</w:t>
      </w:r>
      <w:r>
        <w:t xml:space="preserve">ÜDÖS, </w:t>
      </w:r>
      <w:r w:rsidR="00A777AA" w:rsidRPr="00A777AA">
        <w:t>Z</w:t>
      </w:r>
      <w:r>
        <w:t>.</w:t>
      </w:r>
      <w:r w:rsidR="00A777AA" w:rsidRPr="00A777AA">
        <w:t>, S</w:t>
      </w:r>
      <w:r>
        <w:t>OBEK, J.</w:t>
      </w:r>
      <w:r w:rsidR="00A777AA" w:rsidRPr="00A777AA">
        <w:t>, D</w:t>
      </w:r>
      <w:r>
        <w:t>OSTÁL,</w:t>
      </w:r>
      <w:r w:rsidR="00A777AA" w:rsidRPr="00A777AA">
        <w:t xml:space="preserve"> J</w:t>
      </w:r>
      <w:r>
        <w:t>.</w:t>
      </w:r>
      <w:r w:rsidR="00A777AA" w:rsidRPr="00A777AA">
        <w:t>, P</w:t>
      </w:r>
      <w:r>
        <w:t>ROCHÁZKA, M.,</w:t>
      </w:r>
      <w:r w:rsidR="00A777AA" w:rsidRPr="00A777AA">
        <w:t xml:space="preserve"> H</w:t>
      </w:r>
      <w:r>
        <w:t>LADÍKOVÁ, B.,</w:t>
      </w:r>
      <w:r w:rsidR="00A777AA" w:rsidRPr="00A777AA">
        <w:t xml:space="preserve"> S</w:t>
      </w:r>
      <w:r>
        <w:t xml:space="preserve">OBEK, </w:t>
      </w:r>
      <w:r w:rsidR="00A777AA" w:rsidRPr="00A777AA">
        <w:t>A</w:t>
      </w:r>
      <w:r>
        <w:t>., J</w:t>
      </w:r>
      <w:r w:rsidR="00A777AA" w:rsidRPr="00A777AA">
        <w:t>r., D</w:t>
      </w:r>
      <w:r>
        <w:t>OSTÁLOVÁ, Z.</w:t>
      </w:r>
      <w:r w:rsidR="00A777AA" w:rsidRPr="00A777AA">
        <w:t xml:space="preserve">, </w:t>
      </w:r>
      <w:r w:rsidR="00A777AA" w:rsidRPr="00307AB9">
        <w:rPr>
          <w:rFonts w:cs="Arial"/>
        </w:rPr>
        <w:t>Z</w:t>
      </w:r>
      <w:r>
        <w:rPr>
          <w:rFonts w:cs="Arial"/>
        </w:rPr>
        <w:t>APLETALOVÁ, J.</w:t>
      </w:r>
      <w:r w:rsidR="00A777AA" w:rsidRPr="00307AB9">
        <w:rPr>
          <w:rFonts w:cs="Arial"/>
        </w:rPr>
        <w:t xml:space="preserve"> </w:t>
      </w:r>
      <w:r w:rsidR="00A777AA" w:rsidRPr="00E23A94">
        <w:rPr>
          <w:rFonts w:cs="Arial"/>
          <w:i/>
        </w:rPr>
        <w:t>Low-level 45,X/46,XX mosaicism up to 10% of aneuploidy in women undergoing IVF procedure seems not to be associated with a higher prevalence of congenital cardiovascular disease and thoracic aorta dilatation: a prospective cardiovascular MRI study</w:t>
      </w:r>
      <w:r w:rsidR="00A777AA" w:rsidRPr="00307AB9">
        <w:rPr>
          <w:rFonts w:cs="Arial"/>
        </w:rPr>
        <w:t xml:space="preserve"> (poster).</w:t>
      </w:r>
      <w:r w:rsidR="00E23A94">
        <w:rPr>
          <w:rFonts w:cs="Arial"/>
        </w:rPr>
        <w:t xml:space="preserve"> </w:t>
      </w:r>
      <w:r w:rsidR="00E23A94" w:rsidRPr="00E23A94">
        <w:t>The 18</w:t>
      </w:r>
      <w:r w:rsidR="00E23A94" w:rsidRPr="00E23A94">
        <w:rPr>
          <w:vertAlign w:val="superscript"/>
        </w:rPr>
        <w:t>th</w:t>
      </w:r>
      <w:r w:rsidR="00E23A94" w:rsidRPr="00E23A94">
        <w:t xml:space="preserve"> World Congress on Controversies in Obsterics, Gynecology &amp; Infertility (COGI), Vídeň, Rakousko, 24. – 27.11. 2013 </w:t>
      </w:r>
    </w:p>
    <w:p w14:paraId="18C99CAE" w14:textId="77777777" w:rsidR="00A777AA" w:rsidRPr="00A777AA" w:rsidRDefault="00A777AA" w:rsidP="00F30D84">
      <w:pPr>
        <w:spacing w:line="360" w:lineRule="auto"/>
        <w:rPr>
          <w:b/>
        </w:rPr>
      </w:pPr>
    </w:p>
    <w:p w14:paraId="6C336F1F" w14:textId="77777777" w:rsidR="007E0941" w:rsidRDefault="007E0941" w:rsidP="00F30D84">
      <w:pPr>
        <w:spacing w:line="360" w:lineRule="auto"/>
        <w:rPr>
          <w:b/>
        </w:rPr>
      </w:pPr>
    </w:p>
    <w:p w14:paraId="0C3AE4D6" w14:textId="77777777" w:rsidR="007E0941" w:rsidRDefault="007E0941" w:rsidP="00F30D84">
      <w:pPr>
        <w:spacing w:line="360" w:lineRule="auto"/>
        <w:rPr>
          <w:b/>
        </w:rPr>
      </w:pPr>
    </w:p>
    <w:p w14:paraId="7027BC08" w14:textId="77777777" w:rsidR="00542879" w:rsidRDefault="00542879" w:rsidP="00F30D84">
      <w:pPr>
        <w:spacing w:line="360" w:lineRule="auto"/>
        <w:rPr>
          <w:b/>
        </w:rPr>
      </w:pPr>
    </w:p>
    <w:p w14:paraId="66CE752D" w14:textId="209D149F" w:rsidR="001447FA" w:rsidRDefault="00491A58" w:rsidP="00F30D84">
      <w:pPr>
        <w:spacing w:line="360" w:lineRule="auto"/>
        <w:rPr>
          <w:b/>
          <w:bCs/>
          <w:caps/>
          <w:sz w:val="28"/>
          <w:szCs w:val="28"/>
        </w:rPr>
      </w:pPr>
      <w:r>
        <w:rPr>
          <w:b/>
          <w:bCs/>
          <w:caps/>
          <w:sz w:val="28"/>
          <w:szCs w:val="28"/>
        </w:rPr>
        <w:t>8</w:t>
      </w:r>
      <w:r w:rsidR="007D0414" w:rsidRPr="007E0941">
        <w:rPr>
          <w:b/>
          <w:bCs/>
          <w:caps/>
          <w:sz w:val="28"/>
          <w:szCs w:val="28"/>
        </w:rPr>
        <w:t>. Přílohy</w:t>
      </w:r>
    </w:p>
    <w:p w14:paraId="4AB8870A" w14:textId="77777777" w:rsidR="001447FA" w:rsidRDefault="008E7A66" w:rsidP="00F30D84">
      <w:pPr>
        <w:spacing w:line="360" w:lineRule="auto"/>
        <w:rPr>
          <w:b/>
        </w:rPr>
      </w:pPr>
      <w:r>
        <w:rPr>
          <w:b/>
        </w:rPr>
        <w:t>Příloha 1</w:t>
      </w:r>
    </w:p>
    <w:p w14:paraId="222CF7F0" w14:textId="34788556" w:rsidR="00D62911" w:rsidRDefault="00D62911" w:rsidP="00F30D84">
      <w:pPr>
        <w:spacing w:line="360" w:lineRule="auto"/>
        <w:rPr>
          <w:b/>
        </w:rPr>
      </w:pPr>
      <w:r>
        <w:rPr>
          <w:b/>
          <w:noProof/>
          <w:lang w:eastAsia="cs-CZ"/>
        </w:rPr>
        <w:drawing>
          <wp:inline distT="0" distB="0" distL="0" distR="0" wp14:anchorId="0E9FFD60" wp14:editId="2AC80A24">
            <wp:extent cx="5264150" cy="5695315"/>
            <wp:effectExtent l="0" t="0" r="0" b="0"/>
            <wp:docPr id="17" name="Picture 17" descr="Macintosh HD:Users:evaklaskova:Desktop:ISUOG:Snímek obrazovky 2014-10-28 v 20.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vaklaskova:Desktop:ISUOG:Snímek obrazovky 2014-10-28 v 20.13.0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150" cy="5695315"/>
                    </a:xfrm>
                    <a:prstGeom prst="rect">
                      <a:avLst/>
                    </a:prstGeom>
                    <a:noFill/>
                    <a:ln>
                      <a:noFill/>
                    </a:ln>
                  </pic:spPr>
                </pic:pic>
              </a:graphicData>
            </a:graphic>
          </wp:inline>
        </w:drawing>
      </w:r>
    </w:p>
    <w:p w14:paraId="32306CB5" w14:textId="77777777" w:rsidR="00D62911" w:rsidRDefault="00D62911" w:rsidP="00F30D84">
      <w:pPr>
        <w:spacing w:line="360" w:lineRule="auto"/>
        <w:rPr>
          <w:b/>
        </w:rPr>
      </w:pPr>
    </w:p>
    <w:p w14:paraId="76450E25" w14:textId="77777777" w:rsidR="00396222" w:rsidRDefault="00396222" w:rsidP="00F30D84">
      <w:pPr>
        <w:spacing w:line="360" w:lineRule="auto"/>
        <w:rPr>
          <w:b/>
        </w:rPr>
      </w:pPr>
    </w:p>
    <w:p w14:paraId="523C94C1" w14:textId="77777777" w:rsidR="00396222" w:rsidRDefault="00396222" w:rsidP="00F30D84">
      <w:pPr>
        <w:spacing w:line="360" w:lineRule="auto"/>
        <w:rPr>
          <w:b/>
        </w:rPr>
      </w:pPr>
    </w:p>
    <w:p w14:paraId="79239EEE" w14:textId="77777777" w:rsidR="00396222" w:rsidRDefault="00396222" w:rsidP="00F30D84">
      <w:pPr>
        <w:spacing w:line="360" w:lineRule="auto"/>
        <w:rPr>
          <w:b/>
        </w:rPr>
      </w:pPr>
    </w:p>
    <w:p w14:paraId="66950319" w14:textId="77777777" w:rsidR="00396222" w:rsidRDefault="00396222" w:rsidP="00F30D84">
      <w:pPr>
        <w:spacing w:line="360" w:lineRule="auto"/>
        <w:rPr>
          <w:b/>
        </w:rPr>
      </w:pPr>
    </w:p>
    <w:p w14:paraId="7DA4D2FC" w14:textId="77777777" w:rsidR="00396222" w:rsidRDefault="00396222" w:rsidP="00F30D84">
      <w:pPr>
        <w:spacing w:line="360" w:lineRule="auto"/>
        <w:rPr>
          <w:b/>
        </w:rPr>
      </w:pPr>
    </w:p>
    <w:p w14:paraId="373F05E2" w14:textId="77777777" w:rsidR="00396222" w:rsidRDefault="00396222" w:rsidP="00F30D84">
      <w:pPr>
        <w:spacing w:line="360" w:lineRule="auto"/>
        <w:rPr>
          <w:b/>
        </w:rPr>
      </w:pPr>
    </w:p>
    <w:p w14:paraId="07D17E28" w14:textId="77777777" w:rsidR="00396222" w:rsidRDefault="00396222" w:rsidP="00F30D84">
      <w:pPr>
        <w:spacing w:line="360" w:lineRule="auto"/>
        <w:rPr>
          <w:b/>
        </w:rPr>
      </w:pPr>
    </w:p>
    <w:p w14:paraId="4AE323B1" w14:textId="77777777" w:rsidR="00CF2384" w:rsidRDefault="00CF2384" w:rsidP="00F30D84">
      <w:pPr>
        <w:spacing w:line="360" w:lineRule="auto"/>
        <w:rPr>
          <w:b/>
        </w:rPr>
      </w:pPr>
    </w:p>
    <w:p w14:paraId="19AF7AFC" w14:textId="0AE169D9" w:rsidR="00D62911" w:rsidRDefault="00396222" w:rsidP="00F30D84">
      <w:pPr>
        <w:spacing w:line="360" w:lineRule="auto"/>
        <w:rPr>
          <w:b/>
        </w:rPr>
      </w:pPr>
      <w:r>
        <w:rPr>
          <w:b/>
        </w:rPr>
        <w:t>Příloha 2</w:t>
      </w:r>
    </w:p>
    <w:p w14:paraId="7C0DC92B" w14:textId="77777777" w:rsidR="00D62911" w:rsidRDefault="00D62911" w:rsidP="00F30D84">
      <w:pPr>
        <w:spacing w:line="360" w:lineRule="auto"/>
        <w:rPr>
          <w:b/>
        </w:rPr>
      </w:pPr>
    </w:p>
    <w:p w14:paraId="62C4A254" w14:textId="4812224F" w:rsidR="009116D8" w:rsidRPr="008E7A66" w:rsidRDefault="008B522B" w:rsidP="00F30D84">
      <w:pPr>
        <w:spacing w:line="360" w:lineRule="auto"/>
        <w:rPr>
          <w:b/>
          <w:bCs/>
          <w:caps/>
          <w:sz w:val="28"/>
          <w:szCs w:val="28"/>
        </w:rPr>
      </w:pPr>
      <w:r>
        <w:rPr>
          <w:b/>
          <w:noProof/>
          <w:lang w:eastAsia="cs-CZ"/>
        </w:rPr>
        <w:drawing>
          <wp:inline distT="0" distB="0" distL="0" distR="0" wp14:anchorId="5DC4F650" wp14:editId="7ABB15ED">
            <wp:extent cx="5100955" cy="6564086"/>
            <wp:effectExtent l="0" t="0" r="4445" b="0"/>
            <wp:docPr id="14" name="Picture 14" descr="Macintosh HD:Users:evaklaskova:Desktop:ISUO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vaklaskova:Desktop:ISUOG:1.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993" r="2098" b="3173"/>
                    <a:stretch/>
                  </pic:blipFill>
                  <pic:spPr bwMode="auto">
                    <a:xfrm>
                      <a:off x="0" y="0"/>
                      <a:ext cx="5101490" cy="6564774"/>
                    </a:xfrm>
                    <a:prstGeom prst="rect">
                      <a:avLst/>
                    </a:prstGeom>
                    <a:noFill/>
                    <a:ln>
                      <a:noFill/>
                    </a:ln>
                    <a:extLst>
                      <a:ext uri="{53640926-AAD7-44D8-BBD7-CCE9431645EC}">
                        <a14:shadowObscured xmlns:a14="http://schemas.microsoft.com/office/drawing/2010/main"/>
                      </a:ext>
                    </a:extLst>
                  </pic:spPr>
                </pic:pic>
              </a:graphicData>
            </a:graphic>
          </wp:inline>
        </w:drawing>
      </w:r>
    </w:p>
    <w:p w14:paraId="5C279D0E" w14:textId="0C3DF0AC" w:rsidR="002F15EF" w:rsidRDefault="00405A7A" w:rsidP="00F30D84">
      <w:pPr>
        <w:spacing w:line="360" w:lineRule="auto"/>
        <w:rPr>
          <w:b/>
        </w:rPr>
      </w:pPr>
      <w:r>
        <w:rPr>
          <w:b/>
          <w:noProof/>
          <w:lang w:eastAsia="cs-CZ"/>
        </w:rPr>
        <w:drawing>
          <wp:inline distT="0" distB="0" distL="0" distR="0" wp14:anchorId="03D7B9E0" wp14:editId="6B969E25">
            <wp:extent cx="5264150" cy="6786245"/>
            <wp:effectExtent l="0" t="0" r="0" b="0"/>
            <wp:docPr id="21" name="Picture 21" descr="Macintosh HD:Users:evaklaskova:Desktop:ISUO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vaklaskova:Desktop:ISUOG: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4150" cy="6786245"/>
                    </a:xfrm>
                    <a:prstGeom prst="rect">
                      <a:avLst/>
                    </a:prstGeom>
                    <a:noFill/>
                    <a:ln>
                      <a:noFill/>
                    </a:ln>
                  </pic:spPr>
                </pic:pic>
              </a:graphicData>
            </a:graphic>
          </wp:inline>
        </w:drawing>
      </w:r>
      <w:r w:rsidR="008B522B">
        <w:rPr>
          <w:b/>
          <w:noProof/>
          <w:lang w:eastAsia="cs-CZ"/>
        </w:rPr>
        <w:drawing>
          <wp:inline distT="0" distB="0" distL="0" distR="0" wp14:anchorId="58010090" wp14:editId="25EECBFA">
            <wp:extent cx="5271135" cy="6786245"/>
            <wp:effectExtent l="0" t="0" r="12065" b="0"/>
            <wp:docPr id="16" name="Picture 16" descr="Macintosh HD:Users:evaklaskova:Desktop:ISUO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vaklaskova:Desktop:ISUOG: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1135" cy="6786245"/>
                    </a:xfrm>
                    <a:prstGeom prst="rect">
                      <a:avLst/>
                    </a:prstGeom>
                    <a:noFill/>
                    <a:ln>
                      <a:noFill/>
                    </a:ln>
                  </pic:spPr>
                </pic:pic>
              </a:graphicData>
            </a:graphic>
          </wp:inline>
        </w:drawing>
      </w:r>
    </w:p>
    <w:p w14:paraId="11729710" w14:textId="6BB554A2" w:rsidR="008B522B" w:rsidRDefault="008B522B" w:rsidP="00F30D84">
      <w:pPr>
        <w:spacing w:line="360" w:lineRule="auto"/>
        <w:rPr>
          <w:b/>
        </w:rPr>
      </w:pPr>
    </w:p>
    <w:p w14:paraId="4A191E30" w14:textId="634AD74A" w:rsidR="00405A7A" w:rsidRDefault="00AF23F3" w:rsidP="00F30D84">
      <w:pPr>
        <w:spacing w:line="360" w:lineRule="auto"/>
        <w:rPr>
          <w:b/>
        </w:rPr>
      </w:pPr>
      <w:r>
        <w:rPr>
          <w:b/>
          <w:noProof/>
          <w:lang w:eastAsia="cs-CZ"/>
        </w:rPr>
        <w:drawing>
          <wp:inline distT="0" distB="0" distL="0" distR="0" wp14:anchorId="0AB39D52" wp14:editId="31BE0ECF">
            <wp:extent cx="5264150" cy="6798945"/>
            <wp:effectExtent l="0" t="0" r="0" b="8255"/>
            <wp:docPr id="29" name="Picture 29" descr="Macintosh HD:Users:evaklaskova:Desktop:ISUO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evaklaskova:Desktop:ISUOG: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4150" cy="6798945"/>
                    </a:xfrm>
                    <a:prstGeom prst="rect">
                      <a:avLst/>
                    </a:prstGeom>
                    <a:noFill/>
                    <a:ln>
                      <a:noFill/>
                    </a:ln>
                  </pic:spPr>
                </pic:pic>
              </a:graphicData>
            </a:graphic>
          </wp:inline>
        </w:drawing>
      </w:r>
    </w:p>
    <w:p w14:paraId="26F48935" w14:textId="23DB1D22" w:rsidR="008B522B" w:rsidRDefault="00AF23F3" w:rsidP="00F30D84">
      <w:pPr>
        <w:spacing w:line="360" w:lineRule="auto"/>
        <w:rPr>
          <w:b/>
        </w:rPr>
      </w:pPr>
      <w:r>
        <w:rPr>
          <w:b/>
          <w:noProof/>
          <w:lang w:eastAsia="cs-CZ"/>
        </w:rPr>
        <w:drawing>
          <wp:inline distT="0" distB="0" distL="0" distR="0" wp14:anchorId="27F9744D" wp14:editId="2C4118E7">
            <wp:extent cx="5270500" cy="6803390"/>
            <wp:effectExtent l="0" t="0" r="1270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9">
                      <a:extLst>
                        <a:ext uri="{28A0092B-C50C-407E-A947-70E740481C1C}">
                          <a14:useLocalDpi xmlns:a14="http://schemas.microsoft.com/office/drawing/2010/main" val="0"/>
                        </a:ext>
                      </a:extLst>
                    </a:blip>
                    <a:stretch>
                      <a:fillRect/>
                    </a:stretch>
                  </pic:blipFill>
                  <pic:spPr>
                    <a:xfrm>
                      <a:off x="0" y="0"/>
                      <a:ext cx="5270500" cy="6803390"/>
                    </a:xfrm>
                    <a:prstGeom prst="rect">
                      <a:avLst/>
                    </a:prstGeom>
                  </pic:spPr>
                </pic:pic>
              </a:graphicData>
            </a:graphic>
          </wp:inline>
        </w:drawing>
      </w:r>
    </w:p>
    <w:p w14:paraId="0E4D00B5" w14:textId="53AEFB1E" w:rsidR="008B522B" w:rsidRDefault="00AF23F3" w:rsidP="00F30D84">
      <w:pPr>
        <w:spacing w:line="360" w:lineRule="auto"/>
        <w:rPr>
          <w:b/>
        </w:rPr>
      </w:pPr>
      <w:r>
        <w:rPr>
          <w:b/>
          <w:noProof/>
          <w:lang w:eastAsia="cs-CZ"/>
        </w:rPr>
        <w:drawing>
          <wp:inline distT="0" distB="0" distL="0" distR="0" wp14:anchorId="7AE4814A" wp14:editId="67D398DA">
            <wp:extent cx="5270500" cy="6825615"/>
            <wp:effectExtent l="0" t="0" r="1270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0">
                      <a:extLst>
                        <a:ext uri="{28A0092B-C50C-407E-A947-70E740481C1C}">
                          <a14:useLocalDpi xmlns:a14="http://schemas.microsoft.com/office/drawing/2010/main" val="0"/>
                        </a:ext>
                      </a:extLst>
                    </a:blip>
                    <a:stretch>
                      <a:fillRect/>
                    </a:stretch>
                  </pic:blipFill>
                  <pic:spPr>
                    <a:xfrm>
                      <a:off x="0" y="0"/>
                      <a:ext cx="5270500" cy="6825615"/>
                    </a:xfrm>
                    <a:prstGeom prst="rect">
                      <a:avLst/>
                    </a:prstGeom>
                  </pic:spPr>
                </pic:pic>
              </a:graphicData>
            </a:graphic>
          </wp:inline>
        </w:drawing>
      </w:r>
    </w:p>
    <w:p w14:paraId="5342ABF9" w14:textId="77777777" w:rsidR="008B522B" w:rsidRDefault="008B522B" w:rsidP="00F30D84">
      <w:pPr>
        <w:spacing w:line="360" w:lineRule="auto"/>
        <w:rPr>
          <w:b/>
        </w:rPr>
      </w:pPr>
    </w:p>
    <w:p w14:paraId="741A0239" w14:textId="4CEF6558" w:rsidR="008B522B" w:rsidRDefault="008B522B" w:rsidP="00F30D84">
      <w:pPr>
        <w:spacing w:line="360" w:lineRule="auto"/>
        <w:rPr>
          <w:b/>
        </w:rPr>
      </w:pPr>
    </w:p>
    <w:p w14:paraId="24D43481" w14:textId="63BDB0C3" w:rsidR="008B522B" w:rsidRDefault="00AF23F3" w:rsidP="00F30D84">
      <w:pPr>
        <w:spacing w:line="360" w:lineRule="auto"/>
        <w:rPr>
          <w:b/>
        </w:rPr>
      </w:pPr>
      <w:r>
        <w:rPr>
          <w:b/>
          <w:noProof/>
          <w:lang w:eastAsia="cs-CZ"/>
        </w:rPr>
        <w:drawing>
          <wp:inline distT="0" distB="0" distL="0" distR="0" wp14:anchorId="7F332032" wp14:editId="1D21A8E4">
            <wp:extent cx="5270500" cy="6806565"/>
            <wp:effectExtent l="0" t="0" r="1270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1">
                      <a:extLst>
                        <a:ext uri="{28A0092B-C50C-407E-A947-70E740481C1C}">
                          <a14:useLocalDpi xmlns:a14="http://schemas.microsoft.com/office/drawing/2010/main" val="0"/>
                        </a:ext>
                      </a:extLst>
                    </a:blip>
                    <a:stretch>
                      <a:fillRect/>
                    </a:stretch>
                  </pic:blipFill>
                  <pic:spPr>
                    <a:xfrm>
                      <a:off x="0" y="0"/>
                      <a:ext cx="5270500" cy="6806565"/>
                    </a:xfrm>
                    <a:prstGeom prst="rect">
                      <a:avLst/>
                    </a:prstGeom>
                  </pic:spPr>
                </pic:pic>
              </a:graphicData>
            </a:graphic>
          </wp:inline>
        </w:drawing>
      </w:r>
    </w:p>
    <w:p w14:paraId="7BEEECA3" w14:textId="77777777" w:rsidR="008B522B" w:rsidRDefault="008B522B" w:rsidP="00F30D84">
      <w:pPr>
        <w:spacing w:line="360" w:lineRule="auto"/>
        <w:rPr>
          <w:b/>
        </w:rPr>
      </w:pPr>
    </w:p>
    <w:p w14:paraId="17F916C3" w14:textId="77777777" w:rsidR="008B522B" w:rsidRDefault="008B522B" w:rsidP="00F30D84">
      <w:pPr>
        <w:spacing w:line="360" w:lineRule="auto"/>
        <w:rPr>
          <w:b/>
        </w:rPr>
      </w:pPr>
    </w:p>
    <w:p w14:paraId="49EAFFE5" w14:textId="0339F0F9" w:rsidR="008B522B" w:rsidRDefault="00AF23F3" w:rsidP="00F30D84">
      <w:pPr>
        <w:spacing w:line="360" w:lineRule="auto"/>
        <w:rPr>
          <w:b/>
        </w:rPr>
      </w:pPr>
      <w:r>
        <w:rPr>
          <w:b/>
          <w:noProof/>
          <w:lang w:eastAsia="cs-CZ"/>
        </w:rPr>
        <w:drawing>
          <wp:inline distT="0" distB="0" distL="0" distR="0" wp14:anchorId="60DE3BE0" wp14:editId="361FA50F">
            <wp:extent cx="5270500" cy="676846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2">
                      <a:extLst>
                        <a:ext uri="{28A0092B-C50C-407E-A947-70E740481C1C}">
                          <a14:useLocalDpi xmlns:a14="http://schemas.microsoft.com/office/drawing/2010/main" val="0"/>
                        </a:ext>
                      </a:extLst>
                    </a:blip>
                    <a:stretch>
                      <a:fillRect/>
                    </a:stretch>
                  </pic:blipFill>
                  <pic:spPr>
                    <a:xfrm>
                      <a:off x="0" y="0"/>
                      <a:ext cx="5270500" cy="6768465"/>
                    </a:xfrm>
                    <a:prstGeom prst="rect">
                      <a:avLst/>
                    </a:prstGeom>
                  </pic:spPr>
                </pic:pic>
              </a:graphicData>
            </a:graphic>
          </wp:inline>
        </w:drawing>
      </w:r>
    </w:p>
    <w:p w14:paraId="5767D1DA" w14:textId="23836F9A" w:rsidR="008B522B" w:rsidRDefault="00AF23F3" w:rsidP="00F30D84">
      <w:pPr>
        <w:spacing w:line="360" w:lineRule="auto"/>
        <w:rPr>
          <w:b/>
        </w:rPr>
      </w:pPr>
      <w:r>
        <w:rPr>
          <w:b/>
          <w:noProof/>
          <w:lang w:eastAsia="cs-CZ"/>
        </w:rPr>
        <w:drawing>
          <wp:inline distT="0" distB="0" distL="0" distR="0" wp14:anchorId="045D2152" wp14:editId="2F13F25E">
            <wp:extent cx="5270500" cy="6722110"/>
            <wp:effectExtent l="0" t="0" r="1270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3">
                      <a:extLst>
                        <a:ext uri="{28A0092B-C50C-407E-A947-70E740481C1C}">
                          <a14:useLocalDpi xmlns:a14="http://schemas.microsoft.com/office/drawing/2010/main" val="0"/>
                        </a:ext>
                      </a:extLst>
                    </a:blip>
                    <a:stretch>
                      <a:fillRect/>
                    </a:stretch>
                  </pic:blipFill>
                  <pic:spPr>
                    <a:xfrm>
                      <a:off x="0" y="0"/>
                      <a:ext cx="5270500" cy="6722110"/>
                    </a:xfrm>
                    <a:prstGeom prst="rect">
                      <a:avLst/>
                    </a:prstGeom>
                  </pic:spPr>
                </pic:pic>
              </a:graphicData>
            </a:graphic>
          </wp:inline>
        </w:drawing>
      </w:r>
    </w:p>
    <w:p w14:paraId="44EA73FC" w14:textId="2D1CC662" w:rsidR="008B522B" w:rsidRDefault="00AF23F3" w:rsidP="00F30D84">
      <w:pPr>
        <w:spacing w:line="360" w:lineRule="auto"/>
        <w:rPr>
          <w:b/>
        </w:rPr>
      </w:pPr>
      <w:r>
        <w:rPr>
          <w:b/>
          <w:noProof/>
          <w:lang w:eastAsia="cs-CZ"/>
        </w:rPr>
        <w:drawing>
          <wp:inline distT="0" distB="0" distL="0" distR="0" wp14:anchorId="43F36B01" wp14:editId="79E5D738">
            <wp:extent cx="5270500" cy="6833870"/>
            <wp:effectExtent l="0" t="0" r="1270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4">
                      <a:extLst>
                        <a:ext uri="{28A0092B-C50C-407E-A947-70E740481C1C}">
                          <a14:useLocalDpi xmlns:a14="http://schemas.microsoft.com/office/drawing/2010/main" val="0"/>
                        </a:ext>
                      </a:extLst>
                    </a:blip>
                    <a:stretch>
                      <a:fillRect/>
                    </a:stretch>
                  </pic:blipFill>
                  <pic:spPr>
                    <a:xfrm>
                      <a:off x="0" y="0"/>
                      <a:ext cx="5270500" cy="6833870"/>
                    </a:xfrm>
                    <a:prstGeom prst="rect">
                      <a:avLst/>
                    </a:prstGeom>
                  </pic:spPr>
                </pic:pic>
              </a:graphicData>
            </a:graphic>
          </wp:inline>
        </w:drawing>
      </w:r>
    </w:p>
    <w:p w14:paraId="6D37F895" w14:textId="3650D5F4" w:rsidR="007E6D3C" w:rsidRDefault="007E6D3C" w:rsidP="00F30D84">
      <w:pPr>
        <w:spacing w:line="360" w:lineRule="auto"/>
        <w:rPr>
          <w:b/>
        </w:rPr>
      </w:pPr>
      <w:r>
        <w:rPr>
          <w:b/>
          <w:noProof/>
          <w:lang w:eastAsia="cs-CZ"/>
        </w:rPr>
        <w:drawing>
          <wp:inline distT="0" distB="0" distL="0" distR="0" wp14:anchorId="562CC363" wp14:editId="69CA0F43">
            <wp:extent cx="5270500" cy="6874510"/>
            <wp:effectExtent l="0" t="0" r="1270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5">
                      <a:extLst>
                        <a:ext uri="{28A0092B-C50C-407E-A947-70E740481C1C}">
                          <a14:useLocalDpi xmlns:a14="http://schemas.microsoft.com/office/drawing/2010/main" val="0"/>
                        </a:ext>
                      </a:extLst>
                    </a:blip>
                    <a:stretch>
                      <a:fillRect/>
                    </a:stretch>
                  </pic:blipFill>
                  <pic:spPr>
                    <a:xfrm>
                      <a:off x="0" y="0"/>
                      <a:ext cx="5270500" cy="6874510"/>
                    </a:xfrm>
                    <a:prstGeom prst="rect">
                      <a:avLst/>
                    </a:prstGeom>
                  </pic:spPr>
                </pic:pic>
              </a:graphicData>
            </a:graphic>
          </wp:inline>
        </w:drawing>
      </w:r>
    </w:p>
    <w:p w14:paraId="07B86FFC" w14:textId="044ADFCE" w:rsidR="007E6D3C" w:rsidRDefault="007E6D3C" w:rsidP="00F30D84">
      <w:pPr>
        <w:spacing w:line="360" w:lineRule="auto"/>
        <w:rPr>
          <w:b/>
        </w:rPr>
      </w:pPr>
      <w:r>
        <w:rPr>
          <w:b/>
          <w:noProof/>
          <w:lang w:eastAsia="cs-CZ"/>
        </w:rPr>
        <w:drawing>
          <wp:inline distT="0" distB="0" distL="0" distR="0" wp14:anchorId="4778929D" wp14:editId="4A635EF0">
            <wp:extent cx="5270500" cy="6751955"/>
            <wp:effectExtent l="0" t="0" r="1270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6">
                      <a:extLst>
                        <a:ext uri="{28A0092B-C50C-407E-A947-70E740481C1C}">
                          <a14:useLocalDpi xmlns:a14="http://schemas.microsoft.com/office/drawing/2010/main" val="0"/>
                        </a:ext>
                      </a:extLst>
                    </a:blip>
                    <a:stretch>
                      <a:fillRect/>
                    </a:stretch>
                  </pic:blipFill>
                  <pic:spPr>
                    <a:xfrm>
                      <a:off x="0" y="0"/>
                      <a:ext cx="5270500" cy="6751955"/>
                    </a:xfrm>
                    <a:prstGeom prst="rect">
                      <a:avLst/>
                    </a:prstGeom>
                  </pic:spPr>
                </pic:pic>
              </a:graphicData>
            </a:graphic>
          </wp:inline>
        </w:drawing>
      </w:r>
    </w:p>
    <w:p w14:paraId="71705194" w14:textId="21ECD133" w:rsidR="008B522B" w:rsidRDefault="007E6D3C" w:rsidP="00F30D84">
      <w:pPr>
        <w:spacing w:line="360" w:lineRule="auto"/>
        <w:rPr>
          <w:b/>
        </w:rPr>
      </w:pPr>
      <w:r>
        <w:rPr>
          <w:b/>
          <w:noProof/>
          <w:lang w:eastAsia="cs-CZ"/>
        </w:rPr>
        <w:drawing>
          <wp:inline distT="0" distB="0" distL="0" distR="0" wp14:anchorId="15225198" wp14:editId="1BA8FEB0">
            <wp:extent cx="5270500" cy="665988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7">
                      <a:extLst>
                        <a:ext uri="{28A0092B-C50C-407E-A947-70E740481C1C}">
                          <a14:useLocalDpi xmlns:a14="http://schemas.microsoft.com/office/drawing/2010/main" val="0"/>
                        </a:ext>
                      </a:extLst>
                    </a:blip>
                    <a:stretch>
                      <a:fillRect/>
                    </a:stretch>
                  </pic:blipFill>
                  <pic:spPr>
                    <a:xfrm>
                      <a:off x="0" y="0"/>
                      <a:ext cx="5270500" cy="6659880"/>
                    </a:xfrm>
                    <a:prstGeom prst="rect">
                      <a:avLst/>
                    </a:prstGeom>
                  </pic:spPr>
                </pic:pic>
              </a:graphicData>
            </a:graphic>
          </wp:inline>
        </w:drawing>
      </w:r>
    </w:p>
    <w:p w14:paraId="3D3F6182" w14:textId="7F5FAF4A" w:rsidR="007E6D3C" w:rsidRDefault="007E6D3C" w:rsidP="00F30D84">
      <w:pPr>
        <w:spacing w:line="360" w:lineRule="auto"/>
        <w:rPr>
          <w:b/>
        </w:rPr>
      </w:pPr>
      <w:r>
        <w:rPr>
          <w:b/>
          <w:noProof/>
          <w:lang w:eastAsia="cs-CZ"/>
        </w:rPr>
        <w:drawing>
          <wp:inline distT="0" distB="0" distL="0" distR="0" wp14:anchorId="14D4A092" wp14:editId="787BF446">
            <wp:extent cx="5270500" cy="6807200"/>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8">
                      <a:extLst>
                        <a:ext uri="{28A0092B-C50C-407E-A947-70E740481C1C}">
                          <a14:useLocalDpi xmlns:a14="http://schemas.microsoft.com/office/drawing/2010/main" val="0"/>
                        </a:ext>
                      </a:extLst>
                    </a:blip>
                    <a:stretch>
                      <a:fillRect/>
                    </a:stretch>
                  </pic:blipFill>
                  <pic:spPr>
                    <a:xfrm>
                      <a:off x="0" y="0"/>
                      <a:ext cx="5270500" cy="6807200"/>
                    </a:xfrm>
                    <a:prstGeom prst="rect">
                      <a:avLst/>
                    </a:prstGeom>
                  </pic:spPr>
                </pic:pic>
              </a:graphicData>
            </a:graphic>
          </wp:inline>
        </w:drawing>
      </w:r>
    </w:p>
    <w:p w14:paraId="46572CCC" w14:textId="54EC30C7" w:rsidR="007E6D3C" w:rsidRDefault="007E6D3C" w:rsidP="00F30D84">
      <w:pPr>
        <w:spacing w:line="360" w:lineRule="auto"/>
        <w:rPr>
          <w:b/>
        </w:rPr>
      </w:pPr>
      <w:r>
        <w:rPr>
          <w:b/>
          <w:noProof/>
          <w:lang w:eastAsia="cs-CZ"/>
        </w:rPr>
        <w:drawing>
          <wp:inline distT="0" distB="0" distL="0" distR="0" wp14:anchorId="041821FB" wp14:editId="09E6C815">
            <wp:extent cx="5270500" cy="6846570"/>
            <wp:effectExtent l="0" t="0" r="1270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9">
                      <a:extLst>
                        <a:ext uri="{28A0092B-C50C-407E-A947-70E740481C1C}">
                          <a14:useLocalDpi xmlns:a14="http://schemas.microsoft.com/office/drawing/2010/main" val="0"/>
                        </a:ext>
                      </a:extLst>
                    </a:blip>
                    <a:stretch>
                      <a:fillRect/>
                    </a:stretch>
                  </pic:blipFill>
                  <pic:spPr>
                    <a:xfrm>
                      <a:off x="0" y="0"/>
                      <a:ext cx="5270500" cy="6846570"/>
                    </a:xfrm>
                    <a:prstGeom prst="rect">
                      <a:avLst/>
                    </a:prstGeom>
                  </pic:spPr>
                </pic:pic>
              </a:graphicData>
            </a:graphic>
          </wp:inline>
        </w:drawing>
      </w:r>
    </w:p>
    <w:p w14:paraId="7596933C" w14:textId="5F05F39D" w:rsidR="007E6D3C" w:rsidRDefault="007E6D3C" w:rsidP="00F30D84">
      <w:pPr>
        <w:spacing w:line="360" w:lineRule="auto"/>
        <w:rPr>
          <w:b/>
        </w:rPr>
      </w:pPr>
      <w:r>
        <w:rPr>
          <w:b/>
          <w:noProof/>
          <w:lang w:eastAsia="cs-CZ"/>
        </w:rPr>
        <w:drawing>
          <wp:inline distT="0" distB="0" distL="0" distR="0" wp14:anchorId="025FAA33" wp14:editId="61105043">
            <wp:extent cx="5270500" cy="6624320"/>
            <wp:effectExtent l="0" t="0" r="1270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0">
                      <a:extLst>
                        <a:ext uri="{28A0092B-C50C-407E-A947-70E740481C1C}">
                          <a14:useLocalDpi xmlns:a14="http://schemas.microsoft.com/office/drawing/2010/main" val="0"/>
                        </a:ext>
                      </a:extLst>
                    </a:blip>
                    <a:stretch>
                      <a:fillRect/>
                    </a:stretch>
                  </pic:blipFill>
                  <pic:spPr>
                    <a:xfrm>
                      <a:off x="0" y="0"/>
                      <a:ext cx="5270500" cy="6624320"/>
                    </a:xfrm>
                    <a:prstGeom prst="rect">
                      <a:avLst/>
                    </a:prstGeom>
                  </pic:spPr>
                </pic:pic>
              </a:graphicData>
            </a:graphic>
          </wp:inline>
        </w:drawing>
      </w:r>
    </w:p>
    <w:p w14:paraId="49E4094F" w14:textId="7A011D33" w:rsidR="007E6D3C" w:rsidRDefault="007E6D3C" w:rsidP="00F30D84">
      <w:pPr>
        <w:spacing w:line="360" w:lineRule="auto"/>
        <w:rPr>
          <w:b/>
        </w:rPr>
      </w:pPr>
      <w:r>
        <w:rPr>
          <w:b/>
          <w:noProof/>
          <w:lang w:eastAsia="cs-CZ"/>
        </w:rPr>
        <w:drawing>
          <wp:inline distT="0" distB="0" distL="0" distR="0" wp14:anchorId="17CA2770" wp14:editId="0F37511D">
            <wp:extent cx="5270500" cy="6736080"/>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1">
                      <a:extLst>
                        <a:ext uri="{28A0092B-C50C-407E-A947-70E740481C1C}">
                          <a14:useLocalDpi xmlns:a14="http://schemas.microsoft.com/office/drawing/2010/main" val="0"/>
                        </a:ext>
                      </a:extLst>
                    </a:blip>
                    <a:stretch>
                      <a:fillRect/>
                    </a:stretch>
                  </pic:blipFill>
                  <pic:spPr>
                    <a:xfrm>
                      <a:off x="0" y="0"/>
                      <a:ext cx="5270500" cy="6736080"/>
                    </a:xfrm>
                    <a:prstGeom prst="rect">
                      <a:avLst/>
                    </a:prstGeom>
                  </pic:spPr>
                </pic:pic>
              </a:graphicData>
            </a:graphic>
          </wp:inline>
        </w:drawing>
      </w:r>
    </w:p>
    <w:p w14:paraId="582F8692" w14:textId="6F77A570" w:rsidR="007E6D3C" w:rsidRDefault="007E6D3C" w:rsidP="00F30D84">
      <w:pPr>
        <w:spacing w:line="360" w:lineRule="auto"/>
        <w:rPr>
          <w:b/>
        </w:rPr>
      </w:pPr>
      <w:r>
        <w:rPr>
          <w:b/>
          <w:noProof/>
          <w:lang w:eastAsia="cs-CZ"/>
        </w:rPr>
        <w:drawing>
          <wp:inline distT="0" distB="0" distL="0" distR="0" wp14:anchorId="5C12A55C" wp14:editId="11498F64">
            <wp:extent cx="5270500" cy="6633210"/>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2">
                      <a:extLst>
                        <a:ext uri="{28A0092B-C50C-407E-A947-70E740481C1C}">
                          <a14:useLocalDpi xmlns:a14="http://schemas.microsoft.com/office/drawing/2010/main" val="0"/>
                        </a:ext>
                      </a:extLst>
                    </a:blip>
                    <a:stretch>
                      <a:fillRect/>
                    </a:stretch>
                  </pic:blipFill>
                  <pic:spPr>
                    <a:xfrm>
                      <a:off x="0" y="0"/>
                      <a:ext cx="5270500" cy="6633210"/>
                    </a:xfrm>
                    <a:prstGeom prst="rect">
                      <a:avLst/>
                    </a:prstGeom>
                  </pic:spPr>
                </pic:pic>
              </a:graphicData>
            </a:graphic>
          </wp:inline>
        </w:drawing>
      </w:r>
    </w:p>
    <w:p w14:paraId="4E0E9AF0" w14:textId="168FC523" w:rsidR="007E6D3C" w:rsidRDefault="005A3054" w:rsidP="00F30D84">
      <w:pPr>
        <w:spacing w:line="360" w:lineRule="auto"/>
        <w:rPr>
          <w:b/>
        </w:rPr>
      </w:pPr>
      <w:r>
        <w:rPr>
          <w:b/>
          <w:noProof/>
          <w:lang w:eastAsia="cs-CZ"/>
        </w:rPr>
        <w:drawing>
          <wp:inline distT="0" distB="0" distL="0" distR="0" wp14:anchorId="248A848B" wp14:editId="6C20B748">
            <wp:extent cx="5270500" cy="6817360"/>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53">
                      <a:extLst>
                        <a:ext uri="{28A0092B-C50C-407E-A947-70E740481C1C}">
                          <a14:useLocalDpi xmlns:a14="http://schemas.microsoft.com/office/drawing/2010/main" val="0"/>
                        </a:ext>
                      </a:extLst>
                    </a:blip>
                    <a:stretch>
                      <a:fillRect/>
                    </a:stretch>
                  </pic:blipFill>
                  <pic:spPr>
                    <a:xfrm>
                      <a:off x="0" y="0"/>
                      <a:ext cx="5270500" cy="6817360"/>
                    </a:xfrm>
                    <a:prstGeom prst="rect">
                      <a:avLst/>
                    </a:prstGeom>
                  </pic:spPr>
                </pic:pic>
              </a:graphicData>
            </a:graphic>
          </wp:inline>
        </w:drawing>
      </w:r>
    </w:p>
    <w:p w14:paraId="7CF67C18" w14:textId="0BB483BA" w:rsidR="008B522B" w:rsidRDefault="005A3054" w:rsidP="00F30D84">
      <w:pPr>
        <w:spacing w:line="360" w:lineRule="auto"/>
        <w:rPr>
          <w:b/>
        </w:rPr>
      </w:pPr>
      <w:r>
        <w:rPr>
          <w:b/>
          <w:noProof/>
          <w:lang w:eastAsia="cs-CZ"/>
        </w:rPr>
        <w:drawing>
          <wp:inline distT="0" distB="0" distL="0" distR="0" wp14:anchorId="272E3AC2" wp14:editId="424B4B0D">
            <wp:extent cx="5270500" cy="6697980"/>
            <wp:effectExtent l="0" t="0" r="1270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54">
                      <a:extLst>
                        <a:ext uri="{28A0092B-C50C-407E-A947-70E740481C1C}">
                          <a14:useLocalDpi xmlns:a14="http://schemas.microsoft.com/office/drawing/2010/main" val="0"/>
                        </a:ext>
                      </a:extLst>
                    </a:blip>
                    <a:stretch>
                      <a:fillRect/>
                    </a:stretch>
                  </pic:blipFill>
                  <pic:spPr>
                    <a:xfrm>
                      <a:off x="0" y="0"/>
                      <a:ext cx="5270500" cy="6697980"/>
                    </a:xfrm>
                    <a:prstGeom prst="rect">
                      <a:avLst/>
                    </a:prstGeom>
                  </pic:spPr>
                </pic:pic>
              </a:graphicData>
            </a:graphic>
          </wp:inline>
        </w:drawing>
      </w:r>
    </w:p>
    <w:p w14:paraId="5D8B11C7" w14:textId="77777777" w:rsidR="005A3054" w:rsidRDefault="005A3054" w:rsidP="00F30D84">
      <w:pPr>
        <w:spacing w:line="360" w:lineRule="auto"/>
        <w:rPr>
          <w:b/>
        </w:rPr>
      </w:pPr>
    </w:p>
    <w:p w14:paraId="3B35FA40" w14:textId="77777777" w:rsidR="005A3054" w:rsidRDefault="005A3054" w:rsidP="00F30D84">
      <w:pPr>
        <w:spacing w:line="360" w:lineRule="auto"/>
        <w:rPr>
          <w:b/>
        </w:rPr>
      </w:pPr>
    </w:p>
    <w:p w14:paraId="20CE45DD" w14:textId="50A582E3" w:rsidR="005A3054" w:rsidRDefault="005A3054" w:rsidP="00F30D84">
      <w:pPr>
        <w:spacing w:line="360" w:lineRule="auto"/>
        <w:rPr>
          <w:b/>
        </w:rPr>
      </w:pPr>
      <w:r>
        <w:rPr>
          <w:b/>
          <w:noProof/>
          <w:lang w:eastAsia="cs-CZ"/>
        </w:rPr>
        <w:drawing>
          <wp:inline distT="0" distB="0" distL="0" distR="0" wp14:anchorId="789B1A8C" wp14:editId="6F6D0B47">
            <wp:extent cx="5270500" cy="6686550"/>
            <wp:effectExtent l="0" t="0" r="1270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5">
                      <a:extLst>
                        <a:ext uri="{28A0092B-C50C-407E-A947-70E740481C1C}">
                          <a14:useLocalDpi xmlns:a14="http://schemas.microsoft.com/office/drawing/2010/main" val="0"/>
                        </a:ext>
                      </a:extLst>
                    </a:blip>
                    <a:stretch>
                      <a:fillRect/>
                    </a:stretch>
                  </pic:blipFill>
                  <pic:spPr>
                    <a:xfrm>
                      <a:off x="0" y="0"/>
                      <a:ext cx="5270500" cy="6686550"/>
                    </a:xfrm>
                    <a:prstGeom prst="rect">
                      <a:avLst/>
                    </a:prstGeom>
                  </pic:spPr>
                </pic:pic>
              </a:graphicData>
            </a:graphic>
          </wp:inline>
        </w:drawing>
      </w:r>
    </w:p>
    <w:p w14:paraId="1703A320" w14:textId="77777777" w:rsidR="008B522B" w:rsidRDefault="008B522B" w:rsidP="00F30D84">
      <w:pPr>
        <w:spacing w:line="360" w:lineRule="auto"/>
        <w:rPr>
          <w:b/>
        </w:rPr>
      </w:pPr>
    </w:p>
    <w:p w14:paraId="0195C697" w14:textId="2810FE73" w:rsidR="008B522B" w:rsidRDefault="005A3054" w:rsidP="00F30D84">
      <w:pPr>
        <w:spacing w:line="360" w:lineRule="auto"/>
        <w:rPr>
          <w:b/>
        </w:rPr>
      </w:pPr>
      <w:r>
        <w:rPr>
          <w:b/>
          <w:noProof/>
          <w:lang w:eastAsia="cs-CZ"/>
        </w:rPr>
        <w:drawing>
          <wp:inline distT="0" distB="0" distL="0" distR="0" wp14:anchorId="2EFE5C71" wp14:editId="0839E7EC">
            <wp:extent cx="5270500" cy="6815455"/>
            <wp:effectExtent l="0" t="0" r="1270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56">
                      <a:extLst>
                        <a:ext uri="{28A0092B-C50C-407E-A947-70E740481C1C}">
                          <a14:useLocalDpi xmlns:a14="http://schemas.microsoft.com/office/drawing/2010/main" val="0"/>
                        </a:ext>
                      </a:extLst>
                    </a:blip>
                    <a:stretch>
                      <a:fillRect/>
                    </a:stretch>
                  </pic:blipFill>
                  <pic:spPr>
                    <a:xfrm>
                      <a:off x="0" y="0"/>
                      <a:ext cx="5270500" cy="6815455"/>
                    </a:xfrm>
                    <a:prstGeom prst="rect">
                      <a:avLst/>
                    </a:prstGeom>
                  </pic:spPr>
                </pic:pic>
              </a:graphicData>
            </a:graphic>
          </wp:inline>
        </w:drawing>
      </w:r>
    </w:p>
    <w:p w14:paraId="3082EDC0" w14:textId="38149C60" w:rsidR="005A3054" w:rsidRDefault="005A3054" w:rsidP="00F30D84">
      <w:pPr>
        <w:spacing w:line="360" w:lineRule="auto"/>
        <w:rPr>
          <w:b/>
        </w:rPr>
      </w:pPr>
      <w:r>
        <w:rPr>
          <w:b/>
          <w:noProof/>
          <w:lang w:eastAsia="cs-CZ"/>
        </w:rPr>
        <w:drawing>
          <wp:inline distT="0" distB="0" distL="0" distR="0" wp14:anchorId="09BFE186" wp14:editId="1AF2ABB6">
            <wp:extent cx="5270500" cy="6857365"/>
            <wp:effectExtent l="0" t="0" r="1270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7">
                      <a:extLst>
                        <a:ext uri="{28A0092B-C50C-407E-A947-70E740481C1C}">
                          <a14:useLocalDpi xmlns:a14="http://schemas.microsoft.com/office/drawing/2010/main" val="0"/>
                        </a:ext>
                      </a:extLst>
                    </a:blip>
                    <a:stretch>
                      <a:fillRect/>
                    </a:stretch>
                  </pic:blipFill>
                  <pic:spPr>
                    <a:xfrm>
                      <a:off x="0" y="0"/>
                      <a:ext cx="5270500" cy="6857365"/>
                    </a:xfrm>
                    <a:prstGeom prst="rect">
                      <a:avLst/>
                    </a:prstGeom>
                  </pic:spPr>
                </pic:pic>
              </a:graphicData>
            </a:graphic>
          </wp:inline>
        </w:drawing>
      </w:r>
    </w:p>
    <w:p w14:paraId="1B65C4E2" w14:textId="77777777" w:rsidR="00A45330" w:rsidRDefault="00A45330" w:rsidP="00F30D84">
      <w:pPr>
        <w:spacing w:line="360" w:lineRule="auto"/>
        <w:rPr>
          <w:b/>
        </w:rPr>
      </w:pPr>
    </w:p>
    <w:p w14:paraId="3047BDB8" w14:textId="77777777" w:rsidR="00A45330" w:rsidRDefault="00A45330" w:rsidP="00F30D84">
      <w:pPr>
        <w:spacing w:line="360" w:lineRule="auto"/>
        <w:rPr>
          <w:b/>
        </w:rPr>
      </w:pPr>
    </w:p>
    <w:p w14:paraId="4B460473" w14:textId="77777777" w:rsidR="00A45330" w:rsidRDefault="00A45330" w:rsidP="00F30D84">
      <w:pPr>
        <w:spacing w:line="360" w:lineRule="auto"/>
        <w:rPr>
          <w:b/>
        </w:rPr>
      </w:pPr>
    </w:p>
    <w:p w14:paraId="582589FD" w14:textId="77777777" w:rsidR="00A45330" w:rsidRDefault="00A45330" w:rsidP="00F30D84">
      <w:pPr>
        <w:spacing w:line="360" w:lineRule="auto"/>
        <w:rPr>
          <w:b/>
        </w:rPr>
      </w:pPr>
    </w:p>
    <w:p w14:paraId="332BA36D" w14:textId="77777777" w:rsidR="00A45330" w:rsidRDefault="00A45330" w:rsidP="00F30D84">
      <w:pPr>
        <w:spacing w:line="360" w:lineRule="auto"/>
        <w:rPr>
          <w:b/>
        </w:rPr>
      </w:pPr>
    </w:p>
    <w:p w14:paraId="2C295162" w14:textId="77777777" w:rsidR="00A45330" w:rsidRDefault="00A45330" w:rsidP="00F30D84">
      <w:pPr>
        <w:spacing w:line="360" w:lineRule="auto"/>
        <w:rPr>
          <w:b/>
        </w:rPr>
      </w:pPr>
    </w:p>
    <w:p w14:paraId="4823ECB3" w14:textId="77777777" w:rsidR="00A45330" w:rsidRDefault="00A45330" w:rsidP="00F30D84">
      <w:pPr>
        <w:spacing w:line="360" w:lineRule="auto"/>
        <w:rPr>
          <w:b/>
        </w:rPr>
      </w:pPr>
    </w:p>
    <w:p w14:paraId="253C6F89" w14:textId="77777777" w:rsidR="00A45330" w:rsidRDefault="00A45330" w:rsidP="00F30D84">
      <w:pPr>
        <w:spacing w:line="360" w:lineRule="auto"/>
        <w:rPr>
          <w:b/>
        </w:rPr>
      </w:pPr>
    </w:p>
    <w:p w14:paraId="2A3EC474" w14:textId="691E6526" w:rsidR="00A45330" w:rsidRDefault="00CF2384" w:rsidP="00F30D84">
      <w:pPr>
        <w:spacing w:line="360" w:lineRule="auto"/>
        <w:rPr>
          <w:b/>
        </w:rPr>
      </w:pPr>
      <w:r>
        <w:rPr>
          <w:b/>
        </w:rPr>
        <w:t>Příloha 3</w:t>
      </w:r>
    </w:p>
    <w:p w14:paraId="0F6CC2DD" w14:textId="60FE5CD6" w:rsidR="00B55092" w:rsidRDefault="00B55092" w:rsidP="00F30D84">
      <w:pPr>
        <w:spacing w:line="360" w:lineRule="auto"/>
        <w:rPr>
          <w:b/>
        </w:rPr>
      </w:pPr>
      <w:r>
        <w:rPr>
          <w:b/>
          <w:noProof/>
          <w:lang w:eastAsia="cs-CZ"/>
        </w:rPr>
        <w:drawing>
          <wp:inline distT="0" distB="0" distL="0" distR="0" wp14:anchorId="78F11BEA" wp14:editId="0BE4BB9E">
            <wp:extent cx="5264150" cy="7400290"/>
            <wp:effectExtent l="0" t="0" r="0" b="0"/>
            <wp:docPr id="88" name="Picture 88" descr="Macintosh HD:Users:evaklaskova:Desktop:Snímek obrazovky 2014-10-28 v 21.3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evaklaskova:Desktop:Snímek obrazovky 2014-10-28 v 21.36.0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64150" cy="7400290"/>
                    </a:xfrm>
                    <a:prstGeom prst="rect">
                      <a:avLst/>
                    </a:prstGeom>
                    <a:noFill/>
                    <a:ln>
                      <a:noFill/>
                    </a:ln>
                  </pic:spPr>
                </pic:pic>
              </a:graphicData>
            </a:graphic>
          </wp:inline>
        </w:drawing>
      </w:r>
    </w:p>
    <w:p w14:paraId="193C5FAD" w14:textId="77777777" w:rsidR="00B55092" w:rsidRDefault="00B55092" w:rsidP="00F30D84">
      <w:pPr>
        <w:spacing w:line="360" w:lineRule="auto"/>
        <w:rPr>
          <w:b/>
        </w:rPr>
      </w:pPr>
    </w:p>
    <w:p w14:paraId="3C2F32D6" w14:textId="7F2B60EF" w:rsidR="00B55092" w:rsidRDefault="00B55092" w:rsidP="00F30D84">
      <w:pPr>
        <w:spacing w:line="360" w:lineRule="auto"/>
        <w:rPr>
          <w:b/>
        </w:rPr>
      </w:pPr>
      <w:r>
        <w:rPr>
          <w:b/>
          <w:noProof/>
          <w:lang w:eastAsia="cs-CZ"/>
        </w:rPr>
        <w:drawing>
          <wp:inline distT="0" distB="0" distL="0" distR="0" wp14:anchorId="08C82F6A" wp14:editId="53E7D035">
            <wp:extent cx="5264150" cy="7452360"/>
            <wp:effectExtent l="0" t="0" r="0" b="0"/>
            <wp:docPr id="89" name="Picture 89" descr="Macintosh HD:Users:evaklaskova:Desktop:Snímek obrazovky 2014-10-28 v 21.3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evaklaskova:Desktop:Snímek obrazovky 2014-10-28 v 21.36.2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4150" cy="7452360"/>
                    </a:xfrm>
                    <a:prstGeom prst="rect">
                      <a:avLst/>
                    </a:prstGeom>
                    <a:noFill/>
                    <a:ln>
                      <a:noFill/>
                    </a:ln>
                  </pic:spPr>
                </pic:pic>
              </a:graphicData>
            </a:graphic>
          </wp:inline>
        </w:drawing>
      </w:r>
    </w:p>
    <w:p w14:paraId="3E32AF4E" w14:textId="77777777" w:rsidR="00B55092" w:rsidRDefault="00B55092" w:rsidP="00F30D84">
      <w:pPr>
        <w:spacing w:line="360" w:lineRule="auto"/>
        <w:rPr>
          <w:b/>
        </w:rPr>
      </w:pPr>
    </w:p>
    <w:p w14:paraId="397C0E31" w14:textId="6A2E2F3D" w:rsidR="00B55092" w:rsidRDefault="00B55092" w:rsidP="00F30D84">
      <w:pPr>
        <w:spacing w:line="360" w:lineRule="auto"/>
        <w:rPr>
          <w:b/>
        </w:rPr>
      </w:pPr>
      <w:r>
        <w:rPr>
          <w:b/>
          <w:noProof/>
          <w:lang w:eastAsia="cs-CZ"/>
        </w:rPr>
        <w:drawing>
          <wp:inline distT="0" distB="0" distL="0" distR="0" wp14:anchorId="1861F413" wp14:editId="44E3973F">
            <wp:extent cx="5264150" cy="7432675"/>
            <wp:effectExtent l="0" t="0" r="0" b="9525"/>
            <wp:docPr id="90" name="Picture 90" descr="Macintosh HD:Users:evaklaskova:Desktop:Snímek obrazovky 2014-10-28 v 21.3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evaklaskova:Desktop:Snímek obrazovky 2014-10-28 v 21.36.4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64150" cy="7432675"/>
                    </a:xfrm>
                    <a:prstGeom prst="rect">
                      <a:avLst/>
                    </a:prstGeom>
                    <a:noFill/>
                    <a:ln>
                      <a:noFill/>
                    </a:ln>
                  </pic:spPr>
                </pic:pic>
              </a:graphicData>
            </a:graphic>
          </wp:inline>
        </w:drawing>
      </w:r>
    </w:p>
    <w:p w14:paraId="08D731D2" w14:textId="4BD68C87" w:rsidR="00B55092" w:rsidRDefault="00B55092" w:rsidP="00F30D84">
      <w:pPr>
        <w:spacing w:line="360" w:lineRule="auto"/>
        <w:rPr>
          <w:b/>
        </w:rPr>
      </w:pPr>
      <w:r>
        <w:rPr>
          <w:b/>
          <w:noProof/>
          <w:lang w:eastAsia="cs-CZ"/>
        </w:rPr>
        <w:drawing>
          <wp:inline distT="0" distB="0" distL="0" distR="0" wp14:anchorId="2F39C96A" wp14:editId="064979E9">
            <wp:extent cx="5264150" cy="7472045"/>
            <wp:effectExtent l="0" t="0" r="0" b="0"/>
            <wp:docPr id="91" name="Picture 91" descr="Macintosh HD:Users:evaklaskova:Desktop:Snímek obrazovky 2014-10-28 v 21.3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evaklaskova:Desktop:Snímek obrazovky 2014-10-28 v 21.37.2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64150" cy="7472045"/>
                    </a:xfrm>
                    <a:prstGeom prst="rect">
                      <a:avLst/>
                    </a:prstGeom>
                    <a:noFill/>
                    <a:ln>
                      <a:noFill/>
                    </a:ln>
                  </pic:spPr>
                </pic:pic>
              </a:graphicData>
            </a:graphic>
          </wp:inline>
        </w:drawing>
      </w:r>
    </w:p>
    <w:p w14:paraId="00D9E952" w14:textId="45A685F2" w:rsidR="00B55092" w:rsidRDefault="00B55092" w:rsidP="00F30D84">
      <w:pPr>
        <w:spacing w:line="360" w:lineRule="auto"/>
        <w:rPr>
          <w:b/>
        </w:rPr>
      </w:pPr>
      <w:r>
        <w:rPr>
          <w:b/>
          <w:noProof/>
          <w:lang w:eastAsia="cs-CZ"/>
        </w:rPr>
        <w:drawing>
          <wp:inline distT="0" distB="0" distL="0" distR="0" wp14:anchorId="73C9E6FF" wp14:editId="451805E2">
            <wp:extent cx="5264150" cy="7465695"/>
            <wp:effectExtent l="0" t="0" r="0" b="1905"/>
            <wp:docPr id="92" name="Picture 92" descr="Macintosh HD:Users:evaklaskova:Desktop:Snímek obrazovky 2014-10-28 v 21.3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evaklaskova:Desktop:Snímek obrazovky 2014-10-28 v 21.37.4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64150" cy="7465695"/>
                    </a:xfrm>
                    <a:prstGeom prst="rect">
                      <a:avLst/>
                    </a:prstGeom>
                    <a:noFill/>
                    <a:ln>
                      <a:noFill/>
                    </a:ln>
                  </pic:spPr>
                </pic:pic>
              </a:graphicData>
            </a:graphic>
          </wp:inline>
        </w:drawing>
      </w:r>
    </w:p>
    <w:p w14:paraId="206D5C66" w14:textId="3A2F7CA6" w:rsidR="00B55092" w:rsidRDefault="00B55092" w:rsidP="00F30D84">
      <w:pPr>
        <w:spacing w:line="360" w:lineRule="auto"/>
        <w:rPr>
          <w:b/>
        </w:rPr>
      </w:pPr>
      <w:r>
        <w:rPr>
          <w:b/>
          <w:noProof/>
          <w:lang w:eastAsia="cs-CZ"/>
        </w:rPr>
        <w:drawing>
          <wp:inline distT="0" distB="0" distL="0" distR="0" wp14:anchorId="23E16BB2" wp14:editId="40669358">
            <wp:extent cx="5264150" cy="7465695"/>
            <wp:effectExtent l="0" t="0" r="0" b="1905"/>
            <wp:docPr id="93" name="Picture 93" descr="Macintosh HD:Users:evaklaskova:Desktop:Snímek obrazovky 2014-10-28 v 21.3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evaklaskova:Desktop:Snímek obrazovky 2014-10-28 v 21.37.5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4150" cy="7465695"/>
                    </a:xfrm>
                    <a:prstGeom prst="rect">
                      <a:avLst/>
                    </a:prstGeom>
                    <a:noFill/>
                    <a:ln>
                      <a:noFill/>
                    </a:ln>
                  </pic:spPr>
                </pic:pic>
              </a:graphicData>
            </a:graphic>
          </wp:inline>
        </w:drawing>
      </w:r>
    </w:p>
    <w:p w14:paraId="4ACDB270" w14:textId="3B4365F8" w:rsidR="00B55092" w:rsidRDefault="00B55092" w:rsidP="00F30D84">
      <w:pPr>
        <w:spacing w:line="360" w:lineRule="auto"/>
        <w:rPr>
          <w:b/>
        </w:rPr>
      </w:pPr>
      <w:r>
        <w:rPr>
          <w:b/>
          <w:noProof/>
          <w:lang w:eastAsia="cs-CZ"/>
        </w:rPr>
        <w:drawing>
          <wp:inline distT="0" distB="0" distL="0" distR="0" wp14:anchorId="38179CFF" wp14:editId="5958B5CD">
            <wp:extent cx="5264150" cy="7341235"/>
            <wp:effectExtent l="0" t="0" r="0" b="0"/>
            <wp:docPr id="94" name="Picture 94" descr="Macintosh HD:Users:evaklaskova:Desktop:Snímek obrazovky 2014-10-28 v 21.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evaklaskova:Desktop:Snímek obrazovky 2014-10-28 v 21.38.1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64150" cy="7341235"/>
                    </a:xfrm>
                    <a:prstGeom prst="rect">
                      <a:avLst/>
                    </a:prstGeom>
                    <a:noFill/>
                    <a:ln>
                      <a:noFill/>
                    </a:ln>
                  </pic:spPr>
                </pic:pic>
              </a:graphicData>
            </a:graphic>
          </wp:inline>
        </w:drawing>
      </w:r>
    </w:p>
    <w:p w14:paraId="23ABB589" w14:textId="77777777" w:rsidR="00B55092" w:rsidRDefault="00B55092" w:rsidP="00F30D84">
      <w:pPr>
        <w:spacing w:line="360" w:lineRule="auto"/>
        <w:rPr>
          <w:b/>
        </w:rPr>
      </w:pPr>
    </w:p>
    <w:p w14:paraId="0D600577" w14:textId="7B5225E9" w:rsidR="00B55092" w:rsidRDefault="00B55092" w:rsidP="00F30D84">
      <w:pPr>
        <w:spacing w:line="360" w:lineRule="auto"/>
        <w:rPr>
          <w:b/>
        </w:rPr>
      </w:pPr>
      <w:r>
        <w:rPr>
          <w:b/>
          <w:noProof/>
          <w:lang w:eastAsia="cs-CZ"/>
        </w:rPr>
        <w:drawing>
          <wp:inline distT="0" distB="0" distL="0" distR="0" wp14:anchorId="1D41FDE5" wp14:editId="5BC6F92D">
            <wp:extent cx="5264150" cy="7400290"/>
            <wp:effectExtent l="0" t="0" r="0" b="0"/>
            <wp:docPr id="95" name="Picture 95" descr="Macintosh HD:Users:evaklaskova:Desktop:Snímek obrazovky 2014-10-28 v 21.3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evaklaskova:Desktop:Snímek obrazovky 2014-10-28 v 21.38.2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4150" cy="7400290"/>
                    </a:xfrm>
                    <a:prstGeom prst="rect">
                      <a:avLst/>
                    </a:prstGeom>
                    <a:noFill/>
                    <a:ln>
                      <a:noFill/>
                    </a:ln>
                  </pic:spPr>
                </pic:pic>
              </a:graphicData>
            </a:graphic>
          </wp:inline>
        </w:drawing>
      </w:r>
    </w:p>
    <w:p w14:paraId="50434D20" w14:textId="77777777" w:rsidR="00B55092" w:rsidRDefault="00B55092" w:rsidP="00F30D84">
      <w:pPr>
        <w:spacing w:line="360" w:lineRule="auto"/>
        <w:rPr>
          <w:b/>
        </w:rPr>
      </w:pPr>
    </w:p>
    <w:p w14:paraId="1E7E7379" w14:textId="77777777" w:rsidR="00B55092" w:rsidRDefault="00B55092" w:rsidP="00F30D84">
      <w:pPr>
        <w:spacing w:line="360" w:lineRule="auto"/>
        <w:rPr>
          <w:b/>
        </w:rPr>
      </w:pPr>
    </w:p>
    <w:p w14:paraId="42D88CD6" w14:textId="77777777" w:rsidR="00B55092" w:rsidRDefault="00B55092" w:rsidP="00F30D84">
      <w:pPr>
        <w:spacing w:line="360" w:lineRule="auto"/>
        <w:rPr>
          <w:b/>
        </w:rPr>
      </w:pPr>
    </w:p>
    <w:p w14:paraId="429F0607" w14:textId="77777777" w:rsidR="00B55092" w:rsidRDefault="00B55092" w:rsidP="00F30D84">
      <w:pPr>
        <w:spacing w:line="360" w:lineRule="auto"/>
        <w:rPr>
          <w:b/>
        </w:rPr>
      </w:pPr>
    </w:p>
    <w:p w14:paraId="5A7C4910" w14:textId="77777777" w:rsidR="00B55092" w:rsidRDefault="00B55092" w:rsidP="00F30D84">
      <w:pPr>
        <w:spacing w:line="360" w:lineRule="auto"/>
        <w:rPr>
          <w:b/>
        </w:rPr>
      </w:pPr>
    </w:p>
    <w:p w14:paraId="40949612" w14:textId="116373A7" w:rsidR="00B55092" w:rsidRPr="00A45330" w:rsidRDefault="00396222" w:rsidP="00F30D84">
      <w:pPr>
        <w:spacing w:line="360" w:lineRule="auto"/>
        <w:rPr>
          <w:b/>
        </w:rPr>
      </w:pPr>
      <w:r>
        <w:rPr>
          <w:b/>
        </w:rPr>
        <w:t>Příloha 4</w:t>
      </w:r>
    </w:p>
    <w:p w14:paraId="69F038AA" w14:textId="77777777" w:rsidR="008B522B" w:rsidRDefault="008B522B" w:rsidP="00F30D84">
      <w:pPr>
        <w:spacing w:line="360" w:lineRule="auto"/>
        <w:rPr>
          <w:b/>
        </w:rPr>
      </w:pPr>
    </w:p>
    <w:p w14:paraId="6AB229AD" w14:textId="4BA1BF97" w:rsidR="005A3054" w:rsidRDefault="00A45330" w:rsidP="00F30D84">
      <w:pPr>
        <w:spacing w:line="360" w:lineRule="auto"/>
        <w:rPr>
          <w:b/>
        </w:rPr>
      </w:pPr>
      <w:r>
        <w:rPr>
          <w:b/>
          <w:noProof/>
          <w:lang w:eastAsia="cs-CZ"/>
        </w:rPr>
        <w:drawing>
          <wp:inline distT="0" distB="0" distL="0" distR="0" wp14:anchorId="15CB9973" wp14:editId="0F4455F1">
            <wp:extent cx="5264150" cy="7484745"/>
            <wp:effectExtent l="0" t="0" r="0" b="8255"/>
            <wp:docPr id="71" name="Picture 71" descr="Macintosh HD:Users:evaklaskova:Desktop:Snímek obrazovky 2014-10-28 v 21.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evaklaskova:Desktop:Snímek obrazovky 2014-10-28 v 21.10.4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4150" cy="7484745"/>
                    </a:xfrm>
                    <a:prstGeom prst="rect">
                      <a:avLst/>
                    </a:prstGeom>
                    <a:noFill/>
                    <a:ln>
                      <a:noFill/>
                    </a:ln>
                  </pic:spPr>
                </pic:pic>
              </a:graphicData>
            </a:graphic>
          </wp:inline>
        </w:drawing>
      </w:r>
    </w:p>
    <w:p w14:paraId="4FF5B367" w14:textId="77777777" w:rsidR="005A3054" w:rsidRDefault="005A3054" w:rsidP="00F30D84">
      <w:pPr>
        <w:spacing w:line="360" w:lineRule="auto"/>
        <w:rPr>
          <w:b/>
        </w:rPr>
      </w:pPr>
    </w:p>
    <w:p w14:paraId="1FF0634B" w14:textId="77777777" w:rsidR="005A3054" w:rsidRDefault="005A3054" w:rsidP="00F30D84">
      <w:pPr>
        <w:spacing w:line="360" w:lineRule="auto"/>
        <w:rPr>
          <w:b/>
        </w:rPr>
      </w:pPr>
    </w:p>
    <w:p w14:paraId="6899B764" w14:textId="77777777" w:rsidR="00907968" w:rsidRDefault="00907968" w:rsidP="00F30D84">
      <w:pPr>
        <w:spacing w:line="360" w:lineRule="auto"/>
        <w:rPr>
          <w:b/>
        </w:rPr>
      </w:pPr>
    </w:p>
    <w:p w14:paraId="0E191C58" w14:textId="03D61D44" w:rsidR="005A3054" w:rsidRDefault="00396222" w:rsidP="00F30D84">
      <w:pPr>
        <w:spacing w:line="360" w:lineRule="auto"/>
        <w:rPr>
          <w:b/>
        </w:rPr>
      </w:pPr>
      <w:r>
        <w:rPr>
          <w:b/>
        </w:rPr>
        <w:t>Příloha 5</w:t>
      </w:r>
    </w:p>
    <w:p w14:paraId="2911FF40" w14:textId="5295AE04" w:rsidR="00F85902" w:rsidRDefault="00F85902" w:rsidP="00F30D84">
      <w:pPr>
        <w:spacing w:line="360" w:lineRule="auto"/>
        <w:rPr>
          <w:b/>
        </w:rPr>
      </w:pPr>
      <w:r>
        <w:rPr>
          <w:b/>
          <w:noProof/>
          <w:lang w:eastAsia="cs-CZ"/>
        </w:rPr>
        <w:drawing>
          <wp:inline distT="0" distB="0" distL="0" distR="0" wp14:anchorId="0DA70775" wp14:editId="24C5C7FB">
            <wp:extent cx="5271135" cy="7439025"/>
            <wp:effectExtent l="0" t="0" r="12065" b="3175"/>
            <wp:docPr id="51" name="Picture 51" descr="Macintosh HD:Users:evaklaskova:Desktop:Snímek obrazovky 2014-10-28 v 20.5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evaklaskova:Desktop:Snímek obrazovky 2014-10-28 v 20.52.2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1135" cy="7439025"/>
                    </a:xfrm>
                    <a:prstGeom prst="rect">
                      <a:avLst/>
                    </a:prstGeom>
                    <a:noFill/>
                    <a:ln>
                      <a:noFill/>
                    </a:ln>
                  </pic:spPr>
                </pic:pic>
              </a:graphicData>
            </a:graphic>
          </wp:inline>
        </w:drawing>
      </w:r>
    </w:p>
    <w:p w14:paraId="5341B461" w14:textId="7E3DBCBB" w:rsidR="00F85902" w:rsidRDefault="00F85902" w:rsidP="00F30D84">
      <w:pPr>
        <w:spacing w:line="360" w:lineRule="auto"/>
        <w:rPr>
          <w:b/>
        </w:rPr>
      </w:pPr>
      <w:r>
        <w:rPr>
          <w:b/>
          <w:noProof/>
          <w:lang w:eastAsia="cs-CZ"/>
        </w:rPr>
        <w:drawing>
          <wp:inline distT="0" distB="0" distL="0" distR="0" wp14:anchorId="35090F94" wp14:editId="36F55EAC">
            <wp:extent cx="5264150" cy="7386955"/>
            <wp:effectExtent l="0" t="0" r="0" b="4445"/>
            <wp:docPr id="52" name="Picture 52" descr="Macintosh HD:Users:evaklaskova:Desktop:Snímek obrazovky 2014-10-28 v 20.5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evaklaskova:Desktop:Snímek obrazovky 2014-10-28 v 20.52.4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4150" cy="7386955"/>
                    </a:xfrm>
                    <a:prstGeom prst="rect">
                      <a:avLst/>
                    </a:prstGeom>
                    <a:noFill/>
                    <a:ln>
                      <a:noFill/>
                    </a:ln>
                  </pic:spPr>
                </pic:pic>
              </a:graphicData>
            </a:graphic>
          </wp:inline>
        </w:drawing>
      </w:r>
    </w:p>
    <w:p w14:paraId="217E4061" w14:textId="748FB6B0" w:rsidR="00F85902" w:rsidRDefault="00F85902" w:rsidP="00F30D84">
      <w:pPr>
        <w:spacing w:line="360" w:lineRule="auto"/>
        <w:rPr>
          <w:b/>
        </w:rPr>
      </w:pPr>
      <w:r>
        <w:rPr>
          <w:b/>
          <w:noProof/>
          <w:lang w:eastAsia="cs-CZ"/>
        </w:rPr>
        <w:drawing>
          <wp:inline distT="0" distB="0" distL="0" distR="0" wp14:anchorId="44999902" wp14:editId="67139032">
            <wp:extent cx="5264150" cy="7386955"/>
            <wp:effectExtent l="0" t="0" r="0" b="4445"/>
            <wp:docPr id="53" name="Picture 53" descr="Macintosh HD:Users:evaklaskova:Desktop:Snímek obrazovky 2014-10-28 v 20.5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evaklaskova:Desktop:Snímek obrazovky 2014-10-28 v 20.52.4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4150" cy="7386955"/>
                    </a:xfrm>
                    <a:prstGeom prst="rect">
                      <a:avLst/>
                    </a:prstGeom>
                    <a:noFill/>
                    <a:ln>
                      <a:noFill/>
                    </a:ln>
                  </pic:spPr>
                </pic:pic>
              </a:graphicData>
            </a:graphic>
          </wp:inline>
        </w:drawing>
      </w:r>
    </w:p>
    <w:p w14:paraId="486066B0" w14:textId="79E2AACA" w:rsidR="00F85902" w:rsidRDefault="004F6381" w:rsidP="00F30D84">
      <w:pPr>
        <w:spacing w:line="360" w:lineRule="auto"/>
        <w:rPr>
          <w:b/>
        </w:rPr>
      </w:pPr>
      <w:r>
        <w:rPr>
          <w:b/>
          <w:noProof/>
          <w:lang w:eastAsia="cs-CZ"/>
        </w:rPr>
        <w:drawing>
          <wp:inline distT="0" distB="0" distL="0" distR="0" wp14:anchorId="2C4D1400" wp14:editId="0D896386">
            <wp:extent cx="5264150" cy="7452360"/>
            <wp:effectExtent l="0" t="0" r="0" b="0"/>
            <wp:docPr id="54" name="Picture 54" descr="Macintosh HD:Users:evaklaskova:Desktop:Snímek obrazovky 2014-10-28 v 20.5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evaklaskova:Desktop:Snímek obrazovky 2014-10-28 v 20.53.09.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4150" cy="7452360"/>
                    </a:xfrm>
                    <a:prstGeom prst="rect">
                      <a:avLst/>
                    </a:prstGeom>
                    <a:noFill/>
                    <a:ln>
                      <a:noFill/>
                    </a:ln>
                  </pic:spPr>
                </pic:pic>
              </a:graphicData>
            </a:graphic>
          </wp:inline>
        </w:drawing>
      </w:r>
      <w:r>
        <w:rPr>
          <w:b/>
          <w:noProof/>
          <w:lang w:eastAsia="cs-CZ"/>
        </w:rPr>
        <w:drawing>
          <wp:inline distT="0" distB="0" distL="0" distR="0" wp14:anchorId="27BFB806" wp14:editId="07BEF2E9">
            <wp:extent cx="5264150" cy="7465695"/>
            <wp:effectExtent l="0" t="0" r="0" b="1905"/>
            <wp:docPr id="55" name="Picture 55" descr="Macintosh HD:Users:evaklaskova:Desktop:Snímek obrazovky 2014-10-28 v 20.5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evaklaskova:Desktop:Snímek obrazovky 2014-10-28 v 20.53.3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64150" cy="7465695"/>
                    </a:xfrm>
                    <a:prstGeom prst="rect">
                      <a:avLst/>
                    </a:prstGeom>
                    <a:noFill/>
                    <a:ln>
                      <a:noFill/>
                    </a:ln>
                  </pic:spPr>
                </pic:pic>
              </a:graphicData>
            </a:graphic>
          </wp:inline>
        </w:drawing>
      </w:r>
    </w:p>
    <w:p w14:paraId="43797AEF" w14:textId="36329E61" w:rsidR="004F6381" w:rsidRDefault="004F6381" w:rsidP="00F30D84">
      <w:pPr>
        <w:spacing w:line="360" w:lineRule="auto"/>
        <w:rPr>
          <w:b/>
        </w:rPr>
      </w:pPr>
      <w:r>
        <w:rPr>
          <w:b/>
          <w:noProof/>
          <w:lang w:eastAsia="cs-CZ"/>
        </w:rPr>
        <w:drawing>
          <wp:inline distT="0" distB="0" distL="0" distR="0" wp14:anchorId="7AFAF884" wp14:editId="00617783">
            <wp:extent cx="5264150" cy="7465695"/>
            <wp:effectExtent l="0" t="0" r="0" b="1905"/>
            <wp:docPr id="57" name="Picture 57" descr="Macintosh HD:Users:evaklaskova:Desktop:Snímek obrazovky 2014-10-28 v 20.5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evaklaskova:Desktop:Snímek obrazovky 2014-10-28 v 20.53.5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4150" cy="7465695"/>
                    </a:xfrm>
                    <a:prstGeom prst="rect">
                      <a:avLst/>
                    </a:prstGeom>
                    <a:noFill/>
                    <a:ln>
                      <a:noFill/>
                    </a:ln>
                  </pic:spPr>
                </pic:pic>
              </a:graphicData>
            </a:graphic>
          </wp:inline>
        </w:drawing>
      </w:r>
    </w:p>
    <w:p w14:paraId="4EF2B526" w14:textId="77777777" w:rsidR="004F6381" w:rsidRDefault="004F6381" w:rsidP="00F30D84">
      <w:pPr>
        <w:spacing w:line="360" w:lineRule="auto"/>
        <w:rPr>
          <w:b/>
        </w:rPr>
      </w:pPr>
    </w:p>
    <w:p w14:paraId="501C46B9" w14:textId="77777777" w:rsidR="004F6381" w:rsidRDefault="004F6381" w:rsidP="00F30D84">
      <w:pPr>
        <w:spacing w:line="360" w:lineRule="auto"/>
        <w:rPr>
          <w:b/>
        </w:rPr>
      </w:pPr>
    </w:p>
    <w:p w14:paraId="67D211D4" w14:textId="77777777" w:rsidR="004F6381" w:rsidRDefault="004F6381" w:rsidP="00F30D84">
      <w:pPr>
        <w:spacing w:line="360" w:lineRule="auto"/>
        <w:rPr>
          <w:b/>
        </w:rPr>
      </w:pPr>
    </w:p>
    <w:p w14:paraId="0102DE11" w14:textId="77777777" w:rsidR="004F6381" w:rsidRDefault="004F6381" w:rsidP="00F30D84">
      <w:pPr>
        <w:spacing w:line="360" w:lineRule="auto"/>
        <w:rPr>
          <w:b/>
        </w:rPr>
      </w:pPr>
    </w:p>
    <w:p w14:paraId="70DBC107" w14:textId="77777777" w:rsidR="00A844D2" w:rsidRDefault="00A844D2" w:rsidP="00F30D84">
      <w:pPr>
        <w:spacing w:line="360" w:lineRule="auto"/>
        <w:rPr>
          <w:b/>
        </w:rPr>
      </w:pPr>
    </w:p>
    <w:p w14:paraId="3DC2CE41" w14:textId="6E57ED23" w:rsidR="004F6381" w:rsidRDefault="004F6381" w:rsidP="00F30D84">
      <w:pPr>
        <w:spacing w:line="360" w:lineRule="auto"/>
        <w:rPr>
          <w:b/>
        </w:rPr>
      </w:pPr>
      <w:r w:rsidRPr="004F6381">
        <w:rPr>
          <w:b/>
        </w:rPr>
        <w:t>P</w:t>
      </w:r>
      <w:r w:rsidR="00396222">
        <w:rPr>
          <w:b/>
        </w:rPr>
        <w:t>říloha 6</w:t>
      </w:r>
    </w:p>
    <w:p w14:paraId="39892EEB" w14:textId="77777777" w:rsidR="00A844D2" w:rsidRDefault="00A844D2" w:rsidP="00F30D84">
      <w:pPr>
        <w:spacing w:line="360" w:lineRule="auto"/>
        <w:rPr>
          <w:b/>
        </w:rPr>
      </w:pPr>
    </w:p>
    <w:p w14:paraId="50E6145F" w14:textId="77777777" w:rsidR="004F6381" w:rsidRPr="004F6381" w:rsidRDefault="004F6381" w:rsidP="00F30D84">
      <w:pPr>
        <w:spacing w:line="360" w:lineRule="auto"/>
        <w:rPr>
          <w:b/>
        </w:rPr>
      </w:pPr>
    </w:p>
    <w:p w14:paraId="266DF5B2" w14:textId="77777777" w:rsidR="004F6381" w:rsidRDefault="004F6381" w:rsidP="00F30D84">
      <w:pPr>
        <w:spacing w:line="360" w:lineRule="auto"/>
        <w:rPr>
          <w:b/>
        </w:rPr>
      </w:pPr>
    </w:p>
    <w:p w14:paraId="32F30F2A" w14:textId="02943BBF" w:rsidR="004F6381" w:rsidRDefault="00A844D2" w:rsidP="00F30D84">
      <w:pPr>
        <w:spacing w:line="360" w:lineRule="auto"/>
        <w:rPr>
          <w:b/>
        </w:rPr>
      </w:pPr>
      <w:r>
        <w:rPr>
          <w:b/>
          <w:noProof/>
          <w:lang w:eastAsia="cs-CZ"/>
        </w:rPr>
        <w:drawing>
          <wp:inline distT="0" distB="0" distL="0" distR="0" wp14:anchorId="5FD3E14B" wp14:editId="0DF81D99">
            <wp:extent cx="5271135" cy="7452360"/>
            <wp:effectExtent l="0" t="0" r="12065" b="0"/>
            <wp:docPr id="58" name="Picture 58" descr="Macintosh HD:Users:evaklaskova:Desktop:Snímek obrazovky 2014-10-28 v 21.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evaklaskova:Desktop:Snímek obrazovky 2014-10-28 v 21.00.1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1135" cy="7452360"/>
                    </a:xfrm>
                    <a:prstGeom prst="rect">
                      <a:avLst/>
                    </a:prstGeom>
                    <a:noFill/>
                    <a:ln>
                      <a:noFill/>
                    </a:ln>
                  </pic:spPr>
                </pic:pic>
              </a:graphicData>
            </a:graphic>
          </wp:inline>
        </w:drawing>
      </w:r>
    </w:p>
    <w:p w14:paraId="358B2672" w14:textId="364EC2E0" w:rsidR="00A844D2" w:rsidRDefault="00A844D2" w:rsidP="00F30D84">
      <w:pPr>
        <w:spacing w:line="360" w:lineRule="auto"/>
        <w:rPr>
          <w:b/>
        </w:rPr>
      </w:pPr>
      <w:r>
        <w:rPr>
          <w:b/>
          <w:noProof/>
          <w:lang w:eastAsia="cs-CZ"/>
        </w:rPr>
        <w:drawing>
          <wp:inline distT="0" distB="0" distL="0" distR="0" wp14:anchorId="0696CE97" wp14:editId="21219F41">
            <wp:extent cx="5270500" cy="7464796"/>
            <wp:effectExtent l="0" t="0" r="0" b="3175"/>
            <wp:docPr id="61" name="Picture 61" descr="Macintosh HD:Users:evaklaskova:Desktop:Snímek obrazovky 2014-10-28 v 21.0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evaklaskova:Desktop:Snímek obrazovky 2014-10-28 v 21.00.3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7464796"/>
                    </a:xfrm>
                    <a:prstGeom prst="rect">
                      <a:avLst/>
                    </a:prstGeom>
                    <a:noFill/>
                    <a:ln>
                      <a:noFill/>
                    </a:ln>
                  </pic:spPr>
                </pic:pic>
              </a:graphicData>
            </a:graphic>
          </wp:inline>
        </w:drawing>
      </w:r>
    </w:p>
    <w:p w14:paraId="0BC4B49B" w14:textId="77777777" w:rsidR="00A844D2" w:rsidRDefault="00A844D2" w:rsidP="00F30D84">
      <w:pPr>
        <w:spacing w:line="360" w:lineRule="auto"/>
        <w:rPr>
          <w:b/>
        </w:rPr>
      </w:pPr>
    </w:p>
    <w:p w14:paraId="145143DA" w14:textId="21E74BD8" w:rsidR="00A844D2" w:rsidRDefault="00A844D2" w:rsidP="00F30D84">
      <w:pPr>
        <w:spacing w:line="360" w:lineRule="auto"/>
        <w:rPr>
          <w:b/>
        </w:rPr>
      </w:pPr>
      <w:r>
        <w:rPr>
          <w:b/>
          <w:noProof/>
          <w:lang w:eastAsia="cs-CZ"/>
        </w:rPr>
        <w:drawing>
          <wp:inline distT="0" distB="0" distL="0" distR="0" wp14:anchorId="3F0F4266" wp14:editId="1A163BA3">
            <wp:extent cx="5264150" cy="7452360"/>
            <wp:effectExtent l="0" t="0" r="0" b="0"/>
            <wp:docPr id="60" name="Picture 60" descr="Macintosh HD:Users:evaklaskova:Desktop:Snímek obrazovky 2014-10-28 v 21.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evaklaskova:Desktop:Snímek obrazovky 2014-10-28 v 21.00.4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64150" cy="7452360"/>
                    </a:xfrm>
                    <a:prstGeom prst="rect">
                      <a:avLst/>
                    </a:prstGeom>
                    <a:noFill/>
                    <a:ln>
                      <a:noFill/>
                    </a:ln>
                  </pic:spPr>
                </pic:pic>
              </a:graphicData>
            </a:graphic>
          </wp:inline>
        </w:drawing>
      </w:r>
    </w:p>
    <w:p w14:paraId="41555F08" w14:textId="7A1540B2" w:rsidR="00A844D2" w:rsidRDefault="00A844D2" w:rsidP="00F30D84">
      <w:pPr>
        <w:spacing w:line="360" w:lineRule="auto"/>
        <w:rPr>
          <w:b/>
        </w:rPr>
      </w:pPr>
      <w:r>
        <w:rPr>
          <w:b/>
          <w:noProof/>
          <w:lang w:eastAsia="cs-CZ"/>
        </w:rPr>
        <w:drawing>
          <wp:inline distT="0" distB="0" distL="0" distR="0" wp14:anchorId="38D78854" wp14:editId="38824EC9">
            <wp:extent cx="5271135" cy="7452360"/>
            <wp:effectExtent l="0" t="0" r="12065" b="0"/>
            <wp:docPr id="62" name="Picture 62" descr="Macintosh HD:Users:evaklaskova:Desktop:Snímek obrazovky 2014-10-28 v 21.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evaklaskova:Desktop:Snímek obrazovky 2014-10-28 v 21.01.0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1135" cy="7452360"/>
                    </a:xfrm>
                    <a:prstGeom prst="rect">
                      <a:avLst/>
                    </a:prstGeom>
                    <a:noFill/>
                    <a:ln>
                      <a:noFill/>
                    </a:ln>
                  </pic:spPr>
                </pic:pic>
              </a:graphicData>
            </a:graphic>
          </wp:inline>
        </w:drawing>
      </w:r>
    </w:p>
    <w:p w14:paraId="1C5FD80A" w14:textId="77777777" w:rsidR="00A844D2" w:rsidRDefault="00A844D2" w:rsidP="00F30D84">
      <w:pPr>
        <w:spacing w:line="360" w:lineRule="auto"/>
        <w:rPr>
          <w:b/>
        </w:rPr>
      </w:pPr>
    </w:p>
    <w:p w14:paraId="7ABA3CEB" w14:textId="67528694" w:rsidR="00A844D2" w:rsidRDefault="00A844D2" w:rsidP="00F30D84">
      <w:pPr>
        <w:spacing w:line="360" w:lineRule="auto"/>
        <w:rPr>
          <w:b/>
        </w:rPr>
      </w:pPr>
      <w:r>
        <w:rPr>
          <w:b/>
          <w:noProof/>
          <w:lang w:eastAsia="cs-CZ"/>
        </w:rPr>
        <w:drawing>
          <wp:inline distT="0" distB="0" distL="0" distR="0" wp14:anchorId="3E334F72" wp14:editId="47962D3E">
            <wp:extent cx="5264150" cy="7472045"/>
            <wp:effectExtent l="0" t="0" r="0" b="0"/>
            <wp:docPr id="63" name="Picture 63" descr="Macintosh HD:Users:evaklaskova:Desktop:Snímek obrazovky 2014-10-28 v 21.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evaklaskova:Desktop:Snímek obrazovky 2014-10-28 v 21.01.1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4150" cy="7472045"/>
                    </a:xfrm>
                    <a:prstGeom prst="rect">
                      <a:avLst/>
                    </a:prstGeom>
                    <a:noFill/>
                    <a:ln>
                      <a:noFill/>
                    </a:ln>
                  </pic:spPr>
                </pic:pic>
              </a:graphicData>
            </a:graphic>
          </wp:inline>
        </w:drawing>
      </w:r>
    </w:p>
    <w:p w14:paraId="6401BA8C" w14:textId="1C253BEE" w:rsidR="00A844D2" w:rsidRDefault="00A844D2" w:rsidP="00F30D84">
      <w:pPr>
        <w:spacing w:line="360" w:lineRule="auto"/>
        <w:rPr>
          <w:b/>
        </w:rPr>
      </w:pPr>
      <w:r>
        <w:rPr>
          <w:b/>
          <w:noProof/>
          <w:lang w:eastAsia="cs-CZ"/>
        </w:rPr>
        <w:drawing>
          <wp:inline distT="0" distB="0" distL="0" distR="0" wp14:anchorId="120BDF5C" wp14:editId="777B51D6">
            <wp:extent cx="5271135" cy="7484745"/>
            <wp:effectExtent l="0" t="0" r="12065" b="8255"/>
            <wp:docPr id="64" name="Picture 64" descr="Macintosh HD:Users:evaklaskova:Desktop:Snímek obrazovky 2014-10-28 v 21.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evaklaskova:Desktop:Snímek obrazovky 2014-10-28 v 21.01.2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1135" cy="7484745"/>
                    </a:xfrm>
                    <a:prstGeom prst="rect">
                      <a:avLst/>
                    </a:prstGeom>
                    <a:noFill/>
                    <a:ln>
                      <a:noFill/>
                    </a:ln>
                  </pic:spPr>
                </pic:pic>
              </a:graphicData>
            </a:graphic>
          </wp:inline>
        </w:drawing>
      </w:r>
      <w:r>
        <w:rPr>
          <w:b/>
          <w:noProof/>
          <w:lang w:eastAsia="cs-CZ"/>
        </w:rPr>
        <w:drawing>
          <wp:inline distT="0" distB="0" distL="0" distR="0" wp14:anchorId="3EA75DB7" wp14:editId="25ADEB36">
            <wp:extent cx="5264150" cy="7472045"/>
            <wp:effectExtent l="0" t="0" r="0" b="0"/>
            <wp:docPr id="65" name="Picture 65" descr="Macintosh HD:Users:evaklaskova:Desktop:Snímek obrazovky 2014-10-28 v 21.0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evaklaskova:Desktop:Snímek obrazovky 2014-10-28 v 21.01.4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4150" cy="7472045"/>
                    </a:xfrm>
                    <a:prstGeom prst="rect">
                      <a:avLst/>
                    </a:prstGeom>
                    <a:noFill/>
                    <a:ln>
                      <a:noFill/>
                    </a:ln>
                  </pic:spPr>
                </pic:pic>
              </a:graphicData>
            </a:graphic>
          </wp:inline>
        </w:drawing>
      </w:r>
    </w:p>
    <w:p w14:paraId="5B78CD9C" w14:textId="77777777" w:rsidR="00A844D2" w:rsidRDefault="00A844D2" w:rsidP="00F30D84">
      <w:pPr>
        <w:spacing w:line="360" w:lineRule="auto"/>
        <w:rPr>
          <w:b/>
        </w:rPr>
      </w:pPr>
    </w:p>
    <w:p w14:paraId="73AD678E" w14:textId="46D31624" w:rsidR="00A844D2" w:rsidRDefault="00A844D2" w:rsidP="00F30D84">
      <w:pPr>
        <w:spacing w:line="360" w:lineRule="auto"/>
        <w:rPr>
          <w:b/>
        </w:rPr>
      </w:pPr>
      <w:r>
        <w:rPr>
          <w:b/>
          <w:noProof/>
          <w:lang w:eastAsia="cs-CZ"/>
        </w:rPr>
        <w:drawing>
          <wp:inline distT="0" distB="0" distL="0" distR="0" wp14:anchorId="4E845E54" wp14:editId="0CA23B8C">
            <wp:extent cx="5257800" cy="7498080"/>
            <wp:effectExtent l="0" t="0" r="0" b="0"/>
            <wp:docPr id="66" name="Picture 66" descr="Macintosh HD:Users:evaklaskova:Desktop:Snímek obrazovky 2014-10-28 v 21.0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evaklaskova:Desktop:Snímek obrazovky 2014-10-28 v 21.01.58.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57800" cy="7498080"/>
                    </a:xfrm>
                    <a:prstGeom prst="rect">
                      <a:avLst/>
                    </a:prstGeom>
                    <a:noFill/>
                    <a:ln>
                      <a:noFill/>
                    </a:ln>
                  </pic:spPr>
                </pic:pic>
              </a:graphicData>
            </a:graphic>
          </wp:inline>
        </w:drawing>
      </w:r>
    </w:p>
    <w:p w14:paraId="207BEAD1" w14:textId="77777777" w:rsidR="00040501" w:rsidRDefault="00040501" w:rsidP="00F30D84">
      <w:pPr>
        <w:spacing w:line="360" w:lineRule="auto"/>
        <w:rPr>
          <w:b/>
        </w:rPr>
      </w:pPr>
    </w:p>
    <w:p w14:paraId="4CEC187C" w14:textId="77777777" w:rsidR="00040501" w:rsidRDefault="00040501" w:rsidP="00F30D84">
      <w:pPr>
        <w:spacing w:line="360" w:lineRule="auto"/>
        <w:rPr>
          <w:b/>
        </w:rPr>
      </w:pPr>
    </w:p>
    <w:p w14:paraId="18742E9B" w14:textId="77777777" w:rsidR="00040501" w:rsidRDefault="00040501" w:rsidP="00F30D84">
      <w:pPr>
        <w:spacing w:line="360" w:lineRule="auto"/>
        <w:rPr>
          <w:b/>
        </w:rPr>
      </w:pPr>
    </w:p>
    <w:p w14:paraId="3C2CB6D1" w14:textId="77777777" w:rsidR="00040501" w:rsidRDefault="00040501" w:rsidP="00F30D84">
      <w:pPr>
        <w:spacing w:line="360" w:lineRule="auto"/>
        <w:rPr>
          <w:b/>
        </w:rPr>
      </w:pPr>
    </w:p>
    <w:p w14:paraId="1A6E46D8" w14:textId="77777777" w:rsidR="00040501" w:rsidRDefault="00040501" w:rsidP="00F30D84">
      <w:pPr>
        <w:spacing w:line="360" w:lineRule="auto"/>
        <w:rPr>
          <w:b/>
        </w:rPr>
      </w:pPr>
    </w:p>
    <w:p w14:paraId="13A09AEC" w14:textId="063115AB" w:rsidR="00040501" w:rsidRPr="00040501" w:rsidRDefault="00396222" w:rsidP="00F30D84">
      <w:pPr>
        <w:spacing w:line="360" w:lineRule="auto"/>
        <w:rPr>
          <w:b/>
        </w:rPr>
      </w:pPr>
      <w:r>
        <w:rPr>
          <w:b/>
        </w:rPr>
        <w:t>Příloha 7</w:t>
      </w:r>
    </w:p>
    <w:p w14:paraId="13640A08" w14:textId="32725766" w:rsidR="00040501" w:rsidRDefault="00040501" w:rsidP="00F30D84">
      <w:pPr>
        <w:spacing w:line="360" w:lineRule="auto"/>
        <w:rPr>
          <w:b/>
        </w:rPr>
      </w:pPr>
      <w:r>
        <w:rPr>
          <w:b/>
          <w:noProof/>
          <w:lang w:eastAsia="cs-CZ"/>
        </w:rPr>
        <w:drawing>
          <wp:inline distT="0" distB="0" distL="0" distR="0" wp14:anchorId="3345FE1C" wp14:editId="678FA9A9">
            <wp:extent cx="5264150" cy="7432675"/>
            <wp:effectExtent l="0" t="0" r="0" b="9525"/>
            <wp:docPr id="67" name="Picture 67" descr="Macintosh HD:Users:evaklaskova:Desktop:Snímek obrazovky 2014-10-28 v 21.0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evaklaskova:Desktop:Snímek obrazovky 2014-10-28 v 21.06.3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4150" cy="7432675"/>
                    </a:xfrm>
                    <a:prstGeom prst="rect">
                      <a:avLst/>
                    </a:prstGeom>
                    <a:noFill/>
                    <a:ln>
                      <a:noFill/>
                    </a:ln>
                  </pic:spPr>
                </pic:pic>
              </a:graphicData>
            </a:graphic>
          </wp:inline>
        </w:drawing>
      </w:r>
    </w:p>
    <w:p w14:paraId="4C6B9CD3" w14:textId="26E43825" w:rsidR="00040501" w:rsidRDefault="00040501" w:rsidP="00F30D84">
      <w:pPr>
        <w:spacing w:line="360" w:lineRule="auto"/>
        <w:rPr>
          <w:b/>
        </w:rPr>
      </w:pPr>
      <w:r>
        <w:rPr>
          <w:b/>
          <w:noProof/>
          <w:lang w:eastAsia="cs-CZ"/>
        </w:rPr>
        <w:drawing>
          <wp:inline distT="0" distB="0" distL="0" distR="0" wp14:anchorId="6BC93B8C" wp14:editId="5255211D">
            <wp:extent cx="5264150" cy="7484745"/>
            <wp:effectExtent l="0" t="0" r="0" b="8255"/>
            <wp:docPr id="70" name="Picture 70" descr="Macintosh HD:Users:evaklaskova:Desktop:Snímek obrazovky 2014-10-28 v 21.0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evaklaskova:Desktop:Snímek obrazovky 2014-10-28 v 21.06.5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64150" cy="7484745"/>
                    </a:xfrm>
                    <a:prstGeom prst="rect">
                      <a:avLst/>
                    </a:prstGeom>
                    <a:noFill/>
                    <a:ln>
                      <a:noFill/>
                    </a:ln>
                  </pic:spPr>
                </pic:pic>
              </a:graphicData>
            </a:graphic>
          </wp:inline>
        </w:drawing>
      </w:r>
    </w:p>
    <w:p w14:paraId="0D6CAEC9" w14:textId="771A70F0" w:rsidR="00040501" w:rsidRDefault="00040501" w:rsidP="00F30D84">
      <w:pPr>
        <w:spacing w:line="360" w:lineRule="auto"/>
        <w:rPr>
          <w:b/>
        </w:rPr>
      </w:pPr>
      <w:r>
        <w:rPr>
          <w:b/>
          <w:noProof/>
          <w:lang w:eastAsia="cs-CZ"/>
        </w:rPr>
        <w:drawing>
          <wp:inline distT="0" distB="0" distL="0" distR="0" wp14:anchorId="2B925407" wp14:editId="2B0EF003">
            <wp:extent cx="5271135" cy="7452360"/>
            <wp:effectExtent l="0" t="0" r="12065" b="0"/>
            <wp:docPr id="69" name="Picture 69" descr="Macintosh HD:Users:evaklaskova:Desktop:Snímek obrazovky 2014-10-28 v 21.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evaklaskova:Desktop:Snímek obrazovky 2014-10-28 v 21.07.10.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1135" cy="7452360"/>
                    </a:xfrm>
                    <a:prstGeom prst="rect">
                      <a:avLst/>
                    </a:prstGeom>
                    <a:noFill/>
                    <a:ln>
                      <a:noFill/>
                    </a:ln>
                  </pic:spPr>
                </pic:pic>
              </a:graphicData>
            </a:graphic>
          </wp:inline>
        </w:drawing>
      </w:r>
    </w:p>
    <w:p w14:paraId="1D7A0833" w14:textId="77777777" w:rsidR="00040501" w:rsidRDefault="00040501" w:rsidP="00F30D84">
      <w:pPr>
        <w:spacing w:line="360" w:lineRule="auto"/>
        <w:rPr>
          <w:b/>
        </w:rPr>
      </w:pPr>
    </w:p>
    <w:p w14:paraId="3B479407" w14:textId="77777777" w:rsidR="00040501" w:rsidRDefault="00040501" w:rsidP="00F30D84">
      <w:pPr>
        <w:spacing w:line="360" w:lineRule="auto"/>
        <w:rPr>
          <w:b/>
        </w:rPr>
      </w:pPr>
    </w:p>
    <w:p w14:paraId="60BB6DF2" w14:textId="77777777" w:rsidR="001A28FC" w:rsidRDefault="001A28FC" w:rsidP="00F30D84">
      <w:pPr>
        <w:spacing w:line="360" w:lineRule="auto"/>
        <w:rPr>
          <w:b/>
        </w:rPr>
      </w:pPr>
    </w:p>
    <w:p w14:paraId="1175BF73" w14:textId="77777777" w:rsidR="001A28FC" w:rsidRDefault="001A28FC" w:rsidP="00F30D84">
      <w:pPr>
        <w:spacing w:line="360" w:lineRule="auto"/>
        <w:rPr>
          <w:b/>
        </w:rPr>
      </w:pPr>
    </w:p>
    <w:p w14:paraId="6D3E4CC8" w14:textId="77777777" w:rsidR="001A28FC" w:rsidRDefault="001A28FC" w:rsidP="00F30D84">
      <w:pPr>
        <w:spacing w:line="360" w:lineRule="auto"/>
        <w:rPr>
          <w:b/>
        </w:rPr>
      </w:pPr>
    </w:p>
    <w:p w14:paraId="0A1482BB" w14:textId="7FF7131B" w:rsidR="001A28FC" w:rsidRDefault="00396222" w:rsidP="00F30D84">
      <w:pPr>
        <w:spacing w:line="360" w:lineRule="auto"/>
        <w:rPr>
          <w:b/>
        </w:rPr>
      </w:pPr>
      <w:r>
        <w:rPr>
          <w:b/>
        </w:rPr>
        <w:t>Příloha 8</w:t>
      </w:r>
    </w:p>
    <w:p w14:paraId="6F38ECD6" w14:textId="77777777" w:rsidR="00550BC6" w:rsidRDefault="00550BC6" w:rsidP="00F30D84">
      <w:pPr>
        <w:spacing w:line="360" w:lineRule="auto"/>
        <w:rPr>
          <w:b/>
        </w:rPr>
      </w:pPr>
    </w:p>
    <w:p w14:paraId="4FE7ECF7" w14:textId="77777777" w:rsidR="001A28FC" w:rsidRDefault="001A28FC" w:rsidP="00F30D84">
      <w:pPr>
        <w:spacing w:line="360" w:lineRule="auto"/>
        <w:rPr>
          <w:b/>
        </w:rPr>
      </w:pPr>
    </w:p>
    <w:p w14:paraId="4406A4EA" w14:textId="30CAD1C0" w:rsidR="00040501" w:rsidRDefault="00550BC6" w:rsidP="00F30D84">
      <w:pPr>
        <w:spacing w:line="360" w:lineRule="auto"/>
        <w:rPr>
          <w:b/>
        </w:rPr>
      </w:pPr>
      <w:r>
        <w:rPr>
          <w:b/>
          <w:noProof/>
          <w:lang w:eastAsia="cs-CZ"/>
        </w:rPr>
        <w:drawing>
          <wp:inline distT="0" distB="0" distL="0" distR="0" wp14:anchorId="14606426" wp14:editId="6FDD9354">
            <wp:extent cx="5271135" cy="7446010"/>
            <wp:effectExtent l="0" t="0" r="12065" b="0"/>
            <wp:docPr id="72" name="Picture 72" descr="Macintosh HD:Users:evaklaskova:Desktop:Snímek obrazovky 2014-10-28 v 21.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evaklaskova:Desktop:Snímek obrazovky 2014-10-28 v 21.23.07.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1135" cy="7446010"/>
                    </a:xfrm>
                    <a:prstGeom prst="rect">
                      <a:avLst/>
                    </a:prstGeom>
                    <a:noFill/>
                    <a:ln>
                      <a:noFill/>
                    </a:ln>
                  </pic:spPr>
                </pic:pic>
              </a:graphicData>
            </a:graphic>
          </wp:inline>
        </w:drawing>
      </w:r>
    </w:p>
    <w:p w14:paraId="294AFE40" w14:textId="77777777" w:rsidR="00550BC6" w:rsidRDefault="00550BC6" w:rsidP="00F30D84">
      <w:pPr>
        <w:spacing w:line="360" w:lineRule="auto"/>
        <w:rPr>
          <w:b/>
        </w:rPr>
      </w:pPr>
    </w:p>
    <w:p w14:paraId="3D08B0CC" w14:textId="32334AF9" w:rsidR="00550BC6" w:rsidRDefault="00550BC6" w:rsidP="00F30D84">
      <w:pPr>
        <w:spacing w:line="360" w:lineRule="auto"/>
        <w:rPr>
          <w:b/>
        </w:rPr>
      </w:pPr>
      <w:r>
        <w:rPr>
          <w:b/>
          <w:noProof/>
          <w:lang w:eastAsia="cs-CZ"/>
        </w:rPr>
        <w:drawing>
          <wp:inline distT="0" distB="0" distL="0" distR="0" wp14:anchorId="0EE68A1F" wp14:editId="1C84EAE0">
            <wp:extent cx="5271135" cy="7465695"/>
            <wp:effectExtent l="0" t="0" r="12065" b="1905"/>
            <wp:docPr id="75" name="Picture 75" descr="Macintosh HD:Users:evaklaskova:Desktop:Snímek obrazovky 2014-10-28 v 21.2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evaklaskova:Desktop:Snímek obrazovky 2014-10-28 v 21.23.2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1135" cy="7465695"/>
                    </a:xfrm>
                    <a:prstGeom prst="rect">
                      <a:avLst/>
                    </a:prstGeom>
                    <a:noFill/>
                    <a:ln>
                      <a:noFill/>
                    </a:ln>
                  </pic:spPr>
                </pic:pic>
              </a:graphicData>
            </a:graphic>
          </wp:inline>
        </w:drawing>
      </w:r>
    </w:p>
    <w:p w14:paraId="74D003C0" w14:textId="77777777" w:rsidR="00550BC6" w:rsidRDefault="00550BC6" w:rsidP="00F30D84">
      <w:pPr>
        <w:spacing w:line="360" w:lineRule="auto"/>
        <w:rPr>
          <w:b/>
        </w:rPr>
      </w:pPr>
    </w:p>
    <w:p w14:paraId="6B2CE006" w14:textId="643BADF6" w:rsidR="00550BC6" w:rsidRDefault="00550BC6" w:rsidP="00F30D84">
      <w:pPr>
        <w:spacing w:line="360" w:lineRule="auto"/>
        <w:rPr>
          <w:b/>
        </w:rPr>
      </w:pPr>
      <w:r>
        <w:rPr>
          <w:b/>
          <w:noProof/>
          <w:lang w:eastAsia="cs-CZ"/>
        </w:rPr>
        <w:drawing>
          <wp:inline distT="0" distB="0" distL="0" distR="0" wp14:anchorId="0F03E48E" wp14:editId="38F6843B">
            <wp:extent cx="5264150" cy="7472045"/>
            <wp:effectExtent l="0" t="0" r="0" b="0"/>
            <wp:docPr id="76" name="Picture 76" descr="Macintosh HD:Users:evaklaskova:Desktop:Snímek obrazovky 2014-10-28 v 21.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evaklaskova:Desktop:Snímek obrazovky 2014-10-28 v 21.23.3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64150" cy="7472045"/>
                    </a:xfrm>
                    <a:prstGeom prst="rect">
                      <a:avLst/>
                    </a:prstGeom>
                    <a:noFill/>
                    <a:ln>
                      <a:noFill/>
                    </a:ln>
                  </pic:spPr>
                </pic:pic>
              </a:graphicData>
            </a:graphic>
          </wp:inline>
        </w:drawing>
      </w:r>
    </w:p>
    <w:p w14:paraId="608DB119" w14:textId="121B6159" w:rsidR="00550BC6" w:rsidRDefault="00550BC6" w:rsidP="00F30D84">
      <w:pPr>
        <w:spacing w:line="360" w:lineRule="auto"/>
        <w:rPr>
          <w:b/>
        </w:rPr>
      </w:pPr>
      <w:r>
        <w:rPr>
          <w:b/>
          <w:noProof/>
          <w:lang w:eastAsia="cs-CZ"/>
        </w:rPr>
        <w:drawing>
          <wp:inline distT="0" distB="0" distL="0" distR="0" wp14:anchorId="5126FDA6" wp14:editId="05CFDB44">
            <wp:extent cx="5264150" cy="7465695"/>
            <wp:effectExtent l="0" t="0" r="0" b="1905"/>
            <wp:docPr id="77" name="Picture 77" descr="Macintosh HD:Users:evaklaskova:Desktop:Snímek obrazovky 2014-10-28 v 21.2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evaklaskova:Desktop:Snímek obrazovky 2014-10-28 v 21.23.49.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64150" cy="7465695"/>
                    </a:xfrm>
                    <a:prstGeom prst="rect">
                      <a:avLst/>
                    </a:prstGeom>
                    <a:noFill/>
                    <a:ln>
                      <a:noFill/>
                    </a:ln>
                  </pic:spPr>
                </pic:pic>
              </a:graphicData>
            </a:graphic>
          </wp:inline>
        </w:drawing>
      </w:r>
    </w:p>
    <w:p w14:paraId="3F725C2A" w14:textId="5FF8804D" w:rsidR="00550BC6" w:rsidRDefault="00550BC6" w:rsidP="00F30D84">
      <w:pPr>
        <w:spacing w:line="360" w:lineRule="auto"/>
        <w:rPr>
          <w:b/>
        </w:rPr>
      </w:pPr>
      <w:r>
        <w:rPr>
          <w:b/>
          <w:noProof/>
          <w:lang w:eastAsia="cs-CZ"/>
        </w:rPr>
        <w:drawing>
          <wp:inline distT="0" distB="0" distL="0" distR="0" wp14:anchorId="4056D39D" wp14:editId="67310E25">
            <wp:extent cx="5264150" cy="7478395"/>
            <wp:effectExtent l="0" t="0" r="0" b="0"/>
            <wp:docPr id="79" name="Picture 79" descr="Macintosh HD:Users:evaklaskova:Desktop:Snímek obrazovky 2014-10-28 v 21.2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evaklaskova:Desktop:Snímek obrazovky 2014-10-28 v 21.24.4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64150" cy="7478395"/>
                    </a:xfrm>
                    <a:prstGeom prst="rect">
                      <a:avLst/>
                    </a:prstGeom>
                    <a:noFill/>
                    <a:ln>
                      <a:noFill/>
                    </a:ln>
                  </pic:spPr>
                </pic:pic>
              </a:graphicData>
            </a:graphic>
          </wp:inline>
        </w:drawing>
      </w:r>
      <w:r>
        <w:rPr>
          <w:b/>
          <w:noProof/>
          <w:lang w:eastAsia="cs-CZ"/>
        </w:rPr>
        <w:drawing>
          <wp:inline distT="0" distB="0" distL="0" distR="0" wp14:anchorId="28A9DB3E" wp14:editId="7D513307">
            <wp:extent cx="5257800" cy="7498080"/>
            <wp:effectExtent l="0" t="0" r="0" b="0"/>
            <wp:docPr id="78" name="Picture 78" descr="Macintosh HD:Users:evaklaskova:Desktop:Snímek obrazovky 2014-10-28 v 21.2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evaklaskova:Desktop:Snímek obrazovky 2014-10-28 v 21.24.2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57800" cy="7498080"/>
                    </a:xfrm>
                    <a:prstGeom prst="rect">
                      <a:avLst/>
                    </a:prstGeom>
                    <a:noFill/>
                    <a:ln>
                      <a:noFill/>
                    </a:ln>
                  </pic:spPr>
                </pic:pic>
              </a:graphicData>
            </a:graphic>
          </wp:inline>
        </w:drawing>
      </w:r>
    </w:p>
    <w:p w14:paraId="5B5EE229" w14:textId="77777777" w:rsidR="00550BC6" w:rsidRDefault="00550BC6" w:rsidP="00F30D84">
      <w:pPr>
        <w:spacing w:line="360" w:lineRule="auto"/>
        <w:rPr>
          <w:b/>
        </w:rPr>
      </w:pPr>
    </w:p>
    <w:p w14:paraId="62173714" w14:textId="4649C7EC" w:rsidR="00550BC6" w:rsidRDefault="00550BC6" w:rsidP="00F30D84">
      <w:pPr>
        <w:spacing w:line="360" w:lineRule="auto"/>
        <w:rPr>
          <w:b/>
        </w:rPr>
      </w:pPr>
      <w:r>
        <w:rPr>
          <w:b/>
          <w:noProof/>
          <w:lang w:eastAsia="cs-CZ"/>
        </w:rPr>
        <w:drawing>
          <wp:inline distT="0" distB="0" distL="0" distR="0" wp14:anchorId="7CE34A33" wp14:editId="0A645627">
            <wp:extent cx="5264150" cy="7478395"/>
            <wp:effectExtent l="0" t="0" r="0" b="0"/>
            <wp:docPr id="80" name="Picture 80" descr="Macintosh HD:Users:evaklaskova:Desktop:Snímek obrazovky 2014-10-28 v 21.2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evaklaskova:Desktop:Snímek obrazovky 2014-10-28 v 21.24.43.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64150" cy="7478395"/>
                    </a:xfrm>
                    <a:prstGeom prst="rect">
                      <a:avLst/>
                    </a:prstGeom>
                    <a:noFill/>
                    <a:ln>
                      <a:noFill/>
                    </a:ln>
                  </pic:spPr>
                </pic:pic>
              </a:graphicData>
            </a:graphic>
          </wp:inline>
        </w:drawing>
      </w:r>
    </w:p>
    <w:p w14:paraId="17877397" w14:textId="62A99F5F" w:rsidR="00550BC6" w:rsidRDefault="00550BC6" w:rsidP="00F30D84">
      <w:pPr>
        <w:spacing w:line="360" w:lineRule="auto"/>
        <w:rPr>
          <w:b/>
        </w:rPr>
      </w:pPr>
      <w:r>
        <w:rPr>
          <w:b/>
          <w:noProof/>
          <w:lang w:eastAsia="cs-CZ"/>
        </w:rPr>
        <w:drawing>
          <wp:inline distT="0" distB="0" distL="0" distR="0" wp14:anchorId="7E4ADF28" wp14:editId="39F7634F">
            <wp:extent cx="5257800" cy="7498080"/>
            <wp:effectExtent l="0" t="0" r="0" b="0"/>
            <wp:docPr id="81" name="Picture 81" descr="Macintosh HD:Users:evaklaskova:Desktop:Snímek obrazovky 2014-10-28 v 21.2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evaklaskova:Desktop:Snímek obrazovky 2014-10-28 v 21.25.0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57800" cy="7498080"/>
                    </a:xfrm>
                    <a:prstGeom prst="rect">
                      <a:avLst/>
                    </a:prstGeom>
                    <a:noFill/>
                    <a:ln>
                      <a:noFill/>
                    </a:ln>
                  </pic:spPr>
                </pic:pic>
              </a:graphicData>
            </a:graphic>
          </wp:inline>
        </w:drawing>
      </w:r>
    </w:p>
    <w:p w14:paraId="2053D8E7" w14:textId="24BD492D" w:rsidR="00550BC6" w:rsidRDefault="00550BC6" w:rsidP="00F30D84">
      <w:pPr>
        <w:spacing w:line="360" w:lineRule="auto"/>
        <w:rPr>
          <w:b/>
        </w:rPr>
      </w:pPr>
      <w:r>
        <w:rPr>
          <w:b/>
          <w:noProof/>
          <w:lang w:eastAsia="cs-CZ"/>
        </w:rPr>
        <w:drawing>
          <wp:inline distT="0" distB="0" distL="0" distR="0" wp14:anchorId="4302E924" wp14:editId="5E20A094">
            <wp:extent cx="5264150" cy="7504430"/>
            <wp:effectExtent l="0" t="0" r="0" b="0"/>
            <wp:docPr id="82" name="Picture 82" descr="Macintosh HD:Users:evaklaskova:Desktop:Snímek obrazovky 2014-10-28 v 21.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evaklaskova:Desktop:Snímek obrazovky 2014-10-28 v 21.25.1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4150" cy="7504430"/>
                    </a:xfrm>
                    <a:prstGeom prst="rect">
                      <a:avLst/>
                    </a:prstGeom>
                    <a:noFill/>
                    <a:ln>
                      <a:noFill/>
                    </a:ln>
                  </pic:spPr>
                </pic:pic>
              </a:graphicData>
            </a:graphic>
          </wp:inline>
        </w:drawing>
      </w:r>
    </w:p>
    <w:p w14:paraId="0CACFD0C" w14:textId="5B825FAB" w:rsidR="00550BC6" w:rsidRDefault="00550BC6" w:rsidP="00F30D84">
      <w:pPr>
        <w:spacing w:line="360" w:lineRule="auto"/>
        <w:rPr>
          <w:b/>
        </w:rPr>
      </w:pPr>
      <w:r>
        <w:rPr>
          <w:b/>
          <w:noProof/>
          <w:lang w:eastAsia="cs-CZ"/>
        </w:rPr>
        <w:drawing>
          <wp:inline distT="0" distB="0" distL="0" distR="0" wp14:anchorId="031D7479" wp14:editId="339D1922">
            <wp:extent cx="5264150" cy="7439025"/>
            <wp:effectExtent l="0" t="0" r="0" b="3175"/>
            <wp:docPr id="83" name="Picture 83" descr="Macintosh HD:Users:evaklaskova:Desktop:Snímek obrazovky 2014-10-28 v 21.2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evaklaskova:Desktop:Snímek obrazovky 2014-10-28 v 21.26.1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64150" cy="7439025"/>
                    </a:xfrm>
                    <a:prstGeom prst="rect">
                      <a:avLst/>
                    </a:prstGeom>
                    <a:noFill/>
                    <a:ln>
                      <a:noFill/>
                    </a:ln>
                  </pic:spPr>
                </pic:pic>
              </a:graphicData>
            </a:graphic>
          </wp:inline>
        </w:drawing>
      </w:r>
    </w:p>
    <w:p w14:paraId="2CDA0A6A" w14:textId="77777777" w:rsidR="00F06356" w:rsidRDefault="00F06356" w:rsidP="00F30D84">
      <w:pPr>
        <w:spacing w:line="360" w:lineRule="auto"/>
        <w:rPr>
          <w:b/>
        </w:rPr>
      </w:pPr>
    </w:p>
    <w:p w14:paraId="43CE4EE9" w14:textId="189BB433" w:rsidR="00F06356" w:rsidRDefault="00F06356" w:rsidP="00F30D84">
      <w:pPr>
        <w:spacing w:line="360" w:lineRule="auto"/>
        <w:rPr>
          <w:b/>
        </w:rPr>
      </w:pPr>
      <w:r>
        <w:rPr>
          <w:b/>
          <w:noProof/>
          <w:lang w:eastAsia="cs-CZ"/>
        </w:rPr>
        <w:drawing>
          <wp:inline distT="0" distB="0" distL="0" distR="0" wp14:anchorId="53422046" wp14:editId="2B9F480C">
            <wp:extent cx="5257800" cy="7478395"/>
            <wp:effectExtent l="0" t="0" r="0" b="0"/>
            <wp:docPr id="85" name="Picture 85" descr="Macintosh HD:Users:evaklaskova:Desktop:Snímek obrazovky 2014-10-28 v 21.2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evaklaskova:Desktop:Snímek obrazovky 2014-10-28 v 21.26.3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57800" cy="7478395"/>
                    </a:xfrm>
                    <a:prstGeom prst="rect">
                      <a:avLst/>
                    </a:prstGeom>
                    <a:noFill/>
                    <a:ln>
                      <a:noFill/>
                    </a:ln>
                  </pic:spPr>
                </pic:pic>
              </a:graphicData>
            </a:graphic>
          </wp:inline>
        </w:drawing>
      </w:r>
    </w:p>
    <w:p w14:paraId="285CD914" w14:textId="77777777" w:rsidR="00F06356" w:rsidRDefault="00F06356" w:rsidP="00F30D84">
      <w:pPr>
        <w:spacing w:line="360" w:lineRule="auto"/>
        <w:rPr>
          <w:b/>
        </w:rPr>
      </w:pPr>
    </w:p>
    <w:p w14:paraId="0D0091DC" w14:textId="77777777" w:rsidR="00F06356" w:rsidRDefault="00F06356" w:rsidP="00F30D84">
      <w:pPr>
        <w:spacing w:line="360" w:lineRule="auto"/>
        <w:rPr>
          <w:b/>
        </w:rPr>
      </w:pPr>
    </w:p>
    <w:p w14:paraId="2BBB385F" w14:textId="77777777" w:rsidR="00550BC6" w:rsidRDefault="00550BC6" w:rsidP="00F30D84">
      <w:pPr>
        <w:spacing w:line="360" w:lineRule="auto"/>
        <w:rPr>
          <w:b/>
        </w:rPr>
      </w:pPr>
    </w:p>
    <w:p w14:paraId="486E5CF8" w14:textId="77777777" w:rsidR="00550BC6" w:rsidRDefault="00550BC6" w:rsidP="00F30D84">
      <w:pPr>
        <w:spacing w:line="360" w:lineRule="auto"/>
        <w:rPr>
          <w:b/>
        </w:rPr>
      </w:pPr>
    </w:p>
    <w:p w14:paraId="4BB4E425" w14:textId="77777777" w:rsidR="00550BC6" w:rsidRDefault="00550BC6" w:rsidP="00F30D84">
      <w:pPr>
        <w:spacing w:line="360" w:lineRule="auto"/>
        <w:rPr>
          <w:b/>
        </w:rPr>
      </w:pPr>
    </w:p>
    <w:p w14:paraId="66FB7495" w14:textId="328C40C8" w:rsidR="00550BC6" w:rsidRDefault="00F06356" w:rsidP="00F30D84">
      <w:pPr>
        <w:spacing w:line="360" w:lineRule="auto"/>
        <w:rPr>
          <w:b/>
        </w:rPr>
      </w:pPr>
      <w:r>
        <w:rPr>
          <w:b/>
          <w:noProof/>
          <w:lang w:eastAsia="cs-CZ"/>
        </w:rPr>
        <w:drawing>
          <wp:inline distT="0" distB="0" distL="0" distR="0" wp14:anchorId="135A3E4C" wp14:editId="19F3A1A0">
            <wp:extent cx="5264150" cy="7491730"/>
            <wp:effectExtent l="0" t="0" r="0" b="1270"/>
            <wp:docPr id="86" name="Picture 86" descr="Macintosh HD:Users:evaklaskova:Desktop:Snímek obrazovky 2014-10-28 v 21.2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evaklaskova:Desktop:Snímek obrazovky 2014-10-28 v 21.26.4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64150" cy="7491730"/>
                    </a:xfrm>
                    <a:prstGeom prst="rect">
                      <a:avLst/>
                    </a:prstGeom>
                    <a:noFill/>
                    <a:ln>
                      <a:noFill/>
                    </a:ln>
                  </pic:spPr>
                </pic:pic>
              </a:graphicData>
            </a:graphic>
          </wp:inline>
        </w:drawing>
      </w:r>
    </w:p>
    <w:p w14:paraId="499E0156" w14:textId="77777777" w:rsidR="00F06356" w:rsidRDefault="00F06356" w:rsidP="00F30D84">
      <w:pPr>
        <w:spacing w:line="360" w:lineRule="auto"/>
        <w:rPr>
          <w:b/>
        </w:rPr>
      </w:pPr>
    </w:p>
    <w:p w14:paraId="4DA6216C" w14:textId="77777777" w:rsidR="00F06356" w:rsidRDefault="00F06356" w:rsidP="00F30D84">
      <w:pPr>
        <w:spacing w:line="360" w:lineRule="auto"/>
        <w:rPr>
          <w:b/>
        </w:rPr>
      </w:pPr>
    </w:p>
    <w:p w14:paraId="36CFFA27" w14:textId="77777777" w:rsidR="00550BC6" w:rsidRDefault="00550BC6" w:rsidP="00F30D84">
      <w:pPr>
        <w:spacing w:line="360" w:lineRule="auto"/>
        <w:rPr>
          <w:b/>
        </w:rPr>
      </w:pPr>
    </w:p>
    <w:p w14:paraId="339B2903" w14:textId="48958FAD" w:rsidR="00550BC6" w:rsidRDefault="00F06356" w:rsidP="00F30D84">
      <w:pPr>
        <w:spacing w:line="360" w:lineRule="auto"/>
        <w:rPr>
          <w:b/>
        </w:rPr>
      </w:pPr>
      <w:r>
        <w:rPr>
          <w:b/>
          <w:noProof/>
          <w:lang w:eastAsia="cs-CZ"/>
        </w:rPr>
        <w:drawing>
          <wp:inline distT="0" distB="0" distL="0" distR="0" wp14:anchorId="042011A7" wp14:editId="21C61EBA">
            <wp:extent cx="5264150" cy="7458710"/>
            <wp:effectExtent l="0" t="0" r="0" b="8890"/>
            <wp:docPr id="87" name="Picture 87" descr="Macintosh HD:Users:evaklaskova:Desktop:Snímek obrazovky 2014-10-28 v 21.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evaklaskova:Desktop:Snímek obrazovky 2014-10-28 v 21.27.0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4150" cy="7458710"/>
                    </a:xfrm>
                    <a:prstGeom prst="rect">
                      <a:avLst/>
                    </a:prstGeom>
                    <a:noFill/>
                    <a:ln>
                      <a:noFill/>
                    </a:ln>
                  </pic:spPr>
                </pic:pic>
              </a:graphicData>
            </a:graphic>
          </wp:inline>
        </w:drawing>
      </w:r>
    </w:p>
    <w:p w14:paraId="226A02E4" w14:textId="77777777" w:rsidR="00550BC6" w:rsidRDefault="00550BC6" w:rsidP="00F30D84">
      <w:pPr>
        <w:spacing w:line="360" w:lineRule="auto"/>
        <w:rPr>
          <w:b/>
        </w:rPr>
      </w:pPr>
    </w:p>
    <w:p w14:paraId="41DC0362" w14:textId="77777777" w:rsidR="00550BC6" w:rsidRPr="005A3054" w:rsidRDefault="00550BC6" w:rsidP="00F30D84">
      <w:pPr>
        <w:spacing w:line="360" w:lineRule="auto"/>
        <w:rPr>
          <w:b/>
        </w:rPr>
      </w:pPr>
    </w:p>
    <w:sectPr w:rsidR="00550BC6" w:rsidRPr="005A3054" w:rsidSect="003928AB">
      <w:footerReference w:type="even" r:id="rId95"/>
      <w:footerReference w:type="default" r:id="rId96"/>
      <w:type w:val="continuous"/>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0E8048" w14:textId="77777777" w:rsidR="004A0F49" w:rsidRDefault="004A0F49">
      <w:r>
        <w:separator/>
      </w:r>
    </w:p>
  </w:endnote>
  <w:endnote w:type="continuationSeparator" w:id="0">
    <w:p w14:paraId="61B9918F" w14:textId="77777777" w:rsidR="004A0F49" w:rsidRDefault="004A0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CE">
    <w:charset w:val="58"/>
    <w:family w:val="auto"/>
    <w:pitch w:val="variable"/>
    <w:sig w:usb0="E1000AEF" w:usb1="5000A1FF" w:usb2="00000000" w:usb3="00000000" w:csb0="000001BF" w:csb1="00000000"/>
  </w:font>
  <w:font w:name="Lucida Grande">
    <w:charset w:val="00"/>
    <w:family w:val="auto"/>
    <w:pitch w:val="variable"/>
    <w:sig w:usb0="E1000AEF" w:usb1="5000A1FF" w:usb2="00000000" w:usb3="00000000" w:csb0="000001BF" w:csb1="00000000"/>
  </w:font>
  <w:font w:name="?????? Pro W3">
    <w:panose1 w:val="00000000000000000000"/>
    <w:charset w:val="80"/>
    <w:family w:val="auto"/>
    <w:notTrueType/>
    <w:pitch w:val="variable"/>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Segoe UI Symbol">
    <w:altName w:val="Cambria Math"/>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D80E2" w14:textId="77777777" w:rsidR="002B6B32" w:rsidRDefault="002B6B32" w:rsidP="0057214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10</w:t>
    </w:r>
    <w:r>
      <w:rPr>
        <w:rStyle w:val="slostrnky"/>
      </w:rPr>
      <w:fldChar w:fldCharType="end"/>
    </w:r>
  </w:p>
  <w:p w14:paraId="5206019E" w14:textId="77777777" w:rsidR="002B6B32" w:rsidRDefault="002B6B32">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8835D" w14:textId="77777777" w:rsidR="002B6B32" w:rsidRDefault="002B6B32" w:rsidP="0057214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DB53EC">
      <w:rPr>
        <w:rStyle w:val="slostrnky"/>
        <w:noProof/>
      </w:rPr>
      <w:t>2</w:t>
    </w:r>
    <w:r>
      <w:rPr>
        <w:rStyle w:val="slostrnky"/>
      </w:rPr>
      <w:fldChar w:fldCharType="end"/>
    </w:r>
  </w:p>
  <w:p w14:paraId="5C84784D" w14:textId="77777777" w:rsidR="002B6B32" w:rsidRDefault="002B6B32">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146E5" w14:textId="77777777" w:rsidR="002B6B32" w:rsidRDefault="002B6B32" w:rsidP="0057214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10</w:t>
    </w:r>
    <w:r>
      <w:rPr>
        <w:rStyle w:val="slostrnky"/>
      </w:rPr>
      <w:fldChar w:fldCharType="end"/>
    </w:r>
  </w:p>
  <w:p w14:paraId="3AA9BC3B" w14:textId="77777777" w:rsidR="002B6B32" w:rsidRDefault="002B6B32">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62243" w14:textId="77777777" w:rsidR="002B6B32" w:rsidRDefault="002B6B32" w:rsidP="0057214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310DA2">
      <w:rPr>
        <w:rStyle w:val="slostrnky"/>
        <w:noProof/>
      </w:rPr>
      <w:t>145</w:t>
    </w:r>
    <w:r>
      <w:rPr>
        <w:rStyle w:val="slostrnky"/>
      </w:rPr>
      <w:fldChar w:fldCharType="end"/>
    </w:r>
  </w:p>
  <w:p w14:paraId="057D3E7C" w14:textId="77777777" w:rsidR="002B6B32" w:rsidRDefault="002B6B32">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49A5B9" w14:textId="77777777" w:rsidR="004A0F49" w:rsidRDefault="004A0F49">
      <w:r>
        <w:separator/>
      </w:r>
    </w:p>
  </w:footnote>
  <w:footnote w:type="continuationSeparator" w:id="0">
    <w:p w14:paraId="62840613" w14:textId="77777777" w:rsidR="004A0F49" w:rsidRDefault="004A0F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C6E8E0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BA1257"/>
    <w:multiLevelType w:val="hybridMultilevel"/>
    <w:tmpl w:val="4DB204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D6603A"/>
    <w:multiLevelType w:val="hybridMultilevel"/>
    <w:tmpl w:val="BFFCBECA"/>
    <w:lvl w:ilvl="0" w:tplc="0405000F">
      <w:start w:val="1"/>
      <w:numFmt w:val="decimal"/>
      <w:lvlText w:val="%1."/>
      <w:lvlJc w:val="left"/>
      <w:pPr>
        <w:ind w:left="1428" w:hanging="360"/>
      </w:pPr>
      <w:rPr>
        <w:rFonts w:cs="Times New Roman"/>
      </w:rPr>
    </w:lvl>
    <w:lvl w:ilvl="1" w:tplc="04050019" w:tentative="1">
      <w:start w:val="1"/>
      <w:numFmt w:val="lowerLetter"/>
      <w:lvlText w:val="%2."/>
      <w:lvlJc w:val="left"/>
      <w:pPr>
        <w:ind w:left="2148" w:hanging="360"/>
      </w:pPr>
      <w:rPr>
        <w:rFonts w:cs="Times New Roman"/>
      </w:rPr>
    </w:lvl>
    <w:lvl w:ilvl="2" w:tplc="0405001B" w:tentative="1">
      <w:start w:val="1"/>
      <w:numFmt w:val="lowerRoman"/>
      <w:lvlText w:val="%3."/>
      <w:lvlJc w:val="right"/>
      <w:pPr>
        <w:ind w:left="2868" w:hanging="180"/>
      </w:pPr>
      <w:rPr>
        <w:rFonts w:cs="Times New Roman"/>
      </w:rPr>
    </w:lvl>
    <w:lvl w:ilvl="3" w:tplc="0405000F" w:tentative="1">
      <w:start w:val="1"/>
      <w:numFmt w:val="decimal"/>
      <w:lvlText w:val="%4."/>
      <w:lvlJc w:val="left"/>
      <w:pPr>
        <w:ind w:left="3588" w:hanging="360"/>
      </w:pPr>
      <w:rPr>
        <w:rFonts w:cs="Times New Roman"/>
      </w:rPr>
    </w:lvl>
    <w:lvl w:ilvl="4" w:tplc="04050019" w:tentative="1">
      <w:start w:val="1"/>
      <w:numFmt w:val="lowerLetter"/>
      <w:lvlText w:val="%5."/>
      <w:lvlJc w:val="left"/>
      <w:pPr>
        <w:ind w:left="4308" w:hanging="360"/>
      </w:pPr>
      <w:rPr>
        <w:rFonts w:cs="Times New Roman"/>
      </w:rPr>
    </w:lvl>
    <w:lvl w:ilvl="5" w:tplc="0405001B" w:tentative="1">
      <w:start w:val="1"/>
      <w:numFmt w:val="lowerRoman"/>
      <w:lvlText w:val="%6."/>
      <w:lvlJc w:val="right"/>
      <w:pPr>
        <w:ind w:left="5028" w:hanging="180"/>
      </w:pPr>
      <w:rPr>
        <w:rFonts w:cs="Times New Roman"/>
      </w:rPr>
    </w:lvl>
    <w:lvl w:ilvl="6" w:tplc="0405000F" w:tentative="1">
      <w:start w:val="1"/>
      <w:numFmt w:val="decimal"/>
      <w:lvlText w:val="%7."/>
      <w:lvlJc w:val="left"/>
      <w:pPr>
        <w:ind w:left="5748" w:hanging="360"/>
      </w:pPr>
      <w:rPr>
        <w:rFonts w:cs="Times New Roman"/>
      </w:rPr>
    </w:lvl>
    <w:lvl w:ilvl="7" w:tplc="04050019" w:tentative="1">
      <w:start w:val="1"/>
      <w:numFmt w:val="lowerLetter"/>
      <w:lvlText w:val="%8."/>
      <w:lvlJc w:val="left"/>
      <w:pPr>
        <w:ind w:left="6468" w:hanging="360"/>
      </w:pPr>
      <w:rPr>
        <w:rFonts w:cs="Times New Roman"/>
      </w:rPr>
    </w:lvl>
    <w:lvl w:ilvl="8" w:tplc="0405001B" w:tentative="1">
      <w:start w:val="1"/>
      <w:numFmt w:val="lowerRoman"/>
      <w:lvlText w:val="%9."/>
      <w:lvlJc w:val="right"/>
      <w:pPr>
        <w:ind w:left="7188" w:hanging="180"/>
      </w:pPr>
      <w:rPr>
        <w:rFonts w:cs="Times New Roman"/>
      </w:rPr>
    </w:lvl>
  </w:abstractNum>
  <w:abstractNum w:abstractNumId="3">
    <w:nsid w:val="181763A9"/>
    <w:multiLevelType w:val="hybridMultilevel"/>
    <w:tmpl w:val="A0B23AD8"/>
    <w:lvl w:ilvl="0" w:tplc="1982F988">
      <w:start w:val="16"/>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9354D54"/>
    <w:multiLevelType w:val="hybridMultilevel"/>
    <w:tmpl w:val="CC3A7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F544D2"/>
    <w:multiLevelType w:val="singleLevel"/>
    <w:tmpl w:val="E6E8010A"/>
    <w:lvl w:ilvl="0">
      <w:numFmt w:val="bullet"/>
      <w:lvlText w:val="-"/>
      <w:lvlJc w:val="left"/>
      <w:pPr>
        <w:tabs>
          <w:tab w:val="num" w:pos="360"/>
        </w:tabs>
        <w:ind w:left="360" w:hanging="360"/>
      </w:pPr>
      <w:rPr>
        <w:rFonts w:hint="default"/>
      </w:rPr>
    </w:lvl>
  </w:abstractNum>
  <w:abstractNum w:abstractNumId="6">
    <w:nsid w:val="3E0624FF"/>
    <w:multiLevelType w:val="hybridMultilevel"/>
    <w:tmpl w:val="2C007D4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7">
    <w:nsid w:val="3FD929AA"/>
    <w:multiLevelType w:val="hybridMultilevel"/>
    <w:tmpl w:val="11CAFA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6A4E2A"/>
    <w:multiLevelType w:val="hybridMultilevel"/>
    <w:tmpl w:val="C008AEE6"/>
    <w:lvl w:ilvl="0" w:tplc="FEB89FC6">
      <w:start w:val="1"/>
      <w:numFmt w:val="decimal"/>
      <w:lvlText w:val="%1."/>
      <w:lvlJc w:val="left"/>
      <w:pPr>
        <w:tabs>
          <w:tab w:val="num" w:pos="720"/>
        </w:tabs>
        <w:ind w:left="720" w:hanging="360"/>
      </w:pPr>
      <w:rPr>
        <w:rFonts w:ascii="Arial" w:hAnsi="Arial" w:hint="default"/>
        <w:sz w:val="18"/>
        <w:szCs w:val="18"/>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9">
    <w:nsid w:val="45870DE7"/>
    <w:multiLevelType w:val="hybridMultilevel"/>
    <w:tmpl w:val="3108731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51D81A36"/>
    <w:multiLevelType w:val="hybridMultilevel"/>
    <w:tmpl w:val="33A6F32A"/>
    <w:lvl w:ilvl="0" w:tplc="0405000F">
      <w:start w:val="1"/>
      <w:numFmt w:val="decimal"/>
      <w:lvlText w:val="%1."/>
      <w:lvlJc w:val="left"/>
      <w:pPr>
        <w:ind w:left="720" w:hanging="360"/>
      </w:pPr>
      <w:rPr>
        <w:rFonts w:hint="default"/>
      </w:rPr>
    </w:lvl>
    <w:lvl w:ilvl="1" w:tplc="04050001">
      <w:start w:val="1"/>
      <w:numFmt w:val="bullet"/>
      <w:lvlText w:val=""/>
      <w:lvlJc w:val="left"/>
      <w:pPr>
        <w:ind w:left="1440" w:hanging="360"/>
      </w:pPr>
      <w:rPr>
        <w:rFonts w:ascii="Symbol" w:hAnsi="Symbol" w:hint="default"/>
      </w:r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53175CA6"/>
    <w:multiLevelType w:val="hybridMultilevel"/>
    <w:tmpl w:val="1FC65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B87B91"/>
    <w:multiLevelType w:val="hybridMultilevel"/>
    <w:tmpl w:val="9DD0AD5E"/>
    <w:lvl w:ilvl="0" w:tplc="FFFFFFFF">
      <w:start w:val="1"/>
      <w:numFmt w:val="decimal"/>
      <w:lvlText w:val="%1."/>
      <w:lvlJc w:val="left"/>
      <w:pPr>
        <w:tabs>
          <w:tab w:val="num" w:pos="720"/>
        </w:tabs>
        <w:ind w:left="720" w:hanging="360"/>
      </w:pPr>
      <w:rPr>
        <w:rFonts w:hint="default"/>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nsid w:val="6A4351C0"/>
    <w:multiLevelType w:val="hybridMultilevel"/>
    <w:tmpl w:val="F774A7E2"/>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4">
    <w:nsid w:val="73635F69"/>
    <w:multiLevelType w:val="hybridMultilevel"/>
    <w:tmpl w:val="2EEA3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4AA72C2"/>
    <w:multiLevelType w:val="hybridMultilevel"/>
    <w:tmpl w:val="CEECB11E"/>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nsid w:val="7BB47171"/>
    <w:multiLevelType w:val="hybridMultilevel"/>
    <w:tmpl w:val="33A6F32A"/>
    <w:lvl w:ilvl="0" w:tplc="0405000F">
      <w:start w:val="1"/>
      <w:numFmt w:val="decimal"/>
      <w:lvlText w:val="%1."/>
      <w:lvlJc w:val="left"/>
      <w:pPr>
        <w:ind w:left="720" w:hanging="360"/>
      </w:pPr>
      <w:rPr>
        <w:rFonts w:hint="default"/>
      </w:rPr>
    </w:lvl>
    <w:lvl w:ilvl="1" w:tplc="04050001">
      <w:start w:val="1"/>
      <w:numFmt w:val="bullet"/>
      <w:lvlText w:val=""/>
      <w:lvlJc w:val="left"/>
      <w:pPr>
        <w:ind w:left="1440" w:hanging="360"/>
      </w:pPr>
      <w:rPr>
        <w:rFonts w:ascii="Symbol" w:hAnsi="Symbol"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7E0F69F6"/>
    <w:multiLevelType w:val="hybridMultilevel"/>
    <w:tmpl w:val="DE4EF290"/>
    <w:lvl w:ilvl="0" w:tplc="0409000F">
      <w:start w:val="1"/>
      <w:numFmt w:val="decimal"/>
      <w:lvlText w:val="%1."/>
      <w:lvlJc w:val="left"/>
      <w:pPr>
        <w:ind w:left="720" w:hanging="360"/>
      </w:pPr>
      <w:rPr>
        <w:rFonts w:hint="default"/>
      </w:rPr>
    </w:lvl>
    <w:lvl w:ilvl="1" w:tplc="04050001">
      <w:start w:val="1"/>
      <w:numFmt w:val="bullet"/>
      <w:lvlText w:val=""/>
      <w:lvlJc w:val="left"/>
      <w:pPr>
        <w:tabs>
          <w:tab w:val="num" w:pos="720"/>
        </w:tabs>
        <w:ind w:left="720" w:hanging="360"/>
      </w:pPr>
      <w:rPr>
        <w:rFonts w:ascii="Symbol" w:hAnsi="Symbol" w:hint="default"/>
      </w:r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8">
    <w:nsid w:val="7F8857FA"/>
    <w:multiLevelType w:val="hybridMultilevel"/>
    <w:tmpl w:val="C59EF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7"/>
  </w:num>
  <w:num w:numId="3">
    <w:abstractNumId w:val="7"/>
  </w:num>
  <w:num w:numId="4">
    <w:abstractNumId w:val="8"/>
  </w:num>
  <w:num w:numId="5">
    <w:abstractNumId w:val="18"/>
  </w:num>
  <w:num w:numId="6">
    <w:abstractNumId w:val="3"/>
  </w:num>
  <w:num w:numId="7">
    <w:abstractNumId w:val="0"/>
  </w:num>
  <w:num w:numId="8">
    <w:abstractNumId w:val="10"/>
  </w:num>
  <w:num w:numId="9">
    <w:abstractNumId w:val="9"/>
  </w:num>
  <w:num w:numId="10">
    <w:abstractNumId w:val="16"/>
  </w:num>
  <w:num w:numId="11">
    <w:abstractNumId w:val="14"/>
  </w:num>
  <w:num w:numId="12">
    <w:abstractNumId w:val="1"/>
  </w:num>
  <w:num w:numId="13">
    <w:abstractNumId w:val="5"/>
  </w:num>
  <w:num w:numId="14">
    <w:abstractNumId w:val="13"/>
  </w:num>
  <w:num w:numId="15">
    <w:abstractNumId w:val="6"/>
  </w:num>
  <w:num w:numId="16">
    <w:abstractNumId w:val="12"/>
  </w:num>
  <w:num w:numId="17">
    <w:abstractNumId w:val="15"/>
  </w:num>
  <w:num w:numId="18">
    <w:abstractNumId w:val="11"/>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es20frssp9set7epap3vs9v19zfdwe0wdf59&quot;&gt;My EndNote Library&lt;record-ids&gt;&lt;item&gt;188&lt;/item&gt;&lt;item&gt;197&lt;/item&gt;&lt;/record-ids&gt;&lt;/item&gt;&lt;/Libraries&gt;"/>
  </w:docVars>
  <w:rsids>
    <w:rsidRoot w:val="0057214E"/>
    <w:rsid w:val="00000A90"/>
    <w:rsid w:val="00003A83"/>
    <w:rsid w:val="0001327B"/>
    <w:rsid w:val="00013EEE"/>
    <w:rsid w:val="00020187"/>
    <w:rsid w:val="00022664"/>
    <w:rsid w:val="000236AD"/>
    <w:rsid w:val="00024CD3"/>
    <w:rsid w:val="00027591"/>
    <w:rsid w:val="000367DA"/>
    <w:rsid w:val="00040501"/>
    <w:rsid w:val="0004403E"/>
    <w:rsid w:val="00044703"/>
    <w:rsid w:val="00051246"/>
    <w:rsid w:val="00054CC2"/>
    <w:rsid w:val="000631DA"/>
    <w:rsid w:val="00065275"/>
    <w:rsid w:val="00067ECF"/>
    <w:rsid w:val="00072274"/>
    <w:rsid w:val="000766A9"/>
    <w:rsid w:val="00080E8B"/>
    <w:rsid w:val="00081D76"/>
    <w:rsid w:val="00083422"/>
    <w:rsid w:val="000914D3"/>
    <w:rsid w:val="00091714"/>
    <w:rsid w:val="0009252A"/>
    <w:rsid w:val="00092B74"/>
    <w:rsid w:val="00093EAB"/>
    <w:rsid w:val="00095984"/>
    <w:rsid w:val="000A67FC"/>
    <w:rsid w:val="000B601D"/>
    <w:rsid w:val="000B631F"/>
    <w:rsid w:val="000C2AAB"/>
    <w:rsid w:val="000C45D6"/>
    <w:rsid w:val="000C4727"/>
    <w:rsid w:val="000C5611"/>
    <w:rsid w:val="000D09E4"/>
    <w:rsid w:val="000D43EF"/>
    <w:rsid w:val="000D6D1D"/>
    <w:rsid w:val="000D738A"/>
    <w:rsid w:val="000F01B6"/>
    <w:rsid w:val="000F5206"/>
    <w:rsid w:val="0010333E"/>
    <w:rsid w:val="00110590"/>
    <w:rsid w:val="00110CF4"/>
    <w:rsid w:val="00117E58"/>
    <w:rsid w:val="00124C0F"/>
    <w:rsid w:val="00124DB1"/>
    <w:rsid w:val="00124FEA"/>
    <w:rsid w:val="00126C26"/>
    <w:rsid w:val="00130496"/>
    <w:rsid w:val="00131853"/>
    <w:rsid w:val="001322B5"/>
    <w:rsid w:val="0013237F"/>
    <w:rsid w:val="001375C7"/>
    <w:rsid w:val="00137891"/>
    <w:rsid w:val="00140514"/>
    <w:rsid w:val="00141B01"/>
    <w:rsid w:val="00142D05"/>
    <w:rsid w:val="001446E4"/>
    <w:rsid w:val="001447FA"/>
    <w:rsid w:val="001460A5"/>
    <w:rsid w:val="0015061E"/>
    <w:rsid w:val="00150763"/>
    <w:rsid w:val="00152D1F"/>
    <w:rsid w:val="00152DD0"/>
    <w:rsid w:val="00156F8A"/>
    <w:rsid w:val="00165DF8"/>
    <w:rsid w:val="00165FCE"/>
    <w:rsid w:val="0016663C"/>
    <w:rsid w:val="00172BA0"/>
    <w:rsid w:val="001748FD"/>
    <w:rsid w:val="00174D03"/>
    <w:rsid w:val="001805B0"/>
    <w:rsid w:val="00190933"/>
    <w:rsid w:val="0019247F"/>
    <w:rsid w:val="001A0687"/>
    <w:rsid w:val="001A0D4C"/>
    <w:rsid w:val="001A28FC"/>
    <w:rsid w:val="001A5F85"/>
    <w:rsid w:val="001A6754"/>
    <w:rsid w:val="001B2B35"/>
    <w:rsid w:val="001B43AA"/>
    <w:rsid w:val="001D5F6B"/>
    <w:rsid w:val="001E1834"/>
    <w:rsid w:val="001E4C70"/>
    <w:rsid w:val="001E77C4"/>
    <w:rsid w:val="001F08FC"/>
    <w:rsid w:val="001F0EF6"/>
    <w:rsid w:val="001F2366"/>
    <w:rsid w:val="001F4BC5"/>
    <w:rsid w:val="00200FB6"/>
    <w:rsid w:val="00203181"/>
    <w:rsid w:val="00206D84"/>
    <w:rsid w:val="002137F5"/>
    <w:rsid w:val="00222562"/>
    <w:rsid w:val="00223E9A"/>
    <w:rsid w:val="0022410C"/>
    <w:rsid w:val="0023665E"/>
    <w:rsid w:val="00242323"/>
    <w:rsid w:val="0025040E"/>
    <w:rsid w:val="00250429"/>
    <w:rsid w:val="002519A3"/>
    <w:rsid w:val="002525F7"/>
    <w:rsid w:val="00262445"/>
    <w:rsid w:val="00263031"/>
    <w:rsid w:val="00264786"/>
    <w:rsid w:val="002657AC"/>
    <w:rsid w:val="00265BDE"/>
    <w:rsid w:val="00267D32"/>
    <w:rsid w:val="00274374"/>
    <w:rsid w:val="00286A10"/>
    <w:rsid w:val="00292C43"/>
    <w:rsid w:val="002940B1"/>
    <w:rsid w:val="0029519D"/>
    <w:rsid w:val="0029716E"/>
    <w:rsid w:val="002A2760"/>
    <w:rsid w:val="002A2840"/>
    <w:rsid w:val="002B14ED"/>
    <w:rsid w:val="002B2F13"/>
    <w:rsid w:val="002B4EA4"/>
    <w:rsid w:val="002B58CA"/>
    <w:rsid w:val="002B6B32"/>
    <w:rsid w:val="002C4AA9"/>
    <w:rsid w:val="002C4C29"/>
    <w:rsid w:val="002C66FA"/>
    <w:rsid w:val="002C6FE5"/>
    <w:rsid w:val="002D161D"/>
    <w:rsid w:val="002D366D"/>
    <w:rsid w:val="002D5BE9"/>
    <w:rsid w:val="002D6AE7"/>
    <w:rsid w:val="002D6D5A"/>
    <w:rsid w:val="002E2085"/>
    <w:rsid w:val="002E2D98"/>
    <w:rsid w:val="002E43FC"/>
    <w:rsid w:val="002F15EF"/>
    <w:rsid w:val="002F5485"/>
    <w:rsid w:val="00304D2A"/>
    <w:rsid w:val="00307AB9"/>
    <w:rsid w:val="00310B4A"/>
    <w:rsid w:val="00310DA2"/>
    <w:rsid w:val="003138C0"/>
    <w:rsid w:val="00314351"/>
    <w:rsid w:val="00315836"/>
    <w:rsid w:val="00317652"/>
    <w:rsid w:val="003246E7"/>
    <w:rsid w:val="00324E33"/>
    <w:rsid w:val="00330251"/>
    <w:rsid w:val="003359DA"/>
    <w:rsid w:val="00336311"/>
    <w:rsid w:val="0033778C"/>
    <w:rsid w:val="00341B7C"/>
    <w:rsid w:val="00345251"/>
    <w:rsid w:val="00346BEB"/>
    <w:rsid w:val="00353523"/>
    <w:rsid w:val="003541B3"/>
    <w:rsid w:val="00361A5A"/>
    <w:rsid w:val="00363245"/>
    <w:rsid w:val="00364BE0"/>
    <w:rsid w:val="003745F2"/>
    <w:rsid w:val="00382BC8"/>
    <w:rsid w:val="00387348"/>
    <w:rsid w:val="003928AB"/>
    <w:rsid w:val="00396222"/>
    <w:rsid w:val="003966F7"/>
    <w:rsid w:val="0039767E"/>
    <w:rsid w:val="00397692"/>
    <w:rsid w:val="003A08C4"/>
    <w:rsid w:val="003A1A1C"/>
    <w:rsid w:val="003A2370"/>
    <w:rsid w:val="003A720E"/>
    <w:rsid w:val="003B43D3"/>
    <w:rsid w:val="003B6516"/>
    <w:rsid w:val="003B7288"/>
    <w:rsid w:val="003B770D"/>
    <w:rsid w:val="003C03D7"/>
    <w:rsid w:val="003C149E"/>
    <w:rsid w:val="003C316D"/>
    <w:rsid w:val="003C5EC5"/>
    <w:rsid w:val="003C7A95"/>
    <w:rsid w:val="003C7CA5"/>
    <w:rsid w:val="003D3006"/>
    <w:rsid w:val="003D5C0A"/>
    <w:rsid w:val="003D74F2"/>
    <w:rsid w:val="003F278D"/>
    <w:rsid w:val="003F4CB7"/>
    <w:rsid w:val="003F58AE"/>
    <w:rsid w:val="003F7723"/>
    <w:rsid w:val="00401761"/>
    <w:rsid w:val="00405796"/>
    <w:rsid w:val="00405A7A"/>
    <w:rsid w:val="00410A91"/>
    <w:rsid w:val="004160ED"/>
    <w:rsid w:val="00416D8B"/>
    <w:rsid w:val="00421A5F"/>
    <w:rsid w:val="00423A4E"/>
    <w:rsid w:val="0043208E"/>
    <w:rsid w:val="00437D0E"/>
    <w:rsid w:val="00444B17"/>
    <w:rsid w:val="00447CB3"/>
    <w:rsid w:val="00452FD3"/>
    <w:rsid w:val="004556C7"/>
    <w:rsid w:val="00456C0D"/>
    <w:rsid w:val="0045713D"/>
    <w:rsid w:val="00466DD0"/>
    <w:rsid w:val="004706A9"/>
    <w:rsid w:val="00472C23"/>
    <w:rsid w:val="0047499B"/>
    <w:rsid w:val="0047754C"/>
    <w:rsid w:val="00487332"/>
    <w:rsid w:val="00491A58"/>
    <w:rsid w:val="00492538"/>
    <w:rsid w:val="004926C5"/>
    <w:rsid w:val="00492B52"/>
    <w:rsid w:val="004A0F49"/>
    <w:rsid w:val="004B09D1"/>
    <w:rsid w:val="004B304B"/>
    <w:rsid w:val="004C51B1"/>
    <w:rsid w:val="004D1554"/>
    <w:rsid w:val="004D2018"/>
    <w:rsid w:val="004E0BAE"/>
    <w:rsid w:val="004E287F"/>
    <w:rsid w:val="004E5AF2"/>
    <w:rsid w:val="004F58F9"/>
    <w:rsid w:val="004F5B8E"/>
    <w:rsid w:val="004F6381"/>
    <w:rsid w:val="004F665E"/>
    <w:rsid w:val="004F6E4F"/>
    <w:rsid w:val="004F74B4"/>
    <w:rsid w:val="004F7C84"/>
    <w:rsid w:val="004F7F00"/>
    <w:rsid w:val="00505239"/>
    <w:rsid w:val="00505EE3"/>
    <w:rsid w:val="00506189"/>
    <w:rsid w:val="00511C7F"/>
    <w:rsid w:val="00512512"/>
    <w:rsid w:val="005135BA"/>
    <w:rsid w:val="00514CA1"/>
    <w:rsid w:val="00515A6B"/>
    <w:rsid w:val="00515E06"/>
    <w:rsid w:val="005162C8"/>
    <w:rsid w:val="00520E7A"/>
    <w:rsid w:val="005235C7"/>
    <w:rsid w:val="00534423"/>
    <w:rsid w:val="00536C06"/>
    <w:rsid w:val="00542879"/>
    <w:rsid w:val="00543E16"/>
    <w:rsid w:val="00550BBA"/>
    <w:rsid w:val="00550BC6"/>
    <w:rsid w:val="00555195"/>
    <w:rsid w:val="00555DDD"/>
    <w:rsid w:val="005560A7"/>
    <w:rsid w:val="00556AF1"/>
    <w:rsid w:val="0056293D"/>
    <w:rsid w:val="0056355C"/>
    <w:rsid w:val="00563BA4"/>
    <w:rsid w:val="00564189"/>
    <w:rsid w:val="0057044C"/>
    <w:rsid w:val="0057214E"/>
    <w:rsid w:val="00573B5C"/>
    <w:rsid w:val="00574AFA"/>
    <w:rsid w:val="005776C2"/>
    <w:rsid w:val="005824AC"/>
    <w:rsid w:val="0058278A"/>
    <w:rsid w:val="00597F72"/>
    <w:rsid w:val="005A2D9A"/>
    <w:rsid w:val="005A3054"/>
    <w:rsid w:val="005A3A2B"/>
    <w:rsid w:val="005A473D"/>
    <w:rsid w:val="005A4C6C"/>
    <w:rsid w:val="005A5F2B"/>
    <w:rsid w:val="005A6070"/>
    <w:rsid w:val="005A6096"/>
    <w:rsid w:val="005A669F"/>
    <w:rsid w:val="005B1578"/>
    <w:rsid w:val="005C5347"/>
    <w:rsid w:val="005C5DD6"/>
    <w:rsid w:val="005D0345"/>
    <w:rsid w:val="005D18ED"/>
    <w:rsid w:val="005D3659"/>
    <w:rsid w:val="005D6F53"/>
    <w:rsid w:val="005E2C9B"/>
    <w:rsid w:val="005E512A"/>
    <w:rsid w:val="005E6430"/>
    <w:rsid w:val="005E79C4"/>
    <w:rsid w:val="005E7D0B"/>
    <w:rsid w:val="006029B8"/>
    <w:rsid w:val="00603085"/>
    <w:rsid w:val="0061009D"/>
    <w:rsid w:val="0061052E"/>
    <w:rsid w:val="00611F5A"/>
    <w:rsid w:val="00612E0A"/>
    <w:rsid w:val="00622692"/>
    <w:rsid w:val="00622D0D"/>
    <w:rsid w:val="00626050"/>
    <w:rsid w:val="00643514"/>
    <w:rsid w:val="00644E98"/>
    <w:rsid w:val="00646EA5"/>
    <w:rsid w:val="00647737"/>
    <w:rsid w:val="0065168C"/>
    <w:rsid w:val="00651AFC"/>
    <w:rsid w:val="006526D8"/>
    <w:rsid w:val="00655B48"/>
    <w:rsid w:val="0065645A"/>
    <w:rsid w:val="00657532"/>
    <w:rsid w:val="00660D7F"/>
    <w:rsid w:val="00661F23"/>
    <w:rsid w:val="006623B8"/>
    <w:rsid w:val="00662AD7"/>
    <w:rsid w:val="00673BCD"/>
    <w:rsid w:val="006807A6"/>
    <w:rsid w:val="00687B8A"/>
    <w:rsid w:val="0069081E"/>
    <w:rsid w:val="00690B05"/>
    <w:rsid w:val="006A19D8"/>
    <w:rsid w:val="006A3594"/>
    <w:rsid w:val="006A4CDF"/>
    <w:rsid w:val="006A5B20"/>
    <w:rsid w:val="006B2EAA"/>
    <w:rsid w:val="006B37DA"/>
    <w:rsid w:val="006B7B7E"/>
    <w:rsid w:val="006C0341"/>
    <w:rsid w:val="006C3927"/>
    <w:rsid w:val="006C4310"/>
    <w:rsid w:val="006C7A97"/>
    <w:rsid w:val="006E163B"/>
    <w:rsid w:val="006E190F"/>
    <w:rsid w:val="006E1AC4"/>
    <w:rsid w:val="006E266D"/>
    <w:rsid w:val="006E3D52"/>
    <w:rsid w:val="006E59C8"/>
    <w:rsid w:val="006E63B4"/>
    <w:rsid w:val="006F54FA"/>
    <w:rsid w:val="00702391"/>
    <w:rsid w:val="007043FE"/>
    <w:rsid w:val="00704B4E"/>
    <w:rsid w:val="00713A5C"/>
    <w:rsid w:val="00716D9B"/>
    <w:rsid w:val="00723893"/>
    <w:rsid w:val="0072796E"/>
    <w:rsid w:val="00730DE1"/>
    <w:rsid w:val="00732C62"/>
    <w:rsid w:val="007361D8"/>
    <w:rsid w:val="00737490"/>
    <w:rsid w:val="00740925"/>
    <w:rsid w:val="00745153"/>
    <w:rsid w:val="007500E1"/>
    <w:rsid w:val="00764859"/>
    <w:rsid w:val="00766C4C"/>
    <w:rsid w:val="00773CBD"/>
    <w:rsid w:val="00774CB9"/>
    <w:rsid w:val="00784A1C"/>
    <w:rsid w:val="0078683D"/>
    <w:rsid w:val="00791115"/>
    <w:rsid w:val="00791A6A"/>
    <w:rsid w:val="00793CFD"/>
    <w:rsid w:val="007A2C71"/>
    <w:rsid w:val="007A6BED"/>
    <w:rsid w:val="007B4A2B"/>
    <w:rsid w:val="007C397C"/>
    <w:rsid w:val="007D0414"/>
    <w:rsid w:val="007D7D58"/>
    <w:rsid w:val="007E0941"/>
    <w:rsid w:val="007E4809"/>
    <w:rsid w:val="007E5E17"/>
    <w:rsid w:val="007E6D3C"/>
    <w:rsid w:val="007E758C"/>
    <w:rsid w:val="007F04E8"/>
    <w:rsid w:val="007F2803"/>
    <w:rsid w:val="007F2FB9"/>
    <w:rsid w:val="007F3990"/>
    <w:rsid w:val="007F53C2"/>
    <w:rsid w:val="00810D69"/>
    <w:rsid w:val="0081742F"/>
    <w:rsid w:val="00824BE3"/>
    <w:rsid w:val="00824EAA"/>
    <w:rsid w:val="00825C24"/>
    <w:rsid w:val="00830B28"/>
    <w:rsid w:val="0083198E"/>
    <w:rsid w:val="00833FEB"/>
    <w:rsid w:val="008359A1"/>
    <w:rsid w:val="0084402B"/>
    <w:rsid w:val="0084403D"/>
    <w:rsid w:val="00851402"/>
    <w:rsid w:val="00852A91"/>
    <w:rsid w:val="00852B40"/>
    <w:rsid w:val="00860CE6"/>
    <w:rsid w:val="00862CD2"/>
    <w:rsid w:val="008637E0"/>
    <w:rsid w:val="00872947"/>
    <w:rsid w:val="00873B30"/>
    <w:rsid w:val="00875FB8"/>
    <w:rsid w:val="00880A9A"/>
    <w:rsid w:val="00885646"/>
    <w:rsid w:val="00885657"/>
    <w:rsid w:val="00886208"/>
    <w:rsid w:val="00890A12"/>
    <w:rsid w:val="00892A46"/>
    <w:rsid w:val="008A0A6C"/>
    <w:rsid w:val="008A2416"/>
    <w:rsid w:val="008A32AA"/>
    <w:rsid w:val="008A3DAE"/>
    <w:rsid w:val="008A51C4"/>
    <w:rsid w:val="008A6242"/>
    <w:rsid w:val="008B261D"/>
    <w:rsid w:val="008B3A63"/>
    <w:rsid w:val="008B522B"/>
    <w:rsid w:val="008B5950"/>
    <w:rsid w:val="008B6964"/>
    <w:rsid w:val="008D2174"/>
    <w:rsid w:val="008D3183"/>
    <w:rsid w:val="008D430B"/>
    <w:rsid w:val="008D6B29"/>
    <w:rsid w:val="008E391E"/>
    <w:rsid w:val="008E7A66"/>
    <w:rsid w:val="008F0838"/>
    <w:rsid w:val="008F4E6C"/>
    <w:rsid w:val="00901FE8"/>
    <w:rsid w:val="00904A26"/>
    <w:rsid w:val="00906769"/>
    <w:rsid w:val="00907968"/>
    <w:rsid w:val="009112B2"/>
    <w:rsid w:val="009116D8"/>
    <w:rsid w:val="00912309"/>
    <w:rsid w:val="00913731"/>
    <w:rsid w:val="00914327"/>
    <w:rsid w:val="00923748"/>
    <w:rsid w:val="009247E2"/>
    <w:rsid w:val="00925D2C"/>
    <w:rsid w:val="00926784"/>
    <w:rsid w:val="00926939"/>
    <w:rsid w:val="00931D0D"/>
    <w:rsid w:val="00932279"/>
    <w:rsid w:val="00932DF4"/>
    <w:rsid w:val="00932F2E"/>
    <w:rsid w:val="00935DBB"/>
    <w:rsid w:val="00945533"/>
    <w:rsid w:val="0095181D"/>
    <w:rsid w:val="00955D87"/>
    <w:rsid w:val="0095632D"/>
    <w:rsid w:val="00957A99"/>
    <w:rsid w:val="009611FD"/>
    <w:rsid w:val="009627E8"/>
    <w:rsid w:val="00965340"/>
    <w:rsid w:val="00972708"/>
    <w:rsid w:val="00980FFC"/>
    <w:rsid w:val="00981F00"/>
    <w:rsid w:val="00987E90"/>
    <w:rsid w:val="00991170"/>
    <w:rsid w:val="00995C0A"/>
    <w:rsid w:val="009A44E8"/>
    <w:rsid w:val="009A6670"/>
    <w:rsid w:val="009B072C"/>
    <w:rsid w:val="009B2EF6"/>
    <w:rsid w:val="009C15F7"/>
    <w:rsid w:val="009C7228"/>
    <w:rsid w:val="009D2392"/>
    <w:rsid w:val="009D6716"/>
    <w:rsid w:val="009E22D0"/>
    <w:rsid w:val="009E3587"/>
    <w:rsid w:val="009F2B70"/>
    <w:rsid w:val="009F49CF"/>
    <w:rsid w:val="009F4E32"/>
    <w:rsid w:val="009F7972"/>
    <w:rsid w:val="00A0110F"/>
    <w:rsid w:val="00A01F96"/>
    <w:rsid w:val="00A04B04"/>
    <w:rsid w:val="00A14C3D"/>
    <w:rsid w:val="00A20FAE"/>
    <w:rsid w:val="00A23C5C"/>
    <w:rsid w:val="00A25159"/>
    <w:rsid w:val="00A27021"/>
    <w:rsid w:val="00A3049B"/>
    <w:rsid w:val="00A33187"/>
    <w:rsid w:val="00A3433C"/>
    <w:rsid w:val="00A4057A"/>
    <w:rsid w:val="00A4167E"/>
    <w:rsid w:val="00A41F8E"/>
    <w:rsid w:val="00A448D0"/>
    <w:rsid w:val="00A45330"/>
    <w:rsid w:val="00A45D28"/>
    <w:rsid w:val="00A513E6"/>
    <w:rsid w:val="00A51FB9"/>
    <w:rsid w:val="00A557B6"/>
    <w:rsid w:val="00A6315F"/>
    <w:rsid w:val="00A638B7"/>
    <w:rsid w:val="00A65C48"/>
    <w:rsid w:val="00A67B45"/>
    <w:rsid w:val="00A777AA"/>
    <w:rsid w:val="00A81BA0"/>
    <w:rsid w:val="00A832C9"/>
    <w:rsid w:val="00A844D2"/>
    <w:rsid w:val="00A84F91"/>
    <w:rsid w:val="00A86C71"/>
    <w:rsid w:val="00A90660"/>
    <w:rsid w:val="00A918AF"/>
    <w:rsid w:val="00A92F5D"/>
    <w:rsid w:val="00A9324A"/>
    <w:rsid w:val="00A941DB"/>
    <w:rsid w:val="00AB2F42"/>
    <w:rsid w:val="00AB36C6"/>
    <w:rsid w:val="00AB3CA7"/>
    <w:rsid w:val="00AB43D6"/>
    <w:rsid w:val="00AB4909"/>
    <w:rsid w:val="00AB6113"/>
    <w:rsid w:val="00AC2DF5"/>
    <w:rsid w:val="00AC6277"/>
    <w:rsid w:val="00AC7157"/>
    <w:rsid w:val="00AC755C"/>
    <w:rsid w:val="00AD20D9"/>
    <w:rsid w:val="00AD612C"/>
    <w:rsid w:val="00AD6A55"/>
    <w:rsid w:val="00AE4431"/>
    <w:rsid w:val="00AF23F3"/>
    <w:rsid w:val="00AF3A2D"/>
    <w:rsid w:val="00AF4E97"/>
    <w:rsid w:val="00AF554D"/>
    <w:rsid w:val="00AF7727"/>
    <w:rsid w:val="00B011D1"/>
    <w:rsid w:val="00B026ED"/>
    <w:rsid w:val="00B07ABA"/>
    <w:rsid w:val="00B1205D"/>
    <w:rsid w:val="00B20CBC"/>
    <w:rsid w:val="00B26218"/>
    <w:rsid w:val="00B27B6A"/>
    <w:rsid w:val="00B32380"/>
    <w:rsid w:val="00B40189"/>
    <w:rsid w:val="00B408E3"/>
    <w:rsid w:val="00B42783"/>
    <w:rsid w:val="00B47916"/>
    <w:rsid w:val="00B5289C"/>
    <w:rsid w:val="00B54498"/>
    <w:rsid w:val="00B55092"/>
    <w:rsid w:val="00B663FA"/>
    <w:rsid w:val="00B66798"/>
    <w:rsid w:val="00B66DFA"/>
    <w:rsid w:val="00B73171"/>
    <w:rsid w:val="00B74C14"/>
    <w:rsid w:val="00B813EB"/>
    <w:rsid w:val="00B878B3"/>
    <w:rsid w:val="00B91F31"/>
    <w:rsid w:val="00B96D51"/>
    <w:rsid w:val="00BA1B63"/>
    <w:rsid w:val="00BA24F8"/>
    <w:rsid w:val="00BA3120"/>
    <w:rsid w:val="00BA519E"/>
    <w:rsid w:val="00BA5389"/>
    <w:rsid w:val="00BB7C9B"/>
    <w:rsid w:val="00BD4669"/>
    <w:rsid w:val="00BD5100"/>
    <w:rsid w:val="00BD55B0"/>
    <w:rsid w:val="00BE0F83"/>
    <w:rsid w:val="00BE235E"/>
    <w:rsid w:val="00BE3559"/>
    <w:rsid w:val="00BE4E46"/>
    <w:rsid w:val="00BE63B1"/>
    <w:rsid w:val="00BF102F"/>
    <w:rsid w:val="00BF1070"/>
    <w:rsid w:val="00BF4AA1"/>
    <w:rsid w:val="00BF5401"/>
    <w:rsid w:val="00C02496"/>
    <w:rsid w:val="00C028CD"/>
    <w:rsid w:val="00C12B16"/>
    <w:rsid w:val="00C12C2A"/>
    <w:rsid w:val="00C20490"/>
    <w:rsid w:val="00C21592"/>
    <w:rsid w:val="00C21D2C"/>
    <w:rsid w:val="00C27027"/>
    <w:rsid w:val="00C302A4"/>
    <w:rsid w:val="00C30B53"/>
    <w:rsid w:val="00C3116A"/>
    <w:rsid w:val="00C323DF"/>
    <w:rsid w:val="00C34CDB"/>
    <w:rsid w:val="00C35350"/>
    <w:rsid w:val="00C3620F"/>
    <w:rsid w:val="00C36BF5"/>
    <w:rsid w:val="00C443CE"/>
    <w:rsid w:val="00C515A6"/>
    <w:rsid w:val="00C518D3"/>
    <w:rsid w:val="00C63A5B"/>
    <w:rsid w:val="00C63F56"/>
    <w:rsid w:val="00C76A1E"/>
    <w:rsid w:val="00C85834"/>
    <w:rsid w:val="00C91912"/>
    <w:rsid w:val="00C91A91"/>
    <w:rsid w:val="00C94D33"/>
    <w:rsid w:val="00C97734"/>
    <w:rsid w:val="00CA15BC"/>
    <w:rsid w:val="00CA287B"/>
    <w:rsid w:val="00CA619E"/>
    <w:rsid w:val="00CA62DD"/>
    <w:rsid w:val="00CA6CC6"/>
    <w:rsid w:val="00CB0528"/>
    <w:rsid w:val="00CB10E6"/>
    <w:rsid w:val="00CC1B9F"/>
    <w:rsid w:val="00CC2723"/>
    <w:rsid w:val="00CC2B73"/>
    <w:rsid w:val="00CC35B3"/>
    <w:rsid w:val="00CC74C6"/>
    <w:rsid w:val="00CD0B35"/>
    <w:rsid w:val="00CD5D0D"/>
    <w:rsid w:val="00CE74BB"/>
    <w:rsid w:val="00CF0B5C"/>
    <w:rsid w:val="00CF2239"/>
    <w:rsid w:val="00CF2384"/>
    <w:rsid w:val="00CF4429"/>
    <w:rsid w:val="00CF65CB"/>
    <w:rsid w:val="00CF781C"/>
    <w:rsid w:val="00D07433"/>
    <w:rsid w:val="00D10A9D"/>
    <w:rsid w:val="00D116EC"/>
    <w:rsid w:val="00D1267B"/>
    <w:rsid w:val="00D2266B"/>
    <w:rsid w:val="00D254A0"/>
    <w:rsid w:val="00D2654A"/>
    <w:rsid w:val="00D270F6"/>
    <w:rsid w:val="00D32362"/>
    <w:rsid w:val="00D32D6B"/>
    <w:rsid w:val="00D32F69"/>
    <w:rsid w:val="00D45E2D"/>
    <w:rsid w:val="00D54C71"/>
    <w:rsid w:val="00D62911"/>
    <w:rsid w:val="00D63D95"/>
    <w:rsid w:val="00D66010"/>
    <w:rsid w:val="00D669DD"/>
    <w:rsid w:val="00D71DE2"/>
    <w:rsid w:val="00D77A04"/>
    <w:rsid w:val="00D8702E"/>
    <w:rsid w:val="00D90555"/>
    <w:rsid w:val="00D91FB9"/>
    <w:rsid w:val="00D964D8"/>
    <w:rsid w:val="00D97CAC"/>
    <w:rsid w:val="00DA034B"/>
    <w:rsid w:val="00DA04A6"/>
    <w:rsid w:val="00DA1352"/>
    <w:rsid w:val="00DA25C5"/>
    <w:rsid w:val="00DA275E"/>
    <w:rsid w:val="00DA5B2B"/>
    <w:rsid w:val="00DA6181"/>
    <w:rsid w:val="00DA7B45"/>
    <w:rsid w:val="00DB066B"/>
    <w:rsid w:val="00DB1967"/>
    <w:rsid w:val="00DB3D79"/>
    <w:rsid w:val="00DB53EC"/>
    <w:rsid w:val="00DB64FD"/>
    <w:rsid w:val="00DD0B46"/>
    <w:rsid w:val="00DD3601"/>
    <w:rsid w:val="00DD367A"/>
    <w:rsid w:val="00DD4A43"/>
    <w:rsid w:val="00DE0FA8"/>
    <w:rsid w:val="00E00619"/>
    <w:rsid w:val="00E02BF9"/>
    <w:rsid w:val="00E10B10"/>
    <w:rsid w:val="00E159C2"/>
    <w:rsid w:val="00E1614B"/>
    <w:rsid w:val="00E2127B"/>
    <w:rsid w:val="00E23A94"/>
    <w:rsid w:val="00E251E8"/>
    <w:rsid w:val="00E2546D"/>
    <w:rsid w:val="00E27FE7"/>
    <w:rsid w:val="00E31250"/>
    <w:rsid w:val="00E32526"/>
    <w:rsid w:val="00E34159"/>
    <w:rsid w:val="00E35D0F"/>
    <w:rsid w:val="00E4296C"/>
    <w:rsid w:val="00E45D4A"/>
    <w:rsid w:val="00E50C95"/>
    <w:rsid w:val="00E57269"/>
    <w:rsid w:val="00E60383"/>
    <w:rsid w:val="00E62AA0"/>
    <w:rsid w:val="00E636BE"/>
    <w:rsid w:val="00E639CC"/>
    <w:rsid w:val="00E64115"/>
    <w:rsid w:val="00E64C2D"/>
    <w:rsid w:val="00E67979"/>
    <w:rsid w:val="00E8257B"/>
    <w:rsid w:val="00E83B2F"/>
    <w:rsid w:val="00E856FB"/>
    <w:rsid w:val="00E8599C"/>
    <w:rsid w:val="00EA2064"/>
    <w:rsid w:val="00EA34F3"/>
    <w:rsid w:val="00EB4057"/>
    <w:rsid w:val="00EC02F9"/>
    <w:rsid w:val="00EC1589"/>
    <w:rsid w:val="00EC2A39"/>
    <w:rsid w:val="00EC390A"/>
    <w:rsid w:val="00ED32C1"/>
    <w:rsid w:val="00EE4196"/>
    <w:rsid w:val="00EE6546"/>
    <w:rsid w:val="00EF0C5A"/>
    <w:rsid w:val="00EF5C6F"/>
    <w:rsid w:val="00F04DE3"/>
    <w:rsid w:val="00F06356"/>
    <w:rsid w:val="00F138B2"/>
    <w:rsid w:val="00F145D3"/>
    <w:rsid w:val="00F173E5"/>
    <w:rsid w:val="00F26F41"/>
    <w:rsid w:val="00F30D84"/>
    <w:rsid w:val="00F30F4F"/>
    <w:rsid w:val="00F33BEE"/>
    <w:rsid w:val="00F33F35"/>
    <w:rsid w:val="00F34CF0"/>
    <w:rsid w:val="00F34D42"/>
    <w:rsid w:val="00F36D19"/>
    <w:rsid w:val="00F4278E"/>
    <w:rsid w:val="00F43CB4"/>
    <w:rsid w:val="00F44C02"/>
    <w:rsid w:val="00F45442"/>
    <w:rsid w:val="00F4660A"/>
    <w:rsid w:val="00F5191D"/>
    <w:rsid w:val="00F5244E"/>
    <w:rsid w:val="00F552E4"/>
    <w:rsid w:val="00F56806"/>
    <w:rsid w:val="00F57775"/>
    <w:rsid w:val="00F6012B"/>
    <w:rsid w:val="00F60356"/>
    <w:rsid w:val="00F628C7"/>
    <w:rsid w:val="00F64D49"/>
    <w:rsid w:val="00F6742F"/>
    <w:rsid w:val="00F67463"/>
    <w:rsid w:val="00F72972"/>
    <w:rsid w:val="00F811CA"/>
    <w:rsid w:val="00F85902"/>
    <w:rsid w:val="00F87B4F"/>
    <w:rsid w:val="00F935E0"/>
    <w:rsid w:val="00F95EF6"/>
    <w:rsid w:val="00F97A7E"/>
    <w:rsid w:val="00FA2B40"/>
    <w:rsid w:val="00FA3DA6"/>
    <w:rsid w:val="00FA5258"/>
    <w:rsid w:val="00FA7F37"/>
    <w:rsid w:val="00FB19C6"/>
    <w:rsid w:val="00FC20FF"/>
    <w:rsid w:val="00FC5645"/>
    <w:rsid w:val="00FC70F6"/>
    <w:rsid w:val="00FD09CE"/>
    <w:rsid w:val="00FD22BB"/>
    <w:rsid w:val="00FE49FA"/>
    <w:rsid w:val="00FF50B9"/>
    <w:rsid w:val="00FF64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DBF1B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7214E"/>
    <w:rPr>
      <w:lang w:val="cs-CZ"/>
    </w:rPr>
  </w:style>
  <w:style w:type="paragraph" w:styleId="Nadpis1">
    <w:name w:val="heading 1"/>
    <w:basedOn w:val="Normln"/>
    <w:next w:val="Normln"/>
    <w:link w:val="Nadpis1Char"/>
    <w:uiPriority w:val="9"/>
    <w:qFormat/>
    <w:rsid w:val="0057214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7214E"/>
    <w:rPr>
      <w:rFonts w:asciiTheme="majorHAnsi" w:eastAsiaTheme="majorEastAsia" w:hAnsiTheme="majorHAnsi" w:cstheme="majorBidi"/>
      <w:b/>
      <w:bCs/>
      <w:color w:val="345A8A" w:themeColor="accent1" w:themeShade="B5"/>
      <w:sz w:val="32"/>
      <w:szCs w:val="32"/>
      <w:lang w:val="cs-CZ"/>
    </w:rPr>
  </w:style>
  <w:style w:type="paragraph" w:styleId="Nzev">
    <w:name w:val="Title"/>
    <w:basedOn w:val="Normln"/>
    <w:next w:val="Normln"/>
    <w:link w:val="NzevChar"/>
    <w:uiPriority w:val="10"/>
    <w:qFormat/>
    <w:rsid w:val="005721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57214E"/>
    <w:rPr>
      <w:rFonts w:asciiTheme="majorHAnsi" w:eastAsiaTheme="majorEastAsia" w:hAnsiTheme="majorHAnsi" w:cstheme="majorBidi"/>
      <w:color w:val="17365D" w:themeColor="text2" w:themeShade="BF"/>
      <w:spacing w:val="5"/>
      <w:kern w:val="28"/>
      <w:sz w:val="52"/>
      <w:szCs w:val="52"/>
      <w:lang w:val="cs-CZ"/>
    </w:rPr>
  </w:style>
  <w:style w:type="paragraph" w:styleId="Podtitul">
    <w:name w:val="Subtitle"/>
    <w:basedOn w:val="Normln"/>
    <w:next w:val="Normln"/>
    <w:link w:val="PodtitulChar"/>
    <w:uiPriority w:val="11"/>
    <w:qFormat/>
    <w:rsid w:val="0057214E"/>
    <w:pPr>
      <w:numPr>
        <w:ilvl w:val="1"/>
      </w:numPr>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57214E"/>
    <w:rPr>
      <w:rFonts w:asciiTheme="majorHAnsi" w:eastAsiaTheme="majorEastAsia" w:hAnsiTheme="majorHAnsi" w:cstheme="majorBidi"/>
      <w:i/>
      <w:iCs/>
      <w:color w:val="4F81BD" w:themeColor="accent1"/>
      <w:spacing w:val="15"/>
      <w:lang w:val="cs-CZ"/>
    </w:rPr>
  </w:style>
  <w:style w:type="character" w:styleId="Zdraznnjemn">
    <w:name w:val="Subtle Emphasis"/>
    <w:basedOn w:val="Standardnpsmoodstavce"/>
    <w:uiPriority w:val="19"/>
    <w:qFormat/>
    <w:rsid w:val="0057214E"/>
    <w:rPr>
      <w:i/>
      <w:iCs/>
      <w:color w:val="808080" w:themeColor="text1" w:themeTint="7F"/>
    </w:rPr>
  </w:style>
  <w:style w:type="paragraph" w:styleId="Zpat">
    <w:name w:val="footer"/>
    <w:basedOn w:val="Normln"/>
    <w:link w:val="ZpatChar"/>
    <w:uiPriority w:val="99"/>
    <w:unhideWhenUsed/>
    <w:rsid w:val="0057214E"/>
    <w:pPr>
      <w:tabs>
        <w:tab w:val="center" w:pos="4153"/>
        <w:tab w:val="right" w:pos="8306"/>
      </w:tabs>
    </w:pPr>
  </w:style>
  <w:style w:type="character" w:customStyle="1" w:styleId="ZpatChar">
    <w:name w:val="Zápatí Char"/>
    <w:basedOn w:val="Standardnpsmoodstavce"/>
    <w:link w:val="Zpat"/>
    <w:uiPriority w:val="99"/>
    <w:rsid w:val="0057214E"/>
    <w:rPr>
      <w:lang w:val="cs-CZ"/>
    </w:rPr>
  </w:style>
  <w:style w:type="character" w:styleId="slostrnky">
    <w:name w:val="page number"/>
    <w:basedOn w:val="Standardnpsmoodstavce"/>
    <w:uiPriority w:val="99"/>
    <w:semiHidden/>
    <w:unhideWhenUsed/>
    <w:rsid w:val="0057214E"/>
  </w:style>
  <w:style w:type="paragraph" w:customStyle="1" w:styleId="EndNoteBibliographyTitle">
    <w:name w:val="EndNote Bibliography Title"/>
    <w:basedOn w:val="Normln"/>
    <w:rsid w:val="0057214E"/>
    <w:pPr>
      <w:jc w:val="center"/>
    </w:pPr>
    <w:rPr>
      <w:rFonts w:ascii="Cambria" w:hAnsi="Cambria"/>
      <w:lang w:val="en-US"/>
    </w:rPr>
  </w:style>
  <w:style w:type="paragraph" w:customStyle="1" w:styleId="EndNoteBibliography">
    <w:name w:val="EndNote Bibliography"/>
    <w:basedOn w:val="Normln"/>
    <w:rsid w:val="0057214E"/>
    <w:rPr>
      <w:rFonts w:ascii="Cambria" w:hAnsi="Cambria"/>
      <w:lang w:val="en-US"/>
    </w:rPr>
  </w:style>
  <w:style w:type="character" w:styleId="Hypertextovodkaz">
    <w:name w:val="Hyperlink"/>
    <w:basedOn w:val="Standardnpsmoodstavce"/>
    <w:uiPriority w:val="99"/>
    <w:unhideWhenUsed/>
    <w:rsid w:val="0057214E"/>
    <w:rPr>
      <w:color w:val="0000FF" w:themeColor="hyperlink"/>
      <w:u w:val="single"/>
    </w:rPr>
  </w:style>
  <w:style w:type="paragraph" w:customStyle="1" w:styleId="EndNoteCategoryHeading">
    <w:name w:val="EndNote Category Heading"/>
    <w:basedOn w:val="Normln"/>
    <w:rsid w:val="0057214E"/>
    <w:pPr>
      <w:spacing w:before="120" w:after="120"/>
    </w:pPr>
    <w:rPr>
      <w:b/>
      <w:lang w:val="en-US"/>
    </w:rPr>
  </w:style>
  <w:style w:type="paragraph" w:styleId="Zkladntext">
    <w:name w:val="Body Text"/>
    <w:basedOn w:val="Normln"/>
    <w:link w:val="ZkladntextChar"/>
    <w:rsid w:val="00083422"/>
    <w:pPr>
      <w:spacing w:line="360" w:lineRule="auto"/>
      <w:jc w:val="both"/>
    </w:pPr>
    <w:rPr>
      <w:rFonts w:ascii="Times New Roman" w:eastAsia="Times New Roman" w:hAnsi="Times New Roman" w:cs="Times New Roman"/>
      <w:lang w:eastAsia="cs-CZ"/>
    </w:rPr>
  </w:style>
  <w:style w:type="character" w:customStyle="1" w:styleId="ZkladntextChar">
    <w:name w:val="Základní text Char"/>
    <w:basedOn w:val="Standardnpsmoodstavce"/>
    <w:link w:val="Zkladntext"/>
    <w:rsid w:val="00083422"/>
    <w:rPr>
      <w:rFonts w:ascii="Times New Roman" w:eastAsia="Times New Roman" w:hAnsi="Times New Roman" w:cs="Times New Roman"/>
      <w:lang w:val="cs-CZ" w:eastAsia="cs-CZ"/>
    </w:rPr>
  </w:style>
  <w:style w:type="paragraph" w:styleId="Textbubliny">
    <w:name w:val="Balloon Text"/>
    <w:basedOn w:val="Normln"/>
    <w:link w:val="TextbublinyChar"/>
    <w:uiPriority w:val="99"/>
    <w:semiHidden/>
    <w:unhideWhenUsed/>
    <w:rsid w:val="00382BC8"/>
    <w:rPr>
      <w:rFonts w:ascii="Lucida Grande CE" w:hAnsi="Lucida Grande CE" w:cs="Lucida Grande CE"/>
      <w:sz w:val="18"/>
      <w:szCs w:val="18"/>
    </w:rPr>
  </w:style>
  <w:style w:type="character" w:customStyle="1" w:styleId="TextbublinyChar">
    <w:name w:val="Text bubliny Char"/>
    <w:basedOn w:val="Standardnpsmoodstavce"/>
    <w:link w:val="Textbubliny"/>
    <w:uiPriority w:val="99"/>
    <w:semiHidden/>
    <w:rsid w:val="00382BC8"/>
    <w:rPr>
      <w:rFonts w:ascii="Lucida Grande CE" w:hAnsi="Lucida Grande CE" w:cs="Lucida Grande CE"/>
      <w:sz w:val="18"/>
      <w:szCs w:val="18"/>
      <w:lang w:val="cs-CZ"/>
    </w:rPr>
  </w:style>
  <w:style w:type="paragraph" w:styleId="Textvysvtlivek">
    <w:name w:val="endnote text"/>
    <w:basedOn w:val="Normln"/>
    <w:link w:val="TextvysvtlivekChar"/>
    <w:uiPriority w:val="99"/>
    <w:unhideWhenUsed/>
    <w:rsid w:val="00382BC8"/>
  </w:style>
  <w:style w:type="character" w:customStyle="1" w:styleId="TextvysvtlivekChar">
    <w:name w:val="Text vysvětlivek Char"/>
    <w:basedOn w:val="Standardnpsmoodstavce"/>
    <w:link w:val="Textvysvtlivek"/>
    <w:uiPriority w:val="99"/>
    <w:rsid w:val="00382BC8"/>
    <w:rPr>
      <w:lang w:val="cs-CZ"/>
    </w:rPr>
  </w:style>
  <w:style w:type="character" w:styleId="Odkaznavysvtlivky">
    <w:name w:val="endnote reference"/>
    <w:basedOn w:val="Standardnpsmoodstavce"/>
    <w:uiPriority w:val="99"/>
    <w:unhideWhenUsed/>
    <w:rsid w:val="00382BC8"/>
    <w:rPr>
      <w:vertAlign w:val="superscript"/>
    </w:rPr>
  </w:style>
  <w:style w:type="paragraph" w:styleId="Odstavecseseznamem">
    <w:name w:val="List Paragraph"/>
    <w:basedOn w:val="Normln"/>
    <w:uiPriority w:val="34"/>
    <w:qFormat/>
    <w:rsid w:val="00E00619"/>
    <w:pPr>
      <w:spacing w:after="200" w:line="276" w:lineRule="auto"/>
      <w:ind w:left="720"/>
      <w:contextualSpacing/>
    </w:pPr>
    <w:rPr>
      <w:rFonts w:ascii="Calibri" w:eastAsia="Times New Roman" w:hAnsi="Calibri" w:cs="Times New Roman"/>
      <w:sz w:val="22"/>
      <w:szCs w:val="22"/>
      <w:lang w:eastAsia="cs-CZ"/>
    </w:rPr>
  </w:style>
  <w:style w:type="character" w:customStyle="1" w:styleId="apple-style-span">
    <w:name w:val="apple-style-span"/>
    <w:basedOn w:val="Standardnpsmoodstavce"/>
    <w:rsid w:val="00A777AA"/>
  </w:style>
  <w:style w:type="character" w:customStyle="1" w:styleId="apple-converted-space">
    <w:name w:val="apple-converted-space"/>
    <w:basedOn w:val="Standardnpsmoodstavce"/>
    <w:rsid w:val="001A6754"/>
  </w:style>
  <w:style w:type="character" w:customStyle="1" w:styleId="highlight">
    <w:name w:val="highlight"/>
    <w:rsid w:val="007E0941"/>
  </w:style>
  <w:style w:type="character" w:styleId="Sledovanodkaz">
    <w:name w:val="FollowedHyperlink"/>
    <w:basedOn w:val="Standardnpsmoodstavce"/>
    <w:uiPriority w:val="99"/>
    <w:semiHidden/>
    <w:unhideWhenUsed/>
    <w:rsid w:val="007E0941"/>
    <w:rPr>
      <w:color w:val="800080" w:themeColor="followedHyperlink"/>
      <w:u w:val="single"/>
    </w:rPr>
  </w:style>
  <w:style w:type="table" w:styleId="Mkatabulky">
    <w:name w:val="Table Grid"/>
    <w:basedOn w:val="Normlntabulka"/>
    <w:uiPriority w:val="59"/>
    <w:rsid w:val="00447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Grid1">
    <w:name w:val="Table Grid1"/>
    <w:rsid w:val="00DA6181"/>
    <w:rPr>
      <w:rFonts w:ascii="Lucida Grande" w:eastAsia="?????? Pro W3" w:hAnsi="Lucida Grande" w:cs="Times New Roman"/>
      <w:color w:val="000000"/>
      <w:szCs w:val="20"/>
    </w:rPr>
  </w:style>
  <w:style w:type="paragraph" w:customStyle="1" w:styleId="Default">
    <w:name w:val="Default"/>
    <w:rsid w:val="00E60383"/>
    <w:pPr>
      <w:autoSpaceDE w:val="0"/>
      <w:autoSpaceDN w:val="0"/>
      <w:adjustRightInd w:val="0"/>
    </w:pPr>
    <w:rPr>
      <w:rFonts w:ascii="Times New Roman" w:eastAsiaTheme="minorHAnsi" w:hAnsi="Times New Roman" w:cs="Times New Roman"/>
      <w:color w:val="000000"/>
      <w:lang w:val="cs-CZ"/>
    </w:rPr>
  </w:style>
  <w:style w:type="character" w:styleId="Odkaznakoment">
    <w:name w:val="annotation reference"/>
    <w:basedOn w:val="Standardnpsmoodstavce"/>
    <w:uiPriority w:val="99"/>
    <w:semiHidden/>
    <w:unhideWhenUsed/>
    <w:rsid w:val="00DD0B46"/>
    <w:rPr>
      <w:sz w:val="18"/>
      <w:szCs w:val="18"/>
    </w:rPr>
  </w:style>
  <w:style w:type="paragraph" w:styleId="Textkomente">
    <w:name w:val="annotation text"/>
    <w:basedOn w:val="Normln"/>
    <w:link w:val="TextkomenteChar"/>
    <w:uiPriority w:val="99"/>
    <w:semiHidden/>
    <w:unhideWhenUsed/>
    <w:rsid w:val="00DD0B46"/>
  </w:style>
  <w:style w:type="character" w:customStyle="1" w:styleId="TextkomenteChar">
    <w:name w:val="Text komentáře Char"/>
    <w:basedOn w:val="Standardnpsmoodstavce"/>
    <w:link w:val="Textkomente"/>
    <w:uiPriority w:val="99"/>
    <w:semiHidden/>
    <w:rsid w:val="00DD0B46"/>
    <w:rPr>
      <w:lang w:val="cs-CZ"/>
    </w:rPr>
  </w:style>
  <w:style w:type="paragraph" w:styleId="Pedmtkomente">
    <w:name w:val="annotation subject"/>
    <w:basedOn w:val="Textkomente"/>
    <w:next w:val="Textkomente"/>
    <w:link w:val="PedmtkomenteChar"/>
    <w:uiPriority w:val="99"/>
    <w:semiHidden/>
    <w:unhideWhenUsed/>
    <w:rsid w:val="00DD0B46"/>
    <w:rPr>
      <w:b/>
      <w:bCs/>
      <w:sz w:val="20"/>
      <w:szCs w:val="20"/>
    </w:rPr>
  </w:style>
  <w:style w:type="character" w:customStyle="1" w:styleId="PedmtkomenteChar">
    <w:name w:val="Předmět komentáře Char"/>
    <w:basedOn w:val="TextkomenteChar"/>
    <w:link w:val="Pedmtkomente"/>
    <w:uiPriority w:val="99"/>
    <w:semiHidden/>
    <w:rsid w:val="00DD0B46"/>
    <w:rPr>
      <w:b/>
      <w:bCs/>
      <w:sz w:val="20"/>
      <w:szCs w:val="20"/>
      <w:lang w:val="cs-CZ"/>
    </w:rPr>
  </w:style>
  <w:style w:type="paragraph" w:styleId="Obsah1">
    <w:name w:val="toc 1"/>
    <w:basedOn w:val="Normln"/>
    <w:next w:val="Normln"/>
    <w:autoRedefine/>
    <w:uiPriority w:val="39"/>
    <w:unhideWhenUsed/>
    <w:rsid w:val="00991170"/>
  </w:style>
  <w:style w:type="paragraph" w:styleId="Obsah2">
    <w:name w:val="toc 2"/>
    <w:basedOn w:val="Normln"/>
    <w:next w:val="Normln"/>
    <w:autoRedefine/>
    <w:uiPriority w:val="39"/>
    <w:unhideWhenUsed/>
    <w:rsid w:val="00991170"/>
    <w:pPr>
      <w:ind w:left="240"/>
    </w:pPr>
  </w:style>
  <w:style w:type="paragraph" w:styleId="Obsah3">
    <w:name w:val="toc 3"/>
    <w:basedOn w:val="Normln"/>
    <w:next w:val="Normln"/>
    <w:autoRedefine/>
    <w:uiPriority w:val="39"/>
    <w:unhideWhenUsed/>
    <w:rsid w:val="00991170"/>
    <w:pPr>
      <w:ind w:left="480"/>
    </w:pPr>
  </w:style>
  <w:style w:type="paragraph" w:styleId="Obsah4">
    <w:name w:val="toc 4"/>
    <w:basedOn w:val="Normln"/>
    <w:next w:val="Normln"/>
    <w:autoRedefine/>
    <w:uiPriority w:val="39"/>
    <w:unhideWhenUsed/>
    <w:rsid w:val="00991170"/>
    <w:pPr>
      <w:ind w:left="720"/>
    </w:pPr>
  </w:style>
  <w:style w:type="paragraph" w:styleId="Obsah5">
    <w:name w:val="toc 5"/>
    <w:basedOn w:val="Normln"/>
    <w:next w:val="Normln"/>
    <w:autoRedefine/>
    <w:uiPriority w:val="39"/>
    <w:unhideWhenUsed/>
    <w:rsid w:val="00991170"/>
    <w:pPr>
      <w:ind w:left="960"/>
    </w:pPr>
  </w:style>
  <w:style w:type="paragraph" w:styleId="Obsah6">
    <w:name w:val="toc 6"/>
    <w:basedOn w:val="Normln"/>
    <w:next w:val="Normln"/>
    <w:autoRedefine/>
    <w:uiPriority w:val="39"/>
    <w:unhideWhenUsed/>
    <w:rsid w:val="00991170"/>
    <w:pPr>
      <w:ind w:left="1200"/>
    </w:pPr>
  </w:style>
  <w:style w:type="paragraph" w:styleId="Obsah7">
    <w:name w:val="toc 7"/>
    <w:basedOn w:val="Normln"/>
    <w:next w:val="Normln"/>
    <w:autoRedefine/>
    <w:uiPriority w:val="39"/>
    <w:unhideWhenUsed/>
    <w:rsid w:val="00991170"/>
    <w:pPr>
      <w:ind w:left="1440"/>
    </w:pPr>
  </w:style>
  <w:style w:type="paragraph" w:styleId="Obsah8">
    <w:name w:val="toc 8"/>
    <w:basedOn w:val="Normln"/>
    <w:next w:val="Normln"/>
    <w:autoRedefine/>
    <w:uiPriority w:val="39"/>
    <w:unhideWhenUsed/>
    <w:rsid w:val="00991170"/>
    <w:pPr>
      <w:ind w:left="1680"/>
    </w:pPr>
  </w:style>
  <w:style w:type="paragraph" w:styleId="Obsah9">
    <w:name w:val="toc 9"/>
    <w:basedOn w:val="Normln"/>
    <w:next w:val="Normln"/>
    <w:autoRedefine/>
    <w:uiPriority w:val="39"/>
    <w:unhideWhenUsed/>
    <w:rsid w:val="00991170"/>
    <w:pPr>
      <w:ind w:left="19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7214E"/>
    <w:rPr>
      <w:lang w:val="cs-CZ"/>
    </w:rPr>
  </w:style>
  <w:style w:type="paragraph" w:styleId="Nadpis1">
    <w:name w:val="heading 1"/>
    <w:basedOn w:val="Normln"/>
    <w:next w:val="Normln"/>
    <w:link w:val="Nadpis1Char"/>
    <w:uiPriority w:val="9"/>
    <w:qFormat/>
    <w:rsid w:val="0057214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7214E"/>
    <w:rPr>
      <w:rFonts w:asciiTheme="majorHAnsi" w:eastAsiaTheme="majorEastAsia" w:hAnsiTheme="majorHAnsi" w:cstheme="majorBidi"/>
      <w:b/>
      <w:bCs/>
      <w:color w:val="345A8A" w:themeColor="accent1" w:themeShade="B5"/>
      <w:sz w:val="32"/>
      <w:szCs w:val="32"/>
      <w:lang w:val="cs-CZ"/>
    </w:rPr>
  </w:style>
  <w:style w:type="paragraph" w:styleId="Nzev">
    <w:name w:val="Title"/>
    <w:basedOn w:val="Normln"/>
    <w:next w:val="Normln"/>
    <w:link w:val="NzevChar"/>
    <w:uiPriority w:val="10"/>
    <w:qFormat/>
    <w:rsid w:val="005721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57214E"/>
    <w:rPr>
      <w:rFonts w:asciiTheme="majorHAnsi" w:eastAsiaTheme="majorEastAsia" w:hAnsiTheme="majorHAnsi" w:cstheme="majorBidi"/>
      <w:color w:val="17365D" w:themeColor="text2" w:themeShade="BF"/>
      <w:spacing w:val="5"/>
      <w:kern w:val="28"/>
      <w:sz w:val="52"/>
      <w:szCs w:val="52"/>
      <w:lang w:val="cs-CZ"/>
    </w:rPr>
  </w:style>
  <w:style w:type="paragraph" w:styleId="Podtitul">
    <w:name w:val="Subtitle"/>
    <w:basedOn w:val="Normln"/>
    <w:next w:val="Normln"/>
    <w:link w:val="PodtitulChar"/>
    <w:uiPriority w:val="11"/>
    <w:qFormat/>
    <w:rsid w:val="0057214E"/>
    <w:pPr>
      <w:numPr>
        <w:ilvl w:val="1"/>
      </w:numPr>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57214E"/>
    <w:rPr>
      <w:rFonts w:asciiTheme="majorHAnsi" w:eastAsiaTheme="majorEastAsia" w:hAnsiTheme="majorHAnsi" w:cstheme="majorBidi"/>
      <w:i/>
      <w:iCs/>
      <w:color w:val="4F81BD" w:themeColor="accent1"/>
      <w:spacing w:val="15"/>
      <w:lang w:val="cs-CZ"/>
    </w:rPr>
  </w:style>
  <w:style w:type="character" w:styleId="Zdraznnjemn">
    <w:name w:val="Subtle Emphasis"/>
    <w:basedOn w:val="Standardnpsmoodstavce"/>
    <w:uiPriority w:val="19"/>
    <w:qFormat/>
    <w:rsid w:val="0057214E"/>
    <w:rPr>
      <w:i/>
      <w:iCs/>
      <w:color w:val="808080" w:themeColor="text1" w:themeTint="7F"/>
    </w:rPr>
  </w:style>
  <w:style w:type="paragraph" w:styleId="Zpat">
    <w:name w:val="footer"/>
    <w:basedOn w:val="Normln"/>
    <w:link w:val="ZpatChar"/>
    <w:uiPriority w:val="99"/>
    <w:unhideWhenUsed/>
    <w:rsid w:val="0057214E"/>
    <w:pPr>
      <w:tabs>
        <w:tab w:val="center" w:pos="4153"/>
        <w:tab w:val="right" w:pos="8306"/>
      </w:tabs>
    </w:pPr>
  </w:style>
  <w:style w:type="character" w:customStyle="1" w:styleId="ZpatChar">
    <w:name w:val="Zápatí Char"/>
    <w:basedOn w:val="Standardnpsmoodstavce"/>
    <w:link w:val="Zpat"/>
    <w:uiPriority w:val="99"/>
    <w:rsid w:val="0057214E"/>
    <w:rPr>
      <w:lang w:val="cs-CZ"/>
    </w:rPr>
  </w:style>
  <w:style w:type="character" w:styleId="slostrnky">
    <w:name w:val="page number"/>
    <w:basedOn w:val="Standardnpsmoodstavce"/>
    <w:uiPriority w:val="99"/>
    <w:semiHidden/>
    <w:unhideWhenUsed/>
    <w:rsid w:val="0057214E"/>
  </w:style>
  <w:style w:type="paragraph" w:customStyle="1" w:styleId="EndNoteBibliographyTitle">
    <w:name w:val="EndNote Bibliography Title"/>
    <w:basedOn w:val="Normln"/>
    <w:rsid w:val="0057214E"/>
    <w:pPr>
      <w:jc w:val="center"/>
    </w:pPr>
    <w:rPr>
      <w:rFonts w:ascii="Cambria" w:hAnsi="Cambria"/>
      <w:lang w:val="en-US"/>
    </w:rPr>
  </w:style>
  <w:style w:type="paragraph" w:customStyle="1" w:styleId="EndNoteBibliography">
    <w:name w:val="EndNote Bibliography"/>
    <w:basedOn w:val="Normln"/>
    <w:rsid w:val="0057214E"/>
    <w:rPr>
      <w:rFonts w:ascii="Cambria" w:hAnsi="Cambria"/>
      <w:lang w:val="en-US"/>
    </w:rPr>
  </w:style>
  <w:style w:type="character" w:styleId="Hypertextovodkaz">
    <w:name w:val="Hyperlink"/>
    <w:basedOn w:val="Standardnpsmoodstavce"/>
    <w:uiPriority w:val="99"/>
    <w:unhideWhenUsed/>
    <w:rsid w:val="0057214E"/>
    <w:rPr>
      <w:color w:val="0000FF" w:themeColor="hyperlink"/>
      <w:u w:val="single"/>
    </w:rPr>
  </w:style>
  <w:style w:type="paragraph" w:customStyle="1" w:styleId="EndNoteCategoryHeading">
    <w:name w:val="EndNote Category Heading"/>
    <w:basedOn w:val="Normln"/>
    <w:rsid w:val="0057214E"/>
    <w:pPr>
      <w:spacing w:before="120" w:after="120"/>
    </w:pPr>
    <w:rPr>
      <w:b/>
      <w:lang w:val="en-US"/>
    </w:rPr>
  </w:style>
  <w:style w:type="paragraph" w:styleId="Zkladntext">
    <w:name w:val="Body Text"/>
    <w:basedOn w:val="Normln"/>
    <w:link w:val="ZkladntextChar"/>
    <w:rsid w:val="00083422"/>
    <w:pPr>
      <w:spacing w:line="360" w:lineRule="auto"/>
      <w:jc w:val="both"/>
    </w:pPr>
    <w:rPr>
      <w:rFonts w:ascii="Times New Roman" w:eastAsia="Times New Roman" w:hAnsi="Times New Roman" w:cs="Times New Roman"/>
      <w:lang w:eastAsia="cs-CZ"/>
    </w:rPr>
  </w:style>
  <w:style w:type="character" w:customStyle="1" w:styleId="ZkladntextChar">
    <w:name w:val="Základní text Char"/>
    <w:basedOn w:val="Standardnpsmoodstavce"/>
    <w:link w:val="Zkladntext"/>
    <w:rsid w:val="00083422"/>
    <w:rPr>
      <w:rFonts w:ascii="Times New Roman" w:eastAsia="Times New Roman" w:hAnsi="Times New Roman" w:cs="Times New Roman"/>
      <w:lang w:val="cs-CZ" w:eastAsia="cs-CZ"/>
    </w:rPr>
  </w:style>
  <w:style w:type="paragraph" w:styleId="Textbubliny">
    <w:name w:val="Balloon Text"/>
    <w:basedOn w:val="Normln"/>
    <w:link w:val="TextbublinyChar"/>
    <w:uiPriority w:val="99"/>
    <w:semiHidden/>
    <w:unhideWhenUsed/>
    <w:rsid w:val="00382BC8"/>
    <w:rPr>
      <w:rFonts w:ascii="Lucida Grande CE" w:hAnsi="Lucida Grande CE" w:cs="Lucida Grande CE"/>
      <w:sz w:val="18"/>
      <w:szCs w:val="18"/>
    </w:rPr>
  </w:style>
  <w:style w:type="character" w:customStyle="1" w:styleId="TextbublinyChar">
    <w:name w:val="Text bubliny Char"/>
    <w:basedOn w:val="Standardnpsmoodstavce"/>
    <w:link w:val="Textbubliny"/>
    <w:uiPriority w:val="99"/>
    <w:semiHidden/>
    <w:rsid w:val="00382BC8"/>
    <w:rPr>
      <w:rFonts w:ascii="Lucida Grande CE" w:hAnsi="Lucida Grande CE" w:cs="Lucida Grande CE"/>
      <w:sz w:val="18"/>
      <w:szCs w:val="18"/>
      <w:lang w:val="cs-CZ"/>
    </w:rPr>
  </w:style>
  <w:style w:type="paragraph" w:styleId="Textvysvtlivek">
    <w:name w:val="endnote text"/>
    <w:basedOn w:val="Normln"/>
    <w:link w:val="TextvysvtlivekChar"/>
    <w:uiPriority w:val="99"/>
    <w:unhideWhenUsed/>
    <w:rsid w:val="00382BC8"/>
  </w:style>
  <w:style w:type="character" w:customStyle="1" w:styleId="TextvysvtlivekChar">
    <w:name w:val="Text vysvětlivek Char"/>
    <w:basedOn w:val="Standardnpsmoodstavce"/>
    <w:link w:val="Textvysvtlivek"/>
    <w:uiPriority w:val="99"/>
    <w:rsid w:val="00382BC8"/>
    <w:rPr>
      <w:lang w:val="cs-CZ"/>
    </w:rPr>
  </w:style>
  <w:style w:type="character" w:styleId="Odkaznavysvtlivky">
    <w:name w:val="endnote reference"/>
    <w:basedOn w:val="Standardnpsmoodstavce"/>
    <w:uiPriority w:val="99"/>
    <w:unhideWhenUsed/>
    <w:rsid w:val="00382BC8"/>
    <w:rPr>
      <w:vertAlign w:val="superscript"/>
    </w:rPr>
  </w:style>
  <w:style w:type="paragraph" w:styleId="Odstavecseseznamem">
    <w:name w:val="List Paragraph"/>
    <w:basedOn w:val="Normln"/>
    <w:uiPriority w:val="34"/>
    <w:qFormat/>
    <w:rsid w:val="00E00619"/>
    <w:pPr>
      <w:spacing w:after="200" w:line="276" w:lineRule="auto"/>
      <w:ind w:left="720"/>
      <w:contextualSpacing/>
    </w:pPr>
    <w:rPr>
      <w:rFonts w:ascii="Calibri" w:eastAsia="Times New Roman" w:hAnsi="Calibri" w:cs="Times New Roman"/>
      <w:sz w:val="22"/>
      <w:szCs w:val="22"/>
      <w:lang w:eastAsia="cs-CZ"/>
    </w:rPr>
  </w:style>
  <w:style w:type="character" w:customStyle="1" w:styleId="apple-style-span">
    <w:name w:val="apple-style-span"/>
    <w:basedOn w:val="Standardnpsmoodstavce"/>
    <w:rsid w:val="00A777AA"/>
  </w:style>
  <w:style w:type="character" w:customStyle="1" w:styleId="apple-converted-space">
    <w:name w:val="apple-converted-space"/>
    <w:basedOn w:val="Standardnpsmoodstavce"/>
    <w:rsid w:val="001A6754"/>
  </w:style>
  <w:style w:type="character" w:customStyle="1" w:styleId="highlight">
    <w:name w:val="highlight"/>
    <w:rsid w:val="007E0941"/>
  </w:style>
  <w:style w:type="character" w:styleId="Sledovanodkaz">
    <w:name w:val="FollowedHyperlink"/>
    <w:basedOn w:val="Standardnpsmoodstavce"/>
    <w:uiPriority w:val="99"/>
    <w:semiHidden/>
    <w:unhideWhenUsed/>
    <w:rsid w:val="007E0941"/>
    <w:rPr>
      <w:color w:val="800080" w:themeColor="followedHyperlink"/>
      <w:u w:val="single"/>
    </w:rPr>
  </w:style>
  <w:style w:type="table" w:styleId="Mkatabulky">
    <w:name w:val="Table Grid"/>
    <w:basedOn w:val="Normlntabulka"/>
    <w:uiPriority w:val="59"/>
    <w:rsid w:val="00447C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Grid1">
    <w:name w:val="Table Grid1"/>
    <w:rsid w:val="00DA6181"/>
    <w:rPr>
      <w:rFonts w:ascii="Lucida Grande" w:eastAsia="?????? Pro W3" w:hAnsi="Lucida Grande" w:cs="Times New Roman"/>
      <w:color w:val="000000"/>
      <w:szCs w:val="20"/>
    </w:rPr>
  </w:style>
  <w:style w:type="paragraph" w:customStyle="1" w:styleId="Default">
    <w:name w:val="Default"/>
    <w:rsid w:val="00E60383"/>
    <w:pPr>
      <w:autoSpaceDE w:val="0"/>
      <w:autoSpaceDN w:val="0"/>
      <w:adjustRightInd w:val="0"/>
    </w:pPr>
    <w:rPr>
      <w:rFonts w:ascii="Times New Roman" w:eastAsiaTheme="minorHAnsi" w:hAnsi="Times New Roman" w:cs="Times New Roman"/>
      <w:color w:val="000000"/>
      <w:lang w:val="cs-CZ"/>
    </w:rPr>
  </w:style>
  <w:style w:type="character" w:styleId="Odkaznakoment">
    <w:name w:val="annotation reference"/>
    <w:basedOn w:val="Standardnpsmoodstavce"/>
    <w:uiPriority w:val="99"/>
    <w:semiHidden/>
    <w:unhideWhenUsed/>
    <w:rsid w:val="00DD0B46"/>
    <w:rPr>
      <w:sz w:val="18"/>
      <w:szCs w:val="18"/>
    </w:rPr>
  </w:style>
  <w:style w:type="paragraph" w:styleId="Textkomente">
    <w:name w:val="annotation text"/>
    <w:basedOn w:val="Normln"/>
    <w:link w:val="TextkomenteChar"/>
    <w:uiPriority w:val="99"/>
    <w:semiHidden/>
    <w:unhideWhenUsed/>
    <w:rsid w:val="00DD0B46"/>
  </w:style>
  <w:style w:type="character" w:customStyle="1" w:styleId="TextkomenteChar">
    <w:name w:val="Text komentáře Char"/>
    <w:basedOn w:val="Standardnpsmoodstavce"/>
    <w:link w:val="Textkomente"/>
    <w:uiPriority w:val="99"/>
    <w:semiHidden/>
    <w:rsid w:val="00DD0B46"/>
    <w:rPr>
      <w:lang w:val="cs-CZ"/>
    </w:rPr>
  </w:style>
  <w:style w:type="paragraph" w:styleId="Pedmtkomente">
    <w:name w:val="annotation subject"/>
    <w:basedOn w:val="Textkomente"/>
    <w:next w:val="Textkomente"/>
    <w:link w:val="PedmtkomenteChar"/>
    <w:uiPriority w:val="99"/>
    <w:semiHidden/>
    <w:unhideWhenUsed/>
    <w:rsid w:val="00DD0B46"/>
    <w:rPr>
      <w:b/>
      <w:bCs/>
      <w:sz w:val="20"/>
      <w:szCs w:val="20"/>
    </w:rPr>
  </w:style>
  <w:style w:type="character" w:customStyle="1" w:styleId="PedmtkomenteChar">
    <w:name w:val="Předmět komentáře Char"/>
    <w:basedOn w:val="TextkomenteChar"/>
    <w:link w:val="Pedmtkomente"/>
    <w:uiPriority w:val="99"/>
    <w:semiHidden/>
    <w:rsid w:val="00DD0B46"/>
    <w:rPr>
      <w:b/>
      <w:bCs/>
      <w:sz w:val="20"/>
      <w:szCs w:val="20"/>
      <w:lang w:val="cs-CZ"/>
    </w:rPr>
  </w:style>
  <w:style w:type="paragraph" w:styleId="Obsah1">
    <w:name w:val="toc 1"/>
    <w:basedOn w:val="Normln"/>
    <w:next w:val="Normln"/>
    <w:autoRedefine/>
    <w:uiPriority w:val="39"/>
    <w:unhideWhenUsed/>
    <w:rsid w:val="00991170"/>
  </w:style>
  <w:style w:type="paragraph" w:styleId="Obsah2">
    <w:name w:val="toc 2"/>
    <w:basedOn w:val="Normln"/>
    <w:next w:val="Normln"/>
    <w:autoRedefine/>
    <w:uiPriority w:val="39"/>
    <w:unhideWhenUsed/>
    <w:rsid w:val="00991170"/>
    <w:pPr>
      <w:ind w:left="240"/>
    </w:pPr>
  </w:style>
  <w:style w:type="paragraph" w:styleId="Obsah3">
    <w:name w:val="toc 3"/>
    <w:basedOn w:val="Normln"/>
    <w:next w:val="Normln"/>
    <w:autoRedefine/>
    <w:uiPriority w:val="39"/>
    <w:unhideWhenUsed/>
    <w:rsid w:val="00991170"/>
    <w:pPr>
      <w:ind w:left="480"/>
    </w:pPr>
  </w:style>
  <w:style w:type="paragraph" w:styleId="Obsah4">
    <w:name w:val="toc 4"/>
    <w:basedOn w:val="Normln"/>
    <w:next w:val="Normln"/>
    <w:autoRedefine/>
    <w:uiPriority w:val="39"/>
    <w:unhideWhenUsed/>
    <w:rsid w:val="00991170"/>
    <w:pPr>
      <w:ind w:left="720"/>
    </w:pPr>
  </w:style>
  <w:style w:type="paragraph" w:styleId="Obsah5">
    <w:name w:val="toc 5"/>
    <w:basedOn w:val="Normln"/>
    <w:next w:val="Normln"/>
    <w:autoRedefine/>
    <w:uiPriority w:val="39"/>
    <w:unhideWhenUsed/>
    <w:rsid w:val="00991170"/>
    <w:pPr>
      <w:ind w:left="960"/>
    </w:pPr>
  </w:style>
  <w:style w:type="paragraph" w:styleId="Obsah6">
    <w:name w:val="toc 6"/>
    <w:basedOn w:val="Normln"/>
    <w:next w:val="Normln"/>
    <w:autoRedefine/>
    <w:uiPriority w:val="39"/>
    <w:unhideWhenUsed/>
    <w:rsid w:val="00991170"/>
    <w:pPr>
      <w:ind w:left="1200"/>
    </w:pPr>
  </w:style>
  <w:style w:type="paragraph" w:styleId="Obsah7">
    <w:name w:val="toc 7"/>
    <w:basedOn w:val="Normln"/>
    <w:next w:val="Normln"/>
    <w:autoRedefine/>
    <w:uiPriority w:val="39"/>
    <w:unhideWhenUsed/>
    <w:rsid w:val="00991170"/>
    <w:pPr>
      <w:ind w:left="1440"/>
    </w:pPr>
  </w:style>
  <w:style w:type="paragraph" w:styleId="Obsah8">
    <w:name w:val="toc 8"/>
    <w:basedOn w:val="Normln"/>
    <w:next w:val="Normln"/>
    <w:autoRedefine/>
    <w:uiPriority w:val="39"/>
    <w:unhideWhenUsed/>
    <w:rsid w:val="00991170"/>
    <w:pPr>
      <w:ind w:left="1680"/>
    </w:pPr>
  </w:style>
  <w:style w:type="paragraph" w:styleId="Obsah9">
    <w:name w:val="toc 9"/>
    <w:basedOn w:val="Normln"/>
    <w:next w:val="Normln"/>
    <w:autoRedefine/>
    <w:uiPriority w:val="39"/>
    <w:unhideWhenUsed/>
    <w:rsid w:val="00991170"/>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footer" Target="footer2.xml"/><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footer" Target="footer3.xml"/><Relationship Id="rId22" Type="http://schemas.openxmlformats.org/officeDocument/2006/relationships/image" Target="media/image12.png"/><Relationship Id="rId27" Type="http://schemas.openxmlformats.org/officeDocument/2006/relationships/image" Target="media/image17.jp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footer" Target="footer1.xml"/><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tiff"/><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tif"/><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chart" Target="charts/chart1.xml"/><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List1!$B$1</c:f>
              <c:strCache>
                <c:ptCount val="1"/>
                <c:pt idx="0">
                  <c:v>Sloupec1</c:v>
                </c:pt>
              </c:strCache>
            </c:strRef>
          </c:tx>
          <c:invertIfNegative val="0"/>
          <c:cat>
            <c:strRef>
              <c:f>List1!$A$2:$A$9</c:f>
              <c:strCache>
                <c:ptCount val="8"/>
                <c:pt idx="0">
                  <c:v>BAV</c:v>
                </c:pt>
                <c:pt idx="1">
                  <c:v>Dysplastická Ao chlopeň</c:v>
                </c:pt>
                <c:pt idx="2">
                  <c:v>Ao stenóza</c:v>
                </c:pt>
                <c:pt idx="3">
                  <c:v>Ao insuficience</c:v>
                </c:pt>
                <c:pt idx="4">
                  <c:v>Koarktace Ao</c:v>
                </c:pt>
                <c:pt idx="5">
                  <c:v>AoDil</c:v>
                </c:pt>
                <c:pt idx="6">
                  <c:v>Hypertenze</c:v>
                </c:pt>
                <c:pt idx="7">
                  <c:v>Jiné</c:v>
                </c:pt>
              </c:strCache>
            </c:strRef>
          </c:cat>
          <c:val>
            <c:numRef>
              <c:f>List1!$B$2:$B$9</c:f>
              <c:numCache>
                <c:formatCode>0%</c:formatCode>
                <c:ptCount val="8"/>
                <c:pt idx="0">
                  <c:v>0.18</c:v>
                </c:pt>
                <c:pt idx="1">
                  <c:v>0.11</c:v>
                </c:pt>
                <c:pt idx="2">
                  <c:v>0.02</c:v>
                </c:pt>
                <c:pt idx="3">
                  <c:v>0.14000000000000001</c:v>
                </c:pt>
                <c:pt idx="4">
                  <c:v>0.02</c:v>
                </c:pt>
                <c:pt idx="5">
                  <c:v>0.18</c:v>
                </c:pt>
                <c:pt idx="6">
                  <c:v>0.11</c:v>
                </c:pt>
                <c:pt idx="7">
                  <c:v>0.16</c:v>
                </c:pt>
              </c:numCache>
            </c:numRef>
          </c:val>
        </c:ser>
        <c:dLbls>
          <c:showLegendKey val="0"/>
          <c:showVal val="0"/>
          <c:showCatName val="0"/>
          <c:showSerName val="0"/>
          <c:showPercent val="0"/>
          <c:showBubbleSize val="0"/>
        </c:dLbls>
        <c:gapWidth val="75"/>
        <c:overlap val="-25"/>
        <c:axId val="48896000"/>
        <c:axId val="48476096"/>
      </c:barChart>
      <c:catAx>
        <c:axId val="48896000"/>
        <c:scaling>
          <c:orientation val="minMax"/>
        </c:scaling>
        <c:delete val="0"/>
        <c:axPos val="b"/>
        <c:majorTickMark val="none"/>
        <c:minorTickMark val="none"/>
        <c:tickLblPos val="nextTo"/>
        <c:txPr>
          <a:bodyPr/>
          <a:lstStyle/>
          <a:p>
            <a:pPr>
              <a:defRPr sz="1200"/>
            </a:pPr>
            <a:endParaRPr lang="cs-CZ"/>
          </a:p>
        </c:txPr>
        <c:crossAx val="48476096"/>
        <c:crosses val="autoZero"/>
        <c:auto val="1"/>
        <c:lblAlgn val="ctr"/>
        <c:lblOffset val="100"/>
        <c:noMultiLvlLbl val="0"/>
      </c:catAx>
      <c:valAx>
        <c:axId val="48476096"/>
        <c:scaling>
          <c:orientation val="minMax"/>
        </c:scaling>
        <c:delete val="0"/>
        <c:axPos val="l"/>
        <c:majorGridlines/>
        <c:numFmt formatCode="0%" sourceLinked="1"/>
        <c:majorTickMark val="none"/>
        <c:minorTickMark val="none"/>
        <c:tickLblPos val="nextTo"/>
        <c:txPr>
          <a:bodyPr/>
          <a:lstStyle/>
          <a:p>
            <a:pPr>
              <a:defRPr sz="1200"/>
            </a:pPr>
            <a:endParaRPr lang="cs-CZ"/>
          </a:p>
        </c:txPr>
        <c:crossAx val="48896000"/>
        <c:crosses val="autoZero"/>
        <c:crossBetween val="between"/>
        <c:majorUnit val="0.02"/>
      </c:valAx>
    </c:plotArea>
    <c:plotVisOnly val="1"/>
    <c:dispBlanksAs val="gap"/>
    <c:showDLblsOverMax val="0"/>
  </c:chart>
  <c:txPr>
    <a:bodyPr/>
    <a:lstStyle/>
    <a:p>
      <a:pPr>
        <a:defRPr sz="1800"/>
      </a:pPr>
      <a:endParaRPr lang="cs-CZ"/>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0.73438</cdr:x>
      <cdr:y>0.7671</cdr:y>
    </cdr:from>
    <cdr:to>
      <cdr:x>0.84549</cdr:x>
      <cdr:y>0.96914</cdr:y>
    </cdr:to>
    <cdr:sp macro="" textlink="">
      <cdr:nvSpPr>
        <cdr:cNvPr id="3" name="TextovéPole 2"/>
        <cdr:cNvSpPr txBox="1"/>
      </cdr:nvSpPr>
      <cdr:spPr>
        <a:xfrm xmlns:a="http://schemas.openxmlformats.org/drawingml/2006/main">
          <a:off x="6043626" y="3471874"/>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cs-CZ" sz="1100" dirty="0"/>
        </a:p>
      </cdr:txBody>
    </cdr:sp>
  </cdr:relSizeAnchor>
  <cdr:relSizeAnchor xmlns:cdr="http://schemas.openxmlformats.org/drawingml/2006/chartDrawing">
    <cdr:from>
      <cdr:x>0.79514</cdr:x>
      <cdr:y>0.56191</cdr:y>
    </cdr:from>
    <cdr:to>
      <cdr:x>0.90625</cdr:x>
      <cdr:y>0.76394</cdr:y>
    </cdr:to>
    <cdr:sp macro="" textlink="">
      <cdr:nvSpPr>
        <cdr:cNvPr id="4" name="TextovéPole 3"/>
        <cdr:cNvSpPr txBox="1"/>
      </cdr:nvSpPr>
      <cdr:spPr>
        <a:xfrm xmlns:a="http://schemas.openxmlformats.org/drawingml/2006/main">
          <a:off x="6543692" y="254318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cs-CZ" sz="1600" dirty="0"/>
        </a:p>
      </cdr:txBody>
    </cdr:sp>
  </cdr:relSizeAnchor>
  <cdr:relSizeAnchor xmlns:cdr="http://schemas.openxmlformats.org/drawingml/2006/chartDrawing">
    <cdr:from>
      <cdr:x>0.74306</cdr:x>
      <cdr:y>0.7671</cdr:y>
    </cdr:from>
    <cdr:to>
      <cdr:x>0.85417</cdr:x>
      <cdr:y>0.96914</cdr:y>
    </cdr:to>
    <cdr:sp macro="" textlink="">
      <cdr:nvSpPr>
        <cdr:cNvPr id="5" name="TextovéPole 4"/>
        <cdr:cNvSpPr txBox="1"/>
      </cdr:nvSpPr>
      <cdr:spPr>
        <a:xfrm xmlns:a="http://schemas.openxmlformats.org/drawingml/2006/main">
          <a:off x="6115064" y="3471874"/>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cs-CZ" sz="1100" dirty="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B5AC97-14CE-4ED4-8CCA-C7EE84691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19249</Words>
  <Characters>113574</Characters>
  <Application>Microsoft Office Word</Application>
  <DocSecurity>0</DocSecurity>
  <Lines>946</Lines>
  <Paragraphs>265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132558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 Klaskova</dc:creator>
  <cp:lastModifiedBy>Sloukova Petra</cp:lastModifiedBy>
  <cp:revision>2</cp:revision>
  <dcterms:created xsi:type="dcterms:W3CDTF">2015-02-13T06:22:00Z</dcterms:created>
  <dcterms:modified xsi:type="dcterms:W3CDTF">2015-02-13T06:22:00Z</dcterms:modified>
</cp:coreProperties>
</file>