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FC" w:rsidRDefault="002C6AFC" w:rsidP="002C6AFC">
      <w:pPr>
        <w:pStyle w:val="Title"/>
        <w:rPr>
          <w:sz w:val="44"/>
        </w:rPr>
      </w:pPr>
      <w:r>
        <w:rPr>
          <w:sz w:val="44"/>
        </w:rPr>
        <w:t>UNIVERZITA PALACKÉHO V OLOMOUCI</w:t>
      </w:r>
    </w:p>
    <w:p w:rsidR="002C6AFC" w:rsidRDefault="002C6AFC" w:rsidP="002C6AFC">
      <w:pPr>
        <w:jc w:val="center"/>
      </w:pPr>
    </w:p>
    <w:p w:rsidR="002C6AFC" w:rsidRDefault="002C6AFC" w:rsidP="002C6AFC">
      <w:pPr>
        <w:pStyle w:val="Subtitle"/>
      </w:pPr>
      <w:r>
        <w:t>CYRILOMETODĚJSKÁ TEOLOGICKÁ FAKULTA</w:t>
      </w:r>
    </w:p>
    <w:p w:rsidR="002C6AFC" w:rsidRDefault="002C6AFC" w:rsidP="002C6AFC">
      <w:pPr>
        <w:jc w:val="center"/>
      </w:pPr>
    </w:p>
    <w:p w:rsidR="002C6AFC" w:rsidRDefault="002C6AFC" w:rsidP="002C6AFC">
      <w:pPr>
        <w:jc w:val="center"/>
        <w:rPr>
          <w:sz w:val="32"/>
        </w:rPr>
      </w:pPr>
      <w:r>
        <w:rPr>
          <w:sz w:val="32"/>
        </w:rPr>
        <w:t>Katedra systematické teologie</w:t>
      </w:r>
    </w:p>
    <w:p w:rsidR="002C6AFC" w:rsidRDefault="002C6AFC" w:rsidP="002C6AFC">
      <w:pPr>
        <w:jc w:val="center"/>
        <w:rPr>
          <w:sz w:val="32"/>
        </w:rPr>
      </w:pPr>
    </w:p>
    <w:p w:rsidR="002C6AFC" w:rsidRDefault="002C6AFC" w:rsidP="002C6AFC">
      <w:pPr>
        <w:jc w:val="center"/>
      </w:pPr>
    </w:p>
    <w:p w:rsidR="002C6AFC" w:rsidRDefault="002C6AFC" w:rsidP="002C6AFC">
      <w:pPr>
        <w:jc w:val="center"/>
      </w:pPr>
    </w:p>
    <w:p w:rsidR="00C95901" w:rsidRDefault="00C95901" w:rsidP="002C6AFC">
      <w:pPr>
        <w:jc w:val="center"/>
      </w:pPr>
    </w:p>
    <w:p w:rsidR="002C6AFC" w:rsidRDefault="002C6AFC" w:rsidP="002C6AFC">
      <w:pPr>
        <w:jc w:val="center"/>
      </w:pPr>
    </w:p>
    <w:p w:rsidR="002C6AFC" w:rsidRDefault="002C6AFC" w:rsidP="002C6AFC">
      <w:pPr>
        <w:jc w:val="center"/>
        <w:rPr>
          <w:sz w:val="32"/>
        </w:rPr>
      </w:pPr>
      <w:r>
        <w:rPr>
          <w:sz w:val="32"/>
        </w:rPr>
        <w:t>ThLic. Jan Czudek</w:t>
      </w:r>
    </w:p>
    <w:p w:rsidR="002C6AFC" w:rsidRDefault="002C6AFC" w:rsidP="002C6AFC">
      <w:pPr>
        <w:jc w:val="center"/>
      </w:pPr>
    </w:p>
    <w:p w:rsidR="00C95901" w:rsidRDefault="00C95901" w:rsidP="002C6AFC">
      <w:pPr>
        <w:jc w:val="center"/>
      </w:pPr>
    </w:p>
    <w:p w:rsidR="002C6AFC" w:rsidRDefault="002C6AFC" w:rsidP="002C6AFC">
      <w:pPr>
        <w:jc w:val="center"/>
      </w:pPr>
    </w:p>
    <w:p w:rsidR="002C6AFC" w:rsidRDefault="002C6AFC" w:rsidP="002C6AFC">
      <w:pPr>
        <w:jc w:val="center"/>
      </w:pPr>
    </w:p>
    <w:p w:rsidR="002C6AFC" w:rsidRDefault="002C6AFC" w:rsidP="002C6AFC">
      <w:pPr>
        <w:jc w:val="center"/>
      </w:pPr>
    </w:p>
    <w:p w:rsidR="002C6AFC" w:rsidRDefault="002C6AFC" w:rsidP="002C6AFC">
      <w:pPr>
        <w:jc w:val="center"/>
      </w:pPr>
    </w:p>
    <w:p w:rsidR="002C6AFC" w:rsidRPr="002C6AFC" w:rsidRDefault="002C6AFC" w:rsidP="002C6AFC">
      <w:pPr>
        <w:pStyle w:val="BodyText2"/>
        <w:rPr>
          <w:b/>
          <w:sz w:val="48"/>
        </w:rPr>
      </w:pPr>
      <w:r w:rsidRPr="002C6AFC">
        <w:rPr>
          <w:b/>
          <w:sz w:val="48"/>
        </w:rPr>
        <w:t>Člověk a lidské svědomí jako východiska morální teologie Bernarda Häringa</w:t>
      </w:r>
    </w:p>
    <w:p w:rsidR="002C6AFC" w:rsidRDefault="002C6AFC" w:rsidP="002C6AFC">
      <w:pPr>
        <w:pStyle w:val="BodyText2"/>
        <w:tabs>
          <w:tab w:val="left" w:pos="5085"/>
        </w:tabs>
      </w:pPr>
    </w:p>
    <w:p w:rsidR="002C6AFC" w:rsidRDefault="002C6AFC" w:rsidP="002C6AFC">
      <w:pPr>
        <w:pStyle w:val="BodyText2"/>
        <w:tabs>
          <w:tab w:val="left" w:pos="5085"/>
        </w:tabs>
        <w:rPr>
          <w:sz w:val="32"/>
        </w:rPr>
      </w:pPr>
    </w:p>
    <w:p w:rsidR="002C6AFC" w:rsidRDefault="002C6AFC" w:rsidP="002C6AFC">
      <w:pPr>
        <w:pStyle w:val="BodyText2"/>
        <w:rPr>
          <w:sz w:val="32"/>
        </w:rPr>
      </w:pPr>
    </w:p>
    <w:p w:rsidR="00C95901" w:rsidRDefault="00C95901" w:rsidP="002C6AFC">
      <w:pPr>
        <w:pStyle w:val="BodyText2"/>
        <w:rPr>
          <w:sz w:val="32"/>
        </w:rPr>
      </w:pPr>
    </w:p>
    <w:p w:rsidR="002C6AFC" w:rsidRDefault="002C6AFC" w:rsidP="002C6AFC">
      <w:pPr>
        <w:pStyle w:val="BodyText2"/>
        <w:rPr>
          <w:sz w:val="32"/>
        </w:rPr>
      </w:pPr>
    </w:p>
    <w:p w:rsidR="002C6AFC" w:rsidRDefault="002C6AFC" w:rsidP="002C6AFC">
      <w:pPr>
        <w:pStyle w:val="BodyText2"/>
        <w:rPr>
          <w:sz w:val="32"/>
        </w:rPr>
      </w:pPr>
      <w:r>
        <w:rPr>
          <w:sz w:val="32"/>
        </w:rPr>
        <w:t>Disertační práce</w:t>
      </w:r>
    </w:p>
    <w:p w:rsidR="002C6AFC" w:rsidRDefault="002C6AFC" w:rsidP="002C6AFC">
      <w:pPr>
        <w:pStyle w:val="BodyText2"/>
        <w:rPr>
          <w:sz w:val="32"/>
        </w:rPr>
      </w:pPr>
    </w:p>
    <w:p w:rsidR="002C6AFC" w:rsidRDefault="002C6AFC" w:rsidP="002C6AFC">
      <w:pPr>
        <w:pStyle w:val="BodyText2"/>
        <w:rPr>
          <w:sz w:val="28"/>
        </w:rPr>
      </w:pPr>
    </w:p>
    <w:p w:rsidR="0055533A" w:rsidRDefault="0055533A" w:rsidP="002C6AFC">
      <w:pPr>
        <w:pStyle w:val="BodyText2"/>
        <w:rPr>
          <w:sz w:val="28"/>
        </w:rPr>
      </w:pPr>
    </w:p>
    <w:p w:rsidR="002C6AFC" w:rsidRDefault="002C6AFC" w:rsidP="002C6AFC">
      <w:pPr>
        <w:pStyle w:val="BodyText2"/>
        <w:rPr>
          <w:sz w:val="28"/>
        </w:rPr>
      </w:pPr>
    </w:p>
    <w:p w:rsidR="002C6AFC" w:rsidRDefault="002C6AFC" w:rsidP="002C6AFC">
      <w:pPr>
        <w:pStyle w:val="BodyText2"/>
        <w:rPr>
          <w:sz w:val="28"/>
        </w:rPr>
      </w:pPr>
    </w:p>
    <w:p w:rsidR="002C6AFC" w:rsidRDefault="002C6AFC" w:rsidP="002C6AFC">
      <w:pPr>
        <w:pStyle w:val="BodyText2"/>
        <w:rPr>
          <w:sz w:val="28"/>
        </w:rPr>
      </w:pPr>
    </w:p>
    <w:p w:rsidR="002C6AFC" w:rsidRDefault="002C6AFC" w:rsidP="002C6AFC">
      <w:pPr>
        <w:pStyle w:val="BodyText2"/>
        <w:rPr>
          <w:sz w:val="28"/>
        </w:rPr>
      </w:pPr>
    </w:p>
    <w:p w:rsidR="002C6AFC" w:rsidRDefault="002C6AFC" w:rsidP="002C6AFC">
      <w:pPr>
        <w:pStyle w:val="BodyText2"/>
        <w:spacing w:line="360" w:lineRule="auto"/>
        <w:rPr>
          <w:sz w:val="32"/>
        </w:rPr>
      </w:pPr>
      <w:r>
        <w:rPr>
          <w:sz w:val="32"/>
        </w:rPr>
        <w:t>Vedoucí práce: doc. ThDr. Jiří Skoblík</w:t>
      </w:r>
    </w:p>
    <w:p w:rsidR="002C6AFC" w:rsidRDefault="002C6AFC" w:rsidP="002C6AFC">
      <w:pPr>
        <w:pStyle w:val="BodyText2"/>
        <w:spacing w:line="360" w:lineRule="auto"/>
        <w:rPr>
          <w:sz w:val="28"/>
        </w:rPr>
      </w:pPr>
      <w:r>
        <w:rPr>
          <w:sz w:val="28"/>
        </w:rPr>
        <w:t>Obor: systematická teologie</w:t>
      </w:r>
    </w:p>
    <w:p w:rsidR="002C6AFC" w:rsidRDefault="002C6AFC" w:rsidP="002C6AFC">
      <w:pPr>
        <w:pStyle w:val="BodyText2"/>
        <w:spacing w:line="360" w:lineRule="auto"/>
        <w:rPr>
          <w:sz w:val="28"/>
        </w:rPr>
      </w:pPr>
      <w:r>
        <w:rPr>
          <w:sz w:val="28"/>
        </w:rPr>
        <w:t>Zaměření: morální teologie</w:t>
      </w:r>
    </w:p>
    <w:p w:rsidR="002C6AFC" w:rsidRDefault="002C6AFC" w:rsidP="002C6AFC">
      <w:pPr>
        <w:pStyle w:val="BodyText2"/>
        <w:rPr>
          <w:sz w:val="28"/>
        </w:rPr>
      </w:pPr>
    </w:p>
    <w:p w:rsidR="00C95901" w:rsidRDefault="00C95901" w:rsidP="002C6AFC">
      <w:pPr>
        <w:pStyle w:val="BodyText2"/>
        <w:rPr>
          <w:sz w:val="28"/>
        </w:rPr>
      </w:pPr>
    </w:p>
    <w:p w:rsidR="002C6AFC" w:rsidRDefault="002C6AFC" w:rsidP="002C6AFC">
      <w:pPr>
        <w:pStyle w:val="BodyText2"/>
        <w:rPr>
          <w:sz w:val="28"/>
        </w:rPr>
      </w:pPr>
    </w:p>
    <w:p w:rsidR="002C6AFC" w:rsidRDefault="002C6AFC" w:rsidP="002C6AFC">
      <w:pPr>
        <w:pStyle w:val="BodyText2"/>
        <w:rPr>
          <w:sz w:val="32"/>
        </w:rPr>
      </w:pPr>
      <w:r>
        <w:rPr>
          <w:sz w:val="32"/>
        </w:rPr>
        <w:t>OLOMOUC 201</w:t>
      </w:r>
      <w:r w:rsidR="002F6793">
        <w:rPr>
          <w:sz w:val="32"/>
        </w:rPr>
        <w:t>4</w:t>
      </w: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7D4783" w:rsidRDefault="007D4783" w:rsidP="007D4783">
      <w:pPr>
        <w:spacing w:line="360" w:lineRule="auto"/>
      </w:pPr>
    </w:p>
    <w:p w:rsidR="00657AED" w:rsidRDefault="00657AED" w:rsidP="007D4783">
      <w:pPr>
        <w:spacing w:line="360" w:lineRule="auto"/>
      </w:pPr>
    </w:p>
    <w:p w:rsidR="00C95901" w:rsidRDefault="00C95901" w:rsidP="007D4783">
      <w:pPr>
        <w:spacing w:line="360" w:lineRule="auto"/>
      </w:pPr>
    </w:p>
    <w:p w:rsidR="00C95901" w:rsidRDefault="00C95901" w:rsidP="007D4783">
      <w:pPr>
        <w:spacing w:line="360" w:lineRule="auto"/>
      </w:pPr>
    </w:p>
    <w:p w:rsidR="00C95901" w:rsidRDefault="00C95901" w:rsidP="007D4783">
      <w:pPr>
        <w:spacing w:line="360" w:lineRule="auto"/>
      </w:pPr>
    </w:p>
    <w:p w:rsidR="00C95901" w:rsidRDefault="00C95901" w:rsidP="007D4783">
      <w:pPr>
        <w:spacing w:line="360" w:lineRule="auto"/>
      </w:pPr>
    </w:p>
    <w:p w:rsidR="00C95901" w:rsidRDefault="00C95901" w:rsidP="007D4783">
      <w:pPr>
        <w:spacing w:line="360" w:lineRule="auto"/>
      </w:pPr>
    </w:p>
    <w:p w:rsidR="00C95901" w:rsidRDefault="00C95901" w:rsidP="007D4783">
      <w:pPr>
        <w:spacing w:line="360" w:lineRule="auto"/>
      </w:pPr>
    </w:p>
    <w:p w:rsidR="00657AED" w:rsidRDefault="00657AED" w:rsidP="007D4783">
      <w:pPr>
        <w:spacing w:line="360" w:lineRule="auto"/>
      </w:pPr>
    </w:p>
    <w:p w:rsidR="00657AED" w:rsidRDefault="00657AED" w:rsidP="007D4783">
      <w:pPr>
        <w:spacing w:line="360" w:lineRule="auto"/>
      </w:pPr>
    </w:p>
    <w:p w:rsidR="00657AED" w:rsidRDefault="00657AED" w:rsidP="007D4783">
      <w:pPr>
        <w:spacing w:line="360" w:lineRule="auto"/>
      </w:pPr>
    </w:p>
    <w:p w:rsidR="00657AED" w:rsidRDefault="00657AED" w:rsidP="007D4783">
      <w:pPr>
        <w:spacing w:line="360" w:lineRule="auto"/>
      </w:pPr>
    </w:p>
    <w:p w:rsidR="00657AED" w:rsidRDefault="00657AED" w:rsidP="007D4783">
      <w:pPr>
        <w:spacing w:line="360" w:lineRule="auto"/>
      </w:pPr>
    </w:p>
    <w:p w:rsidR="00A01B9C" w:rsidRPr="002A0FE4" w:rsidRDefault="007D4783" w:rsidP="007D4783">
      <w:pPr>
        <w:spacing w:line="360" w:lineRule="auto"/>
        <w:jc w:val="both"/>
        <w:rPr>
          <w:sz w:val="26"/>
          <w:szCs w:val="26"/>
        </w:rPr>
      </w:pPr>
      <w:r w:rsidRPr="002A0FE4">
        <w:rPr>
          <w:sz w:val="26"/>
          <w:szCs w:val="26"/>
        </w:rPr>
        <w:t xml:space="preserve">Prohlašuji, že jsem </w:t>
      </w:r>
      <w:r w:rsidR="004D5331">
        <w:rPr>
          <w:sz w:val="26"/>
          <w:szCs w:val="26"/>
        </w:rPr>
        <w:t>disertační</w:t>
      </w:r>
      <w:r w:rsidRPr="002A0FE4">
        <w:rPr>
          <w:sz w:val="26"/>
          <w:szCs w:val="26"/>
        </w:rPr>
        <w:t xml:space="preserve"> práci vypracoval samostatně a použil jsem jen uvedených pramenů a literatury.</w:t>
      </w:r>
    </w:p>
    <w:p w:rsidR="0055533A" w:rsidRPr="002A0FE4" w:rsidRDefault="0055533A" w:rsidP="007D4783">
      <w:pPr>
        <w:spacing w:line="360" w:lineRule="auto"/>
        <w:jc w:val="both"/>
        <w:rPr>
          <w:sz w:val="26"/>
          <w:szCs w:val="26"/>
        </w:rPr>
      </w:pPr>
    </w:p>
    <w:p w:rsidR="007D4783" w:rsidRPr="002A0FE4" w:rsidRDefault="007D4783" w:rsidP="007D4783">
      <w:pPr>
        <w:spacing w:line="360" w:lineRule="auto"/>
        <w:jc w:val="both"/>
        <w:rPr>
          <w:sz w:val="26"/>
          <w:szCs w:val="26"/>
        </w:rPr>
      </w:pPr>
      <w:r w:rsidRPr="002A0FE4">
        <w:rPr>
          <w:sz w:val="26"/>
          <w:szCs w:val="26"/>
        </w:rPr>
        <w:t xml:space="preserve">V Olomouci dne </w:t>
      </w:r>
      <w:r w:rsidR="0055533A" w:rsidRPr="002A0FE4">
        <w:rPr>
          <w:sz w:val="26"/>
          <w:szCs w:val="26"/>
        </w:rPr>
        <w:t>6</w:t>
      </w:r>
      <w:r w:rsidRPr="002A0FE4">
        <w:rPr>
          <w:sz w:val="26"/>
          <w:szCs w:val="26"/>
        </w:rPr>
        <w:t>.</w:t>
      </w:r>
      <w:r w:rsidR="0055533A" w:rsidRPr="002A0FE4">
        <w:rPr>
          <w:sz w:val="26"/>
          <w:szCs w:val="26"/>
        </w:rPr>
        <w:t>6</w:t>
      </w:r>
      <w:r w:rsidRPr="002A0FE4">
        <w:rPr>
          <w:sz w:val="26"/>
          <w:szCs w:val="26"/>
        </w:rPr>
        <w:t>. 201</w:t>
      </w:r>
      <w:r w:rsidR="0055533A" w:rsidRPr="002A0FE4">
        <w:rPr>
          <w:sz w:val="26"/>
          <w:szCs w:val="26"/>
        </w:rPr>
        <w:t>4</w:t>
      </w:r>
      <w:r w:rsidR="0055533A" w:rsidRPr="002A0FE4">
        <w:rPr>
          <w:sz w:val="26"/>
          <w:szCs w:val="26"/>
        </w:rPr>
        <w:tab/>
      </w:r>
      <w:r w:rsidR="0055533A" w:rsidRPr="002A0FE4">
        <w:rPr>
          <w:sz w:val="26"/>
          <w:szCs w:val="26"/>
        </w:rPr>
        <w:tab/>
      </w:r>
      <w:r w:rsidR="0055533A" w:rsidRPr="002A0FE4">
        <w:rPr>
          <w:sz w:val="26"/>
          <w:szCs w:val="26"/>
        </w:rPr>
        <w:tab/>
      </w:r>
      <w:r w:rsidR="0055533A" w:rsidRPr="002A0FE4">
        <w:rPr>
          <w:sz w:val="26"/>
          <w:szCs w:val="26"/>
        </w:rPr>
        <w:tab/>
      </w:r>
      <w:r w:rsidR="0055533A" w:rsidRPr="002A0FE4">
        <w:rPr>
          <w:sz w:val="26"/>
          <w:szCs w:val="26"/>
        </w:rPr>
        <w:tab/>
        <w:t>ThLic. Jan Czudek</w:t>
      </w:r>
    </w:p>
    <w:tbl>
      <w:tblPr>
        <w:tblStyle w:val="TableGrid"/>
        <w:tblW w:w="9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8"/>
        <w:gridCol w:w="546"/>
      </w:tblGrid>
      <w:tr w:rsidR="00255ABD" w:rsidRPr="00255ABD" w:rsidTr="006B52E0">
        <w:tc>
          <w:tcPr>
            <w:tcW w:w="9108" w:type="dxa"/>
          </w:tcPr>
          <w:p w:rsidR="00255ABD" w:rsidRPr="00255ABD" w:rsidRDefault="00255ABD" w:rsidP="007D5907">
            <w:pPr>
              <w:spacing w:line="276" w:lineRule="auto"/>
              <w:rPr>
                <w:b/>
                <w:i/>
              </w:rPr>
            </w:pPr>
            <w:r w:rsidRPr="00255ABD">
              <w:rPr>
                <w:b/>
                <w:i/>
              </w:rPr>
              <w:lastRenderedPageBreak/>
              <w:t xml:space="preserve">Obsah </w:t>
            </w:r>
            <w:r w:rsidRPr="00255ABD">
              <w:t>. . . . . . . . . . . . . . . . . . . . . . . . . . . . . . . . . . . . . . . . . . . . . . . . . . . . . . . . . . . . . . . . . . . . . . .</w:t>
            </w:r>
            <w:r w:rsidR="0058623A">
              <w:t xml:space="preserve"> </w:t>
            </w:r>
            <w:r w:rsidR="007D5907">
              <w:t xml:space="preserve">. . . </w:t>
            </w:r>
          </w:p>
        </w:tc>
        <w:tc>
          <w:tcPr>
            <w:tcW w:w="546" w:type="dxa"/>
          </w:tcPr>
          <w:p w:rsidR="00255ABD" w:rsidRPr="004127D3" w:rsidRDefault="00255ABD" w:rsidP="007D5907">
            <w:pPr>
              <w:spacing w:line="276" w:lineRule="auto"/>
              <w:jc w:val="right"/>
            </w:pPr>
            <w:r w:rsidRPr="004127D3">
              <w:t>3</w:t>
            </w:r>
          </w:p>
        </w:tc>
      </w:tr>
      <w:tr w:rsidR="00255ABD" w:rsidRPr="00255ABD" w:rsidTr="006B52E0">
        <w:tc>
          <w:tcPr>
            <w:tcW w:w="9108" w:type="dxa"/>
          </w:tcPr>
          <w:p w:rsidR="00255ABD" w:rsidRPr="00255ABD" w:rsidRDefault="00255ABD" w:rsidP="00975407">
            <w:pPr>
              <w:spacing w:line="276" w:lineRule="auto"/>
              <w:rPr>
                <w:b/>
                <w:i/>
              </w:rPr>
            </w:pPr>
            <w:r w:rsidRPr="00255ABD">
              <w:rPr>
                <w:b/>
                <w:i/>
              </w:rPr>
              <w:t>Úvod</w:t>
            </w:r>
            <w:r w:rsidR="00C86366">
              <w:rPr>
                <w:b/>
                <w:i/>
              </w:rPr>
              <w:t xml:space="preserve"> </w:t>
            </w:r>
            <w:r w:rsidRPr="00255ABD">
              <w:t xml:space="preserve">. . . . . . . . . . . . . . . . . . . . . . . . . . . . . . . . . . . . . . . . . . . . . . . . . . . . . . . . . . . . . . . . . . . . . . . . </w:t>
            </w:r>
            <w:r w:rsidR="007D5907">
              <w:t xml:space="preserve">. . . </w:t>
            </w:r>
          </w:p>
        </w:tc>
        <w:tc>
          <w:tcPr>
            <w:tcW w:w="546" w:type="dxa"/>
          </w:tcPr>
          <w:p w:rsidR="00255ABD" w:rsidRPr="004127D3" w:rsidRDefault="00255ABD" w:rsidP="007D5907">
            <w:pPr>
              <w:spacing w:line="276" w:lineRule="auto"/>
              <w:jc w:val="right"/>
            </w:pPr>
            <w:r w:rsidRPr="004127D3">
              <w:t>5</w:t>
            </w:r>
          </w:p>
        </w:tc>
      </w:tr>
      <w:tr w:rsidR="007D5907" w:rsidRPr="00255ABD" w:rsidTr="006B52E0">
        <w:tc>
          <w:tcPr>
            <w:tcW w:w="9108" w:type="dxa"/>
          </w:tcPr>
          <w:p w:rsidR="007D5907" w:rsidRPr="00255ABD" w:rsidRDefault="007D5907" w:rsidP="00E375F1">
            <w:pPr>
              <w:spacing w:line="276" w:lineRule="auto"/>
              <w:rPr>
                <w:b/>
                <w:i/>
              </w:rPr>
            </w:pPr>
          </w:p>
        </w:tc>
        <w:tc>
          <w:tcPr>
            <w:tcW w:w="546" w:type="dxa"/>
          </w:tcPr>
          <w:p w:rsidR="007D5907" w:rsidRPr="004127D3" w:rsidRDefault="007D5907" w:rsidP="007D5907">
            <w:pPr>
              <w:spacing w:line="276" w:lineRule="auto"/>
              <w:jc w:val="right"/>
            </w:pPr>
          </w:p>
        </w:tc>
      </w:tr>
      <w:tr w:rsidR="00255ABD" w:rsidRPr="00255ABD" w:rsidTr="006B52E0">
        <w:tc>
          <w:tcPr>
            <w:tcW w:w="9108" w:type="dxa"/>
          </w:tcPr>
          <w:p w:rsidR="00255ABD" w:rsidRPr="00255ABD" w:rsidRDefault="00255ABD" w:rsidP="00AD208A">
            <w:pPr>
              <w:spacing w:line="276" w:lineRule="auto"/>
            </w:pPr>
            <w:r w:rsidRPr="00255ABD">
              <w:rPr>
                <w:b/>
                <w:i/>
              </w:rPr>
              <w:t>1 Osoba, život a past</w:t>
            </w:r>
            <w:r w:rsidR="00914356">
              <w:rPr>
                <w:b/>
                <w:i/>
              </w:rPr>
              <w:t>orační zkušenost Bern</w:t>
            </w:r>
            <w:r w:rsidR="00AD208A">
              <w:rPr>
                <w:b/>
                <w:i/>
              </w:rPr>
              <w:t>h</w:t>
            </w:r>
            <w:r w:rsidR="00914356">
              <w:rPr>
                <w:b/>
                <w:i/>
              </w:rPr>
              <w:t>arda Häringa . .</w:t>
            </w:r>
            <w:r w:rsidRPr="00255ABD">
              <w:rPr>
                <w:b/>
                <w:i/>
              </w:rPr>
              <w:t xml:space="preserve"> </w:t>
            </w:r>
            <w:r w:rsidRPr="00255ABD">
              <w:t>. . . . . . . . . . . .</w:t>
            </w:r>
            <w:r w:rsidR="00975407">
              <w:t xml:space="preserve"> .</w:t>
            </w:r>
            <w:r w:rsidRPr="00255ABD">
              <w:t xml:space="preserve"> . . . . . . . . . . . . . . .</w:t>
            </w:r>
            <w:r w:rsidR="007D5907">
              <w:t xml:space="preserve"> . .  </w:t>
            </w:r>
          </w:p>
        </w:tc>
        <w:tc>
          <w:tcPr>
            <w:tcW w:w="546" w:type="dxa"/>
          </w:tcPr>
          <w:p w:rsidR="00255ABD" w:rsidRPr="004127D3" w:rsidRDefault="00255ABD" w:rsidP="007D5907">
            <w:pPr>
              <w:spacing w:line="276" w:lineRule="auto"/>
              <w:jc w:val="right"/>
            </w:pPr>
            <w:r w:rsidRPr="004127D3">
              <w:t>7</w:t>
            </w:r>
          </w:p>
        </w:tc>
      </w:tr>
      <w:tr w:rsidR="00674A18" w:rsidRPr="00255ABD" w:rsidTr="006B52E0">
        <w:tc>
          <w:tcPr>
            <w:tcW w:w="9108" w:type="dxa"/>
          </w:tcPr>
          <w:p w:rsidR="00674A18" w:rsidRPr="00255ABD" w:rsidRDefault="00674A18" w:rsidP="00914356">
            <w:pPr>
              <w:spacing w:line="276" w:lineRule="auto"/>
            </w:pPr>
            <w:r w:rsidRPr="00255ABD">
              <w:t>1.1 Dětství a školní léta. . . . . . . . . . . . . . . . . . . . . . . . . . . . . . . . . . . . . . . . . . . .</w:t>
            </w:r>
            <w:r w:rsidR="00914356">
              <w:t xml:space="preserve"> </w:t>
            </w:r>
            <w:r w:rsidRPr="00255ABD">
              <w:t>. . . . . . . .  . . . . . .</w:t>
            </w:r>
            <w:r>
              <w:t xml:space="preserve"> . . . </w:t>
            </w:r>
          </w:p>
        </w:tc>
        <w:tc>
          <w:tcPr>
            <w:tcW w:w="546" w:type="dxa"/>
          </w:tcPr>
          <w:p w:rsidR="00674A18" w:rsidRPr="004127D3" w:rsidRDefault="00674A18" w:rsidP="007D5907">
            <w:pPr>
              <w:spacing w:line="276" w:lineRule="auto"/>
              <w:jc w:val="right"/>
            </w:pPr>
            <w:r>
              <w:t>7</w:t>
            </w:r>
          </w:p>
        </w:tc>
      </w:tr>
      <w:tr w:rsidR="00674A18" w:rsidRPr="00255ABD" w:rsidTr="006B52E0">
        <w:tc>
          <w:tcPr>
            <w:tcW w:w="9108" w:type="dxa"/>
          </w:tcPr>
          <w:p w:rsidR="00674A18" w:rsidRPr="00255ABD" w:rsidRDefault="00674A18" w:rsidP="00DD1C21">
            <w:pPr>
              <w:spacing w:line="276" w:lineRule="auto"/>
            </w:pPr>
            <w:r w:rsidRPr="00255ABD">
              <w:t>1.2 Cesta ke kněžství</w:t>
            </w:r>
            <w:r w:rsidR="00C86366">
              <w:t xml:space="preserve"> </w:t>
            </w:r>
            <w:r w:rsidRPr="00255ABD">
              <w:t>. . . . . . . . . . . . . . . . . . . . . . . . . . . . . . . . . . . . . . . . . . . . . .</w:t>
            </w:r>
            <w:r w:rsidR="00DD1C21">
              <w:t xml:space="preserve"> .</w:t>
            </w:r>
            <w:r w:rsidRPr="00255ABD">
              <w:t xml:space="preserve"> . . . . . . . . . . . . .</w:t>
            </w:r>
            <w:r>
              <w:t xml:space="preserve"> . .</w:t>
            </w:r>
            <w:r w:rsidR="00914356">
              <w:t xml:space="preserve"> </w:t>
            </w:r>
            <w:r>
              <w:t xml:space="preserve">. </w:t>
            </w:r>
          </w:p>
        </w:tc>
        <w:tc>
          <w:tcPr>
            <w:tcW w:w="546" w:type="dxa"/>
          </w:tcPr>
          <w:p w:rsidR="00674A18" w:rsidRPr="004127D3" w:rsidRDefault="00036884" w:rsidP="007D5907">
            <w:pPr>
              <w:spacing w:line="276" w:lineRule="auto"/>
              <w:jc w:val="right"/>
            </w:pPr>
            <w:r>
              <w:t>8</w:t>
            </w:r>
          </w:p>
        </w:tc>
      </w:tr>
      <w:tr w:rsidR="00674A18" w:rsidRPr="00255ABD" w:rsidTr="006B52E0">
        <w:tc>
          <w:tcPr>
            <w:tcW w:w="9108" w:type="dxa"/>
          </w:tcPr>
          <w:p w:rsidR="00674A18" w:rsidRPr="00255ABD" w:rsidRDefault="00674A18" w:rsidP="007D5907">
            <w:pPr>
              <w:spacing w:line="276" w:lineRule="auto"/>
            </w:pPr>
            <w:r w:rsidRPr="00255ABD">
              <w:t>1.3 II. světová válka</w:t>
            </w:r>
            <w:r w:rsidR="006F4869">
              <w:t xml:space="preserve"> </w:t>
            </w:r>
            <w:r w:rsidRPr="00255ABD">
              <w:t>. . . . . . . . . . . . . . . . . . . . . . . . . . . . . . . . . . . . . . . . . . .</w:t>
            </w:r>
            <w:r>
              <w:t xml:space="preserve"> </w:t>
            </w:r>
            <w:r w:rsidRPr="00255ABD">
              <w:t>. . . . . . . . .</w:t>
            </w:r>
            <w:r w:rsidR="00DD1C21">
              <w:t xml:space="preserve"> </w:t>
            </w:r>
            <w:r w:rsidRPr="00255ABD">
              <w:t>. . . . . .</w:t>
            </w:r>
            <w:r>
              <w:t xml:space="preserve"> . . . . . . </w:t>
            </w:r>
          </w:p>
        </w:tc>
        <w:tc>
          <w:tcPr>
            <w:tcW w:w="546" w:type="dxa"/>
          </w:tcPr>
          <w:p w:rsidR="00674A18" w:rsidRPr="004127D3" w:rsidRDefault="00674A18" w:rsidP="007D5907">
            <w:pPr>
              <w:spacing w:line="276" w:lineRule="auto"/>
              <w:jc w:val="right"/>
            </w:pPr>
            <w:r w:rsidRPr="004127D3">
              <w:t>8</w:t>
            </w:r>
          </w:p>
        </w:tc>
      </w:tr>
      <w:tr w:rsidR="00674A18" w:rsidRPr="00255ABD" w:rsidTr="006B52E0">
        <w:tc>
          <w:tcPr>
            <w:tcW w:w="9108" w:type="dxa"/>
          </w:tcPr>
          <w:p w:rsidR="00674A18" w:rsidRPr="00255ABD" w:rsidRDefault="00674A18" w:rsidP="0024184D">
            <w:pPr>
              <w:spacing w:line="276" w:lineRule="auto"/>
            </w:pPr>
            <w:r w:rsidRPr="00255ABD">
              <w:t>1.4 Vědecká dráha</w:t>
            </w:r>
            <w:r w:rsidR="00C86366">
              <w:t xml:space="preserve"> </w:t>
            </w:r>
            <w:r w:rsidRPr="00255ABD">
              <w:t>. . . . . . . . . . . . . . . . . . . . . . . . . . . . . . . . . . . . . . . . . . . . . . . .  . . .  . . .</w:t>
            </w:r>
            <w:r>
              <w:t xml:space="preserve"> </w:t>
            </w:r>
            <w:r w:rsidRPr="00255ABD">
              <w:t xml:space="preserve">. . </w:t>
            </w:r>
            <w:r>
              <w:t>. . . . . . . .</w:t>
            </w:r>
            <w:r w:rsidRPr="00255ABD">
              <w:t xml:space="preserve"> 1.5 II. vatikánský koncil</w:t>
            </w:r>
            <w:r w:rsidR="00C86366">
              <w:t xml:space="preserve"> </w:t>
            </w:r>
            <w:r w:rsidRPr="00255ABD">
              <w:t xml:space="preserve">. . . . . . . . . . . . . . . . . . . . . . . . . . . . . . . . . . . . . . . . . . . . .  . . . . . </w:t>
            </w:r>
            <w:r>
              <w:t>. . . . . . . . . .</w:t>
            </w:r>
          </w:p>
        </w:tc>
        <w:tc>
          <w:tcPr>
            <w:tcW w:w="546" w:type="dxa"/>
          </w:tcPr>
          <w:p w:rsidR="00674A18" w:rsidRDefault="006B52E0" w:rsidP="007D5907">
            <w:pPr>
              <w:spacing w:line="276" w:lineRule="auto"/>
              <w:jc w:val="right"/>
            </w:pPr>
            <w:r>
              <w:t>10</w:t>
            </w:r>
          </w:p>
          <w:p w:rsidR="00674A18" w:rsidRPr="00674A18" w:rsidRDefault="006B52E0" w:rsidP="006F4869">
            <w:pPr>
              <w:jc w:val="right"/>
            </w:pPr>
            <w:r>
              <w:t>12</w:t>
            </w:r>
          </w:p>
        </w:tc>
      </w:tr>
      <w:tr w:rsidR="00674A18" w:rsidRPr="00255ABD" w:rsidTr="006B52E0">
        <w:tc>
          <w:tcPr>
            <w:tcW w:w="9108" w:type="dxa"/>
          </w:tcPr>
          <w:p w:rsidR="00674A18" w:rsidRPr="00255ABD" w:rsidRDefault="00674A18" w:rsidP="000C2062">
            <w:pPr>
              <w:spacing w:line="276" w:lineRule="auto"/>
            </w:pPr>
            <w:r w:rsidRPr="00255ABD">
              <w:t xml:space="preserve">1.6 </w:t>
            </w:r>
            <w:r w:rsidRPr="00255ABD">
              <w:rPr>
                <w:i/>
              </w:rPr>
              <w:t xml:space="preserve">Humanae vitae </w:t>
            </w:r>
            <w:r w:rsidRPr="00255ABD">
              <w:t xml:space="preserve">a období konfliktu s </w:t>
            </w:r>
            <w:r>
              <w:t>m</w:t>
            </w:r>
            <w:r w:rsidRPr="00255ABD">
              <w:t>agisteriem</w:t>
            </w:r>
            <w:r w:rsidR="00C86366">
              <w:t xml:space="preserve"> </w:t>
            </w:r>
            <w:r w:rsidRPr="00255ABD">
              <w:t xml:space="preserve">. . . . . . . . . . . . . . . . . . . . . . . . . . . . . . </w:t>
            </w:r>
            <w:r>
              <w:t>. . . . . . . .</w:t>
            </w:r>
          </w:p>
        </w:tc>
        <w:tc>
          <w:tcPr>
            <w:tcW w:w="546" w:type="dxa"/>
          </w:tcPr>
          <w:p w:rsidR="00674A18" w:rsidRPr="004127D3" w:rsidRDefault="006B52E0" w:rsidP="00674A18">
            <w:pPr>
              <w:spacing w:line="276" w:lineRule="auto"/>
              <w:jc w:val="right"/>
            </w:pPr>
            <w:r>
              <w:t>19</w:t>
            </w:r>
          </w:p>
        </w:tc>
      </w:tr>
      <w:tr w:rsidR="00674A18" w:rsidRPr="00255ABD" w:rsidTr="006B52E0">
        <w:tc>
          <w:tcPr>
            <w:tcW w:w="9108" w:type="dxa"/>
          </w:tcPr>
          <w:p w:rsidR="00674A18" w:rsidRPr="00255ABD" w:rsidRDefault="00674A18" w:rsidP="004C7CF1">
            <w:pPr>
              <w:spacing w:line="276" w:lineRule="auto"/>
            </w:pPr>
            <w:r w:rsidRPr="00255ABD">
              <w:t xml:space="preserve">1.7 Přednášková činnost, duchovní obnovy a </w:t>
            </w:r>
            <w:r>
              <w:t>„</w:t>
            </w:r>
            <w:r w:rsidRPr="00255ABD">
              <w:t>školy modlitby</w:t>
            </w:r>
            <w:r>
              <w:t>“</w:t>
            </w:r>
            <w:r w:rsidR="00C86366">
              <w:t xml:space="preserve"> </w:t>
            </w:r>
            <w:r w:rsidRPr="00255ABD">
              <w:t>.</w:t>
            </w:r>
            <w:r>
              <w:t xml:space="preserve"> </w:t>
            </w:r>
            <w:r w:rsidRPr="00255ABD">
              <w:t xml:space="preserve">. . . . . . . .  . . . . . . .  . . . . . </w:t>
            </w:r>
            <w:r>
              <w:t>. . . . . . . .</w:t>
            </w:r>
          </w:p>
        </w:tc>
        <w:tc>
          <w:tcPr>
            <w:tcW w:w="546" w:type="dxa"/>
          </w:tcPr>
          <w:p w:rsidR="00674A18" w:rsidRPr="004127D3" w:rsidRDefault="006B52E0" w:rsidP="0070222E">
            <w:pPr>
              <w:spacing w:line="276" w:lineRule="auto"/>
              <w:jc w:val="right"/>
            </w:pPr>
            <w:r>
              <w:t>23</w:t>
            </w:r>
          </w:p>
        </w:tc>
      </w:tr>
      <w:tr w:rsidR="00674A18" w:rsidRPr="00255ABD" w:rsidTr="006B52E0">
        <w:tc>
          <w:tcPr>
            <w:tcW w:w="9108" w:type="dxa"/>
          </w:tcPr>
          <w:p w:rsidR="00674A18" w:rsidRPr="00255ABD" w:rsidRDefault="00674A18" w:rsidP="0024184D">
            <w:pPr>
              <w:spacing w:line="276" w:lineRule="auto"/>
            </w:pPr>
            <w:r w:rsidRPr="00255ABD">
              <w:t>1.8  Nemoc, závěr života a smrt</w:t>
            </w:r>
            <w:r w:rsidR="00C86366">
              <w:t xml:space="preserve"> </w:t>
            </w:r>
            <w:r w:rsidR="006F4869">
              <w:t xml:space="preserve"> </w:t>
            </w:r>
            <w:r w:rsidRPr="00255ABD">
              <w:t xml:space="preserve">. . . . . . . . . . . . . . . . . . . . . . . . . . . . . . . . . . . . . . . . .  . . . . . </w:t>
            </w:r>
            <w:r>
              <w:t xml:space="preserve">. . . . . . . . </w:t>
            </w:r>
          </w:p>
        </w:tc>
        <w:tc>
          <w:tcPr>
            <w:tcW w:w="546" w:type="dxa"/>
          </w:tcPr>
          <w:p w:rsidR="00674A18" w:rsidRPr="004127D3" w:rsidRDefault="006B52E0" w:rsidP="007D5907">
            <w:pPr>
              <w:spacing w:line="276" w:lineRule="auto"/>
              <w:jc w:val="right"/>
            </w:pPr>
            <w:r>
              <w:t>24</w:t>
            </w:r>
          </w:p>
        </w:tc>
      </w:tr>
      <w:tr w:rsidR="00674A18" w:rsidRPr="00255ABD" w:rsidTr="006B52E0">
        <w:tc>
          <w:tcPr>
            <w:tcW w:w="9108" w:type="dxa"/>
          </w:tcPr>
          <w:p w:rsidR="00674A18" w:rsidRPr="00255ABD" w:rsidRDefault="00674A18" w:rsidP="00E375F1">
            <w:pPr>
              <w:spacing w:line="276" w:lineRule="auto"/>
            </w:pPr>
          </w:p>
        </w:tc>
        <w:tc>
          <w:tcPr>
            <w:tcW w:w="546" w:type="dxa"/>
          </w:tcPr>
          <w:p w:rsidR="00674A18" w:rsidRPr="004127D3" w:rsidRDefault="00674A18" w:rsidP="007D5907">
            <w:pPr>
              <w:spacing w:line="276" w:lineRule="auto"/>
              <w:jc w:val="right"/>
            </w:pPr>
          </w:p>
        </w:tc>
      </w:tr>
      <w:tr w:rsidR="00674A18" w:rsidRPr="00255ABD" w:rsidTr="006B52E0">
        <w:tc>
          <w:tcPr>
            <w:tcW w:w="9108" w:type="dxa"/>
          </w:tcPr>
          <w:p w:rsidR="00674A18" w:rsidRPr="00255ABD" w:rsidRDefault="00674A18" w:rsidP="00C86366">
            <w:pPr>
              <w:spacing w:line="276" w:lineRule="auto"/>
            </w:pPr>
            <w:r w:rsidRPr="00255ABD">
              <w:rPr>
                <w:b/>
                <w:i/>
              </w:rPr>
              <w:t>2 Teologická antropologie B. Häringa</w:t>
            </w:r>
            <w:r w:rsidRPr="00255ABD">
              <w:t xml:space="preserve"> .</w:t>
            </w:r>
            <w:r w:rsidR="00C86366">
              <w:t xml:space="preserve"> . .</w:t>
            </w:r>
            <w:r w:rsidRPr="00255ABD">
              <w:t xml:space="preserve"> . . . . . . . . . . . . . . . . . . . . . . . . . . . . . . . . . . . . . . . . . </w:t>
            </w:r>
            <w:r>
              <w:t xml:space="preserve">. . . . . </w:t>
            </w:r>
          </w:p>
        </w:tc>
        <w:tc>
          <w:tcPr>
            <w:tcW w:w="546" w:type="dxa"/>
          </w:tcPr>
          <w:p w:rsidR="00674A18" w:rsidRPr="00914356" w:rsidRDefault="006B52E0" w:rsidP="007D5907">
            <w:pPr>
              <w:spacing w:line="276" w:lineRule="auto"/>
              <w:jc w:val="right"/>
            </w:pPr>
            <w:r w:rsidRPr="00914356">
              <w:t>28</w:t>
            </w:r>
          </w:p>
        </w:tc>
      </w:tr>
      <w:tr w:rsidR="00674A18" w:rsidRPr="00255ABD" w:rsidTr="006B52E0">
        <w:tc>
          <w:tcPr>
            <w:tcW w:w="9108" w:type="dxa"/>
          </w:tcPr>
          <w:p w:rsidR="00674A18" w:rsidRPr="00255ABD" w:rsidRDefault="00674A18" w:rsidP="00C86366">
            <w:pPr>
              <w:spacing w:line="276" w:lineRule="auto"/>
              <w:rPr>
                <w:i/>
              </w:rPr>
            </w:pPr>
            <w:r w:rsidRPr="00255ABD">
              <w:rPr>
                <w:i/>
              </w:rPr>
              <w:t>2.1 Biblická antropologie</w:t>
            </w:r>
            <w:r w:rsidR="00C86366">
              <w:rPr>
                <w:i/>
              </w:rPr>
              <w:t xml:space="preserve"> .</w:t>
            </w:r>
            <w:r>
              <w:rPr>
                <w:i/>
              </w:rPr>
              <w:t xml:space="preserve"> </w:t>
            </w:r>
            <w:r w:rsidRPr="00255ABD">
              <w:t xml:space="preserve">. . . . . . . . . . . . . . . . . . . . . . . . . . . . . . . . . . . . . . . . . . . . . . . . . . . </w:t>
            </w:r>
            <w:r>
              <w:t>. . . . . . . .</w:t>
            </w:r>
          </w:p>
        </w:tc>
        <w:tc>
          <w:tcPr>
            <w:tcW w:w="546" w:type="dxa"/>
          </w:tcPr>
          <w:p w:rsidR="00674A18" w:rsidRPr="00914356" w:rsidRDefault="006B52E0" w:rsidP="0070222E">
            <w:pPr>
              <w:spacing w:line="276" w:lineRule="auto"/>
              <w:jc w:val="right"/>
            </w:pPr>
            <w:r w:rsidRPr="00914356">
              <w:t>29</w:t>
            </w:r>
          </w:p>
        </w:tc>
      </w:tr>
      <w:tr w:rsidR="00674A18" w:rsidRPr="00255ABD" w:rsidTr="006B52E0">
        <w:tc>
          <w:tcPr>
            <w:tcW w:w="9108" w:type="dxa"/>
          </w:tcPr>
          <w:p w:rsidR="00674A18" w:rsidRPr="00255ABD" w:rsidRDefault="00674A18" w:rsidP="004C7CF1">
            <w:pPr>
              <w:spacing w:line="276" w:lineRule="auto"/>
            </w:pPr>
            <w:r>
              <w:t xml:space="preserve">      </w:t>
            </w:r>
            <w:r w:rsidRPr="00255ABD">
              <w:t>2.1.1 Stvoření</w:t>
            </w:r>
            <w:r w:rsidR="00C86366">
              <w:t xml:space="preserve"> </w:t>
            </w:r>
            <w:r>
              <w:t xml:space="preserve">. </w:t>
            </w:r>
            <w:r w:rsidRPr="00255ABD">
              <w:t xml:space="preserve">. . . . . . . . . . . . . . . . . . . . . . . . . . . . . . . . . . . . . . . . . . . . . . . . . . . . . . . . . </w:t>
            </w:r>
            <w:r>
              <w:t>. . . . . . . .</w:t>
            </w:r>
          </w:p>
        </w:tc>
        <w:tc>
          <w:tcPr>
            <w:tcW w:w="546" w:type="dxa"/>
          </w:tcPr>
          <w:p w:rsidR="00674A18" w:rsidRPr="00914356" w:rsidRDefault="006B52E0" w:rsidP="007D5907">
            <w:pPr>
              <w:spacing w:line="276" w:lineRule="auto"/>
              <w:jc w:val="right"/>
            </w:pPr>
            <w:r w:rsidRPr="00914356">
              <w:t>30</w:t>
            </w:r>
          </w:p>
        </w:tc>
      </w:tr>
      <w:tr w:rsidR="00674A18" w:rsidRPr="00255ABD" w:rsidTr="006B52E0">
        <w:tc>
          <w:tcPr>
            <w:tcW w:w="9108" w:type="dxa"/>
          </w:tcPr>
          <w:p w:rsidR="00674A18" w:rsidRPr="00255ABD" w:rsidRDefault="00674A18" w:rsidP="0024184D">
            <w:pPr>
              <w:spacing w:line="276" w:lineRule="auto"/>
            </w:pPr>
            <w:r>
              <w:t xml:space="preserve">      </w:t>
            </w:r>
            <w:r w:rsidRPr="00255ABD">
              <w:t>2.1.2 Povolání k obrácení a spáse ve Starém zákoně</w:t>
            </w:r>
            <w:r w:rsidR="00C86366">
              <w:t xml:space="preserve"> </w:t>
            </w:r>
            <w:r w:rsidRPr="00255ABD">
              <w:t>. . . . . . . . . . . . . . . . . . . . . . . . . . . . .</w:t>
            </w:r>
            <w:r>
              <w:t xml:space="preserve"> . . . . . . .</w:t>
            </w:r>
          </w:p>
        </w:tc>
        <w:tc>
          <w:tcPr>
            <w:tcW w:w="546" w:type="dxa"/>
          </w:tcPr>
          <w:p w:rsidR="00674A18" w:rsidRPr="004127D3" w:rsidRDefault="006B52E0" w:rsidP="00036884">
            <w:pPr>
              <w:spacing w:line="276" w:lineRule="auto"/>
              <w:jc w:val="right"/>
            </w:pPr>
            <w:r>
              <w:t>3</w:t>
            </w:r>
            <w:r w:rsidR="00036884">
              <w:t>1</w:t>
            </w:r>
          </w:p>
        </w:tc>
      </w:tr>
      <w:tr w:rsidR="00674A18" w:rsidRPr="00255ABD" w:rsidTr="006B52E0">
        <w:tc>
          <w:tcPr>
            <w:tcW w:w="9108" w:type="dxa"/>
          </w:tcPr>
          <w:p w:rsidR="00674A18" w:rsidRPr="00255ABD" w:rsidRDefault="00674A18" w:rsidP="0024184D">
            <w:pPr>
              <w:spacing w:line="276" w:lineRule="auto"/>
            </w:pPr>
            <w:r>
              <w:t xml:space="preserve">      </w:t>
            </w:r>
            <w:r w:rsidRPr="00255ABD">
              <w:t>2.1.3 Smlouva a zákon ve Starém zákoně</w:t>
            </w:r>
            <w:r w:rsidR="00C86366">
              <w:t xml:space="preserve"> </w:t>
            </w:r>
            <w:r w:rsidRPr="00255ABD">
              <w:t xml:space="preserve">. . . . . . . . . . . . . .. . . . . . . . . . . . . . . . . . . . . . . </w:t>
            </w:r>
            <w:r>
              <w:t>. . . . . . . .</w:t>
            </w:r>
          </w:p>
        </w:tc>
        <w:tc>
          <w:tcPr>
            <w:tcW w:w="546" w:type="dxa"/>
          </w:tcPr>
          <w:p w:rsidR="00674A18" w:rsidRPr="004127D3" w:rsidRDefault="006B52E0" w:rsidP="0070222E">
            <w:pPr>
              <w:spacing w:line="276" w:lineRule="auto"/>
              <w:jc w:val="right"/>
            </w:pPr>
            <w:r>
              <w:t>32</w:t>
            </w:r>
          </w:p>
        </w:tc>
      </w:tr>
      <w:tr w:rsidR="00674A18" w:rsidRPr="00255ABD" w:rsidTr="006B52E0">
        <w:tc>
          <w:tcPr>
            <w:tcW w:w="9108" w:type="dxa"/>
          </w:tcPr>
          <w:p w:rsidR="00674A18" w:rsidRPr="00255ABD" w:rsidRDefault="00674A18" w:rsidP="004C7CF1">
            <w:pPr>
              <w:spacing w:line="276" w:lineRule="auto"/>
            </w:pPr>
            <w:r>
              <w:t xml:space="preserve">      </w:t>
            </w:r>
            <w:r w:rsidRPr="00255ABD">
              <w:t>2.1.4 Naplnění v osobě Ježíše Krista</w:t>
            </w:r>
            <w:r w:rsidR="00C86366">
              <w:t xml:space="preserve"> </w:t>
            </w:r>
            <w:r w:rsidRPr="00255ABD">
              <w:t>. . . . . . . . . . . . . . . . . . . . . . . . . . . . . . . .</w:t>
            </w:r>
            <w:r>
              <w:t xml:space="preserve"> </w:t>
            </w:r>
            <w:r w:rsidRPr="00255ABD">
              <w:t xml:space="preserve">. . . . . . . . </w:t>
            </w:r>
            <w:r>
              <w:t>. . . . . . . .</w:t>
            </w:r>
          </w:p>
        </w:tc>
        <w:tc>
          <w:tcPr>
            <w:tcW w:w="546" w:type="dxa"/>
          </w:tcPr>
          <w:p w:rsidR="00674A18" w:rsidRPr="004127D3" w:rsidRDefault="006B52E0" w:rsidP="00295379">
            <w:pPr>
              <w:spacing w:line="276" w:lineRule="auto"/>
              <w:jc w:val="right"/>
            </w:pPr>
            <w:r>
              <w:t>34</w:t>
            </w:r>
          </w:p>
        </w:tc>
      </w:tr>
      <w:tr w:rsidR="00674A18" w:rsidRPr="00255ABD" w:rsidTr="006B52E0">
        <w:tc>
          <w:tcPr>
            <w:tcW w:w="9108" w:type="dxa"/>
          </w:tcPr>
          <w:p w:rsidR="00674A18" w:rsidRPr="00255ABD" w:rsidRDefault="00674A18" w:rsidP="0024184D">
            <w:pPr>
              <w:spacing w:line="276" w:lineRule="auto"/>
            </w:pPr>
            <w:r>
              <w:t xml:space="preserve">      </w:t>
            </w:r>
            <w:r w:rsidRPr="00255ABD">
              <w:t>2.1.5 Kristus je Nová smlouva</w:t>
            </w:r>
            <w:r w:rsidR="00C86366">
              <w:t xml:space="preserve"> </w:t>
            </w:r>
            <w:r w:rsidRPr="00255ABD">
              <w:t>. . . . . . . . . . . . . . . . . . . . . . . . . . . . . . . . . . . . . . . . . . .</w:t>
            </w:r>
            <w:r>
              <w:t xml:space="preserve"> </w:t>
            </w:r>
            <w:r w:rsidRPr="00255ABD">
              <w:t xml:space="preserve">. . </w:t>
            </w:r>
            <w:r>
              <w:t>. . . . . . . .</w:t>
            </w:r>
          </w:p>
        </w:tc>
        <w:tc>
          <w:tcPr>
            <w:tcW w:w="546" w:type="dxa"/>
          </w:tcPr>
          <w:p w:rsidR="00674A18" w:rsidRPr="004127D3" w:rsidRDefault="006B52E0" w:rsidP="007D5907">
            <w:pPr>
              <w:spacing w:line="276" w:lineRule="auto"/>
              <w:jc w:val="right"/>
            </w:pPr>
            <w:r>
              <w:t>35</w:t>
            </w:r>
          </w:p>
        </w:tc>
      </w:tr>
      <w:tr w:rsidR="00674A18" w:rsidRPr="00255ABD" w:rsidTr="006B52E0">
        <w:tc>
          <w:tcPr>
            <w:tcW w:w="9108" w:type="dxa"/>
          </w:tcPr>
          <w:p w:rsidR="00674A18" w:rsidRPr="00255ABD" w:rsidRDefault="00674A18" w:rsidP="0024184D">
            <w:pPr>
              <w:spacing w:line="276" w:lineRule="auto"/>
            </w:pPr>
            <w:r>
              <w:t xml:space="preserve">      </w:t>
            </w:r>
            <w:r w:rsidRPr="00255ABD">
              <w:t>2.1.6 Kristus zve k následování</w:t>
            </w:r>
            <w:r w:rsidR="00C86366">
              <w:t xml:space="preserve"> </w:t>
            </w:r>
            <w:r w:rsidRPr="00255ABD">
              <w:t xml:space="preserve">. . . . . . . . . . . . . . . . . . . . . . . . . . . . . . . . . . . . . . . . . . . </w:t>
            </w:r>
            <w:r>
              <w:t xml:space="preserve">. . . . . . . . . </w:t>
            </w:r>
          </w:p>
        </w:tc>
        <w:tc>
          <w:tcPr>
            <w:tcW w:w="546" w:type="dxa"/>
          </w:tcPr>
          <w:p w:rsidR="00674A18" w:rsidRPr="004127D3" w:rsidRDefault="006B52E0" w:rsidP="007D5907">
            <w:pPr>
              <w:spacing w:line="276" w:lineRule="auto"/>
              <w:jc w:val="right"/>
            </w:pPr>
            <w:r>
              <w:t>37</w:t>
            </w:r>
          </w:p>
        </w:tc>
      </w:tr>
      <w:tr w:rsidR="00674A18" w:rsidRPr="00255ABD" w:rsidTr="006B52E0">
        <w:tc>
          <w:tcPr>
            <w:tcW w:w="9108" w:type="dxa"/>
          </w:tcPr>
          <w:p w:rsidR="00674A18" w:rsidRPr="00255ABD" w:rsidRDefault="00674A18" w:rsidP="0024184D">
            <w:pPr>
              <w:spacing w:line="276" w:lineRule="auto"/>
            </w:pPr>
            <w:r>
              <w:t xml:space="preserve">      </w:t>
            </w:r>
            <w:r w:rsidRPr="00255ABD">
              <w:t>2.1.7 Vztah Starého a Nového zákona</w:t>
            </w:r>
            <w:r w:rsidR="00C86366">
              <w:t xml:space="preserve"> </w:t>
            </w:r>
            <w:r w:rsidRPr="00255ABD">
              <w:t xml:space="preserve">. . . . . . . . . . . . . . . . . . . . . . . . . . . . . . . . . . . . . . </w:t>
            </w:r>
            <w:r>
              <w:t>. . . . . . . . .</w:t>
            </w:r>
          </w:p>
        </w:tc>
        <w:tc>
          <w:tcPr>
            <w:tcW w:w="546" w:type="dxa"/>
          </w:tcPr>
          <w:p w:rsidR="00674A18" w:rsidRPr="004127D3" w:rsidRDefault="006B52E0" w:rsidP="007D5907">
            <w:pPr>
              <w:spacing w:line="276" w:lineRule="auto"/>
              <w:jc w:val="right"/>
            </w:pPr>
            <w:r>
              <w:t>37</w:t>
            </w:r>
          </w:p>
        </w:tc>
      </w:tr>
      <w:tr w:rsidR="00674A18" w:rsidRPr="00255ABD" w:rsidTr="006B52E0">
        <w:tc>
          <w:tcPr>
            <w:tcW w:w="9108" w:type="dxa"/>
          </w:tcPr>
          <w:p w:rsidR="00674A18" w:rsidRPr="00255ABD" w:rsidRDefault="00674A18" w:rsidP="0024184D">
            <w:pPr>
              <w:spacing w:line="276" w:lineRule="auto"/>
              <w:rPr>
                <w:i/>
              </w:rPr>
            </w:pPr>
            <w:r w:rsidRPr="00255ABD">
              <w:rPr>
                <w:i/>
              </w:rPr>
              <w:t>2.2 Christologická antropologie</w:t>
            </w:r>
            <w:r>
              <w:rPr>
                <w:i/>
              </w:rPr>
              <w:t xml:space="preserve"> </w:t>
            </w:r>
            <w:r w:rsidR="00C86366">
              <w:rPr>
                <w:i/>
              </w:rPr>
              <w:t xml:space="preserve"> </w:t>
            </w:r>
            <w:r w:rsidRPr="00255ABD">
              <w:t xml:space="preserve">. . . . . . . . . . . . . . . . . . . . . . . . . . . . . . . . . . . . . . . . . . . . . . </w:t>
            </w:r>
            <w:r>
              <w:t xml:space="preserve">. . . . . . . . </w:t>
            </w:r>
          </w:p>
        </w:tc>
        <w:tc>
          <w:tcPr>
            <w:tcW w:w="546" w:type="dxa"/>
          </w:tcPr>
          <w:p w:rsidR="00674A18" w:rsidRPr="004127D3" w:rsidRDefault="006B52E0" w:rsidP="007D5907">
            <w:pPr>
              <w:spacing w:line="276" w:lineRule="auto"/>
              <w:jc w:val="right"/>
            </w:pPr>
            <w:r>
              <w:t>40</w:t>
            </w:r>
          </w:p>
        </w:tc>
      </w:tr>
      <w:tr w:rsidR="00674A18" w:rsidRPr="00255ABD" w:rsidTr="006B52E0">
        <w:tc>
          <w:tcPr>
            <w:tcW w:w="9108" w:type="dxa"/>
          </w:tcPr>
          <w:p w:rsidR="00674A18" w:rsidRPr="00255ABD" w:rsidRDefault="00674A18" w:rsidP="0058623A">
            <w:pPr>
              <w:spacing w:line="276" w:lineRule="auto"/>
            </w:pPr>
            <w:r>
              <w:t xml:space="preserve">      </w:t>
            </w:r>
            <w:r w:rsidRPr="00255ABD">
              <w:t>2.2.1 Křesťan jako Kristův učedník</w:t>
            </w:r>
            <w:r>
              <w:t xml:space="preserve">  </w:t>
            </w:r>
            <w:r w:rsidRPr="00255ABD">
              <w:t xml:space="preserve">. . . . . . . . . . . . . . . . . . . . . . . . . . . . . . . . . . . . . . . . </w:t>
            </w:r>
            <w:r>
              <w:t>. . . . . . . .</w:t>
            </w:r>
          </w:p>
        </w:tc>
        <w:tc>
          <w:tcPr>
            <w:tcW w:w="546" w:type="dxa"/>
          </w:tcPr>
          <w:p w:rsidR="00674A18" w:rsidRPr="004127D3" w:rsidRDefault="006B52E0" w:rsidP="00295379">
            <w:pPr>
              <w:spacing w:line="276" w:lineRule="auto"/>
              <w:jc w:val="right"/>
            </w:pPr>
            <w:r>
              <w:t>41</w:t>
            </w:r>
          </w:p>
        </w:tc>
      </w:tr>
      <w:tr w:rsidR="00674A18" w:rsidRPr="00255ABD" w:rsidTr="006B52E0">
        <w:tc>
          <w:tcPr>
            <w:tcW w:w="9108" w:type="dxa"/>
          </w:tcPr>
          <w:p w:rsidR="00674A18" w:rsidRPr="00255ABD" w:rsidRDefault="00674A18" w:rsidP="0058623A">
            <w:pPr>
              <w:spacing w:line="276" w:lineRule="auto"/>
            </w:pPr>
            <w:r>
              <w:t xml:space="preserve">      </w:t>
            </w:r>
            <w:r w:rsidRPr="00255ABD">
              <w:t>2.2.2 Zodpovědnost</w:t>
            </w:r>
            <w:r>
              <w:t xml:space="preserve"> </w:t>
            </w:r>
            <w:r w:rsidRPr="00255ABD">
              <w:t xml:space="preserve">. . . . . . . . . . . . . . . . . . . . . . . . . . . . . . . . . . . . . . . . . . . . . . . . . . . . </w:t>
            </w:r>
            <w:r>
              <w:t>. . . . . . . . .</w:t>
            </w:r>
          </w:p>
        </w:tc>
        <w:tc>
          <w:tcPr>
            <w:tcW w:w="546" w:type="dxa"/>
          </w:tcPr>
          <w:p w:rsidR="00674A18" w:rsidRPr="004127D3" w:rsidRDefault="006B52E0" w:rsidP="00295379">
            <w:pPr>
              <w:spacing w:line="276" w:lineRule="auto"/>
              <w:jc w:val="right"/>
            </w:pPr>
            <w:r>
              <w:t>42</w:t>
            </w:r>
          </w:p>
        </w:tc>
      </w:tr>
      <w:tr w:rsidR="00674A18" w:rsidRPr="00255ABD" w:rsidTr="006B52E0">
        <w:tc>
          <w:tcPr>
            <w:tcW w:w="9108" w:type="dxa"/>
          </w:tcPr>
          <w:p w:rsidR="00674A18" w:rsidRPr="00255ABD" w:rsidRDefault="00674A18" w:rsidP="0058623A">
            <w:pPr>
              <w:spacing w:line="276" w:lineRule="auto"/>
            </w:pPr>
            <w:r>
              <w:t xml:space="preserve">      </w:t>
            </w:r>
            <w:r w:rsidRPr="00255ABD">
              <w:t>2.2.3 Vztah lásky k Bohu jako základ lásky k lidem</w:t>
            </w:r>
            <w:r w:rsidR="00C86366">
              <w:t xml:space="preserve"> </w:t>
            </w:r>
            <w:r>
              <w:t xml:space="preserve">  </w:t>
            </w:r>
            <w:r w:rsidRPr="00255ABD">
              <w:t>. . . . . . . . . . . . . . . . . . . . . . . . . . .</w:t>
            </w:r>
            <w:r>
              <w:t xml:space="preserve"> . . . . . . . . </w:t>
            </w:r>
          </w:p>
        </w:tc>
        <w:tc>
          <w:tcPr>
            <w:tcW w:w="546" w:type="dxa"/>
          </w:tcPr>
          <w:p w:rsidR="00674A18" w:rsidRPr="004127D3" w:rsidRDefault="006B52E0" w:rsidP="00295379">
            <w:pPr>
              <w:spacing w:line="276" w:lineRule="auto"/>
              <w:jc w:val="right"/>
            </w:pPr>
            <w:r>
              <w:t>43</w:t>
            </w:r>
          </w:p>
        </w:tc>
      </w:tr>
      <w:tr w:rsidR="00674A18" w:rsidRPr="00255ABD" w:rsidTr="006B52E0">
        <w:tc>
          <w:tcPr>
            <w:tcW w:w="9108" w:type="dxa"/>
          </w:tcPr>
          <w:p w:rsidR="00674A18" w:rsidRPr="00255ABD" w:rsidRDefault="00674A18" w:rsidP="0058623A">
            <w:pPr>
              <w:spacing w:line="276" w:lineRule="auto"/>
            </w:pPr>
            <w:r>
              <w:t xml:space="preserve">      </w:t>
            </w:r>
            <w:r w:rsidRPr="00255ABD">
              <w:t>2.2.4 Od zákona ke svobodě a věrnosti</w:t>
            </w:r>
            <w:r>
              <w:t xml:space="preserve"> </w:t>
            </w:r>
            <w:r w:rsidRPr="00255ABD">
              <w:t xml:space="preserve">. . . . . . . . . . . . . . . . . . . . . . . . . . . . . . . . . . . . . </w:t>
            </w:r>
            <w:r>
              <w:t>. . . . . . . . .</w:t>
            </w:r>
          </w:p>
        </w:tc>
        <w:tc>
          <w:tcPr>
            <w:tcW w:w="546" w:type="dxa"/>
          </w:tcPr>
          <w:p w:rsidR="00674A18" w:rsidRPr="004127D3" w:rsidRDefault="006B52E0" w:rsidP="00295379">
            <w:pPr>
              <w:spacing w:line="276" w:lineRule="auto"/>
              <w:jc w:val="right"/>
            </w:pPr>
            <w:r>
              <w:t>45</w:t>
            </w:r>
          </w:p>
        </w:tc>
      </w:tr>
      <w:tr w:rsidR="00674A18" w:rsidRPr="00255ABD" w:rsidTr="006B52E0">
        <w:tc>
          <w:tcPr>
            <w:tcW w:w="9108" w:type="dxa"/>
          </w:tcPr>
          <w:p w:rsidR="00674A18" w:rsidRPr="00255ABD" w:rsidRDefault="00674A18" w:rsidP="0058623A">
            <w:pPr>
              <w:spacing w:line="276" w:lineRule="auto"/>
            </w:pPr>
            <w:r>
              <w:t xml:space="preserve">      </w:t>
            </w:r>
            <w:r w:rsidRPr="00255ABD">
              <w:t>2.2.5 Povolání ke svatosti skrze obrácení</w:t>
            </w:r>
            <w:r w:rsidR="00C86366">
              <w:t xml:space="preserve"> </w:t>
            </w:r>
            <w:r>
              <w:t xml:space="preserve"> </w:t>
            </w:r>
            <w:r w:rsidRPr="00255ABD">
              <w:t xml:space="preserve">. . . . . . . . . . . . . . . . . . . . . . . . . . . . . . . . . . . . </w:t>
            </w:r>
            <w:r>
              <w:t>. . . . . . . .</w:t>
            </w:r>
          </w:p>
        </w:tc>
        <w:tc>
          <w:tcPr>
            <w:tcW w:w="546" w:type="dxa"/>
          </w:tcPr>
          <w:p w:rsidR="00674A18" w:rsidRPr="004127D3" w:rsidRDefault="006B52E0" w:rsidP="00295379">
            <w:pPr>
              <w:spacing w:line="276" w:lineRule="auto"/>
              <w:jc w:val="right"/>
            </w:pPr>
            <w:r>
              <w:t>47</w:t>
            </w:r>
          </w:p>
        </w:tc>
      </w:tr>
      <w:tr w:rsidR="00674A18" w:rsidRPr="00255ABD" w:rsidTr="006B52E0">
        <w:tc>
          <w:tcPr>
            <w:tcW w:w="9108" w:type="dxa"/>
          </w:tcPr>
          <w:p w:rsidR="00674A18" w:rsidRPr="00255ABD" w:rsidRDefault="00674A18" w:rsidP="00C86366">
            <w:pPr>
              <w:spacing w:line="276" w:lineRule="auto"/>
              <w:rPr>
                <w:i/>
              </w:rPr>
            </w:pPr>
            <w:r w:rsidRPr="00255ABD">
              <w:rPr>
                <w:i/>
              </w:rPr>
              <w:t>2.3 Personalisticko-existenciální antropologie</w:t>
            </w:r>
            <w:r w:rsidR="00C86366">
              <w:rPr>
                <w:i/>
              </w:rPr>
              <w:t>. .</w:t>
            </w:r>
            <w:r w:rsidRPr="00255ABD">
              <w:rPr>
                <w:i/>
              </w:rPr>
              <w:t xml:space="preserve"> </w:t>
            </w:r>
            <w:r w:rsidR="00BC3E70">
              <w:rPr>
                <w:i/>
              </w:rPr>
              <w:t>. . . . . . . . . . . . . . . .</w:t>
            </w:r>
            <w:r w:rsidRPr="00255ABD">
              <w:rPr>
                <w:i/>
              </w:rPr>
              <w:t xml:space="preserve"> </w:t>
            </w:r>
            <w:r w:rsidRPr="00255ABD">
              <w:t>. . . . . . . . . . . . . . . . . . .</w:t>
            </w:r>
            <w:r>
              <w:t xml:space="preserve"> . . . . . . .</w:t>
            </w:r>
          </w:p>
        </w:tc>
        <w:tc>
          <w:tcPr>
            <w:tcW w:w="546" w:type="dxa"/>
          </w:tcPr>
          <w:p w:rsidR="00674A18" w:rsidRPr="004127D3" w:rsidRDefault="006B52E0" w:rsidP="007D5907">
            <w:pPr>
              <w:spacing w:line="276" w:lineRule="auto"/>
              <w:jc w:val="right"/>
            </w:pPr>
            <w:r>
              <w:t>49</w:t>
            </w:r>
          </w:p>
        </w:tc>
      </w:tr>
      <w:tr w:rsidR="00674A18" w:rsidRPr="00255ABD" w:rsidTr="006B52E0">
        <w:tc>
          <w:tcPr>
            <w:tcW w:w="9108" w:type="dxa"/>
          </w:tcPr>
          <w:p w:rsidR="00674A18" w:rsidRPr="00255ABD" w:rsidRDefault="00674A18" w:rsidP="0058623A">
            <w:pPr>
              <w:spacing w:line="276" w:lineRule="auto"/>
            </w:pPr>
            <w:r>
              <w:t xml:space="preserve">      </w:t>
            </w:r>
            <w:r w:rsidRPr="00255ABD">
              <w:t>2.3.1 Jednota duše a těla</w:t>
            </w:r>
            <w:r w:rsidR="00C86366">
              <w:t xml:space="preserve"> .</w:t>
            </w:r>
            <w:r>
              <w:t xml:space="preserve"> </w:t>
            </w:r>
            <w:r w:rsidRPr="00255ABD">
              <w:t xml:space="preserve">. . . . . . . . . . . . . . . . . . . . . . . . . . . . . . . . . . . . . . . . . . . . . . . . </w:t>
            </w:r>
            <w:r>
              <w:t>. . . . . . . . .</w:t>
            </w:r>
          </w:p>
        </w:tc>
        <w:tc>
          <w:tcPr>
            <w:tcW w:w="546" w:type="dxa"/>
          </w:tcPr>
          <w:p w:rsidR="00674A18" w:rsidRPr="004127D3" w:rsidRDefault="006B52E0" w:rsidP="007D5907">
            <w:pPr>
              <w:spacing w:line="276" w:lineRule="auto"/>
              <w:jc w:val="right"/>
            </w:pPr>
            <w:r>
              <w:t>49</w:t>
            </w:r>
          </w:p>
        </w:tc>
      </w:tr>
      <w:tr w:rsidR="00674A18" w:rsidRPr="00255ABD" w:rsidTr="006B52E0">
        <w:tc>
          <w:tcPr>
            <w:tcW w:w="9108" w:type="dxa"/>
          </w:tcPr>
          <w:p w:rsidR="00674A18" w:rsidRPr="00255ABD" w:rsidRDefault="00674A18" w:rsidP="0058623A">
            <w:pPr>
              <w:spacing w:line="276" w:lineRule="auto"/>
            </w:pPr>
            <w:r>
              <w:t xml:space="preserve">      </w:t>
            </w:r>
            <w:r w:rsidRPr="00255ABD">
              <w:t>2.3.2 Rozum</w:t>
            </w:r>
            <w:r>
              <w:t xml:space="preserve"> </w:t>
            </w:r>
            <w:r w:rsidR="00C86366">
              <w:t xml:space="preserve">. </w:t>
            </w:r>
            <w:r w:rsidRPr="00255ABD">
              <w:t>. . . . . . . . . . . . . . . . . . . . . . . . . . . . . . . . . . . . . . . . . . . . . . . . . .  . . . . . . . .</w:t>
            </w:r>
            <w:r>
              <w:t xml:space="preserve"> . . . . . . . .</w:t>
            </w:r>
          </w:p>
        </w:tc>
        <w:tc>
          <w:tcPr>
            <w:tcW w:w="546" w:type="dxa"/>
          </w:tcPr>
          <w:p w:rsidR="00674A18" w:rsidRPr="004127D3" w:rsidRDefault="00674A18" w:rsidP="00295379">
            <w:pPr>
              <w:spacing w:line="276" w:lineRule="auto"/>
              <w:jc w:val="right"/>
            </w:pPr>
            <w:r>
              <w:t>50</w:t>
            </w:r>
          </w:p>
        </w:tc>
      </w:tr>
      <w:tr w:rsidR="00674A18" w:rsidRPr="00255ABD" w:rsidTr="006B52E0">
        <w:tc>
          <w:tcPr>
            <w:tcW w:w="9108" w:type="dxa"/>
          </w:tcPr>
          <w:p w:rsidR="00674A18" w:rsidRPr="00255ABD" w:rsidRDefault="00674A18" w:rsidP="00C86366">
            <w:pPr>
              <w:spacing w:line="276" w:lineRule="auto"/>
            </w:pPr>
            <w:r>
              <w:t xml:space="preserve">                </w:t>
            </w:r>
            <w:r w:rsidRPr="00255ABD">
              <w:t>2.3.2.1 Rozum jako schopnost poznání pravdy</w:t>
            </w:r>
            <w:r w:rsidR="00C86366">
              <w:t>. .</w:t>
            </w:r>
            <w:r>
              <w:t xml:space="preserve"> </w:t>
            </w:r>
            <w:r w:rsidRPr="00255ABD">
              <w:t>. . . . . . . . . . . . . . . . . . . . . . . . . .</w:t>
            </w:r>
            <w:r>
              <w:t xml:space="preserve"> . . . . . . . . </w:t>
            </w:r>
          </w:p>
        </w:tc>
        <w:tc>
          <w:tcPr>
            <w:tcW w:w="546" w:type="dxa"/>
          </w:tcPr>
          <w:p w:rsidR="00674A18" w:rsidRPr="004127D3" w:rsidRDefault="006B52E0" w:rsidP="00295379">
            <w:pPr>
              <w:spacing w:line="276" w:lineRule="auto"/>
              <w:jc w:val="right"/>
            </w:pPr>
            <w:r>
              <w:t>51</w:t>
            </w:r>
          </w:p>
        </w:tc>
      </w:tr>
      <w:tr w:rsidR="00674A18" w:rsidRPr="00255ABD" w:rsidTr="006B52E0">
        <w:tc>
          <w:tcPr>
            <w:tcW w:w="9108" w:type="dxa"/>
          </w:tcPr>
          <w:p w:rsidR="00674A18" w:rsidRPr="00255ABD" w:rsidRDefault="00674A18" w:rsidP="00C86366">
            <w:pPr>
              <w:spacing w:line="276" w:lineRule="auto"/>
            </w:pPr>
            <w:r>
              <w:t xml:space="preserve">                </w:t>
            </w:r>
            <w:r w:rsidRPr="00255ABD">
              <w:t>2.3.2.2 Rozum jako schopnost mravního poznání</w:t>
            </w:r>
            <w:r w:rsidR="00C86366">
              <w:t>. .</w:t>
            </w:r>
            <w:r w:rsidRPr="00255ABD">
              <w:t xml:space="preserve"> . . . . . . . .</w:t>
            </w:r>
            <w:r>
              <w:t xml:space="preserve"> </w:t>
            </w:r>
            <w:r w:rsidRPr="00255ABD">
              <w:t>. . . . . . . . . . . . . . . .</w:t>
            </w:r>
            <w:r>
              <w:t xml:space="preserve"> . . . . . . . . </w:t>
            </w:r>
          </w:p>
        </w:tc>
        <w:tc>
          <w:tcPr>
            <w:tcW w:w="546" w:type="dxa"/>
          </w:tcPr>
          <w:p w:rsidR="00674A18" w:rsidRPr="004127D3" w:rsidRDefault="00674A18" w:rsidP="004E6305">
            <w:pPr>
              <w:spacing w:line="276" w:lineRule="auto"/>
              <w:jc w:val="right"/>
            </w:pPr>
            <w:r>
              <w:t>52</w:t>
            </w:r>
          </w:p>
        </w:tc>
      </w:tr>
      <w:tr w:rsidR="00674A18" w:rsidRPr="00255ABD" w:rsidTr="006B52E0">
        <w:tc>
          <w:tcPr>
            <w:tcW w:w="9108" w:type="dxa"/>
          </w:tcPr>
          <w:p w:rsidR="00674A18" w:rsidRPr="00255ABD" w:rsidRDefault="00674A18" w:rsidP="0058623A">
            <w:pPr>
              <w:spacing w:line="276" w:lineRule="auto"/>
            </w:pPr>
            <w:r>
              <w:t xml:space="preserve">                </w:t>
            </w:r>
            <w:r w:rsidRPr="00255ABD">
              <w:t>2.3.2.3 Rozum jako schopnost poznání Boha</w:t>
            </w:r>
            <w:r>
              <w:t xml:space="preserve">  </w:t>
            </w:r>
            <w:r w:rsidRPr="00255ABD">
              <w:t>.</w:t>
            </w:r>
            <w:r w:rsidR="00C86366">
              <w:t xml:space="preserve"> .</w:t>
            </w:r>
            <w:r w:rsidRPr="00255ABD">
              <w:t xml:space="preserve"> . . . . . . . . . . . . . . . . .  . . . . . . . . .</w:t>
            </w:r>
            <w:r>
              <w:t xml:space="preserve"> . . . . . . . . </w:t>
            </w:r>
          </w:p>
        </w:tc>
        <w:tc>
          <w:tcPr>
            <w:tcW w:w="546" w:type="dxa"/>
          </w:tcPr>
          <w:p w:rsidR="00674A18" w:rsidRPr="004127D3" w:rsidRDefault="006B52E0" w:rsidP="008B59EA">
            <w:pPr>
              <w:spacing w:line="276" w:lineRule="auto"/>
              <w:jc w:val="right"/>
            </w:pPr>
            <w:r>
              <w:t>55</w:t>
            </w:r>
          </w:p>
        </w:tc>
      </w:tr>
      <w:tr w:rsidR="00674A18" w:rsidRPr="00255ABD" w:rsidTr="006B52E0">
        <w:tc>
          <w:tcPr>
            <w:tcW w:w="9108" w:type="dxa"/>
          </w:tcPr>
          <w:p w:rsidR="00674A18" w:rsidRPr="00255ABD" w:rsidRDefault="00674A18" w:rsidP="0058623A">
            <w:pPr>
              <w:spacing w:line="276" w:lineRule="auto"/>
            </w:pPr>
            <w:r>
              <w:t xml:space="preserve">      </w:t>
            </w:r>
            <w:r w:rsidRPr="00255ABD">
              <w:t>2.3.3 Vůle</w:t>
            </w:r>
            <w:r>
              <w:t xml:space="preserve"> </w:t>
            </w:r>
            <w:r w:rsidRPr="00255ABD">
              <w:t>. . . . . . . . . . . . . . . . . . .</w:t>
            </w:r>
            <w:r w:rsidR="00C86366">
              <w:t xml:space="preserve"> . . . . . . . . . . . . . . . . </w:t>
            </w:r>
            <w:r w:rsidRPr="00255ABD">
              <w:t xml:space="preserve">. . . . . . . . . . . . . . . . . . . . . . . . . </w:t>
            </w:r>
            <w:r>
              <w:t>. . . . . . . . .</w:t>
            </w:r>
          </w:p>
        </w:tc>
        <w:tc>
          <w:tcPr>
            <w:tcW w:w="546" w:type="dxa"/>
          </w:tcPr>
          <w:p w:rsidR="00674A18" w:rsidRPr="004127D3" w:rsidRDefault="006B52E0" w:rsidP="00295379">
            <w:pPr>
              <w:spacing w:line="276" w:lineRule="auto"/>
              <w:jc w:val="right"/>
            </w:pPr>
            <w:r>
              <w:t>56</w:t>
            </w:r>
          </w:p>
        </w:tc>
      </w:tr>
      <w:tr w:rsidR="00674A18" w:rsidRPr="00255ABD" w:rsidTr="006B52E0">
        <w:tc>
          <w:tcPr>
            <w:tcW w:w="9108" w:type="dxa"/>
          </w:tcPr>
          <w:p w:rsidR="00674A18" w:rsidRPr="00255ABD" w:rsidRDefault="00674A18" w:rsidP="0058623A">
            <w:pPr>
              <w:spacing w:line="276" w:lineRule="auto"/>
            </w:pPr>
            <w:r>
              <w:t xml:space="preserve">                </w:t>
            </w:r>
            <w:r w:rsidRPr="00255ABD">
              <w:t>2.3.3.1 Svoboda vůle</w:t>
            </w:r>
            <w:r w:rsidR="00C86366">
              <w:t xml:space="preserve"> </w:t>
            </w:r>
            <w:r>
              <w:t xml:space="preserve"> </w:t>
            </w:r>
            <w:r w:rsidRPr="00255ABD">
              <w:t xml:space="preserve">. . . . . . . . . . . . . . . . . . . . . . . . . . . . . . . . . . . . . . . . . . . . . </w:t>
            </w:r>
            <w:r>
              <w:t>. . . . . . . . . .</w:t>
            </w:r>
          </w:p>
        </w:tc>
        <w:tc>
          <w:tcPr>
            <w:tcW w:w="546" w:type="dxa"/>
          </w:tcPr>
          <w:p w:rsidR="00674A18" w:rsidRPr="004127D3" w:rsidRDefault="00674A18" w:rsidP="007D5907">
            <w:pPr>
              <w:spacing w:line="276" w:lineRule="auto"/>
              <w:jc w:val="right"/>
            </w:pPr>
            <w:r>
              <w:t>56</w:t>
            </w:r>
          </w:p>
        </w:tc>
      </w:tr>
      <w:tr w:rsidR="00674A18" w:rsidRPr="00255ABD" w:rsidTr="006B52E0">
        <w:tc>
          <w:tcPr>
            <w:tcW w:w="9108" w:type="dxa"/>
          </w:tcPr>
          <w:p w:rsidR="00674A18" w:rsidRPr="00255ABD" w:rsidRDefault="00674A18" w:rsidP="00C86366">
            <w:pPr>
              <w:spacing w:line="276" w:lineRule="auto"/>
            </w:pPr>
            <w:r>
              <w:t xml:space="preserve">                </w:t>
            </w:r>
            <w:r w:rsidRPr="00255ABD">
              <w:t>2.3.3.2 Podstata svobody</w:t>
            </w:r>
            <w:r w:rsidR="00C86366">
              <w:t xml:space="preserve"> . .</w:t>
            </w:r>
            <w:r>
              <w:t xml:space="preserve"> </w:t>
            </w:r>
            <w:r w:rsidRPr="00255ABD">
              <w:t xml:space="preserve">. . . . . . . . . . . . . . . . . . . . . . . . . . . . . . . . . . . . . . . . . . </w:t>
            </w:r>
            <w:r>
              <w:t xml:space="preserve">. . . . . . . .  </w:t>
            </w:r>
          </w:p>
        </w:tc>
        <w:tc>
          <w:tcPr>
            <w:tcW w:w="546" w:type="dxa"/>
          </w:tcPr>
          <w:p w:rsidR="00674A18" w:rsidRPr="004127D3" w:rsidRDefault="00674A18" w:rsidP="00295379">
            <w:pPr>
              <w:spacing w:line="276" w:lineRule="auto"/>
              <w:jc w:val="right"/>
            </w:pPr>
            <w:r>
              <w:t>57</w:t>
            </w:r>
          </w:p>
        </w:tc>
      </w:tr>
      <w:tr w:rsidR="00674A18" w:rsidRPr="00255ABD" w:rsidTr="006B52E0">
        <w:tc>
          <w:tcPr>
            <w:tcW w:w="9108" w:type="dxa"/>
          </w:tcPr>
          <w:p w:rsidR="00674A18" w:rsidRPr="00255ABD" w:rsidRDefault="00674A18" w:rsidP="0058623A">
            <w:pPr>
              <w:spacing w:line="276" w:lineRule="auto"/>
            </w:pPr>
            <w:r>
              <w:t xml:space="preserve">                </w:t>
            </w:r>
            <w:r w:rsidRPr="00255ABD">
              <w:t>2.3.3.3 Svoboda a zákon</w:t>
            </w:r>
            <w:r>
              <w:t xml:space="preserve"> </w:t>
            </w:r>
            <w:r w:rsidR="00C86366">
              <w:t xml:space="preserve"> </w:t>
            </w:r>
            <w:r w:rsidRPr="00255ABD">
              <w:t xml:space="preserve">. . . . . . . . . . . . . . . . . . . . . . . . . . . . . . . . . . . . . . . . . . </w:t>
            </w:r>
            <w:r>
              <w:t>. . . . . . . . . .</w:t>
            </w:r>
          </w:p>
        </w:tc>
        <w:tc>
          <w:tcPr>
            <w:tcW w:w="546" w:type="dxa"/>
          </w:tcPr>
          <w:p w:rsidR="00674A18" w:rsidRPr="004127D3" w:rsidRDefault="00674A18" w:rsidP="00295379">
            <w:pPr>
              <w:spacing w:line="276" w:lineRule="auto"/>
              <w:jc w:val="right"/>
            </w:pPr>
            <w:r>
              <w:t>58</w:t>
            </w:r>
          </w:p>
        </w:tc>
      </w:tr>
      <w:tr w:rsidR="00674A18" w:rsidRPr="00255ABD" w:rsidTr="006B52E0">
        <w:trPr>
          <w:trHeight w:val="202"/>
        </w:trPr>
        <w:tc>
          <w:tcPr>
            <w:tcW w:w="9108" w:type="dxa"/>
          </w:tcPr>
          <w:p w:rsidR="00674A18" w:rsidRPr="00255ABD" w:rsidRDefault="00674A18" w:rsidP="00674A18">
            <w:r>
              <w:t xml:space="preserve">                </w:t>
            </w:r>
            <w:r w:rsidRPr="00255ABD">
              <w:t>2.3.3.4 Povolání ke svobodě děti Božích</w:t>
            </w:r>
            <w:r>
              <w:t xml:space="preserve">  </w:t>
            </w:r>
            <w:r w:rsidRPr="00255ABD">
              <w:t>. . . . . . . . . . . . . . . . . . . . . . . . . . . . . . .</w:t>
            </w:r>
            <w:r>
              <w:t xml:space="preserve"> . . . . . . . . </w:t>
            </w:r>
          </w:p>
        </w:tc>
        <w:tc>
          <w:tcPr>
            <w:tcW w:w="546" w:type="dxa"/>
          </w:tcPr>
          <w:p w:rsidR="00674A18" w:rsidRPr="004127D3" w:rsidRDefault="006B52E0" w:rsidP="00295379">
            <w:pPr>
              <w:spacing w:line="276" w:lineRule="auto"/>
              <w:jc w:val="right"/>
            </w:pPr>
            <w:r>
              <w:t>61</w:t>
            </w:r>
          </w:p>
        </w:tc>
      </w:tr>
      <w:tr w:rsidR="00674A18" w:rsidRPr="00255ABD" w:rsidTr="006B52E0">
        <w:trPr>
          <w:trHeight w:val="202"/>
        </w:trPr>
        <w:tc>
          <w:tcPr>
            <w:tcW w:w="9108" w:type="dxa"/>
          </w:tcPr>
          <w:p w:rsidR="00674A18" w:rsidRDefault="00674A18" w:rsidP="00674A18"/>
        </w:tc>
        <w:tc>
          <w:tcPr>
            <w:tcW w:w="546" w:type="dxa"/>
          </w:tcPr>
          <w:p w:rsidR="00674A18" w:rsidRDefault="00674A18" w:rsidP="00295379">
            <w:pPr>
              <w:spacing w:line="276" w:lineRule="auto"/>
              <w:jc w:val="right"/>
            </w:pPr>
          </w:p>
        </w:tc>
      </w:tr>
      <w:tr w:rsidR="00674A18" w:rsidRPr="00255ABD" w:rsidTr="006B52E0">
        <w:trPr>
          <w:trHeight w:val="175"/>
        </w:trPr>
        <w:tc>
          <w:tcPr>
            <w:tcW w:w="9108" w:type="dxa"/>
          </w:tcPr>
          <w:p w:rsidR="00674A18" w:rsidRPr="00255ABD" w:rsidRDefault="00674A18" w:rsidP="00C86366">
            <w:pPr>
              <w:spacing w:line="276" w:lineRule="auto"/>
              <w:rPr>
                <w:b/>
                <w:i/>
              </w:rPr>
            </w:pPr>
            <w:r w:rsidRPr="00255ABD">
              <w:rPr>
                <w:b/>
                <w:i/>
              </w:rPr>
              <w:t xml:space="preserve">3 Morální svědomí u B. Häringa </w:t>
            </w:r>
            <w:r w:rsidRPr="00255ABD">
              <w:t xml:space="preserve"> .</w:t>
            </w:r>
            <w:r w:rsidR="00C86366">
              <w:t xml:space="preserve"> .</w:t>
            </w:r>
            <w:r w:rsidRPr="00255ABD">
              <w:t xml:space="preserve"> . . . . . . . . . . . . . . . . . . . . . . . . . . . . . . . . . . . . . . . . . . . . . </w:t>
            </w:r>
            <w:r>
              <w:t>. . . . . .</w:t>
            </w:r>
          </w:p>
        </w:tc>
        <w:tc>
          <w:tcPr>
            <w:tcW w:w="546" w:type="dxa"/>
          </w:tcPr>
          <w:p w:rsidR="00674A18" w:rsidRPr="004127D3" w:rsidRDefault="006B52E0" w:rsidP="00295379">
            <w:pPr>
              <w:spacing w:line="276" w:lineRule="auto"/>
              <w:jc w:val="right"/>
            </w:pPr>
            <w:r>
              <w:t>64</w:t>
            </w:r>
          </w:p>
        </w:tc>
      </w:tr>
      <w:tr w:rsidR="00674A18" w:rsidRPr="00255ABD" w:rsidTr="006B52E0">
        <w:tc>
          <w:tcPr>
            <w:tcW w:w="9108" w:type="dxa"/>
          </w:tcPr>
          <w:p w:rsidR="00674A18" w:rsidRPr="00255ABD" w:rsidRDefault="00674A18" w:rsidP="0024184D">
            <w:pPr>
              <w:spacing w:line="276" w:lineRule="auto"/>
              <w:rPr>
                <w:i/>
              </w:rPr>
            </w:pPr>
            <w:r w:rsidRPr="00255ABD">
              <w:rPr>
                <w:i/>
              </w:rPr>
              <w:t>3.1 Dějiny a vývoj nauky o svědomí</w:t>
            </w:r>
            <w:r w:rsidR="00C86366">
              <w:rPr>
                <w:i/>
              </w:rPr>
              <w:t xml:space="preserve"> </w:t>
            </w:r>
            <w:r>
              <w:rPr>
                <w:i/>
              </w:rPr>
              <w:t xml:space="preserve"> </w:t>
            </w:r>
            <w:r w:rsidRPr="00255ABD">
              <w:t xml:space="preserve">. . . . . . . . . . . . . . . . . . . .  . . . . . . . . . . . . . . . . . . . . . . . . . </w:t>
            </w:r>
            <w:r>
              <w:t xml:space="preserve">. . . . . . </w:t>
            </w:r>
          </w:p>
        </w:tc>
        <w:tc>
          <w:tcPr>
            <w:tcW w:w="546" w:type="dxa"/>
          </w:tcPr>
          <w:p w:rsidR="00674A18" w:rsidRPr="004127D3" w:rsidRDefault="006B52E0" w:rsidP="007D5907">
            <w:pPr>
              <w:spacing w:line="276" w:lineRule="auto"/>
              <w:jc w:val="right"/>
            </w:pPr>
            <w:r>
              <w:t>65</w:t>
            </w:r>
          </w:p>
        </w:tc>
      </w:tr>
      <w:tr w:rsidR="00674A18" w:rsidRPr="00255ABD" w:rsidTr="006B52E0">
        <w:tc>
          <w:tcPr>
            <w:tcW w:w="9108" w:type="dxa"/>
          </w:tcPr>
          <w:p w:rsidR="00674A18" w:rsidRPr="00255ABD" w:rsidRDefault="00674A18" w:rsidP="0058623A">
            <w:pPr>
              <w:spacing w:line="276" w:lineRule="auto"/>
            </w:pPr>
            <w:r>
              <w:t xml:space="preserve">       </w:t>
            </w:r>
            <w:r w:rsidRPr="00255ABD">
              <w:t>3.1.1 Předbiblické období a helénismus</w:t>
            </w:r>
            <w:r w:rsidR="00C86366">
              <w:t xml:space="preserve"> </w:t>
            </w:r>
            <w:r>
              <w:t xml:space="preserve"> </w:t>
            </w:r>
            <w:r w:rsidRPr="00255ABD">
              <w:t>. . . . . . . . .</w:t>
            </w:r>
            <w:r>
              <w:t xml:space="preserve"> </w:t>
            </w:r>
            <w:r w:rsidRPr="00255ABD">
              <w:t xml:space="preserve">. . . . . . . . . . . . . . . . . . . . . . . </w:t>
            </w:r>
            <w:r w:rsidR="006F4869">
              <w:t xml:space="preserve">. </w:t>
            </w:r>
            <w:r w:rsidRPr="00255ABD">
              <w:t xml:space="preserve">. . . . . . </w:t>
            </w:r>
            <w:r>
              <w:t xml:space="preserve">. . . . . . </w:t>
            </w:r>
          </w:p>
        </w:tc>
        <w:tc>
          <w:tcPr>
            <w:tcW w:w="546" w:type="dxa"/>
          </w:tcPr>
          <w:p w:rsidR="00674A18" w:rsidRPr="004127D3" w:rsidRDefault="00C95901" w:rsidP="007D5907">
            <w:pPr>
              <w:spacing w:line="276" w:lineRule="auto"/>
              <w:jc w:val="right"/>
            </w:pPr>
            <w:r>
              <w:t>65</w:t>
            </w:r>
          </w:p>
        </w:tc>
      </w:tr>
      <w:tr w:rsidR="00674A18" w:rsidRPr="00255ABD" w:rsidTr="006B52E0">
        <w:tc>
          <w:tcPr>
            <w:tcW w:w="9108" w:type="dxa"/>
          </w:tcPr>
          <w:p w:rsidR="00674A18" w:rsidRPr="00255ABD" w:rsidRDefault="00674A18" w:rsidP="006F4869">
            <w:pPr>
              <w:spacing w:line="276" w:lineRule="auto"/>
            </w:pPr>
            <w:r>
              <w:t xml:space="preserve">       </w:t>
            </w:r>
            <w:r w:rsidRPr="00255ABD">
              <w:t>3.1.2 Církevní otcové a Augustin</w:t>
            </w:r>
            <w:r w:rsidR="006F4869">
              <w:t xml:space="preserve"> </w:t>
            </w:r>
            <w:r w:rsidR="00C86366">
              <w:t xml:space="preserve"> </w:t>
            </w:r>
            <w:r w:rsidR="006F4869">
              <w:t>.</w:t>
            </w:r>
            <w:r>
              <w:t xml:space="preserve"> </w:t>
            </w:r>
            <w:r w:rsidRPr="00255ABD">
              <w:t xml:space="preserve">. . . . . . . . . . . . . . . . . . . . . . . . . . . . . . . . . . . . . . . . . . </w:t>
            </w:r>
            <w:r>
              <w:t>. . . . . . .</w:t>
            </w:r>
          </w:p>
        </w:tc>
        <w:tc>
          <w:tcPr>
            <w:tcW w:w="546" w:type="dxa"/>
          </w:tcPr>
          <w:p w:rsidR="00674A18" w:rsidRPr="004127D3" w:rsidRDefault="00674A18" w:rsidP="007D5907">
            <w:pPr>
              <w:spacing w:line="276" w:lineRule="auto"/>
              <w:jc w:val="right"/>
            </w:pPr>
            <w:r>
              <w:t>66</w:t>
            </w:r>
          </w:p>
        </w:tc>
      </w:tr>
      <w:tr w:rsidR="00674A18" w:rsidRPr="00255ABD" w:rsidTr="006B52E0">
        <w:tc>
          <w:tcPr>
            <w:tcW w:w="9108" w:type="dxa"/>
          </w:tcPr>
          <w:p w:rsidR="00674A18" w:rsidRPr="00255ABD" w:rsidRDefault="00674A18" w:rsidP="006F4869">
            <w:pPr>
              <w:spacing w:line="276" w:lineRule="auto"/>
              <w:jc w:val="both"/>
            </w:pPr>
            <w:r>
              <w:t xml:space="preserve">       </w:t>
            </w:r>
            <w:r w:rsidRPr="00255ABD">
              <w:t>3.1.3 Svatý Tomáš Akvinský a intelektuální teorie svědomí</w:t>
            </w:r>
            <w:r w:rsidR="006F4869">
              <w:t xml:space="preserve"> </w:t>
            </w:r>
            <w:r w:rsidR="00DD1C21">
              <w:t xml:space="preserve"> </w:t>
            </w:r>
            <w:r w:rsidRPr="00255ABD">
              <w:t>. . . . . . . . . . . . . . . .</w:t>
            </w:r>
            <w:r>
              <w:t xml:space="preserve"> </w:t>
            </w:r>
            <w:r w:rsidRPr="00255ABD">
              <w:t xml:space="preserve">. . . . . . </w:t>
            </w:r>
            <w:r>
              <w:t>. . . . . . .</w:t>
            </w:r>
          </w:p>
        </w:tc>
        <w:tc>
          <w:tcPr>
            <w:tcW w:w="546" w:type="dxa"/>
          </w:tcPr>
          <w:p w:rsidR="00674A18" w:rsidRPr="004127D3" w:rsidRDefault="00674A18" w:rsidP="007D5907">
            <w:pPr>
              <w:spacing w:line="276" w:lineRule="auto"/>
              <w:jc w:val="right"/>
            </w:pPr>
            <w:r>
              <w:t>67</w:t>
            </w:r>
          </w:p>
        </w:tc>
      </w:tr>
      <w:tr w:rsidR="00674A18" w:rsidRPr="00255ABD" w:rsidTr="006B52E0">
        <w:tc>
          <w:tcPr>
            <w:tcW w:w="9108" w:type="dxa"/>
          </w:tcPr>
          <w:p w:rsidR="00674A18" w:rsidRPr="00255ABD" w:rsidRDefault="00674A18" w:rsidP="006F4869">
            <w:pPr>
              <w:spacing w:line="276" w:lineRule="auto"/>
              <w:jc w:val="both"/>
            </w:pPr>
            <w:r>
              <w:t xml:space="preserve">       </w:t>
            </w:r>
            <w:r w:rsidRPr="00255ABD">
              <w:t>3.1.4 Voluntaristické teorie svědomí</w:t>
            </w:r>
            <w:r w:rsidR="006F4869">
              <w:t>.</w:t>
            </w:r>
            <w:r>
              <w:t xml:space="preserve"> </w:t>
            </w:r>
            <w:r w:rsidRPr="00255ABD">
              <w:t xml:space="preserve">. . . . . . . . . . . . . . . . . . . . . . . . . . . . . . . . . . . . . . . </w:t>
            </w:r>
            <w:r>
              <w:t>. . . . . . . .</w:t>
            </w:r>
          </w:p>
        </w:tc>
        <w:tc>
          <w:tcPr>
            <w:tcW w:w="546" w:type="dxa"/>
          </w:tcPr>
          <w:p w:rsidR="00674A18" w:rsidRPr="004127D3" w:rsidRDefault="006B52E0" w:rsidP="007D5907">
            <w:pPr>
              <w:spacing w:line="276" w:lineRule="auto"/>
              <w:jc w:val="right"/>
            </w:pPr>
            <w:r>
              <w:t>70</w:t>
            </w:r>
          </w:p>
        </w:tc>
      </w:tr>
      <w:tr w:rsidR="00674A18" w:rsidRPr="00255ABD" w:rsidTr="006B52E0">
        <w:tc>
          <w:tcPr>
            <w:tcW w:w="9108" w:type="dxa"/>
          </w:tcPr>
          <w:p w:rsidR="00674A18" w:rsidRPr="00255ABD" w:rsidRDefault="00674A18" w:rsidP="006F4869">
            <w:pPr>
              <w:spacing w:line="276" w:lineRule="auto"/>
            </w:pPr>
            <w:r>
              <w:t xml:space="preserve">       </w:t>
            </w:r>
            <w:r w:rsidRPr="00255ABD">
              <w:t>3.1.5 Sociologicko-psychologické teorie svědomí</w:t>
            </w:r>
            <w:r w:rsidR="006F4869">
              <w:t xml:space="preserve">. </w:t>
            </w:r>
            <w:r w:rsidRPr="00255ABD">
              <w:t xml:space="preserve">. . . . . . . . . . . . . . . . . . . . . . . . . . . . . </w:t>
            </w:r>
            <w:r>
              <w:t>. . . . . . . .</w:t>
            </w:r>
          </w:p>
        </w:tc>
        <w:tc>
          <w:tcPr>
            <w:tcW w:w="546" w:type="dxa"/>
          </w:tcPr>
          <w:p w:rsidR="00674A18" w:rsidRPr="004127D3" w:rsidRDefault="006B52E0" w:rsidP="007D5907">
            <w:pPr>
              <w:spacing w:line="276" w:lineRule="auto"/>
              <w:jc w:val="right"/>
            </w:pPr>
            <w:r>
              <w:t>72</w:t>
            </w:r>
          </w:p>
        </w:tc>
      </w:tr>
      <w:tr w:rsidR="00674A18" w:rsidRPr="00255ABD" w:rsidTr="006B52E0">
        <w:tc>
          <w:tcPr>
            <w:tcW w:w="9108" w:type="dxa"/>
          </w:tcPr>
          <w:p w:rsidR="00674A18" w:rsidRPr="00255ABD" w:rsidRDefault="00674A18" w:rsidP="0024184D">
            <w:pPr>
              <w:spacing w:line="276" w:lineRule="auto"/>
            </w:pPr>
            <w:r>
              <w:t xml:space="preserve">       </w:t>
            </w:r>
            <w:r w:rsidRPr="00255ABD">
              <w:t>3.1.6 Autonomní morálka</w:t>
            </w:r>
            <w:r w:rsidR="006F4869">
              <w:t xml:space="preserve"> </w:t>
            </w:r>
            <w:r w:rsidR="00C86366">
              <w:t xml:space="preserve"> </w:t>
            </w:r>
            <w:r w:rsidR="006F4869">
              <w:t xml:space="preserve">. . . </w:t>
            </w:r>
            <w:r w:rsidRPr="00255ABD">
              <w:t>. . . . . . . . . . . . . . . . . . . . . . . . . . . . . . . . . . . . . . . . . . . .</w:t>
            </w:r>
            <w:r>
              <w:t xml:space="preserve"> </w:t>
            </w:r>
            <w:r w:rsidRPr="00255ABD">
              <w:t xml:space="preserve">. . . . </w:t>
            </w:r>
            <w:r>
              <w:t xml:space="preserve">. . . . . </w:t>
            </w:r>
          </w:p>
        </w:tc>
        <w:tc>
          <w:tcPr>
            <w:tcW w:w="546" w:type="dxa"/>
          </w:tcPr>
          <w:p w:rsidR="00674A18" w:rsidRPr="004127D3" w:rsidRDefault="006B52E0" w:rsidP="007D5907">
            <w:pPr>
              <w:spacing w:line="276" w:lineRule="auto"/>
              <w:jc w:val="right"/>
            </w:pPr>
            <w:r>
              <w:t>75</w:t>
            </w:r>
          </w:p>
        </w:tc>
      </w:tr>
      <w:tr w:rsidR="00674A18" w:rsidRPr="00255ABD" w:rsidTr="006B52E0">
        <w:tc>
          <w:tcPr>
            <w:tcW w:w="9108" w:type="dxa"/>
          </w:tcPr>
          <w:p w:rsidR="00674A18" w:rsidRPr="00255ABD" w:rsidRDefault="00674A18" w:rsidP="0024184D">
            <w:pPr>
              <w:spacing w:line="276" w:lineRule="auto"/>
            </w:pPr>
            <w:r>
              <w:lastRenderedPageBreak/>
              <w:t xml:space="preserve">       </w:t>
            </w:r>
            <w:r w:rsidRPr="00255ABD">
              <w:t>3.1.7 Současná nauka církve o svědomí</w:t>
            </w:r>
            <w:r w:rsidR="006F4869">
              <w:t xml:space="preserve"> </w:t>
            </w:r>
            <w:r w:rsidRPr="00255ABD">
              <w:t xml:space="preserve">. . . . . . . . . . . . . . . . . . . . . . . . . . . . . . . . . . . . . </w:t>
            </w:r>
            <w:r>
              <w:t>. . . . . . . .</w:t>
            </w:r>
          </w:p>
        </w:tc>
        <w:tc>
          <w:tcPr>
            <w:tcW w:w="546" w:type="dxa"/>
          </w:tcPr>
          <w:p w:rsidR="00674A18" w:rsidRPr="004127D3" w:rsidRDefault="006B52E0" w:rsidP="007D5907">
            <w:pPr>
              <w:spacing w:line="276" w:lineRule="auto"/>
              <w:jc w:val="right"/>
            </w:pPr>
            <w:r>
              <w:t>79</w:t>
            </w:r>
          </w:p>
        </w:tc>
      </w:tr>
      <w:tr w:rsidR="00674A18" w:rsidRPr="00255ABD" w:rsidTr="006B52E0">
        <w:tc>
          <w:tcPr>
            <w:tcW w:w="9108" w:type="dxa"/>
          </w:tcPr>
          <w:p w:rsidR="00674A18" w:rsidRPr="00255ABD" w:rsidRDefault="00674A18" w:rsidP="0024184D">
            <w:pPr>
              <w:spacing w:line="276" w:lineRule="auto"/>
              <w:rPr>
                <w:i/>
              </w:rPr>
            </w:pPr>
            <w:r w:rsidRPr="00255ABD">
              <w:rPr>
                <w:i/>
              </w:rPr>
              <w:t>3.2 Fenomenologie a biblický přístup B. Häringa</w:t>
            </w:r>
            <w:r w:rsidRPr="00255ABD">
              <w:t xml:space="preserve">. . . . . . . . . . . . . . . . . . . . . . . . . . . . . . . . . . </w:t>
            </w:r>
            <w:r>
              <w:t>. . . . . . .</w:t>
            </w:r>
          </w:p>
        </w:tc>
        <w:tc>
          <w:tcPr>
            <w:tcW w:w="546" w:type="dxa"/>
          </w:tcPr>
          <w:p w:rsidR="00674A18" w:rsidRPr="004127D3" w:rsidRDefault="006B52E0" w:rsidP="007D5907">
            <w:pPr>
              <w:spacing w:line="276" w:lineRule="auto"/>
              <w:jc w:val="right"/>
            </w:pPr>
            <w:r>
              <w:t>87</w:t>
            </w:r>
          </w:p>
        </w:tc>
      </w:tr>
      <w:tr w:rsidR="00674A18" w:rsidRPr="00255ABD" w:rsidTr="006B52E0">
        <w:tc>
          <w:tcPr>
            <w:tcW w:w="9108" w:type="dxa"/>
          </w:tcPr>
          <w:p w:rsidR="00674A18" w:rsidRPr="00255ABD" w:rsidRDefault="00674A18" w:rsidP="0024184D">
            <w:pPr>
              <w:spacing w:line="276" w:lineRule="auto"/>
            </w:pPr>
            <w:r>
              <w:t xml:space="preserve">       </w:t>
            </w:r>
            <w:r w:rsidRPr="00255ABD">
              <w:t>3.2.1 Fenomenologie</w:t>
            </w:r>
            <w:r>
              <w:t xml:space="preserve"> </w:t>
            </w:r>
            <w:r w:rsidRPr="00255ABD">
              <w:t xml:space="preserve"> . . . . . . . . . . . . . . . . . . . . . . . . . . . . . . . . . . . . . . . . . . . . . . .</w:t>
            </w:r>
            <w:r>
              <w:t xml:space="preserve"> </w:t>
            </w:r>
            <w:r w:rsidRPr="00255ABD">
              <w:t xml:space="preserve">. . . . </w:t>
            </w:r>
            <w:r>
              <w:t xml:space="preserve">. . . . . . . . </w:t>
            </w:r>
          </w:p>
        </w:tc>
        <w:tc>
          <w:tcPr>
            <w:tcW w:w="546" w:type="dxa"/>
          </w:tcPr>
          <w:p w:rsidR="00674A18" w:rsidRPr="004127D3" w:rsidRDefault="006B52E0" w:rsidP="004E6305">
            <w:pPr>
              <w:spacing w:line="276" w:lineRule="auto"/>
              <w:jc w:val="right"/>
            </w:pPr>
            <w:r>
              <w:t>87</w:t>
            </w:r>
          </w:p>
        </w:tc>
      </w:tr>
      <w:tr w:rsidR="00674A18" w:rsidRPr="00255ABD" w:rsidTr="006B52E0">
        <w:tc>
          <w:tcPr>
            <w:tcW w:w="9108" w:type="dxa"/>
          </w:tcPr>
          <w:p w:rsidR="00674A18" w:rsidRPr="00255ABD" w:rsidRDefault="00674A18" w:rsidP="0024184D">
            <w:pPr>
              <w:spacing w:line="276" w:lineRule="auto"/>
            </w:pPr>
            <w:r>
              <w:t xml:space="preserve">                </w:t>
            </w:r>
            <w:r w:rsidRPr="00255ABD">
              <w:t xml:space="preserve">3.2.1.1 Postoj k hodnotám . . . . . . . . . . . . . . . . . . . . . . . . . . . . . . . . . . . . . . . . . </w:t>
            </w:r>
            <w:r>
              <w:t>. . . . . . . . . .</w:t>
            </w:r>
          </w:p>
        </w:tc>
        <w:tc>
          <w:tcPr>
            <w:tcW w:w="546" w:type="dxa"/>
          </w:tcPr>
          <w:p w:rsidR="00674A18" w:rsidRPr="004127D3" w:rsidRDefault="006B52E0" w:rsidP="004E6305">
            <w:pPr>
              <w:spacing w:line="276" w:lineRule="auto"/>
              <w:jc w:val="right"/>
            </w:pPr>
            <w:r>
              <w:t>87</w:t>
            </w:r>
          </w:p>
        </w:tc>
      </w:tr>
      <w:tr w:rsidR="00674A18" w:rsidRPr="00255ABD" w:rsidTr="006B52E0">
        <w:tc>
          <w:tcPr>
            <w:tcW w:w="9108" w:type="dxa"/>
          </w:tcPr>
          <w:p w:rsidR="00674A18" w:rsidRPr="00255ABD" w:rsidRDefault="00674A18" w:rsidP="0024184D">
            <w:pPr>
              <w:spacing w:line="276" w:lineRule="auto"/>
            </w:pPr>
            <w:r>
              <w:t xml:space="preserve">                </w:t>
            </w:r>
            <w:r w:rsidRPr="00255ABD">
              <w:t xml:space="preserve">3.2.1.2 Svědomí u člověka věřícího a nevěřícího . . . . . . . . . . . . . . . . . . . . . . . </w:t>
            </w:r>
            <w:r>
              <w:t>. . . . . . . . . .</w:t>
            </w:r>
          </w:p>
        </w:tc>
        <w:tc>
          <w:tcPr>
            <w:tcW w:w="546" w:type="dxa"/>
          </w:tcPr>
          <w:p w:rsidR="00674A18" w:rsidRPr="004127D3" w:rsidRDefault="00A6716C" w:rsidP="007D5907">
            <w:pPr>
              <w:spacing w:line="276" w:lineRule="auto"/>
              <w:jc w:val="right"/>
            </w:pPr>
            <w:r>
              <w:t>89</w:t>
            </w:r>
          </w:p>
        </w:tc>
      </w:tr>
      <w:tr w:rsidR="00674A18" w:rsidRPr="00255ABD" w:rsidTr="006B52E0">
        <w:tc>
          <w:tcPr>
            <w:tcW w:w="9108" w:type="dxa"/>
          </w:tcPr>
          <w:p w:rsidR="00674A18" w:rsidRPr="00255ABD" w:rsidRDefault="00674A18" w:rsidP="0024184D">
            <w:pPr>
              <w:spacing w:line="276" w:lineRule="auto"/>
            </w:pPr>
            <w:r>
              <w:t xml:space="preserve">                </w:t>
            </w:r>
            <w:r w:rsidRPr="00255ABD">
              <w:t>3.2.1.3 Jiskra duše</w:t>
            </w:r>
            <w:r>
              <w:t xml:space="preserve"> </w:t>
            </w:r>
            <w:r w:rsidRPr="00255ABD">
              <w:t>. . . . . . . . . . . . . . . . . . . . . . . . . . . . . . . . . . . . . . . . . . . . . . . .</w:t>
            </w:r>
            <w:r>
              <w:t xml:space="preserve"> . . . . . . . . . </w:t>
            </w:r>
          </w:p>
        </w:tc>
        <w:tc>
          <w:tcPr>
            <w:tcW w:w="546" w:type="dxa"/>
          </w:tcPr>
          <w:p w:rsidR="00674A18" w:rsidRPr="004127D3" w:rsidRDefault="00A6716C" w:rsidP="007D5907">
            <w:pPr>
              <w:spacing w:line="276" w:lineRule="auto"/>
              <w:jc w:val="right"/>
            </w:pPr>
            <w:r>
              <w:t>91</w:t>
            </w:r>
          </w:p>
        </w:tc>
      </w:tr>
      <w:tr w:rsidR="00674A18" w:rsidRPr="00255ABD" w:rsidTr="006B52E0">
        <w:tc>
          <w:tcPr>
            <w:tcW w:w="9108" w:type="dxa"/>
          </w:tcPr>
          <w:p w:rsidR="00674A18" w:rsidRPr="00255ABD" w:rsidRDefault="00674A18" w:rsidP="0024184D">
            <w:pPr>
              <w:spacing w:line="276" w:lineRule="auto"/>
            </w:pPr>
            <w:r>
              <w:t xml:space="preserve">       </w:t>
            </w:r>
            <w:r w:rsidRPr="00255ABD">
              <w:t xml:space="preserve">3.2.2 Biblický přístup. . . . . . . . . . . . . . . . . . . . . . . . . . . . . . . . . . . . . .  . . . . . . . . . . . . </w:t>
            </w:r>
            <w:r>
              <w:t>. . . . . . . . .</w:t>
            </w:r>
          </w:p>
        </w:tc>
        <w:tc>
          <w:tcPr>
            <w:tcW w:w="546" w:type="dxa"/>
          </w:tcPr>
          <w:p w:rsidR="00674A18" w:rsidRPr="004127D3" w:rsidRDefault="00A6716C" w:rsidP="007D5907">
            <w:pPr>
              <w:spacing w:line="276" w:lineRule="auto"/>
              <w:jc w:val="right"/>
            </w:pPr>
            <w:r>
              <w:t>92</w:t>
            </w:r>
          </w:p>
        </w:tc>
      </w:tr>
      <w:tr w:rsidR="00674A18" w:rsidRPr="00255ABD" w:rsidTr="006B52E0">
        <w:tc>
          <w:tcPr>
            <w:tcW w:w="9108" w:type="dxa"/>
          </w:tcPr>
          <w:p w:rsidR="00674A18" w:rsidRPr="00255ABD" w:rsidRDefault="00674A18" w:rsidP="0024184D">
            <w:pPr>
              <w:spacing w:line="276" w:lineRule="auto"/>
            </w:pPr>
            <w:r>
              <w:t xml:space="preserve">                </w:t>
            </w:r>
            <w:r w:rsidRPr="00255ABD">
              <w:t>3.2.2.1 Starý zákon. . . . . . . . . . . . . . . . . . . . . . . . . . . . . . . . . . . . . . . . . . . . .</w:t>
            </w:r>
            <w:r>
              <w:t xml:space="preserve"> </w:t>
            </w:r>
            <w:r w:rsidRPr="00255ABD">
              <w:t xml:space="preserve">. . . </w:t>
            </w:r>
            <w:r>
              <w:t>. . . . . . . . .</w:t>
            </w:r>
          </w:p>
        </w:tc>
        <w:tc>
          <w:tcPr>
            <w:tcW w:w="546" w:type="dxa"/>
          </w:tcPr>
          <w:p w:rsidR="00674A18" w:rsidRPr="004127D3" w:rsidRDefault="00674A18" w:rsidP="0058623A">
            <w:pPr>
              <w:spacing w:line="276" w:lineRule="auto"/>
              <w:jc w:val="right"/>
            </w:pPr>
            <w:r>
              <w:t>92</w:t>
            </w:r>
          </w:p>
        </w:tc>
      </w:tr>
      <w:tr w:rsidR="00674A18" w:rsidRPr="00255ABD" w:rsidTr="006B52E0">
        <w:tc>
          <w:tcPr>
            <w:tcW w:w="9108" w:type="dxa"/>
          </w:tcPr>
          <w:p w:rsidR="00674A18" w:rsidRPr="00255ABD" w:rsidRDefault="00674A18" w:rsidP="0024184D">
            <w:pPr>
              <w:spacing w:line="276" w:lineRule="auto"/>
            </w:pPr>
            <w:r>
              <w:t xml:space="preserve">                </w:t>
            </w:r>
            <w:r w:rsidRPr="00255ABD">
              <w:t>3.2.2.2 Nový zákon</w:t>
            </w:r>
            <w:r>
              <w:t xml:space="preserve"> </w:t>
            </w:r>
            <w:r w:rsidRPr="00255ABD">
              <w:t xml:space="preserve">. . . . . . . . . . . . . . . . . . . . . . . . . . . . . . . . . . . . . . . . . . . . . . </w:t>
            </w:r>
            <w:r>
              <w:t xml:space="preserve">. . . . . . . . . . </w:t>
            </w:r>
          </w:p>
        </w:tc>
        <w:tc>
          <w:tcPr>
            <w:tcW w:w="546" w:type="dxa"/>
          </w:tcPr>
          <w:p w:rsidR="00674A18" w:rsidRPr="004127D3" w:rsidRDefault="00674A18" w:rsidP="00A6716C">
            <w:pPr>
              <w:spacing w:line="276" w:lineRule="auto"/>
              <w:jc w:val="right"/>
            </w:pPr>
            <w:r>
              <w:t>9</w:t>
            </w:r>
            <w:r w:rsidR="00A6716C">
              <w:t>4</w:t>
            </w:r>
          </w:p>
        </w:tc>
      </w:tr>
      <w:tr w:rsidR="00674A18" w:rsidRPr="00255ABD" w:rsidTr="006B52E0">
        <w:tc>
          <w:tcPr>
            <w:tcW w:w="9108" w:type="dxa"/>
          </w:tcPr>
          <w:p w:rsidR="00674A18" w:rsidRPr="00255ABD" w:rsidRDefault="00674A18" w:rsidP="0024184D">
            <w:pPr>
              <w:spacing w:line="276" w:lineRule="auto"/>
              <w:rPr>
                <w:i/>
              </w:rPr>
            </w:pPr>
            <w:r w:rsidRPr="00255ABD">
              <w:rPr>
                <w:i/>
              </w:rPr>
              <w:t>3.3 Specificky křesťanské svědomí</w:t>
            </w:r>
            <w:r w:rsidRPr="00255ABD">
              <w:t xml:space="preserve">. . . . . . . . . . . . . . . . . . . . . . . . . . . . . . . . . . . . . . . . . . . . . . . </w:t>
            </w:r>
            <w:r>
              <w:t>. . . . . .</w:t>
            </w:r>
          </w:p>
        </w:tc>
        <w:tc>
          <w:tcPr>
            <w:tcW w:w="546" w:type="dxa"/>
          </w:tcPr>
          <w:p w:rsidR="00674A18" w:rsidRPr="004127D3" w:rsidRDefault="00674A18" w:rsidP="00A6716C">
            <w:pPr>
              <w:spacing w:line="276" w:lineRule="auto"/>
              <w:jc w:val="right"/>
            </w:pPr>
            <w:r>
              <w:t>9</w:t>
            </w:r>
            <w:r w:rsidR="00A6716C">
              <w:t>6</w:t>
            </w:r>
          </w:p>
        </w:tc>
      </w:tr>
      <w:tr w:rsidR="00674A18" w:rsidRPr="00255ABD" w:rsidTr="006B52E0">
        <w:tc>
          <w:tcPr>
            <w:tcW w:w="9108" w:type="dxa"/>
          </w:tcPr>
          <w:p w:rsidR="00674A18" w:rsidRPr="00255ABD" w:rsidRDefault="00674A18" w:rsidP="0024184D">
            <w:pPr>
              <w:spacing w:line="276" w:lineRule="auto"/>
            </w:pPr>
            <w:r>
              <w:t xml:space="preserve">      </w:t>
            </w:r>
            <w:r w:rsidRPr="00255ABD">
              <w:t>3.3.1  V Kristu - pod zákonem víry</w:t>
            </w:r>
            <w:r>
              <w:t xml:space="preserve"> </w:t>
            </w:r>
            <w:r w:rsidRPr="00255ABD">
              <w:t xml:space="preserve">. . . . . . . . . . . . . . . . . . . . . . . . . . . . . .  . . . . . . . . . . </w:t>
            </w:r>
            <w:r>
              <w:t xml:space="preserve">. . . . . . . . </w:t>
            </w:r>
          </w:p>
        </w:tc>
        <w:tc>
          <w:tcPr>
            <w:tcW w:w="546" w:type="dxa"/>
          </w:tcPr>
          <w:p w:rsidR="00674A18" w:rsidRPr="004127D3" w:rsidRDefault="00674A18" w:rsidP="00A6716C">
            <w:pPr>
              <w:spacing w:line="276" w:lineRule="auto"/>
              <w:jc w:val="right"/>
            </w:pPr>
            <w:r>
              <w:t>9</w:t>
            </w:r>
            <w:r w:rsidR="00A6716C">
              <w:t>6</w:t>
            </w:r>
          </w:p>
        </w:tc>
      </w:tr>
      <w:tr w:rsidR="00674A18" w:rsidRPr="00255ABD" w:rsidTr="006B52E0">
        <w:tc>
          <w:tcPr>
            <w:tcW w:w="9108" w:type="dxa"/>
          </w:tcPr>
          <w:p w:rsidR="00674A18" w:rsidRPr="00255ABD" w:rsidRDefault="00674A18" w:rsidP="00C11943">
            <w:pPr>
              <w:spacing w:line="276" w:lineRule="auto"/>
            </w:pPr>
            <w:r>
              <w:t xml:space="preserve">      </w:t>
            </w:r>
            <w:r w:rsidRPr="00255ABD">
              <w:t xml:space="preserve">3.3.2  </w:t>
            </w:r>
            <w:r>
              <w:t>„</w:t>
            </w:r>
            <w:r w:rsidRPr="00255ABD">
              <w:t>Už ne pod zákonem, ale pod milostí</w:t>
            </w:r>
            <w:r>
              <w:t>“</w:t>
            </w:r>
            <w:r w:rsidR="006F4869">
              <w:t xml:space="preserve"> </w:t>
            </w:r>
            <w:r>
              <w:t xml:space="preserve"> </w:t>
            </w:r>
            <w:r w:rsidRPr="00255ABD">
              <w:t xml:space="preserve">. . . . . . . . . . . . . . . . . . . . . .  . . . . . . . . . . . </w:t>
            </w:r>
            <w:r>
              <w:t xml:space="preserve">. . . . . . . </w:t>
            </w:r>
          </w:p>
        </w:tc>
        <w:tc>
          <w:tcPr>
            <w:tcW w:w="546" w:type="dxa"/>
          </w:tcPr>
          <w:p w:rsidR="00674A18" w:rsidRPr="004127D3" w:rsidRDefault="00674A18" w:rsidP="007D5907">
            <w:pPr>
              <w:spacing w:line="276" w:lineRule="auto"/>
              <w:jc w:val="right"/>
            </w:pPr>
            <w:r>
              <w:t>97</w:t>
            </w:r>
          </w:p>
        </w:tc>
      </w:tr>
      <w:tr w:rsidR="00674A18" w:rsidRPr="00255ABD" w:rsidTr="006B52E0">
        <w:tc>
          <w:tcPr>
            <w:tcW w:w="9108" w:type="dxa"/>
          </w:tcPr>
          <w:p w:rsidR="00674A18" w:rsidRPr="00255ABD" w:rsidRDefault="00674A18" w:rsidP="0024184D">
            <w:pPr>
              <w:spacing w:line="276" w:lineRule="auto"/>
            </w:pPr>
            <w:r>
              <w:t xml:space="preserve">      </w:t>
            </w:r>
            <w:r w:rsidRPr="00255ABD">
              <w:t xml:space="preserve">3.3.3  Svědomí naplněné nadějí. . . . . . . . . . . . . . . . . . . . . . . . . . . . . . . . . . . . . . . . . . . </w:t>
            </w:r>
            <w:r>
              <w:t>. . . . . . . . .</w:t>
            </w:r>
          </w:p>
        </w:tc>
        <w:tc>
          <w:tcPr>
            <w:tcW w:w="546" w:type="dxa"/>
          </w:tcPr>
          <w:p w:rsidR="00674A18" w:rsidRPr="004127D3" w:rsidRDefault="00674A18" w:rsidP="00493075">
            <w:pPr>
              <w:spacing w:line="276" w:lineRule="auto"/>
              <w:jc w:val="right"/>
            </w:pPr>
            <w:r w:rsidRPr="004127D3">
              <w:t>9</w:t>
            </w:r>
            <w:r>
              <w:t>9</w:t>
            </w:r>
          </w:p>
        </w:tc>
      </w:tr>
      <w:tr w:rsidR="00674A18" w:rsidRPr="00255ABD" w:rsidTr="006B52E0">
        <w:tc>
          <w:tcPr>
            <w:tcW w:w="9108" w:type="dxa"/>
          </w:tcPr>
          <w:p w:rsidR="00674A18" w:rsidRPr="00255ABD" w:rsidRDefault="00674A18" w:rsidP="0024184D">
            <w:pPr>
              <w:spacing w:line="276" w:lineRule="auto"/>
            </w:pPr>
            <w:r>
              <w:t xml:space="preserve">      </w:t>
            </w:r>
            <w:r w:rsidRPr="00255ABD">
              <w:t>3.3.4  Bdělost a moudrost svědomí</w:t>
            </w:r>
            <w:r>
              <w:t xml:space="preserve"> </w:t>
            </w:r>
            <w:r w:rsidRPr="00255ABD">
              <w:t xml:space="preserve">. . . . . . . . . . . . . . . . . . . . . . . . . . . . . . . . . . . . . . . . . </w:t>
            </w:r>
            <w:r>
              <w:t xml:space="preserve">. . . . . . . . </w:t>
            </w:r>
          </w:p>
        </w:tc>
        <w:tc>
          <w:tcPr>
            <w:tcW w:w="546" w:type="dxa"/>
          </w:tcPr>
          <w:p w:rsidR="00674A18" w:rsidRPr="004127D3" w:rsidRDefault="00674A18" w:rsidP="00493075">
            <w:pPr>
              <w:spacing w:line="276" w:lineRule="auto"/>
              <w:jc w:val="right"/>
            </w:pPr>
            <w:r>
              <w:t>100</w:t>
            </w:r>
          </w:p>
        </w:tc>
      </w:tr>
      <w:tr w:rsidR="00674A18" w:rsidRPr="00255ABD" w:rsidTr="006B52E0">
        <w:tc>
          <w:tcPr>
            <w:tcW w:w="9108" w:type="dxa"/>
          </w:tcPr>
          <w:p w:rsidR="00674A18" w:rsidRPr="00255ABD" w:rsidRDefault="00674A18" w:rsidP="0024184D">
            <w:pPr>
              <w:spacing w:line="276" w:lineRule="auto"/>
            </w:pPr>
            <w:r>
              <w:t xml:space="preserve">      </w:t>
            </w:r>
            <w:r w:rsidRPr="00255ABD">
              <w:t xml:space="preserve">3.3.5  Rozlišování:  ctnost kritického zhodnocení. . . . . . . . . . . . . . . . . . . . . . . . . . . . . . </w:t>
            </w:r>
            <w:r>
              <w:t>. . . . . . . .</w:t>
            </w:r>
          </w:p>
        </w:tc>
        <w:tc>
          <w:tcPr>
            <w:tcW w:w="546" w:type="dxa"/>
          </w:tcPr>
          <w:p w:rsidR="00674A18" w:rsidRPr="004127D3" w:rsidRDefault="00674A18" w:rsidP="004E6305">
            <w:pPr>
              <w:spacing w:line="276" w:lineRule="auto"/>
              <w:jc w:val="right"/>
            </w:pPr>
            <w:r>
              <w:t>101</w:t>
            </w:r>
          </w:p>
        </w:tc>
      </w:tr>
      <w:tr w:rsidR="00674A18" w:rsidRPr="00255ABD" w:rsidTr="006B52E0">
        <w:tc>
          <w:tcPr>
            <w:tcW w:w="9108" w:type="dxa"/>
          </w:tcPr>
          <w:p w:rsidR="00674A18" w:rsidRPr="00255ABD" w:rsidRDefault="00674A18" w:rsidP="00D47C17">
            <w:pPr>
              <w:spacing w:line="276" w:lineRule="auto"/>
              <w:rPr>
                <w:i/>
              </w:rPr>
            </w:pPr>
            <w:r w:rsidRPr="00255ABD">
              <w:rPr>
                <w:i/>
              </w:rPr>
              <w:t>3.4 Úsudek svědomí</w:t>
            </w:r>
            <w:r w:rsidR="00C86366">
              <w:rPr>
                <w:i/>
              </w:rPr>
              <w:t xml:space="preserve"> </w:t>
            </w:r>
            <w:r w:rsidRPr="00255ABD">
              <w:t>. . . . . . . . . . . . . . . . . . . . . . . . . . . . . . . . . . . . . . . . . . .  . . . . . . . . . . . . . .</w:t>
            </w:r>
            <w:r>
              <w:t xml:space="preserve"> . . . . . .</w:t>
            </w:r>
          </w:p>
        </w:tc>
        <w:tc>
          <w:tcPr>
            <w:tcW w:w="546" w:type="dxa"/>
          </w:tcPr>
          <w:p w:rsidR="00674A18" w:rsidRPr="004127D3" w:rsidRDefault="00674A18" w:rsidP="00A6716C">
            <w:pPr>
              <w:spacing w:line="276" w:lineRule="auto"/>
              <w:jc w:val="right"/>
            </w:pPr>
            <w:r>
              <w:t>10</w:t>
            </w:r>
            <w:r w:rsidR="00A6716C">
              <w:t>2</w:t>
            </w:r>
          </w:p>
        </w:tc>
      </w:tr>
      <w:tr w:rsidR="00674A18" w:rsidRPr="00255ABD" w:rsidTr="006B52E0">
        <w:tc>
          <w:tcPr>
            <w:tcW w:w="9108" w:type="dxa"/>
          </w:tcPr>
          <w:p w:rsidR="00674A18" w:rsidRPr="00255ABD" w:rsidRDefault="00674A18" w:rsidP="0024184D">
            <w:pPr>
              <w:spacing w:line="276" w:lineRule="auto"/>
            </w:pPr>
            <w:r>
              <w:t xml:space="preserve">      </w:t>
            </w:r>
            <w:r w:rsidRPr="00255ABD">
              <w:t>3.4.1  Omyl svědomí</w:t>
            </w:r>
            <w:r>
              <w:t xml:space="preserve"> </w:t>
            </w:r>
            <w:r w:rsidRPr="00255ABD">
              <w:t xml:space="preserve">. . . . . . . . . . . . . . . . . . . . . . . . . . . . . . . . . . . . . . . . . . . . . . . . . . . </w:t>
            </w:r>
            <w:r>
              <w:t xml:space="preserve">. . . . . . . . . </w:t>
            </w:r>
          </w:p>
        </w:tc>
        <w:tc>
          <w:tcPr>
            <w:tcW w:w="546" w:type="dxa"/>
          </w:tcPr>
          <w:p w:rsidR="00674A18" w:rsidRPr="004127D3" w:rsidRDefault="00674A18" w:rsidP="007D5907">
            <w:pPr>
              <w:spacing w:line="276" w:lineRule="auto"/>
              <w:jc w:val="right"/>
            </w:pPr>
            <w:r>
              <w:t>103</w:t>
            </w:r>
          </w:p>
        </w:tc>
      </w:tr>
      <w:tr w:rsidR="00674A18" w:rsidRPr="00255ABD" w:rsidTr="006B52E0">
        <w:tc>
          <w:tcPr>
            <w:tcW w:w="9108" w:type="dxa"/>
          </w:tcPr>
          <w:p w:rsidR="00674A18" w:rsidRPr="00255ABD" w:rsidRDefault="00674A18" w:rsidP="0024184D">
            <w:pPr>
              <w:spacing w:line="276" w:lineRule="auto"/>
            </w:pPr>
            <w:r>
              <w:t xml:space="preserve">      </w:t>
            </w:r>
            <w:r w:rsidRPr="00255ABD">
              <w:t xml:space="preserve">3.4.2  Mylné svědomí. . . . . . . . . . . . . . . . . . . . . . . . . . . . . . . . . . . . . . . . . . . . . . . . . </w:t>
            </w:r>
            <w:r>
              <w:t>. . . . . . . . . . .</w:t>
            </w:r>
          </w:p>
        </w:tc>
        <w:tc>
          <w:tcPr>
            <w:tcW w:w="546" w:type="dxa"/>
          </w:tcPr>
          <w:p w:rsidR="00674A18" w:rsidRPr="004127D3" w:rsidRDefault="00674A18" w:rsidP="007D5907">
            <w:pPr>
              <w:spacing w:line="276" w:lineRule="auto"/>
              <w:jc w:val="right"/>
            </w:pPr>
            <w:r>
              <w:t>104</w:t>
            </w:r>
          </w:p>
        </w:tc>
      </w:tr>
      <w:tr w:rsidR="00674A18" w:rsidRPr="00255ABD" w:rsidTr="006B52E0">
        <w:tc>
          <w:tcPr>
            <w:tcW w:w="9108" w:type="dxa"/>
          </w:tcPr>
          <w:p w:rsidR="00674A18" w:rsidRPr="00255ABD" w:rsidRDefault="00674A18" w:rsidP="00D47C17">
            <w:pPr>
              <w:spacing w:line="276" w:lineRule="auto"/>
              <w:rPr>
                <w:i/>
              </w:rPr>
            </w:pPr>
            <w:r w:rsidRPr="00255ABD">
              <w:rPr>
                <w:i/>
              </w:rPr>
              <w:t>3.5 Formace a výchova svědomí</w:t>
            </w:r>
            <w:r w:rsidR="00C86366">
              <w:rPr>
                <w:i/>
              </w:rPr>
              <w:t xml:space="preserve"> </w:t>
            </w:r>
            <w:r w:rsidRPr="00255ABD">
              <w:t xml:space="preserve">. . . . . . . . . . . . . . . . . . . . . . . . . . . . . . . . . . . . . . . . . . . . . . . </w:t>
            </w:r>
            <w:r>
              <w:t xml:space="preserve">. . . . . . . </w:t>
            </w:r>
          </w:p>
        </w:tc>
        <w:tc>
          <w:tcPr>
            <w:tcW w:w="546" w:type="dxa"/>
          </w:tcPr>
          <w:p w:rsidR="00674A18" w:rsidRPr="004127D3" w:rsidRDefault="00674A18" w:rsidP="00A6716C">
            <w:pPr>
              <w:spacing w:line="276" w:lineRule="auto"/>
              <w:jc w:val="right"/>
            </w:pPr>
            <w:r>
              <w:t>10</w:t>
            </w:r>
            <w:r w:rsidR="00A6716C">
              <w:t>7</w:t>
            </w:r>
          </w:p>
        </w:tc>
      </w:tr>
      <w:tr w:rsidR="00674A18" w:rsidRPr="00255ABD" w:rsidTr="006B52E0">
        <w:tc>
          <w:tcPr>
            <w:tcW w:w="9108" w:type="dxa"/>
          </w:tcPr>
          <w:p w:rsidR="00674A18" w:rsidRPr="00255ABD" w:rsidRDefault="00674A18" w:rsidP="0024184D">
            <w:pPr>
              <w:spacing w:line="276" w:lineRule="auto"/>
            </w:pPr>
            <w:r>
              <w:t xml:space="preserve">      </w:t>
            </w:r>
            <w:r w:rsidRPr="00255ABD">
              <w:t>3.5.1  Formace základního rozhodnutí</w:t>
            </w:r>
            <w:r>
              <w:t xml:space="preserve"> </w:t>
            </w:r>
            <w:r w:rsidRPr="00255ABD">
              <w:t xml:space="preserve"> . . . . . . . . . . . . . . . . . . . . . . . . . . . . . . . . . . . . . </w:t>
            </w:r>
            <w:r>
              <w:t>. . . . . . . . .</w:t>
            </w:r>
          </w:p>
        </w:tc>
        <w:tc>
          <w:tcPr>
            <w:tcW w:w="546" w:type="dxa"/>
          </w:tcPr>
          <w:p w:rsidR="00674A18" w:rsidRPr="004127D3" w:rsidRDefault="00674A18" w:rsidP="00A6716C">
            <w:pPr>
              <w:spacing w:line="276" w:lineRule="auto"/>
              <w:jc w:val="right"/>
            </w:pPr>
            <w:r>
              <w:t>10</w:t>
            </w:r>
            <w:r w:rsidR="00A6716C">
              <w:t>9</w:t>
            </w:r>
          </w:p>
        </w:tc>
      </w:tr>
      <w:tr w:rsidR="00674A18" w:rsidRPr="00255ABD" w:rsidTr="006B52E0">
        <w:tc>
          <w:tcPr>
            <w:tcW w:w="9108" w:type="dxa"/>
          </w:tcPr>
          <w:p w:rsidR="00674A18" w:rsidRPr="00255ABD" w:rsidRDefault="00674A18" w:rsidP="0024184D">
            <w:pPr>
              <w:spacing w:line="276" w:lineRule="auto"/>
            </w:pPr>
            <w:r>
              <w:t xml:space="preserve">      </w:t>
            </w:r>
            <w:r w:rsidRPr="00255ABD">
              <w:t>3.5.2  Formace svědomí v pochybnosti a morální systémy</w:t>
            </w:r>
            <w:r w:rsidR="00C86366">
              <w:t xml:space="preserve"> </w:t>
            </w:r>
            <w:r w:rsidRPr="00255ABD">
              <w:t xml:space="preserve">. . . . . . . . . . . . . . . . . . . . . </w:t>
            </w:r>
            <w:r>
              <w:t>. . . . . . . . . .</w:t>
            </w:r>
          </w:p>
        </w:tc>
        <w:tc>
          <w:tcPr>
            <w:tcW w:w="546" w:type="dxa"/>
          </w:tcPr>
          <w:p w:rsidR="00674A18" w:rsidRPr="004127D3" w:rsidRDefault="00674A18" w:rsidP="00A6716C">
            <w:pPr>
              <w:spacing w:line="276" w:lineRule="auto"/>
              <w:jc w:val="right"/>
            </w:pPr>
            <w:r>
              <w:t>1</w:t>
            </w:r>
            <w:r w:rsidR="00A6716C">
              <w:t>12</w:t>
            </w:r>
          </w:p>
        </w:tc>
      </w:tr>
      <w:tr w:rsidR="00674A18" w:rsidRPr="00255ABD" w:rsidTr="006B52E0">
        <w:tc>
          <w:tcPr>
            <w:tcW w:w="9108" w:type="dxa"/>
          </w:tcPr>
          <w:p w:rsidR="00674A18" w:rsidRPr="00255ABD" w:rsidRDefault="00674A18" w:rsidP="0024184D">
            <w:pPr>
              <w:spacing w:line="276" w:lineRule="auto"/>
            </w:pPr>
            <w:r>
              <w:t xml:space="preserve">      </w:t>
            </w:r>
            <w:r w:rsidRPr="00255ABD">
              <w:t>3.5.3  Formace svědomí jako cesta ctností</w:t>
            </w:r>
            <w:r>
              <w:t xml:space="preserve"> </w:t>
            </w:r>
            <w:r w:rsidR="00C86366">
              <w:t xml:space="preserve"> </w:t>
            </w:r>
            <w:r w:rsidRPr="00255ABD">
              <w:t xml:space="preserve">. . . . . . . . . . . . . . . . . . . . . . . . . . . . . . . . . . </w:t>
            </w:r>
            <w:r>
              <w:t xml:space="preserve">. . . . . . . . . </w:t>
            </w:r>
          </w:p>
        </w:tc>
        <w:tc>
          <w:tcPr>
            <w:tcW w:w="546" w:type="dxa"/>
          </w:tcPr>
          <w:p w:rsidR="00674A18" w:rsidRPr="004127D3" w:rsidRDefault="00674A18" w:rsidP="00A6716C">
            <w:pPr>
              <w:spacing w:line="276" w:lineRule="auto"/>
              <w:jc w:val="right"/>
            </w:pPr>
            <w:r>
              <w:t>11</w:t>
            </w:r>
            <w:r w:rsidR="00A6716C">
              <w:t>5</w:t>
            </w:r>
          </w:p>
        </w:tc>
      </w:tr>
      <w:tr w:rsidR="00674A18" w:rsidRPr="00255ABD" w:rsidTr="006B52E0">
        <w:tc>
          <w:tcPr>
            <w:tcW w:w="9108" w:type="dxa"/>
          </w:tcPr>
          <w:p w:rsidR="00674A18" w:rsidRPr="00255ABD" w:rsidRDefault="00674A18" w:rsidP="0024184D">
            <w:pPr>
              <w:spacing w:line="276" w:lineRule="auto"/>
            </w:pPr>
            <w:r>
              <w:t xml:space="preserve">      </w:t>
            </w:r>
            <w:r w:rsidRPr="00255ABD">
              <w:t>3.5.4  Formace svědomí od Dekalogu k Horskému kázání a přikázání lásky</w:t>
            </w:r>
            <w:r w:rsidR="00C86366">
              <w:t xml:space="preserve"> </w:t>
            </w:r>
            <w:r w:rsidRPr="00255ABD">
              <w:t xml:space="preserve">. . . . . . . . </w:t>
            </w:r>
            <w:r>
              <w:t>. . . . . . . . .</w:t>
            </w:r>
          </w:p>
        </w:tc>
        <w:tc>
          <w:tcPr>
            <w:tcW w:w="546" w:type="dxa"/>
          </w:tcPr>
          <w:p w:rsidR="00674A18" w:rsidRPr="004127D3" w:rsidRDefault="00674A18" w:rsidP="00A6716C">
            <w:pPr>
              <w:spacing w:line="276" w:lineRule="auto"/>
              <w:jc w:val="right"/>
            </w:pPr>
            <w:r>
              <w:t>11</w:t>
            </w:r>
            <w:r w:rsidR="00A6716C">
              <w:t>7</w:t>
            </w:r>
          </w:p>
        </w:tc>
      </w:tr>
      <w:tr w:rsidR="00674A18" w:rsidRPr="00255ABD" w:rsidTr="006B52E0">
        <w:tc>
          <w:tcPr>
            <w:tcW w:w="9108" w:type="dxa"/>
          </w:tcPr>
          <w:p w:rsidR="00674A18" w:rsidRPr="00255ABD" w:rsidRDefault="00674A18" w:rsidP="006F4869">
            <w:pPr>
              <w:spacing w:line="276" w:lineRule="auto"/>
            </w:pPr>
            <w:r>
              <w:t xml:space="preserve">      </w:t>
            </w:r>
            <w:r w:rsidRPr="00255ABD">
              <w:t xml:space="preserve">3.5.5  </w:t>
            </w:r>
            <w:r>
              <w:t>Příklady f</w:t>
            </w:r>
            <w:r w:rsidRPr="00255ABD">
              <w:t>ormace svědomí v různých životních povoláních a stavech</w:t>
            </w:r>
            <w:r w:rsidR="00914356">
              <w:t xml:space="preserve"> </w:t>
            </w:r>
            <w:r w:rsidR="006F4869">
              <w:t xml:space="preserve"> </w:t>
            </w:r>
            <w:r w:rsidRPr="00255ABD">
              <w:t xml:space="preserve">. . . . . . . . </w:t>
            </w:r>
            <w:r>
              <w:t>. . . . . . . . .</w:t>
            </w:r>
          </w:p>
        </w:tc>
        <w:tc>
          <w:tcPr>
            <w:tcW w:w="546" w:type="dxa"/>
          </w:tcPr>
          <w:p w:rsidR="00674A18" w:rsidRPr="004127D3" w:rsidRDefault="00674A18" w:rsidP="00A6716C">
            <w:pPr>
              <w:spacing w:line="276" w:lineRule="auto"/>
              <w:jc w:val="right"/>
            </w:pPr>
            <w:r>
              <w:t>11</w:t>
            </w:r>
            <w:r w:rsidR="00A6716C">
              <w:t>9</w:t>
            </w:r>
          </w:p>
        </w:tc>
      </w:tr>
      <w:tr w:rsidR="00674A18" w:rsidRPr="00255ABD" w:rsidTr="006B52E0">
        <w:tc>
          <w:tcPr>
            <w:tcW w:w="9108" w:type="dxa"/>
          </w:tcPr>
          <w:p w:rsidR="00674A18" w:rsidRPr="00255ABD" w:rsidRDefault="00674A18" w:rsidP="0024184D">
            <w:pPr>
              <w:spacing w:line="276" w:lineRule="auto"/>
            </w:pPr>
            <w:r>
              <w:t xml:space="preserve">                </w:t>
            </w:r>
            <w:r w:rsidRPr="00255ABD">
              <w:t>3.5.5.1  Formace svědomí kněze</w:t>
            </w:r>
            <w:r>
              <w:t xml:space="preserve"> </w:t>
            </w:r>
            <w:r w:rsidRPr="00255ABD">
              <w:t xml:space="preserve">. . . . . . . . . . . . . . . . . . . . . . . . . . . . . . . . . . . </w:t>
            </w:r>
            <w:r>
              <w:t>. . . . . . . . . . .</w:t>
            </w:r>
          </w:p>
        </w:tc>
        <w:tc>
          <w:tcPr>
            <w:tcW w:w="546" w:type="dxa"/>
          </w:tcPr>
          <w:p w:rsidR="00674A18" w:rsidRPr="004127D3" w:rsidRDefault="00674A18" w:rsidP="007D5907">
            <w:pPr>
              <w:spacing w:line="276" w:lineRule="auto"/>
              <w:jc w:val="right"/>
            </w:pPr>
            <w:r>
              <w:t>120</w:t>
            </w:r>
          </w:p>
        </w:tc>
      </w:tr>
      <w:tr w:rsidR="00674A18" w:rsidRPr="00255ABD" w:rsidTr="006B52E0">
        <w:tc>
          <w:tcPr>
            <w:tcW w:w="9108" w:type="dxa"/>
          </w:tcPr>
          <w:p w:rsidR="00674A18" w:rsidRPr="00255ABD" w:rsidRDefault="00674A18" w:rsidP="0024184D">
            <w:pPr>
              <w:spacing w:line="276" w:lineRule="auto"/>
            </w:pPr>
            <w:r>
              <w:t xml:space="preserve">                </w:t>
            </w:r>
            <w:r w:rsidRPr="00255ABD">
              <w:t>3.5.5.2  Formace svědomí teologa a dialog s magisteriem</w:t>
            </w:r>
            <w:r>
              <w:t xml:space="preserve"> </w:t>
            </w:r>
            <w:r w:rsidRPr="00255ABD">
              <w:t xml:space="preserve">. . . . . . . . . . . . . . . . . </w:t>
            </w:r>
            <w:r>
              <w:t xml:space="preserve">. . . . . . . . . </w:t>
            </w:r>
          </w:p>
        </w:tc>
        <w:tc>
          <w:tcPr>
            <w:tcW w:w="546" w:type="dxa"/>
          </w:tcPr>
          <w:p w:rsidR="00674A18" w:rsidRPr="004127D3" w:rsidRDefault="00674A18" w:rsidP="00A6716C">
            <w:pPr>
              <w:spacing w:line="276" w:lineRule="auto"/>
              <w:jc w:val="right"/>
            </w:pPr>
            <w:r>
              <w:t>12</w:t>
            </w:r>
            <w:r w:rsidR="00A6716C">
              <w:t>4</w:t>
            </w:r>
          </w:p>
        </w:tc>
      </w:tr>
      <w:tr w:rsidR="00674A18" w:rsidRPr="00255ABD" w:rsidTr="006B52E0">
        <w:tc>
          <w:tcPr>
            <w:tcW w:w="9108" w:type="dxa"/>
          </w:tcPr>
          <w:p w:rsidR="00674A18" w:rsidRPr="00255ABD" w:rsidRDefault="00674A18" w:rsidP="0024184D">
            <w:pPr>
              <w:spacing w:line="276" w:lineRule="auto"/>
            </w:pPr>
            <w:r>
              <w:t xml:space="preserve">                </w:t>
            </w:r>
            <w:r w:rsidRPr="00255ABD">
              <w:t xml:space="preserve">3.5.5.3  Formace svědomí manželů a rodičů. . . . . . . . . . . . . . . . . . . . . . . . . . . </w:t>
            </w:r>
            <w:r>
              <w:t>. . . . . . . . . .</w:t>
            </w:r>
          </w:p>
        </w:tc>
        <w:tc>
          <w:tcPr>
            <w:tcW w:w="546" w:type="dxa"/>
          </w:tcPr>
          <w:p w:rsidR="00674A18" w:rsidRPr="004127D3" w:rsidRDefault="00674A18" w:rsidP="00A6716C">
            <w:pPr>
              <w:spacing w:line="276" w:lineRule="auto"/>
              <w:jc w:val="right"/>
            </w:pPr>
            <w:r>
              <w:t>12</w:t>
            </w:r>
            <w:r w:rsidR="00A6716C">
              <w:t>7</w:t>
            </w:r>
          </w:p>
        </w:tc>
      </w:tr>
      <w:tr w:rsidR="00674A18" w:rsidRPr="00255ABD" w:rsidTr="006B52E0">
        <w:tc>
          <w:tcPr>
            <w:tcW w:w="9108" w:type="dxa"/>
          </w:tcPr>
          <w:p w:rsidR="00674A18" w:rsidRPr="00255ABD" w:rsidRDefault="00674A18" w:rsidP="00674A18"/>
        </w:tc>
        <w:tc>
          <w:tcPr>
            <w:tcW w:w="546" w:type="dxa"/>
          </w:tcPr>
          <w:p w:rsidR="00674A18" w:rsidRPr="004127D3" w:rsidRDefault="00674A18" w:rsidP="00902F49">
            <w:pPr>
              <w:spacing w:line="276" w:lineRule="auto"/>
              <w:jc w:val="right"/>
            </w:pPr>
          </w:p>
        </w:tc>
      </w:tr>
      <w:tr w:rsidR="00674A18" w:rsidRPr="00255ABD" w:rsidTr="006B52E0">
        <w:tc>
          <w:tcPr>
            <w:tcW w:w="9108" w:type="dxa"/>
          </w:tcPr>
          <w:p w:rsidR="00674A18" w:rsidRPr="0058623A" w:rsidRDefault="00674A18" w:rsidP="00613D54">
            <w:r w:rsidRPr="00255ABD">
              <w:rPr>
                <w:b/>
                <w:i/>
              </w:rPr>
              <w:t>4 Kritické zhodnocení díla B. Häring</w:t>
            </w:r>
            <w:r>
              <w:rPr>
                <w:b/>
                <w:i/>
              </w:rPr>
              <w:t>a</w:t>
            </w:r>
            <w:r w:rsidR="006F4869">
              <w:rPr>
                <w:b/>
                <w:i/>
              </w:rPr>
              <w:t xml:space="preserve"> </w:t>
            </w:r>
            <w:r>
              <w:t xml:space="preserve">. . . . . . . . . . . . . . . . . . . . . . . . . . . . . . . . . . . . . . . . . . . . . . . . . </w:t>
            </w:r>
          </w:p>
        </w:tc>
        <w:tc>
          <w:tcPr>
            <w:tcW w:w="546" w:type="dxa"/>
          </w:tcPr>
          <w:p w:rsidR="00674A18" w:rsidRPr="004127D3" w:rsidRDefault="00674A18" w:rsidP="00A6716C">
            <w:pPr>
              <w:spacing w:line="276" w:lineRule="auto"/>
              <w:jc w:val="right"/>
            </w:pPr>
            <w:r>
              <w:t>13</w:t>
            </w:r>
            <w:r w:rsidR="00A6716C">
              <w:t>6</w:t>
            </w:r>
          </w:p>
        </w:tc>
      </w:tr>
      <w:tr w:rsidR="00674A18" w:rsidRPr="00255ABD" w:rsidTr="006B52E0">
        <w:tc>
          <w:tcPr>
            <w:tcW w:w="9108" w:type="dxa"/>
          </w:tcPr>
          <w:p w:rsidR="00674A18" w:rsidRPr="00255ABD" w:rsidRDefault="00674A18" w:rsidP="006F4869">
            <w:pPr>
              <w:spacing w:line="276" w:lineRule="auto"/>
            </w:pPr>
            <w:r w:rsidRPr="00255ABD">
              <w:t>4.1 Obecné hodnocení díla B. Häringa pohledem současné morální teologie</w:t>
            </w:r>
            <w:r w:rsidR="006F4869">
              <w:t xml:space="preserve"> .</w:t>
            </w:r>
            <w:r w:rsidRPr="00255ABD">
              <w:t xml:space="preserve"> . . . . . . . . . . . . . . . . . . .</w:t>
            </w:r>
          </w:p>
        </w:tc>
        <w:tc>
          <w:tcPr>
            <w:tcW w:w="546" w:type="dxa"/>
          </w:tcPr>
          <w:p w:rsidR="00674A18" w:rsidRPr="004127D3" w:rsidRDefault="00674A18" w:rsidP="00A6716C">
            <w:pPr>
              <w:spacing w:line="276" w:lineRule="auto"/>
              <w:jc w:val="right"/>
            </w:pPr>
            <w:r>
              <w:t>13</w:t>
            </w:r>
            <w:r w:rsidR="00A6716C">
              <w:t>6</w:t>
            </w:r>
          </w:p>
        </w:tc>
      </w:tr>
      <w:tr w:rsidR="00674A18" w:rsidRPr="00255ABD" w:rsidTr="006B52E0">
        <w:tc>
          <w:tcPr>
            <w:tcW w:w="9108" w:type="dxa"/>
          </w:tcPr>
          <w:p w:rsidR="00674A18" w:rsidRPr="00255ABD" w:rsidRDefault="00674A18" w:rsidP="003D4543">
            <w:pPr>
              <w:spacing w:line="276" w:lineRule="auto"/>
            </w:pPr>
            <w:r w:rsidRPr="00255ABD">
              <w:t xml:space="preserve">4.2 Spojení několika teologických oborů v </w:t>
            </w:r>
            <w:r>
              <w:t xml:space="preserve">morální teologii </w:t>
            </w:r>
            <w:r w:rsidRPr="00255ABD">
              <w:t xml:space="preserve"> B. Häringa</w:t>
            </w:r>
            <w:r>
              <w:t xml:space="preserve"> </w:t>
            </w:r>
            <w:r w:rsidRPr="00255ABD">
              <w:t xml:space="preserve"> </w:t>
            </w:r>
            <w:r>
              <w:t>. . . . . . . . . .</w:t>
            </w:r>
            <w:r w:rsidRPr="00255ABD">
              <w:t xml:space="preserve"> . . . . . . . . . . . . .</w:t>
            </w:r>
          </w:p>
        </w:tc>
        <w:tc>
          <w:tcPr>
            <w:tcW w:w="546" w:type="dxa"/>
          </w:tcPr>
          <w:p w:rsidR="00674A18" w:rsidRPr="004127D3" w:rsidRDefault="00C95901" w:rsidP="00A6716C">
            <w:pPr>
              <w:spacing w:line="276" w:lineRule="auto"/>
              <w:jc w:val="right"/>
            </w:pPr>
            <w:r>
              <w:t>1</w:t>
            </w:r>
            <w:r w:rsidR="00A6716C">
              <w:t>39</w:t>
            </w:r>
          </w:p>
        </w:tc>
      </w:tr>
      <w:tr w:rsidR="00674A18" w:rsidRPr="00255ABD" w:rsidTr="006B52E0">
        <w:tc>
          <w:tcPr>
            <w:tcW w:w="9108" w:type="dxa"/>
          </w:tcPr>
          <w:p w:rsidR="00674A18" w:rsidRPr="00255ABD" w:rsidRDefault="00674A18" w:rsidP="003D4543">
            <w:pPr>
              <w:spacing w:line="276" w:lineRule="auto"/>
            </w:pPr>
            <w:r w:rsidRPr="00255ABD">
              <w:t>4.3</w:t>
            </w:r>
            <w:r>
              <w:t xml:space="preserve"> Zhodnocení antropologie</w:t>
            </w:r>
            <w:r w:rsidRPr="00255ABD">
              <w:t xml:space="preserve"> v díle B. Häringa</w:t>
            </w:r>
            <w:r>
              <w:t xml:space="preserve"> </w:t>
            </w:r>
            <w:r w:rsidRPr="00255ABD">
              <w:t xml:space="preserve"> . . . . . . . . . . . . . . . .</w:t>
            </w:r>
            <w:r>
              <w:t xml:space="preserve"> .</w:t>
            </w:r>
            <w:r w:rsidRPr="00255ABD">
              <w:t>. . . . . . . . . . . .</w:t>
            </w:r>
            <w:r>
              <w:t xml:space="preserve"> . . . . . . . . .</w:t>
            </w:r>
            <w:r w:rsidRPr="00255ABD">
              <w:t xml:space="preserve"> . . . . .</w:t>
            </w:r>
          </w:p>
        </w:tc>
        <w:tc>
          <w:tcPr>
            <w:tcW w:w="546" w:type="dxa"/>
          </w:tcPr>
          <w:p w:rsidR="00674A18" w:rsidRPr="004127D3" w:rsidRDefault="00674A18" w:rsidP="00902F49">
            <w:pPr>
              <w:spacing w:line="276" w:lineRule="auto"/>
              <w:jc w:val="right"/>
            </w:pPr>
            <w:r>
              <w:t>142</w:t>
            </w:r>
          </w:p>
        </w:tc>
      </w:tr>
      <w:tr w:rsidR="00674A18" w:rsidRPr="00255ABD" w:rsidTr="006B52E0">
        <w:tc>
          <w:tcPr>
            <w:tcW w:w="9108" w:type="dxa"/>
          </w:tcPr>
          <w:p w:rsidR="00674A18" w:rsidRPr="00255ABD" w:rsidRDefault="00674A18" w:rsidP="003D4543">
            <w:pPr>
              <w:spacing w:line="276" w:lineRule="auto"/>
            </w:pPr>
            <w:r>
              <w:t xml:space="preserve">      </w:t>
            </w:r>
            <w:r w:rsidRPr="00255ABD">
              <w:t>4.3</w:t>
            </w:r>
            <w:r>
              <w:t xml:space="preserve">.1 Celostný pohled na člověka </w:t>
            </w:r>
            <w:r w:rsidRPr="00255ABD">
              <w:t xml:space="preserve"> . . . . . . . . . . . . . . . . . . . . . . . . </w:t>
            </w:r>
            <w:r>
              <w:t>. . . . . . . . .</w:t>
            </w:r>
            <w:r w:rsidRPr="00255ABD">
              <w:t>. . . .</w:t>
            </w:r>
            <w:r>
              <w:t xml:space="preserve"> . . . . . . . . .</w:t>
            </w:r>
            <w:r w:rsidRPr="00255ABD">
              <w:t xml:space="preserve"> . . . . .</w:t>
            </w:r>
          </w:p>
        </w:tc>
        <w:tc>
          <w:tcPr>
            <w:tcW w:w="546" w:type="dxa"/>
          </w:tcPr>
          <w:p w:rsidR="00674A18" w:rsidRPr="004127D3" w:rsidRDefault="00C95901" w:rsidP="007D5907">
            <w:pPr>
              <w:spacing w:line="276" w:lineRule="auto"/>
              <w:jc w:val="right"/>
            </w:pPr>
            <w:r>
              <w:t>142</w:t>
            </w:r>
          </w:p>
        </w:tc>
      </w:tr>
      <w:tr w:rsidR="00674A18" w:rsidRPr="00255ABD" w:rsidTr="006B52E0">
        <w:tc>
          <w:tcPr>
            <w:tcW w:w="9108" w:type="dxa"/>
          </w:tcPr>
          <w:p w:rsidR="00674A18" w:rsidRPr="00255ABD" w:rsidRDefault="00674A18" w:rsidP="003D4543">
            <w:pPr>
              <w:spacing w:line="276" w:lineRule="auto"/>
            </w:pPr>
            <w:r>
              <w:t xml:space="preserve">      </w:t>
            </w:r>
            <w:r w:rsidRPr="00255ABD">
              <w:t>4.</w:t>
            </w:r>
            <w:r>
              <w:t>3.2</w:t>
            </w:r>
            <w:r w:rsidRPr="00255ABD">
              <w:t xml:space="preserve"> </w:t>
            </w:r>
            <w:r>
              <w:t>Poukaz na praktický život. . . . . . . . . . . . . . . . . . . . . . . . . . . . . . .</w:t>
            </w:r>
            <w:r w:rsidRPr="00255ABD">
              <w:t xml:space="preserve"> . . . . . . . . . . . . . . . . . . . . . .</w:t>
            </w:r>
          </w:p>
        </w:tc>
        <w:tc>
          <w:tcPr>
            <w:tcW w:w="546" w:type="dxa"/>
          </w:tcPr>
          <w:p w:rsidR="00674A18" w:rsidRPr="004127D3" w:rsidRDefault="00674A18" w:rsidP="00A6716C">
            <w:pPr>
              <w:spacing w:line="276" w:lineRule="auto"/>
              <w:jc w:val="right"/>
            </w:pPr>
            <w:r>
              <w:t>14</w:t>
            </w:r>
            <w:r w:rsidR="00A6716C">
              <w:t>4</w:t>
            </w:r>
          </w:p>
        </w:tc>
      </w:tr>
      <w:tr w:rsidR="00674A18" w:rsidRPr="00255ABD" w:rsidTr="006B52E0">
        <w:tc>
          <w:tcPr>
            <w:tcW w:w="9108" w:type="dxa"/>
          </w:tcPr>
          <w:p w:rsidR="00674A18" w:rsidRPr="00255ABD" w:rsidRDefault="00674A18" w:rsidP="003D4543">
            <w:pPr>
              <w:spacing w:line="276" w:lineRule="auto"/>
            </w:pPr>
            <w:r w:rsidRPr="00255ABD">
              <w:t>4.</w:t>
            </w:r>
            <w:r>
              <w:t>4</w:t>
            </w:r>
            <w:r w:rsidRPr="00255ABD">
              <w:t xml:space="preserve"> </w:t>
            </w:r>
            <w:r>
              <w:t>Z</w:t>
            </w:r>
            <w:r w:rsidRPr="00255ABD">
              <w:t xml:space="preserve">hodnocení </w:t>
            </w:r>
            <w:r>
              <w:t>pojetí svědomí</w:t>
            </w:r>
            <w:r w:rsidRPr="00255ABD">
              <w:t xml:space="preserve"> </w:t>
            </w:r>
            <w:r>
              <w:t xml:space="preserve">v díle </w:t>
            </w:r>
            <w:r w:rsidRPr="00255ABD">
              <w:t>B. Häringa</w:t>
            </w:r>
            <w:r>
              <w:t>. . . . . . . . . . . . . . . . . . . . . . . .</w:t>
            </w:r>
            <w:r w:rsidRPr="00255ABD">
              <w:t xml:space="preserve"> . . . . . . . . . . . . . . . . . .</w:t>
            </w:r>
          </w:p>
        </w:tc>
        <w:tc>
          <w:tcPr>
            <w:tcW w:w="546" w:type="dxa"/>
          </w:tcPr>
          <w:p w:rsidR="00674A18" w:rsidRPr="004127D3" w:rsidRDefault="00674A18" w:rsidP="00A6716C">
            <w:pPr>
              <w:spacing w:line="276" w:lineRule="auto"/>
              <w:jc w:val="right"/>
            </w:pPr>
            <w:r>
              <w:t>14</w:t>
            </w:r>
            <w:r w:rsidR="00A6716C">
              <w:t>7</w:t>
            </w:r>
          </w:p>
        </w:tc>
      </w:tr>
      <w:tr w:rsidR="00674A18" w:rsidRPr="00255ABD" w:rsidTr="006B52E0">
        <w:tc>
          <w:tcPr>
            <w:tcW w:w="9108" w:type="dxa"/>
          </w:tcPr>
          <w:p w:rsidR="00674A18" w:rsidRPr="00255ABD" w:rsidRDefault="00674A18" w:rsidP="00613D54">
            <w:pPr>
              <w:spacing w:line="276" w:lineRule="auto"/>
            </w:pPr>
            <w:r>
              <w:t xml:space="preserve">      </w:t>
            </w:r>
            <w:r w:rsidRPr="00255ABD">
              <w:t>4.</w:t>
            </w:r>
            <w:r>
              <w:t>4.1</w:t>
            </w:r>
            <w:r w:rsidRPr="00255ABD">
              <w:t xml:space="preserve"> </w:t>
            </w:r>
            <w:r>
              <w:t>„Celostná nauka o svědomí“</w:t>
            </w:r>
            <w:r w:rsidRPr="00255ABD">
              <w:t>. . . . . . . . . . . . . . . . . . . . . .</w:t>
            </w:r>
            <w:r w:rsidR="00C95901" w:rsidRPr="00255ABD">
              <w:t xml:space="preserve"> . . . . . . . . . . . . . . . . . . . . . . . . . . . . . </w:t>
            </w:r>
          </w:p>
        </w:tc>
        <w:tc>
          <w:tcPr>
            <w:tcW w:w="546" w:type="dxa"/>
          </w:tcPr>
          <w:p w:rsidR="00674A18" w:rsidRPr="004127D3" w:rsidRDefault="00674A18" w:rsidP="00A6716C">
            <w:pPr>
              <w:spacing w:line="276" w:lineRule="auto"/>
              <w:jc w:val="right"/>
            </w:pPr>
            <w:r>
              <w:t>14</w:t>
            </w:r>
            <w:r w:rsidR="00A6716C">
              <w:t>7</w:t>
            </w:r>
          </w:p>
        </w:tc>
      </w:tr>
      <w:tr w:rsidR="00674A18" w:rsidRPr="00255ABD" w:rsidTr="006B52E0">
        <w:tc>
          <w:tcPr>
            <w:tcW w:w="9108" w:type="dxa"/>
          </w:tcPr>
          <w:p w:rsidR="00674A18" w:rsidRPr="00255ABD" w:rsidRDefault="00674A18" w:rsidP="00613D54">
            <w:pPr>
              <w:spacing w:line="276" w:lineRule="auto"/>
            </w:pPr>
            <w:r>
              <w:t xml:space="preserve">      </w:t>
            </w:r>
            <w:r w:rsidRPr="00255ABD">
              <w:t>4.</w:t>
            </w:r>
            <w:r>
              <w:t xml:space="preserve">4.2 Důstojnost a svoboda svědomí </w:t>
            </w:r>
            <w:r w:rsidRPr="00255ABD">
              <w:t xml:space="preserve"> . . . . . . . . . . . . . . . . . . . . . . . . . . . .</w:t>
            </w:r>
            <w:r>
              <w:t xml:space="preserve"> . . . . . . . . .</w:t>
            </w:r>
            <w:r w:rsidRPr="00255ABD">
              <w:t xml:space="preserve"> . . . . .</w:t>
            </w:r>
            <w:r w:rsidR="00C95901" w:rsidRPr="00255ABD">
              <w:t xml:space="preserve"> . . . . . . </w:t>
            </w:r>
          </w:p>
        </w:tc>
        <w:tc>
          <w:tcPr>
            <w:tcW w:w="546" w:type="dxa"/>
          </w:tcPr>
          <w:p w:rsidR="00674A18" w:rsidRPr="004127D3" w:rsidRDefault="00674A18" w:rsidP="00A6716C">
            <w:pPr>
              <w:spacing w:line="276" w:lineRule="auto"/>
              <w:jc w:val="right"/>
            </w:pPr>
            <w:r>
              <w:t>14</w:t>
            </w:r>
            <w:r w:rsidR="00A6716C">
              <w:t>9</w:t>
            </w:r>
          </w:p>
        </w:tc>
      </w:tr>
      <w:tr w:rsidR="00674A18" w:rsidRPr="00255ABD" w:rsidTr="006B52E0">
        <w:tc>
          <w:tcPr>
            <w:tcW w:w="9108" w:type="dxa"/>
          </w:tcPr>
          <w:p w:rsidR="00674A18" w:rsidRPr="00255ABD" w:rsidRDefault="00674A18" w:rsidP="006F4869">
            <w:pPr>
              <w:spacing w:line="276" w:lineRule="auto"/>
            </w:pPr>
            <w:r>
              <w:t xml:space="preserve">      </w:t>
            </w:r>
            <w:r w:rsidRPr="00255ABD">
              <w:t>4.</w:t>
            </w:r>
            <w:r>
              <w:t>4.3 Zodpovědnost a kreativita</w:t>
            </w:r>
            <w:r w:rsidR="006F4869">
              <w:t xml:space="preserve"> . </w:t>
            </w:r>
            <w:r w:rsidRPr="00255ABD">
              <w:t>. . . . . . . . . . . . . . . . . . . . . . . . . . . .</w:t>
            </w:r>
            <w:r>
              <w:t xml:space="preserve"> . . . . . . . . .</w:t>
            </w:r>
            <w:r w:rsidRPr="00255ABD">
              <w:t xml:space="preserve"> . . . . .</w:t>
            </w:r>
            <w:r w:rsidR="00C95901" w:rsidRPr="00255ABD">
              <w:t xml:space="preserve"> . . . . . . . . . </w:t>
            </w:r>
          </w:p>
        </w:tc>
        <w:tc>
          <w:tcPr>
            <w:tcW w:w="546" w:type="dxa"/>
          </w:tcPr>
          <w:p w:rsidR="00674A18" w:rsidRPr="004127D3" w:rsidRDefault="00674A18" w:rsidP="00A6716C">
            <w:pPr>
              <w:spacing w:line="276" w:lineRule="auto"/>
              <w:jc w:val="right"/>
            </w:pPr>
            <w:r>
              <w:t>1</w:t>
            </w:r>
            <w:r w:rsidR="00A6716C">
              <w:t>51</w:t>
            </w:r>
          </w:p>
        </w:tc>
      </w:tr>
      <w:tr w:rsidR="00674A18" w:rsidRPr="00255ABD" w:rsidTr="006B52E0">
        <w:tc>
          <w:tcPr>
            <w:tcW w:w="9108" w:type="dxa"/>
          </w:tcPr>
          <w:p w:rsidR="00674A18" w:rsidRPr="00255ABD" w:rsidRDefault="00674A18" w:rsidP="00613D54">
            <w:pPr>
              <w:spacing w:line="276" w:lineRule="auto"/>
            </w:pPr>
            <w:r>
              <w:t xml:space="preserve">      </w:t>
            </w:r>
            <w:r w:rsidRPr="00255ABD">
              <w:t>4.</w:t>
            </w:r>
            <w:r>
              <w:t xml:space="preserve">4.4 Svědomí u člověka věřícího a nevěřícího </w:t>
            </w:r>
            <w:r w:rsidRPr="00255ABD">
              <w:t xml:space="preserve"> . . . . . . . . . . . . . . . . . . .</w:t>
            </w:r>
            <w:r w:rsidR="00C95901" w:rsidRPr="00255ABD">
              <w:t xml:space="preserve"> . . . . . . . . . . . . . . . . . . . . . </w:t>
            </w:r>
          </w:p>
        </w:tc>
        <w:tc>
          <w:tcPr>
            <w:tcW w:w="546" w:type="dxa"/>
          </w:tcPr>
          <w:p w:rsidR="00674A18" w:rsidRPr="004127D3" w:rsidRDefault="00674A18" w:rsidP="00A6716C">
            <w:pPr>
              <w:spacing w:line="276" w:lineRule="auto"/>
              <w:jc w:val="right"/>
            </w:pPr>
            <w:r>
              <w:t>1</w:t>
            </w:r>
            <w:r w:rsidR="00A6716C">
              <w:t>53</w:t>
            </w:r>
          </w:p>
        </w:tc>
      </w:tr>
      <w:tr w:rsidR="00674A18" w:rsidRPr="00255ABD" w:rsidTr="006B52E0">
        <w:tc>
          <w:tcPr>
            <w:tcW w:w="9108" w:type="dxa"/>
          </w:tcPr>
          <w:p w:rsidR="00674A18" w:rsidRPr="00255ABD" w:rsidRDefault="00674A18" w:rsidP="00613D54">
            <w:pPr>
              <w:spacing w:line="276" w:lineRule="auto"/>
            </w:pPr>
            <w:r>
              <w:t xml:space="preserve">      4.4.5 Reciprocita svědomí </w:t>
            </w:r>
            <w:r w:rsidRPr="00255ABD">
              <w:t xml:space="preserve"> . . . . . . . . . . . . . . . . . . .</w:t>
            </w:r>
            <w:r w:rsidR="00C95901" w:rsidRPr="00255ABD">
              <w:t xml:space="preserve"> . . . . . . . . . . . . . . . . . . . . . . . . . . . . . . . . . . . . . </w:t>
            </w:r>
          </w:p>
        </w:tc>
        <w:tc>
          <w:tcPr>
            <w:tcW w:w="546" w:type="dxa"/>
          </w:tcPr>
          <w:p w:rsidR="00674A18" w:rsidRPr="004127D3" w:rsidRDefault="00674A18" w:rsidP="00A6716C">
            <w:pPr>
              <w:spacing w:line="276" w:lineRule="auto"/>
              <w:jc w:val="right"/>
            </w:pPr>
            <w:r>
              <w:t>1</w:t>
            </w:r>
            <w:r w:rsidR="00A6716C">
              <w:t>54</w:t>
            </w:r>
          </w:p>
        </w:tc>
      </w:tr>
      <w:tr w:rsidR="00674A18" w:rsidRPr="00255ABD" w:rsidTr="006B52E0">
        <w:tc>
          <w:tcPr>
            <w:tcW w:w="9108" w:type="dxa"/>
          </w:tcPr>
          <w:p w:rsidR="00674A18" w:rsidRPr="00255ABD" w:rsidRDefault="00674A18" w:rsidP="00613D54">
            <w:pPr>
              <w:spacing w:line="276" w:lineRule="auto"/>
            </w:pPr>
            <w:r w:rsidRPr="00255ABD">
              <w:t>4.</w:t>
            </w:r>
            <w:r>
              <w:t>5</w:t>
            </w:r>
            <w:r w:rsidRPr="00255ABD">
              <w:t xml:space="preserve"> </w:t>
            </w:r>
            <w:r>
              <w:t>Odkaz</w:t>
            </w:r>
            <w:r w:rsidRPr="00255ABD">
              <w:t xml:space="preserve"> B. Häringa</w:t>
            </w:r>
            <w:r w:rsidR="006F4869">
              <w:t xml:space="preserve"> </w:t>
            </w:r>
            <w:r w:rsidRPr="00255ABD">
              <w:t>. . . . . . . . . . . . . . . . . .</w:t>
            </w:r>
            <w:r w:rsidR="00C95901" w:rsidRPr="00255ABD">
              <w:t xml:space="preserve"> . . . . . . . . . . . . . . . . . . . . . . . . . . . . . . . . . . . . . . . . . . . . . </w:t>
            </w:r>
          </w:p>
        </w:tc>
        <w:tc>
          <w:tcPr>
            <w:tcW w:w="546" w:type="dxa"/>
          </w:tcPr>
          <w:p w:rsidR="00674A18" w:rsidRPr="004127D3" w:rsidRDefault="00674A18" w:rsidP="00A6716C">
            <w:pPr>
              <w:spacing w:line="276" w:lineRule="auto"/>
              <w:jc w:val="right"/>
            </w:pPr>
            <w:r>
              <w:t>1</w:t>
            </w:r>
            <w:r w:rsidR="00A6716C">
              <w:t>55</w:t>
            </w:r>
          </w:p>
        </w:tc>
      </w:tr>
      <w:tr w:rsidR="00674A18" w:rsidRPr="00255ABD" w:rsidTr="006B52E0">
        <w:tc>
          <w:tcPr>
            <w:tcW w:w="9108" w:type="dxa"/>
          </w:tcPr>
          <w:p w:rsidR="00674A18" w:rsidRPr="00255ABD" w:rsidRDefault="00674A18" w:rsidP="00613D54">
            <w:pPr>
              <w:spacing w:line="276" w:lineRule="auto"/>
            </w:pPr>
            <w:r>
              <w:t xml:space="preserve">      </w:t>
            </w:r>
            <w:r w:rsidRPr="00255ABD">
              <w:t>4.</w:t>
            </w:r>
            <w:r>
              <w:t>5.1</w:t>
            </w:r>
            <w:r w:rsidRPr="00255ABD">
              <w:t xml:space="preserve"> </w:t>
            </w:r>
            <w:r>
              <w:t xml:space="preserve">Univerzalita </w:t>
            </w:r>
            <w:r w:rsidR="006F4869">
              <w:t xml:space="preserve"> </w:t>
            </w:r>
            <w:r w:rsidRPr="00255ABD">
              <w:t xml:space="preserve"> . . . . . . . . . . . . . . . . . . .</w:t>
            </w:r>
            <w:r w:rsidR="00C95901" w:rsidRPr="00255ABD">
              <w:t xml:space="preserve"> . . . . . . . . . . . . . . . . . . . . . . . . . . . . . . . . . . . . . . . . . . . </w:t>
            </w:r>
          </w:p>
        </w:tc>
        <w:tc>
          <w:tcPr>
            <w:tcW w:w="546" w:type="dxa"/>
          </w:tcPr>
          <w:p w:rsidR="00674A18" w:rsidRPr="004127D3" w:rsidRDefault="00674A18" w:rsidP="00A6716C">
            <w:pPr>
              <w:spacing w:line="276" w:lineRule="auto"/>
              <w:jc w:val="right"/>
            </w:pPr>
            <w:r>
              <w:t>1</w:t>
            </w:r>
            <w:r w:rsidR="00A6716C">
              <w:t>55</w:t>
            </w:r>
          </w:p>
        </w:tc>
      </w:tr>
      <w:tr w:rsidR="00674A18" w:rsidRPr="00255ABD" w:rsidTr="006B52E0">
        <w:tc>
          <w:tcPr>
            <w:tcW w:w="9108" w:type="dxa"/>
          </w:tcPr>
          <w:p w:rsidR="00674A18" w:rsidRPr="00255ABD" w:rsidRDefault="00674A18" w:rsidP="00C95901">
            <w:pPr>
              <w:spacing w:line="276" w:lineRule="auto"/>
            </w:pPr>
            <w:r>
              <w:t xml:space="preserve">      </w:t>
            </w:r>
            <w:r w:rsidRPr="00255ABD">
              <w:t>4.</w:t>
            </w:r>
            <w:r>
              <w:t>5.2</w:t>
            </w:r>
            <w:r w:rsidRPr="00255ABD">
              <w:t xml:space="preserve"> </w:t>
            </w:r>
            <w:r>
              <w:t>„Jde to i jinak“</w:t>
            </w:r>
            <w:r w:rsidR="006F4869">
              <w:t xml:space="preserve"> </w:t>
            </w:r>
            <w:r w:rsidRPr="00255ABD">
              <w:t>. . . . . . . . . . . . . . . . . . .</w:t>
            </w:r>
            <w:r w:rsidR="00C95901" w:rsidRPr="00255ABD">
              <w:t xml:space="preserve"> . . . . . . . . . . . . . . . . . . . . . . . . . . . . . . . . . . . . . . . . .</w:t>
            </w:r>
            <w:r w:rsidR="00C95901">
              <w:t xml:space="preserve"> .</w:t>
            </w:r>
            <w:r w:rsidR="00C95901" w:rsidRPr="00255ABD">
              <w:t xml:space="preserve"> </w:t>
            </w:r>
          </w:p>
        </w:tc>
        <w:tc>
          <w:tcPr>
            <w:tcW w:w="546" w:type="dxa"/>
          </w:tcPr>
          <w:p w:rsidR="00674A18" w:rsidRPr="004127D3" w:rsidRDefault="00674A18" w:rsidP="00A6716C">
            <w:pPr>
              <w:spacing w:line="276" w:lineRule="auto"/>
              <w:jc w:val="right"/>
            </w:pPr>
            <w:r>
              <w:t>1</w:t>
            </w:r>
            <w:r w:rsidR="00A6716C">
              <w:t>57</w:t>
            </w:r>
          </w:p>
        </w:tc>
      </w:tr>
      <w:tr w:rsidR="00674A18" w:rsidRPr="00255ABD" w:rsidTr="006B52E0">
        <w:tc>
          <w:tcPr>
            <w:tcW w:w="9108" w:type="dxa"/>
          </w:tcPr>
          <w:p w:rsidR="00674A18" w:rsidRPr="00255ABD" w:rsidRDefault="00674A18" w:rsidP="00674A18">
            <w:pPr>
              <w:spacing w:line="276" w:lineRule="auto"/>
            </w:pPr>
            <w:r>
              <w:t xml:space="preserve">      </w:t>
            </w:r>
            <w:r w:rsidRPr="00255ABD">
              <w:t>4.</w:t>
            </w:r>
            <w:r>
              <w:t>5.3</w:t>
            </w:r>
            <w:r w:rsidRPr="00255ABD">
              <w:t xml:space="preserve"> </w:t>
            </w:r>
            <w:r>
              <w:t xml:space="preserve">Nadějná vize budoucnosti </w:t>
            </w:r>
            <w:r w:rsidRPr="00255ABD">
              <w:t xml:space="preserve"> . . . . . . . . . . . . . . . . . . .</w:t>
            </w:r>
            <w:r w:rsidR="00C95901" w:rsidRPr="00255ABD">
              <w:t xml:space="preserve"> . . . . . . . . . . . . . . . . . . . . . . . . . . . . . . . . .</w:t>
            </w:r>
          </w:p>
        </w:tc>
        <w:tc>
          <w:tcPr>
            <w:tcW w:w="546" w:type="dxa"/>
          </w:tcPr>
          <w:p w:rsidR="00674A18" w:rsidRDefault="00674A18" w:rsidP="00BC3E70">
            <w:pPr>
              <w:spacing w:line="276" w:lineRule="auto"/>
              <w:jc w:val="right"/>
            </w:pPr>
            <w:r>
              <w:t>1</w:t>
            </w:r>
            <w:r w:rsidR="00A6716C">
              <w:t>59</w:t>
            </w:r>
          </w:p>
          <w:p w:rsidR="00674A18" w:rsidRPr="004127D3" w:rsidRDefault="00674A18" w:rsidP="00BC3E70">
            <w:pPr>
              <w:spacing w:line="276" w:lineRule="auto"/>
              <w:jc w:val="right"/>
            </w:pPr>
          </w:p>
        </w:tc>
      </w:tr>
      <w:tr w:rsidR="00A6716C" w:rsidRPr="00255ABD" w:rsidTr="006B52E0">
        <w:tc>
          <w:tcPr>
            <w:tcW w:w="9108" w:type="dxa"/>
          </w:tcPr>
          <w:p w:rsidR="00A6716C" w:rsidRPr="00255ABD" w:rsidRDefault="00A6716C" w:rsidP="00674A18">
            <w:pPr>
              <w:spacing w:line="276" w:lineRule="auto"/>
            </w:pPr>
            <w:r w:rsidRPr="00674A18">
              <w:rPr>
                <w:b/>
                <w:i/>
              </w:rPr>
              <w:t>Závěr</w:t>
            </w:r>
            <w:r w:rsidRPr="00255ABD">
              <w:t xml:space="preserve">. . . . . . . . . . . . . . . . . . . . . . . . . . . . . . . . . . . . . . . . . . . . . . . . . . . . . . . . . . . . . . . . . . . . . . . . . . . . </w:t>
            </w:r>
          </w:p>
        </w:tc>
        <w:tc>
          <w:tcPr>
            <w:tcW w:w="546" w:type="dxa"/>
          </w:tcPr>
          <w:p w:rsidR="00A6716C" w:rsidRPr="004127D3" w:rsidRDefault="004A5C39" w:rsidP="00FD381D">
            <w:pPr>
              <w:spacing w:line="276" w:lineRule="auto"/>
              <w:jc w:val="right"/>
            </w:pPr>
            <w:r>
              <w:t>16</w:t>
            </w:r>
            <w:r w:rsidR="00FD381D">
              <w:t>2</w:t>
            </w:r>
          </w:p>
        </w:tc>
      </w:tr>
      <w:tr w:rsidR="00A6716C" w:rsidRPr="00255ABD" w:rsidTr="006B52E0">
        <w:tc>
          <w:tcPr>
            <w:tcW w:w="9108" w:type="dxa"/>
          </w:tcPr>
          <w:p w:rsidR="00A6716C" w:rsidRPr="00A6716C" w:rsidRDefault="00A6716C" w:rsidP="00674A18">
            <w:pPr>
              <w:spacing w:line="276" w:lineRule="auto"/>
            </w:pPr>
            <w:r>
              <w:rPr>
                <w:b/>
                <w:i/>
              </w:rPr>
              <w:t>Použitá literatura</w:t>
            </w:r>
            <w:r>
              <w:t xml:space="preserve"> . . . . . . . . . . . . . . . . . . . . </w:t>
            </w:r>
            <w:r w:rsidR="004A5C39">
              <w:t xml:space="preserve">. . . . . . . . . . . . . . . . . . . . . . . . . . . . . . . . . . . . . . . . . . . . . . </w:t>
            </w:r>
          </w:p>
        </w:tc>
        <w:tc>
          <w:tcPr>
            <w:tcW w:w="546" w:type="dxa"/>
          </w:tcPr>
          <w:p w:rsidR="00A6716C" w:rsidRDefault="004A5C39" w:rsidP="00FD381D">
            <w:pPr>
              <w:spacing w:line="276" w:lineRule="auto"/>
              <w:jc w:val="right"/>
            </w:pPr>
            <w:r>
              <w:t>16</w:t>
            </w:r>
            <w:r w:rsidR="00FD381D">
              <w:t>7</w:t>
            </w:r>
          </w:p>
        </w:tc>
      </w:tr>
      <w:tr w:rsidR="00A6716C" w:rsidRPr="00255ABD" w:rsidTr="006B52E0">
        <w:tc>
          <w:tcPr>
            <w:tcW w:w="9108" w:type="dxa"/>
          </w:tcPr>
          <w:p w:rsidR="00A6716C" w:rsidRPr="00674A18" w:rsidRDefault="00A6716C" w:rsidP="00BC3E70">
            <w:pPr>
              <w:spacing w:line="276" w:lineRule="auto"/>
              <w:rPr>
                <w:b/>
                <w:i/>
              </w:rPr>
            </w:pPr>
            <w:r w:rsidRPr="00674A18">
              <w:rPr>
                <w:b/>
                <w:i/>
              </w:rPr>
              <w:t>Přílohy</w:t>
            </w:r>
            <w:r w:rsidRPr="00255ABD">
              <w:t xml:space="preserve">. . . . . . . . . . . . . . . . . . . . . . . . . . . . . . . . . . . . . . . . . . . . . . . . . . . . . . . . . . . . . . . . . . . . . . . . . . . </w:t>
            </w:r>
          </w:p>
        </w:tc>
        <w:tc>
          <w:tcPr>
            <w:tcW w:w="546" w:type="dxa"/>
          </w:tcPr>
          <w:p w:rsidR="00A6716C" w:rsidRPr="004127D3" w:rsidRDefault="00A6716C" w:rsidP="00FD381D">
            <w:pPr>
              <w:spacing w:line="276" w:lineRule="auto"/>
              <w:jc w:val="right"/>
            </w:pPr>
            <w:r>
              <w:t>17</w:t>
            </w:r>
            <w:r w:rsidR="00FD381D">
              <w:t>5</w:t>
            </w:r>
          </w:p>
        </w:tc>
      </w:tr>
    </w:tbl>
    <w:p w:rsidR="001F01E2" w:rsidRPr="001F01E2" w:rsidRDefault="00657AED" w:rsidP="001F01E2">
      <w:pPr>
        <w:jc w:val="center"/>
        <w:rPr>
          <w:b/>
          <w:i/>
          <w:sz w:val="26"/>
          <w:szCs w:val="26"/>
        </w:rPr>
      </w:pPr>
      <w:r>
        <w:rPr>
          <w:i/>
          <w:sz w:val="26"/>
          <w:szCs w:val="26"/>
        </w:rPr>
        <w:lastRenderedPageBreak/>
        <w:tab/>
      </w:r>
      <w:r>
        <w:rPr>
          <w:i/>
          <w:sz w:val="26"/>
          <w:szCs w:val="26"/>
        </w:rPr>
        <w:tab/>
      </w:r>
      <w:r>
        <w:rPr>
          <w:i/>
          <w:sz w:val="26"/>
          <w:szCs w:val="26"/>
        </w:rPr>
        <w:tab/>
      </w:r>
      <w:r>
        <w:rPr>
          <w:i/>
          <w:sz w:val="26"/>
          <w:szCs w:val="26"/>
        </w:rPr>
        <w:tab/>
      </w:r>
      <w:r>
        <w:rPr>
          <w:i/>
          <w:sz w:val="26"/>
          <w:szCs w:val="26"/>
        </w:rPr>
        <w:tab/>
      </w:r>
      <w:r w:rsidR="001F01E2">
        <w:rPr>
          <w:i/>
          <w:sz w:val="26"/>
          <w:szCs w:val="26"/>
        </w:rPr>
        <w:t xml:space="preserve">   </w:t>
      </w:r>
      <w:r w:rsidR="001F01E2" w:rsidRPr="001F01E2">
        <w:rPr>
          <w:b/>
          <w:i/>
          <w:sz w:val="26"/>
          <w:szCs w:val="26"/>
        </w:rPr>
        <w:t>Principem, normou, středem a cílem</w:t>
      </w:r>
    </w:p>
    <w:p w:rsidR="001F01E2" w:rsidRPr="001F01E2" w:rsidRDefault="001F01E2" w:rsidP="001F01E2">
      <w:pPr>
        <w:jc w:val="center"/>
        <w:rPr>
          <w:b/>
          <w:i/>
          <w:sz w:val="26"/>
          <w:szCs w:val="26"/>
        </w:rPr>
      </w:pPr>
      <w:r w:rsidRPr="001F01E2">
        <w:rPr>
          <w:b/>
          <w:i/>
          <w:sz w:val="26"/>
          <w:szCs w:val="26"/>
        </w:rPr>
        <w:tab/>
      </w:r>
      <w:r w:rsidRPr="001F01E2">
        <w:rPr>
          <w:b/>
          <w:i/>
          <w:sz w:val="26"/>
          <w:szCs w:val="26"/>
        </w:rPr>
        <w:tab/>
      </w:r>
      <w:r w:rsidRPr="001F01E2">
        <w:rPr>
          <w:b/>
          <w:i/>
          <w:sz w:val="26"/>
          <w:szCs w:val="26"/>
        </w:rPr>
        <w:tab/>
      </w:r>
      <w:r w:rsidRPr="001F01E2">
        <w:rPr>
          <w:b/>
          <w:i/>
          <w:sz w:val="26"/>
          <w:szCs w:val="26"/>
        </w:rPr>
        <w:tab/>
      </w:r>
      <w:r w:rsidRPr="001F01E2">
        <w:rPr>
          <w:b/>
          <w:i/>
          <w:sz w:val="26"/>
          <w:szCs w:val="26"/>
        </w:rPr>
        <w:tab/>
        <w:t xml:space="preserve">    křesťanské morální teologie je Kristus.</w:t>
      </w:r>
    </w:p>
    <w:p w:rsidR="001F01E2" w:rsidRPr="00F07ED4" w:rsidRDefault="001F01E2" w:rsidP="001F01E2">
      <w:pPr>
        <w:jc w:val="center"/>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0014336E">
        <w:rPr>
          <w:sz w:val="26"/>
          <w:szCs w:val="26"/>
        </w:rPr>
        <w:t xml:space="preserve">        </w:t>
      </w:r>
      <w:r w:rsidRPr="001F01E2">
        <w:rPr>
          <w:sz w:val="26"/>
          <w:szCs w:val="26"/>
        </w:rPr>
        <w:t>B</w:t>
      </w:r>
      <w:r w:rsidR="0014336E">
        <w:rPr>
          <w:sz w:val="26"/>
          <w:szCs w:val="26"/>
        </w:rPr>
        <w:t>ern</w:t>
      </w:r>
      <w:r w:rsidR="0058623A">
        <w:rPr>
          <w:sz w:val="26"/>
          <w:szCs w:val="26"/>
        </w:rPr>
        <w:t>h</w:t>
      </w:r>
      <w:r w:rsidR="0014336E">
        <w:rPr>
          <w:sz w:val="26"/>
          <w:szCs w:val="26"/>
        </w:rPr>
        <w:t>ard</w:t>
      </w:r>
      <w:r w:rsidRPr="001F01E2">
        <w:rPr>
          <w:sz w:val="26"/>
          <w:szCs w:val="26"/>
        </w:rPr>
        <w:t xml:space="preserve"> Häring</w:t>
      </w:r>
      <w:r w:rsidR="00C53B49">
        <w:rPr>
          <w:sz w:val="26"/>
          <w:szCs w:val="26"/>
        </w:rPr>
        <w:t xml:space="preserve">, </w:t>
      </w:r>
      <w:r w:rsidR="00994161" w:rsidRPr="00F07ED4">
        <w:rPr>
          <w:i/>
          <w:sz w:val="26"/>
          <w:szCs w:val="26"/>
        </w:rPr>
        <w:t>Zákon Kristův</w:t>
      </w:r>
    </w:p>
    <w:p w:rsidR="00E71E02" w:rsidRDefault="00E71E02" w:rsidP="00E71E02">
      <w:pPr>
        <w:rPr>
          <w:b/>
          <w:sz w:val="32"/>
          <w:szCs w:val="32"/>
        </w:rPr>
      </w:pPr>
      <w:r>
        <w:rPr>
          <w:b/>
          <w:sz w:val="32"/>
          <w:szCs w:val="32"/>
        </w:rPr>
        <w:t>Úvod</w:t>
      </w:r>
    </w:p>
    <w:p w:rsidR="00E71E02" w:rsidRDefault="00E71E02" w:rsidP="00E71E02">
      <w:r>
        <w:tab/>
      </w:r>
    </w:p>
    <w:p w:rsidR="00E71E02" w:rsidRDefault="00E71E02" w:rsidP="00E71E02"/>
    <w:p w:rsidR="00FE2BC5" w:rsidRDefault="00E71E02" w:rsidP="00E71E02">
      <w:pPr>
        <w:spacing w:line="360" w:lineRule="auto"/>
        <w:jc w:val="both"/>
        <w:rPr>
          <w:sz w:val="26"/>
          <w:szCs w:val="26"/>
        </w:rPr>
      </w:pPr>
      <w:r>
        <w:tab/>
      </w:r>
      <w:r w:rsidR="00BE2EA7" w:rsidRPr="00A0078D">
        <w:rPr>
          <w:sz w:val="26"/>
          <w:szCs w:val="26"/>
        </w:rPr>
        <w:t>V roce 1897 napsal Charles M. Sheldon knihu</w:t>
      </w:r>
      <w:r w:rsidR="00AA055C">
        <w:rPr>
          <w:sz w:val="26"/>
          <w:szCs w:val="26"/>
        </w:rPr>
        <w:t xml:space="preserve">, která měla </w:t>
      </w:r>
      <w:r w:rsidR="009C39AA">
        <w:rPr>
          <w:sz w:val="26"/>
          <w:szCs w:val="26"/>
        </w:rPr>
        <w:t xml:space="preserve">obrovský ohlas </w:t>
      </w:r>
      <w:r w:rsidR="00AA055C">
        <w:rPr>
          <w:sz w:val="26"/>
          <w:szCs w:val="26"/>
        </w:rPr>
        <w:t>v</w:t>
      </w:r>
      <w:r w:rsidR="003F3D22">
        <w:rPr>
          <w:sz w:val="26"/>
          <w:szCs w:val="26"/>
        </w:rPr>
        <w:t> </w:t>
      </w:r>
      <w:r w:rsidR="00AA055C">
        <w:rPr>
          <w:sz w:val="26"/>
          <w:szCs w:val="26"/>
        </w:rPr>
        <w:t>anglicky mluvících zemích:</w:t>
      </w:r>
      <w:r w:rsidR="00BE2EA7" w:rsidRPr="00A0078D">
        <w:rPr>
          <w:sz w:val="26"/>
          <w:szCs w:val="26"/>
        </w:rPr>
        <w:t xml:space="preserve"> </w:t>
      </w:r>
      <w:r w:rsidR="00BE2EA7" w:rsidRPr="00A0078D">
        <w:rPr>
          <w:i/>
          <w:iCs/>
          <w:sz w:val="26"/>
          <w:szCs w:val="26"/>
        </w:rPr>
        <w:t>In His Steps: What Would Jesus Do?</w:t>
      </w:r>
      <w:r w:rsidR="00BE2EA7" w:rsidRPr="00A0078D">
        <w:rPr>
          <w:sz w:val="26"/>
          <w:szCs w:val="26"/>
        </w:rPr>
        <w:t xml:space="preserve"> (</w:t>
      </w:r>
      <w:r w:rsidR="00BE2EA7" w:rsidRPr="00A0078D">
        <w:rPr>
          <w:i/>
          <w:sz w:val="26"/>
          <w:szCs w:val="26"/>
        </w:rPr>
        <w:t>V Jeho stopách: Co by udělal Kristus?</w:t>
      </w:r>
      <w:r w:rsidR="00FE2BC5">
        <w:rPr>
          <w:sz w:val="26"/>
          <w:szCs w:val="26"/>
        </w:rPr>
        <w:t>). Do</w:t>
      </w:r>
      <w:r w:rsidR="00951EA4">
        <w:rPr>
          <w:sz w:val="26"/>
          <w:szCs w:val="26"/>
        </w:rPr>
        <w:t>dnes</w:t>
      </w:r>
      <w:r w:rsidR="00FE2BC5">
        <w:rPr>
          <w:sz w:val="26"/>
          <w:szCs w:val="26"/>
        </w:rPr>
        <w:t xml:space="preserve"> existují hnutí, skupiny a jednotlivci, kteří nošením náramku WWJD</w:t>
      </w:r>
      <w:r w:rsidR="00252181">
        <w:rPr>
          <w:sz w:val="26"/>
          <w:szCs w:val="26"/>
        </w:rPr>
        <w:t xml:space="preserve"> </w:t>
      </w:r>
      <w:r w:rsidR="00951EA4">
        <w:rPr>
          <w:sz w:val="26"/>
          <w:szCs w:val="26"/>
        </w:rPr>
        <w:t>vyjadřují</w:t>
      </w:r>
      <w:r w:rsidR="00FE2BC5">
        <w:rPr>
          <w:sz w:val="26"/>
          <w:szCs w:val="26"/>
        </w:rPr>
        <w:t xml:space="preserve"> souhlas </w:t>
      </w:r>
      <w:r w:rsidR="00951EA4">
        <w:rPr>
          <w:sz w:val="26"/>
          <w:szCs w:val="26"/>
        </w:rPr>
        <w:t xml:space="preserve">s </w:t>
      </w:r>
      <w:r w:rsidR="00FE2BC5">
        <w:rPr>
          <w:sz w:val="26"/>
          <w:szCs w:val="26"/>
        </w:rPr>
        <w:t>hlavní myšlen</w:t>
      </w:r>
      <w:r w:rsidR="00951EA4">
        <w:rPr>
          <w:sz w:val="26"/>
          <w:szCs w:val="26"/>
        </w:rPr>
        <w:t>kou</w:t>
      </w:r>
      <w:r w:rsidR="00FE2BC5">
        <w:rPr>
          <w:sz w:val="26"/>
          <w:szCs w:val="26"/>
        </w:rPr>
        <w:t xml:space="preserve"> díla prozrazen</w:t>
      </w:r>
      <w:r w:rsidR="00951EA4">
        <w:rPr>
          <w:sz w:val="26"/>
          <w:szCs w:val="26"/>
        </w:rPr>
        <w:t>ou</w:t>
      </w:r>
      <w:r w:rsidR="00FE2BC5">
        <w:rPr>
          <w:sz w:val="26"/>
          <w:szCs w:val="26"/>
        </w:rPr>
        <w:t xml:space="preserve"> už v</w:t>
      </w:r>
      <w:r w:rsidR="00C20B50">
        <w:rPr>
          <w:sz w:val="26"/>
          <w:szCs w:val="26"/>
        </w:rPr>
        <w:t> jeho</w:t>
      </w:r>
      <w:r w:rsidR="00FE2BC5">
        <w:rPr>
          <w:sz w:val="26"/>
          <w:szCs w:val="26"/>
        </w:rPr>
        <w:t xml:space="preserve"> názvu.</w:t>
      </w:r>
    </w:p>
    <w:p w:rsidR="008508D1" w:rsidRPr="00A0078D" w:rsidRDefault="00B403A9" w:rsidP="00E71E02">
      <w:pPr>
        <w:spacing w:line="360" w:lineRule="auto"/>
        <w:jc w:val="both"/>
        <w:rPr>
          <w:sz w:val="26"/>
          <w:szCs w:val="26"/>
        </w:rPr>
      </w:pPr>
      <w:r>
        <w:rPr>
          <w:sz w:val="26"/>
          <w:szCs w:val="26"/>
        </w:rPr>
        <w:t xml:space="preserve">Děj </w:t>
      </w:r>
      <w:r w:rsidR="00AA055C">
        <w:rPr>
          <w:sz w:val="26"/>
          <w:szCs w:val="26"/>
        </w:rPr>
        <w:t xml:space="preserve">knihy </w:t>
      </w:r>
      <w:r>
        <w:rPr>
          <w:sz w:val="26"/>
          <w:szCs w:val="26"/>
        </w:rPr>
        <w:t>je zasazen do malého městečka na východě USA a h</w:t>
      </w:r>
      <w:r w:rsidR="00142BF2">
        <w:rPr>
          <w:sz w:val="26"/>
          <w:szCs w:val="26"/>
        </w:rPr>
        <w:t>lavní myšlenkou</w:t>
      </w:r>
      <w:r w:rsidR="008508D1" w:rsidRPr="00A0078D">
        <w:rPr>
          <w:sz w:val="26"/>
          <w:szCs w:val="26"/>
        </w:rPr>
        <w:t xml:space="preserve"> </w:t>
      </w:r>
      <w:r w:rsidR="00142BF2">
        <w:rPr>
          <w:sz w:val="26"/>
          <w:szCs w:val="26"/>
        </w:rPr>
        <w:t>je obrácení a změna</w:t>
      </w:r>
      <w:r w:rsidR="00A0078D">
        <w:rPr>
          <w:sz w:val="26"/>
          <w:szCs w:val="26"/>
        </w:rPr>
        <w:t xml:space="preserve"> života </w:t>
      </w:r>
      <w:r w:rsidR="008508D1" w:rsidRPr="00A0078D">
        <w:rPr>
          <w:sz w:val="26"/>
          <w:szCs w:val="26"/>
        </w:rPr>
        <w:t>lidí, kteří si dali za cíl položit si před každým</w:t>
      </w:r>
      <w:r w:rsidR="009C39AA">
        <w:rPr>
          <w:sz w:val="26"/>
          <w:szCs w:val="26"/>
        </w:rPr>
        <w:t xml:space="preserve"> důležitým </w:t>
      </w:r>
      <w:r w:rsidR="008508D1" w:rsidRPr="00A0078D">
        <w:rPr>
          <w:sz w:val="26"/>
          <w:szCs w:val="26"/>
        </w:rPr>
        <w:t xml:space="preserve">rozhodnutím jednoduchou otázku: </w:t>
      </w:r>
      <w:r w:rsidR="008508D1" w:rsidRPr="00FE2BC5">
        <w:rPr>
          <w:i/>
          <w:sz w:val="26"/>
          <w:szCs w:val="26"/>
        </w:rPr>
        <w:t>Co by na mém místě udělal Kristus?</w:t>
      </w:r>
      <w:r w:rsidR="008508D1" w:rsidRPr="00A0078D">
        <w:rPr>
          <w:sz w:val="26"/>
          <w:szCs w:val="26"/>
        </w:rPr>
        <w:t xml:space="preserve"> </w:t>
      </w:r>
    </w:p>
    <w:p w:rsidR="008508D1" w:rsidRPr="00A0078D" w:rsidRDefault="009B5F9E" w:rsidP="00E71E02">
      <w:pPr>
        <w:spacing w:line="360" w:lineRule="auto"/>
        <w:jc w:val="both"/>
        <w:rPr>
          <w:sz w:val="26"/>
          <w:szCs w:val="26"/>
        </w:rPr>
      </w:pPr>
      <w:r>
        <w:rPr>
          <w:sz w:val="26"/>
          <w:szCs w:val="26"/>
        </w:rPr>
        <w:tab/>
      </w:r>
      <w:r w:rsidR="00FE2BC5">
        <w:rPr>
          <w:sz w:val="26"/>
          <w:szCs w:val="26"/>
        </w:rPr>
        <w:t>Každ</w:t>
      </w:r>
      <w:r w:rsidR="00252181">
        <w:rPr>
          <w:sz w:val="26"/>
          <w:szCs w:val="26"/>
        </w:rPr>
        <w:t>ý</w:t>
      </w:r>
      <w:r w:rsidR="00FE2BC5">
        <w:rPr>
          <w:sz w:val="26"/>
          <w:szCs w:val="26"/>
        </w:rPr>
        <w:t xml:space="preserve"> z</w:t>
      </w:r>
      <w:r w:rsidR="00252181">
        <w:rPr>
          <w:sz w:val="26"/>
          <w:szCs w:val="26"/>
        </w:rPr>
        <w:t xml:space="preserve"> těch lidí </w:t>
      </w:r>
      <w:r w:rsidR="00FE2BC5">
        <w:rPr>
          <w:sz w:val="26"/>
          <w:szCs w:val="26"/>
        </w:rPr>
        <w:t xml:space="preserve">je </w:t>
      </w:r>
      <w:r w:rsidR="00252181">
        <w:rPr>
          <w:sz w:val="26"/>
          <w:szCs w:val="26"/>
        </w:rPr>
        <w:t>odlišný</w:t>
      </w:r>
      <w:r w:rsidR="00FE2BC5">
        <w:rPr>
          <w:sz w:val="26"/>
          <w:szCs w:val="26"/>
        </w:rPr>
        <w:t xml:space="preserve"> a neopakovateln</w:t>
      </w:r>
      <w:r w:rsidR="00252181">
        <w:rPr>
          <w:sz w:val="26"/>
          <w:szCs w:val="26"/>
        </w:rPr>
        <w:t>ý</w:t>
      </w:r>
      <w:r w:rsidR="00FE2BC5">
        <w:rPr>
          <w:sz w:val="26"/>
          <w:szCs w:val="26"/>
        </w:rPr>
        <w:t xml:space="preserve"> v situacích</w:t>
      </w:r>
      <w:r w:rsidR="00252181">
        <w:rPr>
          <w:sz w:val="26"/>
          <w:szCs w:val="26"/>
        </w:rPr>
        <w:t xml:space="preserve"> a okolnostech</w:t>
      </w:r>
      <w:r w:rsidR="00FE2BC5">
        <w:rPr>
          <w:sz w:val="26"/>
          <w:szCs w:val="26"/>
        </w:rPr>
        <w:t xml:space="preserve">, které přináší život. </w:t>
      </w:r>
      <w:r w:rsidR="008508D1" w:rsidRPr="00A0078D">
        <w:rPr>
          <w:sz w:val="26"/>
          <w:szCs w:val="26"/>
        </w:rPr>
        <w:t xml:space="preserve">Na příbězích jednotlivých </w:t>
      </w:r>
      <w:r w:rsidR="00A0078D">
        <w:rPr>
          <w:sz w:val="26"/>
          <w:szCs w:val="26"/>
        </w:rPr>
        <w:t>postav</w:t>
      </w:r>
      <w:r w:rsidR="008508D1" w:rsidRPr="00A0078D">
        <w:rPr>
          <w:sz w:val="26"/>
          <w:szCs w:val="26"/>
        </w:rPr>
        <w:t xml:space="preserve"> pak </w:t>
      </w:r>
      <w:r w:rsidR="00B403A9">
        <w:rPr>
          <w:sz w:val="26"/>
          <w:szCs w:val="26"/>
        </w:rPr>
        <w:t>sledujeme osudy a zvraty,</w:t>
      </w:r>
      <w:r w:rsidR="008508D1" w:rsidRPr="00A0078D">
        <w:rPr>
          <w:sz w:val="26"/>
          <w:szCs w:val="26"/>
        </w:rPr>
        <w:t xml:space="preserve"> ply</w:t>
      </w:r>
      <w:r w:rsidR="00A0078D" w:rsidRPr="00A0078D">
        <w:rPr>
          <w:sz w:val="26"/>
          <w:szCs w:val="26"/>
        </w:rPr>
        <w:t xml:space="preserve">noucí z </w:t>
      </w:r>
      <w:r w:rsidR="00252181">
        <w:rPr>
          <w:sz w:val="26"/>
          <w:szCs w:val="26"/>
        </w:rPr>
        <w:t xml:space="preserve">této </w:t>
      </w:r>
      <w:r w:rsidR="00AA055C">
        <w:rPr>
          <w:sz w:val="26"/>
          <w:szCs w:val="26"/>
        </w:rPr>
        <w:t xml:space="preserve">přímočaré </w:t>
      </w:r>
      <w:r w:rsidR="00A0078D" w:rsidRPr="00A0078D">
        <w:rPr>
          <w:sz w:val="26"/>
          <w:szCs w:val="26"/>
        </w:rPr>
        <w:t xml:space="preserve">výzvy a </w:t>
      </w:r>
      <w:r w:rsidR="00AA055C">
        <w:rPr>
          <w:sz w:val="26"/>
          <w:szCs w:val="26"/>
        </w:rPr>
        <w:t xml:space="preserve">naplnění </w:t>
      </w:r>
      <w:r w:rsidR="00A0078D" w:rsidRPr="00A0078D">
        <w:rPr>
          <w:sz w:val="26"/>
          <w:szCs w:val="26"/>
        </w:rPr>
        <w:t xml:space="preserve">Kristova příkazu o následování. </w:t>
      </w:r>
    </w:p>
    <w:p w:rsidR="00A0078D" w:rsidRPr="00FE2BC5" w:rsidRDefault="009B5F9E" w:rsidP="00E71E02">
      <w:pPr>
        <w:spacing w:line="360" w:lineRule="auto"/>
        <w:jc w:val="both"/>
        <w:rPr>
          <w:i/>
          <w:sz w:val="26"/>
          <w:szCs w:val="26"/>
        </w:rPr>
      </w:pPr>
      <w:r>
        <w:rPr>
          <w:i/>
          <w:sz w:val="26"/>
          <w:szCs w:val="26"/>
        </w:rPr>
        <w:tab/>
      </w:r>
      <w:r w:rsidR="00A0078D" w:rsidRPr="00FE2BC5">
        <w:rPr>
          <w:i/>
          <w:sz w:val="26"/>
          <w:szCs w:val="26"/>
        </w:rPr>
        <w:t>Co by udělal Kristus?</w:t>
      </w:r>
    </w:p>
    <w:p w:rsidR="00A0078D" w:rsidRDefault="009B5F9E" w:rsidP="00E71E02">
      <w:pPr>
        <w:spacing w:line="360" w:lineRule="auto"/>
        <w:jc w:val="both"/>
        <w:rPr>
          <w:sz w:val="26"/>
          <w:szCs w:val="26"/>
        </w:rPr>
      </w:pPr>
      <w:r>
        <w:rPr>
          <w:sz w:val="26"/>
          <w:szCs w:val="26"/>
        </w:rPr>
        <w:tab/>
      </w:r>
      <w:r w:rsidR="00A0078D" w:rsidRPr="00A0078D">
        <w:rPr>
          <w:sz w:val="26"/>
          <w:szCs w:val="26"/>
        </w:rPr>
        <w:t>Tato otázka je neustálou provokací, měřítkem a výzvou. Je</w:t>
      </w:r>
      <w:r w:rsidR="008508D1" w:rsidRPr="00A0078D">
        <w:rPr>
          <w:sz w:val="26"/>
          <w:szCs w:val="26"/>
        </w:rPr>
        <w:t xml:space="preserve"> důležitá pro každého křesťana,</w:t>
      </w:r>
      <w:r w:rsidR="00A0078D">
        <w:rPr>
          <w:sz w:val="26"/>
          <w:szCs w:val="26"/>
        </w:rPr>
        <w:t xml:space="preserve"> </w:t>
      </w:r>
      <w:r w:rsidR="008508D1" w:rsidRPr="00A0078D">
        <w:rPr>
          <w:sz w:val="26"/>
          <w:szCs w:val="26"/>
        </w:rPr>
        <w:t xml:space="preserve">který se </w:t>
      </w:r>
      <w:r w:rsidR="00A0078D" w:rsidRPr="00A0078D">
        <w:rPr>
          <w:sz w:val="26"/>
          <w:szCs w:val="26"/>
        </w:rPr>
        <w:t>snaží dobře rozhodovat a mravně žít.</w:t>
      </w:r>
      <w:r w:rsidR="00E71E02" w:rsidRPr="00A0078D">
        <w:rPr>
          <w:sz w:val="26"/>
          <w:szCs w:val="26"/>
        </w:rPr>
        <w:t xml:space="preserve"> </w:t>
      </w:r>
      <w:r w:rsidR="00B403A9">
        <w:rPr>
          <w:sz w:val="26"/>
          <w:szCs w:val="26"/>
        </w:rPr>
        <w:t>Je to otázka morální, kte</w:t>
      </w:r>
      <w:r w:rsidR="00A542AE">
        <w:rPr>
          <w:sz w:val="26"/>
          <w:szCs w:val="26"/>
        </w:rPr>
        <w:t xml:space="preserve">rá osvětluje důvod jednání </w:t>
      </w:r>
      <w:r w:rsidR="00C20B50">
        <w:rPr>
          <w:sz w:val="26"/>
          <w:szCs w:val="26"/>
        </w:rPr>
        <w:t xml:space="preserve">– </w:t>
      </w:r>
      <w:r w:rsidR="00A542AE">
        <w:rPr>
          <w:sz w:val="26"/>
          <w:szCs w:val="26"/>
        </w:rPr>
        <w:t>osobu Ježíše Krista.</w:t>
      </w:r>
    </w:p>
    <w:p w:rsidR="00AA055C" w:rsidRDefault="009B5F9E" w:rsidP="00AA055C">
      <w:pPr>
        <w:spacing w:line="360" w:lineRule="auto"/>
        <w:jc w:val="both"/>
        <w:rPr>
          <w:sz w:val="26"/>
          <w:szCs w:val="26"/>
        </w:rPr>
      </w:pPr>
      <w:r>
        <w:rPr>
          <w:sz w:val="26"/>
          <w:szCs w:val="26"/>
        </w:rPr>
        <w:tab/>
      </w:r>
      <w:r w:rsidR="00A0078D">
        <w:rPr>
          <w:sz w:val="26"/>
          <w:szCs w:val="26"/>
        </w:rPr>
        <w:t>Bern</w:t>
      </w:r>
      <w:r w:rsidR="00AD208A">
        <w:rPr>
          <w:sz w:val="26"/>
          <w:szCs w:val="26"/>
        </w:rPr>
        <w:t>h</w:t>
      </w:r>
      <w:r w:rsidR="00A0078D">
        <w:rPr>
          <w:sz w:val="26"/>
          <w:szCs w:val="26"/>
        </w:rPr>
        <w:t xml:space="preserve">ard Häring </w:t>
      </w:r>
      <w:r w:rsidR="00FE2BC5">
        <w:rPr>
          <w:sz w:val="26"/>
          <w:szCs w:val="26"/>
        </w:rPr>
        <w:t xml:space="preserve">se vydal tímto směrem a </w:t>
      </w:r>
      <w:r w:rsidR="000B73EB">
        <w:rPr>
          <w:sz w:val="26"/>
          <w:szCs w:val="26"/>
        </w:rPr>
        <w:t>položil</w:t>
      </w:r>
      <w:r w:rsidR="00A0078D">
        <w:rPr>
          <w:sz w:val="26"/>
          <w:szCs w:val="26"/>
        </w:rPr>
        <w:t xml:space="preserve"> základ pro obnovení morální teologie v 2. polovině 20. století. </w:t>
      </w:r>
      <w:r w:rsidR="00AA055C">
        <w:rPr>
          <w:sz w:val="26"/>
          <w:szCs w:val="26"/>
        </w:rPr>
        <w:t>Do morální teologie, poznamenané kasuistikou, tomismem a neoscholastikou</w:t>
      </w:r>
      <w:r w:rsidR="000B73EB">
        <w:rPr>
          <w:sz w:val="26"/>
          <w:szCs w:val="26"/>
        </w:rPr>
        <w:t xml:space="preserve"> </w:t>
      </w:r>
      <w:r w:rsidR="00AA055C">
        <w:rPr>
          <w:sz w:val="26"/>
          <w:szCs w:val="26"/>
        </w:rPr>
        <w:t>vnesl christocentrický rozměr a  z něj vycházejícící pohled na člověka a jeho svědomí.</w:t>
      </w:r>
      <w:r w:rsidR="00AA055C" w:rsidRPr="00A0078D">
        <w:rPr>
          <w:sz w:val="26"/>
          <w:szCs w:val="26"/>
        </w:rPr>
        <w:t xml:space="preserve"> </w:t>
      </w:r>
      <w:r w:rsidR="00AA055C">
        <w:rPr>
          <w:sz w:val="26"/>
          <w:szCs w:val="26"/>
        </w:rPr>
        <w:t>Důvodem mravního jednání není pro něj zákon s</w:t>
      </w:r>
      <w:r>
        <w:rPr>
          <w:sz w:val="26"/>
          <w:szCs w:val="26"/>
        </w:rPr>
        <w:t> </w:t>
      </w:r>
      <w:r w:rsidR="00AA055C">
        <w:rPr>
          <w:sz w:val="26"/>
          <w:szCs w:val="26"/>
        </w:rPr>
        <w:t xml:space="preserve">jeho vnějšími předpisy a příkazy, </w:t>
      </w:r>
      <w:r w:rsidR="00E375F1">
        <w:rPr>
          <w:sz w:val="26"/>
          <w:szCs w:val="26"/>
        </w:rPr>
        <w:t>nýbrž</w:t>
      </w:r>
      <w:r w:rsidR="00AA055C">
        <w:rPr>
          <w:sz w:val="26"/>
          <w:szCs w:val="26"/>
        </w:rPr>
        <w:t xml:space="preserve"> Kristus </w:t>
      </w:r>
      <w:r w:rsidR="00C20B50">
        <w:rPr>
          <w:sz w:val="26"/>
          <w:szCs w:val="26"/>
        </w:rPr>
        <w:t>–</w:t>
      </w:r>
      <w:r w:rsidR="00AA055C">
        <w:rPr>
          <w:sz w:val="26"/>
          <w:szCs w:val="26"/>
        </w:rPr>
        <w:t xml:space="preserve"> dokonalý Bůh a dokonalý člověk.</w:t>
      </w:r>
    </w:p>
    <w:p w:rsidR="00AA055C" w:rsidRDefault="009B5F9E" w:rsidP="00E71E02">
      <w:pPr>
        <w:spacing w:line="360" w:lineRule="auto"/>
        <w:jc w:val="both"/>
        <w:rPr>
          <w:sz w:val="26"/>
          <w:szCs w:val="26"/>
        </w:rPr>
      </w:pPr>
      <w:r>
        <w:rPr>
          <w:sz w:val="26"/>
          <w:szCs w:val="26"/>
        </w:rPr>
        <w:tab/>
      </w:r>
      <w:r w:rsidR="00AA055C">
        <w:rPr>
          <w:sz w:val="26"/>
          <w:szCs w:val="26"/>
        </w:rPr>
        <w:t>Bern</w:t>
      </w:r>
      <w:r w:rsidR="00AD208A">
        <w:rPr>
          <w:sz w:val="26"/>
          <w:szCs w:val="26"/>
        </w:rPr>
        <w:t>h</w:t>
      </w:r>
      <w:r w:rsidR="00AA055C">
        <w:rPr>
          <w:sz w:val="26"/>
          <w:szCs w:val="26"/>
        </w:rPr>
        <w:t>ard Häring byl</w:t>
      </w:r>
      <w:r w:rsidR="00A0078D">
        <w:rPr>
          <w:sz w:val="26"/>
          <w:szCs w:val="26"/>
        </w:rPr>
        <w:t xml:space="preserve"> kněz</w:t>
      </w:r>
      <w:r w:rsidR="00AA055C">
        <w:rPr>
          <w:sz w:val="26"/>
          <w:szCs w:val="26"/>
        </w:rPr>
        <w:t>em</w:t>
      </w:r>
      <w:r w:rsidR="00A0078D">
        <w:rPr>
          <w:sz w:val="26"/>
          <w:szCs w:val="26"/>
        </w:rPr>
        <w:t xml:space="preserve">, </w:t>
      </w:r>
      <w:r w:rsidR="001263E2">
        <w:rPr>
          <w:sz w:val="26"/>
          <w:szCs w:val="26"/>
        </w:rPr>
        <w:t>redemptoristou</w:t>
      </w:r>
      <w:r w:rsidR="00A0078D">
        <w:rPr>
          <w:sz w:val="26"/>
          <w:szCs w:val="26"/>
        </w:rPr>
        <w:t>, profesor</w:t>
      </w:r>
      <w:r w:rsidR="00AA055C">
        <w:rPr>
          <w:sz w:val="26"/>
          <w:szCs w:val="26"/>
        </w:rPr>
        <w:t>em</w:t>
      </w:r>
      <w:r w:rsidR="00A0078D">
        <w:rPr>
          <w:sz w:val="26"/>
          <w:szCs w:val="26"/>
        </w:rPr>
        <w:t xml:space="preserve"> morální teologie, </w:t>
      </w:r>
      <w:r w:rsidR="0030296D">
        <w:rPr>
          <w:sz w:val="26"/>
          <w:szCs w:val="26"/>
        </w:rPr>
        <w:t>člen</w:t>
      </w:r>
      <w:r w:rsidR="00AA055C">
        <w:rPr>
          <w:sz w:val="26"/>
          <w:szCs w:val="26"/>
        </w:rPr>
        <w:t>em</w:t>
      </w:r>
      <w:r w:rsidR="0030296D">
        <w:rPr>
          <w:sz w:val="26"/>
          <w:szCs w:val="26"/>
        </w:rPr>
        <w:t xml:space="preserve"> komisí </w:t>
      </w:r>
      <w:r w:rsidR="00C20B50">
        <w:rPr>
          <w:sz w:val="26"/>
          <w:szCs w:val="26"/>
        </w:rPr>
        <w:t>II</w:t>
      </w:r>
      <w:r w:rsidR="00A0078D">
        <w:rPr>
          <w:sz w:val="26"/>
          <w:szCs w:val="26"/>
        </w:rPr>
        <w:t>. vatikánské</w:t>
      </w:r>
      <w:r w:rsidR="0030296D">
        <w:rPr>
          <w:sz w:val="26"/>
          <w:szCs w:val="26"/>
        </w:rPr>
        <w:t>ho koncilu a také exercitátor</w:t>
      </w:r>
      <w:r w:rsidR="009C39AA">
        <w:rPr>
          <w:sz w:val="26"/>
          <w:szCs w:val="26"/>
        </w:rPr>
        <w:t>em</w:t>
      </w:r>
      <w:r w:rsidR="00AA055C">
        <w:rPr>
          <w:sz w:val="26"/>
          <w:szCs w:val="26"/>
        </w:rPr>
        <w:t xml:space="preserve"> a duchovní</w:t>
      </w:r>
      <w:r w:rsidR="009C39AA">
        <w:rPr>
          <w:sz w:val="26"/>
          <w:szCs w:val="26"/>
        </w:rPr>
        <w:t>m</w:t>
      </w:r>
      <w:r w:rsidR="00AA055C">
        <w:rPr>
          <w:sz w:val="26"/>
          <w:szCs w:val="26"/>
        </w:rPr>
        <w:t xml:space="preserve"> vůdce</w:t>
      </w:r>
      <w:r w:rsidR="009C39AA">
        <w:rPr>
          <w:sz w:val="26"/>
          <w:szCs w:val="26"/>
        </w:rPr>
        <w:t>m</w:t>
      </w:r>
      <w:r w:rsidR="0030296D">
        <w:rPr>
          <w:sz w:val="26"/>
          <w:szCs w:val="26"/>
        </w:rPr>
        <w:t>, který i</w:t>
      </w:r>
      <w:r w:rsidR="003F3D22">
        <w:rPr>
          <w:sz w:val="26"/>
          <w:szCs w:val="26"/>
        </w:rPr>
        <w:t> </w:t>
      </w:r>
      <w:r w:rsidR="0030296D">
        <w:rPr>
          <w:sz w:val="26"/>
          <w:szCs w:val="26"/>
        </w:rPr>
        <w:t>v</w:t>
      </w:r>
      <w:r w:rsidR="003F3D22">
        <w:rPr>
          <w:sz w:val="26"/>
          <w:szCs w:val="26"/>
        </w:rPr>
        <w:t> </w:t>
      </w:r>
      <w:r w:rsidR="0030296D">
        <w:rPr>
          <w:sz w:val="26"/>
          <w:szCs w:val="26"/>
        </w:rPr>
        <w:t xml:space="preserve">pokročilém věku jezdil po celém světě, kde přednášel a vedl duchovní cvičení. </w:t>
      </w:r>
    </w:p>
    <w:p w:rsidR="005F5639" w:rsidRDefault="009B5F9E" w:rsidP="00E71E02">
      <w:pPr>
        <w:spacing w:line="360" w:lineRule="auto"/>
        <w:jc w:val="both"/>
        <w:rPr>
          <w:sz w:val="26"/>
          <w:szCs w:val="26"/>
        </w:rPr>
      </w:pPr>
      <w:r>
        <w:rPr>
          <w:sz w:val="26"/>
          <w:szCs w:val="26"/>
        </w:rPr>
        <w:tab/>
      </w:r>
      <w:r w:rsidR="00FA01EE">
        <w:rPr>
          <w:sz w:val="26"/>
          <w:szCs w:val="26"/>
        </w:rPr>
        <w:t>Ve své důslednost</w:t>
      </w:r>
      <w:r w:rsidR="00C20B50">
        <w:rPr>
          <w:sz w:val="26"/>
          <w:szCs w:val="26"/>
        </w:rPr>
        <w:t>i</w:t>
      </w:r>
      <w:r w:rsidR="00FA01EE">
        <w:rPr>
          <w:sz w:val="26"/>
          <w:szCs w:val="26"/>
        </w:rPr>
        <w:t xml:space="preserve"> spoj</w:t>
      </w:r>
      <w:r w:rsidR="005E523B">
        <w:rPr>
          <w:sz w:val="26"/>
          <w:szCs w:val="26"/>
        </w:rPr>
        <w:t xml:space="preserve">it </w:t>
      </w:r>
      <w:r w:rsidR="005154B8">
        <w:rPr>
          <w:sz w:val="26"/>
          <w:szCs w:val="26"/>
        </w:rPr>
        <w:t>poznané</w:t>
      </w:r>
      <w:r w:rsidR="00C20B50">
        <w:rPr>
          <w:sz w:val="26"/>
          <w:szCs w:val="26"/>
        </w:rPr>
        <w:t xml:space="preserve"> s uvedením do praxe se setkal s</w:t>
      </w:r>
      <w:r w:rsidR="00FA01EE">
        <w:rPr>
          <w:sz w:val="26"/>
          <w:szCs w:val="26"/>
        </w:rPr>
        <w:t xml:space="preserve"> m</w:t>
      </w:r>
      <w:r w:rsidR="00D00CDF">
        <w:rPr>
          <w:sz w:val="26"/>
          <w:szCs w:val="26"/>
        </w:rPr>
        <w:t>n</w:t>
      </w:r>
      <w:r w:rsidR="00FA01EE">
        <w:rPr>
          <w:sz w:val="26"/>
          <w:szCs w:val="26"/>
        </w:rPr>
        <w:t xml:space="preserve">oha překážkami </w:t>
      </w:r>
      <w:r w:rsidR="00C20B50">
        <w:rPr>
          <w:sz w:val="26"/>
          <w:szCs w:val="26"/>
        </w:rPr>
        <w:t>–</w:t>
      </w:r>
      <w:r w:rsidR="00FA01EE">
        <w:rPr>
          <w:sz w:val="26"/>
          <w:szCs w:val="26"/>
        </w:rPr>
        <w:t xml:space="preserve"> nepochopením a výměnou názorů v době přípravy koncilních </w:t>
      </w:r>
      <w:r w:rsidR="00FA01EE">
        <w:rPr>
          <w:sz w:val="26"/>
          <w:szCs w:val="26"/>
        </w:rPr>
        <w:lastRenderedPageBreak/>
        <w:t xml:space="preserve">dokumentů, </w:t>
      </w:r>
      <w:r w:rsidR="005F5639">
        <w:rPr>
          <w:sz w:val="26"/>
          <w:szCs w:val="26"/>
        </w:rPr>
        <w:t xml:space="preserve">odsouzením za </w:t>
      </w:r>
      <w:r w:rsidR="00FA01EE">
        <w:rPr>
          <w:sz w:val="26"/>
          <w:szCs w:val="26"/>
        </w:rPr>
        <w:t>kritik</w:t>
      </w:r>
      <w:r w:rsidR="005F5639">
        <w:rPr>
          <w:sz w:val="26"/>
          <w:szCs w:val="26"/>
        </w:rPr>
        <w:t xml:space="preserve">u </w:t>
      </w:r>
      <w:r w:rsidR="00FA01EE">
        <w:rPr>
          <w:sz w:val="26"/>
          <w:szCs w:val="26"/>
        </w:rPr>
        <w:t xml:space="preserve">encykliky </w:t>
      </w:r>
      <w:r w:rsidR="00FA01EE" w:rsidRPr="005154B8">
        <w:rPr>
          <w:i/>
          <w:sz w:val="26"/>
          <w:szCs w:val="26"/>
        </w:rPr>
        <w:t>Humanae vitae</w:t>
      </w:r>
      <w:r w:rsidR="00FA01EE">
        <w:rPr>
          <w:sz w:val="26"/>
          <w:szCs w:val="26"/>
        </w:rPr>
        <w:t xml:space="preserve"> a </w:t>
      </w:r>
      <w:r w:rsidR="005F5639">
        <w:rPr>
          <w:sz w:val="26"/>
          <w:szCs w:val="26"/>
        </w:rPr>
        <w:t>jiný</w:t>
      </w:r>
      <w:r w:rsidR="00D00CDF">
        <w:rPr>
          <w:sz w:val="26"/>
          <w:szCs w:val="26"/>
        </w:rPr>
        <w:t>mi</w:t>
      </w:r>
      <w:r w:rsidR="005F5639">
        <w:rPr>
          <w:sz w:val="26"/>
          <w:szCs w:val="26"/>
        </w:rPr>
        <w:t xml:space="preserve"> skutečnost</w:t>
      </w:r>
      <w:r w:rsidR="00D00CDF">
        <w:rPr>
          <w:sz w:val="26"/>
          <w:szCs w:val="26"/>
        </w:rPr>
        <w:t>mi</w:t>
      </w:r>
      <w:r w:rsidR="005F5639">
        <w:rPr>
          <w:sz w:val="26"/>
          <w:szCs w:val="26"/>
        </w:rPr>
        <w:t xml:space="preserve">, </w:t>
      </w:r>
      <w:r w:rsidR="00D00CDF">
        <w:rPr>
          <w:sz w:val="26"/>
          <w:szCs w:val="26"/>
        </w:rPr>
        <w:t>kvůli kterým</w:t>
      </w:r>
      <w:r w:rsidR="005F5639">
        <w:rPr>
          <w:sz w:val="26"/>
          <w:szCs w:val="26"/>
        </w:rPr>
        <w:t xml:space="preserve"> se dostal do rozporů</w:t>
      </w:r>
      <w:r w:rsidR="00FA01EE">
        <w:rPr>
          <w:sz w:val="26"/>
          <w:szCs w:val="26"/>
        </w:rPr>
        <w:t xml:space="preserve"> s postoji </w:t>
      </w:r>
      <w:r w:rsidR="00674A18">
        <w:rPr>
          <w:sz w:val="26"/>
          <w:szCs w:val="26"/>
        </w:rPr>
        <w:t>m</w:t>
      </w:r>
      <w:r w:rsidR="00FA01EE">
        <w:rPr>
          <w:sz w:val="26"/>
          <w:szCs w:val="26"/>
        </w:rPr>
        <w:t>agisteria</w:t>
      </w:r>
      <w:r w:rsidR="005F5639">
        <w:rPr>
          <w:sz w:val="26"/>
          <w:szCs w:val="26"/>
        </w:rPr>
        <w:t>.</w:t>
      </w:r>
    </w:p>
    <w:p w:rsidR="00352056" w:rsidRDefault="00C53B49" w:rsidP="005154B8">
      <w:pPr>
        <w:spacing w:line="360" w:lineRule="auto"/>
        <w:jc w:val="both"/>
        <w:rPr>
          <w:sz w:val="26"/>
          <w:szCs w:val="26"/>
        </w:rPr>
      </w:pPr>
      <w:r>
        <w:rPr>
          <w:sz w:val="26"/>
          <w:szCs w:val="26"/>
        </w:rPr>
        <w:tab/>
      </w:r>
      <w:r w:rsidR="00333CC4">
        <w:rPr>
          <w:sz w:val="26"/>
          <w:szCs w:val="26"/>
        </w:rPr>
        <w:t xml:space="preserve">Od </w:t>
      </w:r>
      <w:r w:rsidR="009C39AA">
        <w:rPr>
          <w:sz w:val="26"/>
          <w:szCs w:val="26"/>
        </w:rPr>
        <w:t xml:space="preserve">konce </w:t>
      </w:r>
      <w:r w:rsidR="00E70BDA">
        <w:rPr>
          <w:sz w:val="26"/>
          <w:szCs w:val="26"/>
        </w:rPr>
        <w:t>6</w:t>
      </w:r>
      <w:r w:rsidR="00AA055C">
        <w:rPr>
          <w:sz w:val="26"/>
          <w:szCs w:val="26"/>
        </w:rPr>
        <w:t>0. let</w:t>
      </w:r>
      <w:r w:rsidR="00333CC4">
        <w:rPr>
          <w:sz w:val="26"/>
          <w:szCs w:val="26"/>
        </w:rPr>
        <w:t xml:space="preserve"> 20. století</w:t>
      </w:r>
      <w:r w:rsidR="00AA055C">
        <w:rPr>
          <w:sz w:val="26"/>
          <w:szCs w:val="26"/>
        </w:rPr>
        <w:t xml:space="preserve"> vyvolal mnoho kontroverzí </w:t>
      </w:r>
      <w:r w:rsidR="00F60C06">
        <w:rPr>
          <w:sz w:val="26"/>
          <w:szCs w:val="26"/>
        </w:rPr>
        <w:t>–</w:t>
      </w:r>
      <w:r w:rsidR="00AA055C">
        <w:rPr>
          <w:sz w:val="26"/>
          <w:szCs w:val="26"/>
        </w:rPr>
        <w:t xml:space="preserve"> inicioval diskusi o</w:t>
      </w:r>
      <w:r w:rsidR="003F3D22">
        <w:rPr>
          <w:sz w:val="26"/>
          <w:szCs w:val="26"/>
        </w:rPr>
        <w:t> </w:t>
      </w:r>
      <w:r w:rsidR="00AA055C">
        <w:rPr>
          <w:sz w:val="26"/>
          <w:szCs w:val="26"/>
        </w:rPr>
        <w:t>otázk</w:t>
      </w:r>
      <w:r w:rsidR="00C20B50">
        <w:rPr>
          <w:sz w:val="26"/>
          <w:szCs w:val="26"/>
        </w:rPr>
        <w:t>á</w:t>
      </w:r>
      <w:r w:rsidR="00AA055C">
        <w:rPr>
          <w:sz w:val="26"/>
          <w:szCs w:val="26"/>
        </w:rPr>
        <w:t>ch, které se zdály být v církvi</w:t>
      </w:r>
      <w:r w:rsidR="00333CC4">
        <w:rPr>
          <w:sz w:val="26"/>
          <w:szCs w:val="26"/>
        </w:rPr>
        <w:t xml:space="preserve"> navždy vyřešené a nepřekonané. Vybízel k</w:t>
      </w:r>
      <w:r w:rsidR="003F3D22">
        <w:rPr>
          <w:sz w:val="26"/>
          <w:szCs w:val="26"/>
        </w:rPr>
        <w:t> </w:t>
      </w:r>
      <w:r w:rsidR="00333CC4">
        <w:rPr>
          <w:sz w:val="26"/>
          <w:szCs w:val="26"/>
        </w:rPr>
        <w:t>přehodnocení daného, ukazoval na palčivé problémy, v mnoha ohledech i rozděl</w:t>
      </w:r>
      <w:r w:rsidR="009C39AA">
        <w:rPr>
          <w:sz w:val="26"/>
          <w:szCs w:val="26"/>
        </w:rPr>
        <w:t>oval</w:t>
      </w:r>
      <w:r w:rsidR="00333CC4">
        <w:rPr>
          <w:sz w:val="26"/>
          <w:szCs w:val="26"/>
        </w:rPr>
        <w:t xml:space="preserve"> </w:t>
      </w:r>
      <w:r w:rsidR="005D698F">
        <w:rPr>
          <w:sz w:val="26"/>
          <w:szCs w:val="26"/>
        </w:rPr>
        <w:t>–</w:t>
      </w:r>
      <w:r w:rsidR="00951EA4">
        <w:rPr>
          <w:sz w:val="26"/>
          <w:szCs w:val="26"/>
        </w:rPr>
        <w:t xml:space="preserve"> </w:t>
      </w:r>
      <w:r w:rsidR="00333CC4">
        <w:rPr>
          <w:sz w:val="26"/>
          <w:szCs w:val="26"/>
        </w:rPr>
        <w:t xml:space="preserve">na </w:t>
      </w:r>
      <w:r w:rsidR="009C39AA">
        <w:rPr>
          <w:sz w:val="26"/>
          <w:szCs w:val="26"/>
        </w:rPr>
        <w:t>zastánce či odpůrce</w:t>
      </w:r>
      <w:r w:rsidR="00333CC4">
        <w:rPr>
          <w:sz w:val="26"/>
          <w:szCs w:val="26"/>
        </w:rPr>
        <w:t>.</w:t>
      </w:r>
      <w:r w:rsidR="00630ECA">
        <w:rPr>
          <w:sz w:val="26"/>
          <w:szCs w:val="26"/>
        </w:rPr>
        <w:t xml:space="preserve"> </w:t>
      </w:r>
      <w:r w:rsidR="005154B8">
        <w:rPr>
          <w:sz w:val="26"/>
          <w:szCs w:val="26"/>
        </w:rPr>
        <w:t>Po jeho smrti v r. 1998 diskuse o jeho pojetí a názorech utichly. Jedni jeho smrt přijali s úlevou, jiní konstatovali, že zemřel velký prorok, který bude církvi chybět.</w:t>
      </w:r>
    </w:p>
    <w:p w:rsidR="00352056" w:rsidRDefault="00352056" w:rsidP="00630ECA">
      <w:pPr>
        <w:spacing w:line="360" w:lineRule="auto"/>
        <w:jc w:val="both"/>
        <w:rPr>
          <w:sz w:val="26"/>
          <w:szCs w:val="26"/>
        </w:rPr>
      </w:pPr>
      <w:r>
        <w:rPr>
          <w:sz w:val="26"/>
          <w:szCs w:val="26"/>
        </w:rPr>
        <w:tab/>
        <w:t>V debatě zastánců a odpůrc</w:t>
      </w:r>
      <w:r w:rsidR="00994161">
        <w:rPr>
          <w:sz w:val="26"/>
          <w:szCs w:val="26"/>
        </w:rPr>
        <w:t>ů</w:t>
      </w:r>
      <w:r>
        <w:rPr>
          <w:sz w:val="26"/>
          <w:szCs w:val="26"/>
        </w:rPr>
        <w:t xml:space="preserve"> B. Häringa je patrná skutečnost, že nikdo z nich nepátrá po důvodech a základech jeho pojetí morální teologie, ale všichni se soustřeďují pouze na </w:t>
      </w:r>
      <w:r w:rsidR="005D698F">
        <w:rPr>
          <w:sz w:val="26"/>
          <w:szCs w:val="26"/>
        </w:rPr>
        <w:t>výsledky</w:t>
      </w:r>
      <w:r>
        <w:rPr>
          <w:sz w:val="26"/>
          <w:szCs w:val="26"/>
        </w:rPr>
        <w:t xml:space="preserve"> </w:t>
      </w:r>
      <w:r w:rsidR="005D698F">
        <w:rPr>
          <w:sz w:val="26"/>
          <w:szCs w:val="26"/>
        </w:rPr>
        <w:t>–</w:t>
      </w:r>
      <w:r>
        <w:rPr>
          <w:sz w:val="26"/>
          <w:szCs w:val="26"/>
        </w:rPr>
        <w:t xml:space="preserve"> na zjištění, konstatování a návrhy, ke kterým tento autor během svého života dospěl.</w:t>
      </w:r>
      <w:r w:rsidR="00630ECA">
        <w:rPr>
          <w:sz w:val="26"/>
          <w:szCs w:val="26"/>
        </w:rPr>
        <w:t xml:space="preserve"> </w:t>
      </w:r>
      <w:r w:rsidR="005154B8">
        <w:rPr>
          <w:sz w:val="26"/>
          <w:szCs w:val="26"/>
        </w:rPr>
        <w:t xml:space="preserve">Cílem </w:t>
      </w:r>
      <w:r w:rsidR="00333CC4">
        <w:rPr>
          <w:sz w:val="26"/>
          <w:szCs w:val="26"/>
        </w:rPr>
        <w:t xml:space="preserve">této </w:t>
      </w:r>
      <w:r w:rsidR="005154B8">
        <w:rPr>
          <w:sz w:val="26"/>
          <w:szCs w:val="26"/>
        </w:rPr>
        <w:t>práce není d</w:t>
      </w:r>
      <w:r w:rsidR="005F5639">
        <w:rPr>
          <w:sz w:val="26"/>
          <w:szCs w:val="26"/>
        </w:rPr>
        <w:t>á</w:t>
      </w:r>
      <w:r w:rsidR="005154B8">
        <w:rPr>
          <w:sz w:val="26"/>
          <w:szCs w:val="26"/>
        </w:rPr>
        <w:t>t za</w:t>
      </w:r>
      <w:r w:rsidR="00994161">
        <w:rPr>
          <w:sz w:val="26"/>
          <w:szCs w:val="26"/>
        </w:rPr>
        <w:t xml:space="preserve"> </w:t>
      </w:r>
      <w:r w:rsidR="005154B8">
        <w:rPr>
          <w:sz w:val="26"/>
          <w:szCs w:val="26"/>
        </w:rPr>
        <w:t xml:space="preserve">pravdu </w:t>
      </w:r>
      <w:r>
        <w:rPr>
          <w:sz w:val="26"/>
          <w:szCs w:val="26"/>
        </w:rPr>
        <w:t>táboru příznivců nebo odpůrců</w:t>
      </w:r>
      <w:r w:rsidR="005154B8">
        <w:rPr>
          <w:sz w:val="26"/>
          <w:szCs w:val="26"/>
        </w:rPr>
        <w:t xml:space="preserve"> - souhlasit nebo odsoudit život a dílo B</w:t>
      </w:r>
      <w:r w:rsidR="00252181">
        <w:rPr>
          <w:sz w:val="26"/>
          <w:szCs w:val="26"/>
        </w:rPr>
        <w:t>ernarda</w:t>
      </w:r>
      <w:r w:rsidR="005154B8">
        <w:rPr>
          <w:sz w:val="26"/>
          <w:szCs w:val="26"/>
        </w:rPr>
        <w:t xml:space="preserve"> Häringa. Cílem je spíše zhodnotit, z čeho vycházel, na čem stavěl a jaký byl jeho přínos  morální teologii, resp. </w:t>
      </w:r>
      <w:r w:rsidR="00790DAF">
        <w:rPr>
          <w:sz w:val="26"/>
          <w:szCs w:val="26"/>
        </w:rPr>
        <w:t>celosvětové církvi.</w:t>
      </w:r>
      <w:r w:rsidR="009C39AA">
        <w:rPr>
          <w:sz w:val="26"/>
          <w:szCs w:val="26"/>
        </w:rPr>
        <w:t xml:space="preserve"> </w:t>
      </w:r>
      <w:r>
        <w:rPr>
          <w:sz w:val="26"/>
          <w:szCs w:val="26"/>
        </w:rPr>
        <w:t>K takovým základům patří bezesporu otázka pohledu na člověka v</w:t>
      </w:r>
      <w:r w:rsidR="003F3D22">
        <w:rPr>
          <w:sz w:val="26"/>
          <w:szCs w:val="26"/>
        </w:rPr>
        <w:t> </w:t>
      </w:r>
      <w:r>
        <w:rPr>
          <w:sz w:val="26"/>
          <w:szCs w:val="26"/>
        </w:rPr>
        <w:t>Božím plánu</w:t>
      </w:r>
      <w:r w:rsidR="00DA2661">
        <w:rPr>
          <w:sz w:val="26"/>
          <w:szCs w:val="26"/>
        </w:rPr>
        <w:t xml:space="preserve"> a také </w:t>
      </w:r>
      <w:r w:rsidR="00D00CDF">
        <w:rPr>
          <w:sz w:val="26"/>
          <w:szCs w:val="26"/>
        </w:rPr>
        <w:t xml:space="preserve">dynamické </w:t>
      </w:r>
      <w:r w:rsidR="00DA2661">
        <w:rPr>
          <w:sz w:val="26"/>
          <w:szCs w:val="26"/>
        </w:rPr>
        <w:t>pojetí lidského svědomí.</w:t>
      </w:r>
    </w:p>
    <w:p w:rsidR="00630ECA" w:rsidRDefault="00790DAF" w:rsidP="00E71E02">
      <w:pPr>
        <w:spacing w:line="360" w:lineRule="auto"/>
        <w:ind w:firstLine="708"/>
        <w:jc w:val="both"/>
        <w:rPr>
          <w:sz w:val="26"/>
          <w:szCs w:val="26"/>
        </w:rPr>
      </w:pPr>
      <w:r>
        <w:rPr>
          <w:sz w:val="26"/>
          <w:szCs w:val="26"/>
        </w:rPr>
        <w:t xml:space="preserve">První kapitola této práce se bude zabývat osobou, životem a pastorační zkušeností B. Häringa od </w:t>
      </w:r>
      <w:r w:rsidR="005154B8">
        <w:rPr>
          <w:sz w:val="26"/>
          <w:szCs w:val="26"/>
        </w:rPr>
        <w:t>jeho</w:t>
      </w:r>
      <w:r w:rsidR="00E71E02" w:rsidRPr="005154B8">
        <w:rPr>
          <w:sz w:val="26"/>
          <w:szCs w:val="26"/>
        </w:rPr>
        <w:t xml:space="preserve"> </w:t>
      </w:r>
      <w:r>
        <w:rPr>
          <w:sz w:val="26"/>
          <w:szCs w:val="26"/>
        </w:rPr>
        <w:t>děts</w:t>
      </w:r>
      <w:r w:rsidR="005D698F">
        <w:rPr>
          <w:sz w:val="26"/>
          <w:szCs w:val="26"/>
        </w:rPr>
        <w:t>tví přes studium až po</w:t>
      </w:r>
      <w:r>
        <w:rPr>
          <w:sz w:val="26"/>
          <w:szCs w:val="26"/>
        </w:rPr>
        <w:t xml:space="preserve"> kněžskou a vědeckou činnost. </w:t>
      </w:r>
      <w:r w:rsidR="00255B21">
        <w:rPr>
          <w:sz w:val="26"/>
          <w:szCs w:val="26"/>
        </w:rPr>
        <w:t>Popisuje jeho účast na koncilu, rozpory s učitelským úřadem církv</w:t>
      </w:r>
      <w:r w:rsidR="005F5639">
        <w:rPr>
          <w:sz w:val="26"/>
          <w:szCs w:val="26"/>
        </w:rPr>
        <w:t>e, jeho pastoračně-vzdělávací ak</w:t>
      </w:r>
      <w:r w:rsidR="00255B21">
        <w:rPr>
          <w:sz w:val="26"/>
          <w:szCs w:val="26"/>
        </w:rPr>
        <w:t xml:space="preserve">tivity, chorobu a závěr života. </w:t>
      </w:r>
      <w:r>
        <w:rPr>
          <w:sz w:val="26"/>
          <w:szCs w:val="26"/>
        </w:rPr>
        <w:t xml:space="preserve">Druhá kapitola </w:t>
      </w:r>
      <w:r w:rsidR="002A18EC">
        <w:rPr>
          <w:sz w:val="26"/>
          <w:szCs w:val="26"/>
        </w:rPr>
        <w:t>je</w:t>
      </w:r>
      <w:r>
        <w:rPr>
          <w:sz w:val="26"/>
          <w:szCs w:val="26"/>
        </w:rPr>
        <w:t xml:space="preserve"> věnována </w:t>
      </w:r>
      <w:r w:rsidR="00FA02BE">
        <w:rPr>
          <w:sz w:val="26"/>
          <w:szCs w:val="26"/>
        </w:rPr>
        <w:t xml:space="preserve">teologické </w:t>
      </w:r>
      <w:r>
        <w:rPr>
          <w:sz w:val="26"/>
          <w:szCs w:val="26"/>
        </w:rPr>
        <w:t>antropologii B. Häringa, která vychází z Písma svatého, personalismu a</w:t>
      </w:r>
      <w:r w:rsidR="00076DE6">
        <w:rPr>
          <w:sz w:val="26"/>
          <w:szCs w:val="26"/>
        </w:rPr>
        <w:t> </w:t>
      </w:r>
      <w:r>
        <w:rPr>
          <w:sz w:val="26"/>
          <w:szCs w:val="26"/>
        </w:rPr>
        <w:t>existencialismu.</w:t>
      </w:r>
      <w:r w:rsidR="00FA02BE">
        <w:rPr>
          <w:sz w:val="26"/>
          <w:szCs w:val="26"/>
        </w:rPr>
        <w:t xml:space="preserve"> Co je člověk z Božího pohledu a jaký byl záměr Stvořitele?</w:t>
      </w:r>
      <w:r w:rsidR="00DA2661">
        <w:rPr>
          <w:sz w:val="26"/>
          <w:szCs w:val="26"/>
        </w:rPr>
        <w:t xml:space="preserve"> Jaký je jeho úkol a poslání? Co je určujícím motivem jeho mravního jednání?</w:t>
      </w:r>
      <w:r w:rsidR="00630ECA">
        <w:rPr>
          <w:sz w:val="26"/>
          <w:szCs w:val="26"/>
        </w:rPr>
        <w:t xml:space="preserve"> </w:t>
      </w:r>
      <w:r>
        <w:rPr>
          <w:sz w:val="26"/>
          <w:szCs w:val="26"/>
        </w:rPr>
        <w:t>Třetí kapitola</w:t>
      </w:r>
      <w:r w:rsidR="002A18EC">
        <w:rPr>
          <w:sz w:val="26"/>
          <w:szCs w:val="26"/>
        </w:rPr>
        <w:t xml:space="preserve"> pokračuje pohledem na lidské svědomí, jeho význam</w:t>
      </w:r>
      <w:r w:rsidR="005D698F">
        <w:rPr>
          <w:sz w:val="26"/>
          <w:szCs w:val="26"/>
        </w:rPr>
        <w:t>em</w:t>
      </w:r>
      <w:r w:rsidR="002A18EC">
        <w:rPr>
          <w:sz w:val="26"/>
          <w:szCs w:val="26"/>
        </w:rPr>
        <w:t xml:space="preserve"> pro rozhodování a duchovn</w:t>
      </w:r>
      <w:r w:rsidR="00DA2661">
        <w:rPr>
          <w:sz w:val="26"/>
          <w:szCs w:val="26"/>
        </w:rPr>
        <w:t xml:space="preserve">í život člověka. </w:t>
      </w:r>
      <w:r w:rsidR="00951EA4">
        <w:rPr>
          <w:sz w:val="26"/>
          <w:szCs w:val="26"/>
        </w:rPr>
        <w:t>Zvláštní pozornost je věnována tématu formace a výchovy svědomí, které autor rozvádí ve svých dalších dílech týkajících se pastorace a duchovního života v různých oblastech životních povolání.</w:t>
      </w:r>
      <w:r w:rsidR="00630ECA">
        <w:rPr>
          <w:sz w:val="26"/>
          <w:szCs w:val="26"/>
        </w:rPr>
        <w:t xml:space="preserve"> Posled</w:t>
      </w:r>
      <w:r w:rsidR="00914356">
        <w:rPr>
          <w:sz w:val="26"/>
          <w:szCs w:val="26"/>
        </w:rPr>
        <w:t>ní čtvrtá kapitola je pokusem o </w:t>
      </w:r>
      <w:r w:rsidR="00630ECA">
        <w:rPr>
          <w:sz w:val="26"/>
          <w:szCs w:val="26"/>
        </w:rPr>
        <w:t xml:space="preserve">zhodnocení života a díla B. Häringa z pohledu dnešní morální teologie, zaměřuje se na to, čím tento autor obohatil křesťanské myšlení </w:t>
      </w:r>
      <w:r w:rsidR="00BC3E70">
        <w:rPr>
          <w:sz w:val="26"/>
          <w:szCs w:val="26"/>
        </w:rPr>
        <w:t>v otázkách antropologie a svědomí, případně</w:t>
      </w:r>
      <w:r w:rsidR="00994161">
        <w:rPr>
          <w:sz w:val="26"/>
          <w:szCs w:val="26"/>
        </w:rPr>
        <w:t xml:space="preserve"> </w:t>
      </w:r>
      <w:r w:rsidR="00BC3E70">
        <w:rPr>
          <w:sz w:val="26"/>
          <w:szCs w:val="26"/>
        </w:rPr>
        <w:t>jaké podněty nabízí pro dnešní dobu a budoucnost.</w:t>
      </w:r>
    </w:p>
    <w:p w:rsidR="00BC3E70" w:rsidRDefault="00BC3E70" w:rsidP="00E71E02">
      <w:pPr>
        <w:spacing w:line="360" w:lineRule="auto"/>
        <w:ind w:firstLine="708"/>
        <w:jc w:val="both"/>
        <w:rPr>
          <w:sz w:val="26"/>
          <w:szCs w:val="26"/>
        </w:rPr>
      </w:pPr>
    </w:p>
    <w:p w:rsidR="00E71E02" w:rsidRPr="00970913" w:rsidRDefault="00E71E02" w:rsidP="00E71E02">
      <w:pPr>
        <w:spacing w:line="360" w:lineRule="auto"/>
        <w:jc w:val="both"/>
        <w:rPr>
          <w:b/>
          <w:i/>
          <w:sz w:val="28"/>
          <w:szCs w:val="28"/>
        </w:rPr>
      </w:pPr>
      <w:r w:rsidRPr="00970913">
        <w:rPr>
          <w:b/>
          <w:i/>
          <w:sz w:val="28"/>
          <w:szCs w:val="28"/>
        </w:rPr>
        <w:lastRenderedPageBreak/>
        <w:t>1 Osoba, život a pastorační zkušenost Bern</w:t>
      </w:r>
      <w:r w:rsidR="00AD208A">
        <w:rPr>
          <w:b/>
          <w:i/>
          <w:sz w:val="28"/>
          <w:szCs w:val="28"/>
        </w:rPr>
        <w:t>h</w:t>
      </w:r>
      <w:r w:rsidRPr="00970913">
        <w:rPr>
          <w:b/>
          <w:i/>
          <w:sz w:val="28"/>
          <w:szCs w:val="28"/>
        </w:rPr>
        <w:t xml:space="preserve">arda Häringa </w:t>
      </w:r>
    </w:p>
    <w:p w:rsidR="00DE0566" w:rsidRDefault="00DE0566" w:rsidP="002848C8">
      <w:pPr>
        <w:jc w:val="both"/>
        <w:rPr>
          <w:b/>
          <w:sz w:val="28"/>
          <w:szCs w:val="28"/>
        </w:rPr>
      </w:pPr>
    </w:p>
    <w:p w:rsidR="00E71E02" w:rsidRDefault="00E71E02" w:rsidP="00E71E02">
      <w:pPr>
        <w:spacing w:line="360" w:lineRule="auto"/>
        <w:ind w:firstLine="420"/>
        <w:jc w:val="both"/>
        <w:rPr>
          <w:sz w:val="26"/>
          <w:szCs w:val="26"/>
        </w:rPr>
      </w:pPr>
      <w:r>
        <w:rPr>
          <w:sz w:val="26"/>
          <w:szCs w:val="26"/>
        </w:rPr>
        <w:t>K pochopení myšlení a názorů B. Häringa je důležité, abychom poznali prostředí, do kterého se narodil, dále pak místa, události a osoby, které měly</w:t>
      </w:r>
      <w:r w:rsidR="000C2062">
        <w:rPr>
          <w:sz w:val="26"/>
          <w:szCs w:val="26"/>
        </w:rPr>
        <w:t xml:space="preserve"> vliv na jeho pozdější vědeckou </w:t>
      </w:r>
      <w:r>
        <w:rPr>
          <w:sz w:val="26"/>
          <w:szCs w:val="26"/>
        </w:rPr>
        <w:t xml:space="preserve">a pedagogickou činnost. </w:t>
      </w:r>
      <w:r w:rsidR="000C2062">
        <w:rPr>
          <w:sz w:val="26"/>
          <w:szCs w:val="26"/>
        </w:rPr>
        <w:t xml:space="preserve">Proto </w:t>
      </w:r>
      <w:r w:rsidR="00BC3E70">
        <w:rPr>
          <w:sz w:val="26"/>
          <w:szCs w:val="26"/>
        </w:rPr>
        <w:t xml:space="preserve">nejdříve </w:t>
      </w:r>
      <w:r w:rsidR="000C2062">
        <w:rPr>
          <w:sz w:val="26"/>
          <w:szCs w:val="26"/>
        </w:rPr>
        <w:t>krátce představíme</w:t>
      </w:r>
      <w:r w:rsidR="00D20121">
        <w:rPr>
          <w:sz w:val="26"/>
          <w:szCs w:val="26"/>
        </w:rPr>
        <w:t xml:space="preserve"> </w:t>
      </w:r>
      <w:r w:rsidR="000C2062">
        <w:rPr>
          <w:sz w:val="26"/>
          <w:szCs w:val="26"/>
        </w:rPr>
        <w:t xml:space="preserve">jeho život, konkrétně </w:t>
      </w:r>
      <w:r w:rsidR="00D20121">
        <w:rPr>
          <w:sz w:val="26"/>
          <w:szCs w:val="26"/>
        </w:rPr>
        <w:t>dětství</w:t>
      </w:r>
      <w:r w:rsidR="000C2062">
        <w:rPr>
          <w:sz w:val="26"/>
          <w:szCs w:val="26"/>
        </w:rPr>
        <w:t xml:space="preserve">, </w:t>
      </w:r>
      <w:r w:rsidR="00D20121">
        <w:rPr>
          <w:sz w:val="26"/>
          <w:szCs w:val="26"/>
        </w:rPr>
        <w:t xml:space="preserve">cestu ke kněžství, </w:t>
      </w:r>
      <w:r w:rsidR="000C2062">
        <w:rPr>
          <w:sz w:val="26"/>
          <w:szCs w:val="26"/>
        </w:rPr>
        <w:t>službu v armádě, vědeckou dráhu, účast na II. vatikánském koncilu, období konfliktu s magisteriem, jeho přednáškovou činnost a</w:t>
      </w:r>
      <w:r w:rsidR="0089503F">
        <w:rPr>
          <w:sz w:val="26"/>
          <w:szCs w:val="26"/>
        </w:rPr>
        <w:t> </w:t>
      </w:r>
      <w:r w:rsidR="000C2062">
        <w:rPr>
          <w:sz w:val="26"/>
          <w:szCs w:val="26"/>
        </w:rPr>
        <w:t>závěr života.</w:t>
      </w:r>
    </w:p>
    <w:p w:rsidR="004D2DF3" w:rsidRDefault="004D2DF3" w:rsidP="0089503F">
      <w:pPr>
        <w:ind w:firstLine="420"/>
        <w:jc w:val="both"/>
        <w:rPr>
          <w:sz w:val="26"/>
          <w:szCs w:val="26"/>
        </w:rPr>
      </w:pPr>
    </w:p>
    <w:p w:rsidR="00E71E02" w:rsidRDefault="00E71E02" w:rsidP="00E71E02">
      <w:pPr>
        <w:spacing w:line="360" w:lineRule="auto"/>
        <w:ind w:firstLine="420"/>
        <w:jc w:val="both"/>
        <w:rPr>
          <w:b/>
          <w:i/>
          <w:sz w:val="26"/>
          <w:szCs w:val="26"/>
        </w:rPr>
      </w:pPr>
      <w:r w:rsidRPr="00970913">
        <w:rPr>
          <w:b/>
          <w:i/>
          <w:sz w:val="26"/>
          <w:szCs w:val="26"/>
        </w:rPr>
        <w:t xml:space="preserve">1.1 Dětství a školní léta </w:t>
      </w:r>
    </w:p>
    <w:p w:rsidR="00B8254F" w:rsidRPr="00970913" w:rsidRDefault="00B8254F" w:rsidP="002848C8">
      <w:pPr>
        <w:ind w:firstLine="420"/>
        <w:jc w:val="both"/>
        <w:rPr>
          <w:b/>
          <w:i/>
          <w:sz w:val="26"/>
          <w:szCs w:val="26"/>
        </w:rPr>
      </w:pPr>
    </w:p>
    <w:p w:rsidR="0040132C" w:rsidRDefault="00E71E02" w:rsidP="000C2062">
      <w:pPr>
        <w:spacing w:line="360" w:lineRule="auto"/>
        <w:ind w:firstLine="420"/>
        <w:jc w:val="both"/>
        <w:rPr>
          <w:sz w:val="26"/>
          <w:szCs w:val="26"/>
        </w:rPr>
      </w:pPr>
      <w:r>
        <w:rPr>
          <w:sz w:val="26"/>
          <w:szCs w:val="26"/>
        </w:rPr>
        <w:t>B. Häring se narodil 10. listopadu 1912 v Böttingen</w:t>
      </w:r>
      <w:r w:rsidR="00076DE6">
        <w:rPr>
          <w:sz w:val="26"/>
          <w:szCs w:val="26"/>
        </w:rPr>
        <w:t>u</w:t>
      </w:r>
      <w:r>
        <w:rPr>
          <w:sz w:val="26"/>
          <w:szCs w:val="26"/>
        </w:rPr>
        <w:t xml:space="preserve"> </w:t>
      </w:r>
      <w:r w:rsidR="00076DE6">
        <w:rPr>
          <w:sz w:val="26"/>
          <w:szCs w:val="26"/>
        </w:rPr>
        <w:t>(</w:t>
      </w:r>
      <w:r>
        <w:rPr>
          <w:sz w:val="26"/>
          <w:szCs w:val="26"/>
        </w:rPr>
        <w:t>Schw</w:t>
      </w:r>
      <w:r w:rsidR="00076DE6">
        <w:rPr>
          <w:sz w:val="26"/>
          <w:szCs w:val="26"/>
        </w:rPr>
        <w:t>a</w:t>
      </w:r>
      <w:r>
        <w:rPr>
          <w:sz w:val="26"/>
          <w:szCs w:val="26"/>
        </w:rPr>
        <w:t>b</w:t>
      </w:r>
      <w:r w:rsidR="00076DE6">
        <w:rPr>
          <w:sz w:val="26"/>
          <w:szCs w:val="26"/>
        </w:rPr>
        <w:t xml:space="preserve">enalb, </w:t>
      </w:r>
      <w:r>
        <w:rPr>
          <w:sz w:val="26"/>
          <w:szCs w:val="26"/>
        </w:rPr>
        <w:t>Německ</w:t>
      </w:r>
      <w:r w:rsidR="00076DE6">
        <w:rPr>
          <w:sz w:val="26"/>
          <w:szCs w:val="26"/>
        </w:rPr>
        <w:t>o)</w:t>
      </w:r>
      <w:r>
        <w:rPr>
          <w:sz w:val="26"/>
          <w:szCs w:val="26"/>
        </w:rPr>
        <w:t xml:space="preserve"> jako předposlední z dvanácti sourozenců do zbožné a víru praktikující rodiny. V</w:t>
      </w:r>
      <w:r w:rsidR="00076DE6">
        <w:rPr>
          <w:sz w:val="26"/>
          <w:szCs w:val="26"/>
        </w:rPr>
        <w:t> </w:t>
      </w:r>
      <w:r>
        <w:rPr>
          <w:sz w:val="26"/>
          <w:szCs w:val="26"/>
        </w:rPr>
        <w:t>předmluvě ke své biografii říká:</w:t>
      </w:r>
      <w:r w:rsidR="00A01B9C">
        <w:rPr>
          <w:rFonts w:ascii="MS Mincho" w:eastAsia="MS Mincho" w:hAnsi="MS Mincho" w:cs="MS Mincho"/>
          <w:sz w:val="26"/>
          <w:szCs w:val="26"/>
        </w:rPr>
        <w:t xml:space="preserve"> </w:t>
      </w:r>
      <w:r w:rsidR="00A01B9C" w:rsidRPr="00975407">
        <w:rPr>
          <w:rFonts w:eastAsia="MS Mincho"/>
          <w:i/>
          <w:sz w:val="26"/>
          <w:szCs w:val="26"/>
        </w:rPr>
        <w:t>„</w:t>
      </w:r>
      <w:r w:rsidRPr="00975407">
        <w:rPr>
          <w:i/>
          <w:sz w:val="26"/>
          <w:szCs w:val="26"/>
        </w:rPr>
        <w:t>Moje existence a můj životní příběh jsou zcela propleteny s příběhy víry mnoha jiných lidí, zvláště ovšem mých rodičů, hluboce a</w:t>
      </w:r>
      <w:r w:rsidR="00076DE6">
        <w:rPr>
          <w:i/>
          <w:sz w:val="26"/>
          <w:szCs w:val="26"/>
        </w:rPr>
        <w:t> </w:t>
      </w:r>
      <w:r w:rsidRPr="00975407">
        <w:rPr>
          <w:i/>
          <w:sz w:val="26"/>
          <w:szCs w:val="26"/>
        </w:rPr>
        <w:t>radostně věřících.</w:t>
      </w:r>
      <w:bookmarkStart w:id="0" w:name="_Ref306462018"/>
      <w:bookmarkStart w:id="1" w:name="_Ref306461942"/>
      <w:r w:rsidR="00A01B9C" w:rsidRPr="00975407">
        <w:rPr>
          <w:i/>
          <w:sz w:val="26"/>
          <w:szCs w:val="26"/>
        </w:rPr>
        <w:t>“</w:t>
      </w:r>
      <w:r w:rsidRPr="005F5639">
        <w:rPr>
          <w:rStyle w:val="FootnoteReference"/>
          <w:sz w:val="26"/>
          <w:szCs w:val="26"/>
        </w:rPr>
        <w:footnoteReference w:id="1"/>
      </w:r>
      <w:bookmarkEnd w:id="0"/>
      <w:bookmarkEnd w:id="1"/>
      <w:r w:rsidRPr="005F5639">
        <w:rPr>
          <w:sz w:val="26"/>
          <w:szCs w:val="26"/>
        </w:rPr>
        <w:t xml:space="preserve"> Svého otce Häring popisuje jako spokojeného a sebevědomého hospodáře, matku jako dobrou domácí hospodyni a moudrou vychovatelku. Oba byli pro mladého Bern</w:t>
      </w:r>
      <w:r w:rsidR="00C30FDF">
        <w:rPr>
          <w:sz w:val="26"/>
          <w:szCs w:val="26"/>
        </w:rPr>
        <w:t>h</w:t>
      </w:r>
      <w:r w:rsidRPr="005F5639">
        <w:rPr>
          <w:sz w:val="26"/>
          <w:szCs w:val="26"/>
        </w:rPr>
        <w:t>arda vzorem zdravé zbožnosti. Modlívali se večer společně růženec, po kterém matka četla příběhy nebo zbožné historky, které pak plynule přecházely v rozhovory o víře. V neděli po hlavní bohoslužbě se všichni shromažďovali kolem otce, k</w:t>
      </w:r>
      <w:r w:rsidR="0089503F">
        <w:rPr>
          <w:sz w:val="26"/>
          <w:szCs w:val="26"/>
        </w:rPr>
        <w:t>terý vždy děti vyzval, aby řekly</w:t>
      </w:r>
      <w:r w:rsidRPr="005F5639">
        <w:rPr>
          <w:sz w:val="26"/>
          <w:szCs w:val="26"/>
        </w:rPr>
        <w:t>, co si odnesly z kázání. Zároveň také dodával, co si z něj odnesl on.</w:t>
      </w:r>
      <w:r w:rsidRPr="005F5639">
        <w:rPr>
          <w:rStyle w:val="FootnoteReference"/>
          <w:sz w:val="26"/>
          <w:szCs w:val="26"/>
        </w:rPr>
        <w:footnoteReference w:id="2"/>
      </w:r>
      <w:r w:rsidR="000C2062">
        <w:rPr>
          <w:sz w:val="26"/>
          <w:szCs w:val="26"/>
        </w:rPr>
        <w:t xml:space="preserve"> </w:t>
      </w:r>
      <w:r>
        <w:rPr>
          <w:sz w:val="26"/>
          <w:szCs w:val="26"/>
        </w:rPr>
        <w:t>První myšlenka na kněžskou službu vzešla ze zbožných čtení, kter</w:t>
      </w:r>
      <w:r w:rsidR="0089503F">
        <w:rPr>
          <w:sz w:val="26"/>
          <w:szCs w:val="26"/>
        </w:rPr>
        <w:t>á</w:t>
      </w:r>
      <w:r>
        <w:rPr>
          <w:sz w:val="26"/>
          <w:szCs w:val="26"/>
        </w:rPr>
        <w:t xml:space="preserve"> matka četla dětem po skončené modlitbě. B. Häring, tehdy jako jedenáctiletý chlapec, se o Vánocích roku </w:t>
      </w:r>
      <w:r w:rsidRPr="007A6F93">
        <w:rPr>
          <w:sz w:val="26"/>
          <w:szCs w:val="26"/>
        </w:rPr>
        <w:t>1923 svěřil rodičům, že by chtěl být misionářem.</w:t>
      </w:r>
      <w:r w:rsidRPr="007A6F93">
        <w:rPr>
          <w:rStyle w:val="FootnoteReference"/>
          <w:sz w:val="26"/>
          <w:szCs w:val="26"/>
        </w:rPr>
        <w:footnoteReference w:id="3"/>
      </w:r>
      <w:r w:rsidR="000C2062">
        <w:rPr>
          <w:sz w:val="26"/>
          <w:szCs w:val="26"/>
        </w:rPr>
        <w:t xml:space="preserve"> </w:t>
      </w:r>
      <w:r w:rsidR="0040132C" w:rsidRPr="007A6F93">
        <w:rPr>
          <w:sz w:val="26"/>
          <w:szCs w:val="26"/>
        </w:rPr>
        <w:t>Jeho dětská léta byla poznamenána první světovou válkou, ve které zahynul jeho nejstarší bratr. První část gymnázia (</w:t>
      </w:r>
      <w:r w:rsidR="0089503F">
        <w:rPr>
          <w:sz w:val="26"/>
          <w:szCs w:val="26"/>
        </w:rPr>
        <w:t>p</w:t>
      </w:r>
      <w:r w:rsidR="0040132C" w:rsidRPr="007A6F93">
        <w:rPr>
          <w:sz w:val="26"/>
          <w:szCs w:val="26"/>
        </w:rPr>
        <w:t>rogymnasium) ukončil u</w:t>
      </w:r>
      <w:r w:rsidR="003F3D22">
        <w:rPr>
          <w:sz w:val="26"/>
          <w:szCs w:val="26"/>
        </w:rPr>
        <w:t> </w:t>
      </w:r>
      <w:r w:rsidR="0040132C" w:rsidRPr="007A6F93">
        <w:rPr>
          <w:sz w:val="26"/>
          <w:szCs w:val="26"/>
        </w:rPr>
        <w:t>redemptoristů v Gars am Inn, dále pak studoval</w:t>
      </w:r>
      <w:r w:rsidR="00994161">
        <w:rPr>
          <w:sz w:val="26"/>
          <w:szCs w:val="26"/>
        </w:rPr>
        <w:t xml:space="preserve"> na</w:t>
      </w:r>
      <w:r w:rsidR="0040132C" w:rsidRPr="007A6F93">
        <w:rPr>
          <w:sz w:val="26"/>
          <w:szCs w:val="26"/>
        </w:rPr>
        <w:t xml:space="preserve"> gymnáziu v Günzburgu, kde také maturoval.</w:t>
      </w:r>
      <w:r w:rsidR="009130A9">
        <w:rPr>
          <w:rStyle w:val="FootnoteReference"/>
          <w:sz w:val="26"/>
          <w:szCs w:val="26"/>
        </w:rPr>
        <w:footnoteReference w:id="4"/>
      </w:r>
    </w:p>
    <w:p w:rsidR="002848C8" w:rsidRDefault="002848C8" w:rsidP="007A6F93">
      <w:pPr>
        <w:spacing w:line="360" w:lineRule="auto"/>
        <w:ind w:firstLine="420"/>
        <w:jc w:val="both"/>
        <w:rPr>
          <w:b/>
          <w:i/>
          <w:sz w:val="26"/>
          <w:szCs w:val="26"/>
        </w:rPr>
      </w:pPr>
    </w:p>
    <w:p w:rsidR="0040132C" w:rsidRDefault="0040132C" w:rsidP="007A6F93">
      <w:pPr>
        <w:spacing w:line="360" w:lineRule="auto"/>
        <w:ind w:firstLine="420"/>
        <w:jc w:val="both"/>
        <w:rPr>
          <w:b/>
          <w:i/>
          <w:sz w:val="26"/>
          <w:szCs w:val="26"/>
        </w:rPr>
      </w:pPr>
      <w:r w:rsidRPr="00970913">
        <w:rPr>
          <w:b/>
          <w:i/>
          <w:sz w:val="26"/>
          <w:szCs w:val="26"/>
        </w:rPr>
        <w:lastRenderedPageBreak/>
        <w:t>1.2 Cesta ke kněžství</w:t>
      </w:r>
    </w:p>
    <w:p w:rsidR="00DB6949" w:rsidRDefault="00DB6949" w:rsidP="00DB6949">
      <w:pPr>
        <w:ind w:firstLine="420"/>
        <w:jc w:val="both"/>
        <w:rPr>
          <w:b/>
          <w:i/>
          <w:sz w:val="26"/>
          <w:szCs w:val="26"/>
        </w:rPr>
      </w:pPr>
    </w:p>
    <w:p w:rsidR="0040132C" w:rsidRDefault="0040132C" w:rsidP="007A6F93">
      <w:pPr>
        <w:spacing w:line="360" w:lineRule="auto"/>
        <w:ind w:firstLine="420"/>
        <w:jc w:val="both"/>
        <w:rPr>
          <w:sz w:val="26"/>
          <w:szCs w:val="26"/>
        </w:rPr>
      </w:pPr>
      <w:r w:rsidRPr="007A6F93">
        <w:rPr>
          <w:sz w:val="26"/>
          <w:szCs w:val="26"/>
        </w:rPr>
        <w:t xml:space="preserve">Po maturitě v r. 1933 vstoupil </w:t>
      </w:r>
      <w:r w:rsidR="007A6F93" w:rsidRPr="007A6F93">
        <w:rPr>
          <w:sz w:val="26"/>
          <w:szCs w:val="26"/>
        </w:rPr>
        <w:t>mladý Bern</w:t>
      </w:r>
      <w:r w:rsidR="00C86E8B">
        <w:rPr>
          <w:sz w:val="26"/>
          <w:szCs w:val="26"/>
        </w:rPr>
        <w:t>h</w:t>
      </w:r>
      <w:r w:rsidR="007A6F93" w:rsidRPr="007A6F93">
        <w:rPr>
          <w:sz w:val="26"/>
          <w:szCs w:val="26"/>
        </w:rPr>
        <w:t>ard do noviciátu redemptoristů v</w:t>
      </w:r>
      <w:r w:rsidR="003F3D22">
        <w:rPr>
          <w:sz w:val="26"/>
          <w:szCs w:val="26"/>
        </w:rPr>
        <w:t> </w:t>
      </w:r>
      <w:r w:rsidR="007A6F93" w:rsidRPr="007A6F93">
        <w:rPr>
          <w:sz w:val="26"/>
          <w:szCs w:val="26"/>
        </w:rPr>
        <w:t>Deggendorfu</w:t>
      </w:r>
      <w:r w:rsidRPr="007A6F93">
        <w:rPr>
          <w:sz w:val="26"/>
          <w:szCs w:val="26"/>
        </w:rPr>
        <w:t xml:space="preserve"> </w:t>
      </w:r>
      <w:r w:rsidR="00AD5C41">
        <w:rPr>
          <w:sz w:val="26"/>
          <w:szCs w:val="26"/>
        </w:rPr>
        <w:t xml:space="preserve">a </w:t>
      </w:r>
      <w:r w:rsidR="007A6F93">
        <w:rPr>
          <w:sz w:val="26"/>
          <w:szCs w:val="26"/>
        </w:rPr>
        <w:t>složil první sliby. Ve studiu teologie pokračoval v Rothenfeld</w:t>
      </w:r>
      <w:r w:rsidR="00994161">
        <w:rPr>
          <w:sz w:val="26"/>
          <w:szCs w:val="26"/>
        </w:rPr>
        <w:t>u</w:t>
      </w:r>
      <w:r w:rsidR="007A6F93">
        <w:rPr>
          <w:sz w:val="26"/>
          <w:szCs w:val="26"/>
        </w:rPr>
        <w:t xml:space="preserve"> a</w:t>
      </w:r>
      <w:r w:rsidR="0089503F">
        <w:rPr>
          <w:sz w:val="26"/>
          <w:szCs w:val="26"/>
        </w:rPr>
        <w:t> </w:t>
      </w:r>
      <w:r w:rsidR="007A6F93">
        <w:rPr>
          <w:sz w:val="26"/>
          <w:szCs w:val="26"/>
        </w:rPr>
        <w:t xml:space="preserve">následně v klášteře v Garsu. Z přednášek jej zajímala filozofie, sociologie, církevní dějiny, dogmatika a Nový </w:t>
      </w:r>
      <w:r w:rsidR="0089503F">
        <w:rPr>
          <w:sz w:val="26"/>
          <w:szCs w:val="26"/>
        </w:rPr>
        <w:t>z</w:t>
      </w:r>
      <w:r w:rsidR="007A6F93">
        <w:rPr>
          <w:sz w:val="26"/>
          <w:szCs w:val="26"/>
        </w:rPr>
        <w:t>ákon. Morální teologie (kterou v té době přednášel doktor obojího práva P. Schmied) nepatřil</w:t>
      </w:r>
      <w:r w:rsidR="00994161">
        <w:rPr>
          <w:sz w:val="26"/>
          <w:szCs w:val="26"/>
        </w:rPr>
        <w:t>a</w:t>
      </w:r>
      <w:r w:rsidR="007A6F93">
        <w:rPr>
          <w:sz w:val="26"/>
          <w:szCs w:val="26"/>
        </w:rPr>
        <w:t xml:space="preserve"> k jeho oblíbeným</w:t>
      </w:r>
      <w:r w:rsidR="00AD5C41">
        <w:rPr>
          <w:sz w:val="26"/>
          <w:szCs w:val="26"/>
        </w:rPr>
        <w:t xml:space="preserve"> </w:t>
      </w:r>
      <w:r w:rsidR="00994161">
        <w:rPr>
          <w:sz w:val="26"/>
          <w:szCs w:val="26"/>
        </w:rPr>
        <w:t xml:space="preserve">předmětům </w:t>
      </w:r>
      <w:r w:rsidR="00AD5C41">
        <w:rPr>
          <w:sz w:val="26"/>
          <w:szCs w:val="26"/>
        </w:rPr>
        <w:t>kvůli přílišnému právnickému pojetí</w:t>
      </w:r>
      <w:r w:rsidR="007A6F93">
        <w:rPr>
          <w:sz w:val="26"/>
          <w:szCs w:val="26"/>
        </w:rPr>
        <w:t>. Už tehdy hledal jiné pojetí a studoval díl</w:t>
      </w:r>
      <w:r w:rsidR="005E523B">
        <w:rPr>
          <w:sz w:val="26"/>
          <w:szCs w:val="26"/>
        </w:rPr>
        <w:t>a</w:t>
      </w:r>
      <w:r w:rsidR="007A6F93">
        <w:rPr>
          <w:sz w:val="26"/>
          <w:szCs w:val="26"/>
        </w:rPr>
        <w:t xml:space="preserve"> Johanna Michaela Sailera, Johanna Baptist</w:t>
      </w:r>
      <w:r w:rsidR="00994161">
        <w:rPr>
          <w:sz w:val="26"/>
          <w:szCs w:val="26"/>
        </w:rPr>
        <w:t>y</w:t>
      </w:r>
      <w:r w:rsidR="007A6F93">
        <w:rPr>
          <w:sz w:val="26"/>
          <w:szCs w:val="26"/>
        </w:rPr>
        <w:t xml:space="preserve"> Hirschera a Fritze Tillmana. </w:t>
      </w:r>
      <w:r w:rsidR="00AD5C41">
        <w:rPr>
          <w:sz w:val="26"/>
          <w:szCs w:val="26"/>
        </w:rPr>
        <w:t>Na výše zmíněné autory se pak o</w:t>
      </w:r>
      <w:r w:rsidR="007A6F93">
        <w:rPr>
          <w:sz w:val="26"/>
          <w:szCs w:val="26"/>
        </w:rPr>
        <w:t>dvolává v pozdější vědecké práci.</w:t>
      </w:r>
    </w:p>
    <w:p w:rsidR="001A497A" w:rsidRDefault="00AD5C41" w:rsidP="007A6F93">
      <w:pPr>
        <w:spacing w:line="360" w:lineRule="auto"/>
        <w:ind w:firstLine="420"/>
        <w:jc w:val="both"/>
        <w:rPr>
          <w:sz w:val="26"/>
          <w:szCs w:val="26"/>
        </w:rPr>
      </w:pPr>
      <w:r>
        <w:rPr>
          <w:sz w:val="26"/>
          <w:szCs w:val="26"/>
        </w:rPr>
        <w:t xml:space="preserve">Po kněžském svěcení v r. 1939 se </w:t>
      </w:r>
      <w:r w:rsidR="00994161">
        <w:rPr>
          <w:sz w:val="26"/>
          <w:szCs w:val="26"/>
        </w:rPr>
        <w:t xml:space="preserve">jako </w:t>
      </w:r>
      <w:r>
        <w:rPr>
          <w:sz w:val="26"/>
          <w:szCs w:val="26"/>
        </w:rPr>
        <w:t>novokněz připrav</w:t>
      </w:r>
      <w:r w:rsidR="00C86E8B">
        <w:rPr>
          <w:sz w:val="26"/>
          <w:szCs w:val="26"/>
        </w:rPr>
        <w:t>oval</w:t>
      </w:r>
      <w:r>
        <w:rPr>
          <w:sz w:val="26"/>
          <w:szCs w:val="26"/>
        </w:rPr>
        <w:t xml:space="preserve"> na misie </w:t>
      </w:r>
      <w:r w:rsidR="00C86E8B">
        <w:rPr>
          <w:sz w:val="26"/>
          <w:szCs w:val="26"/>
        </w:rPr>
        <w:t xml:space="preserve">v </w:t>
      </w:r>
      <w:r>
        <w:rPr>
          <w:sz w:val="26"/>
          <w:szCs w:val="26"/>
        </w:rPr>
        <w:t>Brazíli</w:t>
      </w:r>
      <w:r w:rsidR="00C86E8B">
        <w:rPr>
          <w:sz w:val="26"/>
          <w:szCs w:val="26"/>
        </w:rPr>
        <w:t>i</w:t>
      </w:r>
      <w:r>
        <w:rPr>
          <w:sz w:val="26"/>
          <w:szCs w:val="26"/>
        </w:rPr>
        <w:t xml:space="preserve">, mezitím však profesoři </w:t>
      </w:r>
      <w:r w:rsidR="00C11943">
        <w:rPr>
          <w:sz w:val="26"/>
          <w:szCs w:val="26"/>
        </w:rPr>
        <w:t>naléhali</w:t>
      </w:r>
      <w:r>
        <w:rPr>
          <w:sz w:val="26"/>
          <w:szCs w:val="26"/>
        </w:rPr>
        <w:t xml:space="preserve"> na provinciála, aby Bern</w:t>
      </w:r>
      <w:r w:rsidR="00C86E8B">
        <w:rPr>
          <w:sz w:val="26"/>
          <w:szCs w:val="26"/>
        </w:rPr>
        <w:t>h</w:t>
      </w:r>
      <w:r>
        <w:rPr>
          <w:sz w:val="26"/>
          <w:szCs w:val="26"/>
        </w:rPr>
        <w:t xml:space="preserve">ard pokračoval ve studiu </w:t>
      </w:r>
      <w:r w:rsidR="006A2ADE">
        <w:rPr>
          <w:sz w:val="26"/>
          <w:szCs w:val="26"/>
        </w:rPr>
        <w:t xml:space="preserve">morální teologie. </w:t>
      </w:r>
      <w:r w:rsidR="001A497A">
        <w:rPr>
          <w:sz w:val="26"/>
          <w:szCs w:val="26"/>
        </w:rPr>
        <w:t>Ten namít</w:t>
      </w:r>
      <w:r w:rsidR="00C11943">
        <w:rPr>
          <w:sz w:val="26"/>
          <w:szCs w:val="26"/>
        </w:rPr>
        <w:t>l</w:t>
      </w:r>
      <w:r w:rsidR="001A497A">
        <w:rPr>
          <w:sz w:val="26"/>
          <w:szCs w:val="26"/>
        </w:rPr>
        <w:t>, že je to to poslední</w:t>
      </w:r>
      <w:r w:rsidR="0089503F">
        <w:rPr>
          <w:sz w:val="26"/>
          <w:szCs w:val="26"/>
        </w:rPr>
        <w:t>,</w:t>
      </w:r>
      <w:r w:rsidR="001A497A">
        <w:rPr>
          <w:sz w:val="26"/>
          <w:szCs w:val="26"/>
        </w:rPr>
        <w:t xml:space="preserve"> co by si vybral, protože </w:t>
      </w:r>
      <w:r w:rsidR="00C86E8B">
        <w:rPr>
          <w:sz w:val="26"/>
          <w:szCs w:val="26"/>
        </w:rPr>
        <w:t xml:space="preserve">nebyl schopen akceptovat </w:t>
      </w:r>
      <w:r w:rsidR="001A497A">
        <w:rPr>
          <w:sz w:val="26"/>
          <w:szCs w:val="26"/>
        </w:rPr>
        <w:t>morální teologii koncipovanou jako právo. Provinciál však trv</w:t>
      </w:r>
      <w:r w:rsidR="00C11943">
        <w:rPr>
          <w:sz w:val="26"/>
          <w:szCs w:val="26"/>
        </w:rPr>
        <w:t>al</w:t>
      </w:r>
      <w:r w:rsidR="001A497A">
        <w:rPr>
          <w:sz w:val="26"/>
          <w:szCs w:val="26"/>
        </w:rPr>
        <w:t xml:space="preserve"> na svém se slovy: </w:t>
      </w:r>
      <w:r w:rsidR="00A01B9C" w:rsidRPr="00975407">
        <w:rPr>
          <w:rFonts w:eastAsia="MS Mincho"/>
          <w:i/>
          <w:sz w:val="26"/>
          <w:szCs w:val="26"/>
        </w:rPr>
        <w:t>„</w:t>
      </w:r>
      <w:r w:rsidR="001A497A" w:rsidRPr="00975407">
        <w:rPr>
          <w:i/>
          <w:sz w:val="26"/>
          <w:szCs w:val="26"/>
        </w:rPr>
        <w:t>O to právě profesorům i mně jde. Očekáváme, že se zasadíte za obnovu morálky od základů.</w:t>
      </w:r>
      <w:r w:rsidR="00A01B9C" w:rsidRPr="00975407">
        <w:rPr>
          <w:i/>
          <w:sz w:val="26"/>
          <w:szCs w:val="26"/>
        </w:rPr>
        <w:t>“</w:t>
      </w:r>
      <w:r w:rsidR="001A497A">
        <w:rPr>
          <w:rStyle w:val="FootnoteReference"/>
          <w:sz w:val="26"/>
          <w:szCs w:val="26"/>
        </w:rPr>
        <w:footnoteReference w:id="5"/>
      </w:r>
      <w:r w:rsidR="001A497A">
        <w:rPr>
          <w:sz w:val="26"/>
          <w:szCs w:val="26"/>
        </w:rPr>
        <w:t xml:space="preserve"> S tímto vysvětlením B. Häring poslušně </w:t>
      </w:r>
      <w:r w:rsidR="00C11943">
        <w:rPr>
          <w:sz w:val="26"/>
          <w:szCs w:val="26"/>
        </w:rPr>
        <w:t>přijal</w:t>
      </w:r>
      <w:r w:rsidR="001A497A">
        <w:rPr>
          <w:sz w:val="26"/>
          <w:szCs w:val="26"/>
        </w:rPr>
        <w:t xml:space="preserve"> vůli představeného, další události však poněkud zdramatiz</w:t>
      </w:r>
      <w:r w:rsidR="00C11943">
        <w:rPr>
          <w:sz w:val="26"/>
          <w:szCs w:val="26"/>
        </w:rPr>
        <w:t>ovaly</w:t>
      </w:r>
      <w:r w:rsidR="001A497A">
        <w:rPr>
          <w:sz w:val="26"/>
          <w:szCs w:val="26"/>
        </w:rPr>
        <w:t xml:space="preserve"> jeho cestu k vědecké činnosti.</w:t>
      </w:r>
    </w:p>
    <w:p w:rsidR="001A497A" w:rsidRDefault="001A497A" w:rsidP="002848C8">
      <w:pPr>
        <w:ind w:firstLine="420"/>
        <w:jc w:val="both"/>
        <w:rPr>
          <w:sz w:val="26"/>
          <w:szCs w:val="26"/>
        </w:rPr>
      </w:pPr>
    </w:p>
    <w:p w:rsidR="001A497A" w:rsidRDefault="001A497A" w:rsidP="001A497A">
      <w:pPr>
        <w:spacing w:line="360" w:lineRule="auto"/>
        <w:ind w:firstLine="420"/>
        <w:jc w:val="both"/>
        <w:rPr>
          <w:b/>
          <w:i/>
          <w:sz w:val="26"/>
          <w:szCs w:val="26"/>
        </w:rPr>
      </w:pPr>
      <w:r w:rsidRPr="00970913">
        <w:rPr>
          <w:b/>
          <w:i/>
          <w:sz w:val="26"/>
          <w:szCs w:val="26"/>
        </w:rPr>
        <w:t>1.</w:t>
      </w:r>
      <w:r w:rsidR="000A268A" w:rsidRPr="00970913">
        <w:rPr>
          <w:b/>
          <w:i/>
          <w:sz w:val="26"/>
          <w:szCs w:val="26"/>
        </w:rPr>
        <w:t>3</w:t>
      </w:r>
      <w:r w:rsidRPr="00970913">
        <w:rPr>
          <w:b/>
          <w:i/>
          <w:sz w:val="26"/>
          <w:szCs w:val="26"/>
        </w:rPr>
        <w:t xml:space="preserve"> II. světová válka</w:t>
      </w:r>
    </w:p>
    <w:p w:rsidR="00B8254F" w:rsidRPr="00970913" w:rsidRDefault="00B8254F" w:rsidP="002848C8">
      <w:pPr>
        <w:ind w:firstLine="420"/>
        <w:jc w:val="both"/>
        <w:rPr>
          <w:b/>
          <w:i/>
          <w:sz w:val="26"/>
          <w:szCs w:val="26"/>
        </w:rPr>
      </w:pPr>
    </w:p>
    <w:p w:rsidR="002F0768" w:rsidRDefault="001A497A" w:rsidP="002F0768">
      <w:pPr>
        <w:spacing w:line="360" w:lineRule="auto"/>
        <w:ind w:firstLine="420"/>
        <w:jc w:val="both"/>
        <w:rPr>
          <w:sz w:val="26"/>
          <w:szCs w:val="26"/>
        </w:rPr>
      </w:pPr>
      <w:r>
        <w:rPr>
          <w:sz w:val="26"/>
          <w:szCs w:val="26"/>
        </w:rPr>
        <w:t xml:space="preserve">Po vypuknutí II. světové války </w:t>
      </w:r>
      <w:r w:rsidR="00C86E8B">
        <w:rPr>
          <w:sz w:val="26"/>
          <w:szCs w:val="26"/>
        </w:rPr>
        <w:t>byl</w:t>
      </w:r>
      <w:r>
        <w:rPr>
          <w:sz w:val="26"/>
          <w:szCs w:val="26"/>
        </w:rPr>
        <w:t xml:space="preserve"> B. Häring </w:t>
      </w:r>
      <w:r w:rsidR="003358CB">
        <w:rPr>
          <w:sz w:val="26"/>
          <w:szCs w:val="26"/>
        </w:rPr>
        <w:t>povolán do služby v armádě a vyslán na sanitářský kurz do Augsburgu</w:t>
      </w:r>
      <w:r w:rsidR="001263E2">
        <w:rPr>
          <w:rStyle w:val="FootnoteReference"/>
          <w:sz w:val="26"/>
          <w:szCs w:val="26"/>
        </w:rPr>
        <w:footnoteReference w:id="6"/>
      </w:r>
      <w:r w:rsidR="003358CB">
        <w:rPr>
          <w:sz w:val="26"/>
          <w:szCs w:val="26"/>
        </w:rPr>
        <w:t>, po kterém mohl ještě do září r. 1940 pokračovat v</w:t>
      </w:r>
      <w:r w:rsidR="003F3D22">
        <w:rPr>
          <w:sz w:val="26"/>
          <w:szCs w:val="26"/>
        </w:rPr>
        <w:t> </w:t>
      </w:r>
      <w:r w:rsidR="003358CB">
        <w:rPr>
          <w:sz w:val="26"/>
          <w:szCs w:val="26"/>
        </w:rPr>
        <w:t xml:space="preserve">doktorské práci, kterou přerušil </w:t>
      </w:r>
      <w:r w:rsidR="0089503F">
        <w:rPr>
          <w:sz w:val="26"/>
          <w:szCs w:val="26"/>
        </w:rPr>
        <w:t xml:space="preserve">právě </w:t>
      </w:r>
      <w:r w:rsidR="003358CB">
        <w:rPr>
          <w:sz w:val="26"/>
          <w:szCs w:val="26"/>
        </w:rPr>
        <w:t xml:space="preserve">kvůli válce. V tomto období pobýval jako sanitář ve Francii nedaleko Bayeux (Normandie) a od května r. 1941 v Polsku na hranicích se Sovětským svazem. Odtud putoval do oblasti Charkova a Voroněže. </w:t>
      </w:r>
      <w:r w:rsidR="002F0768">
        <w:rPr>
          <w:sz w:val="26"/>
          <w:szCs w:val="26"/>
        </w:rPr>
        <w:t xml:space="preserve">Na poloostrově Hel se dostal do sovětského zajetí, odkud jej osvobodili Poláci, </w:t>
      </w:r>
      <w:r w:rsidR="003A3933">
        <w:rPr>
          <w:sz w:val="26"/>
          <w:szCs w:val="26"/>
        </w:rPr>
        <w:t>a</w:t>
      </w:r>
      <w:r w:rsidR="002F0768">
        <w:rPr>
          <w:sz w:val="26"/>
          <w:szCs w:val="26"/>
        </w:rPr>
        <w:t xml:space="preserve"> umožnili </w:t>
      </w:r>
      <w:r w:rsidR="003A3933">
        <w:rPr>
          <w:sz w:val="26"/>
          <w:szCs w:val="26"/>
        </w:rPr>
        <w:t xml:space="preserve">mu </w:t>
      </w:r>
      <w:r w:rsidR="002F0768">
        <w:rPr>
          <w:sz w:val="26"/>
          <w:szCs w:val="26"/>
        </w:rPr>
        <w:t>vykonávat kněžskou službu v obcích Jastarn</w:t>
      </w:r>
      <w:r w:rsidR="002848C8">
        <w:rPr>
          <w:sz w:val="26"/>
          <w:szCs w:val="26"/>
        </w:rPr>
        <w:t>i</w:t>
      </w:r>
      <w:r w:rsidR="002F0768">
        <w:rPr>
          <w:sz w:val="26"/>
          <w:szCs w:val="26"/>
        </w:rPr>
        <w:t>a a Ku</w:t>
      </w:r>
      <w:r w:rsidR="00D64A4F">
        <w:rPr>
          <w:sz w:val="26"/>
          <w:szCs w:val="26"/>
        </w:rPr>
        <w:t>ź</w:t>
      </w:r>
      <w:r w:rsidR="003A3933">
        <w:rPr>
          <w:sz w:val="26"/>
          <w:szCs w:val="26"/>
        </w:rPr>
        <w:t>nica, kde působil až do r. </w:t>
      </w:r>
      <w:r w:rsidR="002F0768">
        <w:rPr>
          <w:sz w:val="26"/>
          <w:szCs w:val="26"/>
        </w:rPr>
        <w:t>1945.</w:t>
      </w:r>
      <w:r w:rsidR="002F0768">
        <w:rPr>
          <w:rStyle w:val="FootnoteReference"/>
          <w:sz w:val="26"/>
          <w:szCs w:val="26"/>
        </w:rPr>
        <w:footnoteReference w:id="7"/>
      </w:r>
    </w:p>
    <w:p w:rsidR="002848C8" w:rsidRPr="002848C8" w:rsidRDefault="00DE42DE" w:rsidP="001A497A">
      <w:pPr>
        <w:spacing w:line="360" w:lineRule="auto"/>
        <w:ind w:firstLine="420"/>
        <w:jc w:val="both"/>
        <w:rPr>
          <w:sz w:val="26"/>
          <w:szCs w:val="26"/>
        </w:rPr>
      </w:pPr>
      <w:r w:rsidRPr="002848C8">
        <w:rPr>
          <w:sz w:val="26"/>
          <w:szCs w:val="26"/>
        </w:rPr>
        <w:lastRenderedPageBreak/>
        <w:t>Zajímav</w:t>
      </w:r>
      <w:r w:rsidR="003A3933">
        <w:rPr>
          <w:sz w:val="26"/>
          <w:szCs w:val="26"/>
        </w:rPr>
        <w:t>ou</w:t>
      </w:r>
      <w:r w:rsidRPr="002848C8">
        <w:rPr>
          <w:sz w:val="26"/>
          <w:szCs w:val="26"/>
        </w:rPr>
        <w:t xml:space="preserve"> se jeví otázka, jak se Häring jako kněz srovnal</w:t>
      </w:r>
      <w:r w:rsidR="000302BB" w:rsidRPr="002848C8">
        <w:rPr>
          <w:sz w:val="26"/>
          <w:szCs w:val="26"/>
        </w:rPr>
        <w:t xml:space="preserve"> ve svém svědomí</w:t>
      </w:r>
      <w:r w:rsidRPr="002848C8">
        <w:rPr>
          <w:sz w:val="26"/>
          <w:szCs w:val="26"/>
        </w:rPr>
        <w:t xml:space="preserve"> s</w:t>
      </w:r>
      <w:r w:rsidR="000302BB" w:rsidRPr="002848C8">
        <w:rPr>
          <w:sz w:val="26"/>
          <w:szCs w:val="26"/>
        </w:rPr>
        <w:t>e službou v armádě</w:t>
      </w:r>
      <w:r w:rsidR="00D20121" w:rsidRPr="002848C8">
        <w:rPr>
          <w:sz w:val="26"/>
          <w:szCs w:val="26"/>
        </w:rPr>
        <w:t xml:space="preserve"> a jaký byl jeho postoj k válce</w:t>
      </w:r>
      <w:r w:rsidR="000302BB" w:rsidRPr="002848C8">
        <w:rPr>
          <w:sz w:val="26"/>
          <w:szCs w:val="26"/>
        </w:rPr>
        <w:t xml:space="preserve">, když </w:t>
      </w:r>
      <w:r w:rsidR="00D20121" w:rsidRPr="002848C8">
        <w:rPr>
          <w:sz w:val="26"/>
          <w:szCs w:val="26"/>
        </w:rPr>
        <w:t xml:space="preserve">mnozí jiní odmítli </w:t>
      </w:r>
      <w:r w:rsidR="00C36B55" w:rsidRPr="002848C8">
        <w:rPr>
          <w:sz w:val="26"/>
          <w:szCs w:val="26"/>
        </w:rPr>
        <w:t xml:space="preserve">tuto službu </w:t>
      </w:r>
      <w:r w:rsidR="00D20121" w:rsidRPr="002848C8">
        <w:rPr>
          <w:sz w:val="26"/>
          <w:szCs w:val="26"/>
        </w:rPr>
        <w:t xml:space="preserve">nastoupit, </w:t>
      </w:r>
      <w:r w:rsidR="00C36B55" w:rsidRPr="002848C8">
        <w:rPr>
          <w:sz w:val="26"/>
          <w:szCs w:val="26"/>
        </w:rPr>
        <w:t>protože</w:t>
      </w:r>
      <w:r w:rsidR="00D20121" w:rsidRPr="002848C8">
        <w:rPr>
          <w:sz w:val="26"/>
          <w:szCs w:val="26"/>
        </w:rPr>
        <w:t xml:space="preserve"> byla v rozporu s jejich svědomím (</w:t>
      </w:r>
      <w:r w:rsidR="000302BB" w:rsidRPr="002848C8">
        <w:rPr>
          <w:sz w:val="26"/>
          <w:szCs w:val="26"/>
        </w:rPr>
        <w:t>např. Franz Jägerstätter</w:t>
      </w:r>
      <w:r w:rsidR="00D20121" w:rsidRPr="002848C8">
        <w:rPr>
          <w:sz w:val="26"/>
          <w:szCs w:val="26"/>
        </w:rPr>
        <w:t>, blahořečený v r. 2007)</w:t>
      </w:r>
      <w:r w:rsidRPr="002848C8">
        <w:rPr>
          <w:sz w:val="26"/>
          <w:szCs w:val="26"/>
        </w:rPr>
        <w:t xml:space="preserve">. V životopise se </w:t>
      </w:r>
      <w:r w:rsidR="002848C8">
        <w:rPr>
          <w:sz w:val="26"/>
          <w:szCs w:val="26"/>
        </w:rPr>
        <w:t xml:space="preserve">Häring </w:t>
      </w:r>
      <w:r w:rsidR="00D20121" w:rsidRPr="002848C8">
        <w:rPr>
          <w:sz w:val="26"/>
          <w:szCs w:val="26"/>
        </w:rPr>
        <w:t xml:space="preserve">tomuto tématu věnuje </w:t>
      </w:r>
      <w:r w:rsidR="000302BB" w:rsidRPr="002848C8">
        <w:rPr>
          <w:sz w:val="26"/>
          <w:szCs w:val="26"/>
        </w:rPr>
        <w:t>v kapitole o</w:t>
      </w:r>
      <w:r w:rsidR="003F3D22">
        <w:rPr>
          <w:sz w:val="26"/>
          <w:szCs w:val="26"/>
        </w:rPr>
        <w:t> </w:t>
      </w:r>
      <w:r w:rsidR="000302BB" w:rsidRPr="002848C8">
        <w:rPr>
          <w:sz w:val="26"/>
          <w:szCs w:val="26"/>
        </w:rPr>
        <w:t xml:space="preserve">zkušenosti Boží prozřetelnosti, kterou si uvědomil po válce: </w:t>
      </w:r>
    </w:p>
    <w:p w:rsidR="002848C8" w:rsidRPr="002848C8" w:rsidRDefault="009130A9" w:rsidP="002848C8">
      <w:pPr>
        <w:spacing w:line="276" w:lineRule="auto"/>
        <w:ind w:firstLine="420"/>
        <w:jc w:val="both"/>
        <w:rPr>
          <w:sz w:val="26"/>
          <w:szCs w:val="26"/>
        </w:rPr>
      </w:pPr>
      <w:r>
        <w:t>„</w:t>
      </w:r>
      <w:r w:rsidR="000302BB" w:rsidRPr="002848C8">
        <w:t xml:space="preserve">Nesmyslná válka, kterou uchystal Hitler a kterou vůbec umožnil mnohostranný kolektivní a osobní egoismus, znamená pro mě především to, že musím vším, co jsem a co vím, neúnavně volat: </w:t>
      </w:r>
      <w:r>
        <w:t>‚</w:t>
      </w:r>
      <w:r w:rsidR="000302BB" w:rsidRPr="002848C8">
        <w:t>Už nikdy válku! Buďte tvořiví v boji proti nesmyslným mocnostem touhy po moci a vládě! S nasazením veškeré své zkušenosti a moudrosti bojujte proti nesmyslnosti násilí a proradností!</w:t>
      </w:r>
      <w:r>
        <w:t>‘</w:t>
      </w:r>
      <w:r w:rsidR="000302BB" w:rsidRPr="002848C8">
        <w:t xml:space="preserve"> </w:t>
      </w:r>
      <w:r w:rsidR="003A3933">
        <w:t>–</w:t>
      </w:r>
      <w:r w:rsidR="000302BB" w:rsidRPr="002848C8">
        <w:t xml:space="preserve"> Kolik okolností, událostí a rozhodnutí nahrálo tomu, že jsem z válečné smrště vyvázl zdráv a s jasným úkolem!</w:t>
      </w:r>
      <w:r>
        <w:t>“</w:t>
      </w:r>
      <w:r w:rsidR="002848C8" w:rsidRPr="002848C8">
        <w:rPr>
          <w:rStyle w:val="FootnoteReference"/>
          <w:sz w:val="26"/>
          <w:szCs w:val="26"/>
        </w:rPr>
        <w:footnoteReference w:id="8"/>
      </w:r>
    </w:p>
    <w:p w:rsidR="00DE42DE" w:rsidRPr="002848C8" w:rsidRDefault="00D20121" w:rsidP="001A497A">
      <w:pPr>
        <w:spacing w:line="360" w:lineRule="auto"/>
        <w:ind w:firstLine="420"/>
        <w:jc w:val="both"/>
        <w:rPr>
          <w:sz w:val="26"/>
          <w:szCs w:val="26"/>
        </w:rPr>
      </w:pPr>
      <w:r w:rsidRPr="002848C8">
        <w:rPr>
          <w:sz w:val="26"/>
          <w:szCs w:val="26"/>
        </w:rPr>
        <w:t>Na základě této zkušenosti byl také</w:t>
      </w:r>
      <w:r w:rsidR="007026BD" w:rsidRPr="002848C8">
        <w:rPr>
          <w:sz w:val="26"/>
          <w:szCs w:val="26"/>
        </w:rPr>
        <w:t xml:space="preserve"> během II.</w:t>
      </w:r>
      <w:r w:rsidR="0044304E" w:rsidRPr="002848C8">
        <w:rPr>
          <w:sz w:val="26"/>
          <w:szCs w:val="26"/>
        </w:rPr>
        <w:t xml:space="preserve"> </w:t>
      </w:r>
      <w:r w:rsidR="007026BD" w:rsidRPr="002848C8">
        <w:rPr>
          <w:sz w:val="26"/>
          <w:szCs w:val="26"/>
        </w:rPr>
        <w:t xml:space="preserve">vatikánského koncilu </w:t>
      </w:r>
      <w:r w:rsidR="003A3933">
        <w:rPr>
          <w:sz w:val="26"/>
          <w:szCs w:val="26"/>
        </w:rPr>
        <w:t xml:space="preserve">v konstituci GS v kapitole týkající se války </w:t>
      </w:r>
      <w:r w:rsidR="007026BD" w:rsidRPr="002848C8">
        <w:rPr>
          <w:sz w:val="26"/>
          <w:szCs w:val="26"/>
        </w:rPr>
        <w:t>jedním z</w:t>
      </w:r>
      <w:r w:rsidR="003F3D22">
        <w:rPr>
          <w:sz w:val="26"/>
          <w:szCs w:val="26"/>
        </w:rPr>
        <w:t> </w:t>
      </w:r>
      <w:r w:rsidR="007026BD" w:rsidRPr="002848C8">
        <w:rPr>
          <w:sz w:val="26"/>
          <w:szCs w:val="26"/>
        </w:rPr>
        <w:t>iniciátor</w:t>
      </w:r>
      <w:r w:rsidR="003A3933">
        <w:rPr>
          <w:sz w:val="26"/>
          <w:szCs w:val="26"/>
        </w:rPr>
        <w:t>ů</w:t>
      </w:r>
      <w:r w:rsidR="007026BD" w:rsidRPr="002848C8">
        <w:rPr>
          <w:sz w:val="26"/>
          <w:szCs w:val="26"/>
        </w:rPr>
        <w:t xml:space="preserve"> </w:t>
      </w:r>
      <w:r w:rsidR="002F0768" w:rsidRPr="002848C8">
        <w:rPr>
          <w:sz w:val="26"/>
          <w:szCs w:val="26"/>
        </w:rPr>
        <w:t>tzv. „</w:t>
      </w:r>
      <w:r w:rsidR="007026BD" w:rsidRPr="002848C8">
        <w:rPr>
          <w:sz w:val="26"/>
          <w:szCs w:val="26"/>
        </w:rPr>
        <w:t>námitky svědomí</w:t>
      </w:r>
      <w:r w:rsidR="002F0768" w:rsidRPr="002848C8">
        <w:rPr>
          <w:sz w:val="26"/>
          <w:szCs w:val="26"/>
        </w:rPr>
        <w:t xml:space="preserve">“, která </w:t>
      </w:r>
      <w:r w:rsidR="003A3933">
        <w:rPr>
          <w:sz w:val="26"/>
          <w:szCs w:val="26"/>
        </w:rPr>
        <w:t xml:space="preserve">ale </w:t>
      </w:r>
      <w:r w:rsidR="002F0768" w:rsidRPr="002848C8">
        <w:rPr>
          <w:sz w:val="26"/>
          <w:szCs w:val="26"/>
        </w:rPr>
        <w:t>nakonec nebyla prosazena v plném znění.</w:t>
      </w:r>
      <w:r w:rsidR="002F0768" w:rsidRPr="002848C8">
        <w:rPr>
          <w:rStyle w:val="FootnoteReference"/>
          <w:sz w:val="26"/>
          <w:szCs w:val="26"/>
        </w:rPr>
        <w:footnoteReference w:id="9"/>
      </w:r>
      <w:r w:rsidR="002F0768" w:rsidRPr="002848C8">
        <w:rPr>
          <w:sz w:val="26"/>
          <w:szCs w:val="26"/>
        </w:rPr>
        <w:t xml:space="preserve"> </w:t>
      </w:r>
      <w:r w:rsidR="004A1C63" w:rsidRPr="002848C8">
        <w:rPr>
          <w:sz w:val="26"/>
          <w:szCs w:val="26"/>
        </w:rPr>
        <w:t>Ve svém pozdějším díle Häring zdůrazňuje úlohu osobního svědomí v této oblasti a uskutečněnou námitku proti účasti ve válce nazývá „</w:t>
      </w:r>
      <w:r w:rsidR="004A1C63" w:rsidRPr="00C30FDF">
        <w:rPr>
          <w:i/>
          <w:sz w:val="26"/>
          <w:szCs w:val="26"/>
        </w:rPr>
        <w:t>prorockým protestem proti zbrojení a výzvou k usmíření</w:t>
      </w:r>
      <w:r w:rsidR="004A1C63" w:rsidRPr="002848C8">
        <w:rPr>
          <w:sz w:val="26"/>
          <w:szCs w:val="26"/>
        </w:rPr>
        <w:t>“.</w:t>
      </w:r>
      <w:r w:rsidR="004A1C63" w:rsidRPr="002848C8">
        <w:rPr>
          <w:rStyle w:val="FootnoteReference"/>
          <w:sz w:val="26"/>
          <w:szCs w:val="26"/>
        </w:rPr>
        <w:footnoteReference w:id="10"/>
      </w:r>
      <w:r w:rsidR="004A1C63" w:rsidRPr="002848C8">
        <w:rPr>
          <w:sz w:val="26"/>
          <w:szCs w:val="26"/>
        </w:rPr>
        <w:t xml:space="preserve"> Říká také, že agrese a násilí vytváří řetěz nenávisti a války s rizikem toho, že </w:t>
      </w:r>
      <w:r w:rsidR="00A56129" w:rsidRPr="002848C8">
        <w:rPr>
          <w:sz w:val="26"/>
          <w:szCs w:val="26"/>
        </w:rPr>
        <w:t>se lidstvo rozdělí a</w:t>
      </w:r>
      <w:r w:rsidR="003A3933">
        <w:rPr>
          <w:sz w:val="26"/>
          <w:szCs w:val="26"/>
        </w:rPr>
        <w:t> </w:t>
      </w:r>
      <w:r w:rsidR="00A56129" w:rsidRPr="002848C8">
        <w:rPr>
          <w:sz w:val="26"/>
          <w:szCs w:val="26"/>
        </w:rPr>
        <w:t>zmizí z povrchu země. Křesťan je oproti tomu povolán k obrácení od nenávisti k</w:t>
      </w:r>
      <w:r w:rsidR="003A3933">
        <w:rPr>
          <w:sz w:val="26"/>
          <w:szCs w:val="26"/>
        </w:rPr>
        <w:t> </w:t>
      </w:r>
      <w:r w:rsidR="00A56129" w:rsidRPr="002848C8">
        <w:rPr>
          <w:sz w:val="26"/>
          <w:szCs w:val="26"/>
        </w:rPr>
        <w:t>lásce, od pomsty</w:t>
      </w:r>
      <w:r w:rsidR="000302BB" w:rsidRPr="002848C8">
        <w:rPr>
          <w:sz w:val="26"/>
          <w:szCs w:val="26"/>
        </w:rPr>
        <w:t xml:space="preserve"> </w:t>
      </w:r>
      <w:r w:rsidR="00A56129" w:rsidRPr="002848C8">
        <w:rPr>
          <w:sz w:val="26"/>
          <w:szCs w:val="26"/>
        </w:rPr>
        <w:t>k odpuštění, od negativního postoje konfliktu k pozitivnímu přijetí všech lidí.</w:t>
      </w:r>
      <w:r w:rsidR="00A56129" w:rsidRPr="002848C8">
        <w:rPr>
          <w:rStyle w:val="FootnoteReference"/>
          <w:sz w:val="26"/>
          <w:szCs w:val="26"/>
        </w:rPr>
        <w:footnoteReference w:id="11"/>
      </w:r>
    </w:p>
    <w:p w:rsidR="001757E2" w:rsidRDefault="002F0768" w:rsidP="001A497A">
      <w:pPr>
        <w:spacing w:line="360" w:lineRule="auto"/>
        <w:ind w:firstLine="420"/>
        <w:jc w:val="both"/>
        <w:rPr>
          <w:sz w:val="26"/>
          <w:szCs w:val="26"/>
        </w:rPr>
      </w:pPr>
      <w:r>
        <w:rPr>
          <w:sz w:val="26"/>
          <w:szCs w:val="26"/>
        </w:rPr>
        <w:t>Válečné</w:t>
      </w:r>
      <w:r w:rsidR="00FE4B55">
        <w:rPr>
          <w:sz w:val="26"/>
          <w:szCs w:val="26"/>
        </w:rPr>
        <w:t xml:space="preserve"> období je důležité pro našeho autora z více po</w:t>
      </w:r>
      <w:r w:rsidR="009130A9">
        <w:rPr>
          <w:sz w:val="26"/>
          <w:szCs w:val="26"/>
        </w:rPr>
        <w:t>hledů. První roky kněžství trávil</w:t>
      </w:r>
      <w:r w:rsidR="00FE4B55">
        <w:rPr>
          <w:sz w:val="26"/>
          <w:szCs w:val="26"/>
        </w:rPr>
        <w:t xml:space="preserve"> jako ošetřovatel-sanitář  nemocných vojáků a pro</w:t>
      </w:r>
      <w:r w:rsidR="00994161">
        <w:rPr>
          <w:sz w:val="26"/>
          <w:szCs w:val="26"/>
        </w:rPr>
        <w:t>stých lidí v místech, kde pobýval</w:t>
      </w:r>
      <w:r w:rsidR="00FE4B55">
        <w:rPr>
          <w:sz w:val="26"/>
          <w:szCs w:val="26"/>
        </w:rPr>
        <w:t xml:space="preserve"> s vojenskou jednotkou. </w:t>
      </w:r>
      <w:r w:rsidR="00404B43">
        <w:rPr>
          <w:sz w:val="26"/>
          <w:szCs w:val="26"/>
        </w:rPr>
        <w:t>Přes zákaz p</w:t>
      </w:r>
      <w:r w:rsidR="00FE4B55">
        <w:rPr>
          <w:sz w:val="26"/>
          <w:szCs w:val="26"/>
        </w:rPr>
        <w:t>ůsob</w:t>
      </w:r>
      <w:r w:rsidR="00C11943">
        <w:rPr>
          <w:sz w:val="26"/>
          <w:szCs w:val="26"/>
        </w:rPr>
        <w:t>il</w:t>
      </w:r>
      <w:r w:rsidR="00FE4B55">
        <w:rPr>
          <w:sz w:val="26"/>
          <w:szCs w:val="26"/>
        </w:rPr>
        <w:t xml:space="preserve"> také jako duchovní </w:t>
      </w:r>
      <w:r w:rsidR="003A3933">
        <w:rPr>
          <w:sz w:val="26"/>
          <w:szCs w:val="26"/>
        </w:rPr>
        <w:t>–</w:t>
      </w:r>
      <w:r w:rsidR="00404B43">
        <w:rPr>
          <w:sz w:val="26"/>
          <w:szCs w:val="26"/>
        </w:rPr>
        <w:t xml:space="preserve"> </w:t>
      </w:r>
      <w:r w:rsidR="00C11943">
        <w:rPr>
          <w:sz w:val="26"/>
          <w:szCs w:val="26"/>
        </w:rPr>
        <w:t>kázal</w:t>
      </w:r>
      <w:r w:rsidR="003A3933">
        <w:rPr>
          <w:sz w:val="26"/>
          <w:szCs w:val="26"/>
        </w:rPr>
        <w:t xml:space="preserve"> a </w:t>
      </w:r>
      <w:r w:rsidR="00404B43">
        <w:rPr>
          <w:sz w:val="26"/>
          <w:szCs w:val="26"/>
        </w:rPr>
        <w:t>slouž</w:t>
      </w:r>
      <w:r w:rsidR="003A3933">
        <w:rPr>
          <w:sz w:val="26"/>
          <w:szCs w:val="26"/>
        </w:rPr>
        <w:t>il</w:t>
      </w:r>
      <w:r w:rsidR="00404B43">
        <w:rPr>
          <w:sz w:val="26"/>
          <w:szCs w:val="26"/>
        </w:rPr>
        <w:t xml:space="preserve"> ve vojenských táborech i v okolních městech a vesnicích. Vymyk</w:t>
      </w:r>
      <w:r w:rsidR="00C11943">
        <w:rPr>
          <w:sz w:val="26"/>
          <w:szCs w:val="26"/>
        </w:rPr>
        <w:t>al</w:t>
      </w:r>
      <w:r w:rsidR="00404B43">
        <w:rPr>
          <w:sz w:val="26"/>
          <w:szCs w:val="26"/>
        </w:rPr>
        <w:t xml:space="preserve"> se představě kněze své doby </w:t>
      </w:r>
      <w:r w:rsidR="003A3933">
        <w:rPr>
          <w:sz w:val="26"/>
          <w:szCs w:val="26"/>
        </w:rPr>
        <w:t>tím</w:t>
      </w:r>
      <w:r w:rsidR="00404B43">
        <w:rPr>
          <w:sz w:val="26"/>
          <w:szCs w:val="26"/>
        </w:rPr>
        <w:t>, že</w:t>
      </w:r>
      <w:r w:rsidR="00C11943">
        <w:rPr>
          <w:sz w:val="26"/>
          <w:szCs w:val="26"/>
        </w:rPr>
        <w:t xml:space="preserve"> nedělal</w:t>
      </w:r>
      <w:r w:rsidR="00FE4B55">
        <w:rPr>
          <w:sz w:val="26"/>
          <w:szCs w:val="26"/>
        </w:rPr>
        <w:t xml:space="preserve"> rozdíl</w:t>
      </w:r>
      <w:r w:rsidR="00C11943">
        <w:rPr>
          <w:sz w:val="26"/>
          <w:szCs w:val="26"/>
        </w:rPr>
        <w:t xml:space="preserve"> v tom</w:t>
      </w:r>
      <w:r w:rsidR="00994161">
        <w:rPr>
          <w:sz w:val="26"/>
          <w:szCs w:val="26"/>
        </w:rPr>
        <w:t>,</w:t>
      </w:r>
      <w:r w:rsidR="00FE4B55">
        <w:rPr>
          <w:sz w:val="26"/>
          <w:szCs w:val="26"/>
        </w:rPr>
        <w:t xml:space="preserve"> jestli lidé v kostele jsou Němci, Francouzi, Ukrajinci, Rusové nebo Poláci. </w:t>
      </w:r>
      <w:r w:rsidR="00404B43">
        <w:rPr>
          <w:sz w:val="26"/>
          <w:szCs w:val="26"/>
        </w:rPr>
        <w:t xml:space="preserve">Ve všech </w:t>
      </w:r>
      <w:r w:rsidR="00C11943">
        <w:rPr>
          <w:sz w:val="26"/>
          <w:szCs w:val="26"/>
        </w:rPr>
        <w:t>viděl</w:t>
      </w:r>
      <w:r w:rsidR="00404B43">
        <w:rPr>
          <w:sz w:val="26"/>
          <w:szCs w:val="26"/>
        </w:rPr>
        <w:t xml:space="preserve"> lidí potřebné a nemocné na těle i na duši. </w:t>
      </w:r>
      <w:r w:rsidR="00FE4B55">
        <w:rPr>
          <w:sz w:val="26"/>
          <w:szCs w:val="26"/>
        </w:rPr>
        <w:t xml:space="preserve">Na </w:t>
      </w:r>
      <w:r w:rsidR="00404B43">
        <w:rPr>
          <w:sz w:val="26"/>
          <w:szCs w:val="26"/>
        </w:rPr>
        <w:t>oplátku</w:t>
      </w:r>
      <w:r w:rsidR="00FE4B55">
        <w:rPr>
          <w:sz w:val="26"/>
          <w:szCs w:val="26"/>
        </w:rPr>
        <w:t xml:space="preserve"> lidé</w:t>
      </w:r>
      <w:r w:rsidR="00404B43">
        <w:rPr>
          <w:sz w:val="26"/>
          <w:szCs w:val="26"/>
        </w:rPr>
        <w:t xml:space="preserve">, kteří se s ním </w:t>
      </w:r>
      <w:r w:rsidR="00C11943">
        <w:rPr>
          <w:sz w:val="26"/>
          <w:szCs w:val="26"/>
        </w:rPr>
        <w:t>setkali</w:t>
      </w:r>
      <w:r w:rsidR="00404B43">
        <w:rPr>
          <w:sz w:val="26"/>
          <w:szCs w:val="26"/>
        </w:rPr>
        <w:t>,</w:t>
      </w:r>
      <w:r w:rsidR="00FE4B55">
        <w:rPr>
          <w:sz w:val="26"/>
          <w:szCs w:val="26"/>
        </w:rPr>
        <w:t xml:space="preserve"> v něm nevi</w:t>
      </w:r>
      <w:r w:rsidR="00404B43">
        <w:rPr>
          <w:sz w:val="26"/>
          <w:szCs w:val="26"/>
        </w:rPr>
        <w:t>d</w:t>
      </w:r>
      <w:r w:rsidR="00C11943">
        <w:rPr>
          <w:sz w:val="26"/>
          <w:szCs w:val="26"/>
        </w:rPr>
        <w:t>ěli</w:t>
      </w:r>
      <w:r w:rsidR="00FE4B55">
        <w:rPr>
          <w:sz w:val="26"/>
          <w:szCs w:val="26"/>
        </w:rPr>
        <w:t xml:space="preserve"> </w:t>
      </w:r>
      <w:r w:rsidR="00A01B9C" w:rsidRPr="00A01B9C">
        <w:rPr>
          <w:rFonts w:eastAsia="MS Mincho"/>
          <w:sz w:val="26"/>
          <w:szCs w:val="26"/>
        </w:rPr>
        <w:t>„</w:t>
      </w:r>
      <w:r w:rsidR="00FE4B55">
        <w:rPr>
          <w:sz w:val="26"/>
          <w:szCs w:val="26"/>
        </w:rPr>
        <w:t>německého kněze</w:t>
      </w:r>
      <w:r w:rsidR="00A01B9C">
        <w:rPr>
          <w:sz w:val="26"/>
          <w:szCs w:val="26"/>
        </w:rPr>
        <w:t>“</w:t>
      </w:r>
      <w:r w:rsidR="00FE4B55">
        <w:rPr>
          <w:sz w:val="26"/>
          <w:szCs w:val="26"/>
        </w:rPr>
        <w:t xml:space="preserve">, ale Božího služebníka. Stejný přístup </w:t>
      </w:r>
      <w:r w:rsidR="00C11943">
        <w:rPr>
          <w:sz w:val="26"/>
          <w:szCs w:val="26"/>
        </w:rPr>
        <w:t>prosazoval</w:t>
      </w:r>
      <w:r w:rsidR="00404B43">
        <w:rPr>
          <w:sz w:val="26"/>
          <w:szCs w:val="26"/>
        </w:rPr>
        <w:t xml:space="preserve"> i ve vztahu </w:t>
      </w:r>
      <w:r w:rsidR="00FE4B55">
        <w:rPr>
          <w:sz w:val="26"/>
          <w:szCs w:val="26"/>
        </w:rPr>
        <w:t>k protestantům a</w:t>
      </w:r>
      <w:r w:rsidR="003A3933">
        <w:rPr>
          <w:sz w:val="26"/>
          <w:szCs w:val="26"/>
        </w:rPr>
        <w:t> </w:t>
      </w:r>
      <w:r w:rsidR="00C11943">
        <w:rPr>
          <w:sz w:val="26"/>
          <w:szCs w:val="26"/>
        </w:rPr>
        <w:t>p</w:t>
      </w:r>
      <w:r w:rsidR="00FE4B55">
        <w:rPr>
          <w:sz w:val="26"/>
          <w:szCs w:val="26"/>
        </w:rPr>
        <w:t>ravoslavným</w:t>
      </w:r>
      <w:r w:rsidR="004D2DF3">
        <w:rPr>
          <w:sz w:val="26"/>
          <w:szCs w:val="26"/>
        </w:rPr>
        <w:t xml:space="preserve">, kteří jej nazývali </w:t>
      </w:r>
      <w:r w:rsidR="00A01B9C" w:rsidRPr="00A01B9C">
        <w:rPr>
          <w:rFonts w:eastAsia="MS Mincho"/>
          <w:sz w:val="26"/>
          <w:szCs w:val="26"/>
        </w:rPr>
        <w:t>„</w:t>
      </w:r>
      <w:r w:rsidR="004D2DF3">
        <w:rPr>
          <w:sz w:val="26"/>
          <w:szCs w:val="26"/>
        </w:rPr>
        <w:t>jed</w:t>
      </w:r>
      <w:r w:rsidR="001C01DE">
        <w:rPr>
          <w:sz w:val="26"/>
          <w:szCs w:val="26"/>
        </w:rPr>
        <w:t>ním</w:t>
      </w:r>
      <w:r w:rsidR="004D2DF3">
        <w:rPr>
          <w:sz w:val="26"/>
          <w:szCs w:val="26"/>
        </w:rPr>
        <w:t xml:space="preserve"> z nás</w:t>
      </w:r>
      <w:r w:rsidR="00A01B9C">
        <w:rPr>
          <w:sz w:val="26"/>
          <w:szCs w:val="26"/>
        </w:rPr>
        <w:t>“</w:t>
      </w:r>
      <w:r w:rsidR="004D2DF3">
        <w:rPr>
          <w:sz w:val="26"/>
          <w:szCs w:val="26"/>
        </w:rPr>
        <w:t xml:space="preserve">. </w:t>
      </w:r>
      <w:r w:rsidR="004D2DF3">
        <w:rPr>
          <w:rStyle w:val="FootnoteReference"/>
          <w:sz w:val="26"/>
          <w:szCs w:val="26"/>
        </w:rPr>
        <w:footnoteReference w:id="12"/>
      </w:r>
      <w:r w:rsidR="004D2DF3">
        <w:rPr>
          <w:sz w:val="26"/>
          <w:szCs w:val="26"/>
        </w:rPr>
        <w:t xml:space="preserve"> Tady </w:t>
      </w:r>
      <w:r w:rsidR="001C01DE">
        <w:rPr>
          <w:sz w:val="26"/>
          <w:szCs w:val="26"/>
        </w:rPr>
        <w:t>začal</w:t>
      </w:r>
      <w:r w:rsidR="004D2DF3">
        <w:rPr>
          <w:sz w:val="26"/>
          <w:szCs w:val="26"/>
        </w:rPr>
        <w:t xml:space="preserve"> jeho zájem a starost </w:t>
      </w:r>
      <w:r w:rsidR="004D2DF3">
        <w:rPr>
          <w:sz w:val="26"/>
          <w:szCs w:val="26"/>
        </w:rPr>
        <w:lastRenderedPageBreak/>
        <w:t>o</w:t>
      </w:r>
      <w:r w:rsidR="003F3D22">
        <w:rPr>
          <w:sz w:val="26"/>
          <w:szCs w:val="26"/>
        </w:rPr>
        <w:t> </w:t>
      </w:r>
      <w:r w:rsidR="004D2DF3">
        <w:rPr>
          <w:sz w:val="26"/>
          <w:szCs w:val="26"/>
        </w:rPr>
        <w:t>ekumenismus, duchovní péči o člověka a přesvědčení o nesmyslnosti války a</w:t>
      </w:r>
      <w:r w:rsidR="009A1023">
        <w:rPr>
          <w:sz w:val="26"/>
          <w:szCs w:val="26"/>
        </w:rPr>
        <w:t> </w:t>
      </w:r>
      <w:r w:rsidR="00A56129">
        <w:rPr>
          <w:sz w:val="26"/>
          <w:szCs w:val="26"/>
        </w:rPr>
        <w:t xml:space="preserve">nutnosti </w:t>
      </w:r>
      <w:r w:rsidR="004D2DF3">
        <w:rPr>
          <w:sz w:val="26"/>
          <w:szCs w:val="26"/>
        </w:rPr>
        <w:t>nenásilí.</w:t>
      </w:r>
      <w:r w:rsidR="00E94E84">
        <w:rPr>
          <w:sz w:val="26"/>
          <w:szCs w:val="26"/>
        </w:rPr>
        <w:t xml:space="preserve"> </w:t>
      </w:r>
    </w:p>
    <w:p w:rsidR="00E94E84" w:rsidRDefault="00E94E84" w:rsidP="001A497A">
      <w:pPr>
        <w:spacing w:line="360" w:lineRule="auto"/>
        <w:ind w:firstLine="420"/>
        <w:jc w:val="both"/>
        <w:rPr>
          <w:sz w:val="26"/>
          <w:szCs w:val="26"/>
        </w:rPr>
      </w:pPr>
      <w:r>
        <w:rPr>
          <w:sz w:val="26"/>
          <w:szCs w:val="26"/>
        </w:rPr>
        <w:t xml:space="preserve">Všechny tyto skutečnosti formují jeho kněžskou osobnost a později to vše </w:t>
      </w:r>
      <w:r w:rsidR="00511316">
        <w:rPr>
          <w:sz w:val="26"/>
          <w:szCs w:val="26"/>
        </w:rPr>
        <w:t>shrnul</w:t>
      </w:r>
      <w:r>
        <w:rPr>
          <w:sz w:val="26"/>
          <w:szCs w:val="26"/>
        </w:rPr>
        <w:t xml:space="preserve"> do odstavce o vztahu svátostného a všeobecného kněžství:</w:t>
      </w:r>
    </w:p>
    <w:p w:rsidR="00E94E84" w:rsidRPr="00292943" w:rsidRDefault="00CC3B70" w:rsidP="00404B43">
      <w:pPr>
        <w:spacing w:line="276" w:lineRule="auto"/>
        <w:ind w:firstLine="420"/>
        <w:jc w:val="both"/>
      </w:pPr>
      <w:r>
        <w:t>„</w:t>
      </w:r>
      <w:r w:rsidR="00E94E84" w:rsidRPr="00DD1E17">
        <w:t xml:space="preserve">Jestliže svátostné kněžství je něčím přidaným k všeobecnému kněžství, znamená to jistě, že kněží mají být na všech stupních příklady odpuštění, mají to být vůdcové a tvůrci pokoje na cestě k uzdravujícímu nenásilí. </w:t>
      </w:r>
      <w:r w:rsidR="00830E42" w:rsidRPr="00DD1E17">
        <w:t>... Otevřenost a sebezápor předpokládá pokornou vůli spolupráce s lidmi dobré vůle pro osvobození člověka od hříšné solidarity lidí v</w:t>
      </w:r>
      <w:r w:rsidR="003F3D22">
        <w:t> </w:t>
      </w:r>
      <w:r w:rsidR="00830E42" w:rsidRPr="00DD1E17">
        <w:t xml:space="preserve">nespravedlnosti, lži a násilí </w:t>
      </w:r>
      <w:r w:rsidR="003A3933">
        <w:t>–</w:t>
      </w:r>
      <w:r w:rsidR="00830E42" w:rsidRPr="00DD1E17">
        <w:t xml:space="preserve"> v jakékoli podobě je možné je nalézt.</w:t>
      </w:r>
      <w:r>
        <w:t>“</w:t>
      </w:r>
      <w:r w:rsidR="00830E42" w:rsidRPr="00292943">
        <w:rPr>
          <w:rStyle w:val="FootnoteReference"/>
        </w:rPr>
        <w:footnoteReference w:id="13"/>
      </w:r>
    </w:p>
    <w:p w:rsidR="00404B43" w:rsidRDefault="00404B43" w:rsidP="001A497A">
      <w:pPr>
        <w:spacing w:line="360" w:lineRule="auto"/>
        <w:ind w:firstLine="420"/>
        <w:jc w:val="both"/>
        <w:rPr>
          <w:sz w:val="26"/>
          <w:szCs w:val="26"/>
        </w:rPr>
      </w:pPr>
    </w:p>
    <w:p w:rsidR="001A497A" w:rsidRDefault="00922D93" w:rsidP="007A6F93">
      <w:pPr>
        <w:spacing w:line="360" w:lineRule="auto"/>
        <w:ind w:firstLine="420"/>
        <w:jc w:val="both"/>
        <w:rPr>
          <w:sz w:val="26"/>
          <w:szCs w:val="26"/>
        </w:rPr>
      </w:pPr>
      <w:r>
        <w:rPr>
          <w:sz w:val="26"/>
          <w:szCs w:val="26"/>
        </w:rPr>
        <w:t xml:space="preserve">Po válce </w:t>
      </w:r>
      <w:r w:rsidR="003A3933">
        <w:rPr>
          <w:sz w:val="26"/>
          <w:szCs w:val="26"/>
        </w:rPr>
        <w:t>–</w:t>
      </w:r>
      <w:r w:rsidR="008D3078">
        <w:rPr>
          <w:sz w:val="26"/>
          <w:szCs w:val="26"/>
        </w:rPr>
        <w:t xml:space="preserve"> už jako student v Tübingen </w:t>
      </w:r>
      <w:r w:rsidR="003A3933">
        <w:rPr>
          <w:sz w:val="26"/>
          <w:szCs w:val="26"/>
        </w:rPr>
        <w:t>–</w:t>
      </w:r>
      <w:r w:rsidR="008D3078">
        <w:rPr>
          <w:sz w:val="26"/>
          <w:szCs w:val="26"/>
        </w:rPr>
        <w:t xml:space="preserve"> </w:t>
      </w:r>
      <w:r>
        <w:rPr>
          <w:sz w:val="26"/>
          <w:szCs w:val="26"/>
        </w:rPr>
        <w:t>se dále věnoval pastorační práci pro přesídlené v Německu</w:t>
      </w:r>
      <w:r w:rsidR="007D18A5">
        <w:rPr>
          <w:sz w:val="26"/>
          <w:szCs w:val="26"/>
        </w:rPr>
        <w:t xml:space="preserve">, která spočívala v putování po městech a vesničkách, </w:t>
      </w:r>
      <w:r w:rsidR="003A3933">
        <w:rPr>
          <w:sz w:val="26"/>
          <w:szCs w:val="26"/>
        </w:rPr>
        <w:t>jež</w:t>
      </w:r>
      <w:r w:rsidR="007D18A5">
        <w:rPr>
          <w:sz w:val="26"/>
          <w:szCs w:val="26"/>
        </w:rPr>
        <w:t xml:space="preserve"> byly výlučně protestantské a </w:t>
      </w:r>
      <w:r w:rsidR="003A3933">
        <w:rPr>
          <w:sz w:val="26"/>
          <w:szCs w:val="26"/>
        </w:rPr>
        <w:t>v nichž</w:t>
      </w:r>
      <w:r w:rsidR="007D18A5">
        <w:rPr>
          <w:sz w:val="26"/>
          <w:szCs w:val="26"/>
        </w:rPr>
        <w:t xml:space="preserve"> neexistovala jakákoliv </w:t>
      </w:r>
      <w:r w:rsidR="00404B43">
        <w:rPr>
          <w:sz w:val="26"/>
          <w:szCs w:val="26"/>
        </w:rPr>
        <w:t>forma katolické</w:t>
      </w:r>
      <w:r w:rsidR="007D18A5">
        <w:rPr>
          <w:sz w:val="26"/>
          <w:szCs w:val="26"/>
        </w:rPr>
        <w:t xml:space="preserve"> farní organizace. Někdy kázal i sloužil v protestantských kostelích, které mu místní pastoři nabídli k</w:t>
      </w:r>
      <w:r w:rsidR="003F3D22">
        <w:rPr>
          <w:sz w:val="26"/>
          <w:szCs w:val="26"/>
        </w:rPr>
        <w:t> </w:t>
      </w:r>
      <w:r w:rsidR="007D18A5">
        <w:rPr>
          <w:sz w:val="26"/>
          <w:szCs w:val="26"/>
        </w:rPr>
        <w:t>dispozici.</w:t>
      </w:r>
      <w:r w:rsidR="009130A9">
        <w:rPr>
          <w:rStyle w:val="FootnoteReference"/>
          <w:sz w:val="26"/>
          <w:szCs w:val="26"/>
        </w:rPr>
        <w:footnoteReference w:id="14"/>
      </w:r>
      <w:r w:rsidR="007D18A5">
        <w:rPr>
          <w:sz w:val="26"/>
          <w:szCs w:val="26"/>
        </w:rPr>
        <w:t xml:space="preserve"> Několik let trávil B. Häring přibližně 10 týdnů v roce ve spolupráci s</w:t>
      </w:r>
      <w:r w:rsidR="003F3D22">
        <w:rPr>
          <w:sz w:val="26"/>
          <w:szCs w:val="26"/>
        </w:rPr>
        <w:t> </w:t>
      </w:r>
      <w:r w:rsidR="007D18A5">
        <w:rPr>
          <w:sz w:val="26"/>
          <w:szCs w:val="26"/>
        </w:rPr>
        <w:t>dalšími spolubratry touto činností. Předtím, než se začal věnovat uprchlíkům</w:t>
      </w:r>
      <w:r w:rsidR="00994161">
        <w:rPr>
          <w:sz w:val="26"/>
          <w:szCs w:val="26"/>
        </w:rPr>
        <w:t>,</w:t>
      </w:r>
      <w:r w:rsidR="007D18A5">
        <w:rPr>
          <w:sz w:val="26"/>
          <w:szCs w:val="26"/>
        </w:rPr>
        <w:t xml:space="preserve"> si v</w:t>
      </w:r>
      <w:r w:rsidR="003F3D22">
        <w:rPr>
          <w:sz w:val="26"/>
          <w:szCs w:val="26"/>
        </w:rPr>
        <w:t> </w:t>
      </w:r>
      <w:r w:rsidR="007D18A5">
        <w:rPr>
          <w:sz w:val="26"/>
          <w:szCs w:val="26"/>
        </w:rPr>
        <w:t xml:space="preserve">kněžské horlivosti připravil 16 kázání na důležitá témata křesťanství, ale </w:t>
      </w:r>
      <w:r w:rsidR="003A3933">
        <w:rPr>
          <w:sz w:val="26"/>
          <w:szCs w:val="26"/>
        </w:rPr>
        <w:t>–</w:t>
      </w:r>
      <w:r w:rsidR="007D18A5">
        <w:rPr>
          <w:sz w:val="26"/>
          <w:szCs w:val="26"/>
        </w:rPr>
        <w:t xml:space="preserve"> jak sám říká </w:t>
      </w:r>
      <w:r w:rsidR="003A3933">
        <w:rPr>
          <w:sz w:val="26"/>
          <w:szCs w:val="26"/>
        </w:rPr>
        <w:t>–</w:t>
      </w:r>
      <w:r w:rsidR="007D18A5">
        <w:rPr>
          <w:sz w:val="26"/>
          <w:szCs w:val="26"/>
        </w:rPr>
        <w:t xml:space="preserve"> nepoužil z nich ani jedno. Život mezi chudými</w:t>
      </w:r>
      <w:r w:rsidR="002F5AA0">
        <w:rPr>
          <w:sz w:val="26"/>
          <w:szCs w:val="26"/>
        </w:rPr>
        <w:t xml:space="preserve"> a potřebnými jej přivedl k tomu, že nejlepším způsobem, jak hlásat Boží slovo, je nejdříve naslouchat jejich problémům, nadějím a radostem.</w:t>
      </w:r>
      <w:r w:rsidR="002F5AA0" w:rsidRPr="002F5AA0">
        <w:rPr>
          <w:sz w:val="26"/>
          <w:szCs w:val="26"/>
        </w:rPr>
        <w:t xml:space="preserve"> </w:t>
      </w:r>
      <w:r w:rsidR="002F5AA0">
        <w:rPr>
          <w:sz w:val="26"/>
          <w:szCs w:val="26"/>
        </w:rPr>
        <w:t>A byl</w:t>
      </w:r>
      <w:r w:rsidR="00994161">
        <w:rPr>
          <w:sz w:val="26"/>
          <w:szCs w:val="26"/>
        </w:rPr>
        <w:t>a</w:t>
      </w:r>
      <w:r w:rsidR="002F5AA0">
        <w:rPr>
          <w:sz w:val="26"/>
          <w:szCs w:val="26"/>
        </w:rPr>
        <w:t xml:space="preserve"> to právě léta války a poválečné období, kter</w:t>
      </w:r>
      <w:r w:rsidR="003A3933">
        <w:rPr>
          <w:sz w:val="26"/>
          <w:szCs w:val="26"/>
        </w:rPr>
        <w:t>é</w:t>
      </w:r>
      <w:r w:rsidR="002F5AA0">
        <w:rPr>
          <w:sz w:val="26"/>
          <w:szCs w:val="26"/>
        </w:rPr>
        <w:t xml:space="preserve"> vyústil</w:t>
      </w:r>
      <w:r w:rsidR="003A3933">
        <w:rPr>
          <w:sz w:val="26"/>
          <w:szCs w:val="26"/>
        </w:rPr>
        <w:t>y</w:t>
      </w:r>
      <w:r w:rsidR="002F5AA0">
        <w:rPr>
          <w:sz w:val="26"/>
          <w:szCs w:val="26"/>
        </w:rPr>
        <w:t xml:space="preserve"> do myšlenek, </w:t>
      </w:r>
      <w:r w:rsidR="00994161">
        <w:rPr>
          <w:sz w:val="26"/>
          <w:szCs w:val="26"/>
        </w:rPr>
        <w:t>jež</w:t>
      </w:r>
      <w:r w:rsidR="002F5AA0">
        <w:rPr>
          <w:sz w:val="26"/>
          <w:szCs w:val="26"/>
        </w:rPr>
        <w:t xml:space="preserve"> později zakomponoval do svého díla </w:t>
      </w:r>
      <w:r w:rsidR="002F5AA0" w:rsidRPr="002F5AA0">
        <w:rPr>
          <w:i/>
          <w:sz w:val="26"/>
          <w:szCs w:val="26"/>
        </w:rPr>
        <w:t>Zákon Kristův</w:t>
      </w:r>
      <w:r w:rsidR="00CC3B70">
        <w:rPr>
          <w:i/>
          <w:sz w:val="26"/>
          <w:szCs w:val="26"/>
        </w:rPr>
        <w:t xml:space="preserve"> </w:t>
      </w:r>
      <w:r w:rsidR="00CC3B70">
        <w:rPr>
          <w:sz w:val="26"/>
          <w:szCs w:val="26"/>
        </w:rPr>
        <w:t>(1954)</w:t>
      </w:r>
      <w:r w:rsidR="002F5AA0">
        <w:rPr>
          <w:sz w:val="26"/>
          <w:szCs w:val="26"/>
        </w:rPr>
        <w:t>.</w:t>
      </w:r>
      <w:r w:rsidR="003F3D22">
        <w:rPr>
          <w:sz w:val="26"/>
          <w:szCs w:val="26"/>
        </w:rPr>
        <w:t xml:space="preserve"> </w:t>
      </w:r>
      <w:r w:rsidR="002F5AA0">
        <w:rPr>
          <w:sz w:val="26"/>
          <w:szCs w:val="26"/>
        </w:rPr>
        <w:t>V</w:t>
      </w:r>
      <w:r w:rsidR="003F3D22">
        <w:rPr>
          <w:sz w:val="26"/>
          <w:szCs w:val="26"/>
        </w:rPr>
        <w:t> </w:t>
      </w:r>
      <w:r w:rsidR="002F5AA0">
        <w:rPr>
          <w:sz w:val="26"/>
          <w:szCs w:val="26"/>
        </w:rPr>
        <w:t xml:space="preserve">této době také </w:t>
      </w:r>
      <w:r w:rsidR="00287E71">
        <w:rPr>
          <w:sz w:val="26"/>
          <w:szCs w:val="26"/>
        </w:rPr>
        <w:t>začal</w:t>
      </w:r>
      <w:r w:rsidR="002F5AA0">
        <w:rPr>
          <w:sz w:val="26"/>
          <w:szCs w:val="26"/>
        </w:rPr>
        <w:t xml:space="preserve"> lépe chápat osobu a učení Ježíše Krista, který putoval po Galileji a kázal radostnou zprávu chudým.</w:t>
      </w:r>
      <w:r w:rsidR="002F5AA0">
        <w:rPr>
          <w:rStyle w:val="FootnoteReference"/>
          <w:sz w:val="26"/>
          <w:szCs w:val="26"/>
        </w:rPr>
        <w:footnoteReference w:id="15"/>
      </w:r>
      <w:r w:rsidR="002F5AA0">
        <w:rPr>
          <w:sz w:val="26"/>
          <w:szCs w:val="26"/>
        </w:rPr>
        <w:t xml:space="preserve"> </w:t>
      </w:r>
    </w:p>
    <w:p w:rsidR="00FF0617" w:rsidRDefault="00FF0617" w:rsidP="002848C8">
      <w:pPr>
        <w:ind w:firstLine="420"/>
        <w:jc w:val="both"/>
        <w:rPr>
          <w:sz w:val="26"/>
          <w:szCs w:val="26"/>
        </w:rPr>
      </w:pPr>
    </w:p>
    <w:p w:rsidR="002F5AA0" w:rsidRDefault="002F5AA0" w:rsidP="002F5AA0">
      <w:pPr>
        <w:spacing w:line="360" w:lineRule="auto"/>
        <w:ind w:firstLine="420"/>
        <w:jc w:val="both"/>
        <w:rPr>
          <w:b/>
          <w:i/>
          <w:sz w:val="26"/>
          <w:szCs w:val="26"/>
        </w:rPr>
      </w:pPr>
      <w:r w:rsidRPr="00970913">
        <w:rPr>
          <w:b/>
          <w:i/>
          <w:sz w:val="26"/>
          <w:szCs w:val="26"/>
        </w:rPr>
        <w:t>1.</w:t>
      </w:r>
      <w:r w:rsidR="000A268A" w:rsidRPr="00970913">
        <w:rPr>
          <w:b/>
          <w:i/>
          <w:sz w:val="26"/>
          <w:szCs w:val="26"/>
        </w:rPr>
        <w:t>4</w:t>
      </w:r>
      <w:r w:rsidRPr="00970913">
        <w:rPr>
          <w:b/>
          <w:i/>
          <w:sz w:val="26"/>
          <w:szCs w:val="26"/>
        </w:rPr>
        <w:t xml:space="preserve"> </w:t>
      </w:r>
      <w:r w:rsidR="008D3078" w:rsidRPr="00970913">
        <w:rPr>
          <w:b/>
          <w:i/>
          <w:sz w:val="26"/>
          <w:szCs w:val="26"/>
        </w:rPr>
        <w:t>Vědecká dráha</w:t>
      </w:r>
    </w:p>
    <w:p w:rsidR="00B8254F" w:rsidRPr="00970913" w:rsidRDefault="00B8254F" w:rsidP="002848C8">
      <w:pPr>
        <w:ind w:firstLine="420"/>
        <w:jc w:val="both"/>
        <w:rPr>
          <w:b/>
          <w:i/>
          <w:sz w:val="26"/>
          <w:szCs w:val="26"/>
        </w:rPr>
      </w:pPr>
    </w:p>
    <w:p w:rsidR="00522C56" w:rsidRDefault="008D3078" w:rsidP="002F5AA0">
      <w:pPr>
        <w:spacing w:line="360" w:lineRule="auto"/>
        <w:ind w:firstLine="420"/>
        <w:jc w:val="both"/>
        <w:rPr>
          <w:sz w:val="26"/>
          <w:szCs w:val="26"/>
        </w:rPr>
      </w:pPr>
      <w:r>
        <w:rPr>
          <w:sz w:val="26"/>
          <w:szCs w:val="26"/>
        </w:rPr>
        <w:t xml:space="preserve">Ještě jednou </w:t>
      </w:r>
      <w:r w:rsidR="001C01DE">
        <w:rPr>
          <w:sz w:val="26"/>
          <w:szCs w:val="26"/>
        </w:rPr>
        <w:t>došlo</w:t>
      </w:r>
      <w:r>
        <w:rPr>
          <w:sz w:val="26"/>
          <w:szCs w:val="26"/>
        </w:rPr>
        <w:t xml:space="preserve"> ke konfrontaci vlastní vůle a vůle nadřízených. B. Häring se </w:t>
      </w:r>
      <w:r w:rsidR="001C01DE">
        <w:rPr>
          <w:sz w:val="26"/>
          <w:szCs w:val="26"/>
        </w:rPr>
        <w:t>chtěl</w:t>
      </w:r>
      <w:r>
        <w:rPr>
          <w:sz w:val="26"/>
          <w:szCs w:val="26"/>
        </w:rPr>
        <w:t xml:space="preserve"> naplno věnovat misionářské </w:t>
      </w:r>
      <w:r w:rsidR="00994161">
        <w:rPr>
          <w:sz w:val="26"/>
          <w:szCs w:val="26"/>
        </w:rPr>
        <w:t>péči</w:t>
      </w:r>
      <w:r>
        <w:rPr>
          <w:sz w:val="26"/>
          <w:szCs w:val="26"/>
        </w:rPr>
        <w:t xml:space="preserve"> o uprchlíky a naplňovat řeholní povolání v</w:t>
      </w:r>
      <w:r w:rsidR="003F3D22">
        <w:rPr>
          <w:sz w:val="26"/>
          <w:szCs w:val="26"/>
        </w:rPr>
        <w:t> </w:t>
      </w:r>
      <w:r>
        <w:rPr>
          <w:sz w:val="26"/>
          <w:szCs w:val="26"/>
        </w:rPr>
        <w:t xml:space="preserve">hlásání lidových misií a kázání Božího slova. </w:t>
      </w:r>
      <w:r w:rsidR="00FB3E50">
        <w:rPr>
          <w:sz w:val="26"/>
          <w:szCs w:val="26"/>
        </w:rPr>
        <w:t xml:space="preserve">Rozhodnutím představených však </w:t>
      </w:r>
      <w:r w:rsidR="001C01DE">
        <w:rPr>
          <w:sz w:val="26"/>
          <w:szCs w:val="26"/>
        </w:rPr>
        <w:t>začal</w:t>
      </w:r>
      <w:r w:rsidR="00FB3E50">
        <w:rPr>
          <w:sz w:val="26"/>
          <w:szCs w:val="26"/>
        </w:rPr>
        <w:t xml:space="preserve"> v r. 1945 postgraduální studium v Tübingen. Zde </w:t>
      </w:r>
      <w:r w:rsidR="001C01DE">
        <w:rPr>
          <w:sz w:val="26"/>
          <w:szCs w:val="26"/>
        </w:rPr>
        <w:t>byl</w:t>
      </w:r>
      <w:r w:rsidR="00FB3E50">
        <w:rPr>
          <w:sz w:val="26"/>
          <w:szCs w:val="26"/>
        </w:rPr>
        <w:t xml:space="preserve"> pod vlivem takových osobností jako Kar</w:t>
      </w:r>
      <w:r w:rsidR="001C01DE">
        <w:rPr>
          <w:sz w:val="26"/>
          <w:szCs w:val="26"/>
        </w:rPr>
        <w:t>l Adam a Romano Guardini, chodil</w:t>
      </w:r>
      <w:r w:rsidR="00FB3E50">
        <w:rPr>
          <w:sz w:val="26"/>
          <w:szCs w:val="26"/>
        </w:rPr>
        <w:t xml:space="preserve"> na přednášky protestantských </w:t>
      </w:r>
      <w:r w:rsidR="00FB3E50">
        <w:rPr>
          <w:sz w:val="26"/>
          <w:szCs w:val="26"/>
        </w:rPr>
        <w:lastRenderedPageBreak/>
        <w:t xml:space="preserve">teologů Helmuta Thielicke a Friedricha Rückerta. Jeho vedoucím práce se </w:t>
      </w:r>
      <w:r w:rsidR="008150C9">
        <w:rPr>
          <w:sz w:val="26"/>
          <w:szCs w:val="26"/>
        </w:rPr>
        <w:t>stal</w:t>
      </w:r>
      <w:r w:rsidR="00FB3E50">
        <w:rPr>
          <w:sz w:val="26"/>
          <w:szCs w:val="26"/>
        </w:rPr>
        <w:t xml:space="preserve"> ordinárius pro morální teologii Theodore Steinbüchel,</w:t>
      </w:r>
      <w:r w:rsidR="00511316">
        <w:rPr>
          <w:rStyle w:val="FootnoteReference"/>
          <w:sz w:val="26"/>
          <w:szCs w:val="26"/>
        </w:rPr>
        <w:footnoteReference w:id="16"/>
      </w:r>
      <w:r w:rsidR="00FB3E50">
        <w:rPr>
          <w:sz w:val="26"/>
          <w:szCs w:val="26"/>
        </w:rPr>
        <w:t xml:space="preserve"> který </w:t>
      </w:r>
      <w:r w:rsidR="001C01DE">
        <w:rPr>
          <w:sz w:val="26"/>
          <w:szCs w:val="26"/>
        </w:rPr>
        <w:t xml:space="preserve">připravil </w:t>
      </w:r>
      <w:r w:rsidR="00FB3E50">
        <w:rPr>
          <w:sz w:val="26"/>
          <w:szCs w:val="26"/>
        </w:rPr>
        <w:t>pro svého svěřence téma zamýšlené</w:t>
      </w:r>
      <w:r w:rsidR="000E101A">
        <w:rPr>
          <w:sz w:val="26"/>
          <w:szCs w:val="26"/>
        </w:rPr>
        <w:t xml:space="preserve"> di</w:t>
      </w:r>
      <w:r w:rsidR="003A3933">
        <w:rPr>
          <w:sz w:val="26"/>
          <w:szCs w:val="26"/>
        </w:rPr>
        <w:t>s</w:t>
      </w:r>
      <w:r w:rsidR="000E101A">
        <w:rPr>
          <w:sz w:val="26"/>
          <w:szCs w:val="26"/>
        </w:rPr>
        <w:t>ertační</w:t>
      </w:r>
      <w:r w:rsidR="00FB3E50">
        <w:rPr>
          <w:sz w:val="26"/>
          <w:szCs w:val="26"/>
        </w:rPr>
        <w:t xml:space="preserve"> práce: </w:t>
      </w:r>
      <w:r w:rsidR="00A01B9C" w:rsidRPr="00A01B9C">
        <w:rPr>
          <w:rFonts w:eastAsia="MS Mincho"/>
          <w:sz w:val="26"/>
          <w:szCs w:val="26"/>
        </w:rPr>
        <w:t>„</w:t>
      </w:r>
      <w:r w:rsidR="00FB3E50" w:rsidRPr="00FB3E50">
        <w:rPr>
          <w:i/>
          <w:sz w:val="26"/>
          <w:szCs w:val="26"/>
        </w:rPr>
        <w:t>Posvátno a dobro</w:t>
      </w:r>
      <w:r w:rsidR="00A01B9C">
        <w:rPr>
          <w:i/>
          <w:sz w:val="26"/>
          <w:szCs w:val="26"/>
        </w:rPr>
        <w:t>“</w:t>
      </w:r>
      <w:r w:rsidR="00CC3B70">
        <w:rPr>
          <w:i/>
          <w:sz w:val="26"/>
          <w:szCs w:val="26"/>
        </w:rPr>
        <w:t xml:space="preserve"> </w:t>
      </w:r>
      <w:r w:rsidR="00FB3E50">
        <w:rPr>
          <w:sz w:val="26"/>
          <w:szCs w:val="26"/>
        </w:rPr>
        <w:t>(</w:t>
      </w:r>
      <w:r w:rsidR="00FB3E50" w:rsidRPr="00FB3E50">
        <w:rPr>
          <w:i/>
          <w:sz w:val="26"/>
          <w:szCs w:val="26"/>
        </w:rPr>
        <w:t>Das Heilige und das Gute</w:t>
      </w:r>
      <w:r w:rsidR="00FB3E50">
        <w:rPr>
          <w:sz w:val="26"/>
          <w:szCs w:val="26"/>
        </w:rPr>
        <w:t xml:space="preserve">). </w:t>
      </w:r>
      <w:r w:rsidR="000E101A">
        <w:rPr>
          <w:sz w:val="26"/>
          <w:szCs w:val="26"/>
        </w:rPr>
        <w:t>Tato práce, dokončená v r. 1947 a vydaná v r. 1950</w:t>
      </w:r>
      <w:r w:rsidR="00994161">
        <w:rPr>
          <w:sz w:val="26"/>
          <w:szCs w:val="26"/>
        </w:rPr>
        <w:t>,</w:t>
      </w:r>
      <w:r w:rsidR="000E101A">
        <w:rPr>
          <w:sz w:val="26"/>
          <w:szCs w:val="26"/>
        </w:rPr>
        <w:t xml:space="preserve"> analyzuje vztah mezi náboženstvím a morálkou v dílech Immanuela Kanta, Freidricha Schleiermachera, Rudolfa Otta, Maxe Schelera, Nicolaie Hartmanna a Emila Brunnera.</w:t>
      </w:r>
      <w:r w:rsidR="000E101A">
        <w:rPr>
          <w:rStyle w:val="FootnoteReference"/>
          <w:sz w:val="26"/>
          <w:szCs w:val="26"/>
        </w:rPr>
        <w:footnoteReference w:id="17"/>
      </w:r>
      <w:r w:rsidR="002C727D">
        <w:rPr>
          <w:sz w:val="26"/>
          <w:szCs w:val="26"/>
        </w:rPr>
        <w:t xml:space="preserve"> </w:t>
      </w:r>
      <w:r w:rsidR="00522C56">
        <w:rPr>
          <w:sz w:val="26"/>
          <w:szCs w:val="26"/>
        </w:rPr>
        <w:t>Ve své práci vyzdvihl přínos R. Otta a M. Schelera a dokazuje, že náboženství a morálka jsou mezi sebou hluboce propojeny, avšak pořád zůst</w:t>
      </w:r>
      <w:r w:rsidR="003A3933">
        <w:rPr>
          <w:sz w:val="26"/>
          <w:szCs w:val="26"/>
        </w:rPr>
        <w:t>á</w:t>
      </w:r>
      <w:r w:rsidR="00522C56">
        <w:rPr>
          <w:sz w:val="26"/>
          <w:szCs w:val="26"/>
        </w:rPr>
        <w:t>vají rozdílným</w:t>
      </w:r>
      <w:r w:rsidR="003A3933">
        <w:rPr>
          <w:sz w:val="26"/>
          <w:szCs w:val="26"/>
        </w:rPr>
        <w:t>i</w:t>
      </w:r>
      <w:r w:rsidR="00522C56">
        <w:rPr>
          <w:sz w:val="26"/>
          <w:szCs w:val="26"/>
        </w:rPr>
        <w:t xml:space="preserve"> skutečnostmi a </w:t>
      </w:r>
      <w:r w:rsidR="001C01DE">
        <w:rPr>
          <w:sz w:val="26"/>
          <w:szCs w:val="26"/>
        </w:rPr>
        <w:t xml:space="preserve">podle toho </w:t>
      </w:r>
      <w:r w:rsidR="00522C56">
        <w:rPr>
          <w:sz w:val="26"/>
          <w:szCs w:val="26"/>
        </w:rPr>
        <w:t xml:space="preserve">musí být také chápány. </w:t>
      </w:r>
    </w:p>
    <w:p w:rsidR="00522C56" w:rsidRDefault="00522C56" w:rsidP="002F5AA0">
      <w:pPr>
        <w:spacing w:line="360" w:lineRule="auto"/>
        <w:ind w:firstLine="420"/>
        <w:jc w:val="both"/>
        <w:rPr>
          <w:sz w:val="26"/>
          <w:szCs w:val="26"/>
        </w:rPr>
      </w:pPr>
      <w:r>
        <w:rPr>
          <w:sz w:val="26"/>
          <w:szCs w:val="26"/>
        </w:rPr>
        <w:t xml:space="preserve">V r. 1947 se stal B. Häring profesorem morální teologie a morální filozofie na nábožensko-teologické fakultě v Garsu. Začal přednáškami </w:t>
      </w:r>
      <w:r w:rsidR="00994161">
        <w:rPr>
          <w:sz w:val="26"/>
          <w:szCs w:val="26"/>
        </w:rPr>
        <w:t>o</w:t>
      </w:r>
      <w:r>
        <w:rPr>
          <w:sz w:val="26"/>
          <w:szCs w:val="26"/>
        </w:rPr>
        <w:t xml:space="preserve"> manželství a nábožensk</w:t>
      </w:r>
      <w:r w:rsidR="00994161">
        <w:rPr>
          <w:sz w:val="26"/>
          <w:szCs w:val="26"/>
        </w:rPr>
        <w:t>é</w:t>
      </w:r>
      <w:r>
        <w:rPr>
          <w:sz w:val="26"/>
          <w:szCs w:val="26"/>
        </w:rPr>
        <w:t xml:space="preserve"> sociologii. Jeho vědecká dráha nabrala ale trochu jiný směr v r. 1950, když jej</w:t>
      </w:r>
      <w:r w:rsidR="00FB3908">
        <w:rPr>
          <w:sz w:val="26"/>
          <w:szCs w:val="26"/>
        </w:rPr>
        <w:t xml:space="preserve"> kontaktoval</w:t>
      </w:r>
      <w:r>
        <w:rPr>
          <w:sz w:val="26"/>
          <w:szCs w:val="26"/>
        </w:rPr>
        <w:t xml:space="preserve"> nově zvolený </w:t>
      </w:r>
      <w:r w:rsidR="00994161">
        <w:rPr>
          <w:sz w:val="26"/>
          <w:szCs w:val="26"/>
        </w:rPr>
        <w:t>g</w:t>
      </w:r>
      <w:r>
        <w:rPr>
          <w:sz w:val="26"/>
          <w:szCs w:val="26"/>
        </w:rPr>
        <w:t xml:space="preserve">enerální superior redemptoristů </w:t>
      </w:r>
      <w:r w:rsidR="00FB3908">
        <w:rPr>
          <w:sz w:val="26"/>
          <w:szCs w:val="26"/>
        </w:rPr>
        <w:t xml:space="preserve">Leonard Buijs ohledně </w:t>
      </w:r>
      <w:r w:rsidR="00C86E8B">
        <w:rPr>
          <w:sz w:val="26"/>
          <w:szCs w:val="26"/>
        </w:rPr>
        <w:t>„</w:t>
      </w:r>
      <w:r w:rsidR="00FB3908">
        <w:rPr>
          <w:sz w:val="26"/>
          <w:szCs w:val="26"/>
        </w:rPr>
        <w:t>starověkého omylu v katolické morální teologii</w:t>
      </w:r>
      <w:r w:rsidR="00C86E8B">
        <w:rPr>
          <w:sz w:val="26"/>
          <w:szCs w:val="26"/>
        </w:rPr>
        <w:t>“</w:t>
      </w:r>
      <w:r w:rsidR="00FB3908">
        <w:rPr>
          <w:sz w:val="26"/>
          <w:szCs w:val="26"/>
        </w:rPr>
        <w:t>. B. Häring k tomu dodává:</w:t>
      </w:r>
    </w:p>
    <w:p w:rsidR="00FB3908" w:rsidRPr="00292943" w:rsidRDefault="00CC3B70" w:rsidP="001711B3">
      <w:pPr>
        <w:spacing w:line="276" w:lineRule="auto"/>
        <w:ind w:firstLine="420"/>
        <w:jc w:val="both"/>
      </w:pPr>
      <w:r>
        <w:t>„</w:t>
      </w:r>
      <w:r w:rsidR="008A1F3F" w:rsidRPr="00DD1E17">
        <w:t>P</w:t>
      </w:r>
      <w:r w:rsidR="00FB3908" w:rsidRPr="00DD1E17">
        <w:t>o dlouhou dobu řeholní představení a biskupové posílali do Říma všechny své perspektivní profesory morální teologie studovat kanonické právo nebo obojí: kanonické i</w:t>
      </w:r>
      <w:r w:rsidR="003F3D22">
        <w:t> </w:t>
      </w:r>
      <w:r w:rsidR="00FB3908" w:rsidRPr="00DD1E17">
        <w:t>civilní. To mělo za následek potvrzení legalismu katolické morální teologie. Leonard Buijs měl vizi samostatného oboru, který by se specializoval na morální teologii v její kompletní t</w:t>
      </w:r>
      <w:r w:rsidR="00994161" w:rsidRPr="00DD1E17">
        <w:t>e</w:t>
      </w:r>
      <w:r w:rsidR="00FB3908" w:rsidRPr="00DD1E17">
        <w:t>matické šířce a teologicko-filozofické hloubce</w:t>
      </w:r>
      <w:r w:rsidR="001711B3" w:rsidRPr="00DD1E17">
        <w:t>, aby vyškolil autentické morální teology a</w:t>
      </w:r>
      <w:r w:rsidR="00936A16">
        <w:t> </w:t>
      </w:r>
      <w:r w:rsidR="001711B3" w:rsidRPr="00DD1E17">
        <w:t>připravil je pro jejich reálný úkol. Přál si začít na experimentální bázi tak rychle, jak to jen půjde, a vytvořil k tomu program většinou pro redemptoristy. Velice si vážil profesorů z</w:t>
      </w:r>
      <w:r w:rsidR="003F3D22">
        <w:t> </w:t>
      </w:r>
      <w:r w:rsidR="001711B3" w:rsidRPr="00DD1E17">
        <w:t xml:space="preserve">Tübingenské školy </w:t>
      </w:r>
      <w:r w:rsidR="00936A16">
        <w:t>–</w:t>
      </w:r>
      <w:r w:rsidR="001711B3" w:rsidRPr="00DD1E17">
        <w:t xml:space="preserve"> proto upřel svůj zrak na mn</w:t>
      </w:r>
      <w:r w:rsidR="00994161" w:rsidRPr="00DD1E17">
        <w:t>e</w:t>
      </w:r>
      <w:r w:rsidR="001711B3" w:rsidRPr="00DD1E17">
        <w:t>.</w:t>
      </w:r>
      <w:r>
        <w:t>“</w:t>
      </w:r>
      <w:r w:rsidR="001711B3" w:rsidRPr="00292943">
        <w:rPr>
          <w:rStyle w:val="FootnoteReference"/>
        </w:rPr>
        <w:footnoteReference w:id="18"/>
      </w:r>
    </w:p>
    <w:p w:rsidR="00DD2C54" w:rsidRDefault="00DD2C54" w:rsidP="008150C9">
      <w:pPr>
        <w:ind w:firstLine="420"/>
        <w:jc w:val="both"/>
        <w:rPr>
          <w:sz w:val="26"/>
          <w:szCs w:val="26"/>
        </w:rPr>
      </w:pPr>
    </w:p>
    <w:p w:rsidR="001711B3" w:rsidRDefault="001711B3" w:rsidP="001711B3">
      <w:pPr>
        <w:spacing w:line="360" w:lineRule="auto"/>
        <w:ind w:firstLine="420"/>
        <w:jc w:val="both"/>
        <w:rPr>
          <w:sz w:val="26"/>
          <w:szCs w:val="26"/>
        </w:rPr>
      </w:pPr>
      <w:r>
        <w:rPr>
          <w:sz w:val="26"/>
          <w:szCs w:val="26"/>
        </w:rPr>
        <w:t>Na dokreslení</w:t>
      </w:r>
      <w:r w:rsidR="00DD2C54">
        <w:rPr>
          <w:sz w:val="26"/>
          <w:szCs w:val="26"/>
        </w:rPr>
        <w:t xml:space="preserve"> propojení morálky a práva Häring na několika místech ve svých knihách popisuje událost, ke které došlo pot</w:t>
      </w:r>
      <w:r w:rsidR="00994161">
        <w:rPr>
          <w:sz w:val="26"/>
          <w:szCs w:val="26"/>
        </w:rPr>
        <w:t>é</w:t>
      </w:r>
      <w:r w:rsidR="00DD2C54">
        <w:rPr>
          <w:sz w:val="26"/>
          <w:szCs w:val="26"/>
        </w:rPr>
        <w:t>, co se snažil zjistit, jakým způsobem se v</w:t>
      </w:r>
      <w:r w:rsidR="003F3D22">
        <w:rPr>
          <w:sz w:val="26"/>
          <w:szCs w:val="26"/>
        </w:rPr>
        <w:t> </w:t>
      </w:r>
      <w:r w:rsidR="00DD2C54">
        <w:rPr>
          <w:sz w:val="26"/>
          <w:szCs w:val="26"/>
        </w:rPr>
        <w:t xml:space="preserve">Římě přednáší morální teologie. </w:t>
      </w:r>
      <w:r w:rsidR="00936A16">
        <w:rPr>
          <w:sz w:val="26"/>
          <w:szCs w:val="26"/>
        </w:rPr>
        <w:t>Událost se s</w:t>
      </w:r>
      <w:r w:rsidR="00DD2C54">
        <w:rPr>
          <w:sz w:val="26"/>
          <w:szCs w:val="26"/>
        </w:rPr>
        <w:t>tala na Gregoriánské univerzitě a</w:t>
      </w:r>
      <w:r w:rsidR="00936A16">
        <w:rPr>
          <w:sz w:val="26"/>
          <w:szCs w:val="26"/>
        </w:rPr>
        <w:t> </w:t>
      </w:r>
      <w:r w:rsidR="00DD2C54">
        <w:rPr>
          <w:sz w:val="26"/>
          <w:szCs w:val="26"/>
        </w:rPr>
        <w:t>přednášejícím byl F.X. Hürth SJ</w:t>
      </w:r>
      <w:r w:rsidR="001B3E65">
        <w:rPr>
          <w:sz w:val="26"/>
          <w:szCs w:val="26"/>
        </w:rPr>
        <w:t>, jeden z poradců Svatého oficia</w:t>
      </w:r>
      <w:r w:rsidR="00DD2C54">
        <w:rPr>
          <w:sz w:val="26"/>
          <w:szCs w:val="26"/>
        </w:rPr>
        <w:t xml:space="preserve">. </w:t>
      </w:r>
    </w:p>
    <w:p w:rsidR="00DD2C54" w:rsidRPr="006C39CE" w:rsidRDefault="00CC3B70" w:rsidP="00DD2C54">
      <w:pPr>
        <w:spacing w:line="276" w:lineRule="auto"/>
        <w:ind w:firstLine="420"/>
        <w:jc w:val="both"/>
      </w:pPr>
      <w:r>
        <w:t>„</w:t>
      </w:r>
      <w:r w:rsidR="00DD2C54" w:rsidRPr="00DD1E17">
        <w:t xml:space="preserve">Posadil jsem se mu tam k nohám mezi stovky studentů. Probíral </w:t>
      </w:r>
      <w:r w:rsidR="006C39CE" w:rsidRPr="00DD1E17">
        <w:t>d</w:t>
      </w:r>
      <w:r w:rsidR="00A01B9C" w:rsidRPr="00DD1E17">
        <w:t>ůležitý případ</w:t>
      </w:r>
      <w:r w:rsidR="00DD2C54" w:rsidRPr="00DD1E17">
        <w:t xml:space="preserve">: </w:t>
      </w:r>
      <w:r>
        <w:t>‚</w:t>
      </w:r>
      <w:r w:rsidR="00DD2C54" w:rsidRPr="00DD1E17">
        <w:t>Smí kněz binovat dokonce i ve všední den, když by jinak skupina věřících nem</w:t>
      </w:r>
      <w:r w:rsidR="00994161" w:rsidRPr="00DD1E17">
        <w:t>ě</w:t>
      </w:r>
      <w:r w:rsidR="00DD2C54" w:rsidRPr="00DD1E17">
        <w:t xml:space="preserve">la po celý rok </w:t>
      </w:r>
      <w:r w:rsidR="00DD2C54" w:rsidRPr="00DD1E17">
        <w:lastRenderedPageBreak/>
        <w:t>žádnou příležitost účastnit se mše?</w:t>
      </w:r>
      <w:r>
        <w:t>‘</w:t>
      </w:r>
      <w:r w:rsidR="00DD2C54" w:rsidRPr="00DD1E17">
        <w:t xml:space="preserve"> Jeho řešení případu bylo stručné a jasné: </w:t>
      </w:r>
      <w:r>
        <w:t>‚</w:t>
      </w:r>
      <w:r w:rsidR="00DD2C54" w:rsidRPr="00DD1E17">
        <w:t>Ještě nikdy a</w:t>
      </w:r>
      <w:r w:rsidR="00936A16">
        <w:t> </w:t>
      </w:r>
      <w:r w:rsidR="00DD2C54" w:rsidRPr="00DD1E17">
        <w:t>nikde nee</w:t>
      </w:r>
      <w:r w:rsidR="004165F4" w:rsidRPr="00DD1E17">
        <w:t>x</w:t>
      </w:r>
      <w:r w:rsidR="00DD2C54" w:rsidRPr="00DD1E17">
        <w:t>istoval zákon nařizující účast na mši ve všední den. K binaci tedy není důvodu.</w:t>
      </w:r>
      <w:r w:rsidR="00D26A3A">
        <w:t xml:space="preserve">‘ </w:t>
      </w:r>
      <w:r w:rsidR="00DD2C54" w:rsidRPr="00DD1E17">
        <w:t>Rozhlédl jsem se kolem, abych viděl, jak na to studenti zareagují. Všichni naslouchali s</w:t>
      </w:r>
      <w:r w:rsidR="003F3D22">
        <w:t> </w:t>
      </w:r>
      <w:r w:rsidR="00DD2C54" w:rsidRPr="00DD1E17">
        <w:t>učenlivým výra</w:t>
      </w:r>
      <w:r w:rsidR="004165F4" w:rsidRPr="00DD1E17">
        <w:t>z</w:t>
      </w:r>
      <w:r w:rsidR="00DD2C54" w:rsidRPr="00DD1E17">
        <w:t>em. Vzal jsem si klobouk a tiše vyšel z posluchárny. To je už skutečně vrchol, pohlížet na euchristii čistě z právních norem.</w:t>
      </w:r>
      <w:r w:rsidR="001B3E65">
        <w:t xml:space="preserve"> ...</w:t>
      </w:r>
      <w:r w:rsidR="00DD2C54" w:rsidRPr="00DD1E17">
        <w:t xml:space="preserve"> Potře</w:t>
      </w:r>
      <w:r w:rsidR="004165F4" w:rsidRPr="00DD1E17">
        <w:t>b</w:t>
      </w:r>
      <w:r w:rsidR="00DD2C54" w:rsidRPr="00DD1E17">
        <w:t>oval jsem ještě jasnější důkaz nezbytnosti morální akademie pro zásadní obnovu katolické morální teologie?</w:t>
      </w:r>
      <w:r w:rsidR="00D26A3A">
        <w:t>“</w:t>
      </w:r>
      <w:r w:rsidR="00DD2C54" w:rsidRPr="006C39CE">
        <w:rPr>
          <w:rStyle w:val="FootnoteReference"/>
        </w:rPr>
        <w:footnoteReference w:id="19"/>
      </w:r>
    </w:p>
    <w:p w:rsidR="009B7422" w:rsidRPr="00292943" w:rsidRDefault="009B7422" w:rsidP="00DD2C54">
      <w:pPr>
        <w:spacing w:line="276" w:lineRule="auto"/>
        <w:ind w:firstLine="420"/>
        <w:jc w:val="both"/>
      </w:pPr>
    </w:p>
    <w:p w:rsidR="001711B3" w:rsidRDefault="001711B3" w:rsidP="001711B3">
      <w:pPr>
        <w:spacing w:line="360" w:lineRule="auto"/>
        <w:ind w:firstLine="420"/>
        <w:jc w:val="both"/>
        <w:rPr>
          <w:sz w:val="26"/>
          <w:szCs w:val="26"/>
        </w:rPr>
      </w:pPr>
      <w:r>
        <w:rPr>
          <w:sz w:val="26"/>
          <w:szCs w:val="26"/>
        </w:rPr>
        <w:t xml:space="preserve">V období od r. 1950 do 1953 Häring </w:t>
      </w:r>
      <w:r w:rsidR="004165F4">
        <w:rPr>
          <w:sz w:val="26"/>
          <w:szCs w:val="26"/>
        </w:rPr>
        <w:t xml:space="preserve">spoluzakládal a </w:t>
      </w:r>
      <w:r>
        <w:rPr>
          <w:sz w:val="26"/>
          <w:szCs w:val="26"/>
        </w:rPr>
        <w:t xml:space="preserve">přednášel na </w:t>
      </w:r>
      <w:r w:rsidR="004165F4">
        <w:rPr>
          <w:sz w:val="26"/>
          <w:szCs w:val="26"/>
        </w:rPr>
        <w:t xml:space="preserve">půdě </w:t>
      </w:r>
      <w:r>
        <w:rPr>
          <w:sz w:val="26"/>
          <w:szCs w:val="26"/>
        </w:rPr>
        <w:t xml:space="preserve">nově ustanovené </w:t>
      </w:r>
      <w:r w:rsidR="006C39CE" w:rsidRPr="00A01B9C">
        <w:rPr>
          <w:rFonts w:eastAsia="MS Mincho"/>
          <w:sz w:val="26"/>
          <w:szCs w:val="26"/>
        </w:rPr>
        <w:t>„</w:t>
      </w:r>
      <w:r w:rsidR="004165F4">
        <w:rPr>
          <w:sz w:val="26"/>
          <w:szCs w:val="26"/>
        </w:rPr>
        <w:t>Academie Alfonsiany</w:t>
      </w:r>
      <w:r w:rsidR="006C39CE">
        <w:rPr>
          <w:sz w:val="26"/>
          <w:szCs w:val="26"/>
        </w:rPr>
        <w:t>“</w:t>
      </w:r>
      <w:r w:rsidR="004165F4">
        <w:rPr>
          <w:sz w:val="26"/>
          <w:szCs w:val="26"/>
        </w:rPr>
        <w:t xml:space="preserve">. Jeho přednášky se týkaly dvou témat: </w:t>
      </w:r>
      <w:r w:rsidR="004165F4" w:rsidRPr="004165F4">
        <w:rPr>
          <w:i/>
          <w:sz w:val="26"/>
          <w:szCs w:val="26"/>
        </w:rPr>
        <w:t xml:space="preserve">Obrácení jako základní perspektiva katolické morální teologie </w:t>
      </w:r>
      <w:r w:rsidR="004165F4" w:rsidRPr="004165F4">
        <w:rPr>
          <w:sz w:val="26"/>
          <w:szCs w:val="26"/>
        </w:rPr>
        <w:t>a</w:t>
      </w:r>
      <w:r w:rsidR="004165F4">
        <w:rPr>
          <w:sz w:val="26"/>
          <w:szCs w:val="26"/>
        </w:rPr>
        <w:t>:</w:t>
      </w:r>
      <w:r w:rsidR="004165F4" w:rsidRPr="004165F4">
        <w:rPr>
          <w:i/>
          <w:sz w:val="26"/>
          <w:szCs w:val="26"/>
        </w:rPr>
        <w:t xml:space="preserve"> Co se my katoličtí morální teologové můžeme učit od protestantských a pravoslavných křesťanů?</w:t>
      </w:r>
      <w:r w:rsidR="004165F4">
        <w:rPr>
          <w:sz w:val="26"/>
          <w:szCs w:val="26"/>
        </w:rPr>
        <w:t xml:space="preserve"> Tato témata </w:t>
      </w:r>
      <w:r w:rsidR="001C01DE">
        <w:rPr>
          <w:sz w:val="26"/>
          <w:szCs w:val="26"/>
        </w:rPr>
        <w:t xml:space="preserve">udávají </w:t>
      </w:r>
      <w:r w:rsidR="004165F4">
        <w:rPr>
          <w:sz w:val="26"/>
          <w:szCs w:val="26"/>
        </w:rPr>
        <w:t xml:space="preserve"> směr a linii</w:t>
      </w:r>
      <w:r w:rsidR="004735A1">
        <w:rPr>
          <w:sz w:val="26"/>
          <w:szCs w:val="26"/>
        </w:rPr>
        <w:t xml:space="preserve"> morální teologie, kterou bude později </w:t>
      </w:r>
      <w:r w:rsidR="001C01DE">
        <w:rPr>
          <w:sz w:val="26"/>
          <w:szCs w:val="26"/>
        </w:rPr>
        <w:t xml:space="preserve">dále </w:t>
      </w:r>
      <w:r w:rsidR="004735A1">
        <w:rPr>
          <w:sz w:val="26"/>
          <w:szCs w:val="26"/>
        </w:rPr>
        <w:t>rozvíjet.</w:t>
      </w:r>
    </w:p>
    <w:p w:rsidR="0040132C" w:rsidRDefault="004735A1" w:rsidP="00D26A3A">
      <w:pPr>
        <w:spacing w:line="360" w:lineRule="auto"/>
        <w:ind w:firstLine="420"/>
        <w:jc w:val="both"/>
        <w:rPr>
          <w:sz w:val="26"/>
          <w:szCs w:val="26"/>
        </w:rPr>
      </w:pPr>
      <w:r>
        <w:rPr>
          <w:sz w:val="26"/>
          <w:szCs w:val="26"/>
        </w:rPr>
        <w:t xml:space="preserve">V r. 1954 publikoval důležité dílo </w:t>
      </w:r>
      <w:r w:rsidRPr="004735A1">
        <w:rPr>
          <w:i/>
          <w:sz w:val="26"/>
          <w:szCs w:val="26"/>
        </w:rPr>
        <w:t>Das Gesetz Christi</w:t>
      </w:r>
      <w:r>
        <w:rPr>
          <w:sz w:val="26"/>
          <w:szCs w:val="26"/>
        </w:rPr>
        <w:t>, které se setkalo s</w:t>
      </w:r>
      <w:r w:rsidR="003F3D22">
        <w:rPr>
          <w:sz w:val="26"/>
          <w:szCs w:val="26"/>
        </w:rPr>
        <w:t> </w:t>
      </w:r>
      <w:r>
        <w:rPr>
          <w:sz w:val="26"/>
          <w:szCs w:val="26"/>
        </w:rPr>
        <w:t xml:space="preserve">obrovským uznáním. Svědčí o tom už jenom fakt, že během jednoho roku muselo být vydáno třikrát a během tří let </w:t>
      </w:r>
      <w:r w:rsidR="00936A16">
        <w:rPr>
          <w:sz w:val="26"/>
          <w:szCs w:val="26"/>
        </w:rPr>
        <w:t xml:space="preserve">bylo </w:t>
      </w:r>
      <w:r>
        <w:rPr>
          <w:sz w:val="26"/>
          <w:szCs w:val="26"/>
        </w:rPr>
        <w:t xml:space="preserve">přeloženo do čtrnácti jazyků. </w:t>
      </w:r>
      <w:r>
        <w:rPr>
          <w:rStyle w:val="FootnoteReference"/>
          <w:sz w:val="26"/>
          <w:szCs w:val="26"/>
        </w:rPr>
        <w:footnoteReference w:id="20"/>
      </w:r>
      <w:r w:rsidR="00D26A3A">
        <w:rPr>
          <w:sz w:val="26"/>
          <w:szCs w:val="26"/>
        </w:rPr>
        <w:t xml:space="preserve"> </w:t>
      </w:r>
      <w:r w:rsidR="002C727D" w:rsidRPr="002C727D">
        <w:rPr>
          <w:sz w:val="26"/>
          <w:szCs w:val="26"/>
        </w:rPr>
        <w:t xml:space="preserve">Střídavě </w:t>
      </w:r>
      <w:r w:rsidR="00D26A3A">
        <w:rPr>
          <w:sz w:val="26"/>
          <w:szCs w:val="26"/>
        </w:rPr>
        <w:t xml:space="preserve">pak </w:t>
      </w:r>
      <w:r w:rsidR="002C727D" w:rsidRPr="002C727D">
        <w:rPr>
          <w:sz w:val="26"/>
          <w:szCs w:val="26"/>
        </w:rPr>
        <w:t xml:space="preserve">přednášel na </w:t>
      </w:r>
      <w:r w:rsidR="006C39CE" w:rsidRPr="00A01B9C">
        <w:rPr>
          <w:rFonts w:eastAsia="MS Mincho"/>
          <w:sz w:val="26"/>
          <w:szCs w:val="26"/>
        </w:rPr>
        <w:t>„</w:t>
      </w:r>
      <w:r w:rsidR="002C727D" w:rsidRPr="002C727D">
        <w:rPr>
          <w:sz w:val="26"/>
          <w:szCs w:val="26"/>
        </w:rPr>
        <w:t>Alfonsianu</w:t>
      </w:r>
      <w:r w:rsidR="006C39CE">
        <w:rPr>
          <w:sz w:val="26"/>
          <w:szCs w:val="26"/>
        </w:rPr>
        <w:t>“</w:t>
      </w:r>
      <w:r w:rsidR="002C727D" w:rsidRPr="002C727D">
        <w:rPr>
          <w:sz w:val="26"/>
          <w:szCs w:val="26"/>
        </w:rPr>
        <w:t xml:space="preserve"> a v Garsu, vyjímečně také na Lateránské a Gregoriánské </w:t>
      </w:r>
      <w:r w:rsidR="00994161">
        <w:rPr>
          <w:sz w:val="26"/>
          <w:szCs w:val="26"/>
        </w:rPr>
        <w:t>u</w:t>
      </w:r>
      <w:r w:rsidR="002C727D" w:rsidRPr="002C727D">
        <w:rPr>
          <w:sz w:val="26"/>
          <w:szCs w:val="26"/>
        </w:rPr>
        <w:t>niverzitě. Mezitím vedl semináře ve Spojených státech.</w:t>
      </w:r>
    </w:p>
    <w:p w:rsidR="002C727D" w:rsidRDefault="002C727D" w:rsidP="008150C9">
      <w:pPr>
        <w:jc w:val="both"/>
      </w:pPr>
    </w:p>
    <w:p w:rsidR="002C727D" w:rsidRDefault="002C727D" w:rsidP="002C727D">
      <w:pPr>
        <w:spacing w:line="360" w:lineRule="auto"/>
        <w:ind w:firstLine="420"/>
        <w:jc w:val="both"/>
        <w:rPr>
          <w:b/>
          <w:i/>
          <w:sz w:val="26"/>
          <w:szCs w:val="26"/>
        </w:rPr>
      </w:pPr>
      <w:r w:rsidRPr="00970913">
        <w:rPr>
          <w:b/>
          <w:i/>
          <w:sz w:val="26"/>
          <w:szCs w:val="26"/>
        </w:rPr>
        <w:t>1.</w:t>
      </w:r>
      <w:r w:rsidR="000A268A" w:rsidRPr="00970913">
        <w:rPr>
          <w:b/>
          <w:i/>
          <w:sz w:val="26"/>
          <w:szCs w:val="26"/>
        </w:rPr>
        <w:t>5</w:t>
      </w:r>
      <w:r w:rsidRPr="00970913">
        <w:rPr>
          <w:b/>
          <w:i/>
          <w:sz w:val="26"/>
          <w:szCs w:val="26"/>
        </w:rPr>
        <w:t xml:space="preserve"> II. vatikánský koncil</w:t>
      </w:r>
    </w:p>
    <w:p w:rsidR="00F5031B" w:rsidRDefault="00F5031B" w:rsidP="00F5031B">
      <w:pPr>
        <w:ind w:firstLine="420"/>
        <w:jc w:val="both"/>
        <w:rPr>
          <w:b/>
          <w:i/>
          <w:sz w:val="26"/>
          <w:szCs w:val="26"/>
        </w:rPr>
      </w:pPr>
    </w:p>
    <w:p w:rsidR="006D3B21" w:rsidRPr="00F5031B" w:rsidRDefault="00F5031B" w:rsidP="00F5031B">
      <w:pPr>
        <w:spacing w:line="360" w:lineRule="auto"/>
        <w:ind w:firstLine="420"/>
        <w:jc w:val="both"/>
        <w:rPr>
          <w:sz w:val="26"/>
          <w:szCs w:val="26"/>
        </w:rPr>
      </w:pPr>
      <w:r>
        <w:rPr>
          <w:sz w:val="26"/>
          <w:szCs w:val="26"/>
        </w:rPr>
        <w:t xml:space="preserve">Po vydání </w:t>
      </w:r>
      <w:r w:rsidRPr="004735A1">
        <w:rPr>
          <w:i/>
          <w:sz w:val="26"/>
          <w:szCs w:val="26"/>
        </w:rPr>
        <w:t>Das Gesetz Christi</w:t>
      </w:r>
      <w:r>
        <w:rPr>
          <w:sz w:val="26"/>
          <w:szCs w:val="26"/>
        </w:rPr>
        <w:t xml:space="preserve"> začal být</w:t>
      </w:r>
      <w:r w:rsidR="00B01F99">
        <w:rPr>
          <w:sz w:val="26"/>
          <w:szCs w:val="26"/>
        </w:rPr>
        <w:t xml:space="preserve"> Häring vnímán jako </w:t>
      </w:r>
      <w:r>
        <w:rPr>
          <w:sz w:val="26"/>
          <w:szCs w:val="26"/>
        </w:rPr>
        <w:t>významný odborník v</w:t>
      </w:r>
      <w:r w:rsidR="003F3D22">
        <w:rPr>
          <w:sz w:val="26"/>
          <w:szCs w:val="26"/>
        </w:rPr>
        <w:t> </w:t>
      </w:r>
      <w:r>
        <w:rPr>
          <w:sz w:val="26"/>
          <w:szCs w:val="26"/>
        </w:rPr>
        <w:t xml:space="preserve">oblasti morální teologie, nepřekvapí tedy pozvání, aby se zúčastnil II. vatikánského koncilu jako poradce. Podle jeho vlastních </w:t>
      </w:r>
      <w:r w:rsidRPr="00F5031B">
        <w:rPr>
          <w:sz w:val="26"/>
          <w:szCs w:val="26"/>
        </w:rPr>
        <w:t>slov</w:t>
      </w:r>
      <w:r w:rsidR="006D3B21" w:rsidRPr="00F5031B">
        <w:rPr>
          <w:sz w:val="26"/>
          <w:szCs w:val="26"/>
        </w:rPr>
        <w:t xml:space="preserve"> vděčí </w:t>
      </w:r>
      <w:r w:rsidRPr="00F5031B">
        <w:rPr>
          <w:sz w:val="26"/>
          <w:szCs w:val="26"/>
        </w:rPr>
        <w:t>za</w:t>
      </w:r>
      <w:r w:rsidR="006D3B21" w:rsidRPr="00F5031B">
        <w:rPr>
          <w:sz w:val="26"/>
          <w:szCs w:val="26"/>
        </w:rPr>
        <w:t xml:space="preserve"> </w:t>
      </w:r>
      <w:r w:rsidRPr="00F5031B">
        <w:rPr>
          <w:sz w:val="26"/>
          <w:szCs w:val="26"/>
        </w:rPr>
        <w:t xml:space="preserve">tuto </w:t>
      </w:r>
      <w:r w:rsidR="006D3B21" w:rsidRPr="00F5031B">
        <w:rPr>
          <w:sz w:val="26"/>
          <w:szCs w:val="26"/>
        </w:rPr>
        <w:t>účast</w:t>
      </w:r>
      <w:r w:rsidRPr="00F5031B">
        <w:rPr>
          <w:sz w:val="26"/>
          <w:szCs w:val="26"/>
        </w:rPr>
        <w:t xml:space="preserve"> </w:t>
      </w:r>
      <w:r w:rsidR="006D3B21" w:rsidRPr="00F5031B">
        <w:rPr>
          <w:sz w:val="26"/>
          <w:szCs w:val="26"/>
        </w:rPr>
        <w:t>třem skutečnostem:</w:t>
      </w:r>
    </w:p>
    <w:p w:rsidR="006D3B21" w:rsidRPr="00F5031B" w:rsidRDefault="00936A16" w:rsidP="00F5031B">
      <w:pPr>
        <w:pStyle w:val="FootnoteText"/>
        <w:spacing w:line="276" w:lineRule="auto"/>
        <w:jc w:val="both"/>
        <w:rPr>
          <w:sz w:val="24"/>
          <w:szCs w:val="24"/>
        </w:rPr>
      </w:pPr>
      <w:r>
        <w:rPr>
          <w:sz w:val="24"/>
          <w:szCs w:val="24"/>
        </w:rPr>
        <w:tab/>
      </w:r>
      <w:r w:rsidR="006D3B21" w:rsidRPr="00F5031B">
        <w:rPr>
          <w:sz w:val="24"/>
          <w:szCs w:val="24"/>
        </w:rPr>
        <w:t>1. blahovůli papežů Jana XXIII. a Pavla VI.</w:t>
      </w:r>
      <w:r>
        <w:rPr>
          <w:sz w:val="24"/>
          <w:szCs w:val="24"/>
        </w:rPr>
        <w:t>,</w:t>
      </w:r>
    </w:p>
    <w:p w:rsidR="006D3B21" w:rsidRPr="00936A16" w:rsidRDefault="00936A16" w:rsidP="00F5031B">
      <w:pPr>
        <w:pStyle w:val="FootnoteText"/>
        <w:spacing w:line="276" w:lineRule="auto"/>
        <w:jc w:val="both"/>
        <w:rPr>
          <w:sz w:val="24"/>
          <w:szCs w:val="24"/>
        </w:rPr>
      </w:pPr>
      <w:r>
        <w:rPr>
          <w:sz w:val="24"/>
          <w:szCs w:val="24"/>
        </w:rPr>
        <w:tab/>
      </w:r>
      <w:r w:rsidR="006D3B21" w:rsidRPr="00F5031B">
        <w:rPr>
          <w:sz w:val="24"/>
          <w:szCs w:val="24"/>
        </w:rPr>
        <w:t xml:space="preserve">2. svému dílu </w:t>
      </w:r>
      <w:r w:rsidR="006D3B21" w:rsidRPr="00F5031B">
        <w:rPr>
          <w:i/>
          <w:sz w:val="24"/>
          <w:szCs w:val="24"/>
        </w:rPr>
        <w:t>Das Gesetz Christi</w:t>
      </w:r>
      <w:r>
        <w:rPr>
          <w:sz w:val="24"/>
          <w:szCs w:val="24"/>
        </w:rPr>
        <w:t>,</w:t>
      </w:r>
    </w:p>
    <w:p w:rsidR="006D3B21" w:rsidRPr="00F5031B" w:rsidRDefault="00936A16" w:rsidP="00F5031B">
      <w:pPr>
        <w:pStyle w:val="FootnoteText"/>
        <w:spacing w:line="276" w:lineRule="auto"/>
        <w:jc w:val="both"/>
        <w:rPr>
          <w:sz w:val="26"/>
          <w:szCs w:val="26"/>
        </w:rPr>
      </w:pPr>
      <w:r>
        <w:rPr>
          <w:sz w:val="24"/>
          <w:szCs w:val="24"/>
        </w:rPr>
        <w:tab/>
      </w:r>
      <w:r w:rsidR="006D3B21" w:rsidRPr="00F5031B">
        <w:rPr>
          <w:sz w:val="24"/>
          <w:szCs w:val="24"/>
        </w:rPr>
        <w:t>3. jazykovým schopnostem, zvláště pak lehkosti, s jakou se vyjadřova</w:t>
      </w:r>
      <w:r w:rsidR="007B5047" w:rsidRPr="00F5031B">
        <w:rPr>
          <w:sz w:val="24"/>
          <w:szCs w:val="24"/>
        </w:rPr>
        <w:t>l</w:t>
      </w:r>
      <w:r w:rsidR="006D3B21" w:rsidRPr="00F5031B">
        <w:rPr>
          <w:sz w:val="24"/>
          <w:szCs w:val="24"/>
        </w:rPr>
        <w:t xml:space="preserve"> v latině</w:t>
      </w:r>
      <w:r>
        <w:rPr>
          <w:sz w:val="24"/>
          <w:szCs w:val="24"/>
        </w:rPr>
        <w:t>.</w:t>
      </w:r>
      <w:r w:rsidR="006D3B21" w:rsidRPr="00F5031B">
        <w:rPr>
          <w:rStyle w:val="FootnoteReference"/>
          <w:sz w:val="26"/>
          <w:szCs w:val="26"/>
        </w:rPr>
        <w:footnoteReference w:id="21"/>
      </w:r>
    </w:p>
    <w:p w:rsidR="00D26A3A" w:rsidRDefault="00D26A3A" w:rsidP="00D26A3A">
      <w:pPr>
        <w:ind w:firstLine="420"/>
        <w:jc w:val="both"/>
        <w:rPr>
          <w:sz w:val="26"/>
          <w:szCs w:val="26"/>
        </w:rPr>
      </w:pPr>
    </w:p>
    <w:p w:rsidR="006D3B21" w:rsidRPr="00F5031B" w:rsidRDefault="006D3B21" w:rsidP="006D3B21">
      <w:pPr>
        <w:spacing w:line="360" w:lineRule="auto"/>
        <w:ind w:firstLine="420"/>
        <w:jc w:val="both"/>
        <w:rPr>
          <w:sz w:val="26"/>
          <w:szCs w:val="26"/>
        </w:rPr>
      </w:pPr>
      <w:r w:rsidRPr="00F5031B">
        <w:rPr>
          <w:sz w:val="26"/>
          <w:szCs w:val="26"/>
        </w:rPr>
        <w:t>Krátce po promluvě Jana XXIII., kterou zahájil II. vatikánský koncil, pozvali francouzsky mluvící biskupové B. Häringa, aby jim udělal přednášku na téma smyslu a</w:t>
      </w:r>
      <w:r w:rsidR="00936A16">
        <w:rPr>
          <w:sz w:val="26"/>
          <w:szCs w:val="26"/>
        </w:rPr>
        <w:t> </w:t>
      </w:r>
      <w:r w:rsidRPr="00F5031B">
        <w:rPr>
          <w:sz w:val="26"/>
          <w:szCs w:val="26"/>
        </w:rPr>
        <w:t xml:space="preserve">perspektiv této události. Häring navázal na závěr papežovy promluvy a svůj příspěvek nazval </w:t>
      </w:r>
      <w:r w:rsidRPr="00F5031B">
        <w:rPr>
          <w:i/>
          <w:sz w:val="26"/>
          <w:szCs w:val="26"/>
        </w:rPr>
        <w:t>Konzil im Zeichen der Einheit</w:t>
      </w:r>
      <w:r w:rsidRPr="00F5031B">
        <w:rPr>
          <w:sz w:val="26"/>
          <w:szCs w:val="26"/>
        </w:rPr>
        <w:t xml:space="preserve"> (</w:t>
      </w:r>
      <w:r w:rsidRPr="00F5031B">
        <w:rPr>
          <w:i/>
          <w:sz w:val="26"/>
          <w:szCs w:val="26"/>
        </w:rPr>
        <w:t>Koncil ve znamení jednoty</w:t>
      </w:r>
      <w:r w:rsidRPr="00F5031B">
        <w:rPr>
          <w:sz w:val="26"/>
          <w:szCs w:val="26"/>
        </w:rPr>
        <w:t>). Přednáška byla rozdělena do tří částí a p</w:t>
      </w:r>
      <w:r w:rsidR="0044304E" w:rsidRPr="00F5031B">
        <w:rPr>
          <w:sz w:val="26"/>
          <w:szCs w:val="26"/>
        </w:rPr>
        <w:t>r</w:t>
      </w:r>
      <w:r w:rsidRPr="00F5031B">
        <w:rPr>
          <w:sz w:val="26"/>
          <w:szCs w:val="26"/>
        </w:rPr>
        <w:t>vní z nich měla následující členění:</w:t>
      </w:r>
    </w:p>
    <w:p w:rsidR="006D3B21" w:rsidRPr="00F5031B" w:rsidRDefault="006D3B21" w:rsidP="00F5031B">
      <w:pPr>
        <w:jc w:val="both"/>
      </w:pPr>
      <w:r w:rsidRPr="00F5031B">
        <w:lastRenderedPageBreak/>
        <w:t xml:space="preserve">1. Boží láska v Nejsvětější trojici a její zjevení v Kristu nás vybízejí chápat Církev v tajemství této lásky. </w:t>
      </w:r>
    </w:p>
    <w:p w:rsidR="006D3B21" w:rsidRPr="00F5031B" w:rsidRDefault="006D3B21" w:rsidP="00F5031B">
      <w:pPr>
        <w:jc w:val="both"/>
      </w:pPr>
      <w:r w:rsidRPr="00F5031B">
        <w:t>2. Pochopení koncilu ve světle Ježíšovy řeči na rozloučenou „aby všichni byli jedno“.</w:t>
      </w:r>
    </w:p>
    <w:p w:rsidR="006D3B21" w:rsidRPr="00936A16" w:rsidRDefault="006D3B21" w:rsidP="00F5031B">
      <w:pPr>
        <w:jc w:val="both"/>
        <w:rPr>
          <w:sz w:val="26"/>
          <w:szCs w:val="26"/>
        </w:rPr>
      </w:pPr>
      <w:r w:rsidRPr="00936A16">
        <w:rPr>
          <w:sz w:val="26"/>
          <w:szCs w:val="26"/>
        </w:rPr>
        <w:t>Druhá část se zabývala konkrétními tématy a perspektivami:</w:t>
      </w:r>
    </w:p>
    <w:p w:rsidR="006D3B21" w:rsidRPr="00F5031B" w:rsidRDefault="00936A16" w:rsidP="00F5031B">
      <w:pPr>
        <w:jc w:val="both"/>
      </w:pPr>
      <w:r>
        <w:tab/>
      </w:r>
      <w:r w:rsidR="006D3B21" w:rsidRPr="00F5031B">
        <w:t>1. Vyznání víry ve znamení tajemství jednoty.</w:t>
      </w:r>
    </w:p>
    <w:p w:rsidR="006D3B21" w:rsidRPr="00F5031B" w:rsidRDefault="00936A16" w:rsidP="00F5031B">
      <w:pPr>
        <w:jc w:val="both"/>
      </w:pPr>
      <w:r>
        <w:tab/>
      </w:r>
      <w:r w:rsidR="006D3B21" w:rsidRPr="00F5031B">
        <w:t>2. Mravní poselství jako znamení jednoty a spasitelné lásky.</w:t>
      </w:r>
    </w:p>
    <w:p w:rsidR="006D3B21" w:rsidRPr="00F5031B" w:rsidRDefault="00936A16" w:rsidP="00F5031B">
      <w:pPr>
        <w:jc w:val="both"/>
      </w:pPr>
      <w:r>
        <w:tab/>
      </w:r>
      <w:r w:rsidR="006D3B21" w:rsidRPr="00F5031B">
        <w:t>3. Liturgie jako slavení víry a tajemství jednoty.</w:t>
      </w:r>
    </w:p>
    <w:p w:rsidR="006D3B21" w:rsidRPr="00F5031B" w:rsidRDefault="00936A16" w:rsidP="00F5031B">
      <w:pPr>
        <w:jc w:val="both"/>
      </w:pPr>
      <w:r>
        <w:tab/>
      </w:r>
      <w:r w:rsidR="006D3B21" w:rsidRPr="00F5031B">
        <w:t>4. Sbor biskupů a primát ve službě jednotě.</w:t>
      </w:r>
    </w:p>
    <w:p w:rsidR="006D3B21" w:rsidRPr="00F5031B" w:rsidRDefault="00936A16" w:rsidP="00F5031B">
      <w:pPr>
        <w:jc w:val="both"/>
      </w:pPr>
      <w:r>
        <w:tab/>
      </w:r>
      <w:r w:rsidR="006D3B21" w:rsidRPr="00F5031B">
        <w:t>5. Svatost duchovních ve světle tajemství jednoty.</w:t>
      </w:r>
    </w:p>
    <w:p w:rsidR="006D3B21" w:rsidRPr="00F5031B" w:rsidRDefault="00936A16" w:rsidP="00F5031B">
      <w:pPr>
        <w:jc w:val="both"/>
      </w:pPr>
      <w:r>
        <w:tab/>
      </w:r>
      <w:r w:rsidR="006D3B21" w:rsidRPr="00F5031B">
        <w:t>6. Boží lid a tajemství jednoty.</w:t>
      </w:r>
    </w:p>
    <w:p w:rsidR="006D3B21" w:rsidRPr="00F5031B" w:rsidRDefault="00936A16" w:rsidP="00F5031B">
      <w:pPr>
        <w:jc w:val="both"/>
      </w:pPr>
      <w:r>
        <w:tab/>
      </w:r>
      <w:r w:rsidR="006D3B21" w:rsidRPr="00F5031B">
        <w:t>7. Manželství a rodina jako spásonosné společenství lásky.</w:t>
      </w:r>
    </w:p>
    <w:p w:rsidR="006D3B21" w:rsidRPr="00F5031B" w:rsidRDefault="00936A16" w:rsidP="00F5031B">
      <w:pPr>
        <w:jc w:val="both"/>
      </w:pPr>
      <w:r>
        <w:tab/>
      </w:r>
      <w:r w:rsidR="006D3B21" w:rsidRPr="00F5031B">
        <w:t>8. Sociální poselství: pokoj a spravedlnost.</w:t>
      </w:r>
    </w:p>
    <w:p w:rsidR="006D3B21" w:rsidRPr="00936A16" w:rsidRDefault="006D3B21" w:rsidP="00F5031B">
      <w:pPr>
        <w:jc w:val="both"/>
        <w:rPr>
          <w:sz w:val="26"/>
          <w:szCs w:val="26"/>
        </w:rPr>
      </w:pPr>
      <w:r w:rsidRPr="00936A16">
        <w:rPr>
          <w:sz w:val="26"/>
          <w:szCs w:val="26"/>
        </w:rPr>
        <w:t>Tématem třetí části bylo obrácení křesťanství k jednotě:</w:t>
      </w:r>
    </w:p>
    <w:p w:rsidR="006D3B21" w:rsidRPr="00F5031B" w:rsidRDefault="00936A16" w:rsidP="00F5031B">
      <w:pPr>
        <w:jc w:val="both"/>
      </w:pPr>
      <w:r>
        <w:tab/>
      </w:r>
      <w:r w:rsidR="006D3B21" w:rsidRPr="00F5031B">
        <w:t>1. Připravenost ke zpytování svědomí katolické církve.</w:t>
      </w:r>
    </w:p>
    <w:p w:rsidR="006D3B21" w:rsidRPr="00F5031B" w:rsidRDefault="00936A16" w:rsidP="00F5031B">
      <w:pPr>
        <w:jc w:val="both"/>
      </w:pPr>
      <w:r>
        <w:tab/>
      </w:r>
      <w:r w:rsidR="006D3B21" w:rsidRPr="00F5031B">
        <w:t>2. Působení tajemství jednoty mezi rozdělenými křesťany.</w:t>
      </w:r>
    </w:p>
    <w:p w:rsidR="006D3B21" w:rsidRPr="00F5031B" w:rsidRDefault="00936A16" w:rsidP="00F5031B">
      <w:pPr>
        <w:jc w:val="both"/>
      </w:pPr>
      <w:r>
        <w:tab/>
      </w:r>
      <w:r w:rsidR="006D3B21" w:rsidRPr="00F5031B">
        <w:t>3. Přítomnost rozděleného křesťanství v bazilice sv. Petra.</w:t>
      </w:r>
    </w:p>
    <w:p w:rsidR="006D3B21" w:rsidRDefault="00936A16" w:rsidP="00F5031B">
      <w:pPr>
        <w:jc w:val="both"/>
      </w:pPr>
      <w:r>
        <w:tab/>
      </w:r>
      <w:r w:rsidR="006D3B21" w:rsidRPr="00F5031B">
        <w:t>4. Vstříc bohatší katolicitě.</w:t>
      </w:r>
      <w:r w:rsidR="006D3B21" w:rsidRPr="00F5031B">
        <w:rPr>
          <w:rStyle w:val="FootnoteReference"/>
        </w:rPr>
        <w:footnoteReference w:id="22"/>
      </w:r>
    </w:p>
    <w:p w:rsidR="00F5031B" w:rsidRPr="00F5031B" w:rsidRDefault="00F5031B" w:rsidP="00F5031B">
      <w:pPr>
        <w:jc w:val="both"/>
      </w:pPr>
    </w:p>
    <w:p w:rsidR="006D3B21" w:rsidRPr="00F5031B" w:rsidRDefault="006D3B21" w:rsidP="006D3B21">
      <w:pPr>
        <w:spacing w:line="360" w:lineRule="auto"/>
        <w:jc w:val="both"/>
        <w:rPr>
          <w:sz w:val="26"/>
          <w:szCs w:val="26"/>
        </w:rPr>
      </w:pPr>
      <w:r w:rsidRPr="00F5031B">
        <w:rPr>
          <w:sz w:val="26"/>
          <w:szCs w:val="26"/>
        </w:rPr>
        <w:t>Posluchači této přednášky vyjádřili přání, aby byla vydána písemně</w:t>
      </w:r>
      <w:r w:rsidR="0044304E" w:rsidRPr="00F5031B">
        <w:rPr>
          <w:sz w:val="26"/>
          <w:szCs w:val="26"/>
        </w:rPr>
        <w:t>.</w:t>
      </w:r>
      <w:r w:rsidRPr="00F5031B">
        <w:rPr>
          <w:sz w:val="26"/>
          <w:szCs w:val="26"/>
        </w:rPr>
        <w:t xml:space="preserve"> Häring k tomu dal svolení a tak ještě před zahájením koncilních zasedání vyšla publikace se stejným názvem ve francou</w:t>
      </w:r>
      <w:r w:rsidR="0044304E" w:rsidRPr="00F5031B">
        <w:rPr>
          <w:sz w:val="26"/>
          <w:szCs w:val="26"/>
        </w:rPr>
        <w:t>z</w:t>
      </w:r>
      <w:r w:rsidRPr="00F5031B">
        <w:rPr>
          <w:sz w:val="26"/>
          <w:szCs w:val="26"/>
        </w:rPr>
        <w:t>štině, italštině, němčině, angličtině, španělštině a portugalštině.</w:t>
      </w:r>
      <w:r w:rsidRPr="00F5031B">
        <w:rPr>
          <w:rStyle w:val="FootnoteReference"/>
          <w:sz w:val="26"/>
          <w:szCs w:val="26"/>
        </w:rPr>
        <w:footnoteReference w:id="23"/>
      </w:r>
      <w:r w:rsidRPr="00F5031B">
        <w:rPr>
          <w:sz w:val="26"/>
          <w:szCs w:val="26"/>
        </w:rPr>
        <w:t xml:space="preserve"> Prvním čtenářem byl papež Jan XXIII., který dal obratem Häringovi vědět, jak moc byl potěšen tím, že byl ve své zahajovací řeči pochopen. Od té doby až do své smrti Jan XXIII. věnoval skoro každému biskupovi, který k němu přišel, jeden exemplář knihy s doporučením, aby si ji přečetl.</w:t>
      </w:r>
      <w:r w:rsidRPr="00F5031B">
        <w:rPr>
          <w:rStyle w:val="FootnoteReference"/>
          <w:sz w:val="26"/>
          <w:szCs w:val="26"/>
        </w:rPr>
        <w:footnoteReference w:id="24"/>
      </w:r>
    </w:p>
    <w:p w:rsidR="006D3B21" w:rsidRPr="00F5031B" w:rsidRDefault="006D3B21" w:rsidP="006D3B21">
      <w:pPr>
        <w:spacing w:line="360" w:lineRule="auto"/>
        <w:jc w:val="both"/>
        <w:rPr>
          <w:sz w:val="26"/>
          <w:szCs w:val="26"/>
        </w:rPr>
      </w:pPr>
      <w:r w:rsidRPr="00F5031B">
        <w:rPr>
          <w:sz w:val="26"/>
          <w:szCs w:val="26"/>
        </w:rPr>
        <w:tab/>
        <w:t>Důvodem, proč byl Häringovi svěřen úkol vymezení smyslu koncilu</w:t>
      </w:r>
      <w:r w:rsidR="0044304E" w:rsidRPr="00F5031B">
        <w:rPr>
          <w:sz w:val="26"/>
          <w:szCs w:val="26"/>
        </w:rPr>
        <w:t>,</w:t>
      </w:r>
      <w:r w:rsidRPr="00F5031B">
        <w:rPr>
          <w:sz w:val="26"/>
          <w:szCs w:val="26"/>
        </w:rPr>
        <w:t xml:space="preserve"> byla skutečnost, že od vydání </w:t>
      </w:r>
      <w:r w:rsidRPr="00F5031B">
        <w:rPr>
          <w:i/>
          <w:sz w:val="26"/>
          <w:szCs w:val="26"/>
        </w:rPr>
        <w:t>Das Gesetz Christi</w:t>
      </w:r>
      <w:r w:rsidRPr="00F5031B">
        <w:rPr>
          <w:sz w:val="26"/>
          <w:szCs w:val="26"/>
        </w:rPr>
        <w:t xml:space="preserve"> nebyl vnímán pouze jako moralista, uzavřený ve svém oboru, ale jako „univerzální teolog“ - s přesahem do jiných disciplín, a to nejen teologických. Výše zmíněným dílem dokázal odpoutat morální teologii od církevního práva a otevřít ji jiným oborům. Ve svém úsilí propojil morální teologii s teologickou antropologií, spirituální teologi</w:t>
      </w:r>
      <w:r w:rsidR="00936A16">
        <w:rPr>
          <w:sz w:val="26"/>
          <w:szCs w:val="26"/>
        </w:rPr>
        <w:t>í</w:t>
      </w:r>
      <w:r w:rsidRPr="00F5031B">
        <w:rPr>
          <w:sz w:val="26"/>
          <w:szCs w:val="26"/>
        </w:rPr>
        <w:t>, biblistikou a sakramentologií. Tyto skutečnosti jsou zřejmé i v pojmech, které použil v přednášce po zah</w:t>
      </w:r>
      <w:r w:rsidR="0044304E" w:rsidRPr="00F5031B">
        <w:rPr>
          <w:sz w:val="26"/>
          <w:szCs w:val="26"/>
        </w:rPr>
        <w:t>á</w:t>
      </w:r>
      <w:r w:rsidRPr="00F5031B">
        <w:rPr>
          <w:sz w:val="26"/>
          <w:szCs w:val="26"/>
        </w:rPr>
        <w:t xml:space="preserve">jení koncilu - z pohledu teologické antropologie je to povolání křesťana (církve) k životu v Boží trojici, ze spirituální teologie všeobecné povolání ke svatosti, z Písma svatého osoba Ježíše Krista a jeho modlitba za jednotu, ze sakramentologie pak svátosti společenství </w:t>
      </w:r>
      <w:r w:rsidRPr="00F5031B">
        <w:rPr>
          <w:sz w:val="26"/>
          <w:szCs w:val="26"/>
        </w:rPr>
        <w:lastRenderedPageBreak/>
        <w:t xml:space="preserve">(manželství a kněžství) jako konkrétní projevy života křesťana. Navíc je zde vyzdvižena ekumenická snaha a sociální rozměr zamýšleného dopadu koncilu </w:t>
      </w:r>
      <w:r w:rsidR="00936A16">
        <w:rPr>
          <w:sz w:val="26"/>
          <w:szCs w:val="26"/>
        </w:rPr>
        <w:t>–</w:t>
      </w:r>
      <w:r w:rsidRPr="00F5031B">
        <w:rPr>
          <w:sz w:val="26"/>
          <w:szCs w:val="26"/>
        </w:rPr>
        <w:t xml:space="preserve"> úsilí o</w:t>
      </w:r>
      <w:r w:rsidR="0061596F">
        <w:rPr>
          <w:sz w:val="26"/>
          <w:szCs w:val="26"/>
        </w:rPr>
        <w:t> </w:t>
      </w:r>
      <w:r w:rsidRPr="00F5031B">
        <w:rPr>
          <w:sz w:val="26"/>
          <w:szCs w:val="26"/>
        </w:rPr>
        <w:t>pokoj a spravedlnost ve světě.</w:t>
      </w:r>
    </w:p>
    <w:p w:rsidR="002C727D" w:rsidRPr="00F5031B" w:rsidRDefault="002C727D" w:rsidP="0040132C">
      <w:pPr>
        <w:spacing w:line="360" w:lineRule="auto"/>
        <w:jc w:val="both"/>
        <w:rPr>
          <w:sz w:val="26"/>
          <w:szCs w:val="26"/>
        </w:rPr>
      </w:pPr>
      <w:r w:rsidRPr="00F5031B">
        <w:tab/>
      </w:r>
      <w:r w:rsidR="007B5047" w:rsidRPr="00F5031B">
        <w:rPr>
          <w:sz w:val="26"/>
          <w:szCs w:val="26"/>
        </w:rPr>
        <w:t>B. Häring byl povolán do přípravné komise, která byla rozdělena na dvě subkomise</w:t>
      </w:r>
      <w:r w:rsidRPr="00F5031B">
        <w:rPr>
          <w:sz w:val="26"/>
          <w:szCs w:val="26"/>
        </w:rPr>
        <w:t xml:space="preserve">: </w:t>
      </w:r>
      <w:r w:rsidR="0044304E" w:rsidRPr="00F5031B">
        <w:rPr>
          <w:sz w:val="26"/>
          <w:szCs w:val="26"/>
        </w:rPr>
        <w:t>„</w:t>
      </w:r>
      <w:r w:rsidRPr="00F5031B">
        <w:rPr>
          <w:i/>
          <w:sz w:val="26"/>
          <w:szCs w:val="26"/>
        </w:rPr>
        <w:t>O mravním řádu</w:t>
      </w:r>
      <w:r w:rsidR="0044304E" w:rsidRPr="00F5031B">
        <w:rPr>
          <w:sz w:val="26"/>
          <w:szCs w:val="26"/>
        </w:rPr>
        <w:t>“</w:t>
      </w:r>
      <w:r w:rsidRPr="00F5031B">
        <w:rPr>
          <w:sz w:val="26"/>
          <w:szCs w:val="26"/>
        </w:rPr>
        <w:t xml:space="preserve"> a </w:t>
      </w:r>
      <w:r w:rsidR="006C39CE" w:rsidRPr="00F5031B">
        <w:rPr>
          <w:rFonts w:eastAsia="MS Mincho"/>
          <w:sz w:val="26"/>
          <w:szCs w:val="26"/>
        </w:rPr>
        <w:t>„</w:t>
      </w:r>
      <w:r w:rsidRPr="00F5031B">
        <w:rPr>
          <w:i/>
          <w:sz w:val="26"/>
          <w:szCs w:val="26"/>
        </w:rPr>
        <w:t>Čistota, panenství, manželství a rodina</w:t>
      </w:r>
      <w:r w:rsidR="006C39CE" w:rsidRPr="00F5031B">
        <w:rPr>
          <w:i/>
          <w:sz w:val="26"/>
          <w:szCs w:val="26"/>
        </w:rPr>
        <w:t>“</w:t>
      </w:r>
      <w:r w:rsidRPr="00F5031B">
        <w:rPr>
          <w:sz w:val="26"/>
          <w:szCs w:val="26"/>
        </w:rPr>
        <w:t xml:space="preserve">. Patřil do obou subkomisí, ve kterých spolupracoval s </w:t>
      </w:r>
      <w:r w:rsidR="0014277A" w:rsidRPr="00F5031B">
        <w:rPr>
          <w:sz w:val="26"/>
          <w:szCs w:val="26"/>
        </w:rPr>
        <w:t>takovými teology, jakými byli Yves Congar, Henri de Lubac, Franc Xaver Hürth (poradce papeže Pia XII</w:t>
      </w:r>
      <w:r w:rsidR="00994161" w:rsidRPr="00F5031B">
        <w:rPr>
          <w:sz w:val="26"/>
          <w:szCs w:val="26"/>
        </w:rPr>
        <w:t>.</w:t>
      </w:r>
      <w:r w:rsidR="0014277A" w:rsidRPr="00F5031B">
        <w:rPr>
          <w:sz w:val="26"/>
          <w:szCs w:val="26"/>
        </w:rPr>
        <w:t xml:space="preserve"> ve věcech mravů) a jinými.</w:t>
      </w:r>
      <w:r w:rsidR="0014277A" w:rsidRPr="00F5031B">
        <w:rPr>
          <w:rStyle w:val="FootnoteReference"/>
          <w:sz w:val="26"/>
          <w:szCs w:val="26"/>
        </w:rPr>
        <w:footnoteReference w:id="25"/>
      </w:r>
      <w:r w:rsidR="00787219" w:rsidRPr="00F5031B">
        <w:rPr>
          <w:sz w:val="26"/>
          <w:szCs w:val="26"/>
        </w:rPr>
        <w:t xml:space="preserve"> Sloužil také jako sekretář-koordinátor přípravné komise </w:t>
      </w:r>
      <w:r w:rsidR="00DB359E" w:rsidRPr="00F5031B">
        <w:rPr>
          <w:sz w:val="26"/>
          <w:szCs w:val="26"/>
        </w:rPr>
        <w:t>konstituce</w:t>
      </w:r>
      <w:r w:rsidR="00787219" w:rsidRPr="00F5031B">
        <w:rPr>
          <w:sz w:val="26"/>
          <w:szCs w:val="26"/>
        </w:rPr>
        <w:t xml:space="preserve"> </w:t>
      </w:r>
      <w:r w:rsidR="00787219" w:rsidRPr="00F5031B">
        <w:rPr>
          <w:i/>
          <w:sz w:val="26"/>
          <w:szCs w:val="26"/>
        </w:rPr>
        <w:t>Gaudium et spes</w:t>
      </w:r>
      <w:r w:rsidR="00787219" w:rsidRPr="00F5031B">
        <w:rPr>
          <w:sz w:val="26"/>
          <w:szCs w:val="26"/>
        </w:rPr>
        <w:t xml:space="preserve"> (je také nazýván </w:t>
      </w:r>
      <w:r w:rsidR="00AA4D77" w:rsidRPr="00F5031B">
        <w:rPr>
          <w:sz w:val="26"/>
          <w:szCs w:val="26"/>
        </w:rPr>
        <w:t>„</w:t>
      </w:r>
      <w:r w:rsidR="00787219" w:rsidRPr="00F5031B">
        <w:rPr>
          <w:sz w:val="26"/>
          <w:szCs w:val="26"/>
        </w:rPr>
        <w:t>quasi otcem</w:t>
      </w:r>
      <w:r w:rsidR="00AA4D77" w:rsidRPr="00F5031B">
        <w:rPr>
          <w:sz w:val="26"/>
          <w:szCs w:val="26"/>
        </w:rPr>
        <w:t>“</w:t>
      </w:r>
      <w:r w:rsidR="00787219" w:rsidRPr="00F5031B">
        <w:rPr>
          <w:sz w:val="26"/>
          <w:szCs w:val="26"/>
        </w:rPr>
        <w:t xml:space="preserve"> tohoto dokumentu), sekretář pro zvláštní subkomisi </w:t>
      </w:r>
      <w:r w:rsidR="00787219" w:rsidRPr="00F5031B">
        <w:rPr>
          <w:i/>
          <w:sz w:val="26"/>
          <w:szCs w:val="26"/>
        </w:rPr>
        <w:t>Dignitatis humanae</w:t>
      </w:r>
      <w:r w:rsidR="00787219" w:rsidRPr="00F5031B">
        <w:rPr>
          <w:sz w:val="26"/>
          <w:szCs w:val="26"/>
        </w:rPr>
        <w:t xml:space="preserve"> a byl zodpovědný za znění formulace úlohy Písma svatého v morální teologii v </w:t>
      </w:r>
      <w:r w:rsidR="00787219" w:rsidRPr="00F5031B">
        <w:rPr>
          <w:i/>
          <w:sz w:val="26"/>
          <w:szCs w:val="26"/>
        </w:rPr>
        <w:t>Optatam totius</w:t>
      </w:r>
      <w:r w:rsidR="00787219" w:rsidRPr="00F5031B">
        <w:rPr>
          <w:sz w:val="26"/>
          <w:szCs w:val="26"/>
        </w:rPr>
        <w:t>.</w:t>
      </w:r>
      <w:r w:rsidR="00A04D98" w:rsidRPr="00F5031B">
        <w:rPr>
          <w:sz w:val="26"/>
          <w:szCs w:val="26"/>
        </w:rPr>
        <w:t xml:space="preserve"> Jako zajímavost může posloužit i</w:t>
      </w:r>
      <w:r w:rsidR="00936A16">
        <w:rPr>
          <w:sz w:val="26"/>
          <w:szCs w:val="26"/>
        </w:rPr>
        <w:t> </w:t>
      </w:r>
      <w:r w:rsidR="00A04D98" w:rsidRPr="00F5031B">
        <w:rPr>
          <w:sz w:val="26"/>
          <w:szCs w:val="26"/>
        </w:rPr>
        <w:t xml:space="preserve">to, že to byl právě B. Häring s biskupem Guanem z Livorna, </w:t>
      </w:r>
      <w:r w:rsidR="00DB359E" w:rsidRPr="00F5031B">
        <w:rPr>
          <w:sz w:val="26"/>
          <w:szCs w:val="26"/>
        </w:rPr>
        <w:t>kdo navrhl do práce v</w:t>
      </w:r>
      <w:r w:rsidR="0061596F">
        <w:rPr>
          <w:sz w:val="26"/>
          <w:szCs w:val="26"/>
        </w:rPr>
        <w:t> </w:t>
      </w:r>
      <w:r w:rsidR="00DB359E" w:rsidRPr="00F5031B">
        <w:rPr>
          <w:sz w:val="26"/>
          <w:szCs w:val="26"/>
        </w:rPr>
        <w:t>komisi na konstituci</w:t>
      </w:r>
      <w:r w:rsidR="00A04D98" w:rsidRPr="00F5031B">
        <w:rPr>
          <w:sz w:val="26"/>
          <w:szCs w:val="26"/>
        </w:rPr>
        <w:t xml:space="preserve"> </w:t>
      </w:r>
      <w:r w:rsidR="00A04D98" w:rsidRPr="00F5031B">
        <w:rPr>
          <w:i/>
          <w:sz w:val="26"/>
          <w:szCs w:val="26"/>
        </w:rPr>
        <w:t>Gaudium et spes</w:t>
      </w:r>
      <w:r w:rsidR="00A04D98" w:rsidRPr="00F5031B">
        <w:rPr>
          <w:sz w:val="26"/>
          <w:szCs w:val="26"/>
        </w:rPr>
        <w:t xml:space="preserve"> světícího biskupa z Krakova Karola Wojtylu.</w:t>
      </w:r>
      <w:r w:rsidR="00A04D98" w:rsidRPr="00F5031B">
        <w:rPr>
          <w:rStyle w:val="FootnoteReference"/>
          <w:sz w:val="26"/>
          <w:szCs w:val="26"/>
        </w:rPr>
        <w:footnoteReference w:id="26"/>
      </w:r>
    </w:p>
    <w:p w:rsidR="00354704" w:rsidRPr="00F5031B" w:rsidRDefault="00287E71" w:rsidP="0040132C">
      <w:pPr>
        <w:spacing w:line="360" w:lineRule="auto"/>
        <w:jc w:val="both"/>
        <w:rPr>
          <w:sz w:val="26"/>
          <w:szCs w:val="26"/>
        </w:rPr>
      </w:pPr>
      <w:r w:rsidRPr="00F5031B">
        <w:rPr>
          <w:sz w:val="26"/>
          <w:szCs w:val="26"/>
        </w:rPr>
        <w:tab/>
        <w:t xml:space="preserve">O své </w:t>
      </w:r>
      <w:r w:rsidR="00354704" w:rsidRPr="00F5031B">
        <w:rPr>
          <w:sz w:val="26"/>
          <w:szCs w:val="26"/>
        </w:rPr>
        <w:t>úlo</w:t>
      </w:r>
      <w:r w:rsidRPr="00F5031B">
        <w:rPr>
          <w:sz w:val="26"/>
          <w:szCs w:val="26"/>
        </w:rPr>
        <w:t>ze</w:t>
      </w:r>
      <w:r w:rsidR="00354704" w:rsidRPr="00F5031B">
        <w:rPr>
          <w:sz w:val="26"/>
          <w:szCs w:val="26"/>
        </w:rPr>
        <w:t xml:space="preserve"> při přípravě návrhů dokumentů II. vatikánského koncilu </w:t>
      </w:r>
      <w:r w:rsidRPr="00F5031B">
        <w:rPr>
          <w:sz w:val="26"/>
          <w:szCs w:val="26"/>
        </w:rPr>
        <w:t>napsal</w:t>
      </w:r>
      <w:r w:rsidR="00354704" w:rsidRPr="00F5031B">
        <w:rPr>
          <w:sz w:val="26"/>
          <w:szCs w:val="26"/>
        </w:rPr>
        <w:t>:</w:t>
      </w:r>
    </w:p>
    <w:p w:rsidR="00354704" w:rsidRPr="00F5031B" w:rsidRDefault="005820C9" w:rsidP="00354704">
      <w:pPr>
        <w:spacing w:line="276" w:lineRule="auto"/>
        <w:jc w:val="both"/>
      </w:pPr>
      <w:r>
        <w:tab/>
      </w:r>
      <w:r w:rsidR="00D26A3A">
        <w:t>„</w:t>
      </w:r>
      <w:r w:rsidR="00354704" w:rsidRPr="00F5031B">
        <w:t>Já sám jsem se při vypracovávání takových návrhů ještě jednou výrazně angažoval. Připravil jsem jich dobrých pad</w:t>
      </w:r>
      <w:r w:rsidR="00DB359E" w:rsidRPr="00F5031B">
        <w:t xml:space="preserve">esát. Všechny až na dva nebo tři </w:t>
      </w:r>
      <w:r w:rsidR="00354704" w:rsidRPr="00F5031B">
        <w:t xml:space="preserve">byly přijaty. Bylo tomu tak především proto, že většina jiných </w:t>
      </w:r>
      <w:r w:rsidR="006C39CE" w:rsidRPr="00F5031B">
        <w:rPr>
          <w:rFonts w:eastAsia="MS Mincho"/>
        </w:rPr>
        <w:t>„</w:t>
      </w:r>
      <w:r w:rsidR="00354704" w:rsidRPr="00F5031B">
        <w:t>modi</w:t>
      </w:r>
      <w:r w:rsidR="006C39CE" w:rsidRPr="00F5031B">
        <w:t>“</w:t>
      </w:r>
      <w:r w:rsidR="00354704" w:rsidRPr="00F5031B">
        <w:t xml:space="preserve"> se vyjadřovala značně vágně. Já jsem u každého návrhu předložil přesný text a přesně jsem vysvětlil způsob včlenění. Některé z mých pozměňovacích návrhů byly velice důležité, jako například text o důstojnosti svědomí, který jsem vypracoval společně s kolegou otcem Caponem a který měl </w:t>
      </w:r>
      <w:r w:rsidR="00DB359E" w:rsidRPr="00F5031B">
        <w:t>v</w:t>
      </w:r>
      <w:r w:rsidR="00354704" w:rsidRPr="00F5031B">
        <w:t>yloučit formulace, jež zaváněly l</w:t>
      </w:r>
      <w:r w:rsidR="002747CA">
        <w:t xml:space="preserve">egalismem a konformismem. ... </w:t>
      </w:r>
      <w:r w:rsidR="00354704" w:rsidRPr="00F5031B">
        <w:t>U pozměňovacího návrhu o svědomí se komise shodla, že je dobrý a nutný, ovšem příliš dlouhý. Kardinál Wright navrhl, aby zkrácení bylo svěřeno mně; zjevně se domýšlel, že to byl můj návrh.</w:t>
      </w:r>
      <w:r w:rsidR="00D26A3A">
        <w:t>“</w:t>
      </w:r>
      <w:r w:rsidR="00354704" w:rsidRPr="00F5031B">
        <w:rPr>
          <w:rStyle w:val="FootnoteReference"/>
        </w:rPr>
        <w:footnoteReference w:id="27"/>
      </w:r>
    </w:p>
    <w:p w:rsidR="006C39CE" w:rsidRPr="00F5031B" w:rsidRDefault="006C39CE" w:rsidP="00354704">
      <w:pPr>
        <w:spacing w:line="276" w:lineRule="auto"/>
        <w:jc w:val="both"/>
      </w:pPr>
    </w:p>
    <w:p w:rsidR="00287E71" w:rsidRPr="00F5031B" w:rsidRDefault="00BA0185" w:rsidP="00B8254F">
      <w:pPr>
        <w:spacing w:line="360" w:lineRule="auto"/>
        <w:jc w:val="both"/>
        <w:rPr>
          <w:sz w:val="26"/>
          <w:szCs w:val="26"/>
        </w:rPr>
      </w:pPr>
      <w:r w:rsidRPr="00F5031B">
        <w:rPr>
          <w:sz w:val="26"/>
          <w:szCs w:val="26"/>
        </w:rPr>
        <w:tab/>
      </w:r>
      <w:r w:rsidR="008A61F2" w:rsidRPr="00F5031B">
        <w:rPr>
          <w:sz w:val="26"/>
          <w:szCs w:val="26"/>
        </w:rPr>
        <w:t xml:space="preserve">V konkrétních dokumentech, které nesou </w:t>
      </w:r>
      <w:r w:rsidR="00DD54D5" w:rsidRPr="00F5031B">
        <w:rPr>
          <w:sz w:val="26"/>
          <w:szCs w:val="26"/>
        </w:rPr>
        <w:t>Häringův</w:t>
      </w:r>
      <w:r w:rsidR="008A61F2" w:rsidRPr="00F5031B">
        <w:rPr>
          <w:sz w:val="26"/>
          <w:szCs w:val="26"/>
        </w:rPr>
        <w:t xml:space="preserve"> rukopis</w:t>
      </w:r>
      <w:r w:rsidR="00AA4D77" w:rsidRPr="00F5031B">
        <w:rPr>
          <w:sz w:val="26"/>
          <w:szCs w:val="26"/>
        </w:rPr>
        <w:t>,</w:t>
      </w:r>
      <w:r w:rsidR="008A61F2" w:rsidRPr="00F5031B">
        <w:rPr>
          <w:sz w:val="26"/>
          <w:szCs w:val="26"/>
        </w:rPr>
        <w:t xml:space="preserve"> jsou </w:t>
      </w:r>
      <w:r w:rsidR="00AA4D77" w:rsidRPr="00F5031B">
        <w:rPr>
          <w:sz w:val="26"/>
          <w:szCs w:val="26"/>
        </w:rPr>
        <w:t>kromě výše zmíněných (</w:t>
      </w:r>
      <w:r w:rsidR="00AA4D77" w:rsidRPr="00F5031B">
        <w:rPr>
          <w:i/>
          <w:sz w:val="26"/>
          <w:szCs w:val="26"/>
        </w:rPr>
        <w:t>Gaudium et spes</w:t>
      </w:r>
      <w:r w:rsidR="00AA4D77" w:rsidRPr="00F5031B">
        <w:rPr>
          <w:sz w:val="26"/>
          <w:szCs w:val="26"/>
        </w:rPr>
        <w:t xml:space="preserve">, </w:t>
      </w:r>
      <w:r w:rsidR="00AA4D77" w:rsidRPr="00F5031B">
        <w:rPr>
          <w:i/>
          <w:sz w:val="26"/>
          <w:szCs w:val="26"/>
        </w:rPr>
        <w:t>Optatam totius,</w:t>
      </w:r>
      <w:r w:rsidR="00AA4D77" w:rsidRPr="00F5031B">
        <w:rPr>
          <w:sz w:val="26"/>
          <w:szCs w:val="26"/>
        </w:rPr>
        <w:t xml:space="preserve"> </w:t>
      </w:r>
      <w:r w:rsidR="00AA4D77" w:rsidRPr="00F5031B">
        <w:rPr>
          <w:i/>
          <w:sz w:val="26"/>
          <w:szCs w:val="26"/>
        </w:rPr>
        <w:t>Dignitatis humanae</w:t>
      </w:r>
      <w:r w:rsidR="00AA4D77" w:rsidRPr="00F5031B">
        <w:rPr>
          <w:sz w:val="26"/>
          <w:szCs w:val="26"/>
        </w:rPr>
        <w:t xml:space="preserve">) také </w:t>
      </w:r>
      <w:r w:rsidR="008A61F2" w:rsidRPr="00F5031B">
        <w:rPr>
          <w:sz w:val="26"/>
          <w:szCs w:val="26"/>
        </w:rPr>
        <w:t xml:space="preserve">konstituce </w:t>
      </w:r>
      <w:r w:rsidR="008A61F2" w:rsidRPr="00F5031B">
        <w:rPr>
          <w:i/>
          <w:sz w:val="26"/>
          <w:szCs w:val="26"/>
        </w:rPr>
        <w:t>Sancrosanctum concilium</w:t>
      </w:r>
      <w:r w:rsidR="00DD54D5" w:rsidRPr="00F5031B">
        <w:rPr>
          <w:sz w:val="26"/>
          <w:szCs w:val="26"/>
        </w:rPr>
        <w:t xml:space="preserve"> a</w:t>
      </w:r>
      <w:r w:rsidR="008A61F2" w:rsidRPr="00F5031B">
        <w:rPr>
          <w:sz w:val="26"/>
          <w:szCs w:val="26"/>
        </w:rPr>
        <w:t xml:space="preserve"> </w:t>
      </w:r>
      <w:r w:rsidR="008A61F2" w:rsidRPr="00F5031B">
        <w:rPr>
          <w:i/>
          <w:sz w:val="26"/>
          <w:szCs w:val="26"/>
        </w:rPr>
        <w:t>Lumen gentium</w:t>
      </w:r>
      <w:r w:rsidR="00DD54D5" w:rsidRPr="00F5031B">
        <w:rPr>
          <w:i/>
          <w:sz w:val="26"/>
          <w:szCs w:val="26"/>
        </w:rPr>
        <w:t>.</w:t>
      </w:r>
      <w:r w:rsidR="00325B85" w:rsidRPr="00F5031B">
        <w:rPr>
          <w:rStyle w:val="FootnoteReference"/>
          <w:sz w:val="26"/>
          <w:szCs w:val="26"/>
        </w:rPr>
        <w:footnoteReference w:id="28"/>
      </w:r>
    </w:p>
    <w:p w:rsidR="000E1B15" w:rsidRDefault="008C4577" w:rsidP="00B8254F">
      <w:pPr>
        <w:spacing w:line="360" w:lineRule="auto"/>
        <w:jc w:val="both"/>
        <w:rPr>
          <w:sz w:val="26"/>
          <w:szCs w:val="26"/>
        </w:rPr>
      </w:pPr>
      <w:r w:rsidRPr="00F5031B">
        <w:rPr>
          <w:sz w:val="26"/>
          <w:szCs w:val="26"/>
        </w:rPr>
        <w:tab/>
      </w:r>
      <w:r w:rsidR="009010F9" w:rsidRPr="00F5031B">
        <w:rPr>
          <w:sz w:val="26"/>
          <w:szCs w:val="26"/>
        </w:rPr>
        <w:t xml:space="preserve">Nejproblematičtějším vývojem prošel text konstituce </w:t>
      </w:r>
      <w:r w:rsidR="009010F9" w:rsidRPr="00F5031B">
        <w:rPr>
          <w:b/>
          <w:i/>
          <w:sz w:val="26"/>
          <w:szCs w:val="26"/>
        </w:rPr>
        <w:t>Gaudium et spes</w:t>
      </w:r>
      <w:r w:rsidR="009010F9" w:rsidRPr="00F5031B">
        <w:rPr>
          <w:sz w:val="26"/>
          <w:szCs w:val="26"/>
        </w:rPr>
        <w:t>. V</w:t>
      </w:r>
      <w:r w:rsidR="0061596F">
        <w:rPr>
          <w:sz w:val="26"/>
          <w:szCs w:val="26"/>
        </w:rPr>
        <w:t> </w:t>
      </w:r>
      <w:r w:rsidR="009010F9" w:rsidRPr="00F5031B">
        <w:rPr>
          <w:sz w:val="26"/>
          <w:szCs w:val="26"/>
        </w:rPr>
        <w:t>r.</w:t>
      </w:r>
      <w:r w:rsidR="0061596F">
        <w:rPr>
          <w:sz w:val="26"/>
          <w:szCs w:val="26"/>
        </w:rPr>
        <w:t> </w:t>
      </w:r>
      <w:r w:rsidR="009010F9" w:rsidRPr="00F5031B">
        <w:rPr>
          <w:sz w:val="26"/>
          <w:szCs w:val="26"/>
        </w:rPr>
        <w:t>1963 byl Häring zvolen sekretářem zodpovědným za tvorbu textu</w:t>
      </w:r>
      <w:r w:rsidR="00833463" w:rsidRPr="00F5031B">
        <w:rPr>
          <w:sz w:val="26"/>
          <w:szCs w:val="26"/>
        </w:rPr>
        <w:t>.</w:t>
      </w:r>
      <w:r w:rsidR="00651506">
        <w:rPr>
          <w:rStyle w:val="FootnoteReference"/>
          <w:sz w:val="26"/>
          <w:szCs w:val="26"/>
        </w:rPr>
        <w:footnoteReference w:id="29"/>
      </w:r>
      <w:r w:rsidR="00833463" w:rsidRPr="00F5031B">
        <w:rPr>
          <w:sz w:val="26"/>
          <w:szCs w:val="26"/>
        </w:rPr>
        <w:t xml:space="preserve"> Existovaly </w:t>
      </w:r>
      <w:r w:rsidR="00833463" w:rsidRPr="00F5031B">
        <w:rPr>
          <w:sz w:val="26"/>
          <w:szCs w:val="26"/>
        </w:rPr>
        <w:lastRenderedPageBreak/>
        <w:t>dvě předlohy: jedna připravena v Římě začátkem r. 1963 (</w:t>
      </w:r>
      <w:r w:rsidR="00833463" w:rsidRPr="00F5031B">
        <w:rPr>
          <w:i/>
          <w:sz w:val="26"/>
          <w:szCs w:val="26"/>
        </w:rPr>
        <w:t>Adumbratio Schematis XVII</w:t>
      </w:r>
      <w:r w:rsidR="00833463" w:rsidRPr="00F5031B">
        <w:rPr>
          <w:sz w:val="26"/>
          <w:szCs w:val="26"/>
        </w:rPr>
        <w:t>) a druhá připravena v Malines (Belgie) v průběhu srpna a září 1963. Koncilní otcové měli k první předloze velké výhrady v</w:t>
      </w:r>
      <w:r w:rsidR="000E1B15">
        <w:rPr>
          <w:sz w:val="26"/>
          <w:szCs w:val="26"/>
        </w:rPr>
        <w:t xml:space="preserve"> tom</w:t>
      </w:r>
      <w:r w:rsidR="00833463" w:rsidRPr="00F5031B">
        <w:rPr>
          <w:sz w:val="26"/>
          <w:szCs w:val="26"/>
        </w:rPr>
        <w:t xml:space="preserve"> smyslu, že to není text adekvátně strukturov</w:t>
      </w:r>
      <w:r w:rsidR="000E1B15">
        <w:rPr>
          <w:sz w:val="26"/>
          <w:szCs w:val="26"/>
        </w:rPr>
        <w:t>aný</w:t>
      </w:r>
      <w:r w:rsidR="00833463" w:rsidRPr="00F5031B">
        <w:rPr>
          <w:sz w:val="26"/>
          <w:szCs w:val="26"/>
        </w:rPr>
        <w:t xml:space="preserve"> k úloze církve v dnešním světě. Druhá předloha, tzv. </w:t>
      </w:r>
      <w:r w:rsidR="00833463" w:rsidRPr="00F5031B">
        <w:rPr>
          <w:i/>
          <w:sz w:val="26"/>
          <w:szCs w:val="26"/>
        </w:rPr>
        <w:t>Malinská verze</w:t>
      </w:r>
      <w:r w:rsidR="00833463" w:rsidRPr="00F5031B">
        <w:rPr>
          <w:sz w:val="26"/>
          <w:szCs w:val="26"/>
        </w:rPr>
        <w:t>, byla kritizována méně, avšak tento text nebyl schopen dalšího zpracování kvůli</w:t>
      </w:r>
      <w:r w:rsidR="00A76A71" w:rsidRPr="00F5031B">
        <w:rPr>
          <w:sz w:val="26"/>
          <w:szCs w:val="26"/>
        </w:rPr>
        <w:t xml:space="preserve"> použití příliš abstraktního jazyka. Häring se zde ocitl ve složité situaci. Musel v krátkém čase vypracovat text hodný koncilu a zároveň schopný odpovědět na otázky, které ještě nebyly řešeny žádným ekumenickým koncilem. Häring řídil verzi předlohy </w:t>
      </w:r>
      <w:r w:rsidR="00A76A71" w:rsidRPr="00F5031B">
        <w:rPr>
          <w:i/>
          <w:sz w:val="26"/>
          <w:szCs w:val="26"/>
        </w:rPr>
        <w:t>Gaudium et spes</w:t>
      </w:r>
      <w:r w:rsidR="00A76A71" w:rsidRPr="00F5031B">
        <w:rPr>
          <w:sz w:val="26"/>
          <w:szCs w:val="26"/>
        </w:rPr>
        <w:t xml:space="preserve">, známou jako </w:t>
      </w:r>
      <w:r w:rsidR="00A350CC" w:rsidRPr="00F5031B">
        <w:rPr>
          <w:sz w:val="26"/>
          <w:szCs w:val="26"/>
        </w:rPr>
        <w:t>„</w:t>
      </w:r>
      <w:r w:rsidR="00A76A71" w:rsidRPr="00F5031B">
        <w:rPr>
          <w:i/>
          <w:sz w:val="26"/>
          <w:szCs w:val="26"/>
        </w:rPr>
        <w:t>curyšský tex</w:t>
      </w:r>
      <w:r w:rsidR="00A350CC" w:rsidRPr="00F5031B">
        <w:rPr>
          <w:i/>
          <w:sz w:val="26"/>
          <w:szCs w:val="26"/>
        </w:rPr>
        <w:t>t“</w:t>
      </w:r>
      <w:r w:rsidR="00A76A71" w:rsidRPr="00F5031B">
        <w:rPr>
          <w:sz w:val="26"/>
          <w:szCs w:val="26"/>
        </w:rPr>
        <w:t xml:space="preserve"> </w:t>
      </w:r>
      <w:r w:rsidR="000E1B15">
        <w:rPr>
          <w:sz w:val="26"/>
          <w:szCs w:val="26"/>
        </w:rPr>
        <w:t>–</w:t>
      </w:r>
      <w:r w:rsidR="00A76A71" w:rsidRPr="00F5031B">
        <w:rPr>
          <w:sz w:val="26"/>
          <w:szCs w:val="26"/>
        </w:rPr>
        <w:t xml:space="preserve"> podle místa první předlohy z r. 1964. V tomto textu je zřetelná změna pozice církve ve světě: od dominantní přítomnosti církve k</w:t>
      </w:r>
      <w:r w:rsidR="0061596F">
        <w:rPr>
          <w:sz w:val="26"/>
          <w:szCs w:val="26"/>
        </w:rPr>
        <w:t> </w:t>
      </w:r>
      <w:r w:rsidR="00DD54D5" w:rsidRPr="00F5031B">
        <w:rPr>
          <w:sz w:val="26"/>
          <w:szCs w:val="26"/>
        </w:rPr>
        <w:t xml:space="preserve">církvi </w:t>
      </w:r>
      <w:r w:rsidR="00A76A71" w:rsidRPr="00F5031B">
        <w:rPr>
          <w:sz w:val="26"/>
          <w:szCs w:val="26"/>
        </w:rPr>
        <w:t xml:space="preserve">christologické, zakládající spoluúčast všech lidí ve společném lidském příběhu a společném </w:t>
      </w:r>
      <w:r w:rsidR="00DD54D5" w:rsidRPr="00F5031B">
        <w:rPr>
          <w:sz w:val="26"/>
          <w:szCs w:val="26"/>
        </w:rPr>
        <w:t>povolání ke spáse</w:t>
      </w:r>
      <w:r w:rsidR="00A76A71" w:rsidRPr="00F5031B">
        <w:rPr>
          <w:sz w:val="26"/>
          <w:szCs w:val="26"/>
        </w:rPr>
        <w:t>. Zdůrazňuje zde solidaritu církve se světem, ve kterém má církev objev</w:t>
      </w:r>
      <w:r w:rsidR="00DD54D5" w:rsidRPr="00F5031B">
        <w:rPr>
          <w:sz w:val="26"/>
          <w:szCs w:val="26"/>
        </w:rPr>
        <w:t>ovat (</w:t>
      </w:r>
      <w:r w:rsidR="00A76A71" w:rsidRPr="00F5031B">
        <w:rPr>
          <w:sz w:val="26"/>
          <w:szCs w:val="26"/>
        </w:rPr>
        <w:t>znovuobjev</w:t>
      </w:r>
      <w:r w:rsidR="00DD54D5" w:rsidRPr="00F5031B">
        <w:rPr>
          <w:sz w:val="26"/>
          <w:szCs w:val="26"/>
        </w:rPr>
        <w:t>ovat)</w:t>
      </w:r>
      <w:r w:rsidR="00A76A71" w:rsidRPr="00F5031B">
        <w:rPr>
          <w:sz w:val="26"/>
          <w:szCs w:val="26"/>
        </w:rPr>
        <w:t xml:space="preserve"> znamení doby. S těmito teologickými argumenty byl vyřešen vztah církve a světa precizní hermeneutickou cestou a udržel </w:t>
      </w:r>
      <w:r w:rsidR="00A350CC" w:rsidRPr="00F5031B">
        <w:rPr>
          <w:sz w:val="26"/>
          <w:szCs w:val="26"/>
        </w:rPr>
        <w:t xml:space="preserve">se zde </w:t>
      </w:r>
      <w:r w:rsidR="00A76A71" w:rsidRPr="00F5031B">
        <w:rPr>
          <w:sz w:val="26"/>
          <w:szCs w:val="26"/>
        </w:rPr>
        <w:t>pozitivní přístup ve smyslu optimismu ke světu</w:t>
      </w:r>
      <w:r w:rsidR="00B302F1" w:rsidRPr="00F5031B">
        <w:rPr>
          <w:sz w:val="26"/>
          <w:szCs w:val="26"/>
        </w:rPr>
        <w:t>. Tento přínos konstituci nelze připsat Häringovi samotnému, avšak jeho myšlenky a vliv jsou zde patrné.</w:t>
      </w:r>
      <w:r w:rsidR="002747CA">
        <w:rPr>
          <w:rStyle w:val="FootnoteReference"/>
          <w:sz w:val="26"/>
          <w:szCs w:val="26"/>
        </w:rPr>
        <w:footnoteReference w:id="30"/>
      </w:r>
      <w:r w:rsidR="00B302F1" w:rsidRPr="00F5031B">
        <w:rPr>
          <w:sz w:val="26"/>
          <w:szCs w:val="26"/>
        </w:rPr>
        <w:t xml:space="preserve"> Přes kritiku a nezbytné doplňky byl tento text schválen v r. 1965 ve verzi nejvíc podobné </w:t>
      </w:r>
      <w:r w:rsidR="00A350CC" w:rsidRPr="00F5031B">
        <w:rPr>
          <w:i/>
          <w:sz w:val="26"/>
          <w:szCs w:val="26"/>
        </w:rPr>
        <w:t>„</w:t>
      </w:r>
      <w:r w:rsidR="00B302F1" w:rsidRPr="00F5031B">
        <w:rPr>
          <w:i/>
          <w:sz w:val="26"/>
          <w:szCs w:val="26"/>
        </w:rPr>
        <w:t>curyšskému textu</w:t>
      </w:r>
      <w:r w:rsidR="00A350CC" w:rsidRPr="00F5031B">
        <w:rPr>
          <w:i/>
          <w:sz w:val="26"/>
          <w:szCs w:val="26"/>
        </w:rPr>
        <w:t>“</w:t>
      </w:r>
      <w:r w:rsidR="00B302F1" w:rsidRPr="00F5031B">
        <w:rPr>
          <w:sz w:val="26"/>
          <w:szCs w:val="26"/>
        </w:rPr>
        <w:t xml:space="preserve">. </w:t>
      </w:r>
    </w:p>
    <w:p w:rsidR="009010F9" w:rsidRPr="00F5031B" w:rsidRDefault="000E1B15" w:rsidP="00B8254F">
      <w:pPr>
        <w:spacing w:line="360" w:lineRule="auto"/>
        <w:jc w:val="both"/>
        <w:rPr>
          <w:sz w:val="26"/>
          <w:szCs w:val="26"/>
        </w:rPr>
      </w:pPr>
      <w:r>
        <w:rPr>
          <w:sz w:val="26"/>
          <w:szCs w:val="26"/>
        </w:rPr>
        <w:tab/>
      </w:r>
      <w:r w:rsidR="00B302F1" w:rsidRPr="00F5031B">
        <w:rPr>
          <w:sz w:val="26"/>
          <w:szCs w:val="26"/>
        </w:rPr>
        <w:t>V listopadu 1964 byl Häring odvolán z funkce sekretáře, přijal to v duchu řeholní poslušnosti pro dobro věci. Odvolání mělo dva důvody: osobní útok westminsterského arcibiskupa J.C. Heenana na jeho osobu a také proto, že byl podle členů komise až příliš spjat s vlastními návrhy a formulacemi.</w:t>
      </w:r>
      <w:r w:rsidR="00DD54D5" w:rsidRPr="00F5031B">
        <w:rPr>
          <w:rStyle w:val="FootnoteReference"/>
          <w:sz w:val="26"/>
          <w:szCs w:val="26"/>
        </w:rPr>
        <w:footnoteReference w:id="31"/>
      </w:r>
      <w:r w:rsidR="00651506" w:rsidRPr="00651506">
        <w:rPr>
          <w:sz w:val="26"/>
          <w:szCs w:val="26"/>
        </w:rPr>
        <w:t xml:space="preserve"> </w:t>
      </w:r>
      <w:r w:rsidR="00651506" w:rsidRPr="00F5031B">
        <w:rPr>
          <w:sz w:val="26"/>
          <w:szCs w:val="26"/>
        </w:rPr>
        <w:t xml:space="preserve">To však Häringovi nebránilo v další práci </w:t>
      </w:r>
      <w:r>
        <w:rPr>
          <w:sz w:val="26"/>
          <w:szCs w:val="26"/>
        </w:rPr>
        <w:t>–</w:t>
      </w:r>
      <w:r w:rsidR="00651506" w:rsidRPr="00F5031B">
        <w:rPr>
          <w:sz w:val="26"/>
          <w:szCs w:val="26"/>
        </w:rPr>
        <w:t xml:space="preserve"> </w:t>
      </w:r>
      <w:r>
        <w:rPr>
          <w:sz w:val="26"/>
          <w:szCs w:val="26"/>
        </w:rPr>
        <w:t>stále</w:t>
      </w:r>
      <w:r w:rsidR="00651506" w:rsidRPr="00F5031B">
        <w:rPr>
          <w:sz w:val="26"/>
          <w:szCs w:val="26"/>
        </w:rPr>
        <w:t xml:space="preserve"> zůstal ústřední postavou v práci na textu konstituce, a to zvláště na kapitolách o manželství a rodině, kultuře a míru ve světě. Zůstal pevný v</w:t>
      </w:r>
      <w:r w:rsidR="0061596F">
        <w:rPr>
          <w:sz w:val="26"/>
          <w:szCs w:val="26"/>
        </w:rPr>
        <w:t> </w:t>
      </w:r>
      <w:r w:rsidR="00651506" w:rsidRPr="00F5031B">
        <w:rPr>
          <w:sz w:val="26"/>
          <w:szCs w:val="26"/>
        </w:rPr>
        <w:t xml:space="preserve">prezentaci manželství jako základního, osobního společenství srdcí </w:t>
      </w:r>
      <w:r w:rsidR="00651506">
        <w:rPr>
          <w:sz w:val="26"/>
          <w:szCs w:val="26"/>
        </w:rPr>
        <w:t xml:space="preserve">(„una carne“) </w:t>
      </w:r>
      <w:r w:rsidR="00651506" w:rsidRPr="00F5031B">
        <w:rPr>
          <w:sz w:val="26"/>
          <w:szCs w:val="26"/>
        </w:rPr>
        <w:t>v</w:t>
      </w:r>
      <w:r w:rsidR="0061596F">
        <w:rPr>
          <w:sz w:val="26"/>
          <w:szCs w:val="26"/>
        </w:rPr>
        <w:t> </w:t>
      </w:r>
      <w:r w:rsidR="00651506" w:rsidRPr="00F5031B">
        <w:rPr>
          <w:sz w:val="26"/>
          <w:szCs w:val="26"/>
        </w:rPr>
        <w:t>rámci smlouvy a nikoli kontraktu ve smyslu primárního a sekundárního cíle.</w:t>
      </w:r>
      <w:r w:rsidR="00651506">
        <w:rPr>
          <w:rStyle w:val="FootnoteReference"/>
          <w:sz w:val="26"/>
          <w:szCs w:val="26"/>
        </w:rPr>
        <w:footnoteReference w:id="32"/>
      </w:r>
      <w:r w:rsidR="00651506">
        <w:rPr>
          <w:sz w:val="26"/>
          <w:szCs w:val="26"/>
        </w:rPr>
        <w:t xml:space="preserve"> N</w:t>
      </w:r>
      <w:r w:rsidR="002534EF">
        <w:rPr>
          <w:sz w:val="26"/>
          <w:szCs w:val="26"/>
        </w:rPr>
        <w:t>ebylo by na tom nic zvláštního, kdybychom nedodali, že na začátku práce komise byla snaha o prosazení manželství jako „smlouvy“ v ryze právním pojetí se zdůrazněním cílů manželství („</w:t>
      </w:r>
      <w:r w:rsidR="002534EF" w:rsidRPr="002534EF">
        <w:rPr>
          <w:i/>
          <w:sz w:val="26"/>
          <w:szCs w:val="26"/>
        </w:rPr>
        <w:t xml:space="preserve">prolis procreatio... ut mutuum coniugum audiutorium et </w:t>
      </w:r>
      <w:r w:rsidR="002534EF" w:rsidRPr="002534EF">
        <w:rPr>
          <w:i/>
          <w:sz w:val="26"/>
          <w:szCs w:val="26"/>
        </w:rPr>
        <w:lastRenderedPageBreak/>
        <w:t>concupiscentiae remedium</w:t>
      </w:r>
      <w:r w:rsidR="002534EF">
        <w:rPr>
          <w:sz w:val="26"/>
          <w:szCs w:val="26"/>
        </w:rPr>
        <w:t>“</w:t>
      </w:r>
      <w:r w:rsidR="002534EF">
        <w:rPr>
          <w:rStyle w:val="FootnoteReference"/>
          <w:sz w:val="26"/>
          <w:szCs w:val="26"/>
        </w:rPr>
        <w:footnoteReference w:id="33"/>
      </w:r>
      <w:r w:rsidR="002534EF">
        <w:rPr>
          <w:sz w:val="26"/>
          <w:szCs w:val="26"/>
        </w:rPr>
        <w:t>) a bylo přitom poznamenáno, že bude lépe nehovořit o</w:t>
      </w:r>
      <w:r w:rsidR="0061596F">
        <w:rPr>
          <w:sz w:val="26"/>
          <w:szCs w:val="26"/>
        </w:rPr>
        <w:t> </w:t>
      </w:r>
      <w:r w:rsidR="002534EF">
        <w:rPr>
          <w:sz w:val="26"/>
          <w:szCs w:val="26"/>
        </w:rPr>
        <w:t>lásce, protože tento pojem není jednoznačný. Häring vzpomíná, že v původním textu o čistotě, manželství a rodině dokonce stálo: „</w:t>
      </w:r>
      <w:r w:rsidR="002534EF" w:rsidRPr="002534EF">
        <w:rPr>
          <w:i/>
          <w:sz w:val="26"/>
          <w:szCs w:val="26"/>
        </w:rPr>
        <w:t>Je zakázáno tvrdit, že láska je pro manželství zásadní.</w:t>
      </w:r>
      <w:r w:rsidR="002534EF">
        <w:rPr>
          <w:sz w:val="26"/>
          <w:szCs w:val="26"/>
        </w:rPr>
        <w:t>“</w:t>
      </w:r>
      <w:r w:rsidR="002534EF">
        <w:rPr>
          <w:rStyle w:val="FootnoteReference"/>
          <w:sz w:val="26"/>
          <w:szCs w:val="26"/>
        </w:rPr>
        <w:footnoteReference w:id="34"/>
      </w:r>
    </w:p>
    <w:p w:rsidR="00E37009" w:rsidRPr="00F5031B" w:rsidRDefault="008C4577" w:rsidP="00B8254F">
      <w:pPr>
        <w:spacing w:line="360" w:lineRule="auto"/>
        <w:jc w:val="both"/>
        <w:rPr>
          <w:sz w:val="26"/>
          <w:szCs w:val="26"/>
        </w:rPr>
      </w:pPr>
      <w:r w:rsidRPr="00F5031B">
        <w:rPr>
          <w:sz w:val="26"/>
          <w:szCs w:val="26"/>
        </w:rPr>
        <w:tab/>
      </w:r>
      <w:r w:rsidR="00E37009" w:rsidRPr="00F5031B">
        <w:rPr>
          <w:sz w:val="26"/>
          <w:szCs w:val="26"/>
        </w:rPr>
        <w:t xml:space="preserve">Důvodem pro Häringovu účast na redakci dekretu </w:t>
      </w:r>
      <w:r w:rsidR="00E37009" w:rsidRPr="00F5031B">
        <w:rPr>
          <w:b/>
          <w:i/>
          <w:sz w:val="26"/>
          <w:szCs w:val="26"/>
        </w:rPr>
        <w:t>Optatam totius</w:t>
      </w:r>
      <w:r w:rsidR="00E37009" w:rsidRPr="00F5031B">
        <w:rPr>
          <w:sz w:val="26"/>
          <w:szCs w:val="26"/>
        </w:rPr>
        <w:t xml:space="preserve"> byla jeho úloha ve vzdělávání kněží v oblasti morální teologie. </w:t>
      </w:r>
      <w:r w:rsidR="00EF7579" w:rsidRPr="00F5031B">
        <w:rPr>
          <w:sz w:val="26"/>
          <w:szCs w:val="26"/>
        </w:rPr>
        <w:t>Kapitola věnována studiu teologie (kap. 16)</w:t>
      </w:r>
      <w:r w:rsidR="002534EF">
        <w:rPr>
          <w:rStyle w:val="FootnoteReference"/>
          <w:sz w:val="26"/>
          <w:szCs w:val="26"/>
        </w:rPr>
        <w:footnoteReference w:id="35"/>
      </w:r>
      <w:r w:rsidR="00EF7579" w:rsidRPr="00F5031B">
        <w:rPr>
          <w:sz w:val="26"/>
          <w:szCs w:val="26"/>
        </w:rPr>
        <w:t xml:space="preserve"> je téměř totožná </w:t>
      </w:r>
      <w:r w:rsidR="00CE498E">
        <w:rPr>
          <w:sz w:val="26"/>
          <w:szCs w:val="26"/>
        </w:rPr>
        <w:t>s tou</w:t>
      </w:r>
      <w:r w:rsidR="00EF7579" w:rsidRPr="00F5031B">
        <w:rPr>
          <w:sz w:val="26"/>
          <w:szCs w:val="26"/>
        </w:rPr>
        <w:t xml:space="preserve">, kterou Häring předložil jako svůj text. Hovoří se zde o </w:t>
      </w:r>
      <w:r w:rsidR="00DD54D5" w:rsidRPr="00F5031B">
        <w:rPr>
          <w:sz w:val="26"/>
          <w:szCs w:val="26"/>
        </w:rPr>
        <w:t>pří</w:t>
      </w:r>
      <w:r w:rsidR="00C86E8B" w:rsidRPr="00F5031B">
        <w:rPr>
          <w:sz w:val="26"/>
          <w:szCs w:val="26"/>
        </w:rPr>
        <w:t>s</w:t>
      </w:r>
      <w:r w:rsidR="00DD54D5" w:rsidRPr="00F5031B">
        <w:rPr>
          <w:sz w:val="26"/>
          <w:szCs w:val="26"/>
        </w:rPr>
        <w:t xml:space="preserve">tupu ke </w:t>
      </w:r>
      <w:r w:rsidR="00EF7579" w:rsidRPr="00F5031B">
        <w:rPr>
          <w:sz w:val="26"/>
          <w:szCs w:val="26"/>
        </w:rPr>
        <w:t>studiu Písma svatého, dogmatické teologi</w:t>
      </w:r>
      <w:r w:rsidR="00DD54D5" w:rsidRPr="00F5031B">
        <w:rPr>
          <w:sz w:val="26"/>
          <w:szCs w:val="26"/>
        </w:rPr>
        <w:t>e</w:t>
      </w:r>
      <w:r w:rsidR="00EF7579" w:rsidRPr="00F5031B">
        <w:rPr>
          <w:sz w:val="26"/>
          <w:szCs w:val="26"/>
        </w:rPr>
        <w:t>, církevních dějin</w:t>
      </w:r>
      <w:r w:rsidR="00DD54D5" w:rsidRPr="00F5031B">
        <w:rPr>
          <w:sz w:val="26"/>
          <w:szCs w:val="26"/>
        </w:rPr>
        <w:t xml:space="preserve"> </w:t>
      </w:r>
      <w:r w:rsidR="00EF7579" w:rsidRPr="00F5031B">
        <w:rPr>
          <w:sz w:val="26"/>
          <w:szCs w:val="26"/>
        </w:rPr>
        <w:t>a liturgi</w:t>
      </w:r>
      <w:r w:rsidR="00DD54D5" w:rsidRPr="00F5031B">
        <w:rPr>
          <w:sz w:val="26"/>
          <w:szCs w:val="26"/>
        </w:rPr>
        <w:t>ky</w:t>
      </w:r>
      <w:r w:rsidR="00EF7579" w:rsidRPr="00F5031B">
        <w:rPr>
          <w:sz w:val="26"/>
          <w:szCs w:val="26"/>
        </w:rPr>
        <w:t>. Nakonec zaznívá formulace: „</w:t>
      </w:r>
      <w:r w:rsidR="00EF7579" w:rsidRPr="00D26A3A">
        <w:rPr>
          <w:i/>
          <w:sz w:val="26"/>
          <w:szCs w:val="26"/>
        </w:rPr>
        <w:t>Zvláštní péče ať se věnuje zdokonalení morální teologie...</w:t>
      </w:r>
      <w:r w:rsidR="00EF7579" w:rsidRPr="00F5031B">
        <w:rPr>
          <w:sz w:val="26"/>
          <w:szCs w:val="26"/>
        </w:rPr>
        <w:t>“</w:t>
      </w:r>
      <w:r w:rsidR="009010F9" w:rsidRPr="00F5031B">
        <w:rPr>
          <w:rStyle w:val="FootnoteReference"/>
          <w:sz w:val="26"/>
          <w:szCs w:val="26"/>
        </w:rPr>
        <w:footnoteReference w:id="36"/>
      </w:r>
      <w:r w:rsidR="00DD54D5" w:rsidRPr="00F5031B">
        <w:rPr>
          <w:sz w:val="26"/>
          <w:szCs w:val="26"/>
        </w:rPr>
        <w:t xml:space="preserve"> s poukazem na propojenost s ostatními obory</w:t>
      </w:r>
      <w:r w:rsidR="004A57AE" w:rsidRPr="00F5031B">
        <w:rPr>
          <w:sz w:val="26"/>
          <w:szCs w:val="26"/>
        </w:rPr>
        <w:t>.</w:t>
      </w:r>
      <w:r w:rsidR="00DD54D5" w:rsidRPr="00F5031B">
        <w:rPr>
          <w:sz w:val="26"/>
          <w:szCs w:val="26"/>
        </w:rPr>
        <w:t xml:space="preserve"> Je zde patrné, že toto byl jeden ze záměrů našeho autora - obnova morální teologie</w:t>
      </w:r>
      <w:r w:rsidR="004A57AE" w:rsidRPr="00F5031B">
        <w:rPr>
          <w:sz w:val="26"/>
          <w:szCs w:val="26"/>
        </w:rPr>
        <w:t xml:space="preserve"> a způsobu jejího studia.</w:t>
      </w:r>
      <w:r w:rsidRPr="00F5031B">
        <w:rPr>
          <w:rStyle w:val="FootnoteReference"/>
          <w:sz w:val="26"/>
          <w:szCs w:val="26"/>
        </w:rPr>
        <w:footnoteReference w:id="37"/>
      </w:r>
    </w:p>
    <w:p w:rsidR="00634CEF" w:rsidRPr="00F5031B" w:rsidRDefault="00634CEF" w:rsidP="00B8254F">
      <w:pPr>
        <w:spacing w:line="360" w:lineRule="auto"/>
        <w:jc w:val="both"/>
        <w:rPr>
          <w:sz w:val="26"/>
          <w:szCs w:val="26"/>
        </w:rPr>
      </w:pPr>
      <w:r w:rsidRPr="00F5031B">
        <w:rPr>
          <w:sz w:val="26"/>
          <w:szCs w:val="26"/>
        </w:rPr>
        <w:tab/>
        <w:t xml:space="preserve">Osud deklarace </w:t>
      </w:r>
      <w:r w:rsidRPr="00F5031B">
        <w:rPr>
          <w:b/>
          <w:i/>
          <w:sz w:val="26"/>
          <w:szCs w:val="26"/>
        </w:rPr>
        <w:t>Dignitatis humanae</w:t>
      </w:r>
      <w:r w:rsidRPr="00F5031B">
        <w:rPr>
          <w:sz w:val="26"/>
          <w:szCs w:val="26"/>
        </w:rPr>
        <w:t xml:space="preserve"> byl až do posledních chvil koncilu nejistý. Největší obtíž byla ve dvou rozdílných pojetích ekleziologie </w:t>
      </w:r>
      <w:r w:rsidR="00CE498E">
        <w:rPr>
          <w:sz w:val="26"/>
          <w:szCs w:val="26"/>
        </w:rPr>
        <w:t>–</w:t>
      </w:r>
      <w:r w:rsidRPr="00F5031B">
        <w:rPr>
          <w:sz w:val="26"/>
          <w:szCs w:val="26"/>
        </w:rPr>
        <w:t xml:space="preserve"> jedn</w:t>
      </w:r>
      <w:r w:rsidR="00CE498E">
        <w:rPr>
          <w:sz w:val="26"/>
          <w:szCs w:val="26"/>
        </w:rPr>
        <w:t>o</w:t>
      </w:r>
      <w:r w:rsidRPr="00F5031B">
        <w:rPr>
          <w:sz w:val="26"/>
          <w:szCs w:val="26"/>
        </w:rPr>
        <w:t xml:space="preserve"> byl</w:t>
      </w:r>
      <w:r w:rsidR="00CE498E">
        <w:rPr>
          <w:sz w:val="26"/>
          <w:szCs w:val="26"/>
        </w:rPr>
        <w:t>o</w:t>
      </w:r>
      <w:r w:rsidRPr="00F5031B">
        <w:rPr>
          <w:sz w:val="26"/>
          <w:szCs w:val="26"/>
        </w:rPr>
        <w:t xml:space="preserve"> založen</w:t>
      </w:r>
      <w:r w:rsidR="00CE498E">
        <w:rPr>
          <w:sz w:val="26"/>
          <w:szCs w:val="26"/>
        </w:rPr>
        <w:t>o</w:t>
      </w:r>
      <w:r w:rsidRPr="00F5031B">
        <w:rPr>
          <w:sz w:val="26"/>
          <w:szCs w:val="26"/>
        </w:rPr>
        <w:t xml:space="preserve"> na konkordátu mezi Svatým stolcem a jednotlivými státy, druhé pojetí se zabývalo potřebou církve vstupovat apoštolátem do plurali</w:t>
      </w:r>
      <w:r w:rsidR="004A57AE" w:rsidRPr="00F5031B">
        <w:rPr>
          <w:sz w:val="26"/>
          <w:szCs w:val="26"/>
        </w:rPr>
        <w:t>tní</w:t>
      </w:r>
      <w:r w:rsidRPr="00F5031B">
        <w:rPr>
          <w:sz w:val="26"/>
          <w:szCs w:val="26"/>
        </w:rPr>
        <w:t xml:space="preserve"> společnosti (příklad Spojených států) bez hledání jakýchkoliv privilegií pro církev.</w:t>
      </w:r>
      <w:r w:rsidR="00A61E75" w:rsidRPr="00F5031B">
        <w:rPr>
          <w:sz w:val="26"/>
          <w:szCs w:val="26"/>
        </w:rPr>
        <w:t xml:space="preserve"> Toto druhé pojetí zastával americký jezuita J.C. Murray.</w:t>
      </w:r>
      <w:r w:rsidR="008A56BF" w:rsidRPr="00F5031B">
        <w:rPr>
          <w:sz w:val="26"/>
          <w:szCs w:val="26"/>
        </w:rPr>
        <w:t xml:space="preserve"> Häringův přínos </w:t>
      </w:r>
      <w:r w:rsidR="00A61E75" w:rsidRPr="00F5031B">
        <w:rPr>
          <w:sz w:val="26"/>
          <w:szCs w:val="26"/>
        </w:rPr>
        <w:t xml:space="preserve">deklaraci </w:t>
      </w:r>
      <w:r w:rsidR="008A56BF" w:rsidRPr="00F5031B">
        <w:rPr>
          <w:sz w:val="26"/>
          <w:szCs w:val="26"/>
        </w:rPr>
        <w:t xml:space="preserve">byl dvojí </w:t>
      </w:r>
      <w:r w:rsidR="00CE498E">
        <w:rPr>
          <w:sz w:val="26"/>
          <w:szCs w:val="26"/>
        </w:rPr>
        <w:t>– teologický a </w:t>
      </w:r>
      <w:r w:rsidR="008A56BF" w:rsidRPr="00F5031B">
        <w:rPr>
          <w:sz w:val="26"/>
          <w:szCs w:val="26"/>
        </w:rPr>
        <w:t>osobní. Jako poradce poskytl teologické základy pojmů absolutní svoboda náboženského projevu, důstojnost lidské osoby, nedotknutelnost osobního svědomí a</w:t>
      </w:r>
      <w:r w:rsidR="003D4973">
        <w:rPr>
          <w:sz w:val="26"/>
          <w:szCs w:val="26"/>
        </w:rPr>
        <w:t> </w:t>
      </w:r>
      <w:r w:rsidR="008A56BF" w:rsidRPr="00F5031B">
        <w:rPr>
          <w:sz w:val="26"/>
          <w:szCs w:val="26"/>
        </w:rPr>
        <w:t xml:space="preserve">nekompetentnost civilní autority v </w:t>
      </w:r>
      <w:r w:rsidR="00C86E8B" w:rsidRPr="00F5031B">
        <w:rPr>
          <w:sz w:val="26"/>
          <w:szCs w:val="26"/>
        </w:rPr>
        <w:t>interpretaci</w:t>
      </w:r>
      <w:r w:rsidR="008A56BF" w:rsidRPr="00F5031B">
        <w:rPr>
          <w:sz w:val="26"/>
          <w:szCs w:val="26"/>
        </w:rPr>
        <w:t xml:space="preserve"> Písma svatého. Jeho osobní přínos spočíval v udržování kontaktu </w:t>
      </w:r>
      <w:r w:rsidR="003D4973">
        <w:rPr>
          <w:sz w:val="26"/>
          <w:szCs w:val="26"/>
        </w:rPr>
        <w:t>s</w:t>
      </w:r>
      <w:r w:rsidR="008A56BF" w:rsidRPr="00F5031B">
        <w:rPr>
          <w:sz w:val="26"/>
          <w:szCs w:val="26"/>
        </w:rPr>
        <w:t xml:space="preserve"> významnými osobnostmi na koncilu, </w:t>
      </w:r>
      <w:r w:rsidR="00A61E75" w:rsidRPr="00F5031B">
        <w:rPr>
          <w:sz w:val="26"/>
          <w:szCs w:val="26"/>
        </w:rPr>
        <w:t xml:space="preserve">i s těmi, kteří nesdíleli jeho teologické vize. Dokázal sjednotit ty, kteří z počátku odporovali </w:t>
      </w:r>
      <w:r w:rsidR="004A57AE" w:rsidRPr="00F5031B">
        <w:rPr>
          <w:sz w:val="26"/>
          <w:szCs w:val="26"/>
        </w:rPr>
        <w:t xml:space="preserve">navrhovanému </w:t>
      </w:r>
      <w:r w:rsidR="00A61E75" w:rsidRPr="00F5031B">
        <w:rPr>
          <w:sz w:val="26"/>
          <w:szCs w:val="26"/>
        </w:rPr>
        <w:t xml:space="preserve">pojetí náboženské svobody, organizoval setkání, kde Murray osobě vysvětloval teologii náboženské svobody členům komise, kteří byli v této otázce </w:t>
      </w:r>
      <w:r w:rsidR="00A61E75" w:rsidRPr="00F5031B">
        <w:rPr>
          <w:sz w:val="26"/>
          <w:szCs w:val="26"/>
        </w:rPr>
        <w:lastRenderedPageBreak/>
        <w:t>skeptičtí. J</w:t>
      </w:r>
      <w:r w:rsidR="00AA4D77" w:rsidRPr="00F5031B">
        <w:rPr>
          <w:sz w:val="26"/>
          <w:szCs w:val="26"/>
        </w:rPr>
        <w:t>eho</w:t>
      </w:r>
      <w:r w:rsidR="00A350CC" w:rsidRPr="00F5031B">
        <w:rPr>
          <w:sz w:val="26"/>
          <w:szCs w:val="26"/>
        </w:rPr>
        <w:t xml:space="preserve"> (Murray)</w:t>
      </w:r>
      <w:r w:rsidR="00AA4D77" w:rsidRPr="00F5031B">
        <w:rPr>
          <w:sz w:val="26"/>
          <w:szCs w:val="26"/>
        </w:rPr>
        <w:t xml:space="preserve"> jasná a logická prezentace přesvědčila většinu pro hlasování ve prospěch verze</w:t>
      </w:r>
      <w:r w:rsidR="00C86E8B" w:rsidRPr="00F5031B">
        <w:rPr>
          <w:sz w:val="26"/>
          <w:szCs w:val="26"/>
        </w:rPr>
        <w:t xml:space="preserve"> tak, </w:t>
      </w:r>
      <w:r w:rsidR="00AA4D77" w:rsidRPr="00F5031B">
        <w:rPr>
          <w:sz w:val="26"/>
          <w:szCs w:val="26"/>
        </w:rPr>
        <w:t>jak ji známe dnes.</w:t>
      </w:r>
      <w:r w:rsidR="008C4577" w:rsidRPr="00F5031B">
        <w:rPr>
          <w:rStyle w:val="FootnoteReference"/>
          <w:sz w:val="26"/>
          <w:szCs w:val="26"/>
        </w:rPr>
        <w:footnoteReference w:id="38"/>
      </w:r>
    </w:p>
    <w:p w:rsidR="00DD54D5" w:rsidRPr="00F5031B" w:rsidRDefault="00287E71" w:rsidP="00DD54D5">
      <w:pPr>
        <w:spacing w:line="360" w:lineRule="auto"/>
        <w:jc w:val="both"/>
        <w:rPr>
          <w:sz w:val="26"/>
          <w:szCs w:val="26"/>
        </w:rPr>
      </w:pPr>
      <w:r w:rsidRPr="00F5031B">
        <w:rPr>
          <w:sz w:val="26"/>
          <w:szCs w:val="26"/>
        </w:rPr>
        <w:tab/>
      </w:r>
      <w:r w:rsidR="00DD54D5" w:rsidRPr="00F5031B">
        <w:rPr>
          <w:sz w:val="26"/>
          <w:szCs w:val="26"/>
        </w:rPr>
        <w:t xml:space="preserve">V </w:t>
      </w:r>
      <w:r w:rsidR="00DD54D5" w:rsidRPr="00F5031B">
        <w:rPr>
          <w:b/>
          <w:i/>
          <w:sz w:val="26"/>
          <w:szCs w:val="26"/>
        </w:rPr>
        <w:t>Sacrosanctum concilium</w:t>
      </w:r>
      <w:r w:rsidR="00DD54D5" w:rsidRPr="00F5031B">
        <w:rPr>
          <w:i/>
          <w:sz w:val="26"/>
          <w:szCs w:val="26"/>
        </w:rPr>
        <w:t xml:space="preserve"> </w:t>
      </w:r>
      <w:r w:rsidR="00DD54D5" w:rsidRPr="00F5031B">
        <w:rPr>
          <w:sz w:val="26"/>
          <w:szCs w:val="26"/>
        </w:rPr>
        <w:t xml:space="preserve">spolupracoval </w:t>
      </w:r>
      <w:r w:rsidR="003D4973">
        <w:rPr>
          <w:sz w:val="26"/>
          <w:szCs w:val="26"/>
        </w:rPr>
        <w:t xml:space="preserve">Häring </w:t>
      </w:r>
      <w:r w:rsidR="00DD54D5" w:rsidRPr="00F5031B">
        <w:rPr>
          <w:sz w:val="26"/>
          <w:szCs w:val="26"/>
        </w:rPr>
        <w:t xml:space="preserve">s liturgistou Josefem Jungmannem a zdůraznil zde důležitost osobní </w:t>
      </w:r>
      <w:r w:rsidR="003D4973">
        <w:rPr>
          <w:sz w:val="26"/>
          <w:szCs w:val="26"/>
        </w:rPr>
        <w:t>modlitby a meditace pro kněze v </w:t>
      </w:r>
      <w:r w:rsidR="00DD54D5" w:rsidRPr="00F5031B">
        <w:rPr>
          <w:sz w:val="26"/>
          <w:szCs w:val="26"/>
        </w:rPr>
        <w:t>pastoraci. Zde je patrná starost</w:t>
      </w:r>
      <w:r w:rsidR="00A350CC" w:rsidRPr="00F5031B">
        <w:rPr>
          <w:sz w:val="26"/>
          <w:szCs w:val="26"/>
        </w:rPr>
        <w:t xml:space="preserve"> našeho autora</w:t>
      </w:r>
      <w:r w:rsidR="00DD54D5" w:rsidRPr="00F5031B">
        <w:rPr>
          <w:sz w:val="26"/>
          <w:szCs w:val="26"/>
        </w:rPr>
        <w:t>: kvalita duchovního života nezávisí na vnější recitaci modliteb, nýbrž na modlitbě osobní.</w:t>
      </w:r>
      <w:r w:rsidR="008C4577" w:rsidRPr="00F5031B">
        <w:rPr>
          <w:sz w:val="26"/>
          <w:szCs w:val="26"/>
        </w:rPr>
        <w:t xml:space="preserve"> </w:t>
      </w:r>
      <w:r w:rsidR="00A350CC" w:rsidRPr="00F5031B">
        <w:rPr>
          <w:sz w:val="26"/>
          <w:szCs w:val="26"/>
        </w:rPr>
        <w:t xml:space="preserve">Lze to přičíst i </w:t>
      </w:r>
      <w:r w:rsidR="008C4577" w:rsidRPr="00F5031B">
        <w:rPr>
          <w:sz w:val="26"/>
          <w:szCs w:val="26"/>
        </w:rPr>
        <w:t>Häringov</w:t>
      </w:r>
      <w:r w:rsidR="00A350CC" w:rsidRPr="00F5031B">
        <w:rPr>
          <w:sz w:val="26"/>
          <w:szCs w:val="26"/>
        </w:rPr>
        <w:t>ě</w:t>
      </w:r>
      <w:r w:rsidR="008C4577" w:rsidRPr="00F5031B">
        <w:rPr>
          <w:sz w:val="26"/>
          <w:szCs w:val="26"/>
        </w:rPr>
        <w:t xml:space="preserve"> redemptoristick</w:t>
      </w:r>
      <w:r w:rsidR="00A350CC" w:rsidRPr="00F5031B">
        <w:rPr>
          <w:sz w:val="26"/>
          <w:szCs w:val="26"/>
        </w:rPr>
        <w:t>é</w:t>
      </w:r>
      <w:r w:rsidR="008C4577" w:rsidRPr="00F5031B">
        <w:rPr>
          <w:sz w:val="26"/>
          <w:szCs w:val="26"/>
        </w:rPr>
        <w:t xml:space="preserve"> formac</w:t>
      </w:r>
      <w:r w:rsidR="00A350CC" w:rsidRPr="00F5031B">
        <w:rPr>
          <w:sz w:val="26"/>
          <w:szCs w:val="26"/>
        </w:rPr>
        <w:t>i</w:t>
      </w:r>
      <w:r w:rsidR="008C4577" w:rsidRPr="00F5031B">
        <w:rPr>
          <w:sz w:val="26"/>
          <w:szCs w:val="26"/>
        </w:rPr>
        <w:t>.</w:t>
      </w:r>
      <w:r w:rsidR="008C4577" w:rsidRPr="00F5031B">
        <w:rPr>
          <w:rStyle w:val="FootnoteReference"/>
          <w:sz w:val="26"/>
          <w:szCs w:val="26"/>
        </w:rPr>
        <w:footnoteReference w:id="39"/>
      </w:r>
    </w:p>
    <w:p w:rsidR="00DD54D5" w:rsidRPr="00F5031B" w:rsidRDefault="008C4577" w:rsidP="00DD54D5">
      <w:pPr>
        <w:spacing w:line="360" w:lineRule="auto"/>
        <w:jc w:val="both"/>
        <w:rPr>
          <w:sz w:val="26"/>
          <w:szCs w:val="26"/>
        </w:rPr>
      </w:pPr>
      <w:r w:rsidRPr="00F5031B">
        <w:rPr>
          <w:sz w:val="26"/>
          <w:szCs w:val="26"/>
        </w:rPr>
        <w:tab/>
      </w:r>
      <w:r w:rsidR="00DD54D5" w:rsidRPr="00F5031B">
        <w:rPr>
          <w:sz w:val="26"/>
          <w:szCs w:val="26"/>
        </w:rPr>
        <w:t xml:space="preserve">Na začátku redakce konstituce </w:t>
      </w:r>
      <w:r w:rsidR="00DD54D5" w:rsidRPr="00F5031B">
        <w:rPr>
          <w:b/>
          <w:i/>
          <w:sz w:val="26"/>
          <w:szCs w:val="26"/>
        </w:rPr>
        <w:t>Lumen gentium</w:t>
      </w:r>
      <w:r w:rsidR="00DD54D5" w:rsidRPr="00F5031B">
        <w:rPr>
          <w:sz w:val="26"/>
          <w:szCs w:val="26"/>
        </w:rPr>
        <w:t xml:space="preserve"> byl návrh na vypracování samosta</w:t>
      </w:r>
      <w:r w:rsidR="00FD319C">
        <w:rPr>
          <w:sz w:val="26"/>
          <w:szCs w:val="26"/>
        </w:rPr>
        <w:t xml:space="preserve">tné kapitoly o řeholním životě. Panovala však obava, že </w:t>
      </w:r>
      <w:r w:rsidR="003D4973">
        <w:rPr>
          <w:sz w:val="26"/>
          <w:szCs w:val="26"/>
        </w:rPr>
        <w:t>zpracovat dělení na</w:t>
      </w:r>
      <w:r w:rsidR="00FD319C">
        <w:rPr>
          <w:sz w:val="26"/>
          <w:szCs w:val="26"/>
        </w:rPr>
        <w:t xml:space="preserve"> řády, kongregace a společnosti zasvěceného života</w:t>
      </w:r>
      <w:r w:rsidR="003D4973">
        <w:rPr>
          <w:sz w:val="26"/>
          <w:szCs w:val="26"/>
        </w:rPr>
        <w:t xml:space="preserve"> by znamenalo příliš dlouhou dobu</w:t>
      </w:r>
      <w:r w:rsidR="00FD319C">
        <w:rPr>
          <w:sz w:val="26"/>
          <w:szCs w:val="26"/>
        </w:rPr>
        <w:t>.</w:t>
      </w:r>
      <w:r w:rsidR="00FD319C">
        <w:rPr>
          <w:rStyle w:val="FootnoteReference"/>
          <w:sz w:val="26"/>
          <w:szCs w:val="26"/>
        </w:rPr>
        <w:footnoteReference w:id="40"/>
      </w:r>
      <w:r w:rsidR="00FD319C">
        <w:rPr>
          <w:sz w:val="26"/>
          <w:szCs w:val="26"/>
        </w:rPr>
        <w:t xml:space="preserve"> </w:t>
      </w:r>
      <w:r w:rsidR="00FD319C" w:rsidRPr="00F5031B">
        <w:rPr>
          <w:sz w:val="26"/>
          <w:szCs w:val="26"/>
        </w:rPr>
        <w:t>Häring jako řeholník byl proto přizván jako poradce.</w:t>
      </w:r>
      <w:r w:rsidR="00FD319C">
        <w:rPr>
          <w:sz w:val="26"/>
          <w:szCs w:val="26"/>
        </w:rPr>
        <w:t xml:space="preserve"> </w:t>
      </w:r>
      <w:r w:rsidR="00DD54D5" w:rsidRPr="00F5031B">
        <w:rPr>
          <w:sz w:val="26"/>
          <w:szCs w:val="26"/>
        </w:rPr>
        <w:t xml:space="preserve">Na konci však byla tato myšlenka pozměněna. V LG najdeme kapitolu o řeholním životě (kap. 6), ale komplexní téma bylo zpracováno v samostatném dekretu </w:t>
      </w:r>
      <w:r w:rsidR="00DD54D5" w:rsidRPr="00F5031B">
        <w:rPr>
          <w:i/>
          <w:sz w:val="26"/>
          <w:szCs w:val="26"/>
        </w:rPr>
        <w:t>Perfectae caritatis</w:t>
      </w:r>
      <w:r w:rsidR="00DD54D5" w:rsidRPr="00F5031B">
        <w:rPr>
          <w:sz w:val="26"/>
          <w:szCs w:val="26"/>
        </w:rPr>
        <w:t>. Nicméně Häringův přínos v tomto dokumentu můžeme najít ve 4. kapitole (o laicích) a 5. kapitole (o povolání ke svatosti)</w:t>
      </w:r>
      <w:r w:rsidR="00FD319C">
        <w:rPr>
          <w:rStyle w:val="FootnoteReference"/>
          <w:sz w:val="26"/>
          <w:szCs w:val="26"/>
        </w:rPr>
        <w:footnoteReference w:id="41"/>
      </w:r>
      <w:r w:rsidR="00DD54D5" w:rsidRPr="00F5031B">
        <w:rPr>
          <w:sz w:val="26"/>
          <w:szCs w:val="26"/>
        </w:rPr>
        <w:t>. Ty jsou klíčové pro obraz církve v LG obecně a</w:t>
      </w:r>
      <w:r w:rsidR="003D4973">
        <w:rPr>
          <w:sz w:val="26"/>
          <w:szCs w:val="26"/>
        </w:rPr>
        <w:t> </w:t>
      </w:r>
      <w:r w:rsidR="00DD54D5" w:rsidRPr="00F5031B">
        <w:rPr>
          <w:sz w:val="26"/>
          <w:szCs w:val="26"/>
        </w:rPr>
        <w:t>z</w:t>
      </w:r>
      <w:r w:rsidR="0061596F">
        <w:rPr>
          <w:sz w:val="26"/>
          <w:szCs w:val="26"/>
        </w:rPr>
        <w:t> </w:t>
      </w:r>
      <w:r w:rsidR="00DD54D5" w:rsidRPr="00F5031B">
        <w:rPr>
          <w:sz w:val="26"/>
          <w:szCs w:val="26"/>
        </w:rPr>
        <w:t>archívů</w:t>
      </w:r>
      <w:r w:rsidR="004A57AE" w:rsidRPr="00F5031B">
        <w:rPr>
          <w:rStyle w:val="FootnoteReference"/>
          <w:sz w:val="26"/>
          <w:szCs w:val="26"/>
        </w:rPr>
        <w:footnoteReference w:id="42"/>
      </w:r>
      <w:r w:rsidR="00DD54D5" w:rsidRPr="00F5031B">
        <w:rPr>
          <w:sz w:val="26"/>
          <w:szCs w:val="26"/>
        </w:rPr>
        <w:t xml:space="preserve"> je zřejmé, že Häring byl ovlivněn ve svém myšlení sv. Alfonsem, který kladl důraz na úlohy laiků a všeobecné povolání ke svatosti.</w:t>
      </w:r>
      <w:r w:rsidRPr="00F5031B">
        <w:rPr>
          <w:rStyle w:val="FootnoteReference"/>
          <w:sz w:val="26"/>
          <w:szCs w:val="26"/>
        </w:rPr>
        <w:footnoteReference w:id="43"/>
      </w:r>
    </w:p>
    <w:p w:rsidR="00D64A4F" w:rsidRPr="00F5031B" w:rsidRDefault="00D64A4F" w:rsidP="00D64A4F">
      <w:pPr>
        <w:spacing w:line="360" w:lineRule="auto"/>
        <w:jc w:val="both"/>
        <w:rPr>
          <w:sz w:val="26"/>
          <w:szCs w:val="26"/>
        </w:rPr>
      </w:pPr>
      <w:r w:rsidRPr="00F5031B">
        <w:rPr>
          <w:sz w:val="26"/>
          <w:szCs w:val="26"/>
        </w:rPr>
        <w:tab/>
        <w:t xml:space="preserve">Posledním dokumentem, který je spojen se jménem našeho autora, je dekret </w:t>
      </w:r>
      <w:r w:rsidRPr="00F5031B">
        <w:rPr>
          <w:b/>
          <w:i/>
          <w:sz w:val="26"/>
          <w:szCs w:val="26"/>
        </w:rPr>
        <w:t>Inter mirifica</w:t>
      </w:r>
      <w:r w:rsidRPr="00F5031B">
        <w:rPr>
          <w:sz w:val="26"/>
          <w:szCs w:val="26"/>
        </w:rPr>
        <w:t>. Häring nebyl v přípravné komisi dekretu o hromadných sdělovacích prostředcích, dovolil si jej však kritizovat v dopise dva týdny před oficiálním vyhlášením. Ve své snaze nezůstal osamocen, spolu s ním podepsali tento dopis významní teologové (mj. i Jean Daniélou). Je zde vyjádřena obava ze způsobu formulace dekretu, který byl (podle signatářů dopisu) „návratem do mi</w:t>
      </w:r>
      <w:r w:rsidR="003D4973">
        <w:rPr>
          <w:sz w:val="26"/>
          <w:szCs w:val="26"/>
        </w:rPr>
        <w:t>nulosti“ a </w:t>
      </w:r>
      <w:r w:rsidRPr="00F5031B">
        <w:rPr>
          <w:sz w:val="26"/>
          <w:szCs w:val="26"/>
        </w:rPr>
        <w:t xml:space="preserve">neshodoval se s duchem </w:t>
      </w:r>
      <w:r w:rsidRPr="00F5031B">
        <w:rPr>
          <w:i/>
          <w:sz w:val="26"/>
          <w:szCs w:val="26"/>
        </w:rPr>
        <w:t>aggiornamenta</w:t>
      </w:r>
      <w:r w:rsidRPr="00F5031B">
        <w:rPr>
          <w:sz w:val="26"/>
          <w:szCs w:val="26"/>
        </w:rPr>
        <w:t xml:space="preserve"> koncilu. Dále je v dopise uvedeno, že pokud bude dekret vydán ve stávajícím znění, bude jednoho dne posuzován jako klasický příklad toho, jak koncil nebyl schopen čelit skutečným problémům světa a církve. Dopis nic nezměnil na konečné formulaci dokumentu, ukazuje však Häringovu snahu , </w:t>
      </w:r>
      <w:r w:rsidRPr="00F5031B">
        <w:rPr>
          <w:sz w:val="26"/>
          <w:szCs w:val="26"/>
        </w:rPr>
        <w:lastRenderedPageBreak/>
        <w:t>aby koncil rozuměl potřebám doby, v opačném případě budou jeho výroky nepřesvědčivé a minou se účinkem.</w:t>
      </w:r>
      <w:r w:rsidRPr="00F5031B">
        <w:rPr>
          <w:rStyle w:val="FootnoteReference"/>
          <w:sz w:val="26"/>
          <w:szCs w:val="26"/>
        </w:rPr>
        <w:footnoteReference w:id="44"/>
      </w:r>
      <w:r w:rsidRPr="00F5031B">
        <w:rPr>
          <w:sz w:val="26"/>
          <w:szCs w:val="26"/>
        </w:rPr>
        <w:t xml:space="preserve"> </w:t>
      </w:r>
    </w:p>
    <w:p w:rsidR="00D64A4F" w:rsidRPr="00F5031B" w:rsidRDefault="00D64A4F" w:rsidP="00D64A4F">
      <w:pPr>
        <w:spacing w:line="360" w:lineRule="auto"/>
        <w:jc w:val="both"/>
        <w:rPr>
          <w:sz w:val="26"/>
          <w:szCs w:val="26"/>
        </w:rPr>
      </w:pPr>
      <w:r w:rsidRPr="00F5031B">
        <w:rPr>
          <w:sz w:val="26"/>
          <w:szCs w:val="26"/>
        </w:rPr>
        <w:t xml:space="preserve">Vyjádřením nesouhlasu zde Häring nechce narušit záměry koncilu, upozorňuje však, že dokument postrádá optimistický pohled do budoucna, totiž radost a naději deklarovanou na začátku </w:t>
      </w:r>
      <w:r w:rsidRPr="00F5031B">
        <w:rPr>
          <w:i/>
          <w:sz w:val="26"/>
          <w:szCs w:val="26"/>
        </w:rPr>
        <w:t>Konstituce o církvi v dnešním světě</w:t>
      </w:r>
      <w:r w:rsidRPr="00F5031B">
        <w:rPr>
          <w:sz w:val="26"/>
          <w:szCs w:val="26"/>
        </w:rPr>
        <w:t>. Postrádá zde otevřenost, pozitivní aspekt hlásání radostné zvěsti a touhu odpovídat na konkrétní potřeby člověka a církve své doby.</w:t>
      </w:r>
      <w:r w:rsidR="00FD319C">
        <w:rPr>
          <w:sz w:val="26"/>
          <w:szCs w:val="26"/>
        </w:rPr>
        <w:t xml:space="preserve"> Podobným způsobem hovoří i K. Rahner v úvodu k dekretu Inter mirifica: „</w:t>
      </w:r>
      <w:r w:rsidR="00FD319C" w:rsidRPr="00FD319C">
        <w:rPr>
          <w:i/>
          <w:sz w:val="26"/>
          <w:szCs w:val="26"/>
        </w:rPr>
        <w:t>Dekret pokulhává za koncilem. ... Dekret pokulhává za učením Pia XII. Nabízí totiž k tématu veřejného mínění jen hromadu obecně známých tvrzení. ... Dekret zůstává pozadu za vědeckým výzkumem hromadných sdělovacích prostředků.</w:t>
      </w:r>
      <w:r w:rsidR="00FD319C">
        <w:rPr>
          <w:sz w:val="26"/>
          <w:szCs w:val="26"/>
        </w:rPr>
        <w:t>“</w:t>
      </w:r>
      <w:r w:rsidR="00FD319C">
        <w:rPr>
          <w:rStyle w:val="FootnoteReference"/>
          <w:sz w:val="26"/>
          <w:szCs w:val="26"/>
        </w:rPr>
        <w:footnoteReference w:id="45"/>
      </w:r>
    </w:p>
    <w:p w:rsidR="009B7422" w:rsidRPr="00F5031B" w:rsidRDefault="00790B73" w:rsidP="00B8254F">
      <w:pPr>
        <w:spacing w:line="360" w:lineRule="auto"/>
        <w:jc w:val="both"/>
      </w:pPr>
      <w:r>
        <w:rPr>
          <w:sz w:val="26"/>
          <w:szCs w:val="26"/>
        </w:rPr>
        <w:tab/>
      </w:r>
      <w:r w:rsidR="00BA0185" w:rsidRPr="00F5031B">
        <w:rPr>
          <w:sz w:val="26"/>
          <w:szCs w:val="26"/>
        </w:rPr>
        <w:t xml:space="preserve">Souhrnem můžeme říci, že význam a přínos B. Häringa pro koncil byl v jeho precizní formulaci jím </w:t>
      </w:r>
      <w:r w:rsidR="001B3E65" w:rsidRPr="00F5031B">
        <w:rPr>
          <w:sz w:val="26"/>
          <w:szCs w:val="26"/>
        </w:rPr>
        <w:t xml:space="preserve">navrhovaných předloh, přesném </w:t>
      </w:r>
      <w:r w:rsidR="00BA0185" w:rsidRPr="00F5031B">
        <w:rPr>
          <w:sz w:val="26"/>
          <w:szCs w:val="26"/>
        </w:rPr>
        <w:t>členění do t</w:t>
      </w:r>
      <w:r w:rsidR="00DB359E" w:rsidRPr="00F5031B">
        <w:rPr>
          <w:sz w:val="26"/>
          <w:szCs w:val="26"/>
        </w:rPr>
        <w:t>e</w:t>
      </w:r>
      <w:r w:rsidR="00BA0185" w:rsidRPr="00F5031B">
        <w:rPr>
          <w:sz w:val="26"/>
          <w:szCs w:val="26"/>
        </w:rPr>
        <w:t>matických okruhů a také v</w:t>
      </w:r>
      <w:r w:rsidR="004D1B88">
        <w:rPr>
          <w:sz w:val="26"/>
          <w:szCs w:val="26"/>
        </w:rPr>
        <w:t> </w:t>
      </w:r>
      <w:r w:rsidR="00BA0185" w:rsidRPr="00F5031B">
        <w:rPr>
          <w:sz w:val="26"/>
          <w:szCs w:val="26"/>
        </w:rPr>
        <w:t xml:space="preserve">jeho snaze o nové pojetí úlohy </w:t>
      </w:r>
      <w:r w:rsidR="00DB359E" w:rsidRPr="00F5031B">
        <w:rPr>
          <w:sz w:val="26"/>
          <w:szCs w:val="26"/>
        </w:rPr>
        <w:t>c</w:t>
      </w:r>
      <w:r w:rsidR="00BA0185" w:rsidRPr="00F5031B">
        <w:rPr>
          <w:sz w:val="26"/>
          <w:szCs w:val="26"/>
        </w:rPr>
        <w:t xml:space="preserve">írkve v dnešním světě. Přes někdy i výrazné neshody vždy hledal společnou cestu a usiloval o smíření, vědom si toho, že tady nejde o postoje jednotlivců, ale o </w:t>
      </w:r>
      <w:r w:rsidR="00A43AAC" w:rsidRPr="00F5031B">
        <w:rPr>
          <w:sz w:val="26"/>
          <w:szCs w:val="26"/>
        </w:rPr>
        <w:t xml:space="preserve">společné </w:t>
      </w:r>
      <w:r w:rsidR="00BA0185" w:rsidRPr="00F5031B">
        <w:rPr>
          <w:sz w:val="26"/>
          <w:szCs w:val="26"/>
        </w:rPr>
        <w:t>hledání pravdy,</w:t>
      </w:r>
      <w:r w:rsidR="00A43AAC" w:rsidRPr="00F5031B">
        <w:rPr>
          <w:sz w:val="26"/>
          <w:szCs w:val="26"/>
        </w:rPr>
        <w:t xml:space="preserve"> </w:t>
      </w:r>
      <w:r w:rsidR="00BA0185" w:rsidRPr="00F5031B">
        <w:rPr>
          <w:sz w:val="26"/>
          <w:szCs w:val="26"/>
        </w:rPr>
        <w:t xml:space="preserve">jak je to definováno v </w:t>
      </w:r>
      <w:r w:rsidR="00F25054" w:rsidRPr="00F25054">
        <w:rPr>
          <w:i/>
          <w:sz w:val="26"/>
          <w:szCs w:val="26"/>
        </w:rPr>
        <w:t>GS</w:t>
      </w:r>
      <w:r w:rsidR="00BA0185" w:rsidRPr="00F5031B">
        <w:rPr>
          <w:sz w:val="26"/>
          <w:szCs w:val="26"/>
        </w:rPr>
        <w:t xml:space="preserve">: </w:t>
      </w:r>
    </w:p>
    <w:p w:rsidR="00354704" w:rsidRPr="00F5031B" w:rsidRDefault="005820C9" w:rsidP="00A43AAC">
      <w:pPr>
        <w:spacing w:line="276" w:lineRule="auto"/>
        <w:jc w:val="both"/>
      </w:pPr>
      <w:r>
        <w:tab/>
      </w:r>
      <w:r w:rsidR="00D26A3A">
        <w:t>„</w:t>
      </w:r>
      <w:r w:rsidR="00A43AAC" w:rsidRPr="00F5031B">
        <w:t>Věrnost svědomí spojuje křesťany s ostatními lidmi při hledání pravdy a při pravdivém řešení mnoha mravních problémů, které vyvstávají v životě jednotlivců a ve společenském soužití. Čím více tedy převládá správné svědomí, tím více ustupují jednotlivci a</w:t>
      </w:r>
      <w:r w:rsidR="001478CF">
        <w:t> </w:t>
      </w:r>
      <w:r w:rsidR="00A43AAC" w:rsidRPr="00F5031B">
        <w:t>skupiny od slepé libovůle a snaží se podřídit objektivním mravním normám.</w:t>
      </w:r>
      <w:r w:rsidR="00D26A3A">
        <w:t>“</w:t>
      </w:r>
      <w:r w:rsidR="00A43AAC" w:rsidRPr="00F5031B">
        <w:rPr>
          <w:rStyle w:val="FootnoteReference"/>
        </w:rPr>
        <w:footnoteReference w:id="46"/>
      </w:r>
    </w:p>
    <w:p w:rsidR="00C72CD6" w:rsidRPr="00F5031B" w:rsidRDefault="00C72CD6" w:rsidP="00D26A3A">
      <w:pPr>
        <w:jc w:val="both"/>
        <w:rPr>
          <w:sz w:val="26"/>
          <w:szCs w:val="26"/>
        </w:rPr>
      </w:pPr>
    </w:p>
    <w:p w:rsidR="00C72CD6" w:rsidRPr="00F5031B" w:rsidRDefault="00C72CD6" w:rsidP="00C72CD6">
      <w:pPr>
        <w:spacing w:line="360" w:lineRule="auto"/>
        <w:jc w:val="both"/>
        <w:rPr>
          <w:sz w:val="26"/>
          <w:szCs w:val="26"/>
        </w:rPr>
      </w:pPr>
      <w:r w:rsidRPr="00F5031B">
        <w:rPr>
          <w:sz w:val="26"/>
          <w:szCs w:val="26"/>
        </w:rPr>
        <w:tab/>
        <w:t xml:space="preserve">Kritická připomínka B. Häringa k dekretu </w:t>
      </w:r>
      <w:r w:rsidRPr="00F5031B">
        <w:rPr>
          <w:i/>
          <w:sz w:val="26"/>
          <w:szCs w:val="26"/>
        </w:rPr>
        <w:t>Inter mirifica</w:t>
      </w:r>
      <w:r w:rsidRPr="00F5031B">
        <w:rPr>
          <w:sz w:val="26"/>
          <w:szCs w:val="26"/>
        </w:rPr>
        <w:t xml:space="preserve"> nastiňuje, že průběh a</w:t>
      </w:r>
      <w:r w:rsidR="004D1B88">
        <w:rPr>
          <w:sz w:val="26"/>
          <w:szCs w:val="26"/>
        </w:rPr>
        <w:t> </w:t>
      </w:r>
      <w:r w:rsidRPr="00F5031B">
        <w:rPr>
          <w:sz w:val="26"/>
          <w:szCs w:val="26"/>
        </w:rPr>
        <w:t xml:space="preserve">závěry koncilních porad nebyly vždy bezproblémové a výsledný text někdy neodpovídal </w:t>
      </w:r>
      <w:r w:rsidR="00D26A3A">
        <w:rPr>
          <w:sz w:val="26"/>
          <w:szCs w:val="26"/>
        </w:rPr>
        <w:t xml:space="preserve">(podle něj) </w:t>
      </w:r>
      <w:r w:rsidRPr="00F5031B">
        <w:rPr>
          <w:sz w:val="26"/>
          <w:szCs w:val="26"/>
        </w:rPr>
        <w:t>duchu koncilu. Přestože si on sám velice vážil své účasti na této události a radoval se ze „společného hledání pravdy“, zůstaly v něm i negativní zkušenosti. K těm patří jak zmíněné míjení se obsahu dokumentů s duchem a cílem koncilu, tak zásahy církevních autorit do práce sněmovních komisí - např. snaha papeže Pavla VI. o dodatečnou úpravu již schváleného textu konstituce.</w:t>
      </w:r>
      <w:r w:rsidRPr="00F5031B">
        <w:rPr>
          <w:rStyle w:val="FootnoteReference"/>
          <w:sz w:val="26"/>
          <w:szCs w:val="26"/>
        </w:rPr>
        <w:footnoteReference w:id="47"/>
      </w:r>
      <w:r w:rsidRPr="00F5031B">
        <w:rPr>
          <w:sz w:val="26"/>
          <w:szCs w:val="26"/>
        </w:rPr>
        <w:t xml:space="preserve"> Podobné okolnosti </w:t>
      </w:r>
      <w:r w:rsidR="004D1B88">
        <w:rPr>
          <w:sz w:val="26"/>
          <w:szCs w:val="26"/>
        </w:rPr>
        <w:t>se objevily</w:t>
      </w:r>
      <w:r w:rsidRPr="00F5031B">
        <w:rPr>
          <w:sz w:val="26"/>
          <w:szCs w:val="26"/>
        </w:rPr>
        <w:t xml:space="preserve"> i za pár let poté v podobě vydání encykliky </w:t>
      </w:r>
      <w:r w:rsidRPr="00F5031B">
        <w:rPr>
          <w:i/>
          <w:sz w:val="26"/>
          <w:szCs w:val="26"/>
        </w:rPr>
        <w:t>Humanae vitae</w:t>
      </w:r>
      <w:r w:rsidRPr="00F5031B">
        <w:rPr>
          <w:sz w:val="26"/>
          <w:szCs w:val="26"/>
        </w:rPr>
        <w:t xml:space="preserve">, kdy </w:t>
      </w:r>
      <w:r w:rsidRPr="00F5031B">
        <w:rPr>
          <w:sz w:val="26"/>
          <w:szCs w:val="26"/>
        </w:rPr>
        <w:lastRenderedPageBreak/>
        <w:t>Pavel VI. vzal plnou zodpovědnost za učení církve v oblasti předávání života. Zklamáním pro Häringa zůstalo, že kolegialita, která byla tak silně zdůrazňována v</w:t>
      </w:r>
      <w:r w:rsidR="004D1B88">
        <w:rPr>
          <w:sz w:val="26"/>
          <w:szCs w:val="26"/>
        </w:rPr>
        <w:t> </w:t>
      </w:r>
      <w:r w:rsidRPr="00F5031B">
        <w:rPr>
          <w:sz w:val="26"/>
          <w:szCs w:val="26"/>
        </w:rPr>
        <w:t xml:space="preserve">období koncilu, nebyla realizována i v pozdějším vývoji učení církve </w:t>
      </w:r>
      <w:r w:rsidR="004D1B88">
        <w:rPr>
          <w:sz w:val="26"/>
          <w:szCs w:val="26"/>
        </w:rPr>
        <w:t>–</w:t>
      </w:r>
      <w:r w:rsidRPr="00F5031B">
        <w:rPr>
          <w:sz w:val="26"/>
          <w:szCs w:val="26"/>
        </w:rPr>
        <w:t xml:space="preserve"> nebyla vyjádřením „putujícího Božího lidu“</w:t>
      </w:r>
      <w:r w:rsidR="004D1B88">
        <w:rPr>
          <w:sz w:val="26"/>
          <w:szCs w:val="26"/>
        </w:rPr>
        <w:t>,</w:t>
      </w:r>
      <w:r w:rsidRPr="00F5031B">
        <w:rPr>
          <w:sz w:val="26"/>
          <w:szCs w:val="26"/>
        </w:rPr>
        <w:t xml:space="preserve"> a znamenala tak</w:t>
      </w:r>
      <w:r w:rsidR="009130A9">
        <w:rPr>
          <w:sz w:val="26"/>
          <w:szCs w:val="26"/>
        </w:rPr>
        <w:t xml:space="preserve"> (podle něj)</w:t>
      </w:r>
      <w:r w:rsidRPr="00F5031B">
        <w:rPr>
          <w:sz w:val="26"/>
          <w:szCs w:val="26"/>
        </w:rPr>
        <w:t xml:space="preserve"> jednání proti duchu koncilu a kolegiality.</w:t>
      </w:r>
      <w:r w:rsidRPr="00F5031B">
        <w:rPr>
          <w:rStyle w:val="FootnoteReference"/>
          <w:sz w:val="26"/>
          <w:szCs w:val="26"/>
        </w:rPr>
        <w:footnoteReference w:id="48"/>
      </w:r>
      <w:r w:rsidRPr="00F5031B">
        <w:rPr>
          <w:sz w:val="26"/>
          <w:szCs w:val="26"/>
        </w:rPr>
        <w:t xml:space="preserve"> Tato skutečnost pro něj zůstala předmětem největší kritiky i</w:t>
      </w:r>
      <w:r w:rsidR="004D1B88">
        <w:rPr>
          <w:sz w:val="26"/>
          <w:szCs w:val="26"/>
        </w:rPr>
        <w:t> </w:t>
      </w:r>
      <w:r w:rsidRPr="00F5031B">
        <w:rPr>
          <w:sz w:val="26"/>
          <w:szCs w:val="26"/>
        </w:rPr>
        <w:t>v</w:t>
      </w:r>
      <w:r w:rsidR="004D1B88">
        <w:rPr>
          <w:sz w:val="26"/>
          <w:szCs w:val="26"/>
        </w:rPr>
        <w:t> </w:t>
      </w:r>
      <w:r w:rsidRPr="00F5031B">
        <w:rPr>
          <w:sz w:val="26"/>
          <w:szCs w:val="26"/>
        </w:rPr>
        <w:t xml:space="preserve">pozdějším období. </w:t>
      </w:r>
    </w:p>
    <w:p w:rsidR="00C86E8B" w:rsidRPr="00F5031B" w:rsidRDefault="00C86E8B" w:rsidP="00D26A3A">
      <w:pPr>
        <w:jc w:val="both"/>
        <w:rPr>
          <w:sz w:val="26"/>
          <w:szCs w:val="26"/>
        </w:rPr>
      </w:pPr>
    </w:p>
    <w:p w:rsidR="00292943" w:rsidRDefault="00292943" w:rsidP="00292943">
      <w:pPr>
        <w:spacing w:line="360" w:lineRule="auto"/>
        <w:ind w:firstLine="420"/>
        <w:jc w:val="both"/>
        <w:rPr>
          <w:b/>
          <w:i/>
          <w:sz w:val="26"/>
          <w:szCs w:val="26"/>
        </w:rPr>
      </w:pPr>
      <w:r w:rsidRPr="00970913">
        <w:rPr>
          <w:b/>
          <w:i/>
          <w:sz w:val="26"/>
          <w:szCs w:val="26"/>
        </w:rPr>
        <w:t>1.</w:t>
      </w:r>
      <w:r w:rsidR="000A268A" w:rsidRPr="00970913">
        <w:rPr>
          <w:b/>
          <w:i/>
          <w:sz w:val="26"/>
          <w:szCs w:val="26"/>
        </w:rPr>
        <w:t>6</w:t>
      </w:r>
      <w:r w:rsidRPr="00970913">
        <w:rPr>
          <w:b/>
          <w:i/>
          <w:sz w:val="26"/>
          <w:szCs w:val="26"/>
        </w:rPr>
        <w:t xml:space="preserve"> Humanae vitae</w:t>
      </w:r>
      <w:r w:rsidR="00773496" w:rsidRPr="00970913">
        <w:rPr>
          <w:b/>
          <w:i/>
          <w:sz w:val="26"/>
          <w:szCs w:val="26"/>
        </w:rPr>
        <w:t xml:space="preserve"> a období konfliktu s </w:t>
      </w:r>
      <w:r w:rsidR="00DB359E">
        <w:rPr>
          <w:b/>
          <w:i/>
          <w:sz w:val="26"/>
          <w:szCs w:val="26"/>
        </w:rPr>
        <w:t>m</w:t>
      </w:r>
      <w:r w:rsidR="00773496" w:rsidRPr="00970913">
        <w:rPr>
          <w:b/>
          <w:i/>
          <w:sz w:val="26"/>
          <w:szCs w:val="26"/>
        </w:rPr>
        <w:t>agisteriem</w:t>
      </w:r>
    </w:p>
    <w:p w:rsidR="00B8254F" w:rsidRPr="00970913" w:rsidRDefault="00B8254F" w:rsidP="00D26A3A">
      <w:pPr>
        <w:ind w:firstLine="420"/>
        <w:jc w:val="both"/>
        <w:rPr>
          <w:b/>
          <w:i/>
          <w:sz w:val="26"/>
          <w:szCs w:val="26"/>
        </w:rPr>
      </w:pPr>
    </w:p>
    <w:p w:rsidR="00292943" w:rsidRPr="005820C9" w:rsidRDefault="00292943" w:rsidP="00292943">
      <w:pPr>
        <w:spacing w:line="360" w:lineRule="auto"/>
        <w:ind w:firstLine="420"/>
        <w:jc w:val="both"/>
        <w:rPr>
          <w:sz w:val="26"/>
          <w:szCs w:val="26"/>
        </w:rPr>
      </w:pPr>
      <w:r>
        <w:rPr>
          <w:sz w:val="26"/>
          <w:szCs w:val="26"/>
        </w:rPr>
        <w:tab/>
      </w:r>
      <w:r w:rsidR="00EA5F54" w:rsidRPr="005820C9">
        <w:rPr>
          <w:sz w:val="26"/>
          <w:szCs w:val="26"/>
        </w:rPr>
        <w:t>V kariéře B. Häringa je moment</w:t>
      </w:r>
      <w:r w:rsidR="009B4C87" w:rsidRPr="005820C9">
        <w:rPr>
          <w:sz w:val="26"/>
          <w:szCs w:val="26"/>
        </w:rPr>
        <w:t>em zlomu</w:t>
      </w:r>
      <w:r w:rsidR="00EA5F54" w:rsidRPr="005820C9">
        <w:rPr>
          <w:sz w:val="26"/>
          <w:szCs w:val="26"/>
        </w:rPr>
        <w:t xml:space="preserve"> vydání encykliky </w:t>
      </w:r>
      <w:r w:rsidR="00761169" w:rsidRPr="005820C9">
        <w:rPr>
          <w:i/>
          <w:sz w:val="26"/>
          <w:szCs w:val="26"/>
        </w:rPr>
        <w:t>Humanae vitae</w:t>
      </w:r>
      <w:r w:rsidR="00EA5F54" w:rsidRPr="005820C9">
        <w:rPr>
          <w:sz w:val="26"/>
          <w:szCs w:val="26"/>
        </w:rPr>
        <w:t xml:space="preserve">. Je to dáno jednak obsahem dokumentu samotného, </w:t>
      </w:r>
      <w:r w:rsidR="004D1B88">
        <w:rPr>
          <w:sz w:val="26"/>
          <w:szCs w:val="26"/>
        </w:rPr>
        <w:t>jednak</w:t>
      </w:r>
      <w:r w:rsidR="00EA5F54" w:rsidRPr="005820C9">
        <w:rPr>
          <w:sz w:val="26"/>
          <w:szCs w:val="26"/>
        </w:rPr>
        <w:t xml:space="preserve"> </w:t>
      </w:r>
      <w:r w:rsidR="00761169" w:rsidRPr="005820C9">
        <w:rPr>
          <w:sz w:val="26"/>
          <w:szCs w:val="26"/>
        </w:rPr>
        <w:t>genezí</w:t>
      </w:r>
      <w:r w:rsidR="00EA5F54" w:rsidRPr="005820C9">
        <w:rPr>
          <w:sz w:val="26"/>
          <w:szCs w:val="26"/>
        </w:rPr>
        <w:t xml:space="preserve"> vzniku a dopadem na vnitrocírkevní klima. Jádrem problému pro Häringa </w:t>
      </w:r>
      <w:r w:rsidR="004D1B88">
        <w:rPr>
          <w:sz w:val="26"/>
          <w:szCs w:val="26"/>
        </w:rPr>
        <w:t>byly otázky</w:t>
      </w:r>
      <w:r w:rsidR="00EA5F54" w:rsidRPr="005820C9">
        <w:rPr>
          <w:sz w:val="26"/>
          <w:szCs w:val="26"/>
        </w:rPr>
        <w:t>: Jak</w:t>
      </w:r>
      <w:r w:rsidR="0087165D" w:rsidRPr="005820C9">
        <w:rPr>
          <w:sz w:val="26"/>
          <w:szCs w:val="26"/>
        </w:rPr>
        <w:t>ým</w:t>
      </w:r>
      <w:r w:rsidR="00EA5F54" w:rsidRPr="005820C9">
        <w:rPr>
          <w:sz w:val="26"/>
          <w:szCs w:val="26"/>
        </w:rPr>
        <w:t xml:space="preserve"> </w:t>
      </w:r>
      <w:r w:rsidR="0087165D" w:rsidRPr="005820C9">
        <w:rPr>
          <w:sz w:val="26"/>
          <w:szCs w:val="26"/>
        </w:rPr>
        <w:t>způsobem budou určovány</w:t>
      </w:r>
      <w:r w:rsidR="00EA5F54" w:rsidRPr="005820C9">
        <w:rPr>
          <w:sz w:val="26"/>
          <w:szCs w:val="26"/>
        </w:rPr>
        <w:t xml:space="preserve"> mravní normy?</w:t>
      </w:r>
      <w:r w:rsidR="0087165D" w:rsidRPr="005820C9">
        <w:rPr>
          <w:sz w:val="26"/>
          <w:szCs w:val="26"/>
        </w:rPr>
        <w:t xml:space="preserve"> Je papež skutečně poslední instancí, která má nárok na neomylnost, přestože hlásá něco proti vůli většiny?</w:t>
      </w:r>
      <w:r w:rsidR="005820C9" w:rsidRPr="005820C9">
        <w:rPr>
          <w:rStyle w:val="FootnoteReference"/>
          <w:sz w:val="26"/>
          <w:szCs w:val="26"/>
        </w:rPr>
        <w:footnoteReference w:id="49"/>
      </w:r>
    </w:p>
    <w:p w:rsidR="0087165D" w:rsidRPr="005820C9" w:rsidRDefault="00903C37" w:rsidP="00292943">
      <w:pPr>
        <w:spacing w:line="360" w:lineRule="auto"/>
        <w:ind w:firstLine="420"/>
        <w:jc w:val="both"/>
        <w:rPr>
          <w:sz w:val="26"/>
          <w:szCs w:val="26"/>
        </w:rPr>
      </w:pPr>
      <w:r w:rsidRPr="005820C9">
        <w:rPr>
          <w:sz w:val="26"/>
          <w:szCs w:val="26"/>
        </w:rPr>
        <w:t>Papež povolal přípravnou komisi k tomuto dokumentu v r. 196</w:t>
      </w:r>
      <w:r w:rsidR="00F46AAD" w:rsidRPr="005820C9">
        <w:rPr>
          <w:sz w:val="26"/>
          <w:szCs w:val="26"/>
        </w:rPr>
        <w:t>3</w:t>
      </w:r>
      <w:r w:rsidRPr="005820C9">
        <w:rPr>
          <w:sz w:val="26"/>
          <w:szCs w:val="26"/>
        </w:rPr>
        <w:t xml:space="preserve">. </w:t>
      </w:r>
      <w:r w:rsidR="00055CA3" w:rsidRPr="005820C9">
        <w:rPr>
          <w:sz w:val="26"/>
          <w:szCs w:val="26"/>
        </w:rPr>
        <w:t>Z celkového počtu 55 lidí byla t</w:t>
      </w:r>
      <w:r w:rsidRPr="005820C9">
        <w:rPr>
          <w:sz w:val="26"/>
          <w:szCs w:val="26"/>
        </w:rPr>
        <w:t xml:space="preserve">řetina členů teologové (mezi nimi i Häring), zbytek odborníci z řad lékařů, filozofů, biologů, demografů a také laikové </w:t>
      </w:r>
      <w:r w:rsidR="004D1B88">
        <w:rPr>
          <w:sz w:val="26"/>
          <w:szCs w:val="26"/>
        </w:rPr>
        <w:t>–</w:t>
      </w:r>
      <w:r w:rsidRPr="005820C9">
        <w:rPr>
          <w:sz w:val="26"/>
          <w:szCs w:val="26"/>
        </w:rPr>
        <w:t xml:space="preserve"> muži a ženy žijící v manželství. Zajímavý byl úkol posledně jmenovaných</w:t>
      </w:r>
      <w:r w:rsidR="004D1B88">
        <w:rPr>
          <w:sz w:val="26"/>
          <w:szCs w:val="26"/>
        </w:rPr>
        <w:t>, který</w:t>
      </w:r>
      <w:r w:rsidRPr="005820C9">
        <w:rPr>
          <w:sz w:val="26"/>
          <w:szCs w:val="26"/>
        </w:rPr>
        <w:t xml:space="preserve"> spočíval ve vypracování dotazníku ke zjištění názorů na předcházení početí metodou neplodných dnů. Dotazník pak byl rozeslán manželským párům z katolických rodinných hnutí po celém světě. Očekávalo se, že křesťanští manželé, věrni katolické nauce, nepraktikují žádné jiné metody řízení porodnosti než metodu neplodných dní, uvedenou v </w:t>
      </w:r>
      <w:r w:rsidRPr="005820C9">
        <w:rPr>
          <w:i/>
          <w:sz w:val="26"/>
          <w:szCs w:val="26"/>
        </w:rPr>
        <w:t>Casti connubii</w:t>
      </w:r>
      <w:r w:rsidRPr="005820C9">
        <w:rPr>
          <w:sz w:val="26"/>
          <w:szCs w:val="26"/>
        </w:rPr>
        <w:t>.</w:t>
      </w:r>
      <w:r w:rsidR="00055CA3" w:rsidRPr="005820C9">
        <w:rPr>
          <w:sz w:val="26"/>
          <w:szCs w:val="26"/>
        </w:rPr>
        <w:t xml:space="preserve"> </w:t>
      </w:r>
    </w:p>
    <w:p w:rsidR="00055CA3" w:rsidRPr="005820C9" w:rsidRDefault="00055CA3" w:rsidP="00292943">
      <w:pPr>
        <w:spacing w:line="360" w:lineRule="auto"/>
        <w:ind w:firstLine="420"/>
        <w:jc w:val="both"/>
        <w:rPr>
          <w:sz w:val="26"/>
          <w:szCs w:val="26"/>
        </w:rPr>
      </w:pPr>
      <w:r w:rsidRPr="005820C9">
        <w:rPr>
          <w:sz w:val="26"/>
          <w:szCs w:val="26"/>
        </w:rPr>
        <w:t xml:space="preserve">Reakce křesťanských manželů však byla nečekaná. Ve svých dopisech opakovaně zmiňovali potíže s </w:t>
      </w:r>
      <w:r w:rsidR="00773496" w:rsidRPr="005820C9">
        <w:rPr>
          <w:sz w:val="26"/>
          <w:szCs w:val="26"/>
        </w:rPr>
        <w:t>Ogino-</w:t>
      </w:r>
      <w:r w:rsidRPr="005820C9">
        <w:rPr>
          <w:sz w:val="26"/>
          <w:szCs w:val="26"/>
        </w:rPr>
        <w:t>Knaus</w:t>
      </w:r>
      <w:r w:rsidR="00773496" w:rsidRPr="005820C9">
        <w:rPr>
          <w:sz w:val="26"/>
          <w:szCs w:val="26"/>
        </w:rPr>
        <w:t>ovou</w:t>
      </w:r>
      <w:r w:rsidRPr="005820C9">
        <w:rPr>
          <w:sz w:val="26"/>
          <w:szCs w:val="26"/>
        </w:rPr>
        <w:t xml:space="preserve"> početní metodou a praktickou nemožností </w:t>
      </w:r>
      <w:r w:rsidR="00F25054">
        <w:rPr>
          <w:sz w:val="26"/>
          <w:szCs w:val="26"/>
        </w:rPr>
        <w:t>jejího naplnění</w:t>
      </w:r>
      <w:r w:rsidRPr="005820C9">
        <w:rPr>
          <w:sz w:val="26"/>
          <w:szCs w:val="26"/>
        </w:rPr>
        <w:t>. Jeden z laických párů, který se účastnil práce komise, na to vzpomíná:</w:t>
      </w:r>
    </w:p>
    <w:p w:rsidR="006445A5" w:rsidRDefault="00D26A3A" w:rsidP="006445A5">
      <w:pPr>
        <w:spacing w:line="276" w:lineRule="auto"/>
        <w:ind w:firstLine="420"/>
        <w:jc w:val="both"/>
      </w:pPr>
      <w:r>
        <w:t>„</w:t>
      </w:r>
      <w:r w:rsidR="00055CA3" w:rsidRPr="005820C9">
        <w:t>Byly to zdrcující příběhy. Došli jsme k závěru, že Bůh za tak nemilosrdných podmínek nemůže očekávat, že lidé budou mít 6</w:t>
      </w:r>
      <w:r w:rsidR="004D1B88">
        <w:t>–</w:t>
      </w:r>
      <w:r w:rsidR="00055CA3" w:rsidRPr="005820C9">
        <w:t>12 dětí. Sesbírali jsme tyto dopisy a předali je papeži.</w:t>
      </w:r>
      <w:r w:rsidR="00F25054">
        <w:t xml:space="preserve"> ...</w:t>
      </w:r>
      <w:r w:rsidR="00055CA3" w:rsidRPr="005820C9">
        <w:t xml:space="preserve"> P. Bernhard Häring nám vyprávěl, že tyto dopisy měly na úvahy teologů zdrcující vliv. Devadesát procent z nich došlo k závěru, že řízení porodnosti</w:t>
      </w:r>
      <w:r w:rsidR="0061596F">
        <w:t xml:space="preserve"> nemůže být samo o sobě v </w:t>
      </w:r>
      <w:r w:rsidR="006445A5" w:rsidRPr="005820C9">
        <w:t xml:space="preserve">žádném případě špatné a že papežský dokument </w:t>
      </w:r>
      <w:r w:rsidR="006445A5" w:rsidRPr="005820C9">
        <w:rPr>
          <w:i/>
        </w:rPr>
        <w:t>Casti connubii</w:t>
      </w:r>
      <w:r w:rsidR="006445A5" w:rsidRPr="005820C9">
        <w:t xml:space="preserve"> by měl být změněn. Toto doporučení bylo předloženo celé komisi. Devadesát procent členů ho odsouhlasilo. Dokument většiny, který odrážel toto mínění, byl přednesen papeži. Poslední sezení jsme opustili </w:t>
      </w:r>
      <w:r w:rsidR="006445A5" w:rsidRPr="005820C9">
        <w:lastRenderedPageBreak/>
        <w:t>v</w:t>
      </w:r>
      <w:r w:rsidR="0061596F">
        <w:t> </w:t>
      </w:r>
      <w:r w:rsidR="006445A5" w:rsidRPr="005820C9">
        <w:t xml:space="preserve">přesvědčení, že z Říma brzy vzejde dokument ukazující lásku a manželství ve velmi pozitivním světle. Svět čekal dva roky. Pro nás osobně to byla těžká doba. Strávili jsme spoustu času </w:t>
      </w:r>
      <w:r>
        <w:t xml:space="preserve">daleko od našich rodin a tvrdě </w:t>
      </w:r>
      <w:r w:rsidR="006445A5" w:rsidRPr="005820C9">
        <w:t>jsme pracovali, abychom zprostředkovali vyslyšení stanoviska obyčejných katolických manželských párů.</w:t>
      </w:r>
      <w:r>
        <w:t>“</w:t>
      </w:r>
      <w:r w:rsidR="006445A5" w:rsidRPr="005820C9">
        <w:rPr>
          <w:rStyle w:val="FootnoteReference"/>
        </w:rPr>
        <w:footnoteReference w:id="50"/>
      </w:r>
    </w:p>
    <w:p w:rsidR="006445A5" w:rsidRPr="005820C9" w:rsidRDefault="00761169" w:rsidP="00292943">
      <w:pPr>
        <w:spacing w:line="360" w:lineRule="auto"/>
        <w:ind w:firstLine="420"/>
        <w:jc w:val="both"/>
        <w:rPr>
          <w:sz w:val="26"/>
          <w:szCs w:val="26"/>
        </w:rPr>
      </w:pPr>
      <w:r w:rsidRPr="005820C9">
        <w:rPr>
          <w:sz w:val="26"/>
          <w:szCs w:val="26"/>
        </w:rPr>
        <w:t xml:space="preserve">Přes všechny tyto skutečnosti </w:t>
      </w:r>
      <w:r w:rsidR="004D1B88">
        <w:rPr>
          <w:sz w:val="26"/>
          <w:szCs w:val="26"/>
        </w:rPr>
        <w:t>–</w:t>
      </w:r>
      <w:r w:rsidRPr="005820C9">
        <w:rPr>
          <w:sz w:val="26"/>
          <w:szCs w:val="26"/>
        </w:rPr>
        <w:t xml:space="preserve"> názory odborníků, laiků a odborné studie </w:t>
      </w:r>
      <w:r w:rsidR="004D1B88">
        <w:rPr>
          <w:sz w:val="26"/>
          <w:szCs w:val="26"/>
        </w:rPr>
        <w:t>–</w:t>
      </w:r>
      <w:r w:rsidRPr="005820C9">
        <w:rPr>
          <w:sz w:val="26"/>
          <w:szCs w:val="26"/>
        </w:rPr>
        <w:t xml:space="preserve"> papež Pavel VI. rozhodl podle svého</w:t>
      </w:r>
      <w:r w:rsidR="00866896" w:rsidRPr="005820C9">
        <w:rPr>
          <w:sz w:val="26"/>
          <w:szCs w:val="26"/>
        </w:rPr>
        <w:t xml:space="preserve"> a přiklonil se k menšinovému názoru.</w:t>
      </w:r>
      <w:r w:rsidR="00866896" w:rsidRPr="005820C9">
        <w:rPr>
          <w:rStyle w:val="FootnoteReference"/>
          <w:sz w:val="26"/>
          <w:szCs w:val="26"/>
        </w:rPr>
        <w:footnoteReference w:id="51"/>
      </w:r>
    </w:p>
    <w:p w:rsidR="008B0570" w:rsidRPr="005820C9" w:rsidRDefault="005820C9" w:rsidP="00A43AAC">
      <w:pPr>
        <w:spacing w:line="360" w:lineRule="auto"/>
        <w:jc w:val="both"/>
        <w:rPr>
          <w:sz w:val="26"/>
          <w:szCs w:val="26"/>
        </w:rPr>
      </w:pPr>
      <w:r>
        <w:rPr>
          <w:sz w:val="26"/>
          <w:szCs w:val="26"/>
        </w:rPr>
        <w:tab/>
      </w:r>
      <w:r w:rsidR="009B4C87" w:rsidRPr="005820C9">
        <w:rPr>
          <w:sz w:val="26"/>
          <w:szCs w:val="26"/>
        </w:rPr>
        <w:t xml:space="preserve">Zpráva o schválení encykliky zastihla </w:t>
      </w:r>
      <w:r w:rsidR="00AB1956" w:rsidRPr="005820C9">
        <w:rPr>
          <w:sz w:val="26"/>
          <w:szCs w:val="26"/>
        </w:rPr>
        <w:t>B. Häringa během jeho aktivit v USA. Protože věděl, že bude prvním, kterého se budou všichni ptát na názor, stáhl se do kláštera řádových sester v Santa Clara v Kalifornii</w:t>
      </w:r>
      <w:r w:rsidR="008B0570" w:rsidRPr="005820C9">
        <w:rPr>
          <w:sz w:val="26"/>
          <w:szCs w:val="26"/>
        </w:rPr>
        <w:t xml:space="preserve">. Ale ani to nestačilo. Reakce byly příliš bouřlivé, aby </w:t>
      </w:r>
      <w:r w:rsidR="000367D6" w:rsidRPr="005820C9">
        <w:rPr>
          <w:sz w:val="26"/>
          <w:szCs w:val="26"/>
        </w:rPr>
        <w:t>se</w:t>
      </w:r>
      <w:r w:rsidR="008B0570" w:rsidRPr="005820C9">
        <w:rPr>
          <w:sz w:val="26"/>
          <w:szCs w:val="26"/>
        </w:rPr>
        <w:t xml:space="preserve"> nevyjádř</w:t>
      </w:r>
      <w:r w:rsidR="00DB359E" w:rsidRPr="005820C9">
        <w:rPr>
          <w:sz w:val="26"/>
          <w:szCs w:val="26"/>
        </w:rPr>
        <w:t>i</w:t>
      </w:r>
      <w:r w:rsidR="000367D6" w:rsidRPr="005820C9">
        <w:rPr>
          <w:sz w:val="26"/>
          <w:szCs w:val="26"/>
        </w:rPr>
        <w:t>l</w:t>
      </w:r>
      <w:r w:rsidR="008B0570" w:rsidRPr="005820C9">
        <w:rPr>
          <w:sz w:val="26"/>
          <w:szCs w:val="26"/>
        </w:rPr>
        <w:t>. Poslední kapkou bylo vyjádření kardinála Felidiho v</w:t>
      </w:r>
      <w:r w:rsidR="0061596F">
        <w:rPr>
          <w:sz w:val="26"/>
          <w:szCs w:val="26"/>
        </w:rPr>
        <w:t> </w:t>
      </w:r>
      <w:r w:rsidR="00D261AC">
        <w:rPr>
          <w:sz w:val="26"/>
          <w:szCs w:val="26"/>
        </w:rPr>
        <w:t>„</w:t>
      </w:r>
      <w:r w:rsidR="008B0570" w:rsidRPr="005820C9">
        <w:rPr>
          <w:i/>
          <w:sz w:val="26"/>
          <w:szCs w:val="26"/>
        </w:rPr>
        <w:t>Osservatore Romano</w:t>
      </w:r>
      <w:r w:rsidR="006C39CE" w:rsidRPr="005820C9">
        <w:rPr>
          <w:i/>
          <w:sz w:val="26"/>
          <w:szCs w:val="26"/>
        </w:rPr>
        <w:t>“</w:t>
      </w:r>
      <w:r w:rsidR="008B0570" w:rsidRPr="005820C9">
        <w:rPr>
          <w:sz w:val="26"/>
          <w:szCs w:val="26"/>
        </w:rPr>
        <w:t xml:space="preserve">: Kdo normu </w:t>
      </w:r>
      <w:r w:rsidR="008B0570" w:rsidRPr="005820C9">
        <w:rPr>
          <w:i/>
          <w:sz w:val="26"/>
          <w:szCs w:val="26"/>
        </w:rPr>
        <w:t>Humanae vitae</w:t>
      </w:r>
      <w:r w:rsidR="008B0570" w:rsidRPr="005820C9">
        <w:rPr>
          <w:sz w:val="26"/>
          <w:szCs w:val="26"/>
        </w:rPr>
        <w:t xml:space="preserve"> nepřijme, ať vystoupí z církve.</w:t>
      </w:r>
    </w:p>
    <w:p w:rsidR="008B0570" w:rsidRPr="005820C9" w:rsidRDefault="008B0570" w:rsidP="00A43AAC">
      <w:pPr>
        <w:spacing w:line="360" w:lineRule="auto"/>
        <w:jc w:val="both"/>
        <w:rPr>
          <w:sz w:val="26"/>
          <w:szCs w:val="26"/>
        </w:rPr>
      </w:pPr>
      <w:r w:rsidRPr="005820C9">
        <w:rPr>
          <w:sz w:val="26"/>
          <w:szCs w:val="26"/>
        </w:rPr>
        <w:t xml:space="preserve">Aby zabránil hromadným výstupům z církve, odhodlal se B. Häring k vyjádření: </w:t>
      </w:r>
    </w:p>
    <w:p w:rsidR="008B0570" w:rsidRPr="005820C9" w:rsidRDefault="005820C9" w:rsidP="008B0570">
      <w:pPr>
        <w:spacing w:line="276" w:lineRule="auto"/>
        <w:jc w:val="both"/>
        <w:rPr>
          <w:sz w:val="26"/>
          <w:szCs w:val="26"/>
        </w:rPr>
      </w:pPr>
      <w:r w:rsidRPr="005820C9">
        <w:tab/>
      </w:r>
      <w:r w:rsidR="006E11C4">
        <w:t>„</w:t>
      </w:r>
      <w:r w:rsidR="008B0570" w:rsidRPr="005820C9">
        <w:t xml:space="preserve">Každý katolík se musí upřímně před Bohem zpytovat, zda ve svém svědomí může přitakat normě </w:t>
      </w:r>
      <w:r w:rsidR="008B0570" w:rsidRPr="005820C9">
        <w:rPr>
          <w:i/>
        </w:rPr>
        <w:t>Humanae vitae</w:t>
      </w:r>
      <w:r w:rsidR="008B0570" w:rsidRPr="005820C9">
        <w:t xml:space="preserve">. A pokud ano, musí se maximálně snažit, aby toto své </w:t>
      </w:r>
      <w:r w:rsidR="006C39CE" w:rsidRPr="005820C9">
        <w:rPr>
          <w:rFonts w:eastAsia="MS Mincho"/>
        </w:rPr>
        <w:t>„</w:t>
      </w:r>
      <w:r w:rsidR="008B0570" w:rsidRPr="005820C9">
        <w:t>ano</w:t>
      </w:r>
      <w:r w:rsidR="006C39CE" w:rsidRPr="005820C9">
        <w:t>“</w:t>
      </w:r>
      <w:r w:rsidR="008B0570" w:rsidRPr="005820C9">
        <w:t xml:space="preserve"> proměňoval v činy. Kdo se po důkladném rozvažování před Bohem nedokáže přesvědčit, že je to norma správná a uplatnitelná v životě, ať se řídí svým poctivým svědomím. Ale rozhodně to není důvod pro vystoupení z církve.</w:t>
      </w:r>
      <w:r w:rsidR="006E11C4">
        <w:t>“</w:t>
      </w:r>
      <w:r w:rsidR="008B0570" w:rsidRPr="005820C9">
        <w:rPr>
          <w:rStyle w:val="FootnoteReference"/>
          <w:sz w:val="26"/>
          <w:szCs w:val="26"/>
        </w:rPr>
        <w:footnoteReference w:id="52"/>
      </w:r>
    </w:p>
    <w:p w:rsidR="005820C9" w:rsidRPr="005820C9" w:rsidRDefault="005820C9" w:rsidP="006E11C4">
      <w:pPr>
        <w:jc w:val="both"/>
        <w:rPr>
          <w:sz w:val="26"/>
          <w:szCs w:val="26"/>
        </w:rPr>
      </w:pPr>
    </w:p>
    <w:p w:rsidR="005D3BF6" w:rsidRPr="005820C9" w:rsidRDefault="005820C9" w:rsidP="005D3BF6">
      <w:pPr>
        <w:spacing w:line="360" w:lineRule="auto"/>
        <w:jc w:val="both"/>
        <w:rPr>
          <w:sz w:val="26"/>
          <w:szCs w:val="26"/>
        </w:rPr>
      </w:pPr>
      <w:r w:rsidRPr="005820C9">
        <w:rPr>
          <w:sz w:val="26"/>
          <w:szCs w:val="26"/>
        </w:rPr>
        <w:tab/>
      </w:r>
      <w:r w:rsidR="00FE215D" w:rsidRPr="005820C9">
        <w:rPr>
          <w:sz w:val="26"/>
          <w:szCs w:val="26"/>
        </w:rPr>
        <w:t xml:space="preserve">Jedním z těch, kdo </w:t>
      </w:r>
      <w:r w:rsidR="00D261AC">
        <w:rPr>
          <w:sz w:val="26"/>
          <w:szCs w:val="26"/>
        </w:rPr>
        <w:t xml:space="preserve">důrazně </w:t>
      </w:r>
      <w:r w:rsidR="00FE215D" w:rsidRPr="005820C9">
        <w:rPr>
          <w:sz w:val="26"/>
          <w:szCs w:val="26"/>
        </w:rPr>
        <w:t>odmítl</w:t>
      </w:r>
      <w:r w:rsidR="005D3BF6" w:rsidRPr="005820C9">
        <w:rPr>
          <w:sz w:val="26"/>
          <w:szCs w:val="26"/>
        </w:rPr>
        <w:t xml:space="preserve"> učení encykliky</w:t>
      </w:r>
      <w:r w:rsidR="00FE215D" w:rsidRPr="005820C9">
        <w:rPr>
          <w:sz w:val="26"/>
          <w:szCs w:val="26"/>
        </w:rPr>
        <w:t xml:space="preserve"> a byl strůjcem hnutí odporu, </w:t>
      </w:r>
      <w:r w:rsidR="005D3BF6" w:rsidRPr="005820C9">
        <w:rPr>
          <w:sz w:val="26"/>
          <w:szCs w:val="26"/>
        </w:rPr>
        <w:t xml:space="preserve">byl Charles E. Curran, Häringův žák a obdivovatel. Curran studoval na </w:t>
      </w:r>
      <w:r w:rsidR="005D3BF6" w:rsidRPr="005820C9">
        <w:rPr>
          <w:i/>
          <w:sz w:val="26"/>
          <w:szCs w:val="26"/>
        </w:rPr>
        <w:t>Alfonsianu</w:t>
      </w:r>
      <w:r w:rsidR="005D3BF6" w:rsidRPr="005820C9">
        <w:rPr>
          <w:sz w:val="26"/>
          <w:szCs w:val="26"/>
        </w:rPr>
        <w:t xml:space="preserve"> v</w:t>
      </w:r>
      <w:r w:rsidR="0061596F">
        <w:rPr>
          <w:sz w:val="26"/>
          <w:szCs w:val="26"/>
        </w:rPr>
        <w:t> </w:t>
      </w:r>
      <w:r w:rsidR="005D3BF6" w:rsidRPr="005820C9">
        <w:rPr>
          <w:sz w:val="26"/>
          <w:szCs w:val="26"/>
        </w:rPr>
        <w:t>letech 1959</w:t>
      </w:r>
      <w:r w:rsidR="004D1B88">
        <w:rPr>
          <w:sz w:val="26"/>
          <w:szCs w:val="26"/>
        </w:rPr>
        <w:t>–</w:t>
      </w:r>
      <w:r w:rsidR="005D3BF6" w:rsidRPr="005820C9">
        <w:rPr>
          <w:sz w:val="26"/>
          <w:szCs w:val="26"/>
        </w:rPr>
        <w:t>1961, později přednášel v semináři v Rochester</w:t>
      </w:r>
      <w:r w:rsidR="004D1B88">
        <w:rPr>
          <w:sz w:val="26"/>
          <w:szCs w:val="26"/>
        </w:rPr>
        <w:t>u</w:t>
      </w:r>
      <w:r w:rsidR="005D3BF6" w:rsidRPr="005820C9">
        <w:rPr>
          <w:sz w:val="26"/>
          <w:szCs w:val="26"/>
        </w:rPr>
        <w:t xml:space="preserve"> (diecéze New York). Byl to on, kdo v r. 1963 pozval Häringa do USA, aby </w:t>
      </w:r>
      <w:r w:rsidR="004D1B88">
        <w:rPr>
          <w:sz w:val="26"/>
          <w:szCs w:val="26"/>
        </w:rPr>
        <w:t>tam vedl prázdninové semináře a </w:t>
      </w:r>
      <w:r w:rsidR="005D3BF6" w:rsidRPr="005820C9">
        <w:rPr>
          <w:sz w:val="26"/>
          <w:szCs w:val="26"/>
        </w:rPr>
        <w:t xml:space="preserve">přednášky. Byl to on, kdo v r. 1968 po vydání </w:t>
      </w:r>
      <w:r w:rsidR="005D3BF6" w:rsidRPr="005820C9">
        <w:rPr>
          <w:i/>
          <w:sz w:val="26"/>
          <w:szCs w:val="26"/>
        </w:rPr>
        <w:t>Humanae vitae</w:t>
      </w:r>
      <w:r w:rsidR="005D3BF6" w:rsidRPr="005820C9">
        <w:rPr>
          <w:sz w:val="26"/>
          <w:szCs w:val="26"/>
        </w:rPr>
        <w:t xml:space="preserve"> byl vůdcem a mluvčím skupiny 10 teologů převážně z </w:t>
      </w:r>
      <w:r w:rsidR="005D3BF6" w:rsidRPr="005820C9">
        <w:rPr>
          <w:i/>
          <w:sz w:val="26"/>
          <w:szCs w:val="26"/>
        </w:rPr>
        <w:t>The Catholic University of America</w:t>
      </w:r>
      <w:r w:rsidR="005D3BF6" w:rsidRPr="005820C9">
        <w:rPr>
          <w:sz w:val="26"/>
          <w:szCs w:val="26"/>
        </w:rPr>
        <w:t>, kteří nesouhlasili se závěry encykliky. Jako projev nesouhlasu začal sbírat podpisy pro připravovanou petici a oslovil i Häringa. Ten se k petici připojil a stal se tak známým symbolem nesouhlasu, který však vedl Curran se skupinou teologů. Curran byl vyšetřován Kongregací pro nauku víry o 11 let později, v r. 1979. Po sérii jednání a</w:t>
      </w:r>
      <w:r w:rsidR="004D1B88">
        <w:rPr>
          <w:sz w:val="26"/>
          <w:szCs w:val="26"/>
        </w:rPr>
        <w:t> </w:t>
      </w:r>
      <w:r w:rsidR="005D3BF6" w:rsidRPr="005820C9">
        <w:rPr>
          <w:sz w:val="26"/>
          <w:szCs w:val="26"/>
        </w:rPr>
        <w:t xml:space="preserve">korespondence byl v r. 1986 povolán k neformálnímu setkání s kardinálem Ratzingerem, který v té době </w:t>
      </w:r>
      <w:r w:rsidR="005D3BF6" w:rsidRPr="005820C9">
        <w:rPr>
          <w:i/>
          <w:sz w:val="26"/>
          <w:szCs w:val="26"/>
        </w:rPr>
        <w:t>Kongregaci pro nauku víry</w:t>
      </w:r>
      <w:r w:rsidR="005D3BF6" w:rsidRPr="005820C9">
        <w:rPr>
          <w:sz w:val="26"/>
          <w:szCs w:val="26"/>
        </w:rPr>
        <w:t xml:space="preserve"> vedl. Curran si směl vzít s</w:t>
      </w:r>
      <w:r w:rsidR="0061596F">
        <w:rPr>
          <w:sz w:val="26"/>
          <w:szCs w:val="26"/>
        </w:rPr>
        <w:t> </w:t>
      </w:r>
      <w:r w:rsidR="005D3BF6" w:rsidRPr="005820C9">
        <w:rPr>
          <w:sz w:val="26"/>
          <w:szCs w:val="26"/>
        </w:rPr>
        <w:t xml:space="preserve">sebou jednoho poradce a vybral si k tomu Häringa. Häringovou zásluhou bylo, že </w:t>
      </w:r>
      <w:r w:rsidR="005D3BF6" w:rsidRPr="005820C9">
        <w:rPr>
          <w:sz w:val="26"/>
          <w:szCs w:val="26"/>
        </w:rPr>
        <w:lastRenderedPageBreak/>
        <w:t>celé setkání skončilo kompromisem. Původně to vypadalo tak, že Curranovi bude zakázáno přednášet morální teologii, kompromis spočíval v tom, že smí i nadále přednášet morální teologii</w:t>
      </w:r>
      <w:r w:rsidR="004D1B88">
        <w:rPr>
          <w:sz w:val="26"/>
          <w:szCs w:val="26"/>
        </w:rPr>
        <w:t>, ale</w:t>
      </w:r>
      <w:r w:rsidR="005D3BF6" w:rsidRPr="005820C9">
        <w:rPr>
          <w:sz w:val="26"/>
          <w:szCs w:val="26"/>
        </w:rPr>
        <w:t xml:space="preserve"> s výjimkou sexuální etiky. Setkání pak skončilo smírem a nebyla vznesena žádná další obvinění.</w:t>
      </w:r>
      <w:r w:rsidR="005D3BF6" w:rsidRPr="005820C9">
        <w:rPr>
          <w:rStyle w:val="FootnoteReference"/>
          <w:sz w:val="26"/>
          <w:szCs w:val="26"/>
        </w:rPr>
        <w:footnoteReference w:id="53"/>
      </w:r>
    </w:p>
    <w:p w:rsidR="00DC06F3" w:rsidRPr="005820C9" w:rsidRDefault="005D3BF6" w:rsidP="00A43AAC">
      <w:pPr>
        <w:spacing w:line="360" w:lineRule="auto"/>
        <w:jc w:val="both"/>
        <w:rPr>
          <w:sz w:val="26"/>
          <w:szCs w:val="26"/>
        </w:rPr>
      </w:pPr>
      <w:r w:rsidRPr="005820C9">
        <w:rPr>
          <w:sz w:val="26"/>
          <w:szCs w:val="26"/>
        </w:rPr>
        <w:tab/>
        <w:t>Z výše uvedeného je zřejmé, jakou úlohu hrál Häring v hnutí nesouhlasu s</w:t>
      </w:r>
      <w:r w:rsidR="0061596F">
        <w:rPr>
          <w:sz w:val="26"/>
          <w:szCs w:val="26"/>
        </w:rPr>
        <w:t> </w:t>
      </w:r>
      <w:r w:rsidRPr="005820C9">
        <w:rPr>
          <w:sz w:val="26"/>
          <w:szCs w:val="26"/>
        </w:rPr>
        <w:t xml:space="preserve">encyklikou. Häring nebyl strůjcem ani hybatelem protestu proti </w:t>
      </w:r>
      <w:r w:rsidRPr="005820C9">
        <w:rPr>
          <w:i/>
          <w:sz w:val="26"/>
          <w:szCs w:val="26"/>
        </w:rPr>
        <w:t>Humanae vitae</w:t>
      </w:r>
      <w:r w:rsidRPr="005820C9">
        <w:rPr>
          <w:sz w:val="26"/>
          <w:szCs w:val="26"/>
        </w:rPr>
        <w:t xml:space="preserve">, jeho osoba však byla natolik známá, že se stal symbolem, tváří protestu. </w:t>
      </w:r>
      <w:r w:rsidR="00E70BDA" w:rsidRPr="005820C9">
        <w:rPr>
          <w:sz w:val="26"/>
          <w:szCs w:val="26"/>
        </w:rPr>
        <w:t xml:space="preserve">Jeho kritické výpovědi byly </w:t>
      </w:r>
      <w:r w:rsidR="00FE215D" w:rsidRPr="005820C9">
        <w:rPr>
          <w:sz w:val="26"/>
          <w:szCs w:val="26"/>
        </w:rPr>
        <w:t>spíše</w:t>
      </w:r>
      <w:r w:rsidR="00E70BDA" w:rsidRPr="005820C9">
        <w:rPr>
          <w:sz w:val="26"/>
          <w:szCs w:val="26"/>
        </w:rPr>
        <w:t xml:space="preserve"> namířeny proti kompetencím učitelského úřadu církve a </w:t>
      </w:r>
      <w:r w:rsidR="00FE215D" w:rsidRPr="005820C9">
        <w:rPr>
          <w:sz w:val="26"/>
          <w:szCs w:val="26"/>
        </w:rPr>
        <w:t xml:space="preserve">to </w:t>
      </w:r>
      <w:r w:rsidR="00E70BDA" w:rsidRPr="005820C9">
        <w:rPr>
          <w:sz w:val="26"/>
          <w:szCs w:val="26"/>
        </w:rPr>
        <w:t>vyústilo do konfliktu s Kongregací pro nauku víry. Ten</w:t>
      </w:r>
      <w:r w:rsidR="00537E70" w:rsidRPr="005820C9">
        <w:rPr>
          <w:sz w:val="26"/>
          <w:szCs w:val="26"/>
        </w:rPr>
        <w:t>to konflikt</w:t>
      </w:r>
      <w:r w:rsidR="00E70BDA" w:rsidRPr="005820C9">
        <w:rPr>
          <w:sz w:val="26"/>
          <w:szCs w:val="26"/>
        </w:rPr>
        <w:t xml:space="preserve"> získal </w:t>
      </w:r>
      <w:r w:rsidR="00F4004A" w:rsidRPr="005820C9">
        <w:rPr>
          <w:sz w:val="26"/>
          <w:szCs w:val="26"/>
        </w:rPr>
        <w:t xml:space="preserve">ještě větší </w:t>
      </w:r>
      <w:r w:rsidR="00E70BDA" w:rsidRPr="005820C9">
        <w:rPr>
          <w:sz w:val="26"/>
          <w:szCs w:val="26"/>
        </w:rPr>
        <w:t xml:space="preserve">opodstatnění po vydání knihy </w:t>
      </w:r>
      <w:r w:rsidR="00E70BDA" w:rsidRPr="005820C9">
        <w:rPr>
          <w:i/>
          <w:sz w:val="26"/>
          <w:szCs w:val="26"/>
        </w:rPr>
        <w:t>Etica medica</w:t>
      </w:r>
      <w:r w:rsidR="00E84BFD" w:rsidRPr="005820C9">
        <w:rPr>
          <w:i/>
          <w:sz w:val="26"/>
          <w:szCs w:val="26"/>
        </w:rPr>
        <w:t xml:space="preserve"> </w:t>
      </w:r>
      <w:r w:rsidR="00E84BFD" w:rsidRPr="005820C9">
        <w:rPr>
          <w:sz w:val="26"/>
          <w:szCs w:val="26"/>
        </w:rPr>
        <w:t>(1972)</w:t>
      </w:r>
      <w:r w:rsidR="00E70BDA" w:rsidRPr="005820C9">
        <w:rPr>
          <w:sz w:val="26"/>
          <w:szCs w:val="26"/>
        </w:rPr>
        <w:t>, kvůli které byl Häring nařčen z</w:t>
      </w:r>
      <w:r w:rsidR="0061596F">
        <w:rPr>
          <w:sz w:val="26"/>
          <w:szCs w:val="26"/>
        </w:rPr>
        <w:t> </w:t>
      </w:r>
      <w:r w:rsidR="00E70BDA" w:rsidRPr="005820C9">
        <w:rPr>
          <w:sz w:val="26"/>
          <w:szCs w:val="26"/>
        </w:rPr>
        <w:t>morálního relativismu</w:t>
      </w:r>
      <w:r w:rsidR="00DC06F3" w:rsidRPr="005820C9">
        <w:rPr>
          <w:sz w:val="26"/>
          <w:szCs w:val="26"/>
        </w:rPr>
        <w:t xml:space="preserve">. Häring se zde věnuje </w:t>
      </w:r>
      <w:r w:rsidR="004D1B88">
        <w:rPr>
          <w:sz w:val="26"/>
          <w:szCs w:val="26"/>
        </w:rPr>
        <w:t xml:space="preserve">takovým </w:t>
      </w:r>
      <w:r w:rsidR="00DC06F3" w:rsidRPr="005820C9">
        <w:rPr>
          <w:sz w:val="26"/>
          <w:szCs w:val="26"/>
        </w:rPr>
        <w:t>tématům</w:t>
      </w:r>
      <w:r w:rsidR="004D1B88">
        <w:rPr>
          <w:sz w:val="26"/>
          <w:szCs w:val="26"/>
        </w:rPr>
        <w:t>,</w:t>
      </w:r>
      <w:r w:rsidR="00DC06F3" w:rsidRPr="005820C9">
        <w:rPr>
          <w:sz w:val="26"/>
          <w:szCs w:val="26"/>
        </w:rPr>
        <w:t xml:space="preserve"> jako</w:t>
      </w:r>
      <w:r w:rsidR="004D1B88">
        <w:rPr>
          <w:sz w:val="26"/>
          <w:szCs w:val="26"/>
        </w:rPr>
        <w:t xml:space="preserve"> je</w:t>
      </w:r>
      <w:r w:rsidR="007071C2">
        <w:rPr>
          <w:sz w:val="26"/>
          <w:szCs w:val="26"/>
        </w:rPr>
        <w:t xml:space="preserve"> začátek a </w:t>
      </w:r>
      <w:r w:rsidR="00DC06F3" w:rsidRPr="005820C9">
        <w:rPr>
          <w:sz w:val="26"/>
          <w:szCs w:val="26"/>
        </w:rPr>
        <w:t>kon</w:t>
      </w:r>
      <w:r w:rsidR="00D261AC">
        <w:rPr>
          <w:sz w:val="26"/>
          <w:szCs w:val="26"/>
        </w:rPr>
        <w:t>ec</w:t>
      </w:r>
      <w:r w:rsidR="00DC06F3" w:rsidRPr="005820C9">
        <w:rPr>
          <w:sz w:val="26"/>
          <w:szCs w:val="26"/>
        </w:rPr>
        <w:t xml:space="preserve"> lidského života, rozlišení antikoncepce a potratu, homosexualita (zde např. vybízí k dalšímu studiu v této otázce) a v příloze knihy se snaží dát odpověď na otázky kolem nemoci AIDS.</w:t>
      </w:r>
      <w:r w:rsidR="00DC06F3" w:rsidRPr="005820C9">
        <w:rPr>
          <w:rStyle w:val="FootnoteReference"/>
          <w:sz w:val="26"/>
          <w:szCs w:val="26"/>
        </w:rPr>
        <w:footnoteReference w:id="54"/>
      </w:r>
    </w:p>
    <w:p w:rsidR="00E70BDA" w:rsidRPr="005820C9" w:rsidRDefault="007071C2" w:rsidP="00A43AAC">
      <w:pPr>
        <w:spacing w:line="360" w:lineRule="auto"/>
        <w:jc w:val="both"/>
        <w:rPr>
          <w:sz w:val="26"/>
          <w:szCs w:val="26"/>
        </w:rPr>
      </w:pPr>
      <w:r>
        <w:rPr>
          <w:sz w:val="26"/>
          <w:szCs w:val="26"/>
        </w:rPr>
        <w:tab/>
      </w:r>
      <w:r w:rsidR="00E84BFD" w:rsidRPr="005820C9">
        <w:rPr>
          <w:sz w:val="26"/>
          <w:szCs w:val="26"/>
        </w:rPr>
        <w:t xml:space="preserve">Odpovědí Kongregace pro nauku víry byla deklarace </w:t>
      </w:r>
      <w:r w:rsidR="00E84BFD" w:rsidRPr="005820C9">
        <w:rPr>
          <w:i/>
          <w:sz w:val="26"/>
          <w:szCs w:val="26"/>
        </w:rPr>
        <w:t>Persona humana</w:t>
      </w:r>
      <w:r w:rsidR="00E84BFD" w:rsidRPr="005820C9">
        <w:rPr>
          <w:sz w:val="26"/>
          <w:szCs w:val="26"/>
        </w:rPr>
        <w:t xml:space="preserve"> (1975) o</w:t>
      </w:r>
      <w:r w:rsidR="0061596F">
        <w:rPr>
          <w:sz w:val="26"/>
          <w:szCs w:val="26"/>
        </w:rPr>
        <w:t> </w:t>
      </w:r>
      <w:r w:rsidR="00E84BFD" w:rsidRPr="005820C9">
        <w:rPr>
          <w:sz w:val="26"/>
          <w:szCs w:val="26"/>
        </w:rPr>
        <w:t>některých otázkách týkajících se lidské sexuality</w:t>
      </w:r>
      <w:r w:rsidR="00773374" w:rsidRPr="005820C9">
        <w:rPr>
          <w:sz w:val="26"/>
          <w:szCs w:val="26"/>
        </w:rPr>
        <w:t>.</w:t>
      </w:r>
      <w:r w:rsidR="00B8458D" w:rsidRPr="005820C9">
        <w:rPr>
          <w:sz w:val="26"/>
          <w:szCs w:val="26"/>
        </w:rPr>
        <w:t xml:space="preserve"> Nepřímo se zde dají najít námitky, které vyjadřují nesouhlas s Häringovým konceptem lékařské etiky </w:t>
      </w:r>
      <w:r>
        <w:rPr>
          <w:sz w:val="26"/>
          <w:szCs w:val="26"/>
        </w:rPr>
        <w:t>–</w:t>
      </w:r>
      <w:r w:rsidR="00B8458D" w:rsidRPr="005820C9">
        <w:rPr>
          <w:sz w:val="26"/>
          <w:szCs w:val="26"/>
        </w:rPr>
        <w:t xml:space="preserve"> např. ve výpovědi:</w:t>
      </w:r>
    </w:p>
    <w:p w:rsidR="00B8458D" w:rsidRDefault="00D261AC" w:rsidP="00B8458D">
      <w:pPr>
        <w:spacing w:line="276" w:lineRule="auto"/>
        <w:jc w:val="both"/>
      </w:pPr>
      <w:r>
        <w:tab/>
      </w:r>
      <w:r w:rsidR="006E11C4">
        <w:t>„</w:t>
      </w:r>
      <w:r w:rsidR="00B8458D" w:rsidRPr="005820C9">
        <w:t>Ke skutečnému rozvoji člověka nemůže tedy dojít, leč se zachováním podstatného řádu jeho přirozenosti. Je skutečností, že v průběhu dějin civilizace se mnohé podmínky a</w:t>
      </w:r>
      <w:r w:rsidR="007071C2">
        <w:t> </w:t>
      </w:r>
      <w:r w:rsidR="00B8458D" w:rsidRPr="005820C9">
        <w:t>potřeby lidského života změnily a budou dále měnit; ale jakýkoli vývoj mravů a jakýkoli způsob života musí být obsažen v rámci, vymezeném neměnnými principy, které se opírají o</w:t>
      </w:r>
      <w:r w:rsidR="0061596F">
        <w:t> </w:t>
      </w:r>
      <w:r w:rsidR="00B8458D" w:rsidRPr="005820C9">
        <w:t>ustavující prvky a podstatné vztahy každé lidské osoby; prvky a vztahy, jež překračují dějinné nahodilosti. .... Neprávem proto dnes mnozí popírají, že jak v lidské přirozenosti, tak ve zjeveném zákoně lze nalézt nějakou jinou absolutní a neměnnou normu jednotlivých úkonů kromě té, jež je vyjádřena obecným zákonem blíženské lásky a respektování lidské důstojnosti. Na důkaz toho uvádějí argument, že ty normy, které jsme zvyklí označovat jako přirozený zákon nebo přikázání Písma svatého, je třeba považovat spíše za formy dané lidské kultury, vyjádřené v určitém dějinném období.</w:t>
      </w:r>
      <w:r w:rsidR="006E11C4">
        <w:t>“</w:t>
      </w:r>
      <w:r w:rsidR="00B8458D" w:rsidRPr="005820C9">
        <w:rPr>
          <w:rStyle w:val="FootnoteReference"/>
        </w:rPr>
        <w:footnoteReference w:id="55"/>
      </w:r>
    </w:p>
    <w:p w:rsidR="00D261AC" w:rsidRPr="005820C9" w:rsidRDefault="00D261AC" w:rsidP="006E11C4">
      <w:pPr>
        <w:jc w:val="both"/>
      </w:pPr>
    </w:p>
    <w:p w:rsidR="00FD35B8" w:rsidRPr="005820C9" w:rsidRDefault="00D261AC" w:rsidP="00A43AAC">
      <w:pPr>
        <w:spacing w:line="360" w:lineRule="auto"/>
        <w:jc w:val="both"/>
        <w:rPr>
          <w:sz w:val="26"/>
          <w:szCs w:val="26"/>
        </w:rPr>
      </w:pPr>
      <w:r>
        <w:rPr>
          <w:sz w:val="26"/>
          <w:szCs w:val="26"/>
        </w:rPr>
        <w:tab/>
      </w:r>
      <w:r w:rsidR="000D6C69" w:rsidRPr="005820C9">
        <w:rPr>
          <w:sz w:val="26"/>
          <w:szCs w:val="26"/>
        </w:rPr>
        <w:t xml:space="preserve">Ve </w:t>
      </w:r>
      <w:r w:rsidR="00F4004A" w:rsidRPr="005820C9">
        <w:rPr>
          <w:sz w:val="26"/>
          <w:szCs w:val="26"/>
        </w:rPr>
        <w:t>stejné</w:t>
      </w:r>
      <w:r w:rsidR="000D6C69" w:rsidRPr="005820C9">
        <w:rPr>
          <w:sz w:val="26"/>
          <w:szCs w:val="26"/>
        </w:rPr>
        <w:t xml:space="preserve"> době (1975-1979) probíha</w:t>
      </w:r>
      <w:r w:rsidR="00F4004A" w:rsidRPr="005820C9">
        <w:rPr>
          <w:sz w:val="26"/>
          <w:szCs w:val="26"/>
        </w:rPr>
        <w:t>l</w:t>
      </w:r>
      <w:r w:rsidR="000D6C69" w:rsidRPr="005820C9">
        <w:rPr>
          <w:sz w:val="26"/>
          <w:szCs w:val="26"/>
        </w:rPr>
        <w:t xml:space="preserve"> oficiální disciplinární proces proti Häringovi, který byl pro něj velice bolestivý, jelikož on sám byl přesvědčen o své lásce </w:t>
      </w:r>
      <w:r w:rsidR="000D6C69" w:rsidRPr="005820C9">
        <w:rPr>
          <w:sz w:val="26"/>
          <w:szCs w:val="26"/>
        </w:rPr>
        <w:lastRenderedPageBreak/>
        <w:t xml:space="preserve">a loajalitě k církvi. </w:t>
      </w:r>
      <w:r w:rsidR="00247443" w:rsidRPr="005820C9">
        <w:rPr>
          <w:sz w:val="26"/>
          <w:szCs w:val="26"/>
        </w:rPr>
        <w:t>Proces vyústil do ztracena, tzn. nebyl uložen žádný trest nebo napomenutí, měl však dopad na zdravotní stav samotného Häringa, u nějž se postupně začaly objevovat</w:t>
      </w:r>
      <w:r w:rsidR="000D6C69" w:rsidRPr="005820C9">
        <w:rPr>
          <w:sz w:val="26"/>
          <w:szCs w:val="26"/>
        </w:rPr>
        <w:t xml:space="preserve"> zdravotní problémy</w:t>
      </w:r>
      <w:r w:rsidR="006C040A" w:rsidRPr="005820C9">
        <w:rPr>
          <w:sz w:val="26"/>
          <w:szCs w:val="26"/>
        </w:rPr>
        <w:t xml:space="preserve"> </w:t>
      </w:r>
      <w:r w:rsidR="007071C2">
        <w:rPr>
          <w:sz w:val="26"/>
          <w:szCs w:val="26"/>
        </w:rPr>
        <w:t>–</w:t>
      </w:r>
      <w:r w:rsidR="006C040A" w:rsidRPr="005820C9">
        <w:rPr>
          <w:sz w:val="26"/>
          <w:szCs w:val="26"/>
        </w:rPr>
        <w:t xml:space="preserve"> infarkt, rakovina hrtanu a další</w:t>
      </w:r>
      <w:r w:rsidR="000D6C69" w:rsidRPr="005820C9">
        <w:rPr>
          <w:sz w:val="26"/>
          <w:szCs w:val="26"/>
        </w:rPr>
        <w:t>.</w:t>
      </w:r>
      <w:r w:rsidR="000D6C69" w:rsidRPr="005820C9">
        <w:rPr>
          <w:rStyle w:val="FootnoteReference"/>
          <w:sz w:val="26"/>
          <w:szCs w:val="26"/>
        </w:rPr>
        <w:footnoteReference w:id="56"/>
      </w:r>
    </w:p>
    <w:p w:rsidR="00FF0617" w:rsidRPr="005820C9" w:rsidRDefault="00FF0617" w:rsidP="00A43AAC">
      <w:pPr>
        <w:spacing w:line="360" w:lineRule="auto"/>
        <w:jc w:val="both"/>
        <w:rPr>
          <w:sz w:val="26"/>
          <w:szCs w:val="26"/>
        </w:rPr>
      </w:pPr>
      <w:r w:rsidRPr="005820C9">
        <w:rPr>
          <w:sz w:val="26"/>
          <w:szCs w:val="26"/>
        </w:rPr>
        <w:t>Ve stejném období vzniká také největší, nejvýznamnější a nejpropracovanější Häringova studie</w:t>
      </w:r>
      <w:r w:rsidR="007071C2">
        <w:rPr>
          <w:sz w:val="26"/>
          <w:szCs w:val="26"/>
        </w:rPr>
        <w:t xml:space="preserve"> –</w:t>
      </w:r>
      <w:r w:rsidRPr="005820C9">
        <w:rPr>
          <w:sz w:val="26"/>
          <w:szCs w:val="26"/>
        </w:rPr>
        <w:t xml:space="preserve"> třídílná </w:t>
      </w:r>
      <w:r w:rsidRPr="005820C9">
        <w:rPr>
          <w:i/>
          <w:sz w:val="26"/>
          <w:szCs w:val="26"/>
        </w:rPr>
        <w:t>Frei in Christus</w:t>
      </w:r>
      <w:r w:rsidRPr="005820C9">
        <w:rPr>
          <w:sz w:val="26"/>
          <w:szCs w:val="26"/>
        </w:rPr>
        <w:t>, publikovaná v letech 1979</w:t>
      </w:r>
      <w:r w:rsidR="007071C2">
        <w:rPr>
          <w:sz w:val="26"/>
          <w:szCs w:val="26"/>
        </w:rPr>
        <w:t>–</w:t>
      </w:r>
      <w:r w:rsidRPr="005820C9">
        <w:rPr>
          <w:sz w:val="26"/>
          <w:szCs w:val="26"/>
        </w:rPr>
        <w:t xml:space="preserve">1981. </w:t>
      </w:r>
      <w:r w:rsidR="00511564" w:rsidRPr="005820C9">
        <w:rPr>
          <w:sz w:val="26"/>
          <w:szCs w:val="26"/>
        </w:rPr>
        <w:t xml:space="preserve">On sám </w:t>
      </w:r>
      <w:r w:rsidR="00760726" w:rsidRPr="005820C9">
        <w:rPr>
          <w:sz w:val="26"/>
          <w:szCs w:val="26"/>
        </w:rPr>
        <w:t xml:space="preserve">ji </w:t>
      </w:r>
      <w:r w:rsidR="00511564" w:rsidRPr="005820C9">
        <w:rPr>
          <w:sz w:val="26"/>
          <w:szCs w:val="26"/>
        </w:rPr>
        <w:t xml:space="preserve">charakterizuje jako dozrání vlastních myšlenek od vydání </w:t>
      </w:r>
      <w:r w:rsidR="00511564" w:rsidRPr="005820C9">
        <w:rPr>
          <w:i/>
          <w:sz w:val="26"/>
          <w:szCs w:val="26"/>
        </w:rPr>
        <w:t>Das Gesetz Christi</w:t>
      </w:r>
      <w:r w:rsidR="00511564" w:rsidRPr="005820C9">
        <w:rPr>
          <w:sz w:val="26"/>
          <w:szCs w:val="26"/>
        </w:rPr>
        <w:t xml:space="preserve"> podpořené změnami uvnitř cí</w:t>
      </w:r>
      <w:r w:rsidR="0044304E" w:rsidRPr="005820C9">
        <w:rPr>
          <w:sz w:val="26"/>
          <w:szCs w:val="26"/>
        </w:rPr>
        <w:t>r</w:t>
      </w:r>
      <w:r w:rsidR="00511564" w:rsidRPr="005820C9">
        <w:rPr>
          <w:sz w:val="26"/>
          <w:szCs w:val="26"/>
        </w:rPr>
        <w:t>kve od 2. vatikánského koncilu</w:t>
      </w:r>
      <w:r w:rsidR="00F4004A" w:rsidRPr="005820C9">
        <w:rPr>
          <w:sz w:val="26"/>
          <w:szCs w:val="26"/>
        </w:rPr>
        <w:t xml:space="preserve"> na pozadí osobní situace</w:t>
      </w:r>
      <w:r w:rsidR="00511564" w:rsidRPr="005820C9">
        <w:rPr>
          <w:sz w:val="26"/>
          <w:szCs w:val="26"/>
        </w:rPr>
        <w:t xml:space="preserve">: </w:t>
      </w:r>
    </w:p>
    <w:p w:rsidR="00511564" w:rsidRPr="005820C9" w:rsidRDefault="00D261AC" w:rsidP="00773496">
      <w:pPr>
        <w:spacing w:line="276" w:lineRule="auto"/>
        <w:jc w:val="both"/>
      </w:pPr>
      <w:r>
        <w:tab/>
      </w:r>
      <w:r w:rsidR="006E11C4">
        <w:t>„</w:t>
      </w:r>
      <w:r w:rsidR="00511564" w:rsidRPr="005820C9">
        <w:t>Když se ohlížím zpět, vidím a utvrzuji se v přesvědčení, že toto bylo nejplodnější období mého života. Perspektiva bezprostřední smrti mi dala obrovskou vnitřní svobodu od jakéhokoli vnějšího tlaku. Tlak, pod který mě chtěl Vatikán dostat, posiloval mou bdělost</w:t>
      </w:r>
      <w:r w:rsidR="0044304E" w:rsidRPr="005820C9">
        <w:t>,</w:t>
      </w:r>
      <w:r w:rsidR="00511564" w:rsidRPr="005820C9">
        <w:t xml:space="preserve"> abych nakonec nezhřešil zradou nebo přetvářkou. Bylo to přesně v tom období a za těchto podmínek, kdy vzniklo nejdůležitější dílo mého teologického úsilí </w:t>
      </w:r>
      <w:r w:rsidR="00511564" w:rsidRPr="005820C9">
        <w:rPr>
          <w:i/>
        </w:rPr>
        <w:t>Frei in Christus</w:t>
      </w:r>
      <w:r w:rsidR="00511564" w:rsidRPr="005820C9">
        <w:t xml:space="preserve">... Tato kniha není novou edicí </w:t>
      </w:r>
      <w:r w:rsidR="00511564" w:rsidRPr="005820C9">
        <w:rPr>
          <w:i/>
        </w:rPr>
        <w:t>Das Gesetz Christi</w:t>
      </w:r>
      <w:r w:rsidR="00511564" w:rsidRPr="005820C9">
        <w:t>, protože od r. 1954</w:t>
      </w:r>
      <w:r w:rsidR="007071C2">
        <w:t>,</w:t>
      </w:r>
      <w:r w:rsidR="00511564" w:rsidRPr="005820C9">
        <w:t xml:space="preserve"> kdy byl poprvé vydán, se situace v církvi dramaticky změnila, stejně tak i moje myšlení </w:t>
      </w:r>
      <w:r w:rsidR="007071C2">
        <w:t>–</w:t>
      </w:r>
      <w:r w:rsidR="00511564" w:rsidRPr="005820C9">
        <w:t xml:space="preserve"> díky vlivu </w:t>
      </w:r>
      <w:r w:rsidR="007071C2">
        <w:t>II</w:t>
      </w:r>
      <w:r w:rsidR="00511564" w:rsidRPr="005820C9">
        <w:t>. vatikánského koncilu a mezinárodních zkušeností</w:t>
      </w:r>
      <w:r w:rsidR="00125A75" w:rsidRPr="005820C9">
        <w:t>.</w:t>
      </w:r>
      <w:r w:rsidR="006E11C4">
        <w:t>“</w:t>
      </w:r>
      <w:r w:rsidR="00773496" w:rsidRPr="005820C9">
        <w:rPr>
          <w:rStyle w:val="FootnoteReference"/>
        </w:rPr>
        <w:footnoteReference w:id="57"/>
      </w:r>
    </w:p>
    <w:p w:rsidR="00F3225C" w:rsidRPr="005820C9" w:rsidRDefault="00F3225C" w:rsidP="006E11C4">
      <w:pPr>
        <w:jc w:val="both"/>
      </w:pPr>
    </w:p>
    <w:p w:rsidR="00F00EA4" w:rsidRPr="005820C9" w:rsidRDefault="00875697" w:rsidP="00760726">
      <w:pPr>
        <w:spacing w:line="360" w:lineRule="auto"/>
        <w:jc w:val="both"/>
        <w:rPr>
          <w:sz w:val="26"/>
          <w:szCs w:val="26"/>
        </w:rPr>
      </w:pPr>
      <w:r w:rsidRPr="005820C9">
        <w:rPr>
          <w:sz w:val="26"/>
          <w:szCs w:val="26"/>
        </w:rPr>
        <w:tab/>
      </w:r>
      <w:r w:rsidR="002F4FEF" w:rsidRPr="005820C9">
        <w:rPr>
          <w:sz w:val="26"/>
          <w:szCs w:val="26"/>
        </w:rPr>
        <w:t>V letech 1982/83 došlo</w:t>
      </w:r>
      <w:r w:rsidR="00F4004A" w:rsidRPr="005820C9">
        <w:rPr>
          <w:sz w:val="26"/>
          <w:szCs w:val="26"/>
        </w:rPr>
        <w:t xml:space="preserve"> znovu</w:t>
      </w:r>
      <w:r w:rsidR="002F4FEF" w:rsidRPr="005820C9">
        <w:rPr>
          <w:sz w:val="26"/>
          <w:szCs w:val="26"/>
        </w:rPr>
        <w:t xml:space="preserve"> k napětí s </w:t>
      </w:r>
      <w:r w:rsidR="002F4FEF" w:rsidRPr="005820C9">
        <w:rPr>
          <w:i/>
          <w:sz w:val="26"/>
          <w:szCs w:val="26"/>
        </w:rPr>
        <w:t xml:space="preserve">Kongregací pro </w:t>
      </w:r>
      <w:r w:rsidR="00F4004A" w:rsidRPr="005820C9">
        <w:rPr>
          <w:i/>
          <w:sz w:val="26"/>
          <w:szCs w:val="26"/>
        </w:rPr>
        <w:t>nauku víry</w:t>
      </w:r>
      <w:r w:rsidR="002F4FEF" w:rsidRPr="005820C9">
        <w:rPr>
          <w:sz w:val="26"/>
          <w:szCs w:val="26"/>
        </w:rPr>
        <w:t xml:space="preserve"> kvůli Häringovým článkům nazvaným </w:t>
      </w:r>
      <w:r w:rsidR="002F4FEF" w:rsidRPr="005820C9">
        <w:rPr>
          <w:i/>
          <w:sz w:val="26"/>
          <w:szCs w:val="26"/>
        </w:rPr>
        <w:t xml:space="preserve">25 Jahre Katholische Sexualethik, </w:t>
      </w:r>
      <w:r w:rsidR="002F4FEF" w:rsidRPr="005820C9">
        <w:rPr>
          <w:sz w:val="26"/>
          <w:szCs w:val="26"/>
        </w:rPr>
        <w:t>které však opět zůstalo bez následků pro jeho činnost.</w:t>
      </w:r>
      <w:r w:rsidR="002F4FEF" w:rsidRPr="005820C9">
        <w:rPr>
          <w:rStyle w:val="FootnoteReference"/>
          <w:sz w:val="26"/>
          <w:szCs w:val="26"/>
        </w:rPr>
        <w:footnoteReference w:id="58"/>
      </w:r>
      <w:r w:rsidR="002F4FEF" w:rsidRPr="005820C9">
        <w:rPr>
          <w:sz w:val="26"/>
          <w:szCs w:val="26"/>
        </w:rPr>
        <w:t xml:space="preserve"> V tomto díle nejdříve analyzuje metodologii pohledu na lidskou sexualitu s poukazem na to, že je potřeba změnit způsob chápání a</w:t>
      </w:r>
      <w:r w:rsidR="009E1176">
        <w:rPr>
          <w:sz w:val="26"/>
          <w:szCs w:val="26"/>
        </w:rPr>
        <w:t> </w:t>
      </w:r>
      <w:r w:rsidR="002F4FEF" w:rsidRPr="005820C9">
        <w:rPr>
          <w:sz w:val="26"/>
          <w:szCs w:val="26"/>
        </w:rPr>
        <w:t>hermeneutiku, které mají být více biblické</w:t>
      </w:r>
      <w:r w:rsidR="0044304E" w:rsidRPr="005820C9">
        <w:rPr>
          <w:sz w:val="26"/>
          <w:szCs w:val="26"/>
        </w:rPr>
        <w:t>,</w:t>
      </w:r>
      <w:r w:rsidR="002F4FEF" w:rsidRPr="005820C9">
        <w:rPr>
          <w:sz w:val="26"/>
          <w:szCs w:val="26"/>
        </w:rPr>
        <w:t xml:space="preserve"> a také správně nahlížet na tradici církve a</w:t>
      </w:r>
      <w:r w:rsidR="009E1176">
        <w:rPr>
          <w:sz w:val="26"/>
          <w:szCs w:val="26"/>
        </w:rPr>
        <w:t> </w:t>
      </w:r>
      <w:r w:rsidR="002F4FEF" w:rsidRPr="005820C9">
        <w:rPr>
          <w:sz w:val="26"/>
          <w:szCs w:val="26"/>
        </w:rPr>
        <w:t>vyjádření magisteria. Používá zde pojmy typu: nové chápání přirozeného zákona, terapeutická funkce sexuální etiky, konstruktivní pojetí znamení doby, nová úloha ženy v setkání pohlaví v moderní kultuře, radost z projevů lásky apod.</w:t>
      </w:r>
      <w:r w:rsidR="002F4FEF" w:rsidRPr="005820C9">
        <w:rPr>
          <w:rStyle w:val="FootnoteReference"/>
          <w:sz w:val="26"/>
          <w:szCs w:val="26"/>
        </w:rPr>
        <w:footnoteReference w:id="59"/>
      </w:r>
    </w:p>
    <w:p w:rsidR="00760726" w:rsidRPr="00D261AC" w:rsidRDefault="00760726" w:rsidP="00760726">
      <w:pPr>
        <w:spacing w:line="360" w:lineRule="auto"/>
        <w:jc w:val="both"/>
        <w:rPr>
          <w:sz w:val="26"/>
          <w:szCs w:val="26"/>
        </w:rPr>
      </w:pPr>
      <w:r w:rsidRPr="00D261AC">
        <w:rPr>
          <w:sz w:val="26"/>
          <w:szCs w:val="26"/>
        </w:rPr>
        <w:t xml:space="preserve">Svůj nesouhlas s učením církve vyjádřil také svým dopisem Janu Pavlu II. po jeho vystoupení 12. listopadu 1988 na kongresu moralistů svolaném u příležitosti dvacátého výročí od vydání encykliky </w:t>
      </w:r>
      <w:r w:rsidRPr="00D261AC">
        <w:rPr>
          <w:i/>
          <w:sz w:val="26"/>
          <w:szCs w:val="26"/>
        </w:rPr>
        <w:t>Humanae vitae</w:t>
      </w:r>
      <w:r w:rsidRPr="00D261AC">
        <w:rPr>
          <w:sz w:val="26"/>
          <w:szCs w:val="26"/>
        </w:rPr>
        <w:t xml:space="preserve"> a podpis</w:t>
      </w:r>
      <w:r w:rsidR="00E868B2">
        <w:rPr>
          <w:sz w:val="26"/>
          <w:szCs w:val="26"/>
        </w:rPr>
        <w:t>u</w:t>
      </w:r>
      <w:r w:rsidRPr="00D261AC">
        <w:rPr>
          <w:sz w:val="26"/>
          <w:szCs w:val="26"/>
        </w:rPr>
        <w:t xml:space="preserve"> tzv. </w:t>
      </w:r>
      <w:r w:rsidRPr="00D261AC">
        <w:rPr>
          <w:i/>
          <w:sz w:val="26"/>
          <w:szCs w:val="26"/>
        </w:rPr>
        <w:t>Kolínské deklarace</w:t>
      </w:r>
      <w:r w:rsidRPr="00D261AC">
        <w:rPr>
          <w:sz w:val="26"/>
          <w:szCs w:val="26"/>
        </w:rPr>
        <w:t>.</w:t>
      </w:r>
      <w:r w:rsidRPr="00D261AC">
        <w:rPr>
          <w:rStyle w:val="FootnoteReference"/>
          <w:sz w:val="26"/>
          <w:szCs w:val="26"/>
        </w:rPr>
        <w:footnoteReference w:id="60"/>
      </w:r>
    </w:p>
    <w:p w:rsidR="00773496" w:rsidRPr="00D261AC" w:rsidRDefault="00F3225C" w:rsidP="00A43AAC">
      <w:pPr>
        <w:spacing w:line="360" w:lineRule="auto"/>
        <w:jc w:val="both"/>
        <w:rPr>
          <w:sz w:val="26"/>
          <w:szCs w:val="26"/>
        </w:rPr>
      </w:pPr>
      <w:r w:rsidRPr="00D261AC">
        <w:rPr>
          <w:sz w:val="26"/>
          <w:szCs w:val="26"/>
        </w:rPr>
        <w:lastRenderedPageBreak/>
        <w:t xml:space="preserve">Poslední tečkou v procesu s B. Häringem bylo vydání encykliky </w:t>
      </w:r>
      <w:r w:rsidRPr="00D261AC">
        <w:rPr>
          <w:i/>
          <w:sz w:val="26"/>
          <w:szCs w:val="26"/>
        </w:rPr>
        <w:t>Veritatis splendor</w:t>
      </w:r>
      <w:r w:rsidRPr="00D261AC">
        <w:rPr>
          <w:sz w:val="26"/>
          <w:szCs w:val="26"/>
        </w:rPr>
        <w:t xml:space="preserve"> v</w:t>
      </w:r>
      <w:r w:rsidR="0061596F">
        <w:rPr>
          <w:sz w:val="26"/>
          <w:szCs w:val="26"/>
        </w:rPr>
        <w:t> </w:t>
      </w:r>
      <w:r w:rsidRPr="00D261AC">
        <w:rPr>
          <w:sz w:val="26"/>
          <w:szCs w:val="26"/>
        </w:rPr>
        <w:t>r.</w:t>
      </w:r>
      <w:r w:rsidR="0061596F">
        <w:rPr>
          <w:sz w:val="26"/>
          <w:szCs w:val="26"/>
        </w:rPr>
        <w:t> </w:t>
      </w:r>
      <w:r w:rsidRPr="00D261AC">
        <w:rPr>
          <w:sz w:val="26"/>
          <w:szCs w:val="26"/>
        </w:rPr>
        <w:t>1993. Häring v tomto dokumentu viděl návrat ke starému, legalistickému přistupu k mravnímu jednání. Encyklika byla napsána</w:t>
      </w:r>
      <w:r w:rsidR="00DC0AE2" w:rsidRPr="00D261AC">
        <w:rPr>
          <w:sz w:val="26"/>
          <w:szCs w:val="26"/>
        </w:rPr>
        <w:t xml:space="preserve"> </w:t>
      </w:r>
      <w:r w:rsidR="00FE215D" w:rsidRPr="00D261AC">
        <w:rPr>
          <w:sz w:val="26"/>
          <w:szCs w:val="26"/>
        </w:rPr>
        <w:t>„</w:t>
      </w:r>
      <w:r w:rsidR="00DC0AE2" w:rsidRPr="006E11C4">
        <w:rPr>
          <w:i/>
          <w:sz w:val="26"/>
          <w:szCs w:val="26"/>
        </w:rPr>
        <w:t>s ohledem na tradiční mravní učení církve, které je najednou zpochybňováno</w:t>
      </w:r>
      <w:r w:rsidR="00FE215D" w:rsidRPr="00D261AC">
        <w:rPr>
          <w:sz w:val="26"/>
          <w:szCs w:val="26"/>
        </w:rPr>
        <w:t>“</w:t>
      </w:r>
      <w:r w:rsidR="00DC0AE2" w:rsidRPr="00D261AC">
        <w:rPr>
          <w:sz w:val="26"/>
          <w:szCs w:val="26"/>
        </w:rPr>
        <w:t xml:space="preserve"> (</w:t>
      </w:r>
      <w:r w:rsidR="00F4004A" w:rsidRPr="00D261AC">
        <w:rPr>
          <w:sz w:val="26"/>
          <w:szCs w:val="26"/>
        </w:rPr>
        <w:t xml:space="preserve">VS </w:t>
      </w:r>
      <w:r w:rsidR="00DC0AE2" w:rsidRPr="00D261AC">
        <w:rPr>
          <w:sz w:val="26"/>
          <w:szCs w:val="26"/>
        </w:rPr>
        <w:t>4). Encyklika klade velký důraz na mravní zákony a přikázání (</w:t>
      </w:r>
      <w:r w:rsidR="00F4004A" w:rsidRPr="00D261AC">
        <w:rPr>
          <w:sz w:val="26"/>
          <w:szCs w:val="26"/>
        </w:rPr>
        <w:t xml:space="preserve">VS </w:t>
      </w:r>
      <w:r w:rsidR="00DC0AE2" w:rsidRPr="00D261AC">
        <w:rPr>
          <w:sz w:val="26"/>
          <w:szCs w:val="26"/>
        </w:rPr>
        <w:t>12</w:t>
      </w:r>
      <w:r w:rsidR="00E868B2">
        <w:rPr>
          <w:sz w:val="26"/>
          <w:szCs w:val="26"/>
        </w:rPr>
        <w:t>–</w:t>
      </w:r>
      <w:r w:rsidR="00DC0AE2" w:rsidRPr="00D261AC">
        <w:rPr>
          <w:sz w:val="26"/>
          <w:szCs w:val="26"/>
        </w:rPr>
        <w:t>15), varuje před rozlišováním mezi svobodným rozhodnutím a konkrétním jednáním (</w:t>
      </w:r>
      <w:r w:rsidR="00F4004A" w:rsidRPr="00D261AC">
        <w:rPr>
          <w:sz w:val="26"/>
          <w:szCs w:val="26"/>
        </w:rPr>
        <w:t xml:space="preserve">VS </w:t>
      </w:r>
      <w:r w:rsidR="00DC0AE2" w:rsidRPr="00D261AC">
        <w:rPr>
          <w:sz w:val="26"/>
          <w:szCs w:val="26"/>
        </w:rPr>
        <w:t>65) a odmítá teleologické etické teorie proporcionalismu a konsekvencionalismu (</w:t>
      </w:r>
      <w:r w:rsidR="00F4004A" w:rsidRPr="00D261AC">
        <w:rPr>
          <w:sz w:val="26"/>
          <w:szCs w:val="26"/>
        </w:rPr>
        <w:t xml:space="preserve">VS </w:t>
      </w:r>
      <w:r w:rsidR="00DC0AE2" w:rsidRPr="00D261AC">
        <w:rPr>
          <w:sz w:val="26"/>
          <w:szCs w:val="26"/>
        </w:rPr>
        <w:t xml:space="preserve">75). </w:t>
      </w:r>
    </w:p>
    <w:p w:rsidR="00DC0AE2" w:rsidRPr="00D261AC" w:rsidRDefault="00E868B2" w:rsidP="00A43AAC">
      <w:pPr>
        <w:spacing w:line="360" w:lineRule="auto"/>
        <w:jc w:val="both"/>
        <w:rPr>
          <w:sz w:val="26"/>
          <w:szCs w:val="26"/>
        </w:rPr>
      </w:pPr>
      <w:r>
        <w:rPr>
          <w:sz w:val="26"/>
          <w:szCs w:val="26"/>
        </w:rPr>
        <w:tab/>
      </w:r>
      <w:r w:rsidR="00DC0AE2" w:rsidRPr="00D261AC">
        <w:rPr>
          <w:sz w:val="26"/>
          <w:szCs w:val="26"/>
        </w:rPr>
        <w:t xml:space="preserve">Häring </w:t>
      </w:r>
      <w:r w:rsidR="00F4004A" w:rsidRPr="00D261AC">
        <w:rPr>
          <w:sz w:val="26"/>
          <w:szCs w:val="26"/>
        </w:rPr>
        <w:t>vystupoval</w:t>
      </w:r>
      <w:r w:rsidR="00DC0AE2" w:rsidRPr="00D261AC">
        <w:rPr>
          <w:sz w:val="26"/>
          <w:szCs w:val="26"/>
        </w:rPr>
        <w:t xml:space="preserve"> velice tvrdě proti tomu, o co usil</w:t>
      </w:r>
      <w:r w:rsidR="00F4004A" w:rsidRPr="00D261AC">
        <w:rPr>
          <w:sz w:val="26"/>
          <w:szCs w:val="26"/>
        </w:rPr>
        <w:t>ovala</w:t>
      </w:r>
      <w:r w:rsidR="00DC0AE2" w:rsidRPr="00D261AC">
        <w:rPr>
          <w:sz w:val="26"/>
          <w:szCs w:val="26"/>
        </w:rPr>
        <w:t xml:space="preserve"> papežská encyklika: </w:t>
      </w:r>
      <w:r w:rsidR="006C39CE" w:rsidRPr="00D261AC">
        <w:rPr>
          <w:rFonts w:eastAsia="MS Mincho"/>
          <w:sz w:val="26"/>
          <w:szCs w:val="26"/>
        </w:rPr>
        <w:t>„</w:t>
      </w:r>
      <w:r w:rsidR="005E24FA" w:rsidRPr="00D261AC">
        <w:rPr>
          <w:sz w:val="26"/>
          <w:szCs w:val="26"/>
        </w:rPr>
        <w:t>vyjádřit absolutní souhlas a podřídit se všemu, co vyřkne papež</w:t>
      </w:r>
      <w:r w:rsidR="006C39CE" w:rsidRPr="00D261AC">
        <w:rPr>
          <w:sz w:val="26"/>
          <w:szCs w:val="26"/>
        </w:rPr>
        <w:t>“</w:t>
      </w:r>
      <w:r w:rsidR="005E24FA" w:rsidRPr="00D261AC">
        <w:rPr>
          <w:sz w:val="26"/>
          <w:szCs w:val="26"/>
        </w:rPr>
        <w:t>. Jeho odpověď byla součástí t</w:t>
      </w:r>
      <w:r w:rsidR="00DB359E" w:rsidRPr="00D261AC">
        <w:rPr>
          <w:sz w:val="26"/>
          <w:szCs w:val="26"/>
        </w:rPr>
        <w:t>e</w:t>
      </w:r>
      <w:r w:rsidR="005E24FA" w:rsidRPr="00D261AC">
        <w:rPr>
          <w:sz w:val="26"/>
          <w:szCs w:val="26"/>
        </w:rPr>
        <w:t xml:space="preserve">maticky zaměřeného časopisu </w:t>
      </w:r>
      <w:r w:rsidR="005E24FA" w:rsidRPr="00D261AC">
        <w:rPr>
          <w:i/>
          <w:sz w:val="26"/>
          <w:szCs w:val="26"/>
        </w:rPr>
        <w:t>The Tablet</w:t>
      </w:r>
      <w:r w:rsidR="005E24FA" w:rsidRPr="00D261AC">
        <w:rPr>
          <w:sz w:val="26"/>
          <w:szCs w:val="26"/>
        </w:rPr>
        <w:t>, který obsahoval 11 článků předních morálních teologů, z nichž někteří souhlasili s obsahem encykliky a jiní se od ní distancovali.</w:t>
      </w:r>
      <w:r w:rsidR="005E24FA" w:rsidRPr="00D261AC">
        <w:rPr>
          <w:rStyle w:val="FootnoteReference"/>
          <w:sz w:val="26"/>
          <w:szCs w:val="26"/>
        </w:rPr>
        <w:footnoteReference w:id="61"/>
      </w:r>
      <w:r w:rsidR="005E24FA" w:rsidRPr="00D261AC">
        <w:rPr>
          <w:sz w:val="26"/>
          <w:szCs w:val="26"/>
        </w:rPr>
        <w:t xml:space="preserve"> </w:t>
      </w:r>
      <w:r w:rsidR="00DC0AE2" w:rsidRPr="00D261AC">
        <w:rPr>
          <w:sz w:val="26"/>
          <w:szCs w:val="26"/>
        </w:rPr>
        <w:t xml:space="preserve"> </w:t>
      </w:r>
    </w:p>
    <w:p w:rsidR="00FE215D" w:rsidRPr="00D261AC" w:rsidRDefault="00FE215D" w:rsidP="00A43AAC">
      <w:pPr>
        <w:spacing w:line="360" w:lineRule="auto"/>
        <w:jc w:val="both"/>
        <w:rPr>
          <w:sz w:val="26"/>
          <w:szCs w:val="26"/>
        </w:rPr>
      </w:pPr>
    </w:p>
    <w:p w:rsidR="00875697" w:rsidRDefault="005E24FA" w:rsidP="005E24FA">
      <w:pPr>
        <w:spacing w:line="360" w:lineRule="auto"/>
        <w:ind w:firstLine="420"/>
        <w:jc w:val="both"/>
        <w:rPr>
          <w:b/>
          <w:i/>
          <w:sz w:val="26"/>
          <w:szCs w:val="26"/>
        </w:rPr>
      </w:pPr>
      <w:r w:rsidRPr="00970913">
        <w:rPr>
          <w:b/>
          <w:i/>
          <w:sz w:val="26"/>
          <w:szCs w:val="26"/>
        </w:rPr>
        <w:t>1.</w:t>
      </w:r>
      <w:r w:rsidR="000A268A" w:rsidRPr="00970913">
        <w:rPr>
          <w:b/>
          <w:i/>
          <w:sz w:val="26"/>
          <w:szCs w:val="26"/>
        </w:rPr>
        <w:t>7</w:t>
      </w:r>
      <w:r w:rsidRPr="00970913">
        <w:rPr>
          <w:b/>
          <w:i/>
          <w:sz w:val="26"/>
          <w:szCs w:val="26"/>
        </w:rPr>
        <w:t xml:space="preserve"> Přednášková činnost, duchovní obnovy a </w:t>
      </w:r>
      <w:r w:rsidR="00E868B2">
        <w:rPr>
          <w:b/>
          <w:i/>
          <w:sz w:val="26"/>
          <w:szCs w:val="26"/>
        </w:rPr>
        <w:t>„</w:t>
      </w:r>
      <w:r w:rsidRPr="00970913">
        <w:rPr>
          <w:b/>
          <w:i/>
          <w:sz w:val="26"/>
          <w:szCs w:val="26"/>
        </w:rPr>
        <w:t>školy modlitby</w:t>
      </w:r>
      <w:r w:rsidR="00E868B2">
        <w:rPr>
          <w:b/>
          <w:i/>
          <w:sz w:val="26"/>
          <w:szCs w:val="26"/>
        </w:rPr>
        <w:t>“</w:t>
      </w:r>
    </w:p>
    <w:p w:rsidR="00B8254F" w:rsidRPr="00970913" w:rsidRDefault="00B8254F" w:rsidP="006E11C4">
      <w:pPr>
        <w:ind w:firstLine="420"/>
        <w:jc w:val="both"/>
        <w:rPr>
          <w:b/>
          <w:i/>
          <w:sz w:val="26"/>
          <w:szCs w:val="26"/>
        </w:rPr>
      </w:pPr>
    </w:p>
    <w:p w:rsidR="00EC52F1" w:rsidRDefault="00EC52F1" w:rsidP="005E24FA">
      <w:pPr>
        <w:spacing w:line="360" w:lineRule="auto"/>
        <w:ind w:firstLine="420"/>
        <w:jc w:val="both"/>
        <w:rPr>
          <w:sz w:val="26"/>
          <w:szCs w:val="26"/>
        </w:rPr>
      </w:pPr>
      <w:r>
        <w:rPr>
          <w:sz w:val="26"/>
          <w:szCs w:val="26"/>
        </w:rPr>
        <w:t>B. Häring byl člověkem s neuvěřitelným mezinárodním rozhledem. Už před koncilem přednášel a vedl kurzy v Itálii, Francii, Bel</w:t>
      </w:r>
      <w:r w:rsidR="00E868B2">
        <w:rPr>
          <w:sz w:val="26"/>
          <w:szCs w:val="26"/>
        </w:rPr>
        <w:t>gii, Holandsku, Anglii, Irsku a </w:t>
      </w:r>
      <w:r>
        <w:rPr>
          <w:sz w:val="26"/>
          <w:szCs w:val="26"/>
        </w:rPr>
        <w:t xml:space="preserve">Španělsku. Během koncilu si rozšířil svůj </w:t>
      </w:r>
      <w:r w:rsidR="006C39CE" w:rsidRPr="00A01B9C">
        <w:rPr>
          <w:rFonts w:eastAsia="MS Mincho"/>
          <w:sz w:val="26"/>
          <w:szCs w:val="26"/>
        </w:rPr>
        <w:t>„</w:t>
      </w:r>
      <w:r>
        <w:rPr>
          <w:sz w:val="26"/>
          <w:szCs w:val="26"/>
        </w:rPr>
        <w:t>obraz světa</w:t>
      </w:r>
      <w:r w:rsidR="006C39CE">
        <w:rPr>
          <w:sz w:val="26"/>
          <w:szCs w:val="26"/>
        </w:rPr>
        <w:t>“</w:t>
      </w:r>
      <w:r w:rsidR="00E868B2">
        <w:rPr>
          <w:sz w:val="26"/>
          <w:szCs w:val="26"/>
        </w:rPr>
        <w:t xml:space="preserve"> setkáváním s biskupy a </w:t>
      </w:r>
      <w:r>
        <w:rPr>
          <w:sz w:val="26"/>
          <w:szCs w:val="26"/>
        </w:rPr>
        <w:t>odborníky ze všech koutů země a kultur. Po koncilu svůj záběr rozšířil o dlouhé akademické prázdniny a volné semestry v Africe, As</w:t>
      </w:r>
      <w:r w:rsidR="00DB359E">
        <w:rPr>
          <w:sz w:val="26"/>
          <w:szCs w:val="26"/>
        </w:rPr>
        <w:t>i</w:t>
      </w:r>
      <w:r>
        <w:rPr>
          <w:sz w:val="26"/>
          <w:szCs w:val="26"/>
        </w:rPr>
        <w:t>i, Severní a Jižní Americe</w:t>
      </w:r>
      <w:r w:rsidR="004462F1">
        <w:rPr>
          <w:sz w:val="26"/>
          <w:szCs w:val="26"/>
        </w:rPr>
        <w:t xml:space="preserve"> (zvláště Mexik</w:t>
      </w:r>
      <w:r w:rsidR="00DB359E">
        <w:rPr>
          <w:sz w:val="26"/>
          <w:szCs w:val="26"/>
        </w:rPr>
        <w:t>u</w:t>
      </w:r>
      <w:r w:rsidR="004462F1">
        <w:rPr>
          <w:sz w:val="26"/>
          <w:szCs w:val="26"/>
        </w:rPr>
        <w:t xml:space="preserve"> a Brazíl</w:t>
      </w:r>
      <w:r w:rsidR="00DB359E">
        <w:rPr>
          <w:sz w:val="26"/>
          <w:szCs w:val="26"/>
        </w:rPr>
        <w:t>i</w:t>
      </w:r>
      <w:r w:rsidR="004462F1">
        <w:rPr>
          <w:sz w:val="26"/>
          <w:szCs w:val="26"/>
        </w:rPr>
        <w:t>i)</w:t>
      </w:r>
      <w:r>
        <w:rPr>
          <w:sz w:val="26"/>
          <w:szCs w:val="26"/>
        </w:rPr>
        <w:t>.</w:t>
      </w:r>
    </w:p>
    <w:p w:rsidR="004462F1" w:rsidRDefault="00EC52F1" w:rsidP="005E24FA">
      <w:pPr>
        <w:spacing w:line="360" w:lineRule="auto"/>
        <w:ind w:firstLine="420"/>
        <w:jc w:val="both"/>
        <w:rPr>
          <w:sz w:val="26"/>
          <w:szCs w:val="26"/>
        </w:rPr>
      </w:pPr>
      <w:r>
        <w:rPr>
          <w:sz w:val="26"/>
          <w:szCs w:val="26"/>
        </w:rPr>
        <w:t>V asijských zemích pro změnu vedl exercicie pro biskupy (Indie a Filipíny), dále pak vedl kurzy v Indonésiii, Malajsii, Singapur</w:t>
      </w:r>
      <w:r w:rsidR="00E868B2">
        <w:rPr>
          <w:sz w:val="26"/>
          <w:szCs w:val="26"/>
        </w:rPr>
        <w:t>u, Thajsku, Koreji, Hongkongu a </w:t>
      </w:r>
      <w:r>
        <w:rPr>
          <w:sz w:val="26"/>
          <w:szCs w:val="26"/>
        </w:rPr>
        <w:t>Japonsku</w:t>
      </w:r>
      <w:r w:rsidR="004462F1">
        <w:rPr>
          <w:sz w:val="26"/>
          <w:szCs w:val="26"/>
        </w:rPr>
        <w:t>.</w:t>
      </w:r>
      <w:r w:rsidR="004462F1">
        <w:rPr>
          <w:rStyle w:val="FootnoteReference"/>
          <w:sz w:val="26"/>
          <w:szCs w:val="26"/>
        </w:rPr>
        <w:footnoteReference w:id="62"/>
      </w:r>
      <w:r w:rsidR="004462F1">
        <w:rPr>
          <w:sz w:val="26"/>
          <w:szCs w:val="26"/>
        </w:rPr>
        <w:t xml:space="preserve"> </w:t>
      </w:r>
    </w:p>
    <w:p w:rsidR="004462F1" w:rsidRDefault="004462F1" w:rsidP="005E24FA">
      <w:pPr>
        <w:spacing w:line="360" w:lineRule="auto"/>
        <w:ind w:firstLine="420"/>
        <w:jc w:val="both"/>
        <w:rPr>
          <w:sz w:val="26"/>
          <w:szCs w:val="26"/>
        </w:rPr>
      </w:pPr>
      <w:r>
        <w:rPr>
          <w:sz w:val="26"/>
          <w:szCs w:val="26"/>
        </w:rPr>
        <w:t>Jeho cesty po celém světě jsou důkazem toho, že v obnově morální teologie nepoužíval jako východiska pouze prostředí a kulturu, ze které vyšel a k</w:t>
      </w:r>
      <w:r w:rsidR="00DB359E">
        <w:rPr>
          <w:sz w:val="26"/>
          <w:szCs w:val="26"/>
        </w:rPr>
        <w:t>terou důvěrně znal, nýbrž počítal</w:t>
      </w:r>
      <w:r>
        <w:rPr>
          <w:sz w:val="26"/>
          <w:szCs w:val="26"/>
        </w:rPr>
        <w:t xml:space="preserve"> i se zkušeností celosv</w:t>
      </w:r>
      <w:r w:rsidR="00DB359E">
        <w:rPr>
          <w:sz w:val="26"/>
          <w:szCs w:val="26"/>
        </w:rPr>
        <w:t>ětové církve a tuto se pak snažil</w:t>
      </w:r>
      <w:r>
        <w:rPr>
          <w:sz w:val="26"/>
          <w:szCs w:val="26"/>
        </w:rPr>
        <w:t xml:space="preserve"> zformulovat do obecných morálníc</w:t>
      </w:r>
      <w:r w:rsidR="00D65358">
        <w:rPr>
          <w:sz w:val="26"/>
          <w:szCs w:val="26"/>
        </w:rPr>
        <w:t>h zásad a po</w:t>
      </w:r>
      <w:r w:rsidR="00DB359E">
        <w:rPr>
          <w:sz w:val="26"/>
          <w:szCs w:val="26"/>
        </w:rPr>
        <w:t>dložit i stanovisk</w:t>
      </w:r>
      <w:r w:rsidR="00642899">
        <w:rPr>
          <w:sz w:val="26"/>
          <w:szCs w:val="26"/>
        </w:rPr>
        <w:t>y</w:t>
      </w:r>
      <w:r w:rsidR="00DB359E">
        <w:rPr>
          <w:sz w:val="26"/>
          <w:szCs w:val="26"/>
        </w:rPr>
        <w:t>, kter</w:t>
      </w:r>
      <w:r w:rsidR="00E868B2">
        <w:rPr>
          <w:sz w:val="26"/>
          <w:szCs w:val="26"/>
        </w:rPr>
        <w:t>á</w:t>
      </w:r>
      <w:r w:rsidR="00DB359E">
        <w:rPr>
          <w:sz w:val="26"/>
          <w:szCs w:val="26"/>
        </w:rPr>
        <w:t xml:space="preserve"> hájil </w:t>
      </w:r>
      <w:r w:rsidR="00D65358">
        <w:rPr>
          <w:sz w:val="26"/>
          <w:szCs w:val="26"/>
        </w:rPr>
        <w:t xml:space="preserve">právě </w:t>
      </w:r>
      <w:r w:rsidR="00DB359E">
        <w:rPr>
          <w:sz w:val="26"/>
          <w:szCs w:val="26"/>
        </w:rPr>
        <w:t>kvůli tomu</w:t>
      </w:r>
      <w:r w:rsidR="00D65358">
        <w:rPr>
          <w:sz w:val="26"/>
          <w:szCs w:val="26"/>
        </w:rPr>
        <w:t>, co vidě</w:t>
      </w:r>
      <w:r w:rsidR="00DB359E">
        <w:rPr>
          <w:sz w:val="26"/>
          <w:szCs w:val="26"/>
        </w:rPr>
        <w:t>l a prožil</w:t>
      </w:r>
      <w:r w:rsidR="00D65358">
        <w:rPr>
          <w:sz w:val="26"/>
          <w:szCs w:val="26"/>
        </w:rPr>
        <w:t xml:space="preserve"> v cizině.</w:t>
      </w:r>
      <w:r w:rsidR="00D65358">
        <w:rPr>
          <w:rStyle w:val="FootnoteReference"/>
          <w:sz w:val="26"/>
          <w:szCs w:val="26"/>
        </w:rPr>
        <w:footnoteReference w:id="63"/>
      </w:r>
    </w:p>
    <w:p w:rsidR="00470F08" w:rsidRDefault="005E24FA" w:rsidP="005E24FA">
      <w:pPr>
        <w:spacing w:line="360" w:lineRule="auto"/>
        <w:ind w:firstLine="420"/>
        <w:jc w:val="both"/>
        <w:rPr>
          <w:sz w:val="26"/>
          <w:szCs w:val="26"/>
        </w:rPr>
      </w:pPr>
      <w:r>
        <w:rPr>
          <w:sz w:val="26"/>
          <w:szCs w:val="26"/>
        </w:rPr>
        <w:lastRenderedPageBreak/>
        <w:t>Vidět osobu B. Häringa pouze z pohledu teolo</w:t>
      </w:r>
      <w:r w:rsidR="00D65358">
        <w:rPr>
          <w:sz w:val="26"/>
          <w:szCs w:val="26"/>
        </w:rPr>
        <w:t>ga, koncilního otce</w:t>
      </w:r>
      <w:r w:rsidR="004D1169">
        <w:rPr>
          <w:sz w:val="26"/>
          <w:szCs w:val="26"/>
        </w:rPr>
        <w:t xml:space="preserve"> či</w:t>
      </w:r>
      <w:r w:rsidR="00D65358">
        <w:rPr>
          <w:sz w:val="26"/>
          <w:szCs w:val="26"/>
        </w:rPr>
        <w:t xml:space="preserve"> </w:t>
      </w:r>
      <w:r w:rsidR="00903342">
        <w:rPr>
          <w:sz w:val="26"/>
          <w:szCs w:val="26"/>
        </w:rPr>
        <w:t>profesora</w:t>
      </w:r>
      <w:r w:rsidR="00D65358">
        <w:rPr>
          <w:sz w:val="26"/>
          <w:szCs w:val="26"/>
        </w:rPr>
        <w:t xml:space="preserve"> </w:t>
      </w:r>
      <w:r w:rsidR="00903342">
        <w:rPr>
          <w:sz w:val="26"/>
          <w:szCs w:val="26"/>
        </w:rPr>
        <w:t>by bylo pouze úzkou výsečí celku jeho života a úsilí.</w:t>
      </w:r>
      <w:r w:rsidR="004D1169">
        <w:rPr>
          <w:sz w:val="26"/>
          <w:szCs w:val="26"/>
        </w:rPr>
        <w:t xml:space="preserve"> Byl především redemptoristou a </w:t>
      </w:r>
      <w:r w:rsidR="00903342">
        <w:rPr>
          <w:sz w:val="26"/>
          <w:szCs w:val="26"/>
        </w:rPr>
        <w:t>svoji příslušnost k</w:t>
      </w:r>
      <w:r w:rsidR="00D261AC">
        <w:rPr>
          <w:sz w:val="26"/>
          <w:szCs w:val="26"/>
        </w:rPr>
        <w:t>e</w:t>
      </w:r>
      <w:r w:rsidR="00903342">
        <w:rPr>
          <w:sz w:val="26"/>
          <w:szCs w:val="26"/>
        </w:rPr>
        <w:t xml:space="preserve"> </w:t>
      </w:r>
      <w:r w:rsidR="006E11C4">
        <w:rPr>
          <w:sz w:val="26"/>
          <w:szCs w:val="26"/>
        </w:rPr>
        <w:t>K</w:t>
      </w:r>
      <w:r w:rsidR="00D261AC">
        <w:rPr>
          <w:sz w:val="26"/>
          <w:szCs w:val="26"/>
        </w:rPr>
        <w:t>ongregaci</w:t>
      </w:r>
      <w:r w:rsidR="006E11C4">
        <w:rPr>
          <w:sz w:val="26"/>
          <w:szCs w:val="26"/>
        </w:rPr>
        <w:t xml:space="preserve"> Nejsvětějšího Vykupitele</w:t>
      </w:r>
      <w:r w:rsidR="00D261AC">
        <w:rPr>
          <w:sz w:val="26"/>
          <w:szCs w:val="26"/>
        </w:rPr>
        <w:t>,</w:t>
      </w:r>
      <w:r w:rsidR="00903342">
        <w:rPr>
          <w:sz w:val="26"/>
          <w:szCs w:val="26"/>
        </w:rPr>
        <w:t xml:space="preserve"> založené sv. Alfonsem</w:t>
      </w:r>
      <w:r w:rsidR="006E11C4">
        <w:rPr>
          <w:sz w:val="26"/>
          <w:szCs w:val="26"/>
        </w:rPr>
        <w:t>,</w:t>
      </w:r>
      <w:r w:rsidR="00903342">
        <w:rPr>
          <w:sz w:val="26"/>
          <w:szCs w:val="26"/>
        </w:rPr>
        <w:t xml:space="preserve"> bral zcela vážně a také zodpovědně naplňoval. Po celém světě dával duchovní cvičení, kter</w:t>
      </w:r>
      <w:r w:rsidR="00723B37">
        <w:rPr>
          <w:sz w:val="26"/>
          <w:szCs w:val="26"/>
        </w:rPr>
        <w:t>á</w:t>
      </w:r>
      <w:r w:rsidR="00903342">
        <w:rPr>
          <w:sz w:val="26"/>
          <w:szCs w:val="26"/>
        </w:rPr>
        <w:t xml:space="preserve"> byl</w:t>
      </w:r>
      <w:r w:rsidR="00723B37">
        <w:rPr>
          <w:sz w:val="26"/>
          <w:szCs w:val="26"/>
        </w:rPr>
        <w:t>a</w:t>
      </w:r>
      <w:r w:rsidR="00903342">
        <w:rPr>
          <w:sz w:val="26"/>
          <w:szCs w:val="26"/>
        </w:rPr>
        <w:t xml:space="preserve"> na pomezí duchovního života a morálky. Byl mužem modlitby. O významu modlitby pro jeho duchovní život svědčí fakt, že chtěl na začátku </w:t>
      </w:r>
      <w:r w:rsidR="002D7804">
        <w:rPr>
          <w:sz w:val="26"/>
          <w:szCs w:val="26"/>
        </w:rPr>
        <w:t>šedesá</w:t>
      </w:r>
      <w:r w:rsidR="00903342">
        <w:rPr>
          <w:sz w:val="26"/>
          <w:szCs w:val="26"/>
        </w:rPr>
        <w:t xml:space="preserve">tých let vstoupit k trapistům, ale nebylo mu to dovoleno. Bral to jako projev Boží vůle, ale od té chvíle se začal hlouběji zabývat významem modlitby pro duchovní život: </w:t>
      </w:r>
      <w:r w:rsidR="00723B37">
        <w:rPr>
          <w:sz w:val="26"/>
          <w:szCs w:val="26"/>
        </w:rPr>
        <w:t>sebe</w:t>
      </w:r>
      <w:r w:rsidR="00903342">
        <w:rPr>
          <w:sz w:val="26"/>
          <w:szCs w:val="26"/>
        </w:rPr>
        <w:t xml:space="preserve"> samotného</w:t>
      </w:r>
      <w:r w:rsidR="00723B37">
        <w:rPr>
          <w:sz w:val="26"/>
          <w:szCs w:val="26"/>
        </w:rPr>
        <w:t xml:space="preserve"> i</w:t>
      </w:r>
      <w:r w:rsidR="00903342">
        <w:rPr>
          <w:sz w:val="26"/>
          <w:szCs w:val="26"/>
        </w:rPr>
        <w:t xml:space="preserve"> </w:t>
      </w:r>
      <w:r w:rsidR="00D261AC">
        <w:rPr>
          <w:sz w:val="26"/>
          <w:szCs w:val="26"/>
        </w:rPr>
        <w:t>řádů</w:t>
      </w:r>
      <w:r w:rsidR="00903342">
        <w:rPr>
          <w:sz w:val="26"/>
          <w:szCs w:val="26"/>
        </w:rPr>
        <w:t xml:space="preserve"> a shromáždění, které se věnují apoštolátu a vychovatelské činnosti. Tyto prožitky a reflexe vedly k myšlence </w:t>
      </w:r>
      <w:r w:rsidR="006C39CE" w:rsidRPr="00A01B9C">
        <w:rPr>
          <w:rFonts w:eastAsia="MS Mincho"/>
          <w:sz w:val="26"/>
          <w:szCs w:val="26"/>
        </w:rPr>
        <w:t>„</w:t>
      </w:r>
      <w:r w:rsidR="00903342">
        <w:rPr>
          <w:sz w:val="26"/>
          <w:szCs w:val="26"/>
        </w:rPr>
        <w:t xml:space="preserve">domu modlitby v každé </w:t>
      </w:r>
      <w:r w:rsidR="001E72CE">
        <w:rPr>
          <w:sz w:val="26"/>
          <w:szCs w:val="26"/>
        </w:rPr>
        <w:t>kongregaci</w:t>
      </w:r>
      <w:r w:rsidR="006C39CE">
        <w:rPr>
          <w:sz w:val="26"/>
          <w:szCs w:val="26"/>
        </w:rPr>
        <w:t>“</w:t>
      </w:r>
      <w:r w:rsidR="00903342">
        <w:rPr>
          <w:sz w:val="26"/>
          <w:szCs w:val="26"/>
        </w:rPr>
        <w:t xml:space="preserve"> jako modelu výuky</w:t>
      </w:r>
      <w:r w:rsidR="00D91A7E">
        <w:rPr>
          <w:sz w:val="26"/>
          <w:szCs w:val="26"/>
        </w:rPr>
        <w:t xml:space="preserve"> modlitby s cílem vytvořit z modlitby střed života jednotlivých osob i</w:t>
      </w:r>
      <w:r w:rsidR="0061596F">
        <w:rPr>
          <w:sz w:val="26"/>
          <w:szCs w:val="26"/>
        </w:rPr>
        <w:t> </w:t>
      </w:r>
      <w:r w:rsidR="00D91A7E">
        <w:rPr>
          <w:sz w:val="26"/>
          <w:szCs w:val="26"/>
        </w:rPr>
        <w:t>společenství. První takovou nabídku učinil Häring účastn</w:t>
      </w:r>
      <w:r w:rsidR="00723B37">
        <w:rPr>
          <w:sz w:val="26"/>
          <w:szCs w:val="26"/>
        </w:rPr>
        <w:t>í</w:t>
      </w:r>
      <w:r w:rsidR="00D91A7E">
        <w:rPr>
          <w:sz w:val="26"/>
          <w:szCs w:val="26"/>
        </w:rPr>
        <w:t>kům generální kapituly Sester Neposkrvněného Početí Panny Marie, kte</w:t>
      </w:r>
      <w:r w:rsidR="0061596F">
        <w:rPr>
          <w:sz w:val="26"/>
          <w:szCs w:val="26"/>
        </w:rPr>
        <w:t>rým v r. 1966 dával exercicie v </w:t>
      </w:r>
      <w:r w:rsidR="00D91A7E">
        <w:rPr>
          <w:sz w:val="26"/>
          <w:szCs w:val="26"/>
        </w:rPr>
        <w:t>Monroe nedaleko Michiganu. Tato myšlenka se brzy rozšířila a postupně získávala své příznivce.</w:t>
      </w:r>
      <w:r w:rsidR="00D91A7E">
        <w:rPr>
          <w:rStyle w:val="FootnoteReference"/>
          <w:sz w:val="26"/>
          <w:szCs w:val="26"/>
        </w:rPr>
        <w:footnoteReference w:id="64"/>
      </w:r>
      <w:r w:rsidR="001E72CE">
        <w:rPr>
          <w:sz w:val="26"/>
          <w:szCs w:val="26"/>
        </w:rPr>
        <w:t xml:space="preserve"> </w:t>
      </w:r>
      <w:r w:rsidR="00470F08">
        <w:rPr>
          <w:sz w:val="26"/>
          <w:szCs w:val="26"/>
        </w:rPr>
        <w:t>Od té doby všude</w:t>
      </w:r>
      <w:r w:rsidR="00DB359E">
        <w:rPr>
          <w:sz w:val="26"/>
          <w:szCs w:val="26"/>
        </w:rPr>
        <w:t>,</w:t>
      </w:r>
      <w:r w:rsidR="00470F08">
        <w:rPr>
          <w:sz w:val="26"/>
          <w:szCs w:val="26"/>
        </w:rPr>
        <w:t xml:space="preserve"> kam přijížděl se svými přednáškami nebo duchovní obnovou, snažil se po jejich skončení založit něco podobného v místě, kde zrovna byl. </w:t>
      </w:r>
      <w:r w:rsidR="00D65358">
        <w:rPr>
          <w:sz w:val="26"/>
          <w:szCs w:val="26"/>
        </w:rPr>
        <w:t>Snažil se</w:t>
      </w:r>
      <w:r w:rsidR="00F00EA4">
        <w:rPr>
          <w:sz w:val="26"/>
          <w:szCs w:val="26"/>
        </w:rPr>
        <w:t xml:space="preserve"> tak</w:t>
      </w:r>
      <w:r w:rsidR="00723B37">
        <w:rPr>
          <w:sz w:val="26"/>
          <w:szCs w:val="26"/>
        </w:rPr>
        <w:t xml:space="preserve"> spojit morální teologii</w:t>
      </w:r>
      <w:r w:rsidR="00D65358">
        <w:rPr>
          <w:sz w:val="26"/>
          <w:szCs w:val="26"/>
        </w:rPr>
        <w:t xml:space="preserve"> s teologií spirituální</w:t>
      </w:r>
      <w:r w:rsidR="00DB359E">
        <w:rPr>
          <w:sz w:val="26"/>
          <w:szCs w:val="26"/>
        </w:rPr>
        <w:t>, a</w:t>
      </w:r>
      <w:r w:rsidR="00D65358">
        <w:rPr>
          <w:sz w:val="26"/>
          <w:szCs w:val="26"/>
        </w:rPr>
        <w:t xml:space="preserve"> to jak v rovině teoretické, tak v praktické, jejímž nejspontánnějším vyjádřením je modlitba.</w:t>
      </w:r>
    </w:p>
    <w:p w:rsidR="00D261AC" w:rsidRDefault="00D261AC" w:rsidP="006E11C4">
      <w:pPr>
        <w:ind w:firstLine="420"/>
        <w:jc w:val="both"/>
        <w:rPr>
          <w:sz w:val="26"/>
          <w:szCs w:val="26"/>
        </w:rPr>
      </w:pPr>
    </w:p>
    <w:p w:rsidR="000A268A" w:rsidRDefault="000A268A" w:rsidP="005E24FA">
      <w:pPr>
        <w:spacing w:line="360" w:lineRule="auto"/>
        <w:ind w:firstLine="420"/>
        <w:jc w:val="both"/>
        <w:rPr>
          <w:b/>
          <w:i/>
          <w:sz w:val="26"/>
          <w:szCs w:val="26"/>
        </w:rPr>
      </w:pPr>
      <w:r w:rsidRPr="00970913">
        <w:rPr>
          <w:b/>
          <w:i/>
          <w:sz w:val="26"/>
          <w:szCs w:val="26"/>
        </w:rPr>
        <w:t>1.8  Nemoc, závěr života a smrt</w:t>
      </w:r>
    </w:p>
    <w:p w:rsidR="00B8254F" w:rsidRPr="00970913" w:rsidRDefault="00B8254F" w:rsidP="006E11C4">
      <w:pPr>
        <w:ind w:firstLine="420"/>
        <w:jc w:val="both"/>
        <w:rPr>
          <w:b/>
          <w:i/>
          <w:sz w:val="26"/>
          <w:szCs w:val="26"/>
        </w:rPr>
      </w:pPr>
    </w:p>
    <w:p w:rsidR="00040763" w:rsidRDefault="00BB5A37" w:rsidP="005E24FA">
      <w:pPr>
        <w:spacing w:line="360" w:lineRule="auto"/>
        <w:ind w:firstLine="420"/>
        <w:jc w:val="both"/>
        <w:rPr>
          <w:sz w:val="26"/>
          <w:szCs w:val="26"/>
        </w:rPr>
      </w:pPr>
      <w:r w:rsidRPr="00F07ED4">
        <w:rPr>
          <w:sz w:val="26"/>
          <w:szCs w:val="26"/>
        </w:rPr>
        <w:t>B</w:t>
      </w:r>
      <w:r>
        <w:rPr>
          <w:sz w:val="26"/>
          <w:szCs w:val="26"/>
        </w:rPr>
        <w:t>ěhem II. vatikánského koncilu se u B. Häringa objevily srdeční potíže. Připisoval je vypětí, které v daném čase prožíval</w:t>
      </w:r>
      <w:r w:rsidR="00DB359E">
        <w:rPr>
          <w:sz w:val="26"/>
          <w:szCs w:val="26"/>
        </w:rPr>
        <w:t>,</w:t>
      </w:r>
      <w:r>
        <w:rPr>
          <w:sz w:val="26"/>
          <w:szCs w:val="26"/>
        </w:rPr>
        <w:t xml:space="preserve"> a </w:t>
      </w:r>
      <w:r w:rsidR="00537E70">
        <w:rPr>
          <w:sz w:val="26"/>
          <w:szCs w:val="26"/>
        </w:rPr>
        <w:t>bouřlivé</w:t>
      </w:r>
      <w:r>
        <w:rPr>
          <w:sz w:val="26"/>
          <w:szCs w:val="26"/>
        </w:rPr>
        <w:t xml:space="preserve"> době, která pak následov</w:t>
      </w:r>
      <w:r w:rsidR="00537E70">
        <w:rPr>
          <w:sz w:val="26"/>
          <w:szCs w:val="26"/>
        </w:rPr>
        <w:t>ala. Tyto potíže však nebyly ničím</w:t>
      </w:r>
      <w:r>
        <w:rPr>
          <w:sz w:val="26"/>
          <w:szCs w:val="26"/>
        </w:rPr>
        <w:t xml:space="preserve"> ve srovnání s rakovinou hrtanu, která se poprvé projevila v</w:t>
      </w:r>
      <w:r w:rsidR="0061596F">
        <w:rPr>
          <w:sz w:val="26"/>
          <w:szCs w:val="26"/>
        </w:rPr>
        <w:t> </w:t>
      </w:r>
      <w:r>
        <w:rPr>
          <w:sz w:val="26"/>
          <w:szCs w:val="26"/>
        </w:rPr>
        <w:t>r.</w:t>
      </w:r>
      <w:r w:rsidR="0061596F">
        <w:rPr>
          <w:sz w:val="26"/>
          <w:szCs w:val="26"/>
        </w:rPr>
        <w:t> </w:t>
      </w:r>
      <w:r>
        <w:rPr>
          <w:sz w:val="26"/>
          <w:szCs w:val="26"/>
        </w:rPr>
        <w:t xml:space="preserve">1977 během sloužení mše </w:t>
      </w:r>
      <w:r w:rsidR="00723B37">
        <w:rPr>
          <w:sz w:val="26"/>
          <w:szCs w:val="26"/>
        </w:rPr>
        <w:t>o</w:t>
      </w:r>
      <w:r>
        <w:rPr>
          <w:sz w:val="26"/>
          <w:szCs w:val="26"/>
        </w:rPr>
        <w:t xml:space="preserve"> </w:t>
      </w:r>
      <w:r w:rsidR="00DB359E">
        <w:rPr>
          <w:sz w:val="26"/>
          <w:szCs w:val="26"/>
        </w:rPr>
        <w:t>s</w:t>
      </w:r>
      <w:r>
        <w:rPr>
          <w:sz w:val="26"/>
          <w:szCs w:val="26"/>
        </w:rPr>
        <w:t>lavnost</w:t>
      </w:r>
      <w:r w:rsidR="00723B37">
        <w:rPr>
          <w:sz w:val="26"/>
          <w:szCs w:val="26"/>
        </w:rPr>
        <w:t>i</w:t>
      </w:r>
      <w:r>
        <w:rPr>
          <w:sz w:val="26"/>
          <w:szCs w:val="26"/>
        </w:rPr>
        <w:t xml:space="preserve"> Božího Těla na fordhamské Univerzitě v</w:t>
      </w:r>
      <w:r w:rsidR="0061596F">
        <w:rPr>
          <w:sz w:val="26"/>
          <w:szCs w:val="26"/>
        </w:rPr>
        <w:t> </w:t>
      </w:r>
      <w:r>
        <w:rPr>
          <w:sz w:val="26"/>
          <w:szCs w:val="26"/>
        </w:rPr>
        <w:t>New Yorku.</w:t>
      </w:r>
      <w:r>
        <w:rPr>
          <w:rStyle w:val="FootnoteReference"/>
          <w:sz w:val="26"/>
          <w:szCs w:val="26"/>
        </w:rPr>
        <w:footnoteReference w:id="65"/>
      </w:r>
      <w:r w:rsidR="00A742F2">
        <w:rPr>
          <w:sz w:val="26"/>
          <w:szCs w:val="26"/>
        </w:rPr>
        <w:t xml:space="preserve"> Po několika operacích mu byl v roce 1980 odňat hrtan, odstraněno rakovinotvorné ložisko a došlo k celkovému uzdravení. V roce 1983 čelil další diagnóze </w:t>
      </w:r>
      <w:r w:rsidR="00723B37">
        <w:rPr>
          <w:sz w:val="26"/>
          <w:szCs w:val="26"/>
        </w:rPr>
        <w:t>–</w:t>
      </w:r>
      <w:r w:rsidR="00A742F2">
        <w:rPr>
          <w:sz w:val="26"/>
          <w:szCs w:val="26"/>
        </w:rPr>
        <w:t xml:space="preserve"> rozšíření pohrudnice a nové rakovinové nádory</w:t>
      </w:r>
      <w:r w:rsidR="00723B37">
        <w:rPr>
          <w:sz w:val="26"/>
          <w:szCs w:val="26"/>
        </w:rPr>
        <w:t>,</w:t>
      </w:r>
      <w:r w:rsidR="00040763">
        <w:rPr>
          <w:sz w:val="26"/>
          <w:szCs w:val="26"/>
        </w:rPr>
        <w:t xml:space="preserve"> podobné </w:t>
      </w:r>
      <w:r w:rsidR="00723B37">
        <w:rPr>
          <w:sz w:val="26"/>
          <w:szCs w:val="26"/>
        </w:rPr>
        <w:t xml:space="preserve">těm </w:t>
      </w:r>
      <w:r w:rsidR="00040763">
        <w:rPr>
          <w:sz w:val="26"/>
          <w:szCs w:val="26"/>
        </w:rPr>
        <w:t>při rakovině hrtanu. Po prvotní léčbě se však zotav</w:t>
      </w:r>
      <w:r w:rsidR="000A4F28">
        <w:rPr>
          <w:sz w:val="26"/>
          <w:szCs w:val="26"/>
        </w:rPr>
        <w:t>il</w:t>
      </w:r>
      <w:r w:rsidR="00723B37">
        <w:rPr>
          <w:sz w:val="26"/>
          <w:szCs w:val="26"/>
        </w:rPr>
        <w:t xml:space="preserve">, aniž by vyléčení bylo možno lékařsky </w:t>
      </w:r>
      <w:r w:rsidR="00723B37">
        <w:rPr>
          <w:sz w:val="26"/>
          <w:szCs w:val="26"/>
        </w:rPr>
        <w:lastRenderedPageBreak/>
        <w:t>zdůvodnit</w:t>
      </w:r>
      <w:r w:rsidR="00040763">
        <w:rPr>
          <w:sz w:val="26"/>
          <w:szCs w:val="26"/>
        </w:rPr>
        <w:t xml:space="preserve">. Lékař to </w:t>
      </w:r>
      <w:r w:rsidR="00A519DE">
        <w:rPr>
          <w:sz w:val="26"/>
          <w:szCs w:val="26"/>
        </w:rPr>
        <w:t>považoval za</w:t>
      </w:r>
      <w:r w:rsidR="00040763">
        <w:rPr>
          <w:sz w:val="26"/>
          <w:szCs w:val="26"/>
        </w:rPr>
        <w:t xml:space="preserve"> zázrak, </w:t>
      </w:r>
      <w:r w:rsidR="00A742F2">
        <w:rPr>
          <w:sz w:val="26"/>
          <w:szCs w:val="26"/>
        </w:rPr>
        <w:t xml:space="preserve">Häring </w:t>
      </w:r>
      <w:r w:rsidR="00040763">
        <w:rPr>
          <w:sz w:val="26"/>
          <w:szCs w:val="26"/>
        </w:rPr>
        <w:t>s jistou dávkou humoru vidí jako příčinu své studenty, kteří</w:t>
      </w:r>
      <w:r w:rsidR="00A519DE">
        <w:rPr>
          <w:sz w:val="26"/>
          <w:szCs w:val="26"/>
        </w:rPr>
        <w:t xml:space="preserve"> u něj chtěli dokončit zkoušky</w:t>
      </w:r>
      <w:r w:rsidR="00040763">
        <w:rPr>
          <w:sz w:val="26"/>
          <w:szCs w:val="26"/>
        </w:rPr>
        <w:t>.</w:t>
      </w:r>
      <w:r w:rsidR="00040763">
        <w:rPr>
          <w:rStyle w:val="FootnoteReference"/>
          <w:sz w:val="26"/>
          <w:szCs w:val="26"/>
        </w:rPr>
        <w:footnoteReference w:id="66"/>
      </w:r>
      <w:r w:rsidR="00040763">
        <w:rPr>
          <w:sz w:val="26"/>
          <w:szCs w:val="26"/>
        </w:rPr>
        <w:t xml:space="preserve"> </w:t>
      </w:r>
    </w:p>
    <w:p w:rsidR="00060ADB" w:rsidRDefault="00040763" w:rsidP="005E24FA">
      <w:pPr>
        <w:spacing w:line="360" w:lineRule="auto"/>
        <w:ind w:firstLine="420"/>
        <w:jc w:val="both"/>
        <w:rPr>
          <w:sz w:val="26"/>
          <w:szCs w:val="26"/>
        </w:rPr>
      </w:pPr>
      <w:r>
        <w:rPr>
          <w:sz w:val="26"/>
          <w:szCs w:val="26"/>
        </w:rPr>
        <w:t xml:space="preserve">Häring nikdy </w:t>
      </w:r>
      <w:r w:rsidR="00A742F2">
        <w:rPr>
          <w:sz w:val="26"/>
          <w:szCs w:val="26"/>
        </w:rPr>
        <w:t>nedovolil nemoci, aby jej v čemkoli omezovala</w:t>
      </w:r>
      <w:r w:rsidR="000A4F28">
        <w:rPr>
          <w:sz w:val="26"/>
          <w:szCs w:val="26"/>
        </w:rPr>
        <w:t>,</w:t>
      </w:r>
      <w:r w:rsidR="00A742F2">
        <w:rPr>
          <w:sz w:val="26"/>
          <w:szCs w:val="26"/>
        </w:rPr>
        <w:t xml:space="preserve"> a také nezměnil intenzitu své činnosti</w:t>
      </w:r>
      <w:r>
        <w:rPr>
          <w:sz w:val="26"/>
          <w:szCs w:val="26"/>
        </w:rPr>
        <w:t>. Přestože v r. 1988 oficiálně ukončil přednáškovou činnost na Alfonsianě, pokračoval ve spolupráci s redemptoristy</w:t>
      </w:r>
      <w:r w:rsidR="00723B37">
        <w:rPr>
          <w:sz w:val="26"/>
          <w:szCs w:val="26"/>
        </w:rPr>
        <w:t xml:space="preserve"> na dalším vzdělávání učitelů a </w:t>
      </w:r>
      <w:r>
        <w:rPr>
          <w:sz w:val="26"/>
          <w:szCs w:val="26"/>
        </w:rPr>
        <w:t>vedl pár menších kurzů</w:t>
      </w:r>
      <w:r w:rsidR="00CF74B6">
        <w:rPr>
          <w:sz w:val="26"/>
          <w:szCs w:val="26"/>
        </w:rPr>
        <w:t xml:space="preserve">, které vždy končily diskusí. Z těchto dialogů vzešlo několik menších spisů </w:t>
      </w:r>
      <w:r w:rsidR="00BC3001">
        <w:rPr>
          <w:sz w:val="26"/>
          <w:szCs w:val="26"/>
        </w:rPr>
        <w:t>věnovaných</w:t>
      </w:r>
      <w:r w:rsidR="00BC3001" w:rsidRPr="00CF74B6">
        <w:rPr>
          <w:sz w:val="26"/>
          <w:szCs w:val="26"/>
        </w:rPr>
        <w:t xml:space="preserve"> </w:t>
      </w:r>
      <w:r w:rsidR="00BC3001">
        <w:rPr>
          <w:sz w:val="26"/>
          <w:szCs w:val="26"/>
        </w:rPr>
        <w:t>pastoraci rozvedených (</w:t>
      </w:r>
      <w:r w:rsidR="00BC3001" w:rsidRPr="00BC3001">
        <w:rPr>
          <w:i/>
          <w:sz w:val="26"/>
          <w:szCs w:val="26"/>
        </w:rPr>
        <w:t>Ausweglos? Zur Pastoral bei Scheidung und Wiederverheiratung</w:t>
      </w:r>
      <w:r w:rsidR="00BC3001">
        <w:rPr>
          <w:sz w:val="26"/>
          <w:szCs w:val="26"/>
        </w:rPr>
        <w:t>, 1989),</w:t>
      </w:r>
      <w:r w:rsidR="002D7804">
        <w:rPr>
          <w:sz w:val="26"/>
          <w:szCs w:val="26"/>
        </w:rPr>
        <w:t xml:space="preserve"> </w:t>
      </w:r>
      <w:r w:rsidR="00BC3001">
        <w:rPr>
          <w:sz w:val="26"/>
          <w:szCs w:val="26"/>
        </w:rPr>
        <w:t>vyjadřující</w:t>
      </w:r>
      <w:r w:rsidR="00723B37">
        <w:rPr>
          <w:sz w:val="26"/>
          <w:szCs w:val="26"/>
        </w:rPr>
        <w:t>ch kritický pohled na církev a </w:t>
      </w:r>
      <w:r w:rsidR="00CF74B6">
        <w:rPr>
          <w:sz w:val="26"/>
          <w:szCs w:val="26"/>
        </w:rPr>
        <w:t>svět (</w:t>
      </w:r>
      <w:r w:rsidR="00CF74B6" w:rsidRPr="00BC3001">
        <w:rPr>
          <w:i/>
          <w:sz w:val="26"/>
          <w:szCs w:val="26"/>
        </w:rPr>
        <w:t>Es geht auch anders</w:t>
      </w:r>
      <w:r w:rsidR="00BC3001">
        <w:rPr>
          <w:i/>
          <w:sz w:val="26"/>
          <w:szCs w:val="26"/>
        </w:rPr>
        <w:t xml:space="preserve">, </w:t>
      </w:r>
      <w:r w:rsidR="00BC3001" w:rsidRPr="002D7804">
        <w:rPr>
          <w:sz w:val="26"/>
          <w:szCs w:val="26"/>
        </w:rPr>
        <w:t>1993</w:t>
      </w:r>
      <w:r w:rsidR="00CF74B6">
        <w:rPr>
          <w:sz w:val="26"/>
          <w:szCs w:val="26"/>
        </w:rPr>
        <w:t xml:space="preserve">), </w:t>
      </w:r>
      <w:r w:rsidR="00BC3001">
        <w:rPr>
          <w:sz w:val="26"/>
          <w:szCs w:val="26"/>
        </w:rPr>
        <w:t>výhledu církve do budoucna (</w:t>
      </w:r>
      <w:r w:rsidR="00BC3001" w:rsidRPr="00BC3001">
        <w:rPr>
          <w:i/>
          <w:sz w:val="26"/>
          <w:szCs w:val="26"/>
        </w:rPr>
        <w:t>Meine Hoffnung für der Kirche</w:t>
      </w:r>
      <w:r w:rsidR="00BC3001">
        <w:rPr>
          <w:sz w:val="26"/>
          <w:szCs w:val="26"/>
        </w:rPr>
        <w:t xml:space="preserve">, 1997) a </w:t>
      </w:r>
      <w:r w:rsidR="00CF74B6">
        <w:rPr>
          <w:sz w:val="26"/>
          <w:szCs w:val="26"/>
        </w:rPr>
        <w:t>povzbuzení pro nemocné a jejich blízké (</w:t>
      </w:r>
      <w:r w:rsidR="00CF74B6" w:rsidRPr="00BC3001">
        <w:rPr>
          <w:i/>
          <w:sz w:val="26"/>
          <w:szCs w:val="26"/>
        </w:rPr>
        <w:t>Ich habe deine Träne gesehen - ein Trostbuch für Kranke und ihre Begleiter</w:t>
      </w:r>
      <w:r w:rsidR="00CF74B6">
        <w:rPr>
          <w:sz w:val="26"/>
          <w:szCs w:val="26"/>
        </w:rPr>
        <w:t>, 1996)</w:t>
      </w:r>
      <w:r w:rsidR="00BC3001">
        <w:rPr>
          <w:sz w:val="26"/>
          <w:szCs w:val="26"/>
        </w:rPr>
        <w:t>.</w:t>
      </w:r>
      <w:r w:rsidR="00060ADB">
        <w:rPr>
          <w:sz w:val="26"/>
          <w:szCs w:val="26"/>
        </w:rPr>
        <w:t xml:space="preserve"> </w:t>
      </w:r>
    </w:p>
    <w:p w:rsidR="00060ADB" w:rsidRDefault="00060ADB" w:rsidP="005E24FA">
      <w:pPr>
        <w:spacing w:line="360" w:lineRule="auto"/>
        <w:ind w:firstLine="420"/>
        <w:jc w:val="both"/>
        <w:rPr>
          <w:sz w:val="26"/>
          <w:szCs w:val="26"/>
        </w:rPr>
      </w:pPr>
      <w:r>
        <w:rPr>
          <w:sz w:val="26"/>
          <w:szCs w:val="26"/>
        </w:rPr>
        <w:t>Od doby koncilu se B. Häring živě zajímal o nová duchovní hnutí v církvi, zvláště pak o charizmatickou obnovu, hnutí Fokoláre a Cursillo.</w:t>
      </w:r>
      <w:r w:rsidR="00C763E1">
        <w:rPr>
          <w:rStyle w:val="FootnoteReference"/>
          <w:sz w:val="26"/>
          <w:szCs w:val="26"/>
        </w:rPr>
        <w:footnoteReference w:id="67"/>
      </w:r>
      <w:r>
        <w:rPr>
          <w:sz w:val="26"/>
          <w:szCs w:val="26"/>
        </w:rPr>
        <w:t xml:space="preserve"> Pro časopis Cursilla </w:t>
      </w:r>
      <w:r w:rsidRPr="004A7222">
        <w:rPr>
          <w:i/>
          <w:sz w:val="26"/>
          <w:szCs w:val="26"/>
        </w:rPr>
        <w:t>Evangelium heute</w:t>
      </w:r>
      <w:r>
        <w:rPr>
          <w:sz w:val="26"/>
          <w:szCs w:val="26"/>
        </w:rPr>
        <w:t xml:space="preserve"> každý měsíc přispíval článkem</w:t>
      </w:r>
      <w:r w:rsidR="00723B37">
        <w:rPr>
          <w:sz w:val="26"/>
          <w:szCs w:val="26"/>
        </w:rPr>
        <w:t xml:space="preserve"> o ctnostech zralého křesťana a </w:t>
      </w:r>
      <w:r>
        <w:rPr>
          <w:sz w:val="26"/>
          <w:szCs w:val="26"/>
        </w:rPr>
        <w:t>z</w:t>
      </w:r>
      <w:r w:rsidR="0061596F">
        <w:rPr>
          <w:sz w:val="26"/>
          <w:szCs w:val="26"/>
        </w:rPr>
        <w:t> </w:t>
      </w:r>
      <w:r>
        <w:rPr>
          <w:sz w:val="26"/>
          <w:szCs w:val="26"/>
        </w:rPr>
        <w:t>těchto článk</w:t>
      </w:r>
      <w:r w:rsidR="0065555C">
        <w:rPr>
          <w:sz w:val="26"/>
          <w:szCs w:val="26"/>
        </w:rPr>
        <w:t>ů</w:t>
      </w:r>
      <w:r>
        <w:rPr>
          <w:sz w:val="26"/>
          <w:szCs w:val="26"/>
        </w:rPr>
        <w:t xml:space="preserve"> vyšla kniha </w:t>
      </w:r>
      <w:r w:rsidR="006C39CE" w:rsidRPr="006C39CE">
        <w:rPr>
          <w:rFonts w:eastAsia="MS Mincho"/>
          <w:i/>
          <w:sz w:val="26"/>
          <w:szCs w:val="26"/>
        </w:rPr>
        <w:t>„</w:t>
      </w:r>
      <w:r w:rsidRPr="006C39CE">
        <w:rPr>
          <w:i/>
          <w:sz w:val="26"/>
          <w:szCs w:val="26"/>
        </w:rPr>
        <w:t>Cesty k smyslu. Nauka o ctnostech přiměřená době</w:t>
      </w:r>
      <w:r w:rsidR="006C39CE" w:rsidRPr="006C39CE">
        <w:rPr>
          <w:i/>
          <w:sz w:val="26"/>
          <w:szCs w:val="26"/>
        </w:rPr>
        <w:t>“</w:t>
      </w:r>
      <w:r>
        <w:rPr>
          <w:sz w:val="26"/>
          <w:szCs w:val="26"/>
        </w:rPr>
        <w:t xml:space="preserve"> (</w:t>
      </w:r>
      <w:r w:rsidRPr="00060ADB">
        <w:rPr>
          <w:i/>
          <w:sz w:val="26"/>
          <w:szCs w:val="26"/>
        </w:rPr>
        <w:t xml:space="preserve">Wege zum Sinn </w:t>
      </w:r>
      <w:r w:rsidR="00723B37">
        <w:rPr>
          <w:i/>
          <w:sz w:val="26"/>
          <w:szCs w:val="26"/>
        </w:rPr>
        <w:t>–</w:t>
      </w:r>
      <w:r w:rsidRPr="00060ADB">
        <w:rPr>
          <w:i/>
          <w:sz w:val="26"/>
          <w:szCs w:val="26"/>
        </w:rPr>
        <w:t xml:space="preserve"> Zeitgemässe Tugendlehre</w:t>
      </w:r>
      <w:r>
        <w:rPr>
          <w:sz w:val="26"/>
          <w:szCs w:val="26"/>
        </w:rPr>
        <w:t xml:space="preserve">). Za zmínku stojí i jeho další publikace </w:t>
      </w:r>
      <w:r w:rsidR="008E750D">
        <w:rPr>
          <w:sz w:val="26"/>
          <w:szCs w:val="26"/>
        </w:rPr>
        <w:t>o</w:t>
      </w:r>
      <w:r w:rsidR="00723B37">
        <w:rPr>
          <w:sz w:val="26"/>
          <w:szCs w:val="26"/>
        </w:rPr>
        <w:t> </w:t>
      </w:r>
      <w:r w:rsidR="008E750D">
        <w:rPr>
          <w:sz w:val="26"/>
          <w:szCs w:val="26"/>
        </w:rPr>
        <w:t xml:space="preserve">etice solidarity a míru </w:t>
      </w:r>
      <w:r w:rsidR="008E750D" w:rsidRPr="004A7222">
        <w:rPr>
          <w:i/>
          <w:sz w:val="26"/>
          <w:szCs w:val="26"/>
        </w:rPr>
        <w:t>Toleranz</w:t>
      </w:r>
      <w:r w:rsidR="008E750D">
        <w:rPr>
          <w:sz w:val="26"/>
          <w:szCs w:val="26"/>
        </w:rPr>
        <w:t>, která je výsledkem jeho přemýšlení o Ježíšově sebechápání coby nenásilného Božího služebníka, ochotného trpět.</w:t>
      </w:r>
    </w:p>
    <w:p w:rsidR="00060ADB" w:rsidRDefault="00060ADB" w:rsidP="005E24FA">
      <w:pPr>
        <w:spacing w:line="360" w:lineRule="auto"/>
        <w:ind w:firstLine="420"/>
        <w:jc w:val="both"/>
        <w:rPr>
          <w:sz w:val="26"/>
          <w:szCs w:val="26"/>
        </w:rPr>
      </w:pPr>
      <w:r>
        <w:rPr>
          <w:sz w:val="26"/>
          <w:szCs w:val="26"/>
        </w:rPr>
        <w:t>Závěr života strávil B. Häring</w:t>
      </w:r>
      <w:r w:rsidR="008E750D">
        <w:rPr>
          <w:sz w:val="26"/>
          <w:szCs w:val="26"/>
        </w:rPr>
        <w:t xml:space="preserve"> rozjímáním a modlitbou, pravidelně četl Písmo svaté, s vděčností se obracel do minulosti a také</w:t>
      </w:r>
      <w:r w:rsidR="00B13A52">
        <w:rPr>
          <w:sz w:val="26"/>
          <w:szCs w:val="26"/>
        </w:rPr>
        <w:t xml:space="preserve"> žil očekáváním </w:t>
      </w:r>
      <w:r w:rsidR="006C39CE" w:rsidRPr="00A01B9C">
        <w:rPr>
          <w:rFonts w:eastAsia="MS Mincho"/>
          <w:sz w:val="26"/>
          <w:szCs w:val="26"/>
        </w:rPr>
        <w:t>„</w:t>
      </w:r>
      <w:r w:rsidR="00B13A52">
        <w:rPr>
          <w:sz w:val="26"/>
          <w:szCs w:val="26"/>
        </w:rPr>
        <w:t>věc</w:t>
      </w:r>
      <w:r w:rsidR="0065555C">
        <w:rPr>
          <w:sz w:val="26"/>
          <w:szCs w:val="26"/>
        </w:rPr>
        <w:t>í</w:t>
      </w:r>
      <w:r w:rsidR="00B13A52">
        <w:rPr>
          <w:sz w:val="26"/>
          <w:szCs w:val="26"/>
        </w:rPr>
        <w:t xml:space="preserve"> budoucích</w:t>
      </w:r>
      <w:r w:rsidR="006C39CE">
        <w:rPr>
          <w:sz w:val="26"/>
          <w:szCs w:val="26"/>
        </w:rPr>
        <w:t>“</w:t>
      </w:r>
      <w:r w:rsidR="006D3B21">
        <w:rPr>
          <w:sz w:val="26"/>
          <w:szCs w:val="26"/>
        </w:rPr>
        <w:t>:</w:t>
      </w:r>
    </w:p>
    <w:p w:rsidR="00B13A52" w:rsidRDefault="006E11C4" w:rsidP="00B13A52">
      <w:pPr>
        <w:spacing w:line="276" w:lineRule="auto"/>
        <w:ind w:firstLine="420"/>
        <w:jc w:val="both"/>
      </w:pPr>
      <w:r>
        <w:t>„</w:t>
      </w:r>
      <w:r w:rsidR="00B13A52" w:rsidRPr="00DD1E17">
        <w:t xml:space="preserve">Abychom poslední proměně pohlíželi vstříc radostně, musíme si udělat jasno ve vztahu k otázce: </w:t>
      </w:r>
      <w:r>
        <w:t>‚</w:t>
      </w:r>
      <w:r w:rsidR="00B13A52" w:rsidRPr="00DD1E17">
        <w:t>Čím mi bude smrt?</w:t>
      </w:r>
      <w:r>
        <w:t>‘</w:t>
      </w:r>
      <w:r w:rsidR="00B13A52" w:rsidRPr="00DD1E17">
        <w:t xml:space="preserve"> Nebojím se jí jako konce, nýbrž vítám ji už teď jako radostné odražení k novým břehů</w:t>
      </w:r>
      <w:r w:rsidR="0065555C" w:rsidRPr="00DD1E17">
        <w:t>m, s rostoucí zvědavostí, v rad</w:t>
      </w:r>
      <w:r w:rsidR="00B13A52" w:rsidRPr="00DD1E17">
        <w:t xml:space="preserve">ostném očekávání. Pohlížím na svou smrt a toužím po ní jako po tom posledním, neodvolatelném a nepřekonatelném </w:t>
      </w:r>
      <w:r w:rsidR="00DD1E17" w:rsidRPr="00DD1E17">
        <w:rPr>
          <w:rFonts w:eastAsia="MS Mincho"/>
        </w:rPr>
        <w:t>‚</w:t>
      </w:r>
      <w:r w:rsidR="00B13A52" w:rsidRPr="00DD1E17">
        <w:t>ano</w:t>
      </w:r>
      <w:r w:rsidR="00DD1E17" w:rsidRPr="00DD1E17">
        <w:t>‘</w:t>
      </w:r>
      <w:r w:rsidR="00B13A52" w:rsidRPr="00DD1E17">
        <w:t xml:space="preserve"> a</w:t>
      </w:r>
      <w:r w:rsidR="00723B37">
        <w:t> </w:t>
      </w:r>
      <w:r w:rsidR="00DD1E17" w:rsidRPr="00DD1E17">
        <w:rPr>
          <w:rFonts w:eastAsia="MS Mincho"/>
        </w:rPr>
        <w:t>‚</w:t>
      </w:r>
      <w:r w:rsidR="00B13A52" w:rsidRPr="00DD1E17">
        <w:t>amen</w:t>
      </w:r>
      <w:r w:rsidR="00DD1E17" w:rsidRPr="00DD1E17">
        <w:t>‘</w:t>
      </w:r>
      <w:r w:rsidR="00B13A52" w:rsidRPr="00DD1E17">
        <w:t xml:space="preserve"> Božímu chtění spásy.</w:t>
      </w:r>
      <w:r w:rsidR="002747CA">
        <w:t xml:space="preserve"> </w:t>
      </w:r>
      <w:r w:rsidR="00B13A52" w:rsidRPr="00DD1E17">
        <w:t>S vděčností za všechnu tu bohatou žeň zkušenosti svého dlouhého ži</w:t>
      </w:r>
      <w:r w:rsidR="00B22C06" w:rsidRPr="00DD1E17">
        <w:t>v</w:t>
      </w:r>
      <w:r w:rsidR="00B13A52" w:rsidRPr="00DD1E17">
        <w:t xml:space="preserve">ota rád vyhlížím den té rozhodující sklizně, smrt, návrat domů k </w:t>
      </w:r>
      <w:r w:rsidR="00DD1E17" w:rsidRPr="00DD1E17">
        <w:rPr>
          <w:rFonts w:eastAsia="MS Mincho"/>
        </w:rPr>
        <w:t>‚</w:t>
      </w:r>
      <w:r w:rsidR="00B13A52" w:rsidRPr="00DD1E17">
        <w:t>slavnostnímu shromáždění</w:t>
      </w:r>
      <w:r w:rsidR="00DD1E17" w:rsidRPr="00DD1E17">
        <w:t>‘</w:t>
      </w:r>
      <w:r w:rsidR="00B13A52" w:rsidRPr="00DD1E17">
        <w:t>, ke společenství se všemi milujícími, blaženými. Vždyť tu nestojíme o samotě v</w:t>
      </w:r>
      <w:r w:rsidR="0061596F">
        <w:t> </w:t>
      </w:r>
      <w:r w:rsidR="00B13A52" w:rsidRPr="00DD1E17">
        <w:t>pouhé starosti o sebe. Jde o víc než o pouhé očekávání žně vlastního života. Daleko spíše jdeme vstříc společnému svátku žní radosti, chvály a pohlížení tváří v tvář.</w:t>
      </w:r>
      <w:r w:rsidR="00DD1E17" w:rsidRPr="00DD1E17">
        <w:t>“</w:t>
      </w:r>
      <w:r w:rsidR="00B13A52">
        <w:rPr>
          <w:rStyle w:val="FootnoteReference"/>
          <w:sz w:val="26"/>
          <w:szCs w:val="26"/>
        </w:rPr>
        <w:footnoteReference w:id="68"/>
      </w:r>
    </w:p>
    <w:p w:rsidR="00B13A52" w:rsidRDefault="00B13A52" w:rsidP="00B13A52">
      <w:pPr>
        <w:spacing w:line="276" w:lineRule="auto"/>
        <w:ind w:firstLine="420"/>
        <w:jc w:val="both"/>
        <w:rPr>
          <w:sz w:val="26"/>
          <w:szCs w:val="26"/>
        </w:rPr>
      </w:pPr>
    </w:p>
    <w:p w:rsidR="00F00EA4" w:rsidRDefault="00B13A52" w:rsidP="005E24FA">
      <w:pPr>
        <w:spacing w:line="360" w:lineRule="auto"/>
        <w:ind w:firstLine="420"/>
        <w:jc w:val="both"/>
        <w:rPr>
          <w:sz w:val="26"/>
          <w:szCs w:val="26"/>
        </w:rPr>
      </w:pPr>
      <w:r>
        <w:rPr>
          <w:sz w:val="26"/>
          <w:szCs w:val="26"/>
        </w:rPr>
        <w:t xml:space="preserve">B. Häring </w:t>
      </w:r>
      <w:r w:rsidR="0065555C">
        <w:rPr>
          <w:sz w:val="26"/>
          <w:szCs w:val="26"/>
        </w:rPr>
        <w:t>zemřel</w:t>
      </w:r>
      <w:r>
        <w:rPr>
          <w:sz w:val="26"/>
          <w:szCs w:val="26"/>
        </w:rPr>
        <w:t xml:space="preserve"> v nemocnici v Haag</w:t>
      </w:r>
      <w:r w:rsidR="006E11C4">
        <w:rPr>
          <w:sz w:val="26"/>
          <w:szCs w:val="26"/>
        </w:rPr>
        <w:t>u</w:t>
      </w:r>
      <w:r>
        <w:rPr>
          <w:sz w:val="26"/>
          <w:szCs w:val="26"/>
        </w:rPr>
        <w:t xml:space="preserve"> nedaleko svého rodiště </w:t>
      </w:r>
      <w:r w:rsidR="00F25054">
        <w:rPr>
          <w:sz w:val="26"/>
          <w:szCs w:val="26"/>
        </w:rPr>
        <w:t>3.</w:t>
      </w:r>
      <w:r w:rsidR="00892915">
        <w:rPr>
          <w:sz w:val="26"/>
          <w:szCs w:val="26"/>
        </w:rPr>
        <w:t> </w:t>
      </w:r>
      <w:r w:rsidR="00F25054">
        <w:rPr>
          <w:sz w:val="26"/>
          <w:szCs w:val="26"/>
        </w:rPr>
        <w:t>července roku 1998 ve věku 8</w:t>
      </w:r>
      <w:r w:rsidR="00723B37">
        <w:rPr>
          <w:sz w:val="26"/>
          <w:szCs w:val="26"/>
        </w:rPr>
        <w:t>5</w:t>
      </w:r>
      <w:r w:rsidR="00F25054">
        <w:rPr>
          <w:sz w:val="26"/>
          <w:szCs w:val="26"/>
        </w:rPr>
        <w:t xml:space="preserve"> let.</w:t>
      </w:r>
    </w:p>
    <w:p w:rsidR="00F00EA4" w:rsidRPr="00D261AC" w:rsidRDefault="00F00EA4" w:rsidP="00F00EA4">
      <w:pPr>
        <w:spacing w:line="360" w:lineRule="auto"/>
        <w:jc w:val="both"/>
        <w:rPr>
          <w:b/>
          <w:i/>
          <w:sz w:val="26"/>
          <w:szCs w:val="26"/>
        </w:rPr>
      </w:pPr>
      <w:r w:rsidRPr="00D261AC">
        <w:rPr>
          <w:b/>
          <w:i/>
          <w:sz w:val="26"/>
          <w:szCs w:val="26"/>
        </w:rPr>
        <w:lastRenderedPageBreak/>
        <w:t>Shrnutí</w:t>
      </w:r>
    </w:p>
    <w:p w:rsidR="00642899" w:rsidRPr="00F25054" w:rsidRDefault="00F00EA4" w:rsidP="00F00EA4">
      <w:pPr>
        <w:spacing w:line="360" w:lineRule="auto"/>
        <w:jc w:val="both"/>
        <w:rPr>
          <w:sz w:val="26"/>
          <w:szCs w:val="26"/>
        </w:rPr>
      </w:pPr>
      <w:r w:rsidRPr="00D261AC">
        <w:rPr>
          <w:sz w:val="26"/>
          <w:szCs w:val="26"/>
        </w:rPr>
        <w:tab/>
      </w:r>
      <w:r w:rsidR="006D3B21" w:rsidRPr="00D261AC">
        <w:rPr>
          <w:sz w:val="26"/>
          <w:szCs w:val="26"/>
        </w:rPr>
        <w:t>První kapitola přibližuje osobu B. Häringa od narození a dospívání přes jeho akademickou dráhu a účast na II. vatikánském koncilu až po pozdější pře</w:t>
      </w:r>
      <w:r w:rsidR="007B5047" w:rsidRPr="00D261AC">
        <w:rPr>
          <w:sz w:val="26"/>
          <w:szCs w:val="26"/>
        </w:rPr>
        <w:t>dnáškovo-publikační činnost. Vykresluje poměry, ve kterých vyrůstal</w:t>
      </w:r>
      <w:r w:rsidR="007430B3" w:rsidRPr="00D261AC">
        <w:rPr>
          <w:sz w:val="26"/>
          <w:szCs w:val="26"/>
        </w:rPr>
        <w:t xml:space="preserve">, upřímnost, s jakou následoval Boží povolání a jeho poslušnost v plnění vůle představených, která přinesla ovoce v </w:t>
      </w:r>
      <w:r w:rsidR="00F25054">
        <w:rPr>
          <w:sz w:val="26"/>
          <w:szCs w:val="26"/>
        </w:rPr>
        <w:t xml:space="preserve">podobě obnovy morální teologie, započaté vydáním autorovy první systematické práce </w:t>
      </w:r>
      <w:r w:rsidR="00F25054" w:rsidRPr="00D261AC">
        <w:rPr>
          <w:i/>
          <w:sz w:val="26"/>
          <w:szCs w:val="26"/>
        </w:rPr>
        <w:t>Das Gesetz Christi</w:t>
      </w:r>
      <w:r w:rsidR="00F25054">
        <w:rPr>
          <w:sz w:val="26"/>
          <w:szCs w:val="26"/>
        </w:rPr>
        <w:t>.</w:t>
      </w:r>
    </w:p>
    <w:p w:rsidR="00F25054" w:rsidRDefault="00723B37" w:rsidP="00F00EA4">
      <w:pPr>
        <w:spacing w:line="360" w:lineRule="auto"/>
        <w:jc w:val="both"/>
        <w:rPr>
          <w:sz w:val="26"/>
          <w:szCs w:val="26"/>
        </w:rPr>
      </w:pPr>
      <w:r>
        <w:rPr>
          <w:sz w:val="26"/>
          <w:szCs w:val="26"/>
        </w:rPr>
        <w:tab/>
      </w:r>
      <w:r w:rsidR="007430B3" w:rsidRPr="00D261AC">
        <w:rPr>
          <w:sz w:val="26"/>
          <w:szCs w:val="26"/>
        </w:rPr>
        <w:t xml:space="preserve">Po vydání </w:t>
      </w:r>
      <w:r w:rsidR="007430B3" w:rsidRPr="00D261AC">
        <w:rPr>
          <w:i/>
          <w:sz w:val="26"/>
          <w:szCs w:val="26"/>
        </w:rPr>
        <w:t>Das Gesetz Christi</w:t>
      </w:r>
      <w:r w:rsidR="007430B3" w:rsidRPr="00D261AC">
        <w:rPr>
          <w:sz w:val="26"/>
          <w:szCs w:val="26"/>
        </w:rPr>
        <w:t xml:space="preserve"> se Häring stal uznávaným teologem, byl proto logicky přizván jako poradce II. vatikánského koncilu, na kterém přispěl vymezením jeho smyslu a účastí ve sněmovních komisích, které připravovaly obsah </w:t>
      </w:r>
      <w:r w:rsidR="00D261AC">
        <w:rPr>
          <w:sz w:val="26"/>
          <w:szCs w:val="26"/>
        </w:rPr>
        <w:t xml:space="preserve">koncilních </w:t>
      </w:r>
      <w:r w:rsidR="00F25054">
        <w:rPr>
          <w:sz w:val="26"/>
          <w:szCs w:val="26"/>
        </w:rPr>
        <w:t xml:space="preserve">dokumentů a ve kterých měl možnost ovlivnit jejich </w:t>
      </w:r>
      <w:r>
        <w:rPr>
          <w:sz w:val="26"/>
          <w:szCs w:val="26"/>
        </w:rPr>
        <w:t>myšlenky</w:t>
      </w:r>
      <w:r w:rsidR="00F25054">
        <w:rPr>
          <w:sz w:val="26"/>
          <w:szCs w:val="26"/>
        </w:rPr>
        <w:t xml:space="preserve"> a konečnou podobu jejich znění.</w:t>
      </w:r>
    </w:p>
    <w:p w:rsidR="007A7667" w:rsidRPr="00D261AC" w:rsidRDefault="00723B37" w:rsidP="00F00EA4">
      <w:pPr>
        <w:spacing w:line="360" w:lineRule="auto"/>
        <w:jc w:val="both"/>
        <w:rPr>
          <w:sz w:val="26"/>
          <w:szCs w:val="26"/>
        </w:rPr>
      </w:pPr>
      <w:r>
        <w:rPr>
          <w:sz w:val="26"/>
          <w:szCs w:val="26"/>
        </w:rPr>
        <w:tab/>
      </w:r>
      <w:r w:rsidR="007430B3" w:rsidRPr="00D261AC">
        <w:rPr>
          <w:sz w:val="26"/>
          <w:szCs w:val="26"/>
        </w:rPr>
        <w:t>Zvratem v kariéře</w:t>
      </w:r>
      <w:r w:rsidR="00F25054">
        <w:rPr>
          <w:sz w:val="26"/>
          <w:szCs w:val="26"/>
        </w:rPr>
        <w:t xml:space="preserve"> našeho autora</w:t>
      </w:r>
      <w:r w:rsidR="007430B3" w:rsidRPr="00D261AC">
        <w:rPr>
          <w:sz w:val="26"/>
          <w:szCs w:val="26"/>
        </w:rPr>
        <w:t xml:space="preserve"> bylo vydání encykliky </w:t>
      </w:r>
      <w:r w:rsidR="007430B3" w:rsidRPr="00D261AC">
        <w:rPr>
          <w:i/>
          <w:sz w:val="26"/>
          <w:szCs w:val="26"/>
        </w:rPr>
        <w:t>Humanae vitae</w:t>
      </w:r>
      <w:r w:rsidR="007430B3" w:rsidRPr="00D261AC">
        <w:rPr>
          <w:sz w:val="26"/>
          <w:szCs w:val="26"/>
        </w:rPr>
        <w:t xml:space="preserve">, </w:t>
      </w:r>
      <w:r w:rsidR="004A3EAB" w:rsidRPr="00D261AC">
        <w:rPr>
          <w:sz w:val="26"/>
          <w:szCs w:val="26"/>
        </w:rPr>
        <w:t xml:space="preserve">s jejímž obsahem nesouhlasil a </w:t>
      </w:r>
      <w:r w:rsidR="007430B3" w:rsidRPr="00D261AC">
        <w:rPr>
          <w:sz w:val="26"/>
          <w:szCs w:val="26"/>
        </w:rPr>
        <w:t>která byla (podle něj) jednáním proti duchu koncilu</w:t>
      </w:r>
      <w:r w:rsidR="004A3EAB" w:rsidRPr="00D261AC">
        <w:rPr>
          <w:sz w:val="26"/>
          <w:szCs w:val="26"/>
        </w:rPr>
        <w:t xml:space="preserve">. </w:t>
      </w:r>
      <w:r w:rsidR="007A7667" w:rsidRPr="00D261AC">
        <w:rPr>
          <w:sz w:val="26"/>
          <w:szCs w:val="26"/>
        </w:rPr>
        <w:t>Přestože v</w:t>
      </w:r>
      <w:r w:rsidR="0061596F">
        <w:rPr>
          <w:sz w:val="26"/>
          <w:szCs w:val="26"/>
        </w:rPr>
        <w:t> </w:t>
      </w:r>
      <w:r w:rsidR="00AE3407" w:rsidRPr="00D261AC">
        <w:rPr>
          <w:sz w:val="26"/>
          <w:szCs w:val="26"/>
        </w:rPr>
        <w:t>sedmdesá</w:t>
      </w:r>
      <w:r w:rsidR="007A7667" w:rsidRPr="00D261AC">
        <w:rPr>
          <w:sz w:val="26"/>
          <w:szCs w:val="26"/>
        </w:rPr>
        <w:t>tých letech prožíval období napětí z důvodu sporu s Kongregací pro nauku víry, neustával ve své vědecké práci, ale pokrač</w:t>
      </w:r>
      <w:r w:rsidR="00963238" w:rsidRPr="00D261AC">
        <w:rPr>
          <w:sz w:val="26"/>
          <w:szCs w:val="26"/>
        </w:rPr>
        <w:t>oval</w:t>
      </w:r>
      <w:r w:rsidR="007A7667" w:rsidRPr="00D261AC">
        <w:rPr>
          <w:sz w:val="26"/>
          <w:szCs w:val="26"/>
        </w:rPr>
        <w:t xml:space="preserve"> v úsilí obnovy morální teologie, kterou započal. Vyjádřením toho je vydání třísvazkového díla </w:t>
      </w:r>
      <w:r w:rsidR="007A7667" w:rsidRPr="00D261AC">
        <w:rPr>
          <w:i/>
          <w:sz w:val="26"/>
          <w:szCs w:val="26"/>
        </w:rPr>
        <w:t>Frei in Christus</w:t>
      </w:r>
      <w:r w:rsidR="007A7667" w:rsidRPr="00D261AC">
        <w:rPr>
          <w:sz w:val="26"/>
          <w:szCs w:val="26"/>
        </w:rPr>
        <w:t xml:space="preserve">, které navazuje na předchozí </w:t>
      </w:r>
      <w:r w:rsidR="007A7667" w:rsidRPr="00D261AC">
        <w:rPr>
          <w:i/>
          <w:sz w:val="26"/>
          <w:szCs w:val="26"/>
        </w:rPr>
        <w:t>Das Gesetz Christi</w:t>
      </w:r>
      <w:r w:rsidR="007A7667" w:rsidRPr="00D261AC">
        <w:rPr>
          <w:sz w:val="26"/>
          <w:szCs w:val="26"/>
        </w:rPr>
        <w:t>, avšak nahlíží na novou situaci ve světle změn v církvi a ve světě v době po II. vatikánském koncilu. Ve stejném duchu se snaž</w:t>
      </w:r>
      <w:r w:rsidR="00CC4272">
        <w:rPr>
          <w:sz w:val="26"/>
          <w:szCs w:val="26"/>
        </w:rPr>
        <w:t>il</w:t>
      </w:r>
      <w:r w:rsidR="007A7667" w:rsidRPr="00D261AC">
        <w:rPr>
          <w:sz w:val="26"/>
          <w:szCs w:val="26"/>
        </w:rPr>
        <w:t xml:space="preserve"> o vedení dialogu s magisterie</w:t>
      </w:r>
      <w:r w:rsidR="00963238" w:rsidRPr="00D261AC">
        <w:rPr>
          <w:sz w:val="26"/>
          <w:szCs w:val="26"/>
        </w:rPr>
        <w:t>m</w:t>
      </w:r>
      <w:r w:rsidR="007A7667" w:rsidRPr="00D261AC">
        <w:rPr>
          <w:sz w:val="26"/>
          <w:szCs w:val="26"/>
        </w:rPr>
        <w:t xml:space="preserve"> v tzv. „teologi</w:t>
      </w:r>
      <w:r>
        <w:rPr>
          <w:sz w:val="26"/>
          <w:szCs w:val="26"/>
        </w:rPr>
        <w:t>i</w:t>
      </w:r>
      <w:r w:rsidR="007A7667" w:rsidRPr="00D261AC">
        <w:rPr>
          <w:sz w:val="26"/>
          <w:szCs w:val="26"/>
        </w:rPr>
        <w:t xml:space="preserve"> protestu“</w:t>
      </w:r>
      <w:r>
        <w:rPr>
          <w:sz w:val="26"/>
          <w:szCs w:val="26"/>
        </w:rPr>
        <w:t>;</w:t>
      </w:r>
      <w:r w:rsidR="00963238" w:rsidRPr="00D261AC">
        <w:rPr>
          <w:sz w:val="26"/>
          <w:szCs w:val="26"/>
        </w:rPr>
        <w:t xml:space="preserve"> tento protest je pokojný a je motivován láskou k církvi, kterou se Häring pořád snažil vidět jako „putující Boží lid ve společném hledání pravdy“</w:t>
      </w:r>
      <w:r>
        <w:rPr>
          <w:sz w:val="26"/>
          <w:szCs w:val="26"/>
        </w:rPr>
        <w:t>,</w:t>
      </w:r>
      <w:r w:rsidR="00963238" w:rsidRPr="00D261AC">
        <w:rPr>
          <w:sz w:val="26"/>
          <w:szCs w:val="26"/>
        </w:rPr>
        <w:t xml:space="preserve"> tak jak to bylo deklarováno na koncilu. </w:t>
      </w:r>
    </w:p>
    <w:p w:rsidR="00963238" w:rsidRPr="00D261AC" w:rsidRDefault="00723B37" w:rsidP="00F00EA4">
      <w:pPr>
        <w:spacing w:line="360" w:lineRule="auto"/>
        <w:jc w:val="both"/>
        <w:rPr>
          <w:sz w:val="26"/>
          <w:szCs w:val="26"/>
        </w:rPr>
      </w:pPr>
      <w:r>
        <w:rPr>
          <w:sz w:val="26"/>
          <w:szCs w:val="26"/>
        </w:rPr>
        <w:tab/>
      </w:r>
      <w:r w:rsidR="00963238" w:rsidRPr="00D261AC">
        <w:rPr>
          <w:sz w:val="26"/>
          <w:szCs w:val="26"/>
        </w:rPr>
        <w:t xml:space="preserve">Akademické vykreslení B. Häringa by bylo pouze částečným popisem jeho osoby, protože </w:t>
      </w:r>
      <w:r w:rsidR="00991A1B" w:rsidRPr="00D261AC">
        <w:rPr>
          <w:sz w:val="26"/>
          <w:szCs w:val="26"/>
        </w:rPr>
        <w:t xml:space="preserve">kromě teorie byla </w:t>
      </w:r>
      <w:r w:rsidR="00963238" w:rsidRPr="00D261AC">
        <w:rPr>
          <w:sz w:val="26"/>
          <w:szCs w:val="26"/>
        </w:rPr>
        <w:t>neméně dů</w:t>
      </w:r>
      <w:r w:rsidR="00991A1B" w:rsidRPr="00D261AC">
        <w:rPr>
          <w:sz w:val="26"/>
          <w:szCs w:val="26"/>
        </w:rPr>
        <w:t>ležitou součástí jeho působení také praxe duchovního života, kterou měl možnost poznat během služby v armádě</w:t>
      </w:r>
      <w:r w:rsidR="00F25054">
        <w:rPr>
          <w:sz w:val="26"/>
          <w:szCs w:val="26"/>
        </w:rPr>
        <w:t xml:space="preserve"> a později </w:t>
      </w:r>
      <w:r w:rsidR="005D7F94">
        <w:rPr>
          <w:sz w:val="26"/>
          <w:szCs w:val="26"/>
        </w:rPr>
        <w:t xml:space="preserve">po válce </w:t>
      </w:r>
      <w:r w:rsidR="00F25054">
        <w:rPr>
          <w:sz w:val="26"/>
          <w:szCs w:val="26"/>
        </w:rPr>
        <w:t xml:space="preserve">v péči o </w:t>
      </w:r>
      <w:r w:rsidR="005D7F94">
        <w:rPr>
          <w:sz w:val="26"/>
          <w:szCs w:val="26"/>
        </w:rPr>
        <w:t>vystěhované.</w:t>
      </w:r>
      <w:r w:rsidR="00991A1B" w:rsidRPr="00D261AC">
        <w:rPr>
          <w:sz w:val="26"/>
          <w:szCs w:val="26"/>
        </w:rPr>
        <w:t xml:space="preserve"> Už tady </w:t>
      </w:r>
      <w:r w:rsidR="005D7F94">
        <w:rPr>
          <w:sz w:val="26"/>
          <w:szCs w:val="26"/>
        </w:rPr>
        <w:t>měl možnost poznat</w:t>
      </w:r>
      <w:r>
        <w:rPr>
          <w:sz w:val="26"/>
          <w:szCs w:val="26"/>
        </w:rPr>
        <w:t xml:space="preserve"> rozmanitost kultur, národů a </w:t>
      </w:r>
      <w:r w:rsidR="00991A1B" w:rsidRPr="00D261AC">
        <w:rPr>
          <w:sz w:val="26"/>
          <w:szCs w:val="26"/>
        </w:rPr>
        <w:t xml:space="preserve">náboženství, </w:t>
      </w:r>
      <w:r w:rsidR="00817FDB">
        <w:rPr>
          <w:sz w:val="26"/>
          <w:szCs w:val="26"/>
        </w:rPr>
        <w:t>což</w:t>
      </w:r>
      <w:r w:rsidR="00991A1B" w:rsidRPr="00D261AC">
        <w:rPr>
          <w:sz w:val="26"/>
          <w:szCs w:val="26"/>
        </w:rPr>
        <w:t xml:space="preserve"> uplatnil i v pozdějších přednáškách a duchovních cvičeních po celém světě. </w:t>
      </w:r>
      <w:r w:rsidR="00A519DE" w:rsidRPr="00D261AC">
        <w:rPr>
          <w:sz w:val="26"/>
          <w:szCs w:val="26"/>
        </w:rPr>
        <w:t xml:space="preserve">Tyto cesty pak mají dvojí charakter </w:t>
      </w:r>
      <w:r w:rsidR="00817FDB">
        <w:rPr>
          <w:sz w:val="26"/>
          <w:szCs w:val="26"/>
        </w:rPr>
        <w:t>–</w:t>
      </w:r>
      <w:r w:rsidR="00A519DE" w:rsidRPr="00D261AC">
        <w:rPr>
          <w:sz w:val="26"/>
          <w:szCs w:val="26"/>
        </w:rPr>
        <w:t xml:space="preserve"> na jedné straně jsou tématicky zaměřené na oblast morální teologie, na druhé straně na duchovní život křesťana, resp. na modlitbu. Z pohledu člověka, který se „učí s otevřenýma očima“</w:t>
      </w:r>
      <w:r w:rsidR="00817FDB">
        <w:rPr>
          <w:sz w:val="26"/>
          <w:szCs w:val="26"/>
        </w:rPr>
        <w:t>,</w:t>
      </w:r>
      <w:r w:rsidR="00A519DE" w:rsidRPr="00D261AC">
        <w:rPr>
          <w:sz w:val="26"/>
          <w:szCs w:val="26"/>
        </w:rPr>
        <w:t xml:space="preserve"> pak ve svých </w:t>
      </w:r>
      <w:r w:rsidR="00A519DE" w:rsidRPr="00D261AC">
        <w:rPr>
          <w:sz w:val="26"/>
          <w:szCs w:val="26"/>
        </w:rPr>
        <w:lastRenderedPageBreak/>
        <w:t xml:space="preserve">publikacích nabízí obraz světa, jak ho měl on sám možnost poznat, s poukazem na problémy a jejich řešení. </w:t>
      </w:r>
    </w:p>
    <w:p w:rsidR="00A519DE" w:rsidRDefault="00817FDB" w:rsidP="00F00EA4">
      <w:pPr>
        <w:spacing w:line="360" w:lineRule="auto"/>
        <w:jc w:val="both"/>
        <w:rPr>
          <w:sz w:val="26"/>
          <w:szCs w:val="26"/>
        </w:rPr>
      </w:pPr>
      <w:r>
        <w:rPr>
          <w:sz w:val="26"/>
          <w:szCs w:val="26"/>
        </w:rPr>
        <w:tab/>
      </w:r>
      <w:r w:rsidR="00A519DE" w:rsidRPr="00D261AC">
        <w:rPr>
          <w:sz w:val="26"/>
          <w:szCs w:val="26"/>
        </w:rPr>
        <w:t>Závěr života našeho autora pak vyznívá jako smířený a pokojný odchod k Otci, s</w:t>
      </w:r>
      <w:r w:rsidR="0061596F">
        <w:rPr>
          <w:sz w:val="26"/>
          <w:szCs w:val="26"/>
        </w:rPr>
        <w:t> </w:t>
      </w:r>
      <w:r w:rsidR="00A519DE" w:rsidRPr="00D261AC">
        <w:rPr>
          <w:sz w:val="26"/>
          <w:szCs w:val="26"/>
        </w:rPr>
        <w:t>vědomím naplnění svého poslání a nadějí věčného života.</w:t>
      </w:r>
    </w:p>
    <w:p w:rsidR="003D2042" w:rsidRPr="00D261AC" w:rsidRDefault="003D2042" w:rsidP="00F00EA4">
      <w:pPr>
        <w:spacing w:line="360" w:lineRule="auto"/>
        <w:jc w:val="both"/>
        <w:rPr>
          <w:sz w:val="26"/>
          <w:szCs w:val="26"/>
        </w:rPr>
      </w:pPr>
      <w:r>
        <w:rPr>
          <w:sz w:val="26"/>
          <w:szCs w:val="26"/>
        </w:rPr>
        <w:tab/>
        <w:t xml:space="preserve">Uvedené události ze života B. Häringa měly sloužit k lepšímu pochopení jeho názorů a předjímají témata, kterými se budeme dále zabývat. Na základě svého vědeckého hledání pravdy (a také svých vlastních zkušeností a prožitků) se Häring snaží odpovědět na otázky </w:t>
      </w:r>
      <w:r w:rsidR="00CC4272">
        <w:rPr>
          <w:sz w:val="26"/>
          <w:szCs w:val="26"/>
        </w:rPr>
        <w:t xml:space="preserve">teologické antropologie, tedy otázky </w:t>
      </w:r>
      <w:r>
        <w:rPr>
          <w:sz w:val="26"/>
          <w:szCs w:val="26"/>
        </w:rPr>
        <w:t>týkající se člověka, jeho přirozenosti</w:t>
      </w:r>
      <w:r w:rsidR="00B15602">
        <w:rPr>
          <w:sz w:val="26"/>
          <w:szCs w:val="26"/>
        </w:rPr>
        <w:t>,</w:t>
      </w:r>
      <w:r>
        <w:rPr>
          <w:sz w:val="26"/>
          <w:szCs w:val="26"/>
        </w:rPr>
        <w:t xml:space="preserve"> povolání</w:t>
      </w:r>
      <w:r w:rsidR="00B15602">
        <w:rPr>
          <w:sz w:val="26"/>
          <w:szCs w:val="26"/>
        </w:rPr>
        <w:t xml:space="preserve"> a vztahu k Bohu. Tato antropologie se pak bude v užší</w:t>
      </w:r>
      <w:r>
        <w:rPr>
          <w:sz w:val="26"/>
          <w:szCs w:val="26"/>
        </w:rPr>
        <w:t xml:space="preserve"> formě zabýv</w:t>
      </w:r>
      <w:r w:rsidR="00B15602">
        <w:rPr>
          <w:sz w:val="26"/>
          <w:szCs w:val="26"/>
        </w:rPr>
        <w:t>at</w:t>
      </w:r>
      <w:r>
        <w:rPr>
          <w:sz w:val="26"/>
          <w:szCs w:val="26"/>
        </w:rPr>
        <w:t xml:space="preserve"> tématem</w:t>
      </w:r>
      <w:r w:rsidR="00B15602">
        <w:rPr>
          <w:sz w:val="26"/>
          <w:szCs w:val="26"/>
        </w:rPr>
        <w:t xml:space="preserve"> lidského</w:t>
      </w:r>
      <w:r>
        <w:rPr>
          <w:sz w:val="26"/>
          <w:szCs w:val="26"/>
        </w:rPr>
        <w:t xml:space="preserve"> svědomí, jeho </w:t>
      </w:r>
      <w:r w:rsidR="00B15602">
        <w:rPr>
          <w:sz w:val="26"/>
          <w:szCs w:val="26"/>
        </w:rPr>
        <w:t>důstojnosti, nezastupitelnosti a úkolem jeho formace a výchovy.</w:t>
      </w:r>
    </w:p>
    <w:p w:rsidR="00642899" w:rsidRPr="00D261AC" w:rsidRDefault="00642899" w:rsidP="00F00EA4">
      <w:pPr>
        <w:spacing w:line="360" w:lineRule="auto"/>
        <w:jc w:val="both"/>
        <w:rPr>
          <w:sz w:val="26"/>
          <w:szCs w:val="26"/>
        </w:rPr>
      </w:pPr>
    </w:p>
    <w:p w:rsidR="00642899" w:rsidRDefault="00642899"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Default="005D7F94" w:rsidP="00F00EA4">
      <w:pPr>
        <w:spacing w:line="360" w:lineRule="auto"/>
        <w:jc w:val="both"/>
        <w:rPr>
          <w:sz w:val="26"/>
          <w:szCs w:val="26"/>
        </w:rPr>
      </w:pPr>
    </w:p>
    <w:p w:rsidR="005D7F94" w:rsidRPr="00D261AC" w:rsidRDefault="005D7F94" w:rsidP="00F00EA4">
      <w:pPr>
        <w:spacing w:line="360" w:lineRule="auto"/>
        <w:jc w:val="both"/>
        <w:rPr>
          <w:sz w:val="26"/>
          <w:szCs w:val="26"/>
        </w:rPr>
      </w:pPr>
    </w:p>
    <w:p w:rsidR="00642899" w:rsidRDefault="00642899" w:rsidP="00F00EA4">
      <w:pPr>
        <w:spacing w:line="360" w:lineRule="auto"/>
        <w:jc w:val="both"/>
        <w:rPr>
          <w:sz w:val="26"/>
          <w:szCs w:val="26"/>
        </w:rPr>
      </w:pPr>
    </w:p>
    <w:p w:rsidR="00642899" w:rsidRDefault="00642899" w:rsidP="00F00EA4">
      <w:pPr>
        <w:spacing w:line="360" w:lineRule="auto"/>
        <w:jc w:val="both"/>
        <w:rPr>
          <w:sz w:val="26"/>
          <w:szCs w:val="26"/>
        </w:rPr>
      </w:pPr>
    </w:p>
    <w:p w:rsidR="004D23E3" w:rsidRDefault="004D23E3" w:rsidP="00F00EA4">
      <w:pPr>
        <w:spacing w:line="360" w:lineRule="auto"/>
        <w:jc w:val="both"/>
        <w:rPr>
          <w:sz w:val="26"/>
          <w:szCs w:val="26"/>
        </w:rPr>
      </w:pPr>
    </w:p>
    <w:p w:rsidR="000F22FF" w:rsidRPr="00970913" w:rsidRDefault="00970913" w:rsidP="000F22FF">
      <w:pPr>
        <w:spacing w:line="360" w:lineRule="auto"/>
        <w:jc w:val="both"/>
        <w:rPr>
          <w:b/>
          <w:i/>
          <w:sz w:val="28"/>
          <w:szCs w:val="28"/>
        </w:rPr>
      </w:pPr>
      <w:r w:rsidRPr="00970913">
        <w:rPr>
          <w:b/>
          <w:i/>
          <w:sz w:val="28"/>
          <w:szCs w:val="28"/>
        </w:rPr>
        <w:lastRenderedPageBreak/>
        <w:t>2</w:t>
      </w:r>
      <w:r w:rsidR="000F22FF" w:rsidRPr="00970913">
        <w:rPr>
          <w:b/>
          <w:i/>
          <w:sz w:val="28"/>
          <w:szCs w:val="28"/>
        </w:rPr>
        <w:t xml:space="preserve"> Teologická antropologie B. Häringa</w:t>
      </w:r>
    </w:p>
    <w:p w:rsidR="000B73EB" w:rsidRDefault="000B73EB" w:rsidP="006F4869">
      <w:pPr>
        <w:jc w:val="both"/>
        <w:rPr>
          <w:b/>
          <w:sz w:val="28"/>
          <w:szCs w:val="28"/>
        </w:rPr>
      </w:pPr>
    </w:p>
    <w:p w:rsidR="0051454E" w:rsidRDefault="006D46F1" w:rsidP="000F22FF">
      <w:pPr>
        <w:spacing w:line="360" w:lineRule="auto"/>
        <w:jc w:val="both"/>
        <w:rPr>
          <w:sz w:val="26"/>
          <w:szCs w:val="26"/>
        </w:rPr>
      </w:pPr>
      <w:r>
        <w:rPr>
          <w:b/>
          <w:sz w:val="28"/>
          <w:szCs w:val="28"/>
        </w:rPr>
        <w:tab/>
      </w:r>
      <w:r>
        <w:rPr>
          <w:sz w:val="26"/>
          <w:szCs w:val="26"/>
        </w:rPr>
        <w:t xml:space="preserve">Na začátku soustavné analýzy teologické antropologie je třeba říct, že </w:t>
      </w:r>
      <w:r w:rsidR="00F00EA4">
        <w:rPr>
          <w:sz w:val="26"/>
          <w:szCs w:val="26"/>
        </w:rPr>
        <w:t xml:space="preserve">náš </w:t>
      </w:r>
      <w:r>
        <w:rPr>
          <w:sz w:val="26"/>
          <w:szCs w:val="26"/>
        </w:rPr>
        <w:t xml:space="preserve">autor není nijak originální v chápání člověka. Jeho dílo je svého druhu </w:t>
      </w:r>
      <w:r w:rsidR="004417B2">
        <w:rPr>
          <w:sz w:val="26"/>
          <w:szCs w:val="26"/>
        </w:rPr>
        <w:t>vícemyšlenkovým souhrnem</w:t>
      </w:r>
      <w:r>
        <w:rPr>
          <w:sz w:val="26"/>
          <w:szCs w:val="26"/>
        </w:rPr>
        <w:t xml:space="preserve">, v němž dává dohromady více </w:t>
      </w:r>
      <w:r w:rsidR="000D3153">
        <w:rPr>
          <w:sz w:val="26"/>
          <w:szCs w:val="26"/>
        </w:rPr>
        <w:t>proudů</w:t>
      </w:r>
      <w:r>
        <w:rPr>
          <w:sz w:val="26"/>
          <w:szCs w:val="26"/>
        </w:rPr>
        <w:t xml:space="preserve"> najednou.</w:t>
      </w:r>
      <w:r>
        <w:rPr>
          <w:rStyle w:val="FootnoteReference"/>
          <w:sz w:val="26"/>
          <w:szCs w:val="26"/>
        </w:rPr>
        <w:footnoteReference w:id="69"/>
      </w:r>
      <w:r>
        <w:rPr>
          <w:sz w:val="26"/>
          <w:szCs w:val="26"/>
        </w:rPr>
        <w:t xml:space="preserve"> </w:t>
      </w:r>
    </w:p>
    <w:p w:rsidR="00F9165A" w:rsidRDefault="00817FDB" w:rsidP="000F22FF">
      <w:pPr>
        <w:spacing w:line="360" w:lineRule="auto"/>
        <w:jc w:val="both"/>
        <w:rPr>
          <w:sz w:val="26"/>
          <w:szCs w:val="26"/>
        </w:rPr>
      </w:pPr>
      <w:r>
        <w:rPr>
          <w:sz w:val="26"/>
          <w:szCs w:val="26"/>
        </w:rPr>
        <w:tab/>
      </w:r>
      <w:r w:rsidR="006D46F1">
        <w:rPr>
          <w:sz w:val="26"/>
          <w:szCs w:val="26"/>
        </w:rPr>
        <w:t>Nevytvořil něco nového z pohledu filozofické antropologie, ale snaž</w:t>
      </w:r>
      <w:r w:rsidR="00537E70">
        <w:rPr>
          <w:sz w:val="26"/>
          <w:szCs w:val="26"/>
        </w:rPr>
        <w:t>il</w:t>
      </w:r>
      <w:r w:rsidR="006D46F1">
        <w:rPr>
          <w:sz w:val="26"/>
          <w:szCs w:val="26"/>
        </w:rPr>
        <w:t xml:space="preserve"> se vykreslit člověka ve vztahu k Bohu a </w:t>
      </w:r>
      <w:r>
        <w:rPr>
          <w:sz w:val="26"/>
          <w:szCs w:val="26"/>
        </w:rPr>
        <w:t>dát</w:t>
      </w:r>
      <w:r w:rsidR="006D46F1">
        <w:rPr>
          <w:sz w:val="26"/>
          <w:szCs w:val="26"/>
        </w:rPr>
        <w:t xml:space="preserve"> základ jeho mravního jednání, čímž </w:t>
      </w:r>
      <w:r w:rsidR="00537E70">
        <w:rPr>
          <w:sz w:val="26"/>
          <w:szCs w:val="26"/>
        </w:rPr>
        <w:t>zasáhl</w:t>
      </w:r>
      <w:r w:rsidR="006D46F1">
        <w:rPr>
          <w:sz w:val="26"/>
          <w:szCs w:val="26"/>
        </w:rPr>
        <w:t xml:space="preserve"> do oblastí dogmatické a spirituální teologie. </w:t>
      </w:r>
      <w:r w:rsidR="00F9165A">
        <w:rPr>
          <w:sz w:val="26"/>
          <w:szCs w:val="26"/>
        </w:rPr>
        <w:t>To, co</w:t>
      </w:r>
      <w:r w:rsidR="00537E70">
        <w:rPr>
          <w:sz w:val="26"/>
          <w:szCs w:val="26"/>
        </w:rPr>
        <w:t xml:space="preserve"> je</w:t>
      </w:r>
      <w:r w:rsidR="00F9165A">
        <w:rPr>
          <w:sz w:val="26"/>
          <w:szCs w:val="26"/>
        </w:rPr>
        <w:t xml:space="preserve"> nové, je změna přístupu </w:t>
      </w:r>
      <w:r>
        <w:rPr>
          <w:sz w:val="26"/>
          <w:szCs w:val="26"/>
        </w:rPr>
        <w:t>–</w:t>
      </w:r>
      <w:r w:rsidR="00F9165A">
        <w:rPr>
          <w:sz w:val="26"/>
          <w:szCs w:val="26"/>
        </w:rPr>
        <w:t xml:space="preserve"> op</w:t>
      </w:r>
      <w:r w:rsidR="00283B4B">
        <w:rPr>
          <w:sz w:val="26"/>
          <w:szCs w:val="26"/>
        </w:rPr>
        <w:t>ro</w:t>
      </w:r>
      <w:r w:rsidR="00F9165A">
        <w:rPr>
          <w:sz w:val="26"/>
          <w:szCs w:val="26"/>
        </w:rPr>
        <w:t xml:space="preserve">štění </w:t>
      </w:r>
      <w:r w:rsidR="00283B4B">
        <w:rPr>
          <w:sz w:val="26"/>
          <w:szCs w:val="26"/>
        </w:rPr>
        <w:t xml:space="preserve">od </w:t>
      </w:r>
      <w:r w:rsidR="00F9165A">
        <w:rPr>
          <w:sz w:val="26"/>
          <w:szCs w:val="26"/>
        </w:rPr>
        <w:t xml:space="preserve">primárně legalistického a normativního přístupu (charakteristického pro morální teologii od 13. století) </w:t>
      </w:r>
      <w:r w:rsidR="0065555C">
        <w:rPr>
          <w:sz w:val="26"/>
          <w:szCs w:val="26"/>
        </w:rPr>
        <w:t xml:space="preserve">ke křesťanské etice </w:t>
      </w:r>
      <w:r w:rsidR="00F9165A">
        <w:rPr>
          <w:sz w:val="26"/>
          <w:szCs w:val="26"/>
        </w:rPr>
        <w:t>a nastolení více dialogického a</w:t>
      </w:r>
      <w:r w:rsidR="00E379DE">
        <w:rPr>
          <w:sz w:val="26"/>
          <w:szCs w:val="26"/>
        </w:rPr>
        <w:t> </w:t>
      </w:r>
      <w:r w:rsidR="00F9165A">
        <w:rPr>
          <w:sz w:val="26"/>
          <w:szCs w:val="26"/>
        </w:rPr>
        <w:t>christocentrického konceptu.</w:t>
      </w:r>
    </w:p>
    <w:p w:rsidR="00AD21B9" w:rsidRDefault="00F9165A" w:rsidP="000F22FF">
      <w:pPr>
        <w:spacing w:line="360" w:lineRule="auto"/>
        <w:jc w:val="both"/>
        <w:rPr>
          <w:sz w:val="26"/>
          <w:szCs w:val="26"/>
        </w:rPr>
      </w:pPr>
      <w:r>
        <w:rPr>
          <w:sz w:val="26"/>
          <w:szCs w:val="26"/>
        </w:rPr>
        <w:tab/>
        <w:t xml:space="preserve">Jeho dvě základní systematická díla </w:t>
      </w:r>
      <w:r w:rsidRPr="00AD21B9">
        <w:rPr>
          <w:i/>
          <w:sz w:val="26"/>
          <w:szCs w:val="26"/>
        </w:rPr>
        <w:t>Das Gesetz Christi</w:t>
      </w:r>
      <w:r>
        <w:rPr>
          <w:sz w:val="26"/>
          <w:szCs w:val="26"/>
        </w:rPr>
        <w:t xml:space="preserve"> a </w:t>
      </w:r>
      <w:r w:rsidRPr="00AD21B9">
        <w:rPr>
          <w:i/>
          <w:sz w:val="26"/>
          <w:szCs w:val="26"/>
        </w:rPr>
        <w:t>Frei in Christus</w:t>
      </w:r>
      <w:r>
        <w:rPr>
          <w:sz w:val="26"/>
          <w:szCs w:val="26"/>
        </w:rPr>
        <w:t xml:space="preserve"> na první pohled zachovávají strukturu </w:t>
      </w:r>
      <w:r w:rsidR="00AD21B9">
        <w:rPr>
          <w:sz w:val="26"/>
          <w:szCs w:val="26"/>
        </w:rPr>
        <w:t xml:space="preserve">morálních </w:t>
      </w:r>
      <w:r>
        <w:rPr>
          <w:sz w:val="26"/>
          <w:szCs w:val="26"/>
        </w:rPr>
        <w:t>manuálů</w:t>
      </w:r>
      <w:r w:rsidR="00AD21B9">
        <w:rPr>
          <w:sz w:val="26"/>
          <w:szCs w:val="26"/>
        </w:rPr>
        <w:t xml:space="preserve"> minulosti (a v mnoha ohledech do dnešní doby jako takové</w:t>
      </w:r>
      <w:r w:rsidR="00406185">
        <w:rPr>
          <w:sz w:val="26"/>
          <w:szCs w:val="26"/>
        </w:rPr>
        <w:t xml:space="preserve"> slouží</w:t>
      </w:r>
      <w:r w:rsidR="00AD21B9">
        <w:rPr>
          <w:sz w:val="26"/>
          <w:szCs w:val="26"/>
        </w:rPr>
        <w:t xml:space="preserve">), avšak jejich kontext je zaměřen více na </w:t>
      </w:r>
      <w:r w:rsidR="00237E21">
        <w:rPr>
          <w:sz w:val="26"/>
          <w:szCs w:val="26"/>
        </w:rPr>
        <w:t xml:space="preserve">biblické, </w:t>
      </w:r>
      <w:r w:rsidR="00AD21B9">
        <w:rPr>
          <w:sz w:val="26"/>
          <w:szCs w:val="26"/>
        </w:rPr>
        <w:t xml:space="preserve">pastorační a zkušenostní aspekty než na legalistické a metafyzické aspekty manuální tradice. </w:t>
      </w:r>
      <w:r w:rsidR="00283B4B">
        <w:rPr>
          <w:sz w:val="26"/>
          <w:szCs w:val="26"/>
        </w:rPr>
        <w:t>Z</w:t>
      </w:r>
      <w:r w:rsidR="00AD21B9">
        <w:rPr>
          <w:sz w:val="26"/>
          <w:szCs w:val="26"/>
        </w:rPr>
        <w:t xml:space="preserve">áměrem </w:t>
      </w:r>
      <w:r w:rsidR="00537E70">
        <w:rPr>
          <w:sz w:val="26"/>
          <w:szCs w:val="26"/>
        </w:rPr>
        <w:t>bylo</w:t>
      </w:r>
      <w:r w:rsidR="00AD21B9">
        <w:rPr>
          <w:sz w:val="26"/>
          <w:szCs w:val="26"/>
        </w:rPr>
        <w:t xml:space="preserve"> vytvořit takovou morální teologii, která by byla použitelná pro všechny dospělé v křesťanské komunitě. V předmluvě svého prvního díla Häring specifikuje svůj úmysl dedikovat svou teologickou práci, která </w:t>
      </w:r>
      <w:r w:rsidR="00537E70">
        <w:rPr>
          <w:sz w:val="26"/>
          <w:szCs w:val="26"/>
        </w:rPr>
        <w:t>by měla</w:t>
      </w:r>
      <w:r w:rsidR="00AD21B9">
        <w:rPr>
          <w:sz w:val="26"/>
          <w:szCs w:val="26"/>
        </w:rPr>
        <w:t xml:space="preserve"> být </w:t>
      </w:r>
      <w:r w:rsidR="006C39CE" w:rsidRPr="00406185">
        <w:rPr>
          <w:rFonts w:eastAsia="MS Mincho"/>
          <w:i/>
          <w:sz w:val="26"/>
          <w:szCs w:val="26"/>
        </w:rPr>
        <w:t>„</w:t>
      </w:r>
      <w:r w:rsidR="00AD21B9" w:rsidRPr="00406185">
        <w:rPr>
          <w:i/>
          <w:sz w:val="26"/>
          <w:szCs w:val="26"/>
        </w:rPr>
        <w:t>užitečná pro vzdělané laiky stejně tak jako pro teology a studenty teologie, kteří se připravují ke kněžství.</w:t>
      </w:r>
      <w:r w:rsidR="0084750D" w:rsidRPr="00406185">
        <w:rPr>
          <w:i/>
          <w:sz w:val="26"/>
          <w:szCs w:val="26"/>
        </w:rPr>
        <w:t>“</w:t>
      </w:r>
      <w:r w:rsidR="00AD21B9">
        <w:rPr>
          <w:rStyle w:val="FootnoteReference"/>
          <w:sz w:val="26"/>
          <w:szCs w:val="26"/>
        </w:rPr>
        <w:footnoteReference w:id="70"/>
      </w:r>
    </w:p>
    <w:p w:rsidR="00AD21B9" w:rsidRDefault="00AD21B9" w:rsidP="000F22FF">
      <w:pPr>
        <w:spacing w:line="360" w:lineRule="auto"/>
        <w:jc w:val="both"/>
        <w:rPr>
          <w:sz w:val="26"/>
          <w:szCs w:val="26"/>
        </w:rPr>
      </w:pPr>
      <w:r>
        <w:rPr>
          <w:sz w:val="26"/>
          <w:szCs w:val="26"/>
        </w:rPr>
        <w:tab/>
      </w:r>
      <w:r w:rsidR="00B909EE">
        <w:rPr>
          <w:sz w:val="26"/>
          <w:szCs w:val="26"/>
        </w:rPr>
        <w:t>Jeho ucelená práce tedy není určena pro zpovědníky (jak tomu bylo doposud), nýbrž pro křesťanskou komunitu jako celek. Přes patrný pastorační přístup v</w:t>
      </w:r>
      <w:r w:rsidR="00817FDB">
        <w:rPr>
          <w:sz w:val="26"/>
          <w:szCs w:val="26"/>
        </w:rPr>
        <w:t>e</w:t>
      </w:r>
      <w:r w:rsidR="00B909EE">
        <w:rPr>
          <w:sz w:val="26"/>
          <w:szCs w:val="26"/>
        </w:rPr>
        <w:t xml:space="preserve"> </w:t>
      </w:r>
      <w:r w:rsidR="00817FDB">
        <w:rPr>
          <w:sz w:val="26"/>
          <w:szCs w:val="26"/>
        </w:rPr>
        <w:t>své</w:t>
      </w:r>
      <w:r w:rsidR="00B909EE">
        <w:rPr>
          <w:sz w:val="26"/>
          <w:szCs w:val="26"/>
        </w:rPr>
        <w:t xml:space="preserve"> práci</w:t>
      </w:r>
      <w:r w:rsidR="00817FDB">
        <w:rPr>
          <w:sz w:val="26"/>
          <w:szCs w:val="26"/>
        </w:rPr>
        <w:t>,</w:t>
      </w:r>
      <w:r w:rsidR="00B909EE">
        <w:rPr>
          <w:sz w:val="26"/>
          <w:szCs w:val="26"/>
        </w:rPr>
        <w:t xml:space="preserve"> </w:t>
      </w:r>
      <w:r w:rsidR="00537E70">
        <w:rPr>
          <w:sz w:val="26"/>
          <w:szCs w:val="26"/>
        </w:rPr>
        <w:t>chtěl</w:t>
      </w:r>
      <w:r w:rsidR="00B909EE">
        <w:rPr>
          <w:sz w:val="26"/>
          <w:szCs w:val="26"/>
        </w:rPr>
        <w:t xml:space="preserve"> obnovit morální teologii pro všechny křesťany, ať jsou to kněží</w:t>
      </w:r>
      <w:r w:rsidR="0065555C">
        <w:rPr>
          <w:sz w:val="26"/>
          <w:szCs w:val="26"/>
        </w:rPr>
        <w:t>,</w:t>
      </w:r>
      <w:r w:rsidR="00B909EE">
        <w:rPr>
          <w:sz w:val="26"/>
          <w:szCs w:val="26"/>
        </w:rPr>
        <w:t xml:space="preserve"> nebo laici v k</w:t>
      </w:r>
      <w:r w:rsidR="00537E70">
        <w:rPr>
          <w:sz w:val="26"/>
          <w:szCs w:val="26"/>
        </w:rPr>
        <w:t>řesťanském společenství. Usiloval</w:t>
      </w:r>
      <w:r w:rsidR="00B909EE">
        <w:rPr>
          <w:sz w:val="26"/>
          <w:szCs w:val="26"/>
        </w:rPr>
        <w:t xml:space="preserve"> o to, aby </w:t>
      </w:r>
      <w:r w:rsidR="0084750D" w:rsidRPr="00406185">
        <w:rPr>
          <w:rFonts w:eastAsia="MS Mincho"/>
          <w:i/>
          <w:sz w:val="26"/>
          <w:szCs w:val="26"/>
        </w:rPr>
        <w:t>„</w:t>
      </w:r>
      <w:r w:rsidR="00817FDB">
        <w:rPr>
          <w:i/>
          <w:sz w:val="26"/>
          <w:szCs w:val="26"/>
        </w:rPr>
        <w:t>formoval křesťanské smýšlení a </w:t>
      </w:r>
      <w:r w:rsidR="00B909EE" w:rsidRPr="00406185">
        <w:rPr>
          <w:i/>
          <w:sz w:val="26"/>
          <w:szCs w:val="26"/>
        </w:rPr>
        <w:t>hlubokou vizi, která je nezbytná pro křesťanskou dospělost.</w:t>
      </w:r>
      <w:r w:rsidR="0084750D" w:rsidRPr="00406185">
        <w:rPr>
          <w:i/>
          <w:sz w:val="26"/>
          <w:szCs w:val="26"/>
        </w:rPr>
        <w:t>“</w:t>
      </w:r>
      <w:r w:rsidR="00B909EE">
        <w:rPr>
          <w:rStyle w:val="FootnoteReference"/>
          <w:sz w:val="26"/>
          <w:szCs w:val="26"/>
        </w:rPr>
        <w:footnoteReference w:id="71"/>
      </w:r>
    </w:p>
    <w:p w:rsidR="00B00EC0" w:rsidRDefault="0051454E" w:rsidP="000F22FF">
      <w:pPr>
        <w:spacing w:line="360" w:lineRule="auto"/>
        <w:jc w:val="both"/>
        <w:rPr>
          <w:sz w:val="26"/>
          <w:szCs w:val="26"/>
        </w:rPr>
      </w:pPr>
      <w:r>
        <w:rPr>
          <w:sz w:val="26"/>
          <w:szCs w:val="26"/>
        </w:rPr>
        <w:tab/>
      </w:r>
      <w:r w:rsidR="000F22FF">
        <w:rPr>
          <w:sz w:val="26"/>
          <w:szCs w:val="26"/>
        </w:rPr>
        <w:t xml:space="preserve">Základními </w:t>
      </w:r>
      <w:r w:rsidR="00283B4B">
        <w:rPr>
          <w:sz w:val="26"/>
          <w:szCs w:val="26"/>
        </w:rPr>
        <w:t>kategoriemi</w:t>
      </w:r>
      <w:r w:rsidR="000F22FF">
        <w:rPr>
          <w:sz w:val="26"/>
          <w:szCs w:val="26"/>
        </w:rPr>
        <w:t xml:space="preserve"> teologické antropologie B. Häringa jsou</w:t>
      </w:r>
      <w:r w:rsidR="000F22FF">
        <w:rPr>
          <w:b/>
          <w:sz w:val="28"/>
          <w:szCs w:val="28"/>
        </w:rPr>
        <w:t xml:space="preserve"> </w:t>
      </w:r>
      <w:r w:rsidR="00283B4B" w:rsidRPr="00283B4B">
        <w:rPr>
          <w:sz w:val="26"/>
          <w:szCs w:val="26"/>
        </w:rPr>
        <w:t>tradičně konání, svědomí, hřích a ctnost.</w:t>
      </w:r>
      <w:r w:rsidR="00283B4B">
        <w:rPr>
          <w:sz w:val="26"/>
          <w:szCs w:val="26"/>
        </w:rPr>
        <w:t xml:space="preserve"> K tomu přistupují </w:t>
      </w:r>
      <w:r w:rsidR="00817FDB">
        <w:rPr>
          <w:sz w:val="26"/>
          <w:szCs w:val="26"/>
        </w:rPr>
        <w:t>hřích a obrácení, Boží výzva a </w:t>
      </w:r>
      <w:r w:rsidR="006D46F1" w:rsidRPr="00283B4B">
        <w:rPr>
          <w:sz w:val="26"/>
          <w:szCs w:val="26"/>
        </w:rPr>
        <w:t>lids</w:t>
      </w:r>
      <w:r w:rsidR="006D46F1">
        <w:rPr>
          <w:sz w:val="26"/>
          <w:szCs w:val="26"/>
        </w:rPr>
        <w:t xml:space="preserve">ká odpověď, zákon Kristův a učení sv. Pavla o křesťanské svobodě, povolání </w:t>
      </w:r>
      <w:r w:rsidR="006D46F1">
        <w:rPr>
          <w:sz w:val="26"/>
          <w:szCs w:val="26"/>
        </w:rPr>
        <w:lastRenderedPageBreak/>
        <w:t>člověka a následování Krista, situace a svědomí.</w:t>
      </w:r>
      <w:r>
        <w:rPr>
          <w:sz w:val="26"/>
          <w:szCs w:val="26"/>
        </w:rPr>
        <w:t xml:space="preserve"> </w:t>
      </w:r>
      <w:r w:rsidR="00DA2661">
        <w:rPr>
          <w:sz w:val="26"/>
          <w:szCs w:val="26"/>
        </w:rPr>
        <w:t>Pří rozboru těchto témat k</w:t>
      </w:r>
      <w:r>
        <w:rPr>
          <w:sz w:val="26"/>
          <w:szCs w:val="26"/>
        </w:rPr>
        <w:t xml:space="preserve">lade důraz na </w:t>
      </w:r>
      <w:r w:rsidR="00283B4B">
        <w:rPr>
          <w:sz w:val="26"/>
          <w:szCs w:val="26"/>
        </w:rPr>
        <w:t>Písmo svaté, milost, personalismus a svátosti</w:t>
      </w:r>
      <w:r w:rsidR="00817FDB">
        <w:rPr>
          <w:sz w:val="26"/>
          <w:szCs w:val="26"/>
        </w:rPr>
        <w:t>, tedy</w:t>
      </w:r>
      <w:r w:rsidR="00283B4B">
        <w:rPr>
          <w:sz w:val="26"/>
          <w:szCs w:val="26"/>
        </w:rPr>
        <w:t xml:space="preserve"> </w:t>
      </w:r>
      <w:r>
        <w:rPr>
          <w:sz w:val="26"/>
          <w:szCs w:val="26"/>
        </w:rPr>
        <w:t>koncep</w:t>
      </w:r>
      <w:r w:rsidR="00283B4B">
        <w:rPr>
          <w:sz w:val="26"/>
          <w:szCs w:val="26"/>
        </w:rPr>
        <w:t>ty, které jinak chyběly nebo v době B. Häringa</w:t>
      </w:r>
      <w:r w:rsidR="00817FDB">
        <w:rPr>
          <w:sz w:val="26"/>
          <w:szCs w:val="26"/>
        </w:rPr>
        <w:t xml:space="preserve"> byly podceňovány</w:t>
      </w:r>
      <w:r w:rsidR="00283B4B">
        <w:rPr>
          <w:sz w:val="26"/>
          <w:szCs w:val="26"/>
        </w:rPr>
        <w:t>.</w:t>
      </w:r>
      <w:r w:rsidR="000D3153">
        <w:rPr>
          <w:sz w:val="26"/>
          <w:szCs w:val="26"/>
        </w:rPr>
        <w:t xml:space="preserve"> </w:t>
      </w:r>
      <w:r w:rsidR="00B00EC0">
        <w:rPr>
          <w:sz w:val="26"/>
          <w:szCs w:val="26"/>
        </w:rPr>
        <w:t>Stejně tak katolická morální teologie byla oddělena od dogmatiky a spirituální teologie. Stala se naukou o pravidlech, zákon</w:t>
      </w:r>
      <w:r w:rsidR="00817FDB">
        <w:rPr>
          <w:sz w:val="26"/>
          <w:szCs w:val="26"/>
        </w:rPr>
        <w:t>ech</w:t>
      </w:r>
      <w:r w:rsidR="00B00EC0">
        <w:rPr>
          <w:sz w:val="26"/>
          <w:szCs w:val="26"/>
        </w:rPr>
        <w:t xml:space="preserve"> a</w:t>
      </w:r>
      <w:r w:rsidR="00817FDB">
        <w:rPr>
          <w:sz w:val="26"/>
          <w:szCs w:val="26"/>
        </w:rPr>
        <w:t> </w:t>
      </w:r>
      <w:r w:rsidR="00B00EC0">
        <w:rPr>
          <w:sz w:val="26"/>
          <w:szCs w:val="26"/>
        </w:rPr>
        <w:t>normách a byla určena pro zpovědníky ve vztahu k penitentům. Morální teologie byla chápána jako věc poslušnost</w:t>
      </w:r>
      <w:r w:rsidR="0065555C">
        <w:rPr>
          <w:sz w:val="26"/>
          <w:szCs w:val="26"/>
        </w:rPr>
        <w:t>i</w:t>
      </w:r>
      <w:r w:rsidR="00B00EC0">
        <w:rPr>
          <w:sz w:val="26"/>
          <w:szCs w:val="26"/>
        </w:rPr>
        <w:t xml:space="preserve"> a povinnost</w:t>
      </w:r>
      <w:r w:rsidR="0065555C">
        <w:rPr>
          <w:sz w:val="26"/>
          <w:szCs w:val="26"/>
        </w:rPr>
        <w:t>i</w:t>
      </w:r>
      <w:r w:rsidR="00B00EC0">
        <w:rPr>
          <w:sz w:val="26"/>
          <w:szCs w:val="26"/>
        </w:rPr>
        <w:t>, zatímco dogmatická a spirituální teologie byly chápány jako skutečnosti vzdálené morální teologii. Jinými slovy</w:t>
      </w:r>
      <w:r w:rsidR="00817FDB">
        <w:rPr>
          <w:sz w:val="26"/>
          <w:szCs w:val="26"/>
        </w:rPr>
        <w:t>:</w:t>
      </w:r>
      <w:r w:rsidR="00B00EC0">
        <w:rPr>
          <w:sz w:val="26"/>
          <w:szCs w:val="26"/>
        </w:rPr>
        <w:t xml:space="preserve"> morální teologie </w:t>
      </w:r>
      <w:r w:rsidR="0065555C">
        <w:rPr>
          <w:sz w:val="26"/>
          <w:szCs w:val="26"/>
        </w:rPr>
        <w:t xml:space="preserve">se </w:t>
      </w:r>
      <w:r w:rsidR="00B00EC0">
        <w:rPr>
          <w:sz w:val="26"/>
          <w:szCs w:val="26"/>
        </w:rPr>
        <w:t>soustřeďovala</w:t>
      </w:r>
      <w:r w:rsidR="004417B2">
        <w:rPr>
          <w:sz w:val="26"/>
          <w:szCs w:val="26"/>
        </w:rPr>
        <w:t xml:space="preserve"> více</w:t>
      </w:r>
      <w:r w:rsidR="00B00EC0">
        <w:rPr>
          <w:sz w:val="26"/>
          <w:szCs w:val="26"/>
        </w:rPr>
        <w:t xml:space="preserve"> na vnější úkon člověka než na vnitřní duchovní život</w:t>
      </w:r>
      <w:r w:rsidR="004417B2">
        <w:rPr>
          <w:sz w:val="26"/>
          <w:szCs w:val="26"/>
        </w:rPr>
        <w:t>,</w:t>
      </w:r>
      <w:r w:rsidR="00B00EC0">
        <w:rPr>
          <w:sz w:val="26"/>
          <w:szCs w:val="26"/>
        </w:rPr>
        <w:t xml:space="preserve"> víru osoby a nesloužila růstu ke svatosti.</w:t>
      </w:r>
      <w:r w:rsidR="00B00EC0">
        <w:rPr>
          <w:rStyle w:val="FootnoteReference"/>
          <w:sz w:val="26"/>
          <w:szCs w:val="26"/>
        </w:rPr>
        <w:footnoteReference w:id="72"/>
      </w:r>
    </w:p>
    <w:p w:rsidR="004F411C" w:rsidRDefault="00817FDB" w:rsidP="000F22FF">
      <w:pPr>
        <w:spacing w:line="360" w:lineRule="auto"/>
        <w:jc w:val="both"/>
        <w:rPr>
          <w:sz w:val="26"/>
          <w:szCs w:val="26"/>
        </w:rPr>
      </w:pPr>
      <w:r>
        <w:rPr>
          <w:sz w:val="26"/>
          <w:szCs w:val="26"/>
        </w:rPr>
        <w:tab/>
      </w:r>
      <w:r w:rsidR="00853AB3">
        <w:rPr>
          <w:sz w:val="26"/>
          <w:szCs w:val="26"/>
        </w:rPr>
        <w:t xml:space="preserve">Häring </w:t>
      </w:r>
      <w:r w:rsidR="00537E70">
        <w:rPr>
          <w:sz w:val="26"/>
          <w:szCs w:val="26"/>
        </w:rPr>
        <w:t>trval</w:t>
      </w:r>
      <w:r w:rsidR="00853AB3">
        <w:rPr>
          <w:sz w:val="26"/>
          <w:szCs w:val="26"/>
        </w:rPr>
        <w:t xml:space="preserve"> na tom, že morální teologie se má zabývat člověkem jako integrální lidskou bytostí z pohledu jejího povolání ke svatosti. Východiskem tohoto povolání je vztah mezi Bohem a člověkem, zvláště pak v osobě Ježíše Krista. Říká: </w:t>
      </w:r>
      <w:r w:rsidR="0084750D" w:rsidRPr="00406185">
        <w:rPr>
          <w:rFonts w:eastAsia="MS Mincho"/>
          <w:i/>
          <w:sz w:val="26"/>
          <w:szCs w:val="26"/>
        </w:rPr>
        <w:t>„</w:t>
      </w:r>
      <w:r w:rsidR="00853AB3" w:rsidRPr="00406185">
        <w:rPr>
          <w:i/>
          <w:sz w:val="26"/>
          <w:szCs w:val="26"/>
        </w:rPr>
        <w:t>Morální teologie</w:t>
      </w:r>
      <w:r w:rsidR="00AE1F70" w:rsidRPr="00406185">
        <w:rPr>
          <w:i/>
          <w:sz w:val="26"/>
          <w:szCs w:val="26"/>
        </w:rPr>
        <w:t xml:space="preserve"> se </w:t>
      </w:r>
      <w:r w:rsidR="0065555C" w:rsidRPr="00406185">
        <w:rPr>
          <w:i/>
          <w:sz w:val="26"/>
          <w:szCs w:val="26"/>
        </w:rPr>
        <w:t>nezabývá</w:t>
      </w:r>
      <w:r w:rsidR="00AE1F70" w:rsidRPr="00406185">
        <w:rPr>
          <w:i/>
          <w:sz w:val="26"/>
          <w:szCs w:val="26"/>
        </w:rPr>
        <w:t xml:space="preserve"> pouze jednáním a rozhodnutím. Vyvolává otázku: Co mám dělat? </w:t>
      </w:r>
      <w:r w:rsidR="0065555C" w:rsidRPr="00406185">
        <w:rPr>
          <w:i/>
          <w:sz w:val="26"/>
          <w:szCs w:val="26"/>
        </w:rPr>
        <w:t>A</w:t>
      </w:r>
      <w:r w:rsidR="00AE1F70" w:rsidRPr="00406185">
        <w:rPr>
          <w:i/>
          <w:sz w:val="26"/>
          <w:szCs w:val="26"/>
        </w:rPr>
        <w:t>le především se ptá: Jaký mám být</w:t>
      </w:r>
      <w:r>
        <w:rPr>
          <w:i/>
          <w:sz w:val="26"/>
          <w:szCs w:val="26"/>
        </w:rPr>
        <w:t>,</w:t>
      </w:r>
      <w:r w:rsidR="00AE1F70" w:rsidRPr="00406185">
        <w:rPr>
          <w:i/>
          <w:sz w:val="26"/>
          <w:szCs w:val="26"/>
        </w:rPr>
        <w:t xml:space="preserve"> čím chce Pán</w:t>
      </w:r>
      <w:r w:rsidR="0065555C" w:rsidRPr="00406185">
        <w:rPr>
          <w:i/>
          <w:sz w:val="26"/>
          <w:szCs w:val="26"/>
        </w:rPr>
        <w:t>,</w:t>
      </w:r>
      <w:r w:rsidR="00AE1F70" w:rsidRPr="00406185">
        <w:rPr>
          <w:i/>
          <w:sz w:val="26"/>
          <w:szCs w:val="26"/>
        </w:rPr>
        <w:t xml:space="preserve"> abych byl?</w:t>
      </w:r>
      <w:r w:rsidR="0084750D" w:rsidRPr="00406185">
        <w:rPr>
          <w:i/>
          <w:sz w:val="26"/>
          <w:szCs w:val="26"/>
        </w:rPr>
        <w:t>“</w:t>
      </w:r>
      <w:r w:rsidR="00AE1F70">
        <w:rPr>
          <w:rStyle w:val="FootnoteReference"/>
          <w:sz w:val="26"/>
          <w:szCs w:val="26"/>
        </w:rPr>
        <w:footnoteReference w:id="73"/>
      </w:r>
      <w:r w:rsidR="00AE1F70">
        <w:rPr>
          <w:sz w:val="26"/>
          <w:szCs w:val="26"/>
        </w:rPr>
        <w:t xml:space="preserve"> </w:t>
      </w:r>
    </w:p>
    <w:p w:rsidR="00853AB3" w:rsidRDefault="00817FDB" w:rsidP="000F22FF">
      <w:pPr>
        <w:spacing w:line="360" w:lineRule="auto"/>
        <w:jc w:val="both"/>
        <w:rPr>
          <w:sz w:val="26"/>
          <w:szCs w:val="26"/>
        </w:rPr>
      </w:pPr>
      <w:r>
        <w:rPr>
          <w:sz w:val="26"/>
          <w:szCs w:val="26"/>
        </w:rPr>
        <w:tab/>
      </w:r>
      <w:r w:rsidR="00AE1F70">
        <w:rPr>
          <w:sz w:val="26"/>
          <w:szCs w:val="26"/>
        </w:rPr>
        <w:t>Člověk, který touží po svatosti</w:t>
      </w:r>
      <w:r w:rsidR="0065555C">
        <w:rPr>
          <w:sz w:val="26"/>
          <w:szCs w:val="26"/>
        </w:rPr>
        <w:t>,</w:t>
      </w:r>
      <w:r w:rsidR="00AE1F70">
        <w:rPr>
          <w:sz w:val="26"/>
          <w:szCs w:val="26"/>
        </w:rPr>
        <w:t xml:space="preserve"> si je vědom toho, že odpovědí na tuto otázku je </w:t>
      </w:r>
      <w:r w:rsidR="0084750D" w:rsidRPr="00406185">
        <w:rPr>
          <w:rFonts w:eastAsia="MS Mincho"/>
          <w:i/>
          <w:sz w:val="26"/>
          <w:szCs w:val="26"/>
        </w:rPr>
        <w:t>„</w:t>
      </w:r>
      <w:r w:rsidR="00AE1F70" w:rsidRPr="00406185">
        <w:rPr>
          <w:i/>
          <w:sz w:val="26"/>
          <w:szCs w:val="26"/>
        </w:rPr>
        <w:t>stát se zodpovědnými a kreativními v následování Ježíše Krista</w:t>
      </w:r>
      <w:r w:rsidR="0084750D" w:rsidRPr="00406185">
        <w:rPr>
          <w:i/>
          <w:sz w:val="26"/>
          <w:szCs w:val="26"/>
        </w:rPr>
        <w:t>“</w:t>
      </w:r>
      <w:r w:rsidR="00AE1F70">
        <w:rPr>
          <w:sz w:val="26"/>
          <w:szCs w:val="26"/>
        </w:rPr>
        <w:t xml:space="preserve">, a proto </w:t>
      </w:r>
      <w:r w:rsidR="0084750D" w:rsidRPr="00406185">
        <w:rPr>
          <w:rFonts w:eastAsia="MS Mincho"/>
          <w:i/>
          <w:sz w:val="26"/>
          <w:szCs w:val="26"/>
        </w:rPr>
        <w:t>„</w:t>
      </w:r>
      <w:r w:rsidR="00AE1F70" w:rsidRPr="00406185">
        <w:rPr>
          <w:i/>
          <w:sz w:val="26"/>
          <w:szCs w:val="26"/>
        </w:rPr>
        <w:t>nejvyšším ideálem učedníka Kristova je ztotožnit se s vůlí milujícího Boha.</w:t>
      </w:r>
      <w:r w:rsidR="0084750D" w:rsidRPr="00406185">
        <w:rPr>
          <w:i/>
          <w:sz w:val="26"/>
          <w:szCs w:val="26"/>
        </w:rPr>
        <w:t>“</w:t>
      </w:r>
      <w:r w:rsidR="00AE1F70">
        <w:rPr>
          <w:rStyle w:val="FootnoteReference"/>
          <w:sz w:val="26"/>
          <w:szCs w:val="26"/>
        </w:rPr>
        <w:footnoteReference w:id="74"/>
      </w:r>
    </w:p>
    <w:p w:rsidR="008833DF" w:rsidRDefault="00817FDB" w:rsidP="000F22FF">
      <w:pPr>
        <w:spacing w:line="360" w:lineRule="auto"/>
        <w:jc w:val="both"/>
        <w:rPr>
          <w:sz w:val="26"/>
          <w:szCs w:val="26"/>
        </w:rPr>
      </w:pPr>
      <w:r>
        <w:rPr>
          <w:sz w:val="26"/>
          <w:szCs w:val="26"/>
        </w:rPr>
        <w:tab/>
      </w:r>
      <w:r w:rsidR="00AE1F70">
        <w:rPr>
          <w:sz w:val="26"/>
          <w:szCs w:val="26"/>
        </w:rPr>
        <w:t>V následujících kapitolách se budeme zabývat konkrétními tématy</w:t>
      </w:r>
      <w:r w:rsidR="0065555C">
        <w:rPr>
          <w:sz w:val="26"/>
          <w:szCs w:val="26"/>
        </w:rPr>
        <w:t>,</w:t>
      </w:r>
      <w:r w:rsidR="00AE1F70">
        <w:rPr>
          <w:sz w:val="26"/>
          <w:szCs w:val="26"/>
        </w:rPr>
        <w:t xml:space="preserve"> jako je </w:t>
      </w:r>
      <w:r w:rsidR="000B73EB">
        <w:rPr>
          <w:sz w:val="26"/>
          <w:szCs w:val="26"/>
        </w:rPr>
        <w:t>antropologie z pohledu Písma svatého</w:t>
      </w:r>
      <w:r w:rsidR="00406185">
        <w:rPr>
          <w:sz w:val="26"/>
          <w:szCs w:val="26"/>
        </w:rPr>
        <w:t xml:space="preserve"> (biblický přístup)</w:t>
      </w:r>
      <w:r w:rsidR="000B73EB">
        <w:rPr>
          <w:sz w:val="26"/>
          <w:szCs w:val="26"/>
        </w:rPr>
        <w:t xml:space="preserve">, </w:t>
      </w:r>
      <w:r w:rsidR="00406185">
        <w:rPr>
          <w:sz w:val="26"/>
          <w:szCs w:val="26"/>
        </w:rPr>
        <w:t xml:space="preserve">dále pak </w:t>
      </w:r>
      <w:r w:rsidR="000B73EB">
        <w:rPr>
          <w:sz w:val="26"/>
          <w:szCs w:val="26"/>
        </w:rPr>
        <w:t>specifick</w:t>
      </w:r>
      <w:r w:rsidR="008833DF">
        <w:rPr>
          <w:sz w:val="26"/>
          <w:szCs w:val="26"/>
        </w:rPr>
        <w:t>y</w:t>
      </w:r>
      <w:r w:rsidR="00406185">
        <w:rPr>
          <w:sz w:val="26"/>
          <w:szCs w:val="26"/>
        </w:rPr>
        <w:t xml:space="preserve"> </w:t>
      </w:r>
      <w:r w:rsidR="000B73EB">
        <w:rPr>
          <w:sz w:val="26"/>
          <w:szCs w:val="26"/>
        </w:rPr>
        <w:t>christologick</w:t>
      </w:r>
      <w:r w:rsidR="00406185">
        <w:rPr>
          <w:sz w:val="26"/>
          <w:szCs w:val="26"/>
        </w:rPr>
        <w:t>ou</w:t>
      </w:r>
      <w:r w:rsidR="000B73EB">
        <w:rPr>
          <w:sz w:val="26"/>
          <w:szCs w:val="26"/>
        </w:rPr>
        <w:t xml:space="preserve"> antropologi</w:t>
      </w:r>
      <w:r w:rsidR="00406185">
        <w:rPr>
          <w:sz w:val="26"/>
          <w:szCs w:val="26"/>
        </w:rPr>
        <w:t>í</w:t>
      </w:r>
      <w:r w:rsidR="000B73EB">
        <w:rPr>
          <w:sz w:val="26"/>
          <w:szCs w:val="26"/>
        </w:rPr>
        <w:t xml:space="preserve"> a </w:t>
      </w:r>
      <w:r w:rsidR="008833DF">
        <w:rPr>
          <w:sz w:val="26"/>
          <w:szCs w:val="26"/>
        </w:rPr>
        <w:t>per</w:t>
      </w:r>
      <w:r w:rsidR="0060334A">
        <w:rPr>
          <w:sz w:val="26"/>
          <w:szCs w:val="26"/>
        </w:rPr>
        <w:t>s</w:t>
      </w:r>
      <w:r w:rsidR="008833DF">
        <w:rPr>
          <w:sz w:val="26"/>
          <w:szCs w:val="26"/>
        </w:rPr>
        <w:t>onalistick</w:t>
      </w:r>
      <w:r w:rsidR="00537E70">
        <w:rPr>
          <w:sz w:val="26"/>
          <w:szCs w:val="26"/>
        </w:rPr>
        <w:t>ými</w:t>
      </w:r>
      <w:r w:rsidR="008833DF">
        <w:rPr>
          <w:sz w:val="26"/>
          <w:szCs w:val="26"/>
        </w:rPr>
        <w:t xml:space="preserve"> rysy </w:t>
      </w:r>
      <w:r w:rsidR="00406185">
        <w:rPr>
          <w:sz w:val="26"/>
          <w:szCs w:val="26"/>
        </w:rPr>
        <w:t xml:space="preserve">antropologie </w:t>
      </w:r>
      <w:r w:rsidR="008833DF">
        <w:rPr>
          <w:sz w:val="26"/>
          <w:szCs w:val="26"/>
        </w:rPr>
        <w:t xml:space="preserve">v </w:t>
      </w:r>
      <w:r w:rsidR="00406185">
        <w:rPr>
          <w:sz w:val="26"/>
          <w:szCs w:val="26"/>
        </w:rPr>
        <w:t>díle</w:t>
      </w:r>
      <w:r w:rsidR="008833DF">
        <w:rPr>
          <w:sz w:val="26"/>
          <w:szCs w:val="26"/>
        </w:rPr>
        <w:t xml:space="preserve"> Bernarda Häringa.</w:t>
      </w:r>
    </w:p>
    <w:p w:rsidR="008833DF" w:rsidRDefault="008833DF" w:rsidP="00C97067">
      <w:pPr>
        <w:jc w:val="both"/>
        <w:rPr>
          <w:sz w:val="26"/>
          <w:szCs w:val="26"/>
        </w:rPr>
      </w:pPr>
    </w:p>
    <w:p w:rsidR="00D67893" w:rsidRDefault="00D67893" w:rsidP="000F22FF">
      <w:pPr>
        <w:spacing w:line="360" w:lineRule="auto"/>
        <w:jc w:val="both"/>
        <w:rPr>
          <w:b/>
          <w:i/>
          <w:sz w:val="26"/>
          <w:szCs w:val="26"/>
        </w:rPr>
      </w:pPr>
      <w:r w:rsidRPr="00970913">
        <w:rPr>
          <w:b/>
          <w:i/>
          <w:sz w:val="26"/>
          <w:szCs w:val="26"/>
        </w:rPr>
        <w:t xml:space="preserve">2.1 </w:t>
      </w:r>
      <w:r w:rsidR="00533886" w:rsidRPr="00970913">
        <w:rPr>
          <w:b/>
          <w:i/>
          <w:sz w:val="26"/>
          <w:szCs w:val="26"/>
        </w:rPr>
        <w:t>Biblická antropologie</w:t>
      </w:r>
    </w:p>
    <w:p w:rsidR="00B8254F" w:rsidRPr="00970913" w:rsidRDefault="00B8254F" w:rsidP="00C97067">
      <w:pPr>
        <w:jc w:val="both"/>
        <w:rPr>
          <w:b/>
          <w:i/>
          <w:sz w:val="26"/>
          <w:szCs w:val="26"/>
        </w:rPr>
      </w:pPr>
    </w:p>
    <w:p w:rsidR="009B1866" w:rsidRDefault="008835CD" w:rsidP="000F22FF">
      <w:pPr>
        <w:spacing w:line="360" w:lineRule="auto"/>
        <w:jc w:val="both"/>
        <w:rPr>
          <w:sz w:val="26"/>
          <w:szCs w:val="26"/>
        </w:rPr>
      </w:pPr>
      <w:r>
        <w:rPr>
          <w:sz w:val="26"/>
          <w:szCs w:val="26"/>
        </w:rPr>
        <w:tab/>
      </w:r>
      <w:r w:rsidR="009B1866">
        <w:rPr>
          <w:sz w:val="26"/>
          <w:szCs w:val="26"/>
        </w:rPr>
        <w:t xml:space="preserve">Morální teologie před Häringem viděla v Písmě svatém statický kodex morality, jakési potvrzení zákonů a pravd, které hlásá. Häring naproti tomu </w:t>
      </w:r>
      <w:r w:rsidR="000754E2">
        <w:rPr>
          <w:sz w:val="26"/>
          <w:szCs w:val="26"/>
        </w:rPr>
        <w:t>neviděl</w:t>
      </w:r>
      <w:r w:rsidR="009B1866">
        <w:rPr>
          <w:sz w:val="26"/>
          <w:szCs w:val="26"/>
        </w:rPr>
        <w:t xml:space="preserve"> Písmo svaté jako pouhý zdroj zákonů </w:t>
      </w:r>
      <w:r w:rsidR="000754E2">
        <w:rPr>
          <w:sz w:val="26"/>
          <w:szCs w:val="26"/>
        </w:rPr>
        <w:t>s jejich výkladem</w:t>
      </w:r>
      <w:r w:rsidR="009B1866">
        <w:rPr>
          <w:sz w:val="26"/>
          <w:szCs w:val="26"/>
        </w:rPr>
        <w:t>, nýbrž hled</w:t>
      </w:r>
      <w:r w:rsidR="000754E2">
        <w:rPr>
          <w:sz w:val="26"/>
          <w:szCs w:val="26"/>
        </w:rPr>
        <w:t>al</w:t>
      </w:r>
      <w:r w:rsidR="009B1866">
        <w:rPr>
          <w:sz w:val="26"/>
          <w:szCs w:val="26"/>
        </w:rPr>
        <w:t xml:space="preserve"> normativní hodnoty, o něž by se opřel a z nichž by vycházel. Shrnuje to takto:</w:t>
      </w:r>
    </w:p>
    <w:p w:rsidR="009B1866" w:rsidRDefault="00406185" w:rsidP="001C562F">
      <w:pPr>
        <w:spacing w:line="276" w:lineRule="auto"/>
        <w:jc w:val="both"/>
      </w:pPr>
      <w:r>
        <w:tab/>
      </w:r>
      <w:r w:rsidR="00EA7B31">
        <w:t>„</w:t>
      </w:r>
      <w:r w:rsidR="009B1866" w:rsidRPr="005D7F94">
        <w:t xml:space="preserve">Bible nabízí mnohem více než jenom sbírku zákonů, je odlišná od soupisu norem, které je třeba plnit, avšak nabízí takovéto svazující normy. Přesto </w:t>
      </w:r>
      <w:r w:rsidR="00B32628">
        <w:t>–</w:t>
      </w:r>
      <w:r w:rsidR="009B1866" w:rsidRPr="005D7F94">
        <w:t xml:space="preserve"> čím více jsou některé </w:t>
      </w:r>
      <w:r w:rsidR="009B1866" w:rsidRPr="005D7F94">
        <w:lastRenderedPageBreak/>
        <w:t>biblické normy konkrétní, tím obezřetněji se musíme ptát na ko</w:t>
      </w:r>
      <w:r w:rsidR="004E5F77">
        <w:t>nkrétní historické okolnosti; a </w:t>
      </w:r>
      <w:r w:rsidR="009B1866" w:rsidRPr="005D7F94">
        <w:t>univerzalita norem zavazujících ve všech dobách není určující na bázi jednoho nebo dvou textů. Máme vždy mít na zřeteli celé Písmo svaté a Tradici.</w:t>
      </w:r>
      <w:r w:rsidR="00EA7B31" w:rsidRPr="005D7F94">
        <w:t>“</w:t>
      </w:r>
      <w:r w:rsidR="009B1866">
        <w:rPr>
          <w:rStyle w:val="FootnoteReference"/>
          <w:sz w:val="26"/>
          <w:szCs w:val="26"/>
        </w:rPr>
        <w:footnoteReference w:id="75"/>
      </w:r>
    </w:p>
    <w:p w:rsidR="008833DF" w:rsidRDefault="008833DF" w:rsidP="001C562F">
      <w:pPr>
        <w:spacing w:line="276" w:lineRule="auto"/>
        <w:jc w:val="both"/>
      </w:pPr>
    </w:p>
    <w:p w:rsidR="001C562F" w:rsidRDefault="00251244" w:rsidP="008833DF">
      <w:pPr>
        <w:spacing w:line="360" w:lineRule="auto"/>
        <w:jc w:val="both"/>
        <w:rPr>
          <w:sz w:val="26"/>
          <w:szCs w:val="26"/>
        </w:rPr>
      </w:pPr>
      <w:r>
        <w:rPr>
          <w:rFonts w:eastAsia="MS Mincho"/>
          <w:sz w:val="26"/>
          <w:szCs w:val="26"/>
        </w:rPr>
        <w:tab/>
      </w:r>
      <w:r w:rsidR="0084750D" w:rsidRPr="00A01B9C">
        <w:rPr>
          <w:rFonts w:eastAsia="MS Mincho"/>
          <w:sz w:val="26"/>
          <w:szCs w:val="26"/>
        </w:rPr>
        <w:t>„</w:t>
      </w:r>
      <w:r w:rsidR="001C562F">
        <w:rPr>
          <w:sz w:val="26"/>
          <w:szCs w:val="26"/>
        </w:rPr>
        <w:t>Celé Písmo svaté</w:t>
      </w:r>
      <w:r w:rsidR="0084750D">
        <w:rPr>
          <w:sz w:val="26"/>
          <w:szCs w:val="26"/>
        </w:rPr>
        <w:t>“</w:t>
      </w:r>
      <w:r w:rsidR="001C562F">
        <w:rPr>
          <w:sz w:val="26"/>
          <w:szCs w:val="26"/>
        </w:rPr>
        <w:t xml:space="preserve"> </w:t>
      </w:r>
      <w:r>
        <w:rPr>
          <w:sz w:val="26"/>
          <w:szCs w:val="26"/>
        </w:rPr>
        <w:t>–</w:t>
      </w:r>
      <w:r w:rsidR="001C562F">
        <w:rPr>
          <w:sz w:val="26"/>
          <w:szCs w:val="26"/>
        </w:rPr>
        <w:t xml:space="preserve"> zde je jádro Häringova biblického konceptu. Nevytrhává z</w:t>
      </w:r>
      <w:r w:rsidR="0061596F">
        <w:rPr>
          <w:sz w:val="26"/>
          <w:szCs w:val="26"/>
        </w:rPr>
        <w:t> </w:t>
      </w:r>
      <w:r w:rsidR="001C562F">
        <w:rPr>
          <w:sz w:val="26"/>
          <w:szCs w:val="26"/>
        </w:rPr>
        <w:t>kontextu jednotlivé texty</w:t>
      </w:r>
      <w:r w:rsidR="000754E2">
        <w:rPr>
          <w:sz w:val="26"/>
          <w:szCs w:val="26"/>
        </w:rPr>
        <w:t xml:space="preserve"> nebo směrnice jenom</w:t>
      </w:r>
      <w:r w:rsidR="001C562F">
        <w:rPr>
          <w:sz w:val="26"/>
          <w:szCs w:val="26"/>
        </w:rPr>
        <w:t xml:space="preserve"> proto, aby zdůvodnil svoje závěry, ale snaží se vidět Písmo svaté celistvě, to znamená z pohledu opakujících se témat, hlavních proudů a myšlenek. Primární</w:t>
      </w:r>
      <w:r>
        <w:rPr>
          <w:sz w:val="26"/>
          <w:szCs w:val="26"/>
        </w:rPr>
        <w:t>mi</w:t>
      </w:r>
      <w:r w:rsidR="001C562F">
        <w:rPr>
          <w:sz w:val="26"/>
          <w:szCs w:val="26"/>
        </w:rPr>
        <w:t xml:space="preserve"> biblick</w:t>
      </w:r>
      <w:r>
        <w:rPr>
          <w:sz w:val="26"/>
          <w:szCs w:val="26"/>
        </w:rPr>
        <w:t>ými</w:t>
      </w:r>
      <w:r w:rsidR="001C562F">
        <w:rPr>
          <w:sz w:val="26"/>
          <w:szCs w:val="26"/>
        </w:rPr>
        <w:t xml:space="preserve"> prameny, které použ</w:t>
      </w:r>
      <w:r w:rsidR="000754E2">
        <w:rPr>
          <w:sz w:val="26"/>
          <w:szCs w:val="26"/>
        </w:rPr>
        <w:t>il</w:t>
      </w:r>
      <w:r w:rsidR="001C562F">
        <w:rPr>
          <w:sz w:val="26"/>
          <w:szCs w:val="26"/>
        </w:rPr>
        <w:t xml:space="preserve"> ve svých dílech</w:t>
      </w:r>
      <w:r w:rsidR="0065555C">
        <w:rPr>
          <w:sz w:val="26"/>
          <w:szCs w:val="26"/>
        </w:rPr>
        <w:t>,</w:t>
      </w:r>
      <w:r w:rsidR="001C562F">
        <w:rPr>
          <w:sz w:val="26"/>
          <w:szCs w:val="26"/>
        </w:rPr>
        <w:t xml:space="preserve"> jsou: </w:t>
      </w:r>
      <w:r w:rsidR="0065555C">
        <w:rPr>
          <w:sz w:val="26"/>
          <w:szCs w:val="26"/>
        </w:rPr>
        <w:t>s</w:t>
      </w:r>
      <w:r w:rsidR="001C562F">
        <w:rPr>
          <w:sz w:val="26"/>
          <w:szCs w:val="26"/>
        </w:rPr>
        <w:t>tvoření v knize Genesis</w:t>
      </w:r>
      <w:r w:rsidR="008E73FF">
        <w:rPr>
          <w:sz w:val="26"/>
          <w:szCs w:val="26"/>
        </w:rPr>
        <w:t xml:space="preserve">, vyjití z Egypta v Exodu, tradice proroků a </w:t>
      </w:r>
      <w:r w:rsidR="0065555C">
        <w:rPr>
          <w:sz w:val="26"/>
          <w:szCs w:val="26"/>
        </w:rPr>
        <w:t xml:space="preserve">kniha </w:t>
      </w:r>
      <w:r w:rsidR="008E73FF">
        <w:rPr>
          <w:sz w:val="26"/>
          <w:szCs w:val="26"/>
        </w:rPr>
        <w:t xml:space="preserve">Přísloví. Z Nového zákona pak </w:t>
      </w:r>
      <w:r w:rsidR="00642899">
        <w:rPr>
          <w:sz w:val="26"/>
          <w:szCs w:val="26"/>
        </w:rPr>
        <w:t xml:space="preserve">uvádí nejvíce </w:t>
      </w:r>
      <w:r w:rsidR="00EA7B31">
        <w:rPr>
          <w:sz w:val="26"/>
          <w:szCs w:val="26"/>
        </w:rPr>
        <w:t xml:space="preserve">Kázání na hoře, evangelium svatého Jana a </w:t>
      </w:r>
      <w:r w:rsidR="008E73FF">
        <w:rPr>
          <w:sz w:val="26"/>
          <w:szCs w:val="26"/>
        </w:rPr>
        <w:t>Pavlovy listy</w:t>
      </w:r>
      <w:r w:rsidR="00EA7B31">
        <w:rPr>
          <w:sz w:val="26"/>
          <w:szCs w:val="26"/>
        </w:rPr>
        <w:t>.</w:t>
      </w:r>
    </w:p>
    <w:p w:rsidR="008E73FF" w:rsidRDefault="00251244" w:rsidP="008833DF">
      <w:pPr>
        <w:spacing w:line="360" w:lineRule="auto"/>
        <w:jc w:val="both"/>
        <w:rPr>
          <w:sz w:val="26"/>
          <w:szCs w:val="26"/>
        </w:rPr>
      </w:pPr>
      <w:r>
        <w:rPr>
          <w:sz w:val="26"/>
          <w:szCs w:val="26"/>
        </w:rPr>
        <w:tab/>
      </w:r>
      <w:r w:rsidR="008E73FF">
        <w:rPr>
          <w:sz w:val="26"/>
          <w:szCs w:val="26"/>
        </w:rPr>
        <w:t xml:space="preserve">Všechna tato témata mají jedno společné </w:t>
      </w:r>
      <w:r>
        <w:rPr>
          <w:sz w:val="26"/>
          <w:szCs w:val="26"/>
        </w:rPr>
        <w:t>–</w:t>
      </w:r>
      <w:r w:rsidR="008E73FF">
        <w:rPr>
          <w:sz w:val="26"/>
          <w:szCs w:val="26"/>
        </w:rPr>
        <w:t xml:space="preserve"> vztah člověka k Bohu a zdůraznění prvenství Boží iniciativy. Člověk si nemůže zasloužit Boží lásku a jeho milost, ale Bůh se svobodně rozhoduje pozvat lidstvo k účas</w:t>
      </w:r>
      <w:r w:rsidR="004F411C">
        <w:rPr>
          <w:sz w:val="26"/>
          <w:szCs w:val="26"/>
        </w:rPr>
        <w:t xml:space="preserve">ti na svém božském životě. </w:t>
      </w:r>
    </w:p>
    <w:p w:rsidR="00B8254F" w:rsidRDefault="00B8254F" w:rsidP="00C97067">
      <w:pPr>
        <w:jc w:val="both"/>
        <w:rPr>
          <w:sz w:val="26"/>
          <w:szCs w:val="26"/>
        </w:rPr>
      </w:pPr>
    </w:p>
    <w:p w:rsidR="00A354DB" w:rsidRDefault="00533886" w:rsidP="00EA7B31">
      <w:pPr>
        <w:spacing w:line="276" w:lineRule="auto"/>
        <w:jc w:val="both"/>
        <w:rPr>
          <w:b/>
          <w:i/>
          <w:sz w:val="26"/>
          <w:szCs w:val="26"/>
        </w:rPr>
      </w:pPr>
      <w:r w:rsidRPr="00970913">
        <w:rPr>
          <w:b/>
          <w:i/>
          <w:sz w:val="26"/>
          <w:szCs w:val="26"/>
        </w:rPr>
        <w:t xml:space="preserve">2.1.1 Stvoření </w:t>
      </w:r>
    </w:p>
    <w:p w:rsidR="00B8254F" w:rsidRPr="00970913" w:rsidRDefault="00B8254F" w:rsidP="00C97067">
      <w:pPr>
        <w:jc w:val="both"/>
        <w:rPr>
          <w:b/>
          <w:i/>
          <w:sz w:val="26"/>
          <w:szCs w:val="26"/>
        </w:rPr>
      </w:pPr>
    </w:p>
    <w:p w:rsidR="00B816CD" w:rsidRDefault="008835CD" w:rsidP="000F22FF">
      <w:pPr>
        <w:spacing w:line="360" w:lineRule="auto"/>
        <w:jc w:val="both"/>
        <w:rPr>
          <w:sz w:val="26"/>
          <w:szCs w:val="26"/>
        </w:rPr>
      </w:pPr>
      <w:r>
        <w:rPr>
          <w:sz w:val="26"/>
          <w:szCs w:val="26"/>
        </w:rPr>
        <w:tab/>
      </w:r>
      <w:r w:rsidR="00A354DB">
        <w:rPr>
          <w:sz w:val="26"/>
          <w:szCs w:val="26"/>
        </w:rPr>
        <w:t>Základem biblické koncepce člověka u B. Häringa je popis stvoření člověka</w:t>
      </w:r>
      <w:r w:rsidR="00804E7A">
        <w:rPr>
          <w:sz w:val="26"/>
          <w:szCs w:val="26"/>
        </w:rPr>
        <w:t xml:space="preserve"> </w:t>
      </w:r>
      <w:r w:rsidR="0065555C">
        <w:rPr>
          <w:sz w:val="26"/>
          <w:szCs w:val="26"/>
        </w:rPr>
        <w:t xml:space="preserve">jako </w:t>
      </w:r>
      <w:r w:rsidR="00804E7A" w:rsidRPr="00406185">
        <w:rPr>
          <w:sz w:val="26"/>
          <w:szCs w:val="26"/>
        </w:rPr>
        <w:t>obraz</w:t>
      </w:r>
      <w:r w:rsidR="008F25AD">
        <w:rPr>
          <w:sz w:val="26"/>
          <w:szCs w:val="26"/>
        </w:rPr>
        <w:t>u</w:t>
      </w:r>
      <w:r w:rsidR="00804E7A" w:rsidRPr="00406185">
        <w:rPr>
          <w:sz w:val="26"/>
          <w:szCs w:val="26"/>
        </w:rPr>
        <w:t xml:space="preserve"> </w:t>
      </w:r>
      <w:r w:rsidR="0065555C" w:rsidRPr="00406185">
        <w:rPr>
          <w:sz w:val="26"/>
          <w:szCs w:val="26"/>
        </w:rPr>
        <w:t>a</w:t>
      </w:r>
      <w:r w:rsidR="00804E7A" w:rsidRPr="00406185">
        <w:rPr>
          <w:sz w:val="26"/>
          <w:szCs w:val="26"/>
        </w:rPr>
        <w:t xml:space="preserve"> podobenství Boha</w:t>
      </w:r>
      <w:r w:rsidR="00554377" w:rsidRPr="00406185">
        <w:rPr>
          <w:sz w:val="26"/>
          <w:szCs w:val="26"/>
        </w:rPr>
        <w:t>:</w:t>
      </w:r>
      <w:r w:rsidR="00554377">
        <w:rPr>
          <w:sz w:val="26"/>
          <w:szCs w:val="26"/>
        </w:rPr>
        <w:t xml:space="preserve"> </w:t>
      </w:r>
      <w:r w:rsidR="0084750D" w:rsidRPr="00406185">
        <w:rPr>
          <w:rFonts w:eastAsia="MS Mincho"/>
          <w:i/>
          <w:sz w:val="26"/>
          <w:szCs w:val="26"/>
        </w:rPr>
        <w:t>„</w:t>
      </w:r>
      <w:r w:rsidR="00804E7A" w:rsidRPr="00406185">
        <w:rPr>
          <w:i/>
          <w:sz w:val="26"/>
          <w:szCs w:val="26"/>
        </w:rPr>
        <w:t>Lidská podobnost s Bohem má veliký význam a je klíčov</w:t>
      </w:r>
      <w:r w:rsidR="008F25AD">
        <w:rPr>
          <w:i/>
          <w:sz w:val="26"/>
          <w:szCs w:val="26"/>
        </w:rPr>
        <w:t>ou</w:t>
      </w:r>
      <w:r w:rsidR="00804E7A" w:rsidRPr="00406185">
        <w:rPr>
          <w:i/>
          <w:sz w:val="26"/>
          <w:szCs w:val="26"/>
        </w:rPr>
        <w:t xml:space="preserve"> pro morální teologii.</w:t>
      </w:r>
      <w:r w:rsidR="0084750D" w:rsidRPr="00406185">
        <w:rPr>
          <w:i/>
          <w:sz w:val="26"/>
          <w:szCs w:val="26"/>
        </w:rPr>
        <w:t>“</w:t>
      </w:r>
      <w:r w:rsidR="00804E7A">
        <w:rPr>
          <w:rStyle w:val="FootnoteReference"/>
          <w:sz w:val="26"/>
          <w:szCs w:val="26"/>
        </w:rPr>
        <w:footnoteReference w:id="76"/>
      </w:r>
      <w:r w:rsidR="00804E7A">
        <w:rPr>
          <w:sz w:val="26"/>
          <w:szCs w:val="26"/>
        </w:rPr>
        <w:t>Jako obraz a podobenství Boha je člo</w:t>
      </w:r>
      <w:r w:rsidR="0065555C">
        <w:rPr>
          <w:sz w:val="26"/>
          <w:szCs w:val="26"/>
        </w:rPr>
        <w:t>věk povolán k</w:t>
      </w:r>
      <w:r w:rsidR="0061596F">
        <w:rPr>
          <w:sz w:val="26"/>
          <w:szCs w:val="26"/>
        </w:rPr>
        <w:t> </w:t>
      </w:r>
      <w:r w:rsidR="0065555C">
        <w:rPr>
          <w:sz w:val="26"/>
          <w:szCs w:val="26"/>
        </w:rPr>
        <w:t>dialogu - osobnímu</w:t>
      </w:r>
      <w:r w:rsidR="00804E7A">
        <w:rPr>
          <w:sz w:val="26"/>
          <w:szCs w:val="26"/>
        </w:rPr>
        <w:t xml:space="preserve"> kontaktu se svým Stvořitelem. </w:t>
      </w:r>
      <w:r w:rsidR="00642899">
        <w:rPr>
          <w:sz w:val="26"/>
          <w:szCs w:val="26"/>
        </w:rPr>
        <w:t>P</w:t>
      </w:r>
      <w:r w:rsidR="00804E7A">
        <w:rPr>
          <w:sz w:val="26"/>
          <w:szCs w:val="26"/>
        </w:rPr>
        <w:t>rávě tato schopnost dialogu je výrazem podobenství člověka s Bohem</w:t>
      </w:r>
      <w:r w:rsidR="00804E7A">
        <w:rPr>
          <w:rStyle w:val="FootnoteReference"/>
          <w:sz w:val="26"/>
          <w:szCs w:val="26"/>
        </w:rPr>
        <w:footnoteReference w:id="77"/>
      </w:r>
      <w:r w:rsidR="0065555C">
        <w:rPr>
          <w:sz w:val="26"/>
          <w:szCs w:val="26"/>
        </w:rPr>
        <w:t>,</w:t>
      </w:r>
      <w:r w:rsidR="00804E7A">
        <w:rPr>
          <w:sz w:val="26"/>
          <w:szCs w:val="26"/>
        </w:rPr>
        <w:t xml:space="preserve"> kter</w:t>
      </w:r>
      <w:r w:rsidR="008F25AD">
        <w:rPr>
          <w:sz w:val="26"/>
          <w:szCs w:val="26"/>
        </w:rPr>
        <w:t>é</w:t>
      </w:r>
      <w:r w:rsidR="00804E7A">
        <w:rPr>
          <w:sz w:val="26"/>
          <w:szCs w:val="26"/>
        </w:rPr>
        <w:t xml:space="preserve"> se projevuje v jeho duchovním bytí, ale nekončí pouze u něj. Teprve celý člověk </w:t>
      </w:r>
      <w:r w:rsidR="008F25AD">
        <w:rPr>
          <w:sz w:val="26"/>
          <w:szCs w:val="26"/>
        </w:rPr>
        <w:t>–</w:t>
      </w:r>
      <w:r w:rsidR="00804E7A">
        <w:rPr>
          <w:sz w:val="26"/>
          <w:szCs w:val="26"/>
        </w:rPr>
        <w:t xml:space="preserve"> tělo a duch dohromady</w:t>
      </w:r>
      <w:r w:rsidR="0065555C">
        <w:rPr>
          <w:sz w:val="26"/>
          <w:szCs w:val="26"/>
        </w:rPr>
        <w:t xml:space="preserve"> </w:t>
      </w:r>
      <w:r w:rsidR="008F25AD">
        <w:rPr>
          <w:sz w:val="26"/>
          <w:szCs w:val="26"/>
        </w:rPr>
        <w:t>–</w:t>
      </w:r>
      <w:r w:rsidR="0065555C">
        <w:rPr>
          <w:sz w:val="26"/>
          <w:szCs w:val="26"/>
        </w:rPr>
        <w:t xml:space="preserve"> </w:t>
      </w:r>
      <w:r w:rsidR="00087365">
        <w:rPr>
          <w:sz w:val="26"/>
          <w:szCs w:val="26"/>
        </w:rPr>
        <w:t>tvoří tuto</w:t>
      </w:r>
      <w:r w:rsidR="00804E7A">
        <w:rPr>
          <w:sz w:val="26"/>
          <w:szCs w:val="26"/>
        </w:rPr>
        <w:t xml:space="preserve"> podobnost s Bohem</w:t>
      </w:r>
      <w:r w:rsidR="00B816CD">
        <w:rPr>
          <w:sz w:val="26"/>
          <w:szCs w:val="26"/>
        </w:rPr>
        <w:t xml:space="preserve">: </w:t>
      </w:r>
      <w:r w:rsidR="0084750D" w:rsidRPr="009E6C45">
        <w:rPr>
          <w:rFonts w:eastAsia="MS Mincho"/>
          <w:i/>
          <w:sz w:val="26"/>
          <w:szCs w:val="26"/>
        </w:rPr>
        <w:t>„</w:t>
      </w:r>
      <w:r w:rsidR="00B816CD" w:rsidRPr="009E6C45">
        <w:rPr>
          <w:i/>
          <w:sz w:val="26"/>
          <w:szCs w:val="26"/>
        </w:rPr>
        <w:t xml:space="preserve">Celý člověk je obrazem Boha připodobněn </w:t>
      </w:r>
      <w:r w:rsidR="0065555C" w:rsidRPr="009E6C45">
        <w:rPr>
          <w:i/>
          <w:sz w:val="26"/>
          <w:szCs w:val="26"/>
        </w:rPr>
        <w:t>ob</w:t>
      </w:r>
      <w:r w:rsidR="00B816CD" w:rsidRPr="009E6C45">
        <w:rPr>
          <w:i/>
          <w:sz w:val="26"/>
          <w:szCs w:val="26"/>
        </w:rPr>
        <w:t>razu Otce. Celý člověk zhřešil a celý člověk byl vykoupen a také celý je povolán k věčnému společenství s Bohem v lásce.</w:t>
      </w:r>
      <w:r w:rsidR="0084750D" w:rsidRPr="009E6C45">
        <w:rPr>
          <w:i/>
          <w:sz w:val="26"/>
          <w:szCs w:val="26"/>
        </w:rPr>
        <w:t>“</w:t>
      </w:r>
      <w:r w:rsidR="00B816CD">
        <w:rPr>
          <w:rStyle w:val="FootnoteReference"/>
          <w:sz w:val="26"/>
          <w:szCs w:val="26"/>
        </w:rPr>
        <w:footnoteReference w:id="78"/>
      </w:r>
      <w:r w:rsidR="00B816CD">
        <w:rPr>
          <w:sz w:val="26"/>
          <w:szCs w:val="26"/>
        </w:rPr>
        <w:t>Stvoření k obrazu a podobě Boha má také smysl v</w:t>
      </w:r>
      <w:r w:rsidR="00087365">
        <w:rPr>
          <w:sz w:val="26"/>
          <w:szCs w:val="26"/>
        </w:rPr>
        <w:t xml:space="preserve"> podíl</w:t>
      </w:r>
      <w:r w:rsidR="00C97067">
        <w:rPr>
          <w:sz w:val="26"/>
          <w:szCs w:val="26"/>
        </w:rPr>
        <w:t>u</w:t>
      </w:r>
      <w:r w:rsidR="00087365">
        <w:rPr>
          <w:sz w:val="26"/>
          <w:szCs w:val="26"/>
        </w:rPr>
        <w:t xml:space="preserve"> člověka ve zřetelnosti poznání Boha neboli v poznání pravdy. </w:t>
      </w:r>
      <w:r w:rsidR="0084750D" w:rsidRPr="009E6C45">
        <w:rPr>
          <w:rFonts w:eastAsia="MS Mincho"/>
          <w:i/>
          <w:sz w:val="26"/>
          <w:szCs w:val="26"/>
        </w:rPr>
        <w:t>„</w:t>
      </w:r>
      <w:r w:rsidR="00087365" w:rsidRPr="009E6C45">
        <w:rPr>
          <w:i/>
          <w:sz w:val="26"/>
          <w:szCs w:val="26"/>
        </w:rPr>
        <w:t>Není takové pravdy, která by nebyla součástí pravdy věčné.</w:t>
      </w:r>
      <w:r w:rsidR="0084750D" w:rsidRPr="009E6C45">
        <w:rPr>
          <w:i/>
          <w:sz w:val="26"/>
          <w:szCs w:val="26"/>
        </w:rPr>
        <w:t>“</w:t>
      </w:r>
      <w:r w:rsidR="00087365">
        <w:rPr>
          <w:rStyle w:val="FootnoteReference"/>
          <w:sz w:val="26"/>
          <w:szCs w:val="26"/>
        </w:rPr>
        <w:footnoteReference w:id="79"/>
      </w:r>
    </w:p>
    <w:p w:rsidR="001914F9" w:rsidRDefault="00C20290" w:rsidP="000F22FF">
      <w:pPr>
        <w:spacing w:line="360" w:lineRule="auto"/>
        <w:jc w:val="both"/>
        <w:rPr>
          <w:sz w:val="26"/>
          <w:szCs w:val="26"/>
        </w:rPr>
      </w:pPr>
      <w:r>
        <w:rPr>
          <w:sz w:val="26"/>
          <w:szCs w:val="26"/>
        </w:rPr>
        <w:tab/>
      </w:r>
      <w:r w:rsidR="001914F9">
        <w:rPr>
          <w:sz w:val="26"/>
          <w:szCs w:val="26"/>
        </w:rPr>
        <w:t xml:space="preserve">Boží stvořitelské dílo </w:t>
      </w:r>
      <w:r w:rsidR="000D3153">
        <w:rPr>
          <w:sz w:val="26"/>
          <w:szCs w:val="26"/>
        </w:rPr>
        <w:t>není samoúčelným aktem</w:t>
      </w:r>
      <w:r w:rsidR="0065555C">
        <w:rPr>
          <w:sz w:val="26"/>
          <w:szCs w:val="26"/>
        </w:rPr>
        <w:t>,</w:t>
      </w:r>
      <w:r w:rsidR="000D3153">
        <w:rPr>
          <w:sz w:val="26"/>
          <w:szCs w:val="26"/>
        </w:rPr>
        <w:t xml:space="preserve"> ale </w:t>
      </w:r>
      <w:r w:rsidR="001914F9">
        <w:rPr>
          <w:sz w:val="26"/>
          <w:szCs w:val="26"/>
        </w:rPr>
        <w:t>je zároveň povoláním</w:t>
      </w:r>
      <w:r w:rsidR="00E503DD">
        <w:rPr>
          <w:sz w:val="26"/>
          <w:szCs w:val="26"/>
        </w:rPr>
        <w:t xml:space="preserve">, protože </w:t>
      </w:r>
      <w:r w:rsidR="00087365">
        <w:rPr>
          <w:sz w:val="26"/>
          <w:szCs w:val="26"/>
        </w:rPr>
        <w:t>člověk</w:t>
      </w:r>
      <w:r w:rsidR="00E503DD">
        <w:rPr>
          <w:sz w:val="26"/>
          <w:szCs w:val="26"/>
        </w:rPr>
        <w:t xml:space="preserve"> </w:t>
      </w:r>
      <w:r w:rsidR="0065555C">
        <w:rPr>
          <w:sz w:val="26"/>
          <w:szCs w:val="26"/>
        </w:rPr>
        <w:t xml:space="preserve">je </w:t>
      </w:r>
      <w:r w:rsidR="00E503DD">
        <w:rPr>
          <w:sz w:val="26"/>
          <w:szCs w:val="26"/>
        </w:rPr>
        <w:t xml:space="preserve">obrazem Boha ve spoluutváření světa, ale také v povolání být s ním </w:t>
      </w:r>
      <w:r w:rsidR="00E503DD">
        <w:rPr>
          <w:sz w:val="26"/>
          <w:szCs w:val="26"/>
        </w:rPr>
        <w:lastRenderedPageBreak/>
        <w:t>ve svobodě. Téma sabatu je vizí uctívání a svobody. Člověk může být svobodný pouze v klanění se Bohu a v nalezení míru a příbytku v Bohu.</w:t>
      </w:r>
      <w:r w:rsidR="00E503DD">
        <w:rPr>
          <w:rStyle w:val="FootnoteReference"/>
          <w:sz w:val="26"/>
          <w:szCs w:val="26"/>
        </w:rPr>
        <w:footnoteReference w:id="80"/>
      </w:r>
    </w:p>
    <w:p w:rsidR="00533886" w:rsidRPr="006D46F1" w:rsidRDefault="00533886" w:rsidP="00C97067">
      <w:pPr>
        <w:jc w:val="both"/>
        <w:rPr>
          <w:sz w:val="26"/>
          <w:szCs w:val="26"/>
        </w:rPr>
      </w:pPr>
    </w:p>
    <w:p w:rsidR="00E503DD" w:rsidRDefault="00E503DD" w:rsidP="00EA7B31">
      <w:pPr>
        <w:spacing w:line="276" w:lineRule="auto"/>
        <w:jc w:val="both"/>
        <w:rPr>
          <w:b/>
          <w:i/>
          <w:sz w:val="26"/>
          <w:szCs w:val="26"/>
        </w:rPr>
      </w:pPr>
      <w:r w:rsidRPr="00970913">
        <w:rPr>
          <w:b/>
          <w:i/>
          <w:sz w:val="26"/>
          <w:szCs w:val="26"/>
        </w:rPr>
        <w:t>2.1.</w:t>
      </w:r>
      <w:r w:rsidR="00533886" w:rsidRPr="00970913">
        <w:rPr>
          <w:b/>
          <w:i/>
          <w:sz w:val="26"/>
          <w:szCs w:val="26"/>
        </w:rPr>
        <w:t>2</w:t>
      </w:r>
      <w:r w:rsidRPr="00970913">
        <w:rPr>
          <w:b/>
          <w:i/>
          <w:sz w:val="26"/>
          <w:szCs w:val="26"/>
        </w:rPr>
        <w:t xml:space="preserve"> Povolání k obrácení a spáse</w:t>
      </w:r>
      <w:r w:rsidR="00A34F57" w:rsidRPr="00970913">
        <w:rPr>
          <w:b/>
          <w:i/>
          <w:sz w:val="26"/>
          <w:szCs w:val="26"/>
        </w:rPr>
        <w:t xml:space="preserve"> </w:t>
      </w:r>
      <w:r w:rsidR="00F3542D" w:rsidRPr="00970913">
        <w:rPr>
          <w:b/>
          <w:i/>
          <w:sz w:val="26"/>
          <w:szCs w:val="26"/>
        </w:rPr>
        <w:t>ve Starém zákoně</w:t>
      </w:r>
    </w:p>
    <w:p w:rsidR="00B8254F" w:rsidRPr="00970913" w:rsidRDefault="00B8254F" w:rsidP="00C97067">
      <w:pPr>
        <w:jc w:val="both"/>
        <w:rPr>
          <w:b/>
          <w:i/>
          <w:sz w:val="26"/>
          <w:szCs w:val="26"/>
        </w:rPr>
      </w:pPr>
    </w:p>
    <w:p w:rsidR="00E503DD" w:rsidRDefault="008835CD" w:rsidP="00E503DD">
      <w:pPr>
        <w:spacing w:line="360" w:lineRule="auto"/>
        <w:jc w:val="both"/>
        <w:rPr>
          <w:sz w:val="26"/>
          <w:szCs w:val="26"/>
        </w:rPr>
      </w:pPr>
      <w:r>
        <w:rPr>
          <w:sz w:val="26"/>
          <w:szCs w:val="26"/>
        </w:rPr>
        <w:tab/>
      </w:r>
      <w:r w:rsidR="00C20290">
        <w:rPr>
          <w:sz w:val="26"/>
          <w:szCs w:val="26"/>
        </w:rPr>
        <w:t>Häring vidí člověka z perspektivy Písma svatého nejdříve jako stvoření, Božího tvora</w:t>
      </w:r>
      <w:r w:rsidR="00C4613F">
        <w:rPr>
          <w:sz w:val="26"/>
          <w:szCs w:val="26"/>
        </w:rPr>
        <w:t>, ale nezůstává pouze na začátku, dívá se dál</w:t>
      </w:r>
      <w:r w:rsidR="00C20290">
        <w:rPr>
          <w:sz w:val="26"/>
          <w:szCs w:val="26"/>
        </w:rPr>
        <w:t>, totiž směre</w:t>
      </w:r>
      <w:r w:rsidR="008F25AD">
        <w:rPr>
          <w:sz w:val="26"/>
          <w:szCs w:val="26"/>
        </w:rPr>
        <w:t>m</w:t>
      </w:r>
      <w:r w:rsidR="00C20290">
        <w:rPr>
          <w:sz w:val="26"/>
          <w:szCs w:val="26"/>
        </w:rPr>
        <w:t xml:space="preserve"> k jeho určení a</w:t>
      </w:r>
      <w:r w:rsidR="008F25AD">
        <w:rPr>
          <w:sz w:val="26"/>
          <w:szCs w:val="26"/>
        </w:rPr>
        <w:t> </w:t>
      </w:r>
      <w:r w:rsidR="00C20290">
        <w:rPr>
          <w:sz w:val="26"/>
          <w:szCs w:val="26"/>
        </w:rPr>
        <w:t xml:space="preserve">povolání. </w:t>
      </w:r>
      <w:r w:rsidR="00E503DD">
        <w:rPr>
          <w:sz w:val="26"/>
          <w:szCs w:val="26"/>
        </w:rPr>
        <w:t>Ve Starém zákoně Bůh</w:t>
      </w:r>
      <w:r w:rsidR="00C4613F">
        <w:rPr>
          <w:sz w:val="26"/>
          <w:szCs w:val="26"/>
        </w:rPr>
        <w:t xml:space="preserve"> nikdy</w:t>
      </w:r>
      <w:r w:rsidR="00E503DD">
        <w:rPr>
          <w:sz w:val="26"/>
          <w:szCs w:val="26"/>
        </w:rPr>
        <w:t xml:space="preserve"> </w:t>
      </w:r>
      <w:r w:rsidR="00C20290">
        <w:rPr>
          <w:sz w:val="26"/>
          <w:szCs w:val="26"/>
        </w:rPr>
        <w:t xml:space="preserve">netvoří samoúčelně, ale </w:t>
      </w:r>
      <w:r w:rsidR="00C4613F">
        <w:rPr>
          <w:sz w:val="26"/>
          <w:szCs w:val="26"/>
        </w:rPr>
        <w:t xml:space="preserve">vždy </w:t>
      </w:r>
      <w:r w:rsidR="00E503DD">
        <w:rPr>
          <w:sz w:val="26"/>
          <w:szCs w:val="26"/>
        </w:rPr>
        <w:t xml:space="preserve">povolává </w:t>
      </w:r>
      <w:r w:rsidR="0014179D">
        <w:rPr>
          <w:sz w:val="26"/>
          <w:szCs w:val="26"/>
        </w:rPr>
        <w:t>člověka</w:t>
      </w:r>
      <w:r w:rsidR="00E503DD">
        <w:rPr>
          <w:sz w:val="26"/>
          <w:szCs w:val="26"/>
        </w:rPr>
        <w:t xml:space="preserve"> ke zvláštním úkolům. </w:t>
      </w:r>
      <w:r w:rsidR="00C20290">
        <w:rPr>
          <w:sz w:val="26"/>
          <w:szCs w:val="26"/>
        </w:rPr>
        <w:t>Jedním z prvních takto povolaných je Noe</w:t>
      </w:r>
      <w:r w:rsidR="00E503DD">
        <w:rPr>
          <w:sz w:val="26"/>
          <w:szCs w:val="26"/>
        </w:rPr>
        <w:t xml:space="preserve">, </w:t>
      </w:r>
      <w:r w:rsidR="00C20290">
        <w:rPr>
          <w:sz w:val="26"/>
          <w:szCs w:val="26"/>
        </w:rPr>
        <w:t xml:space="preserve">kdy Bůh projevuje svou starost o lidskou spásu. </w:t>
      </w:r>
      <w:r w:rsidR="00E503DD">
        <w:rPr>
          <w:sz w:val="26"/>
          <w:szCs w:val="26"/>
        </w:rPr>
        <w:t xml:space="preserve">Spása </w:t>
      </w:r>
      <w:r w:rsidR="00C20290">
        <w:rPr>
          <w:sz w:val="26"/>
          <w:szCs w:val="26"/>
        </w:rPr>
        <w:t xml:space="preserve">pak </w:t>
      </w:r>
      <w:r w:rsidR="00E503DD">
        <w:rPr>
          <w:sz w:val="26"/>
          <w:szCs w:val="26"/>
        </w:rPr>
        <w:t>přichází skrze obrácení a důvěr</w:t>
      </w:r>
      <w:r w:rsidR="00A34F57">
        <w:rPr>
          <w:sz w:val="26"/>
          <w:szCs w:val="26"/>
        </w:rPr>
        <w:t>u v</w:t>
      </w:r>
      <w:r w:rsidR="008F25AD">
        <w:rPr>
          <w:sz w:val="26"/>
          <w:szCs w:val="26"/>
        </w:rPr>
        <w:t> </w:t>
      </w:r>
      <w:r w:rsidR="00A34F57">
        <w:rPr>
          <w:sz w:val="26"/>
          <w:szCs w:val="26"/>
        </w:rPr>
        <w:t>Hospodina</w:t>
      </w:r>
      <w:r w:rsidR="00E503DD">
        <w:rPr>
          <w:sz w:val="26"/>
          <w:szCs w:val="26"/>
        </w:rPr>
        <w:t xml:space="preserve">. Stejně tak </w:t>
      </w:r>
      <w:r w:rsidR="00C20290">
        <w:rPr>
          <w:sz w:val="26"/>
          <w:szCs w:val="26"/>
        </w:rPr>
        <w:t xml:space="preserve">Bůh </w:t>
      </w:r>
      <w:r w:rsidR="00E503DD">
        <w:rPr>
          <w:sz w:val="26"/>
          <w:szCs w:val="26"/>
        </w:rPr>
        <w:t>povolává Abraháma</w:t>
      </w:r>
      <w:r w:rsidR="00B561FA">
        <w:rPr>
          <w:sz w:val="26"/>
          <w:szCs w:val="26"/>
        </w:rPr>
        <w:t xml:space="preserve"> (sr</w:t>
      </w:r>
      <w:r w:rsidR="00C20290">
        <w:rPr>
          <w:sz w:val="26"/>
          <w:szCs w:val="26"/>
        </w:rPr>
        <w:t>o</w:t>
      </w:r>
      <w:r w:rsidR="00B561FA">
        <w:rPr>
          <w:sz w:val="26"/>
          <w:szCs w:val="26"/>
        </w:rPr>
        <w:t>v. Gn 12,1).</w:t>
      </w:r>
      <w:r w:rsidR="00C20290">
        <w:rPr>
          <w:sz w:val="26"/>
          <w:szCs w:val="26"/>
        </w:rPr>
        <w:t xml:space="preserve"> </w:t>
      </w:r>
      <w:r w:rsidR="00A34F57">
        <w:rPr>
          <w:sz w:val="26"/>
          <w:szCs w:val="26"/>
        </w:rPr>
        <w:t>Zde přistupují ještě další motivy, kterými jsou vyvolení a zaslíbení. Zaslíbení platí pro všechny, kteří vloží důvěru v</w:t>
      </w:r>
      <w:r w:rsidR="0061596F">
        <w:rPr>
          <w:sz w:val="26"/>
          <w:szCs w:val="26"/>
        </w:rPr>
        <w:t> </w:t>
      </w:r>
      <w:r w:rsidR="00A34F57">
        <w:rPr>
          <w:sz w:val="26"/>
          <w:szCs w:val="26"/>
        </w:rPr>
        <w:t>Boha jako lidé putující před Bohem a odpoví s ochotou a věrností na jeho volání.</w:t>
      </w:r>
      <w:r w:rsidR="00C20290">
        <w:rPr>
          <w:rStyle w:val="FootnoteReference"/>
          <w:sz w:val="26"/>
          <w:szCs w:val="26"/>
        </w:rPr>
        <w:footnoteReference w:id="81"/>
      </w:r>
      <w:r w:rsidR="00A34F57">
        <w:rPr>
          <w:sz w:val="26"/>
          <w:szCs w:val="26"/>
        </w:rPr>
        <w:t xml:space="preserve"> </w:t>
      </w:r>
    </w:p>
    <w:p w:rsidR="005A7FC0" w:rsidRDefault="00C4613F" w:rsidP="00E503DD">
      <w:pPr>
        <w:spacing w:line="360" w:lineRule="auto"/>
        <w:jc w:val="both"/>
        <w:rPr>
          <w:sz w:val="26"/>
          <w:szCs w:val="26"/>
        </w:rPr>
      </w:pPr>
      <w:r>
        <w:rPr>
          <w:sz w:val="26"/>
          <w:szCs w:val="26"/>
        </w:rPr>
        <w:tab/>
      </w:r>
      <w:r w:rsidR="0014179D">
        <w:rPr>
          <w:sz w:val="26"/>
          <w:szCs w:val="26"/>
        </w:rPr>
        <w:t>S</w:t>
      </w:r>
      <w:r>
        <w:rPr>
          <w:sz w:val="26"/>
          <w:szCs w:val="26"/>
        </w:rPr>
        <w:t xml:space="preserve"> povoláním člověka souvisí podle našeho autora i smlouva, kterou Bůh uzavírá s </w:t>
      </w:r>
      <w:r w:rsidR="0014179D">
        <w:rPr>
          <w:sz w:val="26"/>
          <w:szCs w:val="26"/>
        </w:rPr>
        <w:t>Abrahámem</w:t>
      </w:r>
      <w:r w:rsidR="00A34F57">
        <w:rPr>
          <w:sz w:val="26"/>
          <w:szCs w:val="26"/>
        </w:rPr>
        <w:t>. Svoboda izraelského národa bude od té chvíle záležet na tom, jestli lid bude věrný smlouvě</w:t>
      </w:r>
      <w:r w:rsidR="0065555C">
        <w:rPr>
          <w:sz w:val="26"/>
          <w:szCs w:val="26"/>
        </w:rPr>
        <w:t>,</w:t>
      </w:r>
      <w:r w:rsidR="00A34F57">
        <w:rPr>
          <w:sz w:val="26"/>
          <w:szCs w:val="26"/>
        </w:rPr>
        <w:t xml:space="preserve"> či nikoli. Vždy, když izr</w:t>
      </w:r>
      <w:r>
        <w:rPr>
          <w:sz w:val="26"/>
          <w:szCs w:val="26"/>
        </w:rPr>
        <w:t>aelský národ odstoupí od smlovy</w:t>
      </w:r>
      <w:r w:rsidR="00A34F57">
        <w:rPr>
          <w:sz w:val="26"/>
          <w:szCs w:val="26"/>
        </w:rPr>
        <w:t xml:space="preserve">, Bůh povolává </w:t>
      </w:r>
      <w:r w:rsidR="00E00FD9">
        <w:rPr>
          <w:sz w:val="26"/>
          <w:szCs w:val="26"/>
        </w:rPr>
        <w:t>další charizmatické vůdce (soudci), kteří připomínají Boží plán s člověkem a</w:t>
      </w:r>
      <w:r w:rsidR="008F25AD">
        <w:rPr>
          <w:sz w:val="26"/>
          <w:szCs w:val="26"/>
        </w:rPr>
        <w:t> </w:t>
      </w:r>
      <w:r w:rsidR="0065555C">
        <w:rPr>
          <w:sz w:val="26"/>
          <w:szCs w:val="26"/>
        </w:rPr>
        <w:t>nabádají</w:t>
      </w:r>
      <w:r w:rsidR="00E00FD9">
        <w:rPr>
          <w:sz w:val="26"/>
          <w:szCs w:val="26"/>
        </w:rPr>
        <w:t xml:space="preserve"> k obrácení. V době, kdy Izrael usiluje o to, aby měl krále jako ostatní národy, Bůh vyhoví jejich požadavkům s tím, že si vyhra</w:t>
      </w:r>
      <w:r w:rsidR="0061596F">
        <w:rPr>
          <w:sz w:val="26"/>
          <w:szCs w:val="26"/>
        </w:rPr>
        <w:t>zuje právo na jejich povolání i </w:t>
      </w:r>
      <w:r w:rsidR="00E00FD9">
        <w:rPr>
          <w:sz w:val="26"/>
          <w:szCs w:val="26"/>
        </w:rPr>
        <w:t>odvolání z úřadu. Dopředu varuje před důsledky tohoto počínání, které časem dojdou svého naplnění. Bůh je s králi</w:t>
      </w:r>
      <w:r w:rsidR="0065555C">
        <w:rPr>
          <w:sz w:val="26"/>
          <w:szCs w:val="26"/>
        </w:rPr>
        <w:t>,</w:t>
      </w:r>
      <w:r w:rsidR="00E00FD9">
        <w:rPr>
          <w:sz w:val="26"/>
          <w:szCs w:val="26"/>
        </w:rPr>
        <w:t xml:space="preserve"> pokud zachovávají víru v jednoho Boha a pokud naslouchají hlasu proroků. Žehná jim, když v něj důvěřují a starají se o právo a</w:t>
      </w:r>
      <w:r w:rsidR="008F25AD">
        <w:rPr>
          <w:sz w:val="26"/>
          <w:szCs w:val="26"/>
        </w:rPr>
        <w:t> </w:t>
      </w:r>
      <w:r w:rsidR="00E00FD9">
        <w:rPr>
          <w:sz w:val="26"/>
          <w:szCs w:val="26"/>
        </w:rPr>
        <w:t>spravedlnost, jednotu a pokoj. Nejednota a rozdělení je pak důsledkem zneužití jejich moci.</w:t>
      </w:r>
      <w:r w:rsidR="00C20290">
        <w:rPr>
          <w:sz w:val="26"/>
          <w:szCs w:val="26"/>
        </w:rPr>
        <w:t xml:space="preserve"> </w:t>
      </w:r>
      <w:r w:rsidR="00E00FD9">
        <w:rPr>
          <w:sz w:val="26"/>
          <w:szCs w:val="26"/>
        </w:rPr>
        <w:t xml:space="preserve">Dalšími významnými lidmi povolanými Bohem jsou proroci. Jsou to </w:t>
      </w:r>
      <w:r w:rsidR="0084750D" w:rsidRPr="00A01B9C">
        <w:rPr>
          <w:rFonts w:eastAsia="MS Mincho"/>
          <w:sz w:val="26"/>
          <w:szCs w:val="26"/>
        </w:rPr>
        <w:t>„</w:t>
      </w:r>
      <w:r w:rsidR="00E00FD9">
        <w:rPr>
          <w:sz w:val="26"/>
          <w:szCs w:val="26"/>
        </w:rPr>
        <w:t>vidoucí</w:t>
      </w:r>
      <w:r w:rsidR="0084750D">
        <w:rPr>
          <w:sz w:val="26"/>
          <w:szCs w:val="26"/>
        </w:rPr>
        <w:t>“</w:t>
      </w:r>
      <w:r w:rsidR="00E00FD9">
        <w:rPr>
          <w:sz w:val="26"/>
          <w:szCs w:val="26"/>
        </w:rPr>
        <w:t>, zcela ovládnuti Bohem a posláni, aby urovnávali vztahy mezi Bohem a lidem a mezi lidmi navzájem</w:t>
      </w:r>
      <w:r w:rsidR="00746A13">
        <w:rPr>
          <w:sz w:val="26"/>
          <w:szCs w:val="26"/>
        </w:rPr>
        <w:t>. Připomínají závazky vyvoleného národa, demaskují bezbožnost ritualismu a všech forem náboženství, které nepřinášejí ovoce v podobě lásky, spravedlnosti a milosrdenství.</w:t>
      </w:r>
      <w:r w:rsidR="006D591B">
        <w:rPr>
          <w:sz w:val="26"/>
          <w:szCs w:val="26"/>
        </w:rPr>
        <w:t xml:space="preserve"> </w:t>
      </w:r>
      <w:r w:rsidR="005A7FC0">
        <w:rPr>
          <w:sz w:val="26"/>
          <w:szCs w:val="26"/>
        </w:rPr>
        <w:t xml:space="preserve">Proroci skoro vůbec nepaří do kněžského rodu Áronova nebo kmene Levi vůbec. Proroky nelze institucionalizovat jako kněze, protože mají být </w:t>
      </w:r>
      <w:r w:rsidR="005A7FC0">
        <w:rPr>
          <w:sz w:val="26"/>
          <w:szCs w:val="26"/>
        </w:rPr>
        <w:lastRenderedPageBreak/>
        <w:t>hlasem vyzývajícím k obrácení</w:t>
      </w:r>
      <w:r w:rsidR="008F25AD">
        <w:rPr>
          <w:sz w:val="26"/>
          <w:szCs w:val="26"/>
        </w:rPr>
        <w:t>,</w:t>
      </w:r>
      <w:r w:rsidR="005A7FC0">
        <w:rPr>
          <w:sz w:val="26"/>
          <w:szCs w:val="26"/>
        </w:rPr>
        <w:t xml:space="preserve"> a konají tak službu, která většinou není ve shodě </w:t>
      </w:r>
      <w:r w:rsidR="008F25AD">
        <w:rPr>
          <w:sz w:val="26"/>
          <w:szCs w:val="26"/>
        </w:rPr>
        <w:t>s</w:t>
      </w:r>
      <w:r w:rsidR="005A7FC0">
        <w:rPr>
          <w:sz w:val="26"/>
          <w:szCs w:val="26"/>
        </w:rPr>
        <w:t>e způsobem života lidí nebo vládnutí králů. Jejich úspěšnost je v jejich odevzdanosti do vůle Boží a ochotě položit i svůj život kvůli hlás</w:t>
      </w:r>
      <w:r w:rsidR="0065555C">
        <w:rPr>
          <w:sz w:val="26"/>
          <w:szCs w:val="26"/>
        </w:rPr>
        <w:t>a</w:t>
      </w:r>
      <w:r w:rsidR="005A7FC0">
        <w:rPr>
          <w:sz w:val="26"/>
          <w:szCs w:val="26"/>
        </w:rPr>
        <w:t>né pravdě.</w:t>
      </w:r>
      <w:r w:rsidR="006D591B">
        <w:rPr>
          <w:rStyle w:val="FootnoteReference"/>
          <w:sz w:val="26"/>
          <w:szCs w:val="26"/>
        </w:rPr>
        <w:footnoteReference w:id="82"/>
      </w:r>
    </w:p>
    <w:p w:rsidR="0087783E" w:rsidRDefault="000754E2" w:rsidP="00E503DD">
      <w:pPr>
        <w:spacing w:line="360" w:lineRule="auto"/>
        <w:jc w:val="both"/>
        <w:rPr>
          <w:sz w:val="26"/>
          <w:szCs w:val="26"/>
        </w:rPr>
      </w:pPr>
      <w:r>
        <w:rPr>
          <w:sz w:val="26"/>
          <w:szCs w:val="26"/>
        </w:rPr>
        <w:tab/>
      </w:r>
      <w:r w:rsidR="005A7FC0">
        <w:rPr>
          <w:sz w:val="26"/>
          <w:szCs w:val="26"/>
        </w:rPr>
        <w:t>Oproti tomu kněží ve Starém zákoně (kteří</w:t>
      </w:r>
      <w:r w:rsidR="00C5017D">
        <w:rPr>
          <w:sz w:val="26"/>
          <w:szCs w:val="26"/>
        </w:rPr>
        <w:t xml:space="preserve"> jsou obdobným způsobem povoláni</w:t>
      </w:r>
      <w:r w:rsidR="005A7FC0">
        <w:rPr>
          <w:sz w:val="26"/>
          <w:szCs w:val="26"/>
        </w:rPr>
        <w:t>) jsou velkým zklamáním. Místo aby připomínali</w:t>
      </w:r>
      <w:r w:rsidR="0061596F">
        <w:rPr>
          <w:sz w:val="26"/>
          <w:szCs w:val="26"/>
        </w:rPr>
        <w:t xml:space="preserve"> veliké Boží činy a vedli lid k </w:t>
      </w:r>
      <w:r w:rsidR="008F25AD">
        <w:rPr>
          <w:sz w:val="26"/>
          <w:szCs w:val="26"/>
        </w:rPr>
        <w:t>obětem a </w:t>
      </w:r>
      <w:r w:rsidR="005A7FC0">
        <w:rPr>
          <w:sz w:val="26"/>
          <w:szCs w:val="26"/>
        </w:rPr>
        <w:t>k uctívání pravého Boha, často svádějí vyvolený národ k nevěrnosti a využívají své moci k vlastnímu prospěchu. Zatímco kněží vedou vyvolený národ k</w:t>
      </w:r>
      <w:r w:rsidR="0061596F">
        <w:rPr>
          <w:sz w:val="26"/>
          <w:szCs w:val="26"/>
        </w:rPr>
        <w:t> </w:t>
      </w:r>
      <w:r w:rsidR="005A7FC0">
        <w:rPr>
          <w:sz w:val="26"/>
          <w:szCs w:val="26"/>
        </w:rPr>
        <w:t>izolovanosti a</w:t>
      </w:r>
      <w:r w:rsidR="008F25AD">
        <w:rPr>
          <w:sz w:val="26"/>
          <w:szCs w:val="26"/>
        </w:rPr>
        <w:t> </w:t>
      </w:r>
      <w:r w:rsidR="005A7FC0">
        <w:rPr>
          <w:sz w:val="26"/>
          <w:szCs w:val="26"/>
        </w:rPr>
        <w:t xml:space="preserve">sebestřednosti, </w:t>
      </w:r>
      <w:r w:rsidR="0087783E">
        <w:rPr>
          <w:sz w:val="26"/>
          <w:szCs w:val="26"/>
        </w:rPr>
        <w:t>proroci naproti tomu vybízejí národ, aby byl znamením uprostřed národů.</w:t>
      </w:r>
      <w:r w:rsidR="00C4613F">
        <w:rPr>
          <w:rStyle w:val="FootnoteReference"/>
          <w:sz w:val="26"/>
          <w:szCs w:val="26"/>
        </w:rPr>
        <w:footnoteReference w:id="83"/>
      </w:r>
      <w:r w:rsidR="00C4613F">
        <w:rPr>
          <w:sz w:val="26"/>
          <w:szCs w:val="26"/>
        </w:rPr>
        <w:t xml:space="preserve"> </w:t>
      </w:r>
      <w:r w:rsidR="0087783E">
        <w:rPr>
          <w:sz w:val="26"/>
          <w:szCs w:val="26"/>
        </w:rPr>
        <w:t xml:space="preserve">Skutečným vrcholem starozákonního profetismu je </w:t>
      </w:r>
      <w:r w:rsidR="00C4613F">
        <w:rPr>
          <w:sz w:val="26"/>
          <w:szCs w:val="26"/>
        </w:rPr>
        <w:t xml:space="preserve">pak </w:t>
      </w:r>
      <w:r w:rsidR="0087783E">
        <w:rPr>
          <w:sz w:val="26"/>
          <w:szCs w:val="26"/>
        </w:rPr>
        <w:t xml:space="preserve">Izajáš, který sám sebe </w:t>
      </w:r>
      <w:r w:rsidR="00C4613F">
        <w:rPr>
          <w:sz w:val="26"/>
          <w:szCs w:val="26"/>
        </w:rPr>
        <w:t xml:space="preserve">nazývá </w:t>
      </w:r>
      <w:r w:rsidR="0084750D" w:rsidRPr="00A01B9C">
        <w:rPr>
          <w:rFonts w:eastAsia="MS Mincho"/>
          <w:sz w:val="26"/>
          <w:szCs w:val="26"/>
        </w:rPr>
        <w:t>„</w:t>
      </w:r>
      <w:r w:rsidR="0087783E">
        <w:rPr>
          <w:sz w:val="26"/>
          <w:szCs w:val="26"/>
        </w:rPr>
        <w:t>Boží</w:t>
      </w:r>
      <w:r w:rsidR="00C4613F">
        <w:rPr>
          <w:sz w:val="26"/>
          <w:szCs w:val="26"/>
        </w:rPr>
        <w:t>m</w:t>
      </w:r>
      <w:r w:rsidR="0087783E">
        <w:rPr>
          <w:sz w:val="26"/>
          <w:szCs w:val="26"/>
        </w:rPr>
        <w:t xml:space="preserve"> služebník</w:t>
      </w:r>
      <w:r w:rsidR="00C4613F">
        <w:rPr>
          <w:sz w:val="26"/>
          <w:szCs w:val="26"/>
        </w:rPr>
        <w:t>em</w:t>
      </w:r>
      <w:r w:rsidR="0084750D">
        <w:rPr>
          <w:sz w:val="26"/>
          <w:szCs w:val="26"/>
        </w:rPr>
        <w:t>“</w:t>
      </w:r>
      <w:r w:rsidR="0087783E">
        <w:rPr>
          <w:sz w:val="26"/>
          <w:szCs w:val="26"/>
        </w:rPr>
        <w:t xml:space="preserve"> (</w:t>
      </w:r>
      <w:r w:rsidR="00B561FA">
        <w:rPr>
          <w:sz w:val="26"/>
          <w:szCs w:val="26"/>
        </w:rPr>
        <w:t>sr</w:t>
      </w:r>
      <w:r w:rsidR="00C4613F">
        <w:rPr>
          <w:sz w:val="26"/>
          <w:szCs w:val="26"/>
        </w:rPr>
        <w:t>o</w:t>
      </w:r>
      <w:r w:rsidR="00B561FA">
        <w:rPr>
          <w:sz w:val="26"/>
          <w:szCs w:val="26"/>
        </w:rPr>
        <w:t xml:space="preserve">v. </w:t>
      </w:r>
      <w:r w:rsidR="0087783E">
        <w:rPr>
          <w:sz w:val="26"/>
          <w:szCs w:val="26"/>
        </w:rPr>
        <w:t>I</w:t>
      </w:r>
      <w:r w:rsidR="0061596F">
        <w:rPr>
          <w:sz w:val="26"/>
          <w:szCs w:val="26"/>
        </w:rPr>
        <w:t>z 40). Celý Izrael je povolán k </w:t>
      </w:r>
      <w:r w:rsidR="0087783E">
        <w:rPr>
          <w:sz w:val="26"/>
          <w:szCs w:val="26"/>
        </w:rPr>
        <w:t>tomu, aby byl služebníkem mezi národy. Jedině tak bude spasen a všechny národy budou požehnány ve jménu Boha Izraele. V osobě Božího služebníka se skrývá obrovské poselství</w:t>
      </w:r>
      <w:r w:rsidR="00C5017D">
        <w:rPr>
          <w:sz w:val="26"/>
          <w:szCs w:val="26"/>
        </w:rPr>
        <w:t>,</w:t>
      </w:r>
      <w:r w:rsidR="0087783E">
        <w:rPr>
          <w:sz w:val="26"/>
          <w:szCs w:val="26"/>
        </w:rPr>
        <w:t xml:space="preserve"> totiž že Bůh povolá jednou svého služebníka, který bude věrně, cele a</w:t>
      </w:r>
      <w:r w:rsidR="008F25AD">
        <w:rPr>
          <w:sz w:val="26"/>
          <w:szCs w:val="26"/>
        </w:rPr>
        <w:t> </w:t>
      </w:r>
      <w:r w:rsidR="0087783E">
        <w:rPr>
          <w:sz w:val="26"/>
          <w:szCs w:val="26"/>
        </w:rPr>
        <w:t xml:space="preserve">kreativně služebníkem Boha a lidí. </w:t>
      </w:r>
      <w:r>
        <w:rPr>
          <w:sz w:val="26"/>
          <w:szCs w:val="26"/>
        </w:rPr>
        <w:t>V tom také spočívá</w:t>
      </w:r>
      <w:r w:rsidR="0087783E">
        <w:rPr>
          <w:sz w:val="26"/>
          <w:szCs w:val="26"/>
        </w:rPr>
        <w:t xml:space="preserve"> mesiánská naděje </w:t>
      </w:r>
      <w:r w:rsidR="008F25AD">
        <w:rPr>
          <w:sz w:val="26"/>
          <w:szCs w:val="26"/>
        </w:rPr>
        <w:t>–</w:t>
      </w:r>
      <w:r w:rsidR="0087783E">
        <w:rPr>
          <w:sz w:val="26"/>
          <w:szCs w:val="26"/>
        </w:rPr>
        <w:t xml:space="preserve"> naděje míru, spravedlnosti a jednoty uprostřed národů. Úloha Izraele bude spočívat v</w:t>
      </w:r>
      <w:r w:rsidR="0061596F">
        <w:rPr>
          <w:sz w:val="26"/>
          <w:szCs w:val="26"/>
        </w:rPr>
        <w:t> </w:t>
      </w:r>
      <w:r w:rsidR="0087783E">
        <w:rPr>
          <w:sz w:val="26"/>
          <w:szCs w:val="26"/>
        </w:rPr>
        <w:t>tom, jak odpoví na toto Boží povolání.</w:t>
      </w:r>
      <w:r w:rsidR="008833DF">
        <w:rPr>
          <w:rStyle w:val="FootnoteReference"/>
          <w:sz w:val="26"/>
          <w:szCs w:val="26"/>
        </w:rPr>
        <w:footnoteReference w:id="84"/>
      </w:r>
    </w:p>
    <w:p w:rsidR="000754E2" w:rsidRDefault="00C4613F" w:rsidP="00E503DD">
      <w:pPr>
        <w:spacing w:line="360" w:lineRule="auto"/>
        <w:jc w:val="both"/>
        <w:rPr>
          <w:sz w:val="26"/>
          <w:szCs w:val="26"/>
        </w:rPr>
      </w:pPr>
      <w:r>
        <w:rPr>
          <w:sz w:val="26"/>
          <w:szCs w:val="26"/>
        </w:rPr>
        <w:tab/>
        <w:t xml:space="preserve">Když Häring uvádí všechna </w:t>
      </w:r>
      <w:r w:rsidR="00A90DAC">
        <w:rPr>
          <w:sz w:val="26"/>
          <w:szCs w:val="26"/>
        </w:rPr>
        <w:t>výše uvedená</w:t>
      </w:r>
      <w:r>
        <w:rPr>
          <w:sz w:val="26"/>
          <w:szCs w:val="26"/>
        </w:rPr>
        <w:t xml:space="preserve"> místa ze Starého zákona, chce tím </w:t>
      </w:r>
      <w:r w:rsidR="00A90DAC">
        <w:rPr>
          <w:sz w:val="26"/>
          <w:szCs w:val="26"/>
        </w:rPr>
        <w:t xml:space="preserve">vyjádřit, že tyto příběhy a události jsou spojené i s člověkem dnešní doby. </w:t>
      </w:r>
      <w:r w:rsidR="00007424">
        <w:rPr>
          <w:sz w:val="26"/>
          <w:szCs w:val="26"/>
        </w:rPr>
        <w:t xml:space="preserve">Ten je konfrontován s minulostí a budoucností </w:t>
      </w:r>
      <w:r w:rsidR="00467BF8">
        <w:rPr>
          <w:sz w:val="26"/>
          <w:szCs w:val="26"/>
        </w:rPr>
        <w:t>–</w:t>
      </w:r>
      <w:r w:rsidR="00007424">
        <w:rPr>
          <w:sz w:val="26"/>
          <w:szCs w:val="26"/>
        </w:rPr>
        <w:t xml:space="preserve"> minulost je vyjádřena prvními lidmi a jejich hříchem, budoucnost pak Kristovým vykupitelským dílem. Člověk j</w:t>
      </w:r>
      <w:r w:rsidR="00A90DAC">
        <w:rPr>
          <w:sz w:val="26"/>
          <w:szCs w:val="26"/>
        </w:rPr>
        <w:t>e Božím stvořením, které není samoúčelné</w:t>
      </w:r>
      <w:r w:rsidR="00007424">
        <w:rPr>
          <w:sz w:val="26"/>
          <w:szCs w:val="26"/>
        </w:rPr>
        <w:t>, j</w:t>
      </w:r>
      <w:r w:rsidR="00A90DAC">
        <w:rPr>
          <w:sz w:val="26"/>
          <w:szCs w:val="26"/>
        </w:rPr>
        <w:t>e povolán k obrácení a spáse, je účastníkem smlouvy a i pro něj platí zaslíbení daná praotcům. Ve svém jednání často ruší smlouvu s Bohem, ten však zůstává smlouvě věrný, posílá i dnes pror</w:t>
      </w:r>
      <w:r w:rsidR="0061596F">
        <w:rPr>
          <w:sz w:val="26"/>
          <w:szCs w:val="26"/>
        </w:rPr>
        <w:t>oky, aby vybízeli k </w:t>
      </w:r>
      <w:r w:rsidR="00A90DAC">
        <w:rPr>
          <w:sz w:val="26"/>
          <w:szCs w:val="26"/>
        </w:rPr>
        <w:t>obrácení a pokání, k tomu, aby se člověk stával „Božím služebníkem“ a církev „zvláštním znamením mezi národy“.</w:t>
      </w:r>
    </w:p>
    <w:p w:rsidR="00A34F57" w:rsidRDefault="00A34F57" w:rsidP="00C97067">
      <w:pPr>
        <w:jc w:val="both"/>
        <w:rPr>
          <w:sz w:val="26"/>
          <w:szCs w:val="26"/>
        </w:rPr>
      </w:pPr>
    </w:p>
    <w:p w:rsidR="0087783E" w:rsidRDefault="0087783E" w:rsidP="0087783E">
      <w:pPr>
        <w:spacing w:line="360" w:lineRule="auto"/>
        <w:jc w:val="both"/>
        <w:rPr>
          <w:b/>
          <w:i/>
          <w:sz w:val="26"/>
          <w:szCs w:val="26"/>
        </w:rPr>
      </w:pPr>
      <w:r w:rsidRPr="00970913">
        <w:rPr>
          <w:b/>
          <w:i/>
          <w:sz w:val="26"/>
          <w:szCs w:val="26"/>
        </w:rPr>
        <w:t>2.1.</w:t>
      </w:r>
      <w:r w:rsidR="00432774" w:rsidRPr="00970913">
        <w:rPr>
          <w:b/>
          <w:i/>
          <w:sz w:val="26"/>
          <w:szCs w:val="26"/>
        </w:rPr>
        <w:t>3</w:t>
      </w:r>
      <w:r w:rsidRPr="00970913">
        <w:rPr>
          <w:b/>
          <w:i/>
          <w:sz w:val="26"/>
          <w:szCs w:val="26"/>
        </w:rPr>
        <w:t xml:space="preserve"> Smlouva a zákon</w:t>
      </w:r>
      <w:r w:rsidR="00F3542D" w:rsidRPr="00970913">
        <w:rPr>
          <w:b/>
          <w:i/>
          <w:sz w:val="26"/>
          <w:szCs w:val="26"/>
        </w:rPr>
        <w:t xml:space="preserve"> ve Starém zákoně</w:t>
      </w:r>
    </w:p>
    <w:p w:rsidR="00B8254F" w:rsidRPr="00970913" w:rsidRDefault="00B8254F" w:rsidP="00C97067">
      <w:pPr>
        <w:jc w:val="both"/>
        <w:rPr>
          <w:b/>
          <w:i/>
          <w:sz w:val="26"/>
          <w:szCs w:val="26"/>
        </w:rPr>
      </w:pPr>
    </w:p>
    <w:p w:rsidR="000D3153" w:rsidRDefault="008835CD" w:rsidP="00F26B61">
      <w:pPr>
        <w:spacing w:line="360" w:lineRule="auto"/>
        <w:jc w:val="both"/>
        <w:rPr>
          <w:sz w:val="26"/>
          <w:szCs w:val="26"/>
        </w:rPr>
      </w:pPr>
      <w:r>
        <w:rPr>
          <w:sz w:val="26"/>
          <w:szCs w:val="26"/>
        </w:rPr>
        <w:tab/>
      </w:r>
      <w:r w:rsidR="00007424">
        <w:rPr>
          <w:sz w:val="26"/>
          <w:szCs w:val="26"/>
        </w:rPr>
        <w:t xml:space="preserve">Ve Starém zákoně Häring ještě jednou samostatně zdůrazňuje téma smlouvy. </w:t>
      </w:r>
      <w:r w:rsidR="0087783E">
        <w:rPr>
          <w:sz w:val="26"/>
          <w:szCs w:val="26"/>
        </w:rPr>
        <w:t>Povolání Noema, Abr</w:t>
      </w:r>
      <w:r w:rsidR="00C5017D">
        <w:rPr>
          <w:sz w:val="26"/>
          <w:szCs w:val="26"/>
        </w:rPr>
        <w:t>a</w:t>
      </w:r>
      <w:r w:rsidR="0087783E">
        <w:rPr>
          <w:sz w:val="26"/>
          <w:szCs w:val="26"/>
        </w:rPr>
        <w:t xml:space="preserve">háma, Jákoba, Mojžíše a celého Izraele je </w:t>
      </w:r>
      <w:r w:rsidR="00007424">
        <w:rPr>
          <w:sz w:val="26"/>
          <w:szCs w:val="26"/>
        </w:rPr>
        <w:t xml:space="preserve">(podle něj) smlouvou, </w:t>
      </w:r>
      <w:r w:rsidR="00007424">
        <w:rPr>
          <w:sz w:val="26"/>
          <w:szCs w:val="26"/>
        </w:rPr>
        <w:lastRenderedPageBreak/>
        <w:t xml:space="preserve">jejímž vyjádřením </w:t>
      </w:r>
      <w:r w:rsidR="0087783E">
        <w:rPr>
          <w:sz w:val="26"/>
          <w:szCs w:val="26"/>
        </w:rPr>
        <w:t>je Zákon. Zákon není něčím přidaným ke smlouvě</w:t>
      </w:r>
      <w:r w:rsidR="00C5017D">
        <w:rPr>
          <w:sz w:val="26"/>
          <w:szCs w:val="26"/>
        </w:rPr>
        <w:t>,</w:t>
      </w:r>
      <w:r w:rsidR="0087783E">
        <w:rPr>
          <w:sz w:val="26"/>
          <w:szCs w:val="26"/>
        </w:rPr>
        <w:t xml:space="preserve"> ale vyplývá z ní. </w:t>
      </w:r>
      <w:r w:rsidR="00F26B61">
        <w:rPr>
          <w:sz w:val="26"/>
          <w:szCs w:val="26"/>
        </w:rPr>
        <w:t xml:space="preserve">Jestliže Izrael vděčně a pokorně přijme smlouvu, odpoví věrností Zákonu, kterým chce Bůh ochránit svůj národ na cestě dějinami. Svatý lid Boží </w:t>
      </w:r>
      <w:r w:rsidR="00467BF8">
        <w:rPr>
          <w:sz w:val="26"/>
          <w:szCs w:val="26"/>
        </w:rPr>
        <w:t>–</w:t>
      </w:r>
      <w:r w:rsidR="00F26B61">
        <w:rPr>
          <w:sz w:val="26"/>
          <w:szCs w:val="26"/>
        </w:rPr>
        <w:t xml:space="preserve"> patriarchové, proroci, králové a celý Boží lid chápou své povolání jako povolání ke svatosti (</w:t>
      </w:r>
      <w:r w:rsidR="000754E2">
        <w:rPr>
          <w:sz w:val="26"/>
          <w:szCs w:val="26"/>
        </w:rPr>
        <w:t xml:space="preserve">viz. </w:t>
      </w:r>
      <w:r w:rsidR="00F26B61">
        <w:rPr>
          <w:sz w:val="26"/>
          <w:szCs w:val="26"/>
        </w:rPr>
        <w:t xml:space="preserve">Lev 19). Proroci ohlašují a přinášejí naději, že Bůh naplní svoji smlouvu a svůj zákon. </w:t>
      </w:r>
      <w:r w:rsidR="00007424">
        <w:rPr>
          <w:sz w:val="26"/>
          <w:szCs w:val="26"/>
        </w:rPr>
        <w:t>Náš autor to dokládá dvěma místy ze Starého zákona:</w:t>
      </w:r>
      <w:r w:rsidR="00007424">
        <w:rPr>
          <w:rStyle w:val="FootnoteReference"/>
          <w:sz w:val="26"/>
          <w:szCs w:val="26"/>
        </w:rPr>
        <w:footnoteReference w:id="85"/>
      </w:r>
    </w:p>
    <w:p w:rsidR="000D3153" w:rsidRDefault="00467BF8" w:rsidP="00007424">
      <w:pPr>
        <w:spacing w:line="276" w:lineRule="auto"/>
        <w:jc w:val="both"/>
        <w:rPr>
          <w:spacing w:val="8"/>
        </w:rPr>
      </w:pPr>
      <w:r>
        <w:tab/>
      </w:r>
      <w:r w:rsidR="00F26B61" w:rsidRPr="007119BE">
        <w:t>„</w:t>
      </w:r>
      <w:r w:rsidR="00F26B61" w:rsidRPr="005D7F94">
        <w:t>Hle, přicházejí dny, je výrok Hospodinův, kdy uzavřu s domem izraelským i</w:t>
      </w:r>
      <w:r w:rsidR="00373C0E">
        <w:t> </w:t>
      </w:r>
      <w:r w:rsidR="00F26B61" w:rsidRPr="005D7F94">
        <w:t>s</w:t>
      </w:r>
      <w:r w:rsidR="00373C0E">
        <w:t> </w:t>
      </w:r>
      <w:r w:rsidR="00F26B61" w:rsidRPr="005D7F94">
        <w:t>domem judským novou smlouvu. Ne takovou smlouvu, jakou jsem uzavřel s jejich otci v</w:t>
      </w:r>
      <w:r w:rsidR="00373C0E">
        <w:t> </w:t>
      </w:r>
      <w:r w:rsidR="00F26B61" w:rsidRPr="005D7F94">
        <w:t>den, kdy jsem je uchopil za ruku, a</w:t>
      </w:r>
      <w:r w:rsidR="00A90DAC" w:rsidRPr="005D7F94">
        <w:t>bych je vyvedl z egyptské země...</w:t>
      </w:r>
      <w:r w:rsidR="00373C0E">
        <w:t xml:space="preserve"> </w:t>
      </w:r>
      <w:r w:rsidR="00F26B61" w:rsidRPr="005D7F94">
        <w:t>Toto je smlouva, kterou uzavřu s</w:t>
      </w:r>
      <w:r w:rsidR="0061596F">
        <w:t> </w:t>
      </w:r>
      <w:r w:rsidR="00F26B61" w:rsidRPr="005D7F94">
        <w:t>domem izraelským po oněch dnech, je výrok Hospodinův: Svůj zákon jim dám do nitra, vepíši jim jej do srdce. Budu j</w:t>
      </w:r>
      <w:r w:rsidR="00A90DAC" w:rsidRPr="005D7F94">
        <w:t>im Bohem a oni budou mým lidem...</w:t>
      </w:r>
      <w:r w:rsidR="00373C0E">
        <w:t xml:space="preserve"> </w:t>
      </w:r>
      <w:r w:rsidR="00F26B61" w:rsidRPr="005D7F94">
        <w:t>Všichni mě budou znát, od nejmenšího do největšího z nich, je výrok Hospodinův. Odpustím jim jejich nepravost a jejich hřích už nebudu připomínat.“</w:t>
      </w:r>
      <w:r w:rsidR="00B561FA">
        <w:rPr>
          <w:spacing w:val="8"/>
        </w:rPr>
        <w:t xml:space="preserve"> (Jr 31,31</w:t>
      </w:r>
      <w:r>
        <w:rPr>
          <w:spacing w:val="8"/>
        </w:rPr>
        <w:t>–</w:t>
      </w:r>
      <w:r w:rsidR="00B561FA">
        <w:rPr>
          <w:spacing w:val="8"/>
        </w:rPr>
        <w:t>34).</w:t>
      </w:r>
    </w:p>
    <w:p w:rsidR="008833DF" w:rsidRDefault="008833DF" w:rsidP="00C97067">
      <w:pPr>
        <w:jc w:val="both"/>
        <w:rPr>
          <w:spacing w:val="8"/>
        </w:rPr>
      </w:pPr>
    </w:p>
    <w:p w:rsidR="00F26B61" w:rsidRDefault="00F26B61" w:rsidP="00F26B61">
      <w:pPr>
        <w:spacing w:line="360" w:lineRule="auto"/>
        <w:jc w:val="both"/>
        <w:rPr>
          <w:sz w:val="26"/>
          <w:szCs w:val="26"/>
        </w:rPr>
      </w:pPr>
      <w:r>
        <w:rPr>
          <w:sz w:val="26"/>
          <w:szCs w:val="26"/>
        </w:rPr>
        <w:tab/>
        <w:t>Stejně tak Bůh slibuje, že vloží do sr</w:t>
      </w:r>
      <w:r w:rsidR="00C5017D">
        <w:rPr>
          <w:sz w:val="26"/>
          <w:szCs w:val="26"/>
        </w:rPr>
        <w:t>d</w:t>
      </w:r>
      <w:r>
        <w:rPr>
          <w:sz w:val="26"/>
          <w:szCs w:val="26"/>
        </w:rPr>
        <w:t>cí lidí nové srdce a nového ducha:</w:t>
      </w:r>
    </w:p>
    <w:p w:rsidR="00F26B61" w:rsidRPr="00F26B61" w:rsidRDefault="00467BF8" w:rsidP="00F26B61">
      <w:pPr>
        <w:spacing w:line="276" w:lineRule="auto"/>
        <w:jc w:val="both"/>
        <w:rPr>
          <w:spacing w:val="8"/>
        </w:rPr>
      </w:pPr>
      <w:r>
        <w:rPr>
          <w:rFonts w:eastAsia="MS Mincho"/>
        </w:rPr>
        <w:tab/>
      </w:r>
      <w:r w:rsidR="0084750D" w:rsidRPr="007119BE">
        <w:rPr>
          <w:rFonts w:eastAsia="MS Mincho"/>
        </w:rPr>
        <w:t>„</w:t>
      </w:r>
      <w:r w:rsidR="00F26B61" w:rsidRPr="007119BE">
        <w:t>Vezmu vás z pronárodů, shromáždím vás ze všech zemí a přivedu vás do vaší země. Pokropím vás čistou vodou a budete očištěni; očistím vás ode všech vašich nečistot a ode všech vašich hnusných model. A dám vám nové srdce a do nitra vám vložím nového ducha. Odstraním z vašeho těla srdce kamenné a dám vám srdce z masa.</w:t>
      </w:r>
      <w:r w:rsidR="0084750D" w:rsidRPr="007119BE">
        <w:t>“</w:t>
      </w:r>
      <w:r w:rsidR="00B561FA">
        <w:rPr>
          <w:spacing w:val="8"/>
        </w:rPr>
        <w:t xml:space="preserve"> (Ez 36,24</w:t>
      </w:r>
      <w:r w:rsidR="00373C0E">
        <w:rPr>
          <w:spacing w:val="8"/>
        </w:rPr>
        <w:t>–</w:t>
      </w:r>
      <w:r w:rsidR="00B561FA">
        <w:rPr>
          <w:spacing w:val="8"/>
        </w:rPr>
        <w:t>26).</w:t>
      </w:r>
      <w:r w:rsidR="00F26B61" w:rsidRPr="00F26B61">
        <w:rPr>
          <w:spacing w:val="8"/>
        </w:rPr>
        <w:t xml:space="preserve"> </w:t>
      </w:r>
    </w:p>
    <w:p w:rsidR="00F26B61" w:rsidRDefault="00F26B61" w:rsidP="00C97067">
      <w:pPr>
        <w:jc w:val="both"/>
        <w:rPr>
          <w:sz w:val="26"/>
          <w:szCs w:val="26"/>
        </w:rPr>
      </w:pPr>
    </w:p>
    <w:p w:rsidR="004F411C" w:rsidRDefault="00CF31F4" w:rsidP="0014179D">
      <w:pPr>
        <w:spacing w:line="360" w:lineRule="auto"/>
        <w:jc w:val="both"/>
        <w:rPr>
          <w:sz w:val="26"/>
          <w:szCs w:val="26"/>
        </w:rPr>
      </w:pPr>
      <w:r>
        <w:rPr>
          <w:sz w:val="26"/>
          <w:szCs w:val="26"/>
        </w:rPr>
        <w:tab/>
      </w:r>
      <w:r w:rsidR="004F411C">
        <w:rPr>
          <w:sz w:val="26"/>
          <w:szCs w:val="26"/>
        </w:rPr>
        <w:t>Starý zákon ukazuje Boží plán spásy pro lid v kontextu smlouvy. Tento koncept je důležitý pro společenství křesťanů</w:t>
      </w:r>
      <w:r w:rsidR="00C5017D">
        <w:rPr>
          <w:sz w:val="26"/>
          <w:szCs w:val="26"/>
        </w:rPr>
        <w:t>,</w:t>
      </w:r>
      <w:r w:rsidR="004F411C">
        <w:rPr>
          <w:sz w:val="26"/>
          <w:szCs w:val="26"/>
        </w:rPr>
        <w:t xml:space="preserve"> protože se soustřeďuje na dialogický vztah mezi Bohem a člověkem</w:t>
      </w:r>
      <w:r w:rsidR="000A506C">
        <w:rPr>
          <w:sz w:val="26"/>
          <w:szCs w:val="26"/>
        </w:rPr>
        <w:t>. Häringa zajímá tento dialogický vztah člověka s Bohem jako dynamický vztah, ve kterém je člověku dána kreativní svoboda. Bůh vpisuje smlouvu do lidského srdce</w:t>
      </w:r>
      <w:r w:rsidR="0077727C">
        <w:rPr>
          <w:sz w:val="26"/>
          <w:szCs w:val="26"/>
        </w:rPr>
        <w:t xml:space="preserve"> ne proto, aby jim řekl, co mají dělat, ale aby lidé věděli</w:t>
      </w:r>
      <w:r w:rsidR="00C5017D">
        <w:rPr>
          <w:sz w:val="26"/>
          <w:szCs w:val="26"/>
        </w:rPr>
        <w:t>,</w:t>
      </w:r>
      <w:r w:rsidR="0061596F">
        <w:rPr>
          <w:sz w:val="26"/>
          <w:szCs w:val="26"/>
        </w:rPr>
        <w:t xml:space="preserve"> jak žít v </w:t>
      </w:r>
      <w:r w:rsidR="0077727C">
        <w:rPr>
          <w:sz w:val="26"/>
          <w:szCs w:val="26"/>
        </w:rPr>
        <w:t>odpovědi na smlouvu Boha s lidmi. Bůh slibuje, že pošle Mesiáše, kte</w:t>
      </w:r>
      <w:r w:rsidR="00C5017D">
        <w:rPr>
          <w:sz w:val="26"/>
          <w:szCs w:val="26"/>
        </w:rPr>
        <w:t>r</w:t>
      </w:r>
      <w:r w:rsidR="0061596F">
        <w:rPr>
          <w:sz w:val="26"/>
          <w:szCs w:val="26"/>
        </w:rPr>
        <w:t>ý bude v </w:t>
      </w:r>
      <w:r w:rsidR="0077727C">
        <w:rPr>
          <w:sz w:val="26"/>
          <w:szCs w:val="26"/>
        </w:rPr>
        <w:t>plnosti a věrně Služebníkem Boha a lidstva; jak Izrael odpoví na toto vyvolení Boží</w:t>
      </w:r>
      <w:r w:rsidR="0006569A">
        <w:rPr>
          <w:sz w:val="26"/>
          <w:szCs w:val="26"/>
        </w:rPr>
        <w:t>,</w:t>
      </w:r>
      <w:r w:rsidR="0077727C">
        <w:rPr>
          <w:sz w:val="26"/>
          <w:szCs w:val="26"/>
        </w:rPr>
        <w:t xml:space="preserve"> určuje naplnění smlouvy v p</w:t>
      </w:r>
      <w:r w:rsidR="0006569A">
        <w:rPr>
          <w:sz w:val="26"/>
          <w:szCs w:val="26"/>
        </w:rPr>
        <w:t>ř</w:t>
      </w:r>
      <w:r w:rsidR="0077727C">
        <w:rPr>
          <w:sz w:val="26"/>
          <w:szCs w:val="26"/>
        </w:rPr>
        <w:t>ijetí a odpovědi. Smlou</w:t>
      </w:r>
      <w:r w:rsidR="00373C0E">
        <w:rPr>
          <w:sz w:val="26"/>
          <w:szCs w:val="26"/>
        </w:rPr>
        <w:t>va je chápána jako dar zákona a </w:t>
      </w:r>
      <w:r w:rsidR="0077727C">
        <w:rPr>
          <w:sz w:val="26"/>
          <w:szCs w:val="26"/>
        </w:rPr>
        <w:t xml:space="preserve">jádro mesiánské naděje: </w:t>
      </w:r>
      <w:r w:rsidR="00DD1E17" w:rsidRPr="00A01B9C">
        <w:rPr>
          <w:rFonts w:eastAsia="MS Mincho"/>
          <w:sz w:val="26"/>
          <w:szCs w:val="26"/>
        </w:rPr>
        <w:t>„</w:t>
      </w:r>
      <w:r w:rsidR="0077727C" w:rsidRPr="00585858">
        <w:rPr>
          <w:i/>
          <w:sz w:val="26"/>
          <w:szCs w:val="26"/>
        </w:rPr>
        <w:t>Proroci hlásají a předávají naději, že Bůh naplní svou smlouvu a zákon a že nalezne lid ochotný a věrný smlouvě</w:t>
      </w:r>
      <w:r w:rsidR="0077727C">
        <w:rPr>
          <w:sz w:val="26"/>
          <w:szCs w:val="26"/>
        </w:rPr>
        <w:t>.</w:t>
      </w:r>
      <w:r w:rsidR="00DD1E17">
        <w:rPr>
          <w:sz w:val="26"/>
          <w:szCs w:val="26"/>
        </w:rPr>
        <w:t>“</w:t>
      </w:r>
      <w:r w:rsidR="0077727C">
        <w:rPr>
          <w:rStyle w:val="FootnoteReference"/>
          <w:sz w:val="26"/>
          <w:szCs w:val="26"/>
        </w:rPr>
        <w:footnoteReference w:id="86"/>
      </w:r>
    </w:p>
    <w:p w:rsidR="0014179D" w:rsidRDefault="0014179D" w:rsidP="00C97067">
      <w:pPr>
        <w:jc w:val="both"/>
        <w:rPr>
          <w:sz w:val="26"/>
          <w:szCs w:val="26"/>
        </w:rPr>
      </w:pPr>
    </w:p>
    <w:p w:rsidR="00C97067" w:rsidRDefault="00C97067" w:rsidP="00C97067">
      <w:pPr>
        <w:jc w:val="both"/>
        <w:rPr>
          <w:sz w:val="26"/>
          <w:szCs w:val="26"/>
        </w:rPr>
      </w:pPr>
    </w:p>
    <w:p w:rsidR="00C97067" w:rsidRDefault="00C97067" w:rsidP="00C97067">
      <w:pPr>
        <w:jc w:val="both"/>
        <w:rPr>
          <w:sz w:val="26"/>
          <w:szCs w:val="26"/>
        </w:rPr>
      </w:pPr>
    </w:p>
    <w:p w:rsidR="00C97067" w:rsidRDefault="00C97067" w:rsidP="00C97067">
      <w:pPr>
        <w:jc w:val="both"/>
        <w:rPr>
          <w:sz w:val="26"/>
          <w:szCs w:val="26"/>
        </w:rPr>
      </w:pPr>
    </w:p>
    <w:p w:rsidR="00C97067" w:rsidRDefault="00C97067" w:rsidP="00C97067">
      <w:pPr>
        <w:jc w:val="both"/>
        <w:rPr>
          <w:sz w:val="26"/>
          <w:szCs w:val="26"/>
        </w:rPr>
      </w:pPr>
    </w:p>
    <w:p w:rsidR="004402A9" w:rsidRDefault="004402A9" w:rsidP="004402A9">
      <w:pPr>
        <w:spacing w:line="360" w:lineRule="auto"/>
        <w:jc w:val="both"/>
        <w:rPr>
          <w:b/>
          <w:i/>
          <w:sz w:val="26"/>
          <w:szCs w:val="26"/>
        </w:rPr>
      </w:pPr>
      <w:r w:rsidRPr="00970913">
        <w:rPr>
          <w:b/>
          <w:i/>
          <w:sz w:val="26"/>
          <w:szCs w:val="26"/>
        </w:rPr>
        <w:lastRenderedPageBreak/>
        <w:t>2.</w:t>
      </w:r>
      <w:r w:rsidR="005779CE" w:rsidRPr="00970913">
        <w:rPr>
          <w:b/>
          <w:i/>
          <w:sz w:val="26"/>
          <w:szCs w:val="26"/>
        </w:rPr>
        <w:t>1.4</w:t>
      </w:r>
      <w:r w:rsidRPr="00970913">
        <w:rPr>
          <w:b/>
          <w:i/>
          <w:sz w:val="26"/>
          <w:szCs w:val="26"/>
        </w:rPr>
        <w:t xml:space="preserve"> Naplnění v osobě Ježíše Krista</w:t>
      </w:r>
    </w:p>
    <w:p w:rsidR="00B8254F" w:rsidRPr="00970913" w:rsidRDefault="00B8254F" w:rsidP="00C97067">
      <w:pPr>
        <w:jc w:val="both"/>
        <w:rPr>
          <w:b/>
          <w:i/>
          <w:sz w:val="26"/>
          <w:szCs w:val="26"/>
        </w:rPr>
      </w:pPr>
    </w:p>
    <w:p w:rsidR="00F3542D" w:rsidRDefault="008835CD" w:rsidP="0014179D">
      <w:pPr>
        <w:spacing w:line="360" w:lineRule="auto"/>
        <w:jc w:val="both"/>
        <w:rPr>
          <w:sz w:val="26"/>
          <w:szCs w:val="26"/>
        </w:rPr>
      </w:pPr>
      <w:r>
        <w:rPr>
          <w:sz w:val="26"/>
          <w:szCs w:val="26"/>
        </w:rPr>
        <w:tab/>
      </w:r>
      <w:r w:rsidR="00554377">
        <w:rPr>
          <w:sz w:val="26"/>
          <w:szCs w:val="26"/>
        </w:rPr>
        <w:t xml:space="preserve">Celý Starý zákon směřuje ke zjevení Boha v osobě Ježíše Krista v Novém zákoně. </w:t>
      </w:r>
      <w:r w:rsidR="00DD1E17" w:rsidRPr="00A01B9C">
        <w:rPr>
          <w:rFonts w:eastAsia="MS Mincho"/>
          <w:sz w:val="26"/>
          <w:szCs w:val="26"/>
        </w:rPr>
        <w:t>„</w:t>
      </w:r>
      <w:r w:rsidR="00554377" w:rsidRPr="00585858">
        <w:rPr>
          <w:i/>
          <w:sz w:val="26"/>
          <w:szCs w:val="26"/>
        </w:rPr>
        <w:t>Výchozím bodem naší studie není Dekalog, ale život Kristův</w:t>
      </w:r>
      <w:r w:rsidR="00554377">
        <w:rPr>
          <w:sz w:val="26"/>
          <w:szCs w:val="26"/>
        </w:rPr>
        <w:t>.</w:t>
      </w:r>
      <w:r w:rsidR="00DD1E17">
        <w:rPr>
          <w:sz w:val="26"/>
          <w:szCs w:val="26"/>
        </w:rPr>
        <w:t>“</w:t>
      </w:r>
      <w:r w:rsidR="007757C2">
        <w:rPr>
          <w:rStyle w:val="FootnoteReference"/>
          <w:sz w:val="26"/>
          <w:szCs w:val="26"/>
        </w:rPr>
        <w:footnoteReference w:id="87"/>
      </w:r>
      <w:r w:rsidR="007757C2">
        <w:rPr>
          <w:sz w:val="26"/>
          <w:szCs w:val="26"/>
        </w:rPr>
        <w:t xml:space="preserve"> Na jiném místě: </w:t>
      </w:r>
      <w:r w:rsidR="00DD1E17" w:rsidRPr="00A01B9C">
        <w:rPr>
          <w:rFonts w:eastAsia="MS Mincho"/>
          <w:sz w:val="26"/>
          <w:szCs w:val="26"/>
        </w:rPr>
        <w:t>„</w:t>
      </w:r>
      <w:r w:rsidR="00F3542D" w:rsidRPr="00585858">
        <w:rPr>
          <w:i/>
          <w:sz w:val="26"/>
          <w:szCs w:val="26"/>
        </w:rPr>
        <w:t xml:space="preserve">Jádrem novozákonní zvěsti je Kristus, Syn Davidův, Syn </w:t>
      </w:r>
      <w:r w:rsidR="0006569A" w:rsidRPr="00585858">
        <w:rPr>
          <w:i/>
          <w:sz w:val="26"/>
          <w:szCs w:val="26"/>
        </w:rPr>
        <w:t>č</w:t>
      </w:r>
      <w:r w:rsidR="00F3542D" w:rsidRPr="00585858">
        <w:rPr>
          <w:i/>
          <w:sz w:val="26"/>
          <w:szCs w:val="26"/>
        </w:rPr>
        <w:t>lověka, Syn živého Boha</w:t>
      </w:r>
      <w:r w:rsidR="00F3542D">
        <w:rPr>
          <w:sz w:val="26"/>
          <w:szCs w:val="26"/>
        </w:rPr>
        <w:t>.</w:t>
      </w:r>
      <w:r w:rsidR="00DD1E17">
        <w:rPr>
          <w:sz w:val="26"/>
          <w:szCs w:val="26"/>
        </w:rPr>
        <w:t>“</w:t>
      </w:r>
      <w:r w:rsidR="00F3542D">
        <w:rPr>
          <w:rStyle w:val="FootnoteReference"/>
          <w:sz w:val="26"/>
          <w:szCs w:val="26"/>
        </w:rPr>
        <w:footnoteReference w:id="88"/>
      </w:r>
      <w:r w:rsidR="00F3542D">
        <w:rPr>
          <w:sz w:val="26"/>
          <w:szCs w:val="26"/>
        </w:rPr>
        <w:t xml:space="preserve"> Je to zároveň podstata křesťanské etiky, která se opírá o fakt, že Bůh poslal svého milovaného syna, vtělené </w:t>
      </w:r>
      <w:r w:rsidR="0006569A">
        <w:rPr>
          <w:sz w:val="26"/>
          <w:szCs w:val="26"/>
        </w:rPr>
        <w:t>S</w:t>
      </w:r>
      <w:r w:rsidR="00F3542D">
        <w:rPr>
          <w:sz w:val="26"/>
          <w:szCs w:val="26"/>
        </w:rPr>
        <w:t>lovo</w:t>
      </w:r>
      <w:r w:rsidR="00B561FA">
        <w:rPr>
          <w:sz w:val="26"/>
          <w:szCs w:val="26"/>
        </w:rPr>
        <w:t xml:space="preserve"> (s</w:t>
      </w:r>
      <w:r w:rsidR="004348EB">
        <w:rPr>
          <w:sz w:val="26"/>
          <w:szCs w:val="26"/>
        </w:rPr>
        <w:t>r</w:t>
      </w:r>
      <w:r w:rsidR="00585858">
        <w:rPr>
          <w:sz w:val="26"/>
          <w:szCs w:val="26"/>
        </w:rPr>
        <w:t>o</w:t>
      </w:r>
      <w:r w:rsidR="00B561FA">
        <w:rPr>
          <w:sz w:val="26"/>
          <w:szCs w:val="26"/>
        </w:rPr>
        <w:t>v. J 1,16</w:t>
      </w:r>
      <w:r w:rsidR="00373C0E">
        <w:rPr>
          <w:sz w:val="26"/>
          <w:szCs w:val="26"/>
        </w:rPr>
        <w:t>–</w:t>
      </w:r>
      <w:r w:rsidR="00B561FA">
        <w:rPr>
          <w:sz w:val="26"/>
          <w:szCs w:val="26"/>
        </w:rPr>
        <w:t>18).</w:t>
      </w:r>
    </w:p>
    <w:p w:rsidR="00087365" w:rsidRDefault="00373C0E" w:rsidP="0014179D">
      <w:pPr>
        <w:spacing w:line="360" w:lineRule="auto"/>
        <w:jc w:val="both"/>
        <w:rPr>
          <w:sz w:val="26"/>
          <w:szCs w:val="26"/>
        </w:rPr>
      </w:pPr>
      <w:r>
        <w:rPr>
          <w:sz w:val="26"/>
          <w:szCs w:val="26"/>
        </w:rPr>
        <w:tab/>
      </w:r>
      <w:r w:rsidR="00087365">
        <w:rPr>
          <w:sz w:val="26"/>
          <w:szCs w:val="26"/>
        </w:rPr>
        <w:t xml:space="preserve">Celá </w:t>
      </w:r>
      <w:r w:rsidR="00CF31F4">
        <w:rPr>
          <w:sz w:val="26"/>
          <w:szCs w:val="26"/>
        </w:rPr>
        <w:t xml:space="preserve">teologická antropologie </w:t>
      </w:r>
      <w:r w:rsidR="00087365">
        <w:rPr>
          <w:sz w:val="26"/>
          <w:szCs w:val="26"/>
        </w:rPr>
        <w:t xml:space="preserve">v Häringově pojetí má svůj střed v osobě Ježíše Krista, Božího Syna. Kristus </w:t>
      </w:r>
      <w:r w:rsidR="00DA2661">
        <w:rPr>
          <w:sz w:val="26"/>
          <w:szCs w:val="26"/>
        </w:rPr>
        <w:t xml:space="preserve">je vztažným </w:t>
      </w:r>
      <w:r w:rsidR="00CF31F4">
        <w:rPr>
          <w:sz w:val="26"/>
          <w:szCs w:val="26"/>
        </w:rPr>
        <w:t>klíčem k</w:t>
      </w:r>
      <w:r w:rsidR="00087365">
        <w:rPr>
          <w:sz w:val="26"/>
          <w:szCs w:val="26"/>
        </w:rPr>
        <w:t xml:space="preserve"> </w:t>
      </w:r>
      <w:r w:rsidR="001236BF">
        <w:rPr>
          <w:sz w:val="26"/>
          <w:szCs w:val="26"/>
        </w:rPr>
        <w:t>pochopení</w:t>
      </w:r>
      <w:r w:rsidR="00087365">
        <w:rPr>
          <w:sz w:val="26"/>
          <w:szCs w:val="26"/>
        </w:rPr>
        <w:t xml:space="preserve"> člověka</w:t>
      </w:r>
      <w:r w:rsidR="001236BF">
        <w:rPr>
          <w:sz w:val="26"/>
          <w:szCs w:val="26"/>
        </w:rPr>
        <w:t>.</w:t>
      </w:r>
      <w:r w:rsidR="00DA2661">
        <w:rPr>
          <w:sz w:val="26"/>
          <w:szCs w:val="26"/>
        </w:rPr>
        <w:t xml:space="preserve"> Následování Krista je jádrem </w:t>
      </w:r>
      <w:r w:rsidR="007757C2">
        <w:rPr>
          <w:sz w:val="26"/>
          <w:szCs w:val="26"/>
        </w:rPr>
        <w:t>jeho</w:t>
      </w:r>
      <w:r w:rsidR="00CF31F4">
        <w:rPr>
          <w:sz w:val="26"/>
          <w:szCs w:val="26"/>
        </w:rPr>
        <w:t xml:space="preserve"> christocentrické etiky</w:t>
      </w:r>
      <w:r w:rsidR="00DA2661">
        <w:rPr>
          <w:sz w:val="26"/>
          <w:szCs w:val="26"/>
        </w:rPr>
        <w:t>:</w:t>
      </w:r>
    </w:p>
    <w:p w:rsidR="00DA2661" w:rsidRDefault="00373C0E" w:rsidP="00580C08">
      <w:pPr>
        <w:spacing w:line="276" w:lineRule="auto"/>
        <w:jc w:val="both"/>
      </w:pPr>
      <w:r>
        <w:rPr>
          <w:rFonts w:eastAsia="MS Mincho"/>
        </w:rPr>
        <w:tab/>
      </w:r>
      <w:r w:rsidR="00DD1E17" w:rsidRPr="00DD1E17">
        <w:rPr>
          <w:rFonts w:eastAsia="MS Mincho"/>
        </w:rPr>
        <w:t>„</w:t>
      </w:r>
      <w:r w:rsidR="00DA2661" w:rsidRPr="00DD1E17">
        <w:t>Principem, normou, středem a cílem křesťanské morální teologie je Kristus. Zákon křesťana je sám Kristus ve své osobě. On sám je náš Pán, náš Spasitel. V Něm máme ž</w:t>
      </w:r>
      <w:r>
        <w:t>ivot a </w:t>
      </w:r>
      <w:r w:rsidR="00DA2661" w:rsidRPr="00DD1E17">
        <w:t>proto také zákon našeho života. Křesťan nemůže být nahlížen pouze z pohledu formálního</w:t>
      </w:r>
      <w:r w:rsidR="00580C08" w:rsidRPr="00DD1E17">
        <w:t xml:space="preserve"> zachování zákona ani primárně z pohledu imperativu Boží vůle. Máme na něj vždy nahlížet z</w:t>
      </w:r>
      <w:r>
        <w:t> </w:t>
      </w:r>
      <w:r w:rsidR="00580C08" w:rsidRPr="00DD1E17">
        <w:t>pohledu Boží štědrosti: Bůh nám chce dát sám sebe. Bůh nám dal v Kristu sám sebe. V něm a skrze něho Otec zjevuje nezměrnou hlubokost své lásky. V lásce Kristově a skrze lásku Krista k</w:t>
      </w:r>
      <w:r w:rsidR="0061596F">
        <w:t> </w:t>
      </w:r>
      <w:r w:rsidR="00580C08" w:rsidRPr="00DD1E17">
        <w:t>nám nás zve k tomu, abychom mu opětovali svou láskou, kterou je život skutečně utvářen v</w:t>
      </w:r>
      <w:r w:rsidR="0061596F">
        <w:t> </w:t>
      </w:r>
      <w:r w:rsidR="00580C08" w:rsidRPr="00DD1E17">
        <w:t>Kristu. Život křesťana je následováním Krista, ne však pouze vnějším kopírováním, třebaže by se to dělo v lásce a poslušnosti. Náš život má být nade vše životem v Kristu.</w:t>
      </w:r>
      <w:r w:rsidR="00DD1E17" w:rsidRPr="00DD1E17">
        <w:t>“</w:t>
      </w:r>
      <w:r w:rsidR="00580C08">
        <w:rPr>
          <w:rStyle w:val="FootnoteReference"/>
          <w:sz w:val="26"/>
          <w:szCs w:val="26"/>
        </w:rPr>
        <w:footnoteReference w:id="89"/>
      </w:r>
    </w:p>
    <w:p w:rsidR="007757C2" w:rsidRDefault="007757C2" w:rsidP="00C97067">
      <w:pPr>
        <w:jc w:val="both"/>
      </w:pPr>
    </w:p>
    <w:p w:rsidR="007757C2" w:rsidRDefault="00373C0E" w:rsidP="007757C2">
      <w:pPr>
        <w:spacing w:line="360" w:lineRule="auto"/>
        <w:jc w:val="both"/>
        <w:rPr>
          <w:sz w:val="26"/>
          <w:szCs w:val="26"/>
        </w:rPr>
      </w:pPr>
      <w:r>
        <w:rPr>
          <w:sz w:val="26"/>
          <w:szCs w:val="26"/>
        </w:rPr>
        <w:tab/>
      </w:r>
      <w:r w:rsidR="007757C2">
        <w:rPr>
          <w:sz w:val="26"/>
          <w:szCs w:val="26"/>
        </w:rPr>
        <w:t xml:space="preserve">Vztah Starého a Nového zákona vysvětluje </w:t>
      </w:r>
      <w:r w:rsidR="00CF31F4">
        <w:rPr>
          <w:sz w:val="26"/>
          <w:szCs w:val="26"/>
        </w:rPr>
        <w:t xml:space="preserve">Häring </w:t>
      </w:r>
      <w:r w:rsidR="007757C2">
        <w:rPr>
          <w:sz w:val="26"/>
          <w:szCs w:val="26"/>
        </w:rPr>
        <w:t>na příkladech Dekalogu a</w:t>
      </w:r>
      <w:r>
        <w:rPr>
          <w:sz w:val="26"/>
          <w:szCs w:val="26"/>
        </w:rPr>
        <w:t> </w:t>
      </w:r>
      <w:r w:rsidR="007757C2">
        <w:rPr>
          <w:sz w:val="26"/>
          <w:szCs w:val="26"/>
        </w:rPr>
        <w:t>Kázání na hoře. Zatímco obojí poskytuje normy a principy tomu, kdo touží odpovědět Boží iniciativě jako jednotlivec a jako společenství, člověk rozhodnutý pro následování Krista chápe obě tyto pasáže rozdílně:</w:t>
      </w:r>
    </w:p>
    <w:p w:rsidR="007757C2" w:rsidRDefault="00373C0E" w:rsidP="00D942BA">
      <w:pPr>
        <w:spacing w:line="276" w:lineRule="auto"/>
        <w:jc w:val="both"/>
        <w:rPr>
          <w:sz w:val="26"/>
          <w:szCs w:val="26"/>
        </w:rPr>
      </w:pPr>
      <w:r>
        <w:tab/>
      </w:r>
      <w:r w:rsidR="00791868">
        <w:t>„</w:t>
      </w:r>
      <w:r w:rsidR="007757C2" w:rsidRPr="00D942BA">
        <w:t>Negativní přikázání Desater</w:t>
      </w:r>
      <w:r w:rsidR="00347E08">
        <w:t>a</w:t>
      </w:r>
      <w:r w:rsidR="00585858">
        <w:t xml:space="preserve"> ...</w:t>
      </w:r>
      <w:r w:rsidR="007757C2" w:rsidRPr="00D942BA">
        <w:t xml:space="preserve"> nejsou dokonalým a adekvátním vyjádřením vnitřního zákona v srdci skrze naše připodobnění ke Kristu. To je vyjádřeno více v Kázání na </w:t>
      </w:r>
      <w:r>
        <w:t>h</w:t>
      </w:r>
      <w:r w:rsidR="007757C2" w:rsidRPr="00D942BA">
        <w:t>oře, nový zákon Božího království vyhlášený Kristem, zákon nezištné a štědré lásky, pokory a lásky kříže. Zakazující příkazy se zužují na minimum požadavků</w:t>
      </w:r>
      <w:r w:rsidR="00D942BA" w:rsidRPr="00D942BA">
        <w:t>. Určují hranice, které mají všichni zachovávat (předepsané zákony). Kázání na hoře určuje ideály a cíle</w:t>
      </w:r>
      <w:r>
        <w:t>,</w:t>
      </w:r>
      <w:r w:rsidR="00D942BA" w:rsidRPr="00D942BA">
        <w:t xml:space="preserve"> o které se máme snažit (</w:t>
      </w:r>
      <w:r w:rsidR="00585858">
        <w:t>cílová přikázání</w:t>
      </w:r>
      <w:r w:rsidR="00D942BA" w:rsidRPr="00D942BA">
        <w:t>). Tyto příkazy účelu vykreslují své zavazující hranice pro někoho, kdo vnitřně nastoupil cestu nového života. Pohyb směrem k cíli, k plné realizaci Kristova zákona, je striktní povinnost vycházející z nové existence, ze života v Kristu.</w:t>
      </w:r>
      <w:r w:rsidR="00DD1E17">
        <w:rPr>
          <w:sz w:val="26"/>
          <w:szCs w:val="26"/>
        </w:rPr>
        <w:t>“</w:t>
      </w:r>
      <w:r w:rsidR="00D942BA">
        <w:rPr>
          <w:rStyle w:val="FootnoteReference"/>
          <w:sz w:val="26"/>
          <w:szCs w:val="26"/>
        </w:rPr>
        <w:footnoteReference w:id="90"/>
      </w:r>
    </w:p>
    <w:p w:rsidR="00CF31F4" w:rsidRDefault="00CF31F4" w:rsidP="00B57D3F">
      <w:pPr>
        <w:jc w:val="center"/>
        <w:rPr>
          <w:sz w:val="26"/>
          <w:szCs w:val="26"/>
        </w:rPr>
      </w:pPr>
    </w:p>
    <w:p w:rsidR="00CF31F4" w:rsidRDefault="00CF31F4" w:rsidP="00CF31F4">
      <w:pPr>
        <w:spacing w:line="360" w:lineRule="auto"/>
        <w:jc w:val="both"/>
        <w:rPr>
          <w:sz w:val="26"/>
          <w:szCs w:val="26"/>
        </w:rPr>
      </w:pPr>
      <w:r>
        <w:rPr>
          <w:sz w:val="26"/>
          <w:szCs w:val="26"/>
        </w:rPr>
        <w:lastRenderedPageBreak/>
        <w:tab/>
      </w:r>
      <w:r w:rsidR="00585858">
        <w:rPr>
          <w:sz w:val="26"/>
          <w:szCs w:val="26"/>
        </w:rPr>
        <w:t>Změna, kterou přináší Ježíš v Novém zákoně, se týká „cílových přikázání“</w:t>
      </w:r>
      <w:r w:rsidR="00B57D3F">
        <w:rPr>
          <w:sz w:val="26"/>
          <w:szCs w:val="26"/>
        </w:rPr>
        <w:t xml:space="preserve">, </w:t>
      </w:r>
      <w:r w:rsidR="00C97067">
        <w:rPr>
          <w:sz w:val="26"/>
          <w:szCs w:val="26"/>
        </w:rPr>
        <w:t>zavazujících</w:t>
      </w:r>
      <w:r w:rsidR="00B57D3F">
        <w:rPr>
          <w:sz w:val="26"/>
          <w:szCs w:val="26"/>
        </w:rPr>
        <w:t xml:space="preserve"> k vykročení na konkrétní cestu, ke konkrétnímu vývoji osobnosti, kter</w:t>
      </w:r>
      <w:r w:rsidR="00EE6119">
        <w:rPr>
          <w:sz w:val="26"/>
          <w:szCs w:val="26"/>
        </w:rPr>
        <w:t>á</w:t>
      </w:r>
      <w:r w:rsidR="00B57D3F">
        <w:rPr>
          <w:sz w:val="26"/>
          <w:szCs w:val="26"/>
        </w:rPr>
        <w:t xml:space="preserve"> </w:t>
      </w:r>
      <w:r w:rsidR="00C97067">
        <w:rPr>
          <w:sz w:val="26"/>
          <w:szCs w:val="26"/>
        </w:rPr>
        <w:t>jsou</w:t>
      </w:r>
      <w:r w:rsidR="00B57D3F">
        <w:rPr>
          <w:sz w:val="26"/>
          <w:szCs w:val="26"/>
        </w:rPr>
        <w:t xml:space="preserve"> možn</w:t>
      </w:r>
      <w:r w:rsidR="00EE6119">
        <w:rPr>
          <w:sz w:val="26"/>
          <w:szCs w:val="26"/>
        </w:rPr>
        <w:t>á</w:t>
      </w:r>
      <w:r w:rsidR="00B57D3F">
        <w:rPr>
          <w:sz w:val="26"/>
          <w:szCs w:val="26"/>
        </w:rPr>
        <w:t xml:space="preserve"> pouze v delším časovém úseku. Za tímto pojmem se na jedné straně skrývá myšlenka, že nikdo nemůže být zavázán k něčemu, co přesahuje jeho síly</w:t>
      </w:r>
      <w:r w:rsidR="00EE6119">
        <w:rPr>
          <w:sz w:val="26"/>
          <w:szCs w:val="26"/>
        </w:rPr>
        <w:t>.</w:t>
      </w:r>
      <w:r w:rsidR="00B57D3F">
        <w:rPr>
          <w:sz w:val="26"/>
          <w:szCs w:val="26"/>
        </w:rPr>
        <w:t xml:space="preserve"> Na druhé straně se zde však zároveň říká, že se jednotlivec prostě nemůže uspokojit a vyrovnat s</w:t>
      </w:r>
      <w:r w:rsidR="0061596F">
        <w:rPr>
          <w:sz w:val="26"/>
          <w:szCs w:val="26"/>
        </w:rPr>
        <w:t> </w:t>
      </w:r>
      <w:r w:rsidR="00B57D3F">
        <w:rPr>
          <w:sz w:val="26"/>
          <w:szCs w:val="26"/>
        </w:rPr>
        <w:t xml:space="preserve">existencí hranic svých moráních sil, nýbrž že je povinen usilovat o to, aby mohl určitým </w:t>
      </w:r>
      <w:r w:rsidR="00EE6119">
        <w:rPr>
          <w:sz w:val="26"/>
          <w:szCs w:val="26"/>
        </w:rPr>
        <w:t>p</w:t>
      </w:r>
      <w:r w:rsidR="00B57D3F">
        <w:rPr>
          <w:sz w:val="26"/>
          <w:szCs w:val="26"/>
        </w:rPr>
        <w:t>ožadavkům vyhovovat stále lépe.</w:t>
      </w:r>
      <w:r w:rsidR="00B57D3F">
        <w:rPr>
          <w:rStyle w:val="FootnoteReference"/>
          <w:sz w:val="26"/>
          <w:szCs w:val="26"/>
        </w:rPr>
        <w:footnoteReference w:id="91"/>
      </w:r>
      <w:r w:rsidR="00B57D3F">
        <w:rPr>
          <w:sz w:val="26"/>
          <w:szCs w:val="26"/>
        </w:rPr>
        <w:t xml:space="preserve"> </w:t>
      </w:r>
      <w:r>
        <w:rPr>
          <w:sz w:val="26"/>
          <w:szCs w:val="26"/>
        </w:rPr>
        <w:t>Cílem Starého zákona je (podle Häringa) vykreslit člověka-účastn</w:t>
      </w:r>
      <w:r w:rsidR="00EE6119">
        <w:rPr>
          <w:sz w:val="26"/>
          <w:szCs w:val="26"/>
        </w:rPr>
        <w:t>í</w:t>
      </w:r>
      <w:r>
        <w:rPr>
          <w:sz w:val="26"/>
          <w:szCs w:val="26"/>
        </w:rPr>
        <w:t>ka smlouvy, která však zanedlouho dostane jiné opodstatnění než desky zákona</w:t>
      </w:r>
      <w:r w:rsidR="00485B4C">
        <w:rPr>
          <w:sz w:val="26"/>
          <w:szCs w:val="26"/>
        </w:rPr>
        <w:t>. Snaží se o propojení Starého a Nového zákona tak, aby člověk dokázal vidět jak smlouvu (zákon) Starého zákona, tak její cíl a</w:t>
      </w:r>
      <w:r w:rsidR="00A341B0">
        <w:rPr>
          <w:sz w:val="26"/>
          <w:szCs w:val="26"/>
        </w:rPr>
        <w:t xml:space="preserve"> naplnění v osobě Ježíše Krista:</w:t>
      </w:r>
    </w:p>
    <w:p w:rsidR="00A341B0" w:rsidRDefault="00EE6119" w:rsidP="00A341B0">
      <w:pPr>
        <w:spacing w:line="276" w:lineRule="auto"/>
        <w:jc w:val="both"/>
      </w:pPr>
      <w:r>
        <w:rPr>
          <w:sz w:val="26"/>
          <w:szCs w:val="26"/>
        </w:rPr>
        <w:tab/>
      </w:r>
      <w:r w:rsidR="00A341B0">
        <w:rPr>
          <w:sz w:val="26"/>
          <w:szCs w:val="26"/>
        </w:rPr>
        <w:t>„</w:t>
      </w:r>
      <w:r w:rsidR="00A341B0" w:rsidRPr="00791868">
        <w:t>Velcí učitelé, kteří přišli po Mojžíšovi, vykládali Dekalog, obklopili ho ochrannými předpisy a formulovali mnohé slovo nově, takže pak mohl zůstat srozumitelný i novým generacím. Ježíšova učitelská činnost, jak je shrnuta v Horském kázání, rozbíjí rámec pouhého výkladu Zákona: Ježíš učí s vlastní autoritou. Je víc než Mojžíš, všechno naplňuje. ... Ježíš nechtěl Dekalog nově vykládat, ale ve své osobě a učení ohlásit onen Zákon, který přichází v plnosti času.</w:t>
      </w:r>
      <w:r w:rsidR="00A341B0">
        <w:t>“</w:t>
      </w:r>
      <w:r w:rsidR="00A341B0">
        <w:rPr>
          <w:rStyle w:val="FootnoteReference"/>
        </w:rPr>
        <w:footnoteReference w:id="92"/>
      </w:r>
    </w:p>
    <w:p w:rsidR="00C97067" w:rsidRDefault="00C97067" w:rsidP="00C97067">
      <w:pPr>
        <w:jc w:val="both"/>
      </w:pPr>
    </w:p>
    <w:p w:rsidR="00F3542D" w:rsidRDefault="00F3542D" w:rsidP="0014179D">
      <w:pPr>
        <w:spacing w:line="360" w:lineRule="auto"/>
        <w:jc w:val="both"/>
        <w:rPr>
          <w:b/>
          <w:i/>
          <w:sz w:val="26"/>
          <w:szCs w:val="26"/>
        </w:rPr>
      </w:pPr>
      <w:r w:rsidRPr="00970913">
        <w:rPr>
          <w:b/>
          <w:i/>
          <w:sz w:val="26"/>
          <w:szCs w:val="26"/>
        </w:rPr>
        <w:t>2.</w:t>
      </w:r>
      <w:r w:rsidR="005779CE" w:rsidRPr="00970913">
        <w:rPr>
          <w:b/>
          <w:i/>
          <w:sz w:val="26"/>
          <w:szCs w:val="26"/>
        </w:rPr>
        <w:t>1.5</w:t>
      </w:r>
      <w:r w:rsidRPr="00970913">
        <w:rPr>
          <w:b/>
          <w:i/>
          <w:sz w:val="26"/>
          <w:szCs w:val="26"/>
        </w:rPr>
        <w:t xml:space="preserve"> Kristus je Nová smlouva</w:t>
      </w:r>
    </w:p>
    <w:p w:rsidR="00791868" w:rsidRPr="00791868" w:rsidRDefault="00791868" w:rsidP="00C97067">
      <w:pPr>
        <w:jc w:val="both"/>
      </w:pPr>
    </w:p>
    <w:p w:rsidR="00F120A7" w:rsidRDefault="00A341B0" w:rsidP="00F120A7">
      <w:pPr>
        <w:spacing w:line="360" w:lineRule="auto"/>
        <w:jc w:val="both"/>
        <w:rPr>
          <w:sz w:val="26"/>
          <w:szCs w:val="26"/>
        </w:rPr>
      </w:pPr>
      <w:r>
        <w:rPr>
          <w:sz w:val="26"/>
          <w:szCs w:val="26"/>
        </w:rPr>
        <w:tab/>
      </w:r>
      <w:r w:rsidR="00485B4C">
        <w:rPr>
          <w:sz w:val="26"/>
          <w:szCs w:val="26"/>
        </w:rPr>
        <w:t xml:space="preserve">Jestliže Häring </w:t>
      </w:r>
      <w:r w:rsidR="00F3542D">
        <w:rPr>
          <w:sz w:val="26"/>
          <w:szCs w:val="26"/>
        </w:rPr>
        <w:t xml:space="preserve">ve Starém zákoně </w:t>
      </w:r>
      <w:r w:rsidR="00485B4C">
        <w:rPr>
          <w:sz w:val="26"/>
          <w:szCs w:val="26"/>
        </w:rPr>
        <w:t xml:space="preserve">považuje za </w:t>
      </w:r>
      <w:r w:rsidR="00F3542D">
        <w:rPr>
          <w:sz w:val="26"/>
          <w:szCs w:val="26"/>
        </w:rPr>
        <w:t>ústřední motiv smlouv</w:t>
      </w:r>
      <w:r w:rsidR="00485B4C">
        <w:rPr>
          <w:sz w:val="26"/>
          <w:szCs w:val="26"/>
        </w:rPr>
        <w:t>u</w:t>
      </w:r>
      <w:r w:rsidR="00F3542D">
        <w:rPr>
          <w:sz w:val="26"/>
          <w:szCs w:val="26"/>
        </w:rPr>
        <w:t xml:space="preserve"> Hospodina s izraelským národem, </w:t>
      </w:r>
      <w:r w:rsidR="00485B4C">
        <w:rPr>
          <w:sz w:val="26"/>
          <w:szCs w:val="26"/>
        </w:rPr>
        <w:t>nejinak tomu bude i v Novém zákoně. Zde však</w:t>
      </w:r>
      <w:r w:rsidR="00F3542D">
        <w:rPr>
          <w:sz w:val="26"/>
          <w:szCs w:val="26"/>
        </w:rPr>
        <w:t xml:space="preserve"> nabírá </w:t>
      </w:r>
      <w:r w:rsidR="0006569A">
        <w:rPr>
          <w:sz w:val="26"/>
          <w:szCs w:val="26"/>
        </w:rPr>
        <w:t xml:space="preserve">tato smlouva </w:t>
      </w:r>
      <w:r w:rsidR="00F3542D">
        <w:rPr>
          <w:sz w:val="26"/>
          <w:szCs w:val="26"/>
        </w:rPr>
        <w:t>nový rozměr. Kristus je předpověděn jako znamení nové smlouvy</w:t>
      </w:r>
      <w:r w:rsidR="00334556">
        <w:rPr>
          <w:sz w:val="26"/>
          <w:szCs w:val="26"/>
        </w:rPr>
        <w:t xml:space="preserve">. Když byl pokřtěn v Jordánu, Otec o něm prohlásil: </w:t>
      </w:r>
      <w:r w:rsidR="00DD1E17" w:rsidRPr="00A01B9C">
        <w:rPr>
          <w:rFonts w:eastAsia="MS Mincho"/>
          <w:sz w:val="26"/>
          <w:szCs w:val="26"/>
        </w:rPr>
        <w:t>„</w:t>
      </w:r>
      <w:r w:rsidR="00334556" w:rsidRPr="00B57D3F">
        <w:rPr>
          <w:i/>
          <w:sz w:val="26"/>
          <w:szCs w:val="26"/>
        </w:rPr>
        <w:t xml:space="preserve">Toto je můj milovaný Syn, </w:t>
      </w:r>
      <w:r w:rsidR="00B561FA" w:rsidRPr="00B57D3F">
        <w:rPr>
          <w:i/>
          <w:sz w:val="26"/>
          <w:szCs w:val="26"/>
        </w:rPr>
        <w:t>jehož jsem si vyvolil</w:t>
      </w:r>
      <w:r w:rsidR="00DD1E17">
        <w:rPr>
          <w:sz w:val="26"/>
          <w:szCs w:val="26"/>
        </w:rPr>
        <w:t>“</w:t>
      </w:r>
      <w:r w:rsidR="00B561FA">
        <w:rPr>
          <w:sz w:val="26"/>
          <w:szCs w:val="26"/>
        </w:rPr>
        <w:t xml:space="preserve"> (Mt 3,17).</w:t>
      </w:r>
      <w:r w:rsidR="00334556">
        <w:rPr>
          <w:sz w:val="26"/>
          <w:szCs w:val="26"/>
        </w:rPr>
        <w:t xml:space="preserve"> Toto vyjádření je potvrzením zaslíbení Izajáše: </w:t>
      </w:r>
      <w:r w:rsidR="00DD1E17" w:rsidRPr="00A01B9C">
        <w:rPr>
          <w:rFonts w:eastAsia="MS Mincho"/>
          <w:sz w:val="26"/>
          <w:szCs w:val="26"/>
        </w:rPr>
        <w:t>„</w:t>
      </w:r>
      <w:r w:rsidR="00B561FA" w:rsidRPr="00B57D3F">
        <w:rPr>
          <w:rFonts w:eastAsia="MS Mincho"/>
          <w:i/>
          <w:sz w:val="26"/>
          <w:szCs w:val="26"/>
        </w:rPr>
        <w:t>Zde je</w:t>
      </w:r>
      <w:r w:rsidR="00334556" w:rsidRPr="00B57D3F">
        <w:rPr>
          <w:i/>
          <w:sz w:val="26"/>
          <w:szCs w:val="26"/>
        </w:rPr>
        <w:t xml:space="preserve"> můj služebník, </w:t>
      </w:r>
      <w:r w:rsidR="00E5487C" w:rsidRPr="00B57D3F">
        <w:rPr>
          <w:i/>
          <w:sz w:val="26"/>
          <w:szCs w:val="26"/>
        </w:rPr>
        <w:t>jehož podepírám, můj</w:t>
      </w:r>
      <w:r w:rsidR="00334556" w:rsidRPr="00B57D3F">
        <w:rPr>
          <w:i/>
          <w:sz w:val="26"/>
          <w:szCs w:val="26"/>
        </w:rPr>
        <w:t xml:space="preserve"> vyvolený, v němž </w:t>
      </w:r>
      <w:r w:rsidR="00E5487C" w:rsidRPr="00B57D3F">
        <w:rPr>
          <w:i/>
          <w:sz w:val="26"/>
          <w:szCs w:val="26"/>
        </w:rPr>
        <w:t>jsem našel zalíbení</w:t>
      </w:r>
      <w:r w:rsidR="00DD1E17">
        <w:rPr>
          <w:sz w:val="26"/>
          <w:szCs w:val="26"/>
        </w:rPr>
        <w:t>“</w:t>
      </w:r>
      <w:r w:rsidR="00E5487C">
        <w:rPr>
          <w:sz w:val="26"/>
          <w:szCs w:val="26"/>
        </w:rPr>
        <w:t xml:space="preserve"> (Iz 42,1).</w:t>
      </w:r>
      <w:r w:rsidR="00F120A7">
        <w:rPr>
          <w:sz w:val="26"/>
          <w:szCs w:val="26"/>
        </w:rPr>
        <w:t xml:space="preserve"> </w:t>
      </w:r>
      <w:r w:rsidR="00334556">
        <w:rPr>
          <w:sz w:val="26"/>
          <w:szCs w:val="26"/>
        </w:rPr>
        <w:t>Kristus je naplněním smlouvy ve více podobách. Je tím, který přichází vzít na sebe hřích celého lidstva. Je bratrem, který dává lidstvu jedinečnou svobodu nazývat svého Otce naším</w:t>
      </w:r>
      <w:r w:rsidR="0006569A">
        <w:rPr>
          <w:sz w:val="26"/>
          <w:szCs w:val="26"/>
        </w:rPr>
        <w:t xml:space="preserve"> Otcem</w:t>
      </w:r>
      <w:r w:rsidR="00334556">
        <w:rPr>
          <w:sz w:val="26"/>
          <w:szCs w:val="26"/>
        </w:rPr>
        <w:t>.</w:t>
      </w:r>
      <w:r w:rsidR="00485B4C">
        <w:rPr>
          <w:rStyle w:val="FootnoteReference"/>
          <w:sz w:val="26"/>
          <w:szCs w:val="26"/>
        </w:rPr>
        <w:footnoteReference w:id="93"/>
      </w:r>
      <w:r w:rsidR="00334556">
        <w:rPr>
          <w:sz w:val="26"/>
          <w:szCs w:val="26"/>
        </w:rPr>
        <w:t xml:space="preserve"> </w:t>
      </w:r>
    </w:p>
    <w:p w:rsidR="00E735DF" w:rsidRPr="00E735DF" w:rsidRDefault="00EE6119" w:rsidP="00E735DF">
      <w:pPr>
        <w:spacing w:line="360" w:lineRule="auto"/>
        <w:jc w:val="both"/>
        <w:rPr>
          <w:rFonts w:eastAsia="MS Mincho"/>
          <w:sz w:val="26"/>
          <w:szCs w:val="26"/>
        </w:rPr>
      </w:pPr>
      <w:r>
        <w:rPr>
          <w:rFonts w:eastAsia="MS Mincho"/>
          <w:sz w:val="26"/>
          <w:szCs w:val="26"/>
        </w:rPr>
        <w:lastRenderedPageBreak/>
        <w:tab/>
      </w:r>
      <w:r w:rsidR="00E735DF" w:rsidRPr="00E735DF">
        <w:rPr>
          <w:rFonts w:eastAsia="MS Mincho"/>
          <w:sz w:val="26"/>
          <w:szCs w:val="26"/>
        </w:rPr>
        <w:t xml:space="preserve">Další místa, která Häring cituje v souvislosti s Kristem jako novou smlouvou, jsou Janovo evangelium, </w:t>
      </w:r>
      <w:r w:rsidR="00A3514D">
        <w:rPr>
          <w:rFonts w:eastAsia="MS Mincho"/>
          <w:sz w:val="26"/>
          <w:szCs w:val="26"/>
        </w:rPr>
        <w:t>Janův list</w:t>
      </w:r>
      <w:r w:rsidR="00E735DF" w:rsidRPr="00E735DF">
        <w:rPr>
          <w:rFonts w:eastAsia="MS Mincho"/>
          <w:sz w:val="26"/>
          <w:szCs w:val="26"/>
        </w:rPr>
        <w:t xml:space="preserve"> a svatý Pavel:</w:t>
      </w:r>
      <w:r w:rsidR="00E735DF">
        <w:rPr>
          <w:rStyle w:val="FootnoteReference"/>
          <w:rFonts w:eastAsia="MS Mincho"/>
          <w:sz w:val="26"/>
          <w:szCs w:val="26"/>
        </w:rPr>
        <w:footnoteReference w:id="94"/>
      </w:r>
    </w:p>
    <w:p w:rsidR="0014179D" w:rsidRDefault="009115B6" w:rsidP="0014179D">
      <w:pPr>
        <w:spacing w:line="360" w:lineRule="auto"/>
        <w:jc w:val="both"/>
        <w:rPr>
          <w:sz w:val="26"/>
          <w:szCs w:val="26"/>
        </w:rPr>
      </w:pPr>
      <w:r w:rsidRPr="005A7CA9">
        <w:rPr>
          <w:rFonts w:eastAsia="MS Mincho"/>
          <w:sz w:val="26"/>
          <w:szCs w:val="26"/>
        </w:rPr>
        <w:t>„</w:t>
      </w:r>
      <w:r w:rsidR="00F120A7" w:rsidRPr="001835A5">
        <w:rPr>
          <w:i/>
          <w:sz w:val="26"/>
          <w:szCs w:val="26"/>
        </w:rPr>
        <w:t>Co jsme viděli a slyšeli, zvěstujeme i vám, abyste se spolu s námi podíleli na společenství, které máme s Otcem a s jeho Synem Ježíšem Kristem. To píšeme, aby naše radost byla úplná</w:t>
      </w:r>
      <w:r w:rsidRPr="005A7CA9">
        <w:rPr>
          <w:sz w:val="26"/>
          <w:szCs w:val="26"/>
        </w:rPr>
        <w:t>“</w:t>
      </w:r>
      <w:r w:rsidR="00E5487C" w:rsidRPr="002D64B7">
        <w:rPr>
          <w:sz w:val="26"/>
          <w:szCs w:val="26"/>
        </w:rPr>
        <w:t xml:space="preserve"> (1J 1,3-4).</w:t>
      </w:r>
      <w:r w:rsidR="002D64B7">
        <w:rPr>
          <w:sz w:val="26"/>
          <w:szCs w:val="26"/>
        </w:rPr>
        <w:t xml:space="preserve"> </w:t>
      </w:r>
      <w:r w:rsidR="00F120A7">
        <w:rPr>
          <w:sz w:val="26"/>
          <w:szCs w:val="26"/>
        </w:rPr>
        <w:t>Vyjádřením této solidarity Krista s lidstvem je v</w:t>
      </w:r>
      <w:r w:rsidR="0061596F">
        <w:rPr>
          <w:sz w:val="26"/>
          <w:szCs w:val="26"/>
        </w:rPr>
        <w:t> </w:t>
      </w:r>
      <w:r w:rsidR="00F120A7">
        <w:rPr>
          <w:sz w:val="26"/>
          <w:szCs w:val="26"/>
        </w:rPr>
        <w:t>přikázání lásky, které Kristus zanechává svým apoštolům</w:t>
      </w:r>
      <w:r w:rsidR="00791868">
        <w:rPr>
          <w:sz w:val="26"/>
          <w:szCs w:val="26"/>
        </w:rPr>
        <w:t>:</w:t>
      </w:r>
      <w:r w:rsidR="00F120A7">
        <w:rPr>
          <w:sz w:val="26"/>
          <w:szCs w:val="26"/>
        </w:rPr>
        <w:t xml:space="preserve"> </w:t>
      </w:r>
      <w:r w:rsidRPr="005A7CA9">
        <w:rPr>
          <w:rFonts w:eastAsia="MS Mincho"/>
          <w:sz w:val="26"/>
          <w:szCs w:val="26"/>
        </w:rPr>
        <w:t>„</w:t>
      </w:r>
      <w:r w:rsidR="00E5487C" w:rsidRPr="001835A5">
        <w:rPr>
          <w:rFonts w:eastAsia="MS Mincho"/>
          <w:i/>
          <w:sz w:val="26"/>
          <w:szCs w:val="26"/>
        </w:rPr>
        <w:t>To je mé přikázání, abyste se milovali navzájem, jako jsem já miloval vás</w:t>
      </w:r>
      <w:r w:rsidRPr="005A7CA9">
        <w:rPr>
          <w:sz w:val="26"/>
          <w:szCs w:val="26"/>
        </w:rPr>
        <w:t>“</w:t>
      </w:r>
      <w:r w:rsidR="00E5487C">
        <w:rPr>
          <w:sz w:val="26"/>
          <w:szCs w:val="26"/>
        </w:rPr>
        <w:t xml:space="preserve"> (J 15,12).</w:t>
      </w:r>
      <w:r w:rsidR="002D64B7">
        <w:rPr>
          <w:sz w:val="26"/>
          <w:szCs w:val="26"/>
        </w:rPr>
        <w:t xml:space="preserve"> </w:t>
      </w:r>
      <w:r w:rsidR="00F120A7">
        <w:rPr>
          <w:sz w:val="26"/>
          <w:szCs w:val="26"/>
        </w:rPr>
        <w:t xml:space="preserve">Svatý Pavel píše o etice smlouvy jako o </w:t>
      </w:r>
      <w:r w:rsidR="00EE6119">
        <w:rPr>
          <w:sz w:val="26"/>
          <w:szCs w:val="26"/>
        </w:rPr>
        <w:t>z</w:t>
      </w:r>
      <w:r w:rsidR="00F120A7">
        <w:rPr>
          <w:sz w:val="26"/>
          <w:szCs w:val="26"/>
        </w:rPr>
        <w:t xml:space="preserve">ákonu Kristově. </w:t>
      </w:r>
      <w:r w:rsidRPr="005A7CA9">
        <w:rPr>
          <w:rFonts w:eastAsia="MS Mincho"/>
          <w:sz w:val="26"/>
          <w:szCs w:val="26"/>
        </w:rPr>
        <w:t>„</w:t>
      </w:r>
      <w:r w:rsidR="00E5487C" w:rsidRPr="005A7CA9">
        <w:rPr>
          <w:sz w:val="26"/>
          <w:szCs w:val="26"/>
        </w:rPr>
        <w:t>Berte na sebe břemena jedni druhých, tak naplníte zákon Kristův</w:t>
      </w:r>
      <w:r w:rsidRPr="005A7CA9">
        <w:rPr>
          <w:sz w:val="26"/>
          <w:szCs w:val="26"/>
        </w:rPr>
        <w:t>“</w:t>
      </w:r>
      <w:r w:rsidR="00E5487C">
        <w:rPr>
          <w:i/>
          <w:sz w:val="26"/>
          <w:szCs w:val="26"/>
        </w:rPr>
        <w:t xml:space="preserve"> </w:t>
      </w:r>
      <w:r w:rsidR="00E5487C">
        <w:rPr>
          <w:sz w:val="26"/>
          <w:szCs w:val="26"/>
        </w:rPr>
        <w:t>(Ga 6,2)</w:t>
      </w:r>
      <w:r w:rsidR="00F120A7" w:rsidRPr="009115B6">
        <w:rPr>
          <w:i/>
          <w:sz w:val="26"/>
          <w:szCs w:val="26"/>
        </w:rPr>
        <w:t>.</w:t>
      </w:r>
      <w:r w:rsidR="00F120A7">
        <w:rPr>
          <w:sz w:val="26"/>
          <w:szCs w:val="26"/>
        </w:rPr>
        <w:t xml:space="preserve"> Pavlovo pojetí je ve znamení mystické etiky vztahu mezi Bohem a člověkem. Je to nové společenství těch, kteří uvěřili v Krista </w:t>
      </w:r>
      <w:r w:rsidR="00EE6119">
        <w:rPr>
          <w:sz w:val="26"/>
          <w:szCs w:val="26"/>
        </w:rPr>
        <w:t>–</w:t>
      </w:r>
      <w:r w:rsidR="00F120A7">
        <w:rPr>
          <w:sz w:val="26"/>
          <w:szCs w:val="26"/>
        </w:rPr>
        <w:t xml:space="preserve"> společenství těch, kteří jsou v Kristu Ježíši.</w:t>
      </w:r>
    </w:p>
    <w:p w:rsidR="00F120A7" w:rsidRDefault="00B8254F" w:rsidP="0014179D">
      <w:pPr>
        <w:spacing w:line="360" w:lineRule="auto"/>
        <w:jc w:val="both"/>
        <w:rPr>
          <w:sz w:val="26"/>
          <w:szCs w:val="26"/>
        </w:rPr>
      </w:pPr>
      <w:r>
        <w:rPr>
          <w:sz w:val="26"/>
          <w:szCs w:val="26"/>
        </w:rPr>
        <w:tab/>
      </w:r>
      <w:r w:rsidR="00A032D5">
        <w:rPr>
          <w:sz w:val="26"/>
          <w:szCs w:val="26"/>
        </w:rPr>
        <w:t>Smlouva Nového zákona přináší kromě přikázání a zákona ještě ideál a cíl, o</w:t>
      </w:r>
      <w:r w:rsidR="0061596F">
        <w:rPr>
          <w:sz w:val="26"/>
          <w:szCs w:val="26"/>
        </w:rPr>
        <w:t> </w:t>
      </w:r>
      <w:r w:rsidR="00A032D5">
        <w:rPr>
          <w:sz w:val="26"/>
          <w:szCs w:val="26"/>
        </w:rPr>
        <w:t>který se má křesťan snažit</w:t>
      </w:r>
      <w:r w:rsidR="0006569A">
        <w:rPr>
          <w:sz w:val="26"/>
          <w:szCs w:val="26"/>
        </w:rPr>
        <w:t>,</w:t>
      </w:r>
      <w:r w:rsidR="00A032D5">
        <w:rPr>
          <w:sz w:val="26"/>
          <w:szCs w:val="26"/>
        </w:rPr>
        <w:t xml:space="preserve"> aby žil životem, který je připodobněním Kristu. Nejlépe je to vidět ve chvíli, kdy Kristus vyhlašuje nový zákon v Kázání na hoře. Neruší nic ze staré smlouvy, ale dává jí smysl a naplnění. Häring vysvětluje rozdíl mezi smlovou Starého zákona a Kázáním na hoře takto: </w:t>
      </w:r>
      <w:r w:rsidR="009115B6" w:rsidRPr="00A01B9C">
        <w:rPr>
          <w:rFonts w:eastAsia="MS Mincho"/>
          <w:sz w:val="26"/>
          <w:szCs w:val="26"/>
        </w:rPr>
        <w:t>„</w:t>
      </w:r>
      <w:r w:rsidR="0006569A" w:rsidRPr="001835A5">
        <w:rPr>
          <w:i/>
          <w:sz w:val="26"/>
          <w:szCs w:val="26"/>
        </w:rPr>
        <w:t>H</w:t>
      </w:r>
      <w:r w:rsidR="00A032D5" w:rsidRPr="001835A5">
        <w:rPr>
          <w:i/>
          <w:sz w:val="26"/>
          <w:szCs w:val="26"/>
        </w:rPr>
        <w:t xml:space="preserve">lavní </w:t>
      </w:r>
      <w:r w:rsidR="001835A5">
        <w:rPr>
          <w:i/>
          <w:sz w:val="26"/>
          <w:szCs w:val="26"/>
        </w:rPr>
        <w:t>na</w:t>
      </w:r>
      <w:r w:rsidR="00A032D5" w:rsidRPr="001835A5">
        <w:rPr>
          <w:i/>
          <w:sz w:val="26"/>
          <w:szCs w:val="26"/>
        </w:rPr>
        <w:t>směrování, které je dáno Kázáním na hoře a evangelii</w:t>
      </w:r>
      <w:r w:rsidR="0006569A" w:rsidRPr="001835A5">
        <w:rPr>
          <w:i/>
          <w:sz w:val="26"/>
          <w:szCs w:val="26"/>
        </w:rPr>
        <w:t>,</w:t>
      </w:r>
      <w:r w:rsidR="00A032D5" w:rsidRPr="001835A5">
        <w:rPr>
          <w:i/>
          <w:sz w:val="26"/>
          <w:szCs w:val="26"/>
        </w:rPr>
        <w:t xml:space="preserve"> nespočívá tolik v </w:t>
      </w:r>
      <w:r w:rsidR="009115B6" w:rsidRPr="001835A5">
        <w:rPr>
          <w:i/>
          <w:sz w:val="26"/>
          <w:szCs w:val="26"/>
        </w:rPr>
        <w:t>‚</w:t>
      </w:r>
      <w:r w:rsidR="00A032D5" w:rsidRPr="001835A5">
        <w:rPr>
          <w:i/>
          <w:sz w:val="26"/>
          <w:szCs w:val="26"/>
        </w:rPr>
        <w:t>muset</w:t>
      </w:r>
      <w:r w:rsidR="009115B6" w:rsidRPr="001835A5">
        <w:rPr>
          <w:i/>
          <w:sz w:val="26"/>
          <w:szCs w:val="26"/>
        </w:rPr>
        <w:t>‘</w:t>
      </w:r>
      <w:r w:rsidR="0006569A" w:rsidRPr="001835A5">
        <w:rPr>
          <w:i/>
          <w:sz w:val="26"/>
          <w:szCs w:val="26"/>
        </w:rPr>
        <w:t>,</w:t>
      </w:r>
      <w:r w:rsidR="00A032D5" w:rsidRPr="001835A5">
        <w:rPr>
          <w:i/>
          <w:sz w:val="26"/>
          <w:szCs w:val="26"/>
        </w:rPr>
        <w:t xml:space="preserve"> ale je laskavým pozváním k životu na úrovni ducha, k </w:t>
      </w:r>
      <w:r w:rsidR="004417B2" w:rsidRPr="001835A5">
        <w:rPr>
          <w:i/>
          <w:sz w:val="26"/>
          <w:szCs w:val="26"/>
        </w:rPr>
        <w:t>nové</w:t>
      </w:r>
      <w:r w:rsidR="001835A5">
        <w:rPr>
          <w:i/>
          <w:sz w:val="26"/>
          <w:szCs w:val="26"/>
        </w:rPr>
        <w:t>mu</w:t>
      </w:r>
      <w:r w:rsidR="004417B2" w:rsidRPr="001835A5">
        <w:rPr>
          <w:i/>
          <w:sz w:val="26"/>
          <w:szCs w:val="26"/>
        </w:rPr>
        <w:t xml:space="preserve"> život</w:t>
      </w:r>
      <w:r w:rsidR="001835A5">
        <w:rPr>
          <w:i/>
          <w:sz w:val="26"/>
          <w:szCs w:val="26"/>
        </w:rPr>
        <w:t>u</w:t>
      </w:r>
      <w:r w:rsidR="004417B2" w:rsidRPr="001835A5">
        <w:rPr>
          <w:i/>
          <w:sz w:val="26"/>
          <w:szCs w:val="26"/>
        </w:rPr>
        <w:t>.</w:t>
      </w:r>
      <w:r w:rsidR="00A032D5" w:rsidRPr="001835A5">
        <w:rPr>
          <w:i/>
          <w:sz w:val="26"/>
          <w:szCs w:val="26"/>
        </w:rPr>
        <w:t xml:space="preserve"> Zákon Kristův nás vede více skrze </w:t>
      </w:r>
      <w:r w:rsidR="001835A5">
        <w:rPr>
          <w:i/>
          <w:sz w:val="26"/>
          <w:szCs w:val="26"/>
        </w:rPr>
        <w:t xml:space="preserve">tento </w:t>
      </w:r>
      <w:r w:rsidR="00A032D5" w:rsidRPr="001835A5">
        <w:rPr>
          <w:i/>
          <w:sz w:val="26"/>
          <w:szCs w:val="26"/>
        </w:rPr>
        <w:t>indikativ než skrze imperativ.</w:t>
      </w:r>
      <w:r w:rsidR="009115B6">
        <w:rPr>
          <w:sz w:val="26"/>
          <w:szCs w:val="26"/>
        </w:rPr>
        <w:t>“</w:t>
      </w:r>
      <w:r w:rsidR="004A349A">
        <w:rPr>
          <w:rStyle w:val="FootnoteReference"/>
          <w:sz w:val="26"/>
          <w:szCs w:val="26"/>
        </w:rPr>
        <w:footnoteReference w:id="95"/>
      </w:r>
    </w:p>
    <w:p w:rsidR="00A341B0" w:rsidRDefault="00A341B0" w:rsidP="0014179D">
      <w:pPr>
        <w:spacing w:line="360" w:lineRule="auto"/>
        <w:jc w:val="both"/>
        <w:rPr>
          <w:sz w:val="26"/>
          <w:szCs w:val="26"/>
        </w:rPr>
      </w:pPr>
      <w:r>
        <w:rPr>
          <w:sz w:val="26"/>
          <w:szCs w:val="26"/>
        </w:rPr>
        <w:tab/>
        <w:t xml:space="preserve">V poslušnosti vůči zákonu nové úmluvy je závislá spása nebo záhuba. Kristus sám je skálou. Nestačí však říkat: </w:t>
      </w:r>
      <w:r w:rsidR="005A7CA9">
        <w:rPr>
          <w:sz w:val="26"/>
          <w:szCs w:val="26"/>
        </w:rPr>
        <w:t>„</w:t>
      </w:r>
      <w:r w:rsidRPr="001835A5">
        <w:rPr>
          <w:i/>
          <w:sz w:val="26"/>
          <w:szCs w:val="26"/>
        </w:rPr>
        <w:t>Pane, Pane</w:t>
      </w:r>
      <w:r>
        <w:rPr>
          <w:sz w:val="26"/>
          <w:szCs w:val="26"/>
        </w:rPr>
        <w:t>!</w:t>
      </w:r>
      <w:r w:rsidR="005A7CA9">
        <w:rPr>
          <w:sz w:val="26"/>
          <w:szCs w:val="26"/>
        </w:rPr>
        <w:t>“</w:t>
      </w:r>
      <w:r>
        <w:rPr>
          <w:sz w:val="26"/>
          <w:szCs w:val="26"/>
        </w:rPr>
        <w:t xml:space="preserve"> (Mt 7,21)</w:t>
      </w:r>
      <w:r w:rsidR="00EE6119">
        <w:rPr>
          <w:sz w:val="26"/>
          <w:szCs w:val="26"/>
        </w:rPr>
        <w:t>,</w:t>
      </w:r>
      <w:r>
        <w:rPr>
          <w:sz w:val="26"/>
          <w:szCs w:val="26"/>
        </w:rPr>
        <w:t xml:space="preserve"> ale uskutečňovat Ježíšova slova. K charakteru zákona nové smlouvy patří přijetí tohoto zákona od těch, kteří jsou povoláni </w:t>
      </w:r>
      <w:r w:rsidR="00EE6119">
        <w:rPr>
          <w:sz w:val="26"/>
          <w:szCs w:val="26"/>
        </w:rPr>
        <w:t>–</w:t>
      </w:r>
      <w:r>
        <w:rPr>
          <w:sz w:val="26"/>
          <w:szCs w:val="26"/>
        </w:rPr>
        <w:t xml:space="preserve"> nejdříve v porozumění </w:t>
      </w:r>
      <w:r w:rsidR="001835A5">
        <w:rPr>
          <w:sz w:val="26"/>
          <w:szCs w:val="26"/>
        </w:rPr>
        <w:t>smlouvě</w:t>
      </w:r>
      <w:r>
        <w:rPr>
          <w:sz w:val="26"/>
          <w:szCs w:val="26"/>
        </w:rPr>
        <w:t xml:space="preserve">, která je Božím darem, a potom v </w:t>
      </w:r>
      <w:r w:rsidR="001835A5">
        <w:rPr>
          <w:sz w:val="26"/>
          <w:szCs w:val="26"/>
        </w:rPr>
        <w:t>jejím zachovávání</w:t>
      </w:r>
      <w:r>
        <w:rPr>
          <w:sz w:val="26"/>
          <w:szCs w:val="26"/>
        </w:rPr>
        <w:t>.</w:t>
      </w:r>
      <w:r>
        <w:rPr>
          <w:rStyle w:val="FootnoteReference"/>
          <w:sz w:val="26"/>
          <w:szCs w:val="26"/>
        </w:rPr>
        <w:footnoteReference w:id="96"/>
      </w:r>
    </w:p>
    <w:p w:rsidR="00E5487C" w:rsidRDefault="00E5487C" w:rsidP="005779CE">
      <w:pPr>
        <w:spacing w:line="360" w:lineRule="auto"/>
        <w:jc w:val="both"/>
        <w:rPr>
          <w:b/>
          <w:i/>
          <w:sz w:val="26"/>
          <w:szCs w:val="26"/>
        </w:rPr>
      </w:pPr>
    </w:p>
    <w:p w:rsidR="00C97067" w:rsidRDefault="00C97067" w:rsidP="005779CE">
      <w:pPr>
        <w:spacing w:line="360" w:lineRule="auto"/>
        <w:jc w:val="both"/>
        <w:rPr>
          <w:b/>
          <w:i/>
          <w:sz w:val="26"/>
          <w:szCs w:val="26"/>
        </w:rPr>
      </w:pPr>
    </w:p>
    <w:p w:rsidR="00C97067" w:rsidRDefault="00C97067" w:rsidP="005779CE">
      <w:pPr>
        <w:spacing w:line="360" w:lineRule="auto"/>
        <w:jc w:val="both"/>
        <w:rPr>
          <w:b/>
          <w:i/>
          <w:sz w:val="26"/>
          <w:szCs w:val="26"/>
        </w:rPr>
      </w:pPr>
    </w:p>
    <w:p w:rsidR="00C97067" w:rsidRDefault="00C97067" w:rsidP="005779CE">
      <w:pPr>
        <w:spacing w:line="360" w:lineRule="auto"/>
        <w:jc w:val="both"/>
        <w:rPr>
          <w:b/>
          <w:i/>
          <w:sz w:val="26"/>
          <w:szCs w:val="26"/>
        </w:rPr>
      </w:pPr>
    </w:p>
    <w:p w:rsidR="00C97067" w:rsidRDefault="00C97067" w:rsidP="005779CE">
      <w:pPr>
        <w:spacing w:line="360" w:lineRule="auto"/>
        <w:jc w:val="both"/>
        <w:rPr>
          <w:b/>
          <w:i/>
          <w:sz w:val="26"/>
          <w:szCs w:val="26"/>
        </w:rPr>
      </w:pPr>
    </w:p>
    <w:p w:rsidR="005779CE" w:rsidRDefault="005779CE" w:rsidP="005779CE">
      <w:pPr>
        <w:spacing w:line="360" w:lineRule="auto"/>
        <w:jc w:val="both"/>
        <w:rPr>
          <w:b/>
          <w:i/>
          <w:sz w:val="26"/>
          <w:szCs w:val="26"/>
        </w:rPr>
      </w:pPr>
      <w:r w:rsidRPr="00970913">
        <w:rPr>
          <w:b/>
          <w:i/>
          <w:sz w:val="26"/>
          <w:szCs w:val="26"/>
        </w:rPr>
        <w:lastRenderedPageBreak/>
        <w:t>2.1.6 Kristus zve k následování</w:t>
      </w:r>
    </w:p>
    <w:p w:rsidR="00B8254F" w:rsidRPr="00970913" w:rsidRDefault="00B8254F" w:rsidP="00C97067">
      <w:pPr>
        <w:jc w:val="both"/>
        <w:rPr>
          <w:b/>
          <w:i/>
          <w:sz w:val="26"/>
          <w:szCs w:val="26"/>
        </w:rPr>
      </w:pPr>
    </w:p>
    <w:p w:rsidR="005779CE" w:rsidRDefault="008835CD" w:rsidP="005779CE">
      <w:pPr>
        <w:spacing w:line="360" w:lineRule="auto"/>
        <w:jc w:val="both"/>
        <w:rPr>
          <w:sz w:val="26"/>
          <w:szCs w:val="26"/>
        </w:rPr>
      </w:pPr>
      <w:r>
        <w:rPr>
          <w:sz w:val="26"/>
          <w:szCs w:val="26"/>
        </w:rPr>
        <w:tab/>
      </w:r>
      <w:r w:rsidR="005779CE">
        <w:rPr>
          <w:sz w:val="26"/>
          <w:szCs w:val="26"/>
        </w:rPr>
        <w:t>Nový zákon zjevuje život Krista jako cestu života pro učedníka Kristova. Ukazuje na ideál a také na to, jak odpovědět na Boží nabídku lásky a milosti láskou k</w:t>
      </w:r>
      <w:r w:rsidR="0061596F">
        <w:rPr>
          <w:sz w:val="26"/>
          <w:szCs w:val="26"/>
        </w:rPr>
        <w:t> </w:t>
      </w:r>
      <w:r w:rsidR="005779CE">
        <w:rPr>
          <w:sz w:val="26"/>
          <w:szCs w:val="26"/>
        </w:rPr>
        <w:t>Bohu skrze připodobnění se k životu Krista.</w:t>
      </w:r>
    </w:p>
    <w:p w:rsidR="005779CE" w:rsidRPr="005A7CA9" w:rsidRDefault="009F7117" w:rsidP="005779CE">
      <w:pPr>
        <w:spacing w:line="360" w:lineRule="auto"/>
        <w:jc w:val="both"/>
        <w:rPr>
          <w:sz w:val="26"/>
          <w:szCs w:val="26"/>
        </w:rPr>
      </w:pPr>
      <w:r>
        <w:rPr>
          <w:sz w:val="26"/>
          <w:szCs w:val="26"/>
        </w:rPr>
        <w:tab/>
        <w:t>Tento ústřední motiv nacházel</w:t>
      </w:r>
      <w:r w:rsidR="005779CE">
        <w:rPr>
          <w:sz w:val="26"/>
          <w:szCs w:val="26"/>
        </w:rPr>
        <w:t xml:space="preserve"> Häring </w:t>
      </w:r>
      <w:r>
        <w:rPr>
          <w:sz w:val="26"/>
          <w:szCs w:val="26"/>
        </w:rPr>
        <w:t>v</w:t>
      </w:r>
      <w:r w:rsidR="005779CE">
        <w:rPr>
          <w:sz w:val="26"/>
          <w:szCs w:val="26"/>
        </w:rPr>
        <w:t xml:space="preserve"> mnoha text</w:t>
      </w:r>
      <w:r>
        <w:rPr>
          <w:sz w:val="26"/>
          <w:szCs w:val="26"/>
        </w:rPr>
        <w:t>ech</w:t>
      </w:r>
      <w:r w:rsidR="005779CE">
        <w:rPr>
          <w:sz w:val="26"/>
          <w:szCs w:val="26"/>
        </w:rPr>
        <w:t xml:space="preserve"> Nového zákona a snaž</w:t>
      </w:r>
      <w:r w:rsidR="000754E2">
        <w:rPr>
          <w:sz w:val="26"/>
          <w:szCs w:val="26"/>
        </w:rPr>
        <w:t>il</w:t>
      </w:r>
      <w:r w:rsidR="005779CE">
        <w:rPr>
          <w:sz w:val="26"/>
          <w:szCs w:val="26"/>
        </w:rPr>
        <w:t xml:space="preserve"> se dokázat dialogický charakter vztahu mezi B</w:t>
      </w:r>
      <w:r>
        <w:rPr>
          <w:sz w:val="26"/>
          <w:szCs w:val="26"/>
        </w:rPr>
        <w:t>ohem a člověkem jako povolání a </w:t>
      </w:r>
      <w:r w:rsidR="005779CE">
        <w:rPr>
          <w:sz w:val="26"/>
          <w:szCs w:val="26"/>
        </w:rPr>
        <w:t xml:space="preserve">odpovědi (následování). Jako příklad mohou sloužit Janovo evangelium a Pavlovy listy, zvláště pak list Římanům. </w:t>
      </w:r>
      <w:r w:rsidR="000754E2">
        <w:rPr>
          <w:sz w:val="26"/>
          <w:szCs w:val="26"/>
        </w:rPr>
        <w:t>Tyto všechny zdůrazňují</w:t>
      </w:r>
      <w:r w:rsidR="005779CE">
        <w:rPr>
          <w:sz w:val="26"/>
          <w:szCs w:val="26"/>
        </w:rPr>
        <w:t xml:space="preserve"> pozitivní aspekt mravního života </w:t>
      </w:r>
      <w:r>
        <w:rPr>
          <w:sz w:val="26"/>
          <w:szCs w:val="26"/>
        </w:rPr>
        <w:t>–</w:t>
      </w:r>
      <w:r w:rsidR="005779CE">
        <w:rPr>
          <w:sz w:val="26"/>
          <w:szCs w:val="26"/>
        </w:rPr>
        <w:t xml:space="preserve"> svobodu </w:t>
      </w:r>
      <w:r w:rsidR="0060592B">
        <w:rPr>
          <w:sz w:val="26"/>
          <w:szCs w:val="26"/>
        </w:rPr>
        <w:t xml:space="preserve">v životě v Kristu </w:t>
      </w:r>
      <w:r>
        <w:rPr>
          <w:sz w:val="26"/>
          <w:szCs w:val="26"/>
        </w:rPr>
        <w:t>–</w:t>
      </w:r>
      <w:r w:rsidR="0060592B">
        <w:rPr>
          <w:sz w:val="26"/>
          <w:szCs w:val="26"/>
        </w:rPr>
        <w:t xml:space="preserve"> a </w:t>
      </w:r>
      <w:r w:rsidR="005779CE">
        <w:rPr>
          <w:sz w:val="26"/>
          <w:szCs w:val="26"/>
        </w:rPr>
        <w:t>tímto ideálem je prodchnut celý Nový zákon:</w:t>
      </w:r>
      <w:r w:rsidR="001835A5">
        <w:rPr>
          <w:sz w:val="26"/>
          <w:szCs w:val="26"/>
        </w:rPr>
        <w:t xml:space="preserve"> </w:t>
      </w:r>
      <w:r w:rsidR="00A341B0" w:rsidRPr="005A7CA9">
        <w:rPr>
          <w:sz w:val="26"/>
          <w:szCs w:val="26"/>
        </w:rPr>
        <w:t>„</w:t>
      </w:r>
      <w:r w:rsidR="005779CE" w:rsidRPr="001835A5">
        <w:rPr>
          <w:i/>
          <w:sz w:val="26"/>
          <w:szCs w:val="26"/>
        </w:rPr>
        <w:t>V</w:t>
      </w:r>
      <w:r w:rsidR="0061596F">
        <w:rPr>
          <w:i/>
          <w:sz w:val="26"/>
          <w:szCs w:val="26"/>
        </w:rPr>
        <w:t> </w:t>
      </w:r>
      <w:r w:rsidR="005779CE" w:rsidRPr="001835A5">
        <w:rPr>
          <w:i/>
          <w:sz w:val="26"/>
          <w:szCs w:val="26"/>
        </w:rPr>
        <w:t xml:space="preserve">samém srdci Nového zákona je Kristus, Syn Davidův, Syn </w:t>
      </w:r>
      <w:r w:rsidR="0006569A" w:rsidRPr="001835A5">
        <w:rPr>
          <w:i/>
          <w:sz w:val="26"/>
          <w:szCs w:val="26"/>
        </w:rPr>
        <w:t>č</w:t>
      </w:r>
      <w:r w:rsidR="005779CE" w:rsidRPr="001835A5">
        <w:rPr>
          <w:i/>
          <w:sz w:val="26"/>
          <w:szCs w:val="26"/>
        </w:rPr>
        <w:t>lověka, Syn živého Boha. Tohle je novum křesťanské etiky: Otec nám dal všechno, co měl</w:t>
      </w:r>
      <w:r w:rsidR="0006569A" w:rsidRPr="001835A5">
        <w:rPr>
          <w:i/>
          <w:sz w:val="26"/>
          <w:szCs w:val="26"/>
        </w:rPr>
        <w:t>,</w:t>
      </w:r>
      <w:r w:rsidR="005779CE" w:rsidRPr="001835A5">
        <w:rPr>
          <w:i/>
          <w:sz w:val="26"/>
          <w:szCs w:val="26"/>
        </w:rPr>
        <w:t xml:space="preserve"> a dal nám sám sebe, když nám poslal svého milovaného Syna, vtělené Slovo.</w:t>
      </w:r>
      <w:r w:rsidR="009115B6" w:rsidRPr="005A7CA9">
        <w:rPr>
          <w:sz w:val="26"/>
          <w:szCs w:val="26"/>
        </w:rPr>
        <w:t>“</w:t>
      </w:r>
      <w:r w:rsidR="005779CE" w:rsidRPr="005A7CA9">
        <w:rPr>
          <w:rStyle w:val="FootnoteReference"/>
          <w:sz w:val="26"/>
          <w:szCs w:val="26"/>
        </w:rPr>
        <w:footnoteReference w:id="97"/>
      </w:r>
    </w:p>
    <w:p w:rsidR="005779CE" w:rsidRDefault="009F7117" w:rsidP="005779CE">
      <w:pPr>
        <w:spacing w:line="360" w:lineRule="auto"/>
        <w:jc w:val="both"/>
        <w:rPr>
          <w:sz w:val="26"/>
          <w:szCs w:val="26"/>
        </w:rPr>
      </w:pPr>
      <w:r>
        <w:rPr>
          <w:sz w:val="26"/>
          <w:szCs w:val="26"/>
        </w:rPr>
        <w:tab/>
      </w:r>
      <w:r w:rsidR="005779CE">
        <w:rPr>
          <w:sz w:val="26"/>
          <w:szCs w:val="26"/>
        </w:rPr>
        <w:t xml:space="preserve">Protože Kristus má být středem křesťanského života a výzvou k následování, </w:t>
      </w:r>
      <w:r w:rsidR="0060592B">
        <w:rPr>
          <w:sz w:val="26"/>
          <w:szCs w:val="26"/>
        </w:rPr>
        <w:t xml:space="preserve">má </w:t>
      </w:r>
      <w:r w:rsidR="005779CE">
        <w:rPr>
          <w:sz w:val="26"/>
          <w:szCs w:val="26"/>
        </w:rPr>
        <w:t>křesťan odpovědět svým životem na Jeho život</w:t>
      </w:r>
      <w:r w:rsidR="0006569A">
        <w:rPr>
          <w:sz w:val="26"/>
          <w:szCs w:val="26"/>
        </w:rPr>
        <w:t>, jak je vykreslen v Novém z</w:t>
      </w:r>
      <w:r w:rsidR="005779CE">
        <w:rPr>
          <w:sz w:val="26"/>
          <w:szCs w:val="26"/>
        </w:rPr>
        <w:t>ákoně.</w:t>
      </w:r>
    </w:p>
    <w:p w:rsidR="005779CE" w:rsidRDefault="005779CE" w:rsidP="005779CE">
      <w:pPr>
        <w:spacing w:line="360" w:lineRule="auto"/>
        <w:jc w:val="both"/>
        <w:rPr>
          <w:sz w:val="26"/>
          <w:szCs w:val="26"/>
        </w:rPr>
      </w:pPr>
      <w:r>
        <w:rPr>
          <w:sz w:val="26"/>
          <w:szCs w:val="26"/>
        </w:rPr>
        <w:t xml:space="preserve">Häring vícekrát opakuje Ježíšovu výzvu: </w:t>
      </w:r>
      <w:r w:rsidR="009115B6" w:rsidRPr="00A01B9C">
        <w:rPr>
          <w:rFonts w:eastAsia="MS Mincho"/>
          <w:sz w:val="26"/>
          <w:szCs w:val="26"/>
        </w:rPr>
        <w:t>„</w:t>
      </w:r>
      <w:r>
        <w:rPr>
          <w:sz w:val="26"/>
          <w:szCs w:val="26"/>
        </w:rPr>
        <w:t>Zůstaňte ve mně</w:t>
      </w:r>
      <w:r w:rsidR="009115B6">
        <w:rPr>
          <w:sz w:val="26"/>
          <w:szCs w:val="26"/>
        </w:rPr>
        <w:t>“</w:t>
      </w:r>
      <w:r>
        <w:rPr>
          <w:sz w:val="26"/>
          <w:szCs w:val="26"/>
        </w:rPr>
        <w:t xml:space="preserve"> a </w:t>
      </w:r>
      <w:r w:rsidR="009115B6" w:rsidRPr="00A01B9C">
        <w:rPr>
          <w:rFonts w:eastAsia="MS Mincho"/>
          <w:sz w:val="26"/>
          <w:szCs w:val="26"/>
        </w:rPr>
        <w:t>„</w:t>
      </w:r>
      <w:r>
        <w:rPr>
          <w:sz w:val="26"/>
          <w:szCs w:val="26"/>
        </w:rPr>
        <w:t xml:space="preserve">Buďte milosrdní, jako je milosrdný váš </w:t>
      </w:r>
      <w:r w:rsidR="004417B2">
        <w:rPr>
          <w:sz w:val="26"/>
          <w:szCs w:val="26"/>
        </w:rPr>
        <w:t>O</w:t>
      </w:r>
      <w:r>
        <w:rPr>
          <w:sz w:val="26"/>
          <w:szCs w:val="26"/>
        </w:rPr>
        <w:t>tec.</w:t>
      </w:r>
      <w:r w:rsidR="009115B6">
        <w:rPr>
          <w:sz w:val="26"/>
          <w:szCs w:val="26"/>
        </w:rPr>
        <w:t>“</w:t>
      </w:r>
      <w:r>
        <w:rPr>
          <w:sz w:val="26"/>
          <w:szCs w:val="26"/>
        </w:rPr>
        <w:t xml:space="preserve"> </w:t>
      </w:r>
      <w:r w:rsidR="009F7117">
        <w:rPr>
          <w:sz w:val="26"/>
          <w:szCs w:val="26"/>
        </w:rPr>
        <w:t>Název</w:t>
      </w:r>
      <w:r>
        <w:rPr>
          <w:sz w:val="26"/>
          <w:szCs w:val="26"/>
        </w:rPr>
        <w:t xml:space="preserve"> jeho první</w:t>
      </w:r>
      <w:r w:rsidR="009F7117">
        <w:rPr>
          <w:sz w:val="26"/>
          <w:szCs w:val="26"/>
        </w:rPr>
        <w:t>ho</w:t>
      </w:r>
      <w:r>
        <w:rPr>
          <w:sz w:val="26"/>
          <w:szCs w:val="26"/>
        </w:rPr>
        <w:t xml:space="preserve"> díl</w:t>
      </w:r>
      <w:r w:rsidR="009F7117">
        <w:rPr>
          <w:sz w:val="26"/>
          <w:szCs w:val="26"/>
        </w:rPr>
        <w:t>a</w:t>
      </w:r>
      <w:r>
        <w:rPr>
          <w:sz w:val="26"/>
          <w:szCs w:val="26"/>
        </w:rPr>
        <w:t xml:space="preserve"> je </w:t>
      </w:r>
      <w:r w:rsidR="009115B6" w:rsidRPr="00A01B9C">
        <w:rPr>
          <w:rFonts w:eastAsia="MS Mincho"/>
          <w:sz w:val="26"/>
          <w:szCs w:val="26"/>
        </w:rPr>
        <w:t>„</w:t>
      </w:r>
      <w:r w:rsidRPr="00B8254F">
        <w:rPr>
          <w:i/>
          <w:sz w:val="26"/>
          <w:szCs w:val="26"/>
        </w:rPr>
        <w:t>Zákon Kristův</w:t>
      </w:r>
      <w:r w:rsidR="009115B6">
        <w:rPr>
          <w:i/>
          <w:sz w:val="26"/>
          <w:szCs w:val="26"/>
        </w:rPr>
        <w:t>“</w:t>
      </w:r>
      <w:r>
        <w:rPr>
          <w:sz w:val="26"/>
          <w:szCs w:val="26"/>
        </w:rPr>
        <w:t xml:space="preserve"> a pochází z</w:t>
      </w:r>
      <w:r w:rsidR="0061596F">
        <w:rPr>
          <w:sz w:val="26"/>
          <w:szCs w:val="26"/>
        </w:rPr>
        <w:t> </w:t>
      </w:r>
      <w:r>
        <w:rPr>
          <w:sz w:val="26"/>
          <w:szCs w:val="26"/>
        </w:rPr>
        <w:t xml:space="preserve">listu apoštola Pavla Galaťanům: </w:t>
      </w:r>
      <w:r w:rsidR="009115B6" w:rsidRPr="005A7CA9">
        <w:rPr>
          <w:rFonts w:eastAsia="MS Mincho"/>
          <w:sz w:val="26"/>
          <w:szCs w:val="26"/>
        </w:rPr>
        <w:t>„</w:t>
      </w:r>
      <w:r w:rsidR="00E5487C" w:rsidRPr="001835A5">
        <w:rPr>
          <w:i/>
          <w:sz w:val="26"/>
          <w:szCs w:val="26"/>
        </w:rPr>
        <w:t>Berte na sebe břemena jedni druhých, tak naplníte zákon Kristův</w:t>
      </w:r>
      <w:r w:rsidR="00E5487C" w:rsidRPr="005A7CA9">
        <w:rPr>
          <w:sz w:val="26"/>
          <w:szCs w:val="26"/>
        </w:rPr>
        <w:t>“</w:t>
      </w:r>
      <w:r w:rsidR="00E5487C">
        <w:rPr>
          <w:i/>
          <w:sz w:val="26"/>
          <w:szCs w:val="26"/>
        </w:rPr>
        <w:t xml:space="preserve"> </w:t>
      </w:r>
      <w:r w:rsidR="00E5487C">
        <w:rPr>
          <w:sz w:val="26"/>
          <w:szCs w:val="26"/>
        </w:rPr>
        <w:t>(Ga 6,2).</w:t>
      </w:r>
    </w:p>
    <w:p w:rsidR="008835CD" w:rsidRDefault="008835CD" w:rsidP="005779CE">
      <w:pPr>
        <w:spacing w:line="360" w:lineRule="auto"/>
        <w:jc w:val="both"/>
        <w:rPr>
          <w:sz w:val="26"/>
          <w:szCs w:val="26"/>
        </w:rPr>
      </w:pPr>
      <w:r>
        <w:rPr>
          <w:sz w:val="26"/>
          <w:szCs w:val="26"/>
        </w:rPr>
        <w:tab/>
      </w:r>
      <w:r w:rsidR="005779CE">
        <w:rPr>
          <w:sz w:val="26"/>
          <w:szCs w:val="26"/>
        </w:rPr>
        <w:t xml:space="preserve">Ve smyslu </w:t>
      </w:r>
      <w:r w:rsidR="009115B6" w:rsidRPr="00A01B9C">
        <w:rPr>
          <w:rFonts w:eastAsia="MS Mincho"/>
          <w:sz w:val="26"/>
          <w:szCs w:val="26"/>
        </w:rPr>
        <w:t>„</w:t>
      </w:r>
      <w:r w:rsidR="00C97067">
        <w:rPr>
          <w:sz w:val="26"/>
          <w:szCs w:val="26"/>
        </w:rPr>
        <w:t>celostné vize</w:t>
      </w:r>
      <w:r w:rsidR="009115B6">
        <w:rPr>
          <w:sz w:val="26"/>
          <w:szCs w:val="26"/>
        </w:rPr>
        <w:t>“</w:t>
      </w:r>
      <w:r w:rsidR="005779CE">
        <w:rPr>
          <w:sz w:val="26"/>
          <w:szCs w:val="26"/>
        </w:rPr>
        <w:t xml:space="preserve"> </w:t>
      </w:r>
      <w:r w:rsidR="00C97067">
        <w:rPr>
          <w:sz w:val="26"/>
          <w:szCs w:val="26"/>
        </w:rPr>
        <w:t xml:space="preserve">má </w:t>
      </w:r>
      <w:r w:rsidR="005779CE">
        <w:rPr>
          <w:sz w:val="26"/>
          <w:szCs w:val="26"/>
        </w:rPr>
        <w:t xml:space="preserve">křesťan nejenom brát zřetel na Kristova slova, ale na celé jeho poselství. Následování Krista je životem v Kristově duchu; </w:t>
      </w:r>
      <w:r w:rsidR="009F7117">
        <w:rPr>
          <w:sz w:val="26"/>
          <w:szCs w:val="26"/>
        </w:rPr>
        <w:t>všichni</w:t>
      </w:r>
      <w:r w:rsidR="0006569A">
        <w:rPr>
          <w:sz w:val="26"/>
          <w:szCs w:val="26"/>
        </w:rPr>
        <w:t>,</w:t>
      </w:r>
      <w:r w:rsidR="005779CE">
        <w:rPr>
          <w:sz w:val="26"/>
          <w:szCs w:val="26"/>
        </w:rPr>
        <w:t xml:space="preserve"> k</w:t>
      </w:r>
      <w:r w:rsidR="00233FD3">
        <w:rPr>
          <w:sz w:val="26"/>
          <w:szCs w:val="26"/>
        </w:rPr>
        <w:t>do v něj skutečně věří, důvěřují</w:t>
      </w:r>
      <w:r w:rsidR="005779CE">
        <w:rPr>
          <w:sz w:val="26"/>
          <w:szCs w:val="26"/>
        </w:rPr>
        <w:t xml:space="preserve"> mu a uctívají spolu s ním Otce, budou mít účast na jeho prorockém poslání. Nebudou </w:t>
      </w:r>
      <w:r w:rsidR="009F7117">
        <w:rPr>
          <w:sz w:val="26"/>
          <w:szCs w:val="26"/>
        </w:rPr>
        <w:t>donekonečna</w:t>
      </w:r>
      <w:r w:rsidR="005779CE">
        <w:rPr>
          <w:sz w:val="26"/>
          <w:szCs w:val="26"/>
        </w:rPr>
        <w:t xml:space="preserve"> opakovat Kristova slova dlouho mrtvým generacím, ale budou hlásat jeho slovo, jeho celé poselství v kreativní věrnosti živému Bohu ve své vlastní době</w:t>
      </w:r>
      <w:r w:rsidR="008833DF">
        <w:rPr>
          <w:sz w:val="26"/>
          <w:szCs w:val="26"/>
        </w:rPr>
        <w:t>.</w:t>
      </w:r>
      <w:r w:rsidR="001C7F2C">
        <w:rPr>
          <w:rStyle w:val="FootnoteReference"/>
          <w:sz w:val="26"/>
          <w:szCs w:val="26"/>
        </w:rPr>
        <w:footnoteReference w:id="98"/>
      </w:r>
    </w:p>
    <w:p w:rsidR="00B8254F" w:rsidRPr="008835CD" w:rsidRDefault="00B8254F" w:rsidP="00C97067">
      <w:pPr>
        <w:jc w:val="both"/>
        <w:rPr>
          <w:sz w:val="26"/>
          <w:szCs w:val="26"/>
        </w:rPr>
      </w:pPr>
    </w:p>
    <w:p w:rsidR="004402A9" w:rsidRDefault="004402A9" w:rsidP="004402A9">
      <w:pPr>
        <w:spacing w:line="360" w:lineRule="auto"/>
        <w:jc w:val="both"/>
        <w:rPr>
          <w:b/>
          <w:i/>
          <w:sz w:val="26"/>
          <w:szCs w:val="26"/>
        </w:rPr>
      </w:pPr>
      <w:r w:rsidRPr="00970913">
        <w:rPr>
          <w:b/>
          <w:i/>
          <w:sz w:val="26"/>
          <w:szCs w:val="26"/>
        </w:rPr>
        <w:t>2.</w:t>
      </w:r>
      <w:r w:rsidR="005779CE" w:rsidRPr="00970913">
        <w:rPr>
          <w:b/>
          <w:i/>
          <w:sz w:val="26"/>
          <w:szCs w:val="26"/>
        </w:rPr>
        <w:t>1.7</w:t>
      </w:r>
      <w:r w:rsidR="005059C1" w:rsidRPr="00970913">
        <w:rPr>
          <w:b/>
          <w:i/>
          <w:sz w:val="26"/>
          <w:szCs w:val="26"/>
        </w:rPr>
        <w:t xml:space="preserve"> </w:t>
      </w:r>
      <w:r w:rsidRPr="00970913">
        <w:rPr>
          <w:b/>
          <w:i/>
          <w:sz w:val="26"/>
          <w:szCs w:val="26"/>
        </w:rPr>
        <w:t>Vztah Starého a Nového zákona</w:t>
      </w:r>
    </w:p>
    <w:p w:rsidR="00B8254F" w:rsidRPr="00970913" w:rsidRDefault="00B8254F" w:rsidP="00C97067">
      <w:pPr>
        <w:jc w:val="both"/>
        <w:rPr>
          <w:b/>
          <w:i/>
          <w:sz w:val="26"/>
          <w:szCs w:val="26"/>
        </w:rPr>
      </w:pPr>
    </w:p>
    <w:p w:rsidR="008833DF" w:rsidRDefault="00970913" w:rsidP="0014179D">
      <w:pPr>
        <w:spacing w:line="360" w:lineRule="auto"/>
        <w:jc w:val="both"/>
        <w:rPr>
          <w:sz w:val="26"/>
          <w:szCs w:val="26"/>
        </w:rPr>
      </w:pPr>
      <w:r>
        <w:rPr>
          <w:sz w:val="26"/>
          <w:szCs w:val="26"/>
        </w:rPr>
        <w:tab/>
      </w:r>
      <w:r w:rsidR="004402A9">
        <w:rPr>
          <w:sz w:val="26"/>
          <w:szCs w:val="26"/>
        </w:rPr>
        <w:t>Jak už bylo řečeno, Häring přikládá větší váhu Novému zákonu s jeho t</w:t>
      </w:r>
      <w:r w:rsidR="00233FD3">
        <w:rPr>
          <w:sz w:val="26"/>
          <w:szCs w:val="26"/>
        </w:rPr>
        <w:t>e</w:t>
      </w:r>
      <w:r w:rsidR="004402A9">
        <w:rPr>
          <w:sz w:val="26"/>
          <w:szCs w:val="26"/>
        </w:rPr>
        <w:t>matikou a hlavně osobou Ježíše Krista.</w:t>
      </w:r>
      <w:r w:rsidR="00233FD3">
        <w:rPr>
          <w:sz w:val="26"/>
          <w:szCs w:val="26"/>
        </w:rPr>
        <w:t xml:space="preserve"> </w:t>
      </w:r>
      <w:r w:rsidR="004A7222">
        <w:rPr>
          <w:sz w:val="26"/>
          <w:szCs w:val="26"/>
        </w:rPr>
        <w:t>Starý zákon je předzvěstí a přípravou Nového zákona, ke kterému směřuje a v</w:t>
      </w:r>
      <w:r w:rsidR="009F7117">
        <w:rPr>
          <w:sz w:val="26"/>
          <w:szCs w:val="26"/>
        </w:rPr>
        <w:t>e</w:t>
      </w:r>
      <w:r w:rsidR="004A7222">
        <w:rPr>
          <w:sz w:val="26"/>
          <w:szCs w:val="26"/>
        </w:rPr>
        <w:t xml:space="preserve"> kterém nachází své naplnění. </w:t>
      </w:r>
      <w:r w:rsidR="004A349A">
        <w:rPr>
          <w:sz w:val="26"/>
          <w:szCs w:val="26"/>
        </w:rPr>
        <w:t xml:space="preserve">Neříká tím, že by Starý </w:t>
      </w:r>
      <w:r w:rsidR="004A349A">
        <w:rPr>
          <w:sz w:val="26"/>
          <w:szCs w:val="26"/>
        </w:rPr>
        <w:lastRenderedPageBreak/>
        <w:t xml:space="preserve">zákon byl </w:t>
      </w:r>
      <w:r w:rsidR="00233FD3">
        <w:rPr>
          <w:sz w:val="26"/>
          <w:szCs w:val="26"/>
        </w:rPr>
        <w:t>proto</w:t>
      </w:r>
      <w:r w:rsidR="004A349A">
        <w:rPr>
          <w:sz w:val="26"/>
          <w:szCs w:val="26"/>
        </w:rPr>
        <w:t xml:space="preserve"> zbytečný, protože jsme bytostmi omezenými, </w:t>
      </w:r>
      <w:r w:rsidR="0060592B">
        <w:rPr>
          <w:sz w:val="26"/>
          <w:szCs w:val="26"/>
        </w:rPr>
        <w:t>bez schopnosti</w:t>
      </w:r>
      <w:r w:rsidR="004A349A">
        <w:rPr>
          <w:sz w:val="26"/>
          <w:szCs w:val="26"/>
        </w:rPr>
        <w:t xml:space="preserve"> přidržet </w:t>
      </w:r>
      <w:r w:rsidR="0060592B">
        <w:rPr>
          <w:sz w:val="26"/>
          <w:szCs w:val="26"/>
        </w:rPr>
        <w:t xml:space="preserve">se vždy </w:t>
      </w:r>
      <w:r w:rsidR="004A349A">
        <w:rPr>
          <w:sz w:val="26"/>
          <w:szCs w:val="26"/>
        </w:rPr>
        <w:t xml:space="preserve">správných závěrů, které by byly pouze indikativní: </w:t>
      </w:r>
      <w:r w:rsidR="009115B6" w:rsidRPr="00A01B9C">
        <w:rPr>
          <w:rFonts w:eastAsia="MS Mincho"/>
          <w:sz w:val="26"/>
          <w:szCs w:val="26"/>
        </w:rPr>
        <w:t>„</w:t>
      </w:r>
      <w:r w:rsidR="004A349A" w:rsidRPr="001C7F2C">
        <w:rPr>
          <w:i/>
          <w:sz w:val="26"/>
          <w:szCs w:val="26"/>
        </w:rPr>
        <w:t>Protože jsme stále hříšníci, potřebujeme také explicitní vedení imperativu.</w:t>
      </w:r>
      <w:r w:rsidR="009115B6">
        <w:rPr>
          <w:sz w:val="26"/>
          <w:szCs w:val="26"/>
        </w:rPr>
        <w:t>“</w:t>
      </w:r>
      <w:r w:rsidR="004A349A">
        <w:rPr>
          <w:rStyle w:val="FootnoteReference"/>
          <w:sz w:val="26"/>
          <w:szCs w:val="26"/>
        </w:rPr>
        <w:footnoteReference w:id="99"/>
      </w:r>
    </w:p>
    <w:p w:rsidR="009B7422" w:rsidRDefault="008835CD" w:rsidP="0014179D">
      <w:pPr>
        <w:spacing w:line="360" w:lineRule="auto"/>
        <w:jc w:val="both"/>
        <w:rPr>
          <w:sz w:val="26"/>
          <w:szCs w:val="26"/>
        </w:rPr>
      </w:pPr>
      <w:r>
        <w:rPr>
          <w:sz w:val="26"/>
          <w:szCs w:val="26"/>
        </w:rPr>
        <w:tab/>
      </w:r>
      <w:r w:rsidR="009B7422">
        <w:rPr>
          <w:sz w:val="26"/>
          <w:szCs w:val="26"/>
        </w:rPr>
        <w:t xml:space="preserve">Ve Starém zákoně jsou tři druhy zákonů: </w:t>
      </w:r>
      <w:r w:rsidR="009F7117">
        <w:rPr>
          <w:sz w:val="26"/>
          <w:szCs w:val="26"/>
        </w:rPr>
        <w:t>mravní, náboženský (kultovní) a </w:t>
      </w:r>
      <w:r w:rsidR="009B7422">
        <w:rPr>
          <w:sz w:val="26"/>
          <w:szCs w:val="26"/>
        </w:rPr>
        <w:t>soudní. Podle Häringa je pro dnešního křesťana relevantní pouze mravní zákon:</w:t>
      </w:r>
    </w:p>
    <w:p w:rsidR="009B7422" w:rsidRDefault="009F7117" w:rsidP="007F24E8">
      <w:pPr>
        <w:spacing w:line="276" w:lineRule="auto"/>
        <w:jc w:val="both"/>
      </w:pPr>
      <w:r>
        <w:rPr>
          <w:rFonts w:eastAsia="MS Mincho"/>
        </w:rPr>
        <w:tab/>
      </w:r>
      <w:r w:rsidR="009115B6" w:rsidRPr="009115B6">
        <w:rPr>
          <w:rFonts w:eastAsia="MS Mincho"/>
        </w:rPr>
        <w:t>„</w:t>
      </w:r>
      <w:r w:rsidR="009B7422" w:rsidRPr="009115B6">
        <w:t>Jako celý kult Starého zákona měl hodnotu v Božích očích pouze proto, že</w:t>
      </w:r>
      <w:r w:rsidR="001B6523" w:rsidRPr="009115B6">
        <w:t xml:space="preserve"> odkazoval na Krista, od kterého odvozoval svoji sílu, tak také nejvznešenějším úkolem mnoha smysluplných liturgických předpisů byla připravenost a touha po Kristu</w:t>
      </w:r>
      <w:r w:rsidR="00233FD3" w:rsidRPr="009115B6">
        <w:t>,</w:t>
      </w:r>
      <w:r w:rsidR="001B6523" w:rsidRPr="009115B6">
        <w:t xml:space="preserve"> a vzbuzení pocitu hříchu a potřeby vykoupení v Kristu. S příchodem Krista a jeho dokonalého uctívání byl rituální řád Starého zákona zrušen.</w:t>
      </w:r>
      <w:r w:rsidR="009115B6" w:rsidRPr="009115B6">
        <w:t>“</w:t>
      </w:r>
      <w:r w:rsidR="001B6523">
        <w:rPr>
          <w:rStyle w:val="FootnoteReference"/>
          <w:sz w:val="26"/>
          <w:szCs w:val="26"/>
        </w:rPr>
        <w:footnoteReference w:id="100"/>
      </w:r>
    </w:p>
    <w:p w:rsidR="008833DF" w:rsidRDefault="008833DF" w:rsidP="007F24E8">
      <w:pPr>
        <w:spacing w:line="276" w:lineRule="auto"/>
        <w:jc w:val="both"/>
        <w:rPr>
          <w:sz w:val="26"/>
          <w:szCs w:val="26"/>
        </w:rPr>
      </w:pPr>
    </w:p>
    <w:p w:rsidR="004A349A" w:rsidRDefault="00970913" w:rsidP="0014179D">
      <w:pPr>
        <w:spacing w:line="360" w:lineRule="auto"/>
        <w:jc w:val="both"/>
        <w:rPr>
          <w:sz w:val="26"/>
          <w:szCs w:val="26"/>
        </w:rPr>
      </w:pPr>
      <w:r>
        <w:rPr>
          <w:sz w:val="26"/>
          <w:szCs w:val="26"/>
        </w:rPr>
        <w:tab/>
      </w:r>
      <w:r w:rsidR="009F7117">
        <w:rPr>
          <w:sz w:val="26"/>
          <w:szCs w:val="26"/>
        </w:rPr>
        <w:t>Protože</w:t>
      </w:r>
      <w:r w:rsidR="001B6523">
        <w:rPr>
          <w:sz w:val="26"/>
          <w:szCs w:val="26"/>
        </w:rPr>
        <w:t xml:space="preserve"> soudní zákon Starého zákona byl určen k tomu</w:t>
      </w:r>
      <w:r w:rsidR="00233FD3">
        <w:rPr>
          <w:sz w:val="26"/>
          <w:szCs w:val="26"/>
        </w:rPr>
        <w:t>,</w:t>
      </w:r>
      <w:r w:rsidR="001B6523">
        <w:rPr>
          <w:sz w:val="26"/>
          <w:szCs w:val="26"/>
        </w:rPr>
        <w:t xml:space="preserve"> aby sjednotil vyvolený národ, který byl nositelem smlouvy, tak každé překročení smlouvy provázela </w:t>
      </w:r>
      <w:r w:rsidR="00233FD3">
        <w:rPr>
          <w:sz w:val="26"/>
          <w:szCs w:val="26"/>
        </w:rPr>
        <w:t>zbytečnost</w:t>
      </w:r>
      <w:r w:rsidR="001B6523">
        <w:rPr>
          <w:sz w:val="26"/>
          <w:szCs w:val="26"/>
        </w:rPr>
        <w:t xml:space="preserve"> Boží vůle ve smlouvě. Když byla založena univerzální církev, </w:t>
      </w:r>
      <w:r w:rsidR="009115B6" w:rsidRPr="00A01B9C">
        <w:rPr>
          <w:rFonts w:eastAsia="MS Mincho"/>
          <w:sz w:val="26"/>
          <w:szCs w:val="26"/>
        </w:rPr>
        <w:t>„</w:t>
      </w:r>
      <w:r w:rsidR="001B6523" w:rsidRPr="001C7F2C">
        <w:rPr>
          <w:i/>
          <w:sz w:val="26"/>
          <w:szCs w:val="26"/>
        </w:rPr>
        <w:t>její duchovní normy nahradily soudní normy, časné i duchovní, izraelské Boží vlády</w:t>
      </w:r>
      <w:r w:rsidR="001B6523">
        <w:rPr>
          <w:sz w:val="26"/>
          <w:szCs w:val="26"/>
        </w:rPr>
        <w:t>.</w:t>
      </w:r>
      <w:r w:rsidR="009115B6">
        <w:rPr>
          <w:sz w:val="26"/>
          <w:szCs w:val="26"/>
        </w:rPr>
        <w:t>“</w:t>
      </w:r>
      <w:r w:rsidR="001B6523">
        <w:rPr>
          <w:rStyle w:val="FootnoteReference"/>
          <w:sz w:val="26"/>
          <w:szCs w:val="26"/>
        </w:rPr>
        <w:footnoteReference w:id="101"/>
      </w:r>
    </w:p>
    <w:p w:rsidR="001B6523" w:rsidRDefault="001B6523" w:rsidP="0014179D">
      <w:pPr>
        <w:spacing w:line="360" w:lineRule="auto"/>
        <w:jc w:val="both"/>
        <w:rPr>
          <w:sz w:val="26"/>
          <w:szCs w:val="26"/>
        </w:rPr>
      </w:pPr>
      <w:r>
        <w:rPr>
          <w:sz w:val="26"/>
          <w:szCs w:val="26"/>
        </w:rPr>
        <w:t>Co zůstává z autority Starého zákona</w:t>
      </w:r>
      <w:r w:rsidR="00233FD3">
        <w:rPr>
          <w:sz w:val="26"/>
          <w:szCs w:val="26"/>
        </w:rPr>
        <w:t>,</w:t>
      </w:r>
      <w:r w:rsidR="007F24E8">
        <w:rPr>
          <w:sz w:val="26"/>
          <w:szCs w:val="26"/>
        </w:rPr>
        <w:t xml:space="preserve"> je tedy mravní zákon. Tento mravní zákon není něco přidaného ke smlouvě, ale z ní vyplývá.</w:t>
      </w:r>
    </w:p>
    <w:p w:rsidR="007F24E8" w:rsidRDefault="009F7117" w:rsidP="007F24E8">
      <w:pPr>
        <w:spacing w:line="276" w:lineRule="auto"/>
        <w:jc w:val="both"/>
      </w:pPr>
      <w:r>
        <w:rPr>
          <w:rFonts w:eastAsia="MS Mincho"/>
        </w:rPr>
        <w:tab/>
      </w:r>
      <w:r w:rsidR="009115B6" w:rsidRPr="009115B6">
        <w:rPr>
          <w:rFonts w:eastAsia="MS Mincho"/>
        </w:rPr>
        <w:t>„</w:t>
      </w:r>
      <w:r w:rsidR="007F24E8" w:rsidRPr="009115B6">
        <w:t>Mravní</w:t>
      </w:r>
      <w:r w:rsidR="007F24E8" w:rsidRPr="007F24E8">
        <w:t xml:space="preserve"> zákon Starého zákona jako zřetelné zjevení přirozeného zákona je bezesporu více specifické a precizní ve své determinaci a poskyt</w:t>
      </w:r>
      <w:r w:rsidR="00233FD3">
        <w:t>u</w:t>
      </w:r>
      <w:r w:rsidR="007F24E8" w:rsidRPr="007F24E8">
        <w:t>je vysoký</w:t>
      </w:r>
      <w:r w:rsidR="00233FD3">
        <w:t xml:space="preserve"> punc</w:t>
      </w:r>
      <w:r w:rsidR="007F24E8" w:rsidRPr="007F24E8">
        <w:t xml:space="preserve"> schválení kvůli láskyplnému spojení mezi Bohem a jeho lidem. Mravní normy Starého zákona jsou shrnuty v</w:t>
      </w:r>
      <w:r>
        <w:t> </w:t>
      </w:r>
      <w:r w:rsidR="007F24E8" w:rsidRPr="007F24E8">
        <w:t xml:space="preserve">Desateru a </w:t>
      </w:r>
      <w:r w:rsidR="002D7804">
        <w:t>přikázání lásky</w:t>
      </w:r>
      <w:r w:rsidR="007F24E8" w:rsidRPr="007F24E8">
        <w:t>. Jejich zavazující síla jako přirozeného zákona spočívá na rozumovém základu člověka, který je může pochopit použitím svého smyslu pro zdůvodnění.</w:t>
      </w:r>
      <w:r w:rsidR="009115B6">
        <w:t>“</w:t>
      </w:r>
      <w:r w:rsidR="007F24E8" w:rsidRPr="007F24E8">
        <w:rPr>
          <w:rStyle w:val="FootnoteReference"/>
        </w:rPr>
        <w:footnoteReference w:id="102"/>
      </w:r>
    </w:p>
    <w:p w:rsidR="007F24E8" w:rsidRPr="007F24E8" w:rsidRDefault="007F24E8" w:rsidP="007F24E8">
      <w:pPr>
        <w:spacing w:line="276" w:lineRule="auto"/>
        <w:jc w:val="both"/>
      </w:pPr>
    </w:p>
    <w:p w:rsidR="007F24E8" w:rsidRDefault="009F7117" w:rsidP="0014179D">
      <w:pPr>
        <w:spacing w:line="360" w:lineRule="auto"/>
        <w:jc w:val="both"/>
        <w:rPr>
          <w:sz w:val="26"/>
          <w:szCs w:val="26"/>
        </w:rPr>
      </w:pPr>
      <w:r>
        <w:rPr>
          <w:sz w:val="26"/>
          <w:szCs w:val="26"/>
        </w:rPr>
        <w:tab/>
      </w:r>
      <w:r w:rsidR="007F24E8">
        <w:rPr>
          <w:sz w:val="26"/>
          <w:szCs w:val="26"/>
        </w:rPr>
        <w:t xml:space="preserve">Skrze tuto lidskou schopnost najít důvod zákona tyto předpisy nezavazují pouze lidi smlouvy, ale každého člověka, je to unikátní zjevení. </w:t>
      </w:r>
    </w:p>
    <w:p w:rsidR="007F24E8" w:rsidRDefault="008835CD" w:rsidP="0014179D">
      <w:pPr>
        <w:spacing w:line="360" w:lineRule="auto"/>
        <w:jc w:val="both"/>
        <w:rPr>
          <w:sz w:val="26"/>
          <w:szCs w:val="26"/>
        </w:rPr>
      </w:pPr>
      <w:r>
        <w:rPr>
          <w:sz w:val="26"/>
          <w:szCs w:val="26"/>
        </w:rPr>
        <w:tab/>
      </w:r>
      <w:r w:rsidR="008D68FD">
        <w:rPr>
          <w:sz w:val="26"/>
          <w:szCs w:val="26"/>
        </w:rPr>
        <w:t>Häring použív</w:t>
      </w:r>
      <w:r w:rsidR="0060592B">
        <w:rPr>
          <w:sz w:val="26"/>
          <w:szCs w:val="26"/>
        </w:rPr>
        <w:t>al</w:t>
      </w:r>
      <w:r w:rsidR="008D68FD">
        <w:rPr>
          <w:sz w:val="26"/>
          <w:szCs w:val="26"/>
        </w:rPr>
        <w:t xml:space="preserve"> termín </w:t>
      </w:r>
      <w:r w:rsidR="009115B6" w:rsidRPr="00A01B9C">
        <w:rPr>
          <w:rFonts w:eastAsia="MS Mincho"/>
          <w:sz w:val="26"/>
          <w:szCs w:val="26"/>
        </w:rPr>
        <w:t>„</w:t>
      </w:r>
      <w:r w:rsidR="00C97067">
        <w:rPr>
          <w:sz w:val="26"/>
          <w:szCs w:val="26"/>
        </w:rPr>
        <w:t>celostná vize</w:t>
      </w:r>
      <w:r w:rsidR="009115B6">
        <w:rPr>
          <w:sz w:val="26"/>
          <w:szCs w:val="26"/>
        </w:rPr>
        <w:t>“</w:t>
      </w:r>
      <w:r w:rsidR="008D68FD">
        <w:rPr>
          <w:sz w:val="26"/>
          <w:szCs w:val="26"/>
        </w:rPr>
        <w:t xml:space="preserve"> pro biblický základ teologické antropologie</w:t>
      </w:r>
      <w:r w:rsidR="0060592B">
        <w:rPr>
          <w:sz w:val="26"/>
          <w:szCs w:val="26"/>
        </w:rPr>
        <w:t>.</w:t>
      </w:r>
      <w:r w:rsidR="008D68FD">
        <w:rPr>
          <w:sz w:val="26"/>
          <w:szCs w:val="26"/>
        </w:rPr>
        <w:t xml:space="preserve"> Znamená to, že z Písma svatého </w:t>
      </w:r>
      <w:r w:rsidR="0060592B">
        <w:rPr>
          <w:sz w:val="26"/>
          <w:szCs w:val="26"/>
        </w:rPr>
        <w:t>nevytrhával</w:t>
      </w:r>
      <w:r w:rsidR="008D68FD">
        <w:rPr>
          <w:sz w:val="26"/>
          <w:szCs w:val="26"/>
        </w:rPr>
        <w:t xml:space="preserve"> skutečnosti z kontextu tak, aby našel argument pro svoje tvrzení, ale aby jako věrný a pečlivý</w:t>
      </w:r>
      <w:r w:rsidR="0008154A">
        <w:rPr>
          <w:sz w:val="26"/>
          <w:szCs w:val="26"/>
        </w:rPr>
        <w:t xml:space="preserve"> metodolog dal jasné základy nauky opíraj</w:t>
      </w:r>
      <w:r w:rsidR="004417B2">
        <w:rPr>
          <w:sz w:val="26"/>
          <w:szCs w:val="26"/>
        </w:rPr>
        <w:t>e</w:t>
      </w:r>
      <w:r w:rsidR="0008154A">
        <w:rPr>
          <w:sz w:val="26"/>
          <w:szCs w:val="26"/>
        </w:rPr>
        <w:t xml:space="preserve"> se o celé Písmo svaté </w:t>
      </w:r>
      <w:r w:rsidR="009F7117">
        <w:rPr>
          <w:sz w:val="26"/>
          <w:szCs w:val="26"/>
        </w:rPr>
        <w:t>–</w:t>
      </w:r>
      <w:r w:rsidR="0008154A">
        <w:rPr>
          <w:sz w:val="26"/>
          <w:szCs w:val="26"/>
        </w:rPr>
        <w:t xml:space="preserve"> Starý i Nový zákon.</w:t>
      </w:r>
    </w:p>
    <w:p w:rsidR="0008154A" w:rsidRDefault="008835CD" w:rsidP="0014179D">
      <w:pPr>
        <w:spacing w:line="360" w:lineRule="auto"/>
        <w:jc w:val="both"/>
        <w:rPr>
          <w:sz w:val="26"/>
          <w:szCs w:val="26"/>
        </w:rPr>
      </w:pPr>
      <w:r>
        <w:rPr>
          <w:sz w:val="26"/>
          <w:szCs w:val="26"/>
        </w:rPr>
        <w:tab/>
      </w:r>
      <w:r w:rsidR="0060592B">
        <w:rPr>
          <w:sz w:val="26"/>
          <w:szCs w:val="26"/>
        </w:rPr>
        <w:t>J</w:t>
      </w:r>
      <w:r w:rsidR="0008154A">
        <w:rPr>
          <w:sz w:val="26"/>
          <w:szCs w:val="26"/>
        </w:rPr>
        <w:t xml:space="preserve">e nutno dodat, že k tomuto pohledu došel až později </w:t>
      </w:r>
      <w:r w:rsidR="009F7117">
        <w:rPr>
          <w:sz w:val="26"/>
          <w:szCs w:val="26"/>
        </w:rPr>
        <w:t>–</w:t>
      </w:r>
      <w:r w:rsidR="0008154A">
        <w:rPr>
          <w:sz w:val="26"/>
          <w:szCs w:val="26"/>
        </w:rPr>
        <w:t xml:space="preserve"> ve svém prvním uceleném díle </w:t>
      </w:r>
      <w:r w:rsidR="0008154A" w:rsidRPr="00443C6A">
        <w:rPr>
          <w:i/>
          <w:sz w:val="26"/>
          <w:szCs w:val="26"/>
        </w:rPr>
        <w:t>Das Gesetz Christi</w:t>
      </w:r>
      <w:r w:rsidR="0008154A">
        <w:rPr>
          <w:sz w:val="26"/>
          <w:szCs w:val="26"/>
        </w:rPr>
        <w:t xml:space="preserve"> vnímá Starý zákon jenom jako část </w:t>
      </w:r>
      <w:r w:rsidR="001C7F2C">
        <w:rPr>
          <w:sz w:val="26"/>
          <w:szCs w:val="26"/>
        </w:rPr>
        <w:t>B</w:t>
      </w:r>
      <w:r w:rsidR="0008154A">
        <w:rPr>
          <w:sz w:val="26"/>
          <w:szCs w:val="26"/>
        </w:rPr>
        <w:t xml:space="preserve">ible, která </w:t>
      </w:r>
      <w:r w:rsidR="009115B6" w:rsidRPr="00A01B9C">
        <w:rPr>
          <w:rFonts w:eastAsia="MS Mincho"/>
          <w:sz w:val="26"/>
          <w:szCs w:val="26"/>
        </w:rPr>
        <w:lastRenderedPageBreak/>
        <w:t>„</w:t>
      </w:r>
      <w:r w:rsidR="0008154A">
        <w:rPr>
          <w:sz w:val="26"/>
          <w:szCs w:val="26"/>
        </w:rPr>
        <w:t>pouze</w:t>
      </w:r>
      <w:r w:rsidR="009115B6">
        <w:rPr>
          <w:sz w:val="26"/>
          <w:szCs w:val="26"/>
        </w:rPr>
        <w:t>“</w:t>
      </w:r>
      <w:r w:rsidR="0008154A">
        <w:rPr>
          <w:sz w:val="26"/>
          <w:szCs w:val="26"/>
        </w:rPr>
        <w:t xml:space="preserve"> připravuje a ukazuje na Krista. Teprve ve svém druhém díle </w:t>
      </w:r>
      <w:r w:rsidR="0008154A" w:rsidRPr="00443C6A">
        <w:rPr>
          <w:i/>
          <w:sz w:val="26"/>
          <w:szCs w:val="26"/>
        </w:rPr>
        <w:t>Frei in Christus</w:t>
      </w:r>
      <w:r w:rsidR="0008154A">
        <w:rPr>
          <w:sz w:val="26"/>
          <w:szCs w:val="26"/>
        </w:rPr>
        <w:t xml:space="preserve"> se snaží jít hlouběji</w:t>
      </w:r>
      <w:r w:rsidR="00233FD3">
        <w:rPr>
          <w:sz w:val="26"/>
          <w:szCs w:val="26"/>
        </w:rPr>
        <w:t>,</w:t>
      </w:r>
      <w:r w:rsidR="0008154A">
        <w:rPr>
          <w:sz w:val="26"/>
          <w:szCs w:val="26"/>
        </w:rPr>
        <w:t xml:space="preserve"> a to ve smyslu vytváření paralel Starého a Nového zákona</w:t>
      </w:r>
      <w:r w:rsidR="00443C6A">
        <w:rPr>
          <w:rStyle w:val="FootnoteReference"/>
          <w:sz w:val="26"/>
          <w:szCs w:val="26"/>
        </w:rPr>
        <w:footnoteReference w:id="103"/>
      </w:r>
      <w:r w:rsidR="0008154A">
        <w:rPr>
          <w:sz w:val="26"/>
          <w:szCs w:val="26"/>
        </w:rPr>
        <w:t>:</w:t>
      </w:r>
    </w:p>
    <w:p w:rsidR="00443C6A" w:rsidRDefault="00443C6A" w:rsidP="0014179D">
      <w:pPr>
        <w:spacing w:line="360" w:lineRule="auto"/>
        <w:jc w:val="both"/>
        <w:rPr>
          <w:sz w:val="26"/>
          <w:szCs w:val="26"/>
        </w:rPr>
      </w:pPr>
    </w:p>
    <w:tbl>
      <w:tblPr>
        <w:tblStyle w:val="TableGrid"/>
        <w:tblW w:w="0" w:type="auto"/>
        <w:tblLook w:val="04A0"/>
      </w:tblPr>
      <w:tblGrid>
        <w:gridCol w:w="4652"/>
        <w:gridCol w:w="4654"/>
      </w:tblGrid>
      <w:tr w:rsidR="0008154A" w:rsidTr="0008154A">
        <w:tc>
          <w:tcPr>
            <w:tcW w:w="4788" w:type="dxa"/>
          </w:tcPr>
          <w:p w:rsidR="0008154A" w:rsidRDefault="0008154A" w:rsidP="0014179D">
            <w:pPr>
              <w:spacing w:line="360" w:lineRule="auto"/>
              <w:jc w:val="both"/>
              <w:rPr>
                <w:sz w:val="26"/>
                <w:szCs w:val="26"/>
              </w:rPr>
            </w:pPr>
            <w:r w:rsidRPr="00443C6A">
              <w:rPr>
                <w:b/>
                <w:sz w:val="26"/>
                <w:szCs w:val="26"/>
              </w:rPr>
              <w:t>STARÝ</w:t>
            </w:r>
            <w:r>
              <w:rPr>
                <w:sz w:val="26"/>
                <w:szCs w:val="26"/>
              </w:rPr>
              <w:t xml:space="preserve"> </w:t>
            </w:r>
            <w:r w:rsidRPr="00443C6A">
              <w:rPr>
                <w:b/>
                <w:sz w:val="26"/>
                <w:szCs w:val="26"/>
              </w:rPr>
              <w:t>ZÁKON</w:t>
            </w:r>
          </w:p>
        </w:tc>
        <w:tc>
          <w:tcPr>
            <w:tcW w:w="4788" w:type="dxa"/>
          </w:tcPr>
          <w:p w:rsidR="0008154A" w:rsidRPr="00443C6A" w:rsidRDefault="0008154A" w:rsidP="0014179D">
            <w:pPr>
              <w:spacing w:line="360" w:lineRule="auto"/>
              <w:jc w:val="both"/>
              <w:rPr>
                <w:b/>
                <w:sz w:val="26"/>
                <w:szCs w:val="26"/>
              </w:rPr>
            </w:pPr>
            <w:r w:rsidRPr="00443C6A">
              <w:rPr>
                <w:b/>
                <w:sz w:val="26"/>
                <w:szCs w:val="26"/>
              </w:rPr>
              <w:t>NOVÝ ZÁKON</w:t>
            </w:r>
          </w:p>
        </w:tc>
      </w:tr>
      <w:tr w:rsidR="0008154A" w:rsidTr="0008154A">
        <w:tc>
          <w:tcPr>
            <w:tcW w:w="4788" w:type="dxa"/>
          </w:tcPr>
          <w:p w:rsidR="0008154A" w:rsidRDefault="0008154A" w:rsidP="0014179D">
            <w:pPr>
              <w:spacing w:line="360" w:lineRule="auto"/>
              <w:jc w:val="both"/>
              <w:rPr>
                <w:sz w:val="26"/>
                <w:szCs w:val="26"/>
              </w:rPr>
            </w:pPr>
            <w:r>
              <w:rPr>
                <w:sz w:val="26"/>
                <w:szCs w:val="26"/>
              </w:rPr>
              <w:t>stvoření člověka</w:t>
            </w:r>
          </w:p>
        </w:tc>
        <w:tc>
          <w:tcPr>
            <w:tcW w:w="4788" w:type="dxa"/>
          </w:tcPr>
          <w:p w:rsidR="0008154A" w:rsidRDefault="0008154A" w:rsidP="0014179D">
            <w:pPr>
              <w:spacing w:line="360" w:lineRule="auto"/>
              <w:jc w:val="both"/>
              <w:rPr>
                <w:sz w:val="26"/>
                <w:szCs w:val="26"/>
              </w:rPr>
            </w:pPr>
            <w:r>
              <w:rPr>
                <w:sz w:val="26"/>
                <w:szCs w:val="26"/>
              </w:rPr>
              <w:t>nové stvoření</w:t>
            </w:r>
          </w:p>
        </w:tc>
      </w:tr>
      <w:tr w:rsidR="0008154A" w:rsidTr="0008154A">
        <w:tc>
          <w:tcPr>
            <w:tcW w:w="4788" w:type="dxa"/>
          </w:tcPr>
          <w:p w:rsidR="0008154A" w:rsidRDefault="0008154A" w:rsidP="0014179D">
            <w:pPr>
              <w:spacing w:line="360" w:lineRule="auto"/>
              <w:jc w:val="both"/>
              <w:rPr>
                <w:sz w:val="26"/>
                <w:szCs w:val="26"/>
              </w:rPr>
            </w:pPr>
            <w:r>
              <w:rPr>
                <w:sz w:val="26"/>
                <w:szCs w:val="26"/>
              </w:rPr>
              <w:t>smlouva s vyvoleným národem</w:t>
            </w:r>
          </w:p>
        </w:tc>
        <w:tc>
          <w:tcPr>
            <w:tcW w:w="4788" w:type="dxa"/>
          </w:tcPr>
          <w:p w:rsidR="0008154A" w:rsidRDefault="0008154A" w:rsidP="0014179D">
            <w:pPr>
              <w:spacing w:line="360" w:lineRule="auto"/>
              <w:jc w:val="both"/>
              <w:rPr>
                <w:sz w:val="26"/>
                <w:szCs w:val="26"/>
              </w:rPr>
            </w:pPr>
            <w:r>
              <w:rPr>
                <w:sz w:val="26"/>
                <w:szCs w:val="26"/>
              </w:rPr>
              <w:t>Kristus jako nová smlouva</w:t>
            </w:r>
          </w:p>
        </w:tc>
      </w:tr>
      <w:tr w:rsidR="0008154A" w:rsidTr="0008154A">
        <w:tc>
          <w:tcPr>
            <w:tcW w:w="4788" w:type="dxa"/>
          </w:tcPr>
          <w:p w:rsidR="0008154A" w:rsidRDefault="0008154A" w:rsidP="0014179D">
            <w:pPr>
              <w:spacing w:line="360" w:lineRule="auto"/>
              <w:jc w:val="both"/>
              <w:rPr>
                <w:sz w:val="26"/>
                <w:szCs w:val="26"/>
              </w:rPr>
            </w:pPr>
            <w:r>
              <w:rPr>
                <w:sz w:val="26"/>
                <w:szCs w:val="26"/>
              </w:rPr>
              <w:t>věrnost smlouvě</w:t>
            </w:r>
          </w:p>
        </w:tc>
        <w:tc>
          <w:tcPr>
            <w:tcW w:w="4788" w:type="dxa"/>
          </w:tcPr>
          <w:p w:rsidR="0008154A" w:rsidRDefault="0008154A" w:rsidP="0014179D">
            <w:pPr>
              <w:spacing w:line="360" w:lineRule="auto"/>
              <w:jc w:val="both"/>
              <w:rPr>
                <w:sz w:val="26"/>
                <w:szCs w:val="26"/>
              </w:rPr>
            </w:pPr>
            <w:r>
              <w:rPr>
                <w:sz w:val="26"/>
                <w:szCs w:val="26"/>
              </w:rPr>
              <w:t>následování Krista</w:t>
            </w:r>
          </w:p>
        </w:tc>
      </w:tr>
      <w:tr w:rsidR="0008154A" w:rsidTr="0008154A">
        <w:tc>
          <w:tcPr>
            <w:tcW w:w="4788" w:type="dxa"/>
          </w:tcPr>
          <w:p w:rsidR="0008154A" w:rsidRDefault="0008154A" w:rsidP="0008154A">
            <w:pPr>
              <w:spacing w:line="360" w:lineRule="auto"/>
              <w:jc w:val="both"/>
              <w:rPr>
                <w:sz w:val="26"/>
                <w:szCs w:val="26"/>
              </w:rPr>
            </w:pPr>
            <w:r>
              <w:rPr>
                <w:sz w:val="26"/>
                <w:szCs w:val="26"/>
              </w:rPr>
              <w:t xml:space="preserve">zákon </w:t>
            </w:r>
          </w:p>
        </w:tc>
        <w:tc>
          <w:tcPr>
            <w:tcW w:w="4788" w:type="dxa"/>
          </w:tcPr>
          <w:p w:rsidR="0008154A" w:rsidRDefault="00443C6A" w:rsidP="0014179D">
            <w:pPr>
              <w:spacing w:line="360" w:lineRule="auto"/>
              <w:jc w:val="both"/>
              <w:rPr>
                <w:sz w:val="26"/>
                <w:szCs w:val="26"/>
              </w:rPr>
            </w:pPr>
            <w:r>
              <w:rPr>
                <w:sz w:val="26"/>
                <w:szCs w:val="26"/>
              </w:rPr>
              <w:t>Kristus přináší nový zákon</w:t>
            </w:r>
          </w:p>
        </w:tc>
      </w:tr>
      <w:tr w:rsidR="0008154A" w:rsidTr="0008154A">
        <w:tc>
          <w:tcPr>
            <w:tcW w:w="4788" w:type="dxa"/>
          </w:tcPr>
          <w:p w:rsidR="0008154A" w:rsidRDefault="0070222E" w:rsidP="0014179D">
            <w:pPr>
              <w:spacing w:line="360" w:lineRule="auto"/>
              <w:jc w:val="both"/>
              <w:rPr>
                <w:sz w:val="26"/>
                <w:szCs w:val="26"/>
              </w:rPr>
            </w:pPr>
            <w:r>
              <w:rPr>
                <w:sz w:val="26"/>
                <w:szCs w:val="26"/>
              </w:rPr>
              <w:t>P</w:t>
            </w:r>
            <w:r w:rsidR="00443C6A">
              <w:rPr>
                <w:sz w:val="26"/>
                <w:szCs w:val="26"/>
              </w:rPr>
              <w:t>roroci</w:t>
            </w:r>
          </w:p>
        </w:tc>
        <w:tc>
          <w:tcPr>
            <w:tcW w:w="4788" w:type="dxa"/>
          </w:tcPr>
          <w:p w:rsidR="0008154A" w:rsidRDefault="00443C6A" w:rsidP="0014179D">
            <w:pPr>
              <w:spacing w:line="360" w:lineRule="auto"/>
              <w:jc w:val="both"/>
              <w:rPr>
                <w:sz w:val="26"/>
                <w:szCs w:val="26"/>
              </w:rPr>
            </w:pPr>
            <w:r>
              <w:rPr>
                <w:sz w:val="26"/>
                <w:szCs w:val="26"/>
              </w:rPr>
              <w:t>Kristus je naplnění proroků</w:t>
            </w:r>
          </w:p>
        </w:tc>
      </w:tr>
    </w:tbl>
    <w:p w:rsidR="0008154A" w:rsidRDefault="0008154A" w:rsidP="0014179D">
      <w:pPr>
        <w:spacing w:line="360" w:lineRule="auto"/>
        <w:jc w:val="both"/>
        <w:rPr>
          <w:sz w:val="26"/>
          <w:szCs w:val="26"/>
        </w:rPr>
      </w:pPr>
    </w:p>
    <w:p w:rsidR="006F3789" w:rsidRDefault="006F3789" w:rsidP="0014179D">
      <w:pPr>
        <w:spacing w:line="360" w:lineRule="auto"/>
        <w:jc w:val="both"/>
        <w:rPr>
          <w:sz w:val="26"/>
          <w:szCs w:val="26"/>
        </w:rPr>
      </w:pPr>
      <w:r>
        <w:rPr>
          <w:sz w:val="26"/>
          <w:szCs w:val="26"/>
        </w:rPr>
        <w:t>Jako příklad může posloužit popis Krista jako naplnění proroků:</w:t>
      </w:r>
    </w:p>
    <w:p w:rsidR="006F3789" w:rsidRPr="006F3789" w:rsidRDefault="009F7117" w:rsidP="006F3789">
      <w:pPr>
        <w:spacing w:line="276" w:lineRule="auto"/>
        <w:jc w:val="both"/>
      </w:pPr>
      <w:r>
        <w:rPr>
          <w:rFonts w:eastAsia="MS Mincho"/>
        </w:rPr>
        <w:tab/>
      </w:r>
      <w:r w:rsidR="009115B6" w:rsidRPr="009115B6">
        <w:rPr>
          <w:rFonts w:eastAsia="MS Mincho"/>
        </w:rPr>
        <w:t>„</w:t>
      </w:r>
      <w:r w:rsidR="006F3789" w:rsidRPr="009115B6">
        <w:t>Kristus od počátku svého působení je naplněn a veden Duchem svatým. Není pouze jedním z proroků</w:t>
      </w:r>
      <w:r w:rsidR="006F3789" w:rsidRPr="006F3789">
        <w:t>, ale je jejich dovršením v osvobození od prázdného ritualismu a smrtícího legalismu. Učí</w:t>
      </w:r>
      <w:r w:rsidR="00233FD3">
        <w:t>,</w:t>
      </w:r>
      <w:r w:rsidR="006F3789" w:rsidRPr="006F3789">
        <w:t xml:space="preserve"> jak uctívat Boha v duchu a v pravdě</w:t>
      </w:r>
      <w:r w:rsidR="00E5487C">
        <w:t xml:space="preserve"> (sr</w:t>
      </w:r>
      <w:r w:rsidR="001C7F2C">
        <w:t>o</w:t>
      </w:r>
      <w:r w:rsidR="00E5487C">
        <w:t>v. J 4,24).</w:t>
      </w:r>
      <w:r w:rsidR="006F3789" w:rsidRPr="006F3789">
        <w:t xml:space="preserve"> Není prorokem ve smyslu Starého zákona tak, že by institucionalizoval svou prorockou školu a ti, kteří by jej následovali, by automaticky získávali jeho Ducha. Jeho učedníky jsou všichni ti, kteří v něj věří, důvěřuji mu a spolu s ním uctívají Otce </w:t>
      </w:r>
      <w:r>
        <w:t>–</w:t>
      </w:r>
      <w:r w:rsidR="006F3789" w:rsidRPr="006F3789">
        <w:t xml:space="preserve"> ti budou mít podíl na jeho prorockém poslání. Budou hlásat jeho slovo a jeho radostnou zvěst věrně ve </w:t>
      </w:r>
      <w:r w:rsidR="00233FD3">
        <w:t>své</w:t>
      </w:r>
      <w:r w:rsidR="006F3789" w:rsidRPr="006F3789">
        <w:t xml:space="preserve"> době a svých životních podmínkách.</w:t>
      </w:r>
      <w:r w:rsidR="009115B6">
        <w:t>“</w:t>
      </w:r>
      <w:r w:rsidR="00432774">
        <w:rPr>
          <w:rStyle w:val="FootnoteReference"/>
        </w:rPr>
        <w:footnoteReference w:id="104"/>
      </w:r>
    </w:p>
    <w:p w:rsidR="006F3789" w:rsidRDefault="006F3789" w:rsidP="002F53AB">
      <w:pPr>
        <w:jc w:val="both"/>
        <w:rPr>
          <w:sz w:val="26"/>
          <w:szCs w:val="26"/>
        </w:rPr>
      </w:pPr>
    </w:p>
    <w:p w:rsidR="00443C6A" w:rsidRDefault="009F7117" w:rsidP="0014179D">
      <w:pPr>
        <w:spacing w:line="360" w:lineRule="auto"/>
        <w:jc w:val="both"/>
        <w:rPr>
          <w:sz w:val="26"/>
          <w:szCs w:val="26"/>
        </w:rPr>
      </w:pPr>
      <w:r>
        <w:rPr>
          <w:sz w:val="26"/>
          <w:szCs w:val="26"/>
        </w:rPr>
        <w:tab/>
      </w:r>
      <w:r w:rsidR="00443C6A">
        <w:rPr>
          <w:sz w:val="26"/>
          <w:szCs w:val="26"/>
        </w:rPr>
        <w:t>Zatímco Häring přiklád</w:t>
      </w:r>
      <w:r w:rsidR="0060592B">
        <w:rPr>
          <w:sz w:val="26"/>
          <w:szCs w:val="26"/>
        </w:rPr>
        <w:t>al</w:t>
      </w:r>
      <w:r w:rsidR="00443C6A">
        <w:rPr>
          <w:sz w:val="26"/>
          <w:szCs w:val="26"/>
        </w:rPr>
        <w:t xml:space="preserve"> Starému zákonu větší váhu ve svém druhém díle </w:t>
      </w:r>
      <w:r w:rsidR="00443C6A" w:rsidRPr="00432774">
        <w:rPr>
          <w:i/>
          <w:sz w:val="26"/>
          <w:szCs w:val="26"/>
        </w:rPr>
        <w:t>Frei in Christus</w:t>
      </w:r>
      <w:r w:rsidR="00443C6A">
        <w:rPr>
          <w:sz w:val="26"/>
          <w:szCs w:val="26"/>
        </w:rPr>
        <w:t>, nikdy se úplně neangaž</w:t>
      </w:r>
      <w:r w:rsidR="0060592B">
        <w:rPr>
          <w:sz w:val="26"/>
          <w:szCs w:val="26"/>
        </w:rPr>
        <w:t>oval</w:t>
      </w:r>
      <w:r w:rsidR="00443C6A">
        <w:rPr>
          <w:sz w:val="26"/>
          <w:szCs w:val="26"/>
        </w:rPr>
        <w:t xml:space="preserve"> v tom</w:t>
      </w:r>
      <w:r w:rsidR="0060592B">
        <w:rPr>
          <w:sz w:val="26"/>
          <w:szCs w:val="26"/>
        </w:rPr>
        <w:t xml:space="preserve"> směru</w:t>
      </w:r>
      <w:r w:rsidR="00443C6A">
        <w:rPr>
          <w:sz w:val="26"/>
          <w:szCs w:val="26"/>
        </w:rPr>
        <w:t>, aby Starému zákonu přisoudil význam pro mravní život křesťana. Jeho přístup je veskrze christologický</w:t>
      </w:r>
      <w:r w:rsidR="00233FD3">
        <w:rPr>
          <w:sz w:val="26"/>
          <w:szCs w:val="26"/>
        </w:rPr>
        <w:t>,</w:t>
      </w:r>
      <w:r w:rsidR="00443C6A">
        <w:rPr>
          <w:sz w:val="26"/>
          <w:szCs w:val="26"/>
        </w:rPr>
        <w:t xml:space="preserve"> a proto pro </w:t>
      </w:r>
      <w:r w:rsidR="0060592B">
        <w:rPr>
          <w:sz w:val="26"/>
          <w:szCs w:val="26"/>
        </w:rPr>
        <w:t>jeho antropologii</w:t>
      </w:r>
      <w:r w:rsidR="00443C6A">
        <w:rPr>
          <w:sz w:val="26"/>
          <w:szCs w:val="26"/>
        </w:rPr>
        <w:t xml:space="preserve"> </w:t>
      </w:r>
      <w:r w:rsidR="0060592B">
        <w:rPr>
          <w:sz w:val="26"/>
          <w:szCs w:val="26"/>
        </w:rPr>
        <w:t>byl</w:t>
      </w:r>
      <w:r w:rsidR="00443C6A">
        <w:rPr>
          <w:sz w:val="26"/>
          <w:szCs w:val="26"/>
        </w:rPr>
        <w:t xml:space="preserve"> </w:t>
      </w:r>
      <w:r w:rsidR="001C7F2C">
        <w:rPr>
          <w:sz w:val="26"/>
          <w:szCs w:val="26"/>
        </w:rPr>
        <w:t xml:space="preserve">jádrem Písma svatého </w:t>
      </w:r>
      <w:r w:rsidR="00443C6A">
        <w:rPr>
          <w:sz w:val="26"/>
          <w:szCs w:val="26"/>
        </w:rPr>
        <w:t>Nový zákon</w:t>
      </w:r>
      <w:r w:rsidR="005A7CA9">
        <w:rPr>
          <w:sz w:val="26"/>
          <w:szCs w:val="26"/>
        </w:rPr>
        <w:t>:</w:t>
      </w:r>
    </w:p>
    <w:p w:rsidR="005A7CA9" w:rsidRPr="006A1990" w:rsidRDefault="00941997" w:rsidP="005A7CA9">
      <w:pPr>
        <w:spacing w:line="276" w:lineRule="auto"/>
        <w:jc w:val="both"/>
      </w:pPr>
      <w:r>
        <w:tab/>
      </w:r>
      <w:r w:rsidR="005A7CA9">
        <w:t>„</w:t>
      </w:r>
      <w:r w:rsidR="005A7CA9" w:rsidRPr="006A1990">
        <w:t xml:space="preserve">Následující popis křesťanské morálky nepoužívá jako hlavní východisko deset přikázání starozákonní </w:t>
      </w:r>
      <w:r w:rsidR="001C7F2C">
        <w:t>smlouvy</w:t>
      </w:r>
      <w:r w:rsidR="005A7CA9" w:rsidRPr="006A1990">
        <w:t>. Středem a cílem našeho křesťanského života je Kristus. Nasloucháme nejprve jeho kázání, jak je nám předáváno inspirovanými svatopisci Nového zákona. Druhořadou otázkou je pak začlenění Sinajského zákona, tedy Desatera, do novozákonního pohledu. Každému čtenáři bude zřejmé, že přikázání Dekalogu zrušit nemůžeme. Ale nesmíme tato přikázání vidět pouze v nedokonalé podobě, jak nám je předkládá Starý zákon. Co existovalo ve Staré úmluvě skry</w:t>
      </w:r>
      <w:r>
        <w:t>tě, ozřejmuje se zcela teprve v </w:t>
      </w:r>
      <w:r w:rsidR="005A7CA9" w:rsidRPr="006A1990">
        <w:t>Nové úmluvě. Novozákonní morálka má takovou krásu a vznešenost, že na stupni starozákonního myšlení sotva mohla být vytušena.</w:t>
      </w:r>
      <w:r w:rsidR="005A7CA9">
        <w:t>“</w:t>
      </w:r>
      <w:r w:rsidR="005A7CA9">
        <w:rPr>
          <w:rStyle w:val="FootnoteReference"/>
        </w:rPr>
        <w:footnoteReference w:id="105"/>
      </w:r>
    </w:p>
    <w:p w:rsidR="005A7CA9" w:rsidRDefault="005A7CA9" w:rsidP="0014179D">
      <w:pPr>
        <w:spacing w:line="360" w:lineRule="auto"/>
        <w:jc w:val="both"/>
        <w:rPr>
          <w:sz w:val="26"/>
          <w:szCs w:val="26"/>
        </w:rPr>
      </w:pPr>
    </w:p>
    <w:p w:rsidR="0008154A" w:rsidRDefault="005A7CA9" w:rsidP="0014179D">
      <w:pPr>
        <w:spacing w:line="360" w:lineRule="auto"/>
        <w:jc w:val="both"/>
        <w:rPr>
          <w:sz w:val="26"/>
          <w:szCs w:val="26"/>
        </w:rPr>
      </w:pPr>
      <w:r>
        <w:rPr>
          <w:sz w:val="26"/>
          <w:szCs w:val="26"/>
        </w:rPr>
        <w:lastRenderedPageBreak/>
        <w:tab/>
      </w:r>
      <w:r w:rsidR="00443C6A">
        <w:rPr>
          <w:sz w:val="26"/>
          <w:szCs w:val="26"/>
        </w:rPr>
        <w:t xml:space="preserve">Starý zákon je pro něj důkazem, že náboženství není </w:t>
      </w:r>
      <w:r w:rsidR="006F3789">
        <w:rPr>
          <w:sz w:val="26"/>
          <w:szCs w:val="26"/>
        </w:rPr>
        <w:t>stejn</w:t>
      </w:r>
      <w:r w:rsidR="00233FD3">
        <w:rPr>
          <w:sz w:val="26"/>
          <w:szCs w:val="26"/>
        </w:rPr>
        <w:t>ě</w:t>
      </w:r>
      <w:r w:rsidR="006F3789">
        <w:rPr>
          <w:sz w:val="26"/>
          <w:szCs w:val="26"/>
        </w:rPr>
        <w:t xml:space="preserve"> jako filozofie naukou o idejích, ale </w:t>
      </w:r>
      <w:r w:rsidR="009115B6" w:rsidRPr="00A01B9C">
        <w:rPr>
          <w:rFonts w:eastAsia="MS Mincho"/>
          <w:sz w:val="26"/>
          <w:szCs w:val="26"/>
        </w:rPr>
        <w:t>„</w:t>
      </w:r>
      <w:r w:rsidR="006F3789" w:rsidRPr="001C7F2C">
        <w:rPr>
          <w:i/>
          <w:sz w:val="26"/>
          <w:szCs w:val="26"/>
        </w:rPr>
        <w:t>dějinami živého Boha se svým lidem, a proto všechno záleží na tom, jak lidé naslouchají Bohu, přijímají jeho poselství a posly a odpovídají svým jednáním</w:t>
      </w:r>
      <w:r w:rsidR="006F3789">
        <w:rPr>
          <w:sz w:val="26"/>
          <w:szCs w:val="26"/>
        </w:rPr>
        <w:t>.</w:t>
      </w:r>
      <w:r w:rsidR="009115B6">
        <w:rPr>
          <w:sz w:val="26"/>
          <w:szCs w:val="26"/>
        </w:rPr>
        <w:t>“</w:t>
      </w:r>
      <w:r w:rsidR="006F3789">
        <w:rPr>
          <w:rStyle w:val="FootnoteReference"/>
          <w:sz w:val="26"/>
          <w:szCs w:val="26"/>
        </w:rPr>
        <w:footnoteReference w:id="106"/>
      </w:r>
    </w:p>
    <w:p w:rsidR="006F3789" w:rsidRDefault="00DE63FA" w:rsidP="00F120A7">
      <w:pPr>
        <w:spacing w:line="360" w:lineRule="auto"/>
        <w:jc w:val="both"/>
        <w:rPr>
          <w:sz w:val="26"/>
          <w:szCs w:val="26"/>
        </w:rPr>
      </w:pPr>
      <w:r>
        <w:rPr>
          <w:sz w:val="26"/>
          <w:szCs w:val="26"/>
        </w:rPr>
        <w:tab/>
      </w:r>
      <w:r w:rsidR="006F3789">
        <w:rPr>
          <w:sz w:val="26"/>
          <w:szCs w:val="26"/>
        </w:rPr>
        <w:t xml:space="preserve">Starý zákon poskytuje mravnost smlouvy, ve které je nejdůležitější žít podle zákona a věrnosti smlouvě, zatímco Nový zákon ustanovuje učednictví (následování) jako základní koncept křesťanské morálky. Häring </w:t>
      </w:r>
      <w:r w:rsidR="001C7F2C">
        <w:rPr>
          <w:sz w:val="26"/>
          <w:szCs w:val="26"/>
        </w:rPr>
        <w:t>tvrdí</w:t>
      </w:r>
      <w:r w:rsidR="006F3789">
        <w:rPr>
          <w:sz w:val="26"/>
          <w:szCs w:val="26"/>
        </w:rPr>
        <w:t>, že křesťanská morálka nespočívá pouze v zachovávání přikázání, ale v životodárném zákoně Ducha, který dává Ježíš Kristus.</w:t>
      </w:r>
      <w:r w:rsidR="006F3789">
        <w:rPr>
          <w:rStyle w:val="FootnoteReference"/>
          <w:sz w:val="26"/>
          <w:szCs w:val="26"/>
        </w:rPr>
        <w:footnoteReference w:id="107"/>
      </w:r>
    </w:p>
    <w:p w:rsidR="004F565B" w:rsidRDefault="004F565B" w:rsidP="002F53AB">
      <w:pPr>
        <w:jc w:val="both"/>
        <w:rPr>
          <w:sz w:val="26"/>
          <w:szCs w:val="26"/>
        </w:rPr>
      </w:pPr>
    </w:p>
    <w:p w:rsidR="00F120A7" w:rsidRDefault="00F120A7" w:rsidP="00F120A7">
      <w:pPr>
        <w:spacing w:line="360" w:lineRule="auto"/>
        <w:jc w:val="both"/>
        <w:rPr>
          <w:b/>
          <w:i/>
          <w:sz w:val="26"/>
          <w:szCs w:val="26"/>
        </w:rPr>
      </w:pPr>
      <w:r w:rsidRPr="00970913">
        <w:rPr>
          <w:b/>
          <w:i/>
          <w:sz w:val="26"/>
          <w:szCs w:val="26"/>
        </w:rPr>
        <w:t xml:space="preserve">2.2 </w:t>
      </w:r>
      <w:r w:rsidR="009115B6">
        <w:rPr>
          <w:b/>
          <w:i/>
          <w:sz w:val="26"/>
          <w:szCs w:val="26"/>
        </w:rPr>
        <w:t>„</w:t>
      </w:r>
      <w:r w:rsidR="008D68FD" w:rsidRPr="00970913">
        <w:rPr>
          <w:b/>
          <w:i/>
          <w:sz w:val="26"/>
          <w:szCs w:val="26"/>
        </w:rPr>
        <w:t>Christologická</w:t>
      </w:r>
      <w:r w:rsidR="009115B6">
        <w:rPr>
          <w:b/>
          <w:i/>
          <w:sz w:val="26"/>
          <w:szCs w:val="26"/>
        </w:rPr>
        <w:t>“</w:t>
      </w:r>
      <w:r w:rsidR="008D68FD" w:rsidRPr="00970913">
        <w:rPr>
          <w:b/>
          <w:i/>
          <w:sz w:val="26"/>
          <w:szCs w:val="26"/>
        </w:rPr>
        <w:t xml:space="preserve"> antropologie</w:t>
      </w:r>
    </w:p>
    <w:p w:rsidR="00B8254F" w:rsidRPr="00970913" w:rsidRDefault="00B8254F" w:rsidP="002F53AB">
      <w:pPr>
        <w:jc w:val="both"/>
        <w:rPr>
          <w:b/>
          <w:i/>
          <w:sz w:val="26"/>
          <w:szCs w:val="26"/>
        </w:rPr>
      </w:pPr>
    </w:p>
    <w:p w:rsidR="00FD35B8" w:rsidRDefault="00B8254F" w:rsidP="00F120A7">
      <w:pPr>
        <w:spacing w:line="360" w:lineRule="auto"/>
        <w:jc w:val="both"/>
        <w:rPr>
          <w:sz w:val="26"/>
          <w:szCs w:val="26"/>
        </w:rPr>
      </w:pPr>
      <w:r>
        <w:rPr>
          <w:sz w:val="26"/>
          <w:szCs w:val="26"/>
        </w:rPr>
        <w:tab/>
      </w:r>
      <w:r w:rsidR="005059C1">
        <w:rPr>
          <w:sz w:val="26"/>
          <w:szCs w:val="26"/>
        </w:rPr>
        <w:t>Přestože v předchozí kapitole o biblickém základu Häringovy antropologie je zjevný christocentrický základ, stojí za to jej probrat samostatně.</w:t>
      </w:r>
    </w:p>
    <w:p w:rsidR="005059C1" w:rsidRDefault="00DE63FA" w:rsidP="00F120A7">
      <w:pPr>
        <w:spacing w:line="360" w:lineRule="auto"/>
        <w:jc w:val="both"/>
        <w:rPr>
          <w:sz w:val="26"/>
          <w:szCs w:val="26"/>
        </w:rPr>
      </w:pPr>
      <w:r>
        <w:rPr>
          <w:sz w:val="26"/>
          <w:szCs w:val="26"/>
        </w:rPr>
        <w:tab/>
      </w:r>
      <w:r w:rsidR="005059C1">
        <w:rPr>
          <w:sz w:val="26"/>
          <w:szCs w:val="26"/>
        </w:rPr>
        <w:t xml:space="preserve">Termín </w:t>
      </w:r>
      <w:r w:rsidR="009115B6" w:rsidRPr="00A01B9C">
        <w:rPr>
          <w:rFonts w:eastAsia="MS Mincho"/>
          <w:sz w:val="26"/>
          <w:szCs w:val="26"/>
        </w:rPr>
        <w:t>„</w:t>
      </w:r>
      <w:r w:rsidR="005059C1">
        <w:rPr>
          <w:sz w:val="26"/>
          <w:szCs w:val="26"/>
        </w:rPr>
        <w:t>christologická antropologie</w:t>
      </w:r>
      <w:r w:rsidR="009115B6">
        <w:rPr>
          <w:sz w:val="26"/>
          <w:szCs w:val="26"/>
        </w:rPr>
        <w:t>“</w:t>
      </w:r>
      <w:r w:rsidR="005059C1">
        <w:rPr>
          <w:sz w:val="26"/>
          <w:szCs w:val="26"/>
        </w:rPr>
        <w:t xml:space="preserve"> Häring ve svých dílech nepoužívá, je však důležitý proto, abychom zdůraznili, jaký je ráz jeho </w:t>
      </w:r>
      <w:r w:rsidR="007C62FE">
        <w:rPr>
          <w:sz w:val="26"/>
          <w:szCs w:val="26"/>
        </w:rPr>
        <w:t xml:space="preserve">pojetí člověka, resp. celé </w:t>
      </w:r>
      <w:r w:rsidR="005059C1">
        <w:rPr>
          <w:sz w:val="26"/>
          <w:szCs w:val="26"/>
        </w:rPr>
        <w:t>morální teologie.</w:t>
      </w:r>
    </w:p>
    <w:p w:rsidR="00B54BA0" w:rsidRDefault="007C62FE" w:rsidP="00F120A7">
      <w:pPr>
        <w:spacing w:line="360" w:lineRule="auto"/>
        <w:jc w:val="both"/>
        <w:rPr>
          <w:sz w:val="26"/>
          <w:szCs w:val="26"/>
        </w:rPr>
      </w:pPr>
      <w:r>
        <w:rPr>
          <w:sz w:val="26"/>
          <w:szCs w:val="26"/>
        </w:rPr>
        <w:t xml:space="preserve">V christologii vidí </w:t>
      </w:r>
      <w:r w:rsidR="00B54BA0">
        <w:rPr>
          <w:sz w:val="26"/>
          <w:szCs w:val="26"/>
        </w:rPr>
        <w:t xml:space="preserve">Häring základ pro správnou antropologii: </w:t>
      </w:r>
      <w:r w:rsidR="009115B6" w:rsidRPr="00A01B9C">
        <w:rPr>
          <w:rFonts w:eastAsia="MS Mincho"/>
          <w:sz w:val="26"/>
          <w:szCs w:val="26"/>
        </w:rPr>
        <w:t>„</w:t>
      </w:r>
      <w:r w:rsidR="00B54BA0" w:rsidRPr="001C7F2C">
        <w:rPr>
          <w:i/>
          <w:sz w:val="26"/>
          <w:szCs w:val="26"/>
        </w:rPr>
        <w:t>Ne antropologie pouze sama v sobě, ale christologie vdechuje duch života do morální teologie. Milost přichází od Krista.</w:t>
      </w:r>
      <w:r w:rsidR="009115B6">
        <w:rPr>
          <w:sz w:val="26"/>
          <w:szCs w:val="26"/>
        </w:rPr>
        <w:t>“</w:t>
      </w:r>
      <w:r w:rsidR="00B54BA0">
        <w:rPr>
          <w:rStyle w:val="FootnoteReference"/>
          <w:sz w:val="26"/>
          <w:szCs w:val="26"/>
        </w:rPr>
        <w:footnoteReference w:id="108"/>
      </w:r>
      <w:r w:rsidR="00B54BA0">
        <w:rPr>
          <w:sz w:val="26"/>
          <w:szCs w:val="26"/>
        </w:rPr>
        <w:t xml:space="preserve"> Proto jeho antropologie musí být zkoumána ve světle jeho christologie. </w:t>
      </w:r>
      <w:r w:rsidR="002518E8">
        <w:rPr>
          <w:sz w:val="26"/>
          <w:szCs w:val="26"/>
        </w:rPr>
        <w:t>Protože l</w:t>
      </w:r>
      <w:r w:rsidR="00B54BA0">
        <w:rPr>
          <w:sz w:val="26"/>
          <w:szCs w:val="26"/>
        </w:rPr>
        <w:t>idskou mravnost vidí jako</w:t>
      </w:r>
      <w:r w:rsidR="002518E8">
        <w:rPr>
          <w:sz w:val="26"/>
          <w:szCs w:val="26"/>
        </w:rPr>
        <w:t xml:space="preserve"> utvářenou skrze osobní odpověď člověka na Boží nabídku spásy v Ježíši Kristu, je přesvědčen o tom, že antropologie musí zkoumat celého člověka </w:t>
      </w:r>
      <w:r w:rsidR="009115B6" w:rsidRPr="00F141AD">
        <w:rPr>
          <w:rFonts w:eastAsia="MS Mincho"/>
          <w:i/>
          <w:sz w:val="26"/>
          <w:szCs w:val="26"/>
        </w:rPr>
        <w:t>„</w:t>
      </w:r>
      <w:r w:rsidR="002518E8" w:rsidRPr="00F141AD">
        <w:rPr>
          <w:i/>
          <w:sz w:val="26"/>
          <w:szCs w:val="26"/>
        </w:rPr>
        <w:t>z hlediska povolání člověka Kristem</w:t>
      </w:r>
      <w:r w:rsidR="009115B6" w:rsidRPr="00F141AD">
        <w:rPr>
          <w:i/>
          <w:sz w:val="26"/>
          <w:szCs w:val="26"/>
        </w:rPr>
        <w:t>“</w:t>
      </w:r>
      <w:r w:rsidR="002518E8">
        <w:rPr>
          <w:sz w:val="26"/>
          <w:szCs w:val="26"/>
        </w:rPr>
        <w:t xml:space="preserve">, neboť lidská bytost je </w:t>
      </w:r>
      <w:r w:rsidR="009115B6" w:rsidRPr="00F141AD">
        <w:rPr>
          <w:rFonts w:eastAsia="MS Mincho"/>
          <w:i/>
          <w:sz w:val="26"/>
          <w:szCs w:val="26"/>
        </w:rPr>
        <w:t>„</w:t>
      </w:r>
      <w:r w:rsidR="002518E8" w:rsidRPr="00F141AD">
        <w:rPr>
          <w:i/>
          <w:sz w:val="26"/>
          <w:szCs w:val="26"/>
        </w:rPr>
        <w:t xml:space="preserve">stvořena ve </w:t>
      </w:r>
      <w:r w:rsidR="00344E49" w:rsidRPr="00F141AD">
        <w:rPr>
          <w:i/>
          <w:sz w:val="26"/>
          <w:szCs w:val="26"/>
        </w:rPr>
        <w:t>S</w:t>
      </w:r>
      <w:r w:rsidR="002518E8" w:rsidRPr="00F141AD">
        <w:rPr>
          <w:i/>
          <w:sz w:val="26"/>
          <w:szCs w:val="26"/>
        </w:rPr>
        <w:t>lově Otce, kterým je Kristus, a v Kristu je nádherným způsobem obnovena.</w:t>
      </w:r>
      <w:r w:rsidR="009115B6" w:rsidRPr="00F141AD">
        <w:rPr>
          <w:i/>
          <w:sz w:val="26"/>
          <w:szCs w:val="26"/>
        </w:rPr>
        <w:t>“</w:t>
      </w:r>
      <w:r w:rsidR="002518E8">
        <w:rPr>
          <w:rStyle w:val="FootnoteReference"/>
          <w:sz w:val="26"/>
          <w:szCs w:val="26"/>
        </w:rPr>
        <w:footnoteReference w:id="109"/>
      </w:r>
    </w:p>
    <w:p w:rsidR="00E5487C" w:rsidRDefault="00E5487C" w:rsidP="001C7F2C">
      <w:pPr>
        <w:spacing w:line="276" w:lineRule="auto"/>
        <w:jc w:val="both"/>
        <w:rPr>
          <w:b/>
          <w:i/>
          <w:sz w:val="26"/>
          <w:szCs w:val="26"/>
        </w:rPr>
      </w:pPr>
    </w:p>
    <w:p w:rsidR="002F53AB" w:rsidRDefault="002F53AB" w:rsidP="001C7F2C">
      <w:pPr>
        <w:spacing w:line="276" w:lineRule="auto"/>
        <w:jc w:val="both"/>
        <w:rPr>
          <w:b/>
          <w:i/>
          <w:sz w:val="26"/>
          <w:szCs w:val="26"/>
        </w:rPr>
      </w:pPr>
    </w:p>
    <w:p w:rsidR="002F53AB" w:rsidRDefault="002F53AB" w:rsidP="001C7F2C">
      <w:pPr>
        <w:spacing w:line="276" w:lineRule="auto"/>
        <w:jc w:val="both"/>
        <w:rPr>
          <w:b/>
          <w:i/>
          <w:sz w:val="26"/>
          <w:szCs w:val="26"/>
        </w:rPr>
      </w:pPr>
    </w:p>
    <w:p w:rsidR="002F53AB" w:rsidRDefault="002F53AB" w:rsidP="001C7F2C">
      <w:pPr>
        <w:spacing w:line="276" w:lineRule="auto"/>
        <w:jc w:val="both"/>
        <w:rPr>
          <w:b/>
          <w:i/>
          <w:sz w:val="26"/>
          <w:szCs w:val="26"/>
        </w:rPr>
      </w:pPr>
    </w:p>
    <w:p w:rsidR="002F53AB" w:rsidRDefault="002F53AB" w:rsidP="001C7F2C">
      <w:pPr>
        <w:spacing w:line="276" w:lineRule="auto"/>
        <w:jc w:val="both"/>
        <w:rPr>
          <w:b/>
          <w:i/>
          <w:sz w:val="26"/>
          <w:szCs w:val="26"/>
        </w:rPr>
      </w:pPr>
    </w:p>
    <w:p w:rsidR="005059C1" w:rsidRDefault="005059C1" w:rsidP="00F120A7">
      <w:pPr>
        <w:spacing w:line="360" w:lineRule="auto"/>
        <w:jc w:val="both"/>
        <w:rPr>
          <w:b/>
          <w:i/>
          <w:sz w:val="26"/>
          <w:szCs w:val="26"/>
        </w:rPr>
      </w:pPr>
      <w:r w:rsidRPr="00970913">
        <w:rPr>
          <w:b/>
          <w:i/>
          <w:sz w:val="26"/>
          <w:szCs w:val="26"/>
        </w:rPr>
        <w:lastRenderedPageBreak/>
        <w:t>2.2.1 Křesťan jako Kristův učedník</w:t>
      </w:r>
    </w:p>
    <w:p w:rsidR="00B8254F" w:rsidRPr="00970913" w:rsidRDefault="00B8254F" w:rsidP="002F53AB">
      <w:pPr>
        <w:jc w:val="both"/>
        <w:rPr>
          <w:b/>
          <w:i/>
          <w:sz w:val="26"/>
          <w:szCs w:val="26"/>
        </w:rPr>
      </w:pPr>
    </w:p>
    <w:p w:rsidR="005059C1" w:rsidRPr="005059C1" w:rsidRDefault="008835CD" w:rsidP="00F120A7">
      <w:pPr>
        <w:spacing w:line="360" w:lineRule="auto"/>
        <w:jc w:val="both"/>
        <w:rPr>
          <w:sz w:val="26"/>
          <w:szCs w:val="26"/>
        </w:rPr>
      </w:pPr>
      <w:r>
        <w:rPr>
          <w:sz w:val="26"/>
          <w:szCs w:val="26"/>
        </w:rPr>
        <w:tab/>
      </w:r>
      <w:r w:rsidR="005059C1">
        <w:rPr>
          <w:sz w:val="26"/>
          <w:szCs w:val="26"/>
        </w:rPr>
        <w:t xml:space="preserve">Křesťanská morálka je </w:t>
      </w:r>
      <w:r w:rsidR="009D123D" w:rsidRPr="00A01B9C">
        <w:rPr>
          <w:rFonts w:eastAsia="MS Mincho"/>
          <w:sz w:val="26"/>
          <w:szCs w:val="26"/>
        </w:rPr>
        <w:t>„</w:t>
      </w:r>
      <w:r w:rsidR="005059C1" w:rsidRPr="001C7F2C">
        <w:rPr>
          <w:i/>
          <w:sz w:val="26"/>
          <w:szCs w:val="26"/>
        </w:rPr>
        <w:t>ve své podstatě dialogická, to znamená, že vyvěrá z</w:t>
      </w:r>
      <w:r w:rsidR="0061596F">
        <w:rPr>
          <w:i/>
          <w:sz w:val="26"/>
          <w:szCs w:val="26"/>
        </w:rPr>
        <w:t> </w:t>
      </w:r>
      <w:r w:rsidR="005059C1" w:rsidRPr="001C7F2C">
        <w:rPr>
          <w:i/>
          <w:sz w:val="26"/>
          <w:szCs w:val="26"/>
        </w:rPr>
        <w:t>odpovědi člověka na vykupitelské slovo Boží, které mu bylo svěřeno</w:t>
      </w:r>
      <w:r w:rsidR="005059C1">
        <w:rPr>
          <w:sz w:val="26"/>
          <w:szCs w:val="26"/>
        </w:rPr>
        <w:t>.</w:t>
      </w:r>
      <w:r w:rsidR="009D123D">
        <w:rPr>
          <w:sz w:val="26"/>
          <w:szCs w:val="26"/>
        </w:rPr>
        <w:t>“</w:t>
      </w:r>
      <w:r w:rsidR="005059C1">
        <w:rPr>
          <w:rStyle w:val="FootnoteReference"/>
          <w:sz w:val="26"/>
          <w:szCs w:val="26"/>
        </w:rPr>
        <w:footnoteReference w:id="110"/>
      </w:r>
    </w:p>
    <w:p w:rsidR="00F120A7" w:rsidRDefault="00DE63FA" w:rsidP="0014179D">
      <w:pPr>
        <w:spacing w:line="360" w:lineRule="auto"/>
        <w:jc w:val="both"/>
        <w:rPr>
          <w:sz w:val="26"/>
          <w:szCs w:val="26"/>
        </w:rPr>
      </w:pPr>
      <w:r>
        <w:rPr>
          <w:sz w:val="26"/>
          <w:szCs w:val="26"/>
        </w:rPr>
        <w:tab/>
      </w:r>
      <w:r w:rsidR="005059C1">
        <w:rPr>
          <w:sz w:val="26"/>
          <w:szCs w:val="26"/>
        </w:rPr>
        <w:t>Křesťanské chápání této lidské odpovědi má své naplnění ve vztahu k osobě Ježíše Krista, který je pramenem a středem křesťanské mravnosti</w:t>
      </w:r>
      <w:r w:rsidR="00A73F89">
        <w:rPr>
          <w:sz w:val="26"/>
          <w:szCs w:val="26"/>
        </w:rPr>
        <w:t>. On je tím, který povolává</w:t>
      </w:r>
      <w:r>
        <w:rPr>
          <w:sz w:val="26"/>
          <w:szCs w:val="26"/>
        </w:rPr>
        <w:t>,</w:t>
      </w:r>
      <w:r w:rsidR="00A73F89">
        <w:rPr>
          <w:sz w:val="26"/>
          <w:szCs w:val="26"/>
        </w:rPr>
        <w:t xml:space="preserve"> a zároveň tím, který odpovídá. Křesťan používá tento model odpovědi a</w:t>
      </w:r>
      <w:r w:rsidR="001D1B98">
        <w:rPr>
          <w:sz w:val="26"/>
          <w:szCs w:val="26"/>
        </w:rPr>
        <w:t> </w:t>
      </w:r>
      <w:r w:rsidR="00A73F89">
        <w:rPr>
          <w:sz w:val="26"/>
          <w:szCs w:val="26"/>
        </w:rPr>
        <w:t>zodpovědnosti</w:t>
      </w:r>
      <w:r w:rsidR="00344E49">
        <w:rPr>
          <w:sz w:val="26"/>
          <w:szCs w:val="26"/>
        </w:rPr>
        <w:t>,</w:t>
      </w:r>
      <w:r w:rsidR="00A73F89">
        <w:rPr>
          <w:sz w:val="26"/>
          <w:szCs w:val="26"/>
        </w:rPr>
        <w:t xml:space="preserve"> když pozná sám sebe jako někoho, koho Kristus zve k následování. Tak se stává Kristovým učedníkem. </w:t>
      </w:r>
    </w:p>
    <w:p w:rsidR="007C62FE" w:rsidRDefault="007C62FE" w:rsidP="0014179D">
      <w:pPr>
        <w:spacing w:line="360" w:lineRule="auto"/>
        <w:jc w:val="both"/>
        <w:rPr>
          <w:sz w:val="26"/>
          <w:szCs w:val="26"/>
        </w:rPr>
      </w:pPr>
      <w:r>
        <w:rPr>
          <w:sz w:val="26"/>
          <w:szCs w:val="26"/>
        </w:rPr>
        <w:tab/>
      </w:r>
      <w:r w:rsidR="00A73F89">
        <w:rPr>
          <w:sz w:val="26"/>
          <w:szCs w:val="26"/>
        </w:rPr>
        <w:t>Jedn</w:t>
      </w:r>
      <w:r w:rsidR="00DE63FA">
        <w:rPr>
          <w:sz w:val="26"/>
          <w:szCs w:val="26"/>
        </w:rPr>
        <w:t>ou</w:t>
      </w:r>
      <w:r w:rsidR="00A73F89">
        <w:rPr>
          <w:sz w:val="26"/>
          <w:szCs w:val="26"/>
        </w:rPr>
        <w:t xml:space="preserve"> z nejdůležitějších myšlenek, které Häring </w:t>
      </w:r>
      <w:r>
        <w:rPr>
          <w:sz w:val="26"/>
          <w:szCs w:val="26"/>
        </w:rPr>
        <w:t>vyzdvihl,</w:t>
      </w:r>
      <w:r w:rsidR="00A73F89">
        <w:rPr>
          <w:sz w:val="26"/>
          <w:szCs w:val="26"/>
        </w:rPr>
        <w:t xml:space="preserve"> je znovuobjevení významu povolání k tomu, aby se </w:t>
      </w:r>
      <w:r w:rsidR="004F565B">
        <w:rPr>
          <w:sz w:val="26"/>
          <w:szCs w:val="26"/>
        </w:rPr>
        <w:t xml:space="preserve">křesťan </w:t>
      </w:r>
      <w:r w:rsidR="00A73F89">
        <w:rPr>
          <w:sz w:val="26"/>
          <w:szCs w:val="26"/>
        </w:rPr>
        <w:t>stal učedníkem Kristovým. Je to něco víc než být žákem u vynikajícího učitele</w:t>
      </w:r>
      <w:r>
        <w:rPr>
          <w:sz w:val="26"/>
          <w:szCs w:val="26"/>
        </w:rPr>
        <w:t>;</w:t>
      </w:r>
      <w:r w:rsidR="00A73F89">
        <w:rPr>
          <w:sz w:val="26"/>
          <w:szCs w:val="26"/>
        </w:rPr>
        <w:t xml:space="preserve"> ten</w:t>
      </w:r>
      <w:r w:rsidR="00344E49">
        <w:rPr>
          <w:sz w:val="26"/>
          <w:szCs w:val="26"/>
        </w:rPr>
        <w:t>,</w:t>
      </w:r>
      <w:r w:rsidR="00A73F89">
        <w:rPr>
          <w:sz w:val="26"/>
          <w:szCs w:val="26"/>
        </w:rPr>
        <w:t xml:space="preserve"> kdo následuje Krista, není přetvářen pouze učením, které učitel poskytuje, ale je přetvářen Kristem. Následování není vnějším kopírováním Kristových činů, nýbrž úplné obrácení a asimilace život</w:t>
      </w:r>
      <w:r w:rsidR="00E54090">
        <w:rPr>
          <w:sz w:val="26"/>
          <w:szCs w:val="26"/>
        </w:rPr>
        <w:t>u</w:t>
      </w:r>
      <w:r w:rsidR="00A73F89">
        <w:rPr>
          <w:sz w:val="26"/>
          <w:szCs w:val="26"/>
        </w:rPr>
        <w:t xml:space="preserve"> Ježíše Krista. Když postavíme osobu Ježíše do středu našeho mravního života, </w:t>
      </w:r>
      <w:r w:rsidR="009D123D" w:rsidRPr="00A01B9C">
        <w:rPr>
          <w:rFonts w:eastAsia="MS Mincho"/>
          <w:sz w:val="26"/>
          <w:szCs w:val="26"/>
        </w:rPr>
        <w:t>„</w:t>
      </w:r>
      <w:r w:rsidR="00A73F89" w:rsidRPr="001C7F2C">
        <w:rPr>
          <w:i/>
          <w:sz w:val="26"/>
          <w:szCs w:val="26"/>
        </w:rPr>
        <w:t>neptáme se na prvním místě</w:t>
      </w:r>
      <w:r w:rsidR="00344E49" w:rsidRPr="001C7F2C">
        <w:rPr>
          <w:i/>
          <w:sz w:val="26"/>
          <w:szCs w:val="26"/>
        </w:rPr>
        <w:t>,</w:t>
      </w:r>
      <w:r w:rsidR="00A73F89" w:rsidRPr="001C7F2C">
        <w:rPr>
          <w:i/>
          <w:sz w:val="26"/>
          <w:szCs w:val="26"/>
        </w:rPr>
        <w:t xml:space="preserve"> jaké byly jeho činy, ale spíše, kým on byl. Chceme znát jeho vztah k</w:t>
      </w:r>
      <w:r w:rsidR="0061596F">
        <w:rPr>
          <w:i/>
          <w:sz w:val="26"/>
          <w:szCs w:val="26"/>
        </w:rPr>
        <w:t> </w:t>
      </w:r>
      <w:r w:rsidR="00A73F89" w:rsidRPr="001C7F2C">
        <w:rPr>
          <w:i/>
          <w:sz w:val="26"/>
          <w:szCs w:val="26"/>
        </w:rPr>
        <w:t>Bohu a k lidem</w:t>
      </w:r>
      <w:r w:rsidR="00A73F89">
        <w:rPr>
          <w:sz w:val="26"/>
          <w:szCs w:val="26"/>
        </w:rPr>
        <w:t>.</w:t>
      </w:r>
      <w:r w:rsidR="009D123D">
        <w:rPr>
          <w:sz w:val="26"/>
          <w:szCs w:val="26"/>
        </w:rPr>
        <w:t>“</w:t>
      </w:r>
      <w:r w:rsidR="00A73F89">
        <w:rPr>
          <w:rStyle w:val="FootnoteReference"/>
          <w:sz w:val="26"/>
          <w:szCs w:val="26"/>
        </w:rPr>
        <w:footnoteReference w:id="111"/>
      </w:r>
      <w:r w:rsidR="00386247">
        <w:rPr>
          <w:sz w:val="26"/>
          <w:szCs w:val="26"/>
        </w:rPr>
        <w:t xml:space="preserve"> </w:t>
      </w:r>
      <w:r w:rsidR="00331B58">
        <w:rPr>
          <w:sz w:val="26"/>
          <w:szCs w:val="26"/>
        </w:rPr>
        <w:t>Znamená to, že první otázkou pro křesťana není</w:t>
      </w:r>
      <w:r w:rsidR="00344E49">
        <w:rPr>
          <w:sz w:val="26"/>
          <w:szCs w:val="26"/>
        </w:rPr>
        <w:t>,</w:t>
      </w:r>
      <w:r w:rsidR="00DE63FA">
        <w:rPr>
          <w:sz w:val="26"/>
          <w:szCs w:val="26"/>
        </w:rPr>
        <w:t xml:space="preserve"> co Ježíš konal a </w:t>
      </w:r>
      <w:r w:rsidR="00331B58">
        <w:rPr>
          <w:sz w:val="26"/>
          <w:szCs w:val="26"/>
        </w:rPr>
        <w:t>učil během svého působení tady na zemi, ale kým byl, kým je a kým má být po všechny časy a pro všechny lidi.</w:t>
      </w:r>
    </w:p>
    <w:p w:rsidR="00331B58" w:rsidRDefault="007C62FE" w:rsidP="0014179D">
      <w:pPr>
        <w:spacing w:line="360" w:lineRule="auto"/>
        <w:jc w:val="both"/>
        <w:rPr>
          <w:sz w:val="26"/>
          <w:szCs w:val="26"/>
        </w:rPr>
      </w:pPr>
      <w:r>
        <w:rPr>
          <w:sz w:val="26"/>
          <w:szCs w:val="26"/>
        </w:rPr>
        <w:tab/>
      </w:r>
      <w:r w:rsidR="00331B58">
        <w:rPr>
          <w:sz w:val="26"/>
          <w:szCs w:val="26"/>
        </w:rPr>
        <w:t xml:space="preserve">Kristus je modelem, ideálem, normou a cestou, které křesťan následuje. Je vyjádřením identity křesťana. Proto na začátku procesu </w:t>
      </w:r>
      <w:r w:rsidR="00344E49">
        <w:rPr>
          <w:sz w:val="26"/>
          <w:szCs w:val="26"/>
        </w:rPr>
        <w:t>stávání se</w:t>
      </w:r>
      <w:r w:rsidR="00331B58">
        <w:rPr>
          <w:sz w:val="26"/>
          <w:szCs w:val="26"/>
        </w:rPr>
        <w:t xml:space="preserve"> učedníkem je nezbytné obrácení, protože: </w:t>
      </w:r>
      <w:r w:rsidR="009D123D" w:rsidRPr="00A01B9C">
        <w:rPr>
          <w:rFonts w:eastAsia="MS Mincho"/>
          <w:sz w:val="26"/>
          <w:szCs w:val="26"/>
        </w:rPr>
        <w:t>„</w:t>
      </w:r>
      <w:r w:rsidR="00331B58" w:rsidRPr="001C7F2C">
        <w:rPr>
          <w:i/>
          <w:sz w:val="26"/>
          <w:szCs w:val="26"/>
        </w:rPr>
        <w:t xml:space="preserve">základem následování Krista je vzít na sebe vnitřního ducha Krista ... </w:t>
      </w:r>
      <w:r w:rsidR="00331B58" w:rsidRPr="001C7F2C">
        <w:rPr>
          <w:i/>
          <w:sz w:val="26"/>
          <w:szCs w:val="26"/>
          <w:lang w:val="pl-PL"/>
        </w:rPr>
        <w:t>[co</w:t>
      </w:r>
      <w:r w:rsidR="00344E49" w:rsidRPr="001C7F2C">
        <w:rPr>
          <w:i/>
          <w:sz w:val="26"/>
          <w:szCs w:val="26"/>
          <w:lang w:val="pl-PL"/>
        </w:rPr>
        <w:t>ž</w:t>
      </w:r>
      <w:r w:rsidR="00331B58" w:rsidRPr="001C7F2C">
        <w:rPr>
          <w:i/>
          <w:sz w:val="26"/>
          <w:szCs w:val="26"/>
        </w:rPr>
        <w:t xml:space="preserve"> je</w:t>
      </w:r>
      <w:r w:rsidR="00331B58" w:rsidRPr="001C7F2C">
        <w:rPr>
          <w:i/>
          <w:sz w:val="26"/>
          <w:szCs w:val="26"/>
          <w:lang w:val="pl-PL"/>
        </w:rPr>
        <w:t>] mo</w:t>
      </w:r>
      <w:r w:rsidR="00331B58" w:rsidRPr="001C7F2C">
        <w:rPr>
          <w:i/>
          <w:sz w:val="26"/>
          <w:szCs w:val="26"/>
        </w:rPr>
        <w:t>žné, ne tolik skrze konformitu</w:t>
      </w:r>
      <w:r w:rsidR="00DE63FA">
        <w:rPr>
          <w:i/>
          <w:sz w:val="26"/>
          <w:szCs w:val="26"/>
        </w:rPr>
        <w:t xml:space="preserve"> s příkladem Krista, ale také a </w:t>
      </w:r>
      <w:r w:rsidR="00331B58" w:rsidRPr="001C7F2C">
        <w:rPr>
          <w:i/>
          <w:sz w:val="26"/>
          <w:szCs w:val="26"/>
        </w:rPr>
        <w:t xml:space="preserve">mnohem více skrze přebývání Krista v nás </w:t>
      </w:r>
      <w:r w:rsidR="00331B58" w:rsidRPr="001C7F2C">
        <w:rPr>
          <w:sz w:val="26"/>
          <w:szCs w:val="26"/>
        </w:rPr>
        <w:t>(</w:t>
      </w:r>
      <w:r w:rsidR="00344E49" w:rsidRPr="001C7F2C">
        <w:rPr>
          <w:sz w:val="26"/>
          <w:szCs w:val="26"/>
        </w:rPr>
        <w:t>sr</w:t>
      </w:r>
      <w:r w:rsidR="001C7F2C">
        <w:rPr>
          <w:sz w:val="26"/>
          <w:szCs w:val="26"/>
        </w:rPr>
        <w:t>o</w:t>
      </w:r>
      <w:r w:rsidR="00344E49" w:rsidRPr="001C7F2C">
        <w:rPr>
          <w:sz w:val="26"/>
          <w:szCs w:val="26"/>
        </w:rPr>
        <w:t xml:space="preserve">v. </w:t>
      </w:r>
      <w:r w:rsidR="00331B58" w:rsidRPr="001C7F2C">
        <w:rPr>
          <w:sz w:val="26"/>
          <w:szCs w:val="26"/>
        </w:rPr>
        <w:t>Řím 8,10; Ef 4,17-24)</w:t>
      </w:r>
      <w:r w:rsidR="00331B58" w:rsidRPr="001C7F2C">
        <w:rPr>
          <w:i/>
          <w:sz w:val="26"/>
          <w:szCs w:val="26"/>
        </w:rPr>
        <w:t>. Kristus přebývající v nás je aktuálním pramenem síly pro toto naše vnitřní obnovení</w:t>
      </w:r>
      <w:r w:rsidR="00331B58">
        <w:rPr>
          <w:sz w:val="26"/>
          <w:szCs w:val="26"/>
        </w:rPr>
        <w:t>.</w:t>
      </w:r>
      <w:r w:rsidR="009D123D">
        <w:rPr>
          <w:sz w:val="26"/>
          <w:szCs w:val="26"/>
        </w:rPr>
        <w:t>“</w:t>
      </w:r>
      <w:r w:rsidR="00331B58">
        <w:rPr>
          <w:rStyle w:val="FootnoteReference"/>
          <w:sz w:val="26"/>
          <w:szCs w:val="26"/>
        </w:rPr>
        <w:footnoteReference w:id="112"/>
      </w:r>
    </w:p>
    <w:p w:rsidR="002518E8" w:rsidRDefault="00DE63FA" w:rsidP="002518E8">
      <w:pPr>
        <w:spacing w:line="360" w:lineRule="auto"/>
        <w:jc w:val="both"/>
        <w:rPr>
          <w:sz w:val="26"/>
          <w:szCs w:val="26"/>
        </w:rPr>
      </w:pPr>
      <w:r>
        <w:rPr>
          <w:sz w:val="26"/>
          <w:szCs w:val="26"/>
        </w:rPr>
        <w:tab/>
      </w:r>
      <w:r w:rsidR="00B54BA0">
        <w:rPr>
          <w:sz w:val="26"/>
          <w:szCs w:val="26"/>
        </w:rPr>
        <w:t>Následování Krista je povoláním k tomu</w:t>
      </w:r>
      <w:r w:rsidR="00344E49">
        <w:rPr>
          <w:sz w:val="26"/>
          <w:szCs w:val="26"/>
        </w:rPr>
        <w:t>,</w:t>
      </w:r>
      <w:r w:rsidR="00B54BA0">
        <w:rPr>
          <w:sz w:val="26"/>
          <w:szCs w:val="26"/>
        </w:rPr>
        <w:t xml:space="preserve"> být Kristem pro druhé, ne vnějšími činy</w:t>
      </w:r>
      <w:r w:rsidR="00344E49">
        <w:rPr>
          <w:sz w:val="26"/>
          <w:szCs w:val="26"/>
        </w:rPr>
        <w:t>,</w:t>
      </w:r>
      <w:r w:rsidR="00B54BA0">
        <w:rPr>
          <w:sz w:val="26"/>
          <w:szCs w:val="26"/>
        </w:rPr>
        <w:t xml:space="preserve"> ale skrze vnitřního ducha, který ilustruje charakter osoby, kterou Kristus volá k</w:t>
      </w:r>
      <w:r>
        <w:rPr>
          <w:sz w:val="26"/>
          <w:szCs w:val="26"/>
        </w:rPr>
        <w:t> </w:t>
      </w:r>
      <w:r w:rsidR="00B54BA0">
        <w:rPr>
          <w:sz w:val="26"/>
          <w:szCs w:val="26"/>
        </w:rPr>
        <w:t>učednictví.</w:t>
      </w:r>
      <w:r w:rsidR="004F565B">
        <w:rPr>
          <w:sz w:val="26"/>
          <w:szCs w:val="26"/>
        </w:rPr>
        <w:t xml:space="preserve"> </w:t>
      </w:r>
      <w:r w:rsidR="00B54BA0">
        <w:rPr>
          <w:sz w:val="26"/>
          <w:szCs w:val="26"/>
        </w:rPr>
        <w:t xml:space="preserve">Skrze následování Krista se rozvíjí charakter člověka a ten se stává více sám sebou. </w:t>
      </w:r>
      <w:r w:rsidR="00A24427">
        <w:rPr>
          <w:sz w:val="26"/>
          <w:szCs w:val="26"/>
        </w:rPr>
        <w:t>Poznání</w:t>
      </w:r>
      <w:r>
        <w:rPr>
          <w:sz w:val="26"/>
          <w:szCs w:val="26"/>
        </w:rPr>
        <w:t>m a následováním Ježíše Krista –</w:t>
      </w:r>
      <w:r w:rsidR="00A24427">
        <w:rPr>
          <w:sz w:val="26"/>
          <w:szCs w:val="26"/>
        </w:rPr>
        <w:t xml:space="preserve"> dokonalého Boha a dokonalého </w:t>
      </w:r>
      <w:r w:rsidR="00A24427">
        <w:rPr>
          <w:sz w:val="26"/>
          <w:szCs w:val="26"/>
        </w:rPr>
        <w:lastRenderedPageBreak/>
        <w:t xml:space="preserve">člověka </w:t>
      </w:r>
      <w:r>
        <w:rPr>
          <w:sz w:val="26"/>
          <w:szCs w:val="26"/>
        </w:rPr>
        <w:t>–</w:t>
      </w:r>
      <w:r w:rsidR="00A24427">
        <w:rPr>
          <w:sz w:val="26"/>
          <w:szCs w:val="26"/>
        </w:rPr>
        <w:t xml:space="preserve"> si </w:t>
      </w:r>
      <w:r w:rsidR="00344E49">
        <w:rPr>
          <w:sz w:val="26"/>
          <w:szCs w:val="26"/>
        </w:rPr>
        <w:t xml:space="preserve">člověk </w:t>
      </w:r>
      <w:r w:rsidR="00A24427">
        <w:rPr>
          <w:sz w:val="26"/>
          <w:szCs w:val="26"/>
        </w:rPr>
        <w:t>uvědomuje svoje povolání křesťana a objevuje svou identitu, ke které byl stvořen a povolán.</w:t>
      </w:r>
    </w:p>
    <w:p w:rsidR="002518E8" w:rsidRDefault="002518E8" w:rsidP="00386247">
      <w:pPr>
        <w:jc w:val="both"/>
        <w:rPr>
          <w:sz w:val="26"/>
          <w:szCs w:val="26"/>
        </w:rPr>
      </w:pPr>
    </w:p>
    <w:p w:rsidR="002518E8" w:rsidRDefault="002518E8" w:rsidP="002518E8">
      <w:pPr>
        <w:spacing w:line="360" w:lineRule="auto"/>
        <w:jc w:val="both"/>
        <w:rPr>
          <w:b/>
          <w:i/>
          <w:sz w:val="26"/>
          <w:szCs w:val="26"/>
        </w:rPr>
      </w:pPr>
      <w:r w:rsidRPr="00970913">
        <w:rPr>
          <w:b/>
          <w:i/>
          <w:sz w:val="26"/>
          <w:szCs w:val="26"/>
        </w:rPr>
        <w:t>2.2.2 Zodpovědnost</w:t>
      </w:r>
    </w:p>
    <w:p w:rsidR="00B8254F" w:rsidRPr="00970913" w:rsidRDefault="00B8254F" w:rsidP="00386247">
      <w:pPr>
        <w:jc w:val="both"/>
        <w:rPr>
          <w:b/>
          <w:i/>
          <w:sz w:val="26"/>
          <w:szCs w:val="26"/>
        </w:rPr>
      </w:pPr>
    </w:p>
    <w:p w:rsidR="002518E8" w:rsidRDefault="00970913" w:rsidP="002518E8">
      <w:pPr>
        <w:spacing w:line="360" w:lineRule="auto"/>
        <w:jc w:val="both"/>
        <w:rPr>
          <w:sz w:val="26"/>
          <w:szCs w:val="26"/>
        </w:rPr>
      </w:pPr>
      <w:r>
        <w:rPr>
          <w:sz w:val="26"/>
          <w:szCs w:val="26"/>
        </w:rPr>
        <w:tab/>
      </w:r>
      <w:r w:rsidR="002518E8">
        <w:rPr>
          <w:sz w:val="26"/>
          <w:szCs w:val="26"/>
        </w:rPr>
        <w:t>Pojem zodpovědnosti vysvětluje náboženskou a mravní zkušenost osoby křesťana. Häring vidí zodpovědnost jako užitečnou pomůcku</w:t>
      </w:r>
      <w:r w:rsidR="00344E49">
        <w:rPr>
          <w:sz w:val="26"/>
          <w:szCs w:val="26"/>
        </w:rPr>
        <w:t>,</w:t>
      </w:r>
      <w:r w:rsidR="002518E8">
        <w:rPr>
          <w:sz w:val="26"/>
          <w:szCs w:val="26"/>
        </w:rPr>
        <w:t xml:space="preserve"> jak uchopit morální teologii, protože zodpovědnost je konceptem, který nacházíme v celém Písmě svatém</w:t>
      </w:r>
      <w:r w:rsidR="00344E49">
        <w:rPr>
          <w:sz w:val="26"/>
          <w:szCs w:val="26"/>
        </w:rPr>
        <w:t>,</w:t>
      </w:r>
      <w:r w:rsidR="00B4341E">
        <w:rPr>
          <w:sz w:val="26"/>
          <w:szCs w:val="26"/>
        </w:rPr>
        <w:t xml:space="preserve"> a také koresponduje se </w:t>
      </w:r>
      <w:r w:rsidR="009D123D" w:rsidRPr="00A01B9C">
        <w:rPr>
          <w:rFonts w:eastAsia="MS Mincho"/>
          <w:sz w:val="26"/>
          <w:szCs w:val="26"/>
        </w:rPr>
        <w:t>„</w:t>
      </w:r>
      <w:r w:rsidR="00B4341E">
        <w:rPr>
          <w:sz w:val="26"/>
          <w:szCs w:val="26"/>
        </w:rPr>
        <w:t>znameními doby</w:t>
      </w:r>
      <w:r w:rsidR="009D123D">
        <w:rPr>
          <w:sz w:val="26"/>
          <w:szCs w:val="26"/>
        </w:rPr>
        <w:t>“</w:t>
      </w:r>
      <w:r w:rsidR="00B4341E">
        <w:rPr>
          <w:sz w:val="26"/>
          <w:szCs w:val="26"/>
        </w:rPr>
        <w:t xml:space="preserve"> v současném světě.</w:t>
      </w:r>
      <w:r w:rsidR="00386247">
        <w:rPr>
          <w:rStyle w:val="FootnoteReference"/>
          <w:sz w:val="26"/>
          <w:szCs w:val="26"/>
        </w:rPr>
        <w:footnoteReference w:id="113"/>
      </w:r>
      <w:r w:rsidR="00B4341E">
        <w:rPr>
          <w:sz w:val="26"/>
          <w:szCs w:val="26"/>
        </w:rPr>
        <w:t xml:space="preserve"> Zodpovědnost jako ústřední motiv ukazuje v morální teologii vztah Bůh</w:t>
      </w:r>
      <w:r w:rsidR="00DE63FA">
        <w:rPr>
          <w:sz w:val="26"/>
          <w:szCs w:val="26"/>
        </w:rPr>
        <w:t xml:space="preserve"> –</w:t>
      </w:r>
      <w:r w:rsidR="00B4341E">
        <w:rPr>
          <w:sz w:val="26"/>
          <w:szCs w:val="26"/>
        </w:rPr>
        <w:t>člověk, má své kořeny v</w:t>
      </w:r>
      <w:r w:rsidR="0061596F">
        <w:rPr>
          <w:sz w:val="26"/>
          <w:szCs w:val="26"/>
        </w:rPr>
        <w:t> </w:t>
      </w:r>
      <w:r w:rsidR="00B4341E">
        <w:rPr>
          <w:sz w:val="26"/>
          <w:szCs w:val="26"/>
        </w:rPr>
        <w:t>minulosti a je nosn</w:t>
      </w:r>
      <w:r w:rsidR="00DE63FA">
        <w:rPr>
          <w:sz w:val="26"/>
          <w:szCs w:val="26"/>
        </w:rPr>
        <w:t>á</w:t>
      </w:r>
      <w:r w:rsidR="00B4341E">
        <w:rPr>
          <w:sz w:val="26"/>
          <w:szCs w:val="26"/>
        </w:rPr>
        <w:t xml:space="preserve"> pro přítomnost a budoucnost. Dále pak se zodpovědnost rozšiřuje z vertikálního vztahu k Bohu na horizontální </w:t>
      </w:r>
      <w:r w:rsidR="00344E49">
        <w:rPr>
          <w:sz w:val="26"/>
          <w:szCs w:val="26"/>
        </w:rPr>
        <w:t xml:space="preserve">vztah </w:t>
      </w:r>
      <w:r w:rsidR="00B4341E">
        <w:rPr>
          <w:sz w:val="26"/>
          <w:szCs w:val="26"/>
        </w:rPr>
        <w:t>k ostatním lidem a</w:t>
      </w:r>
      <w:r w:rsidR="00DE63FA">
        <w:rPr>
          <w:sz w:val="26"/>
          <w:szCs w:val="26"/>
        </w:rPr>
        <w:t> </w:t>
      </w:r>
      <w:r w:rsidR="00B4341E">
        <w:rPr>
          <w:sz w:val="26"/>
          <w:szCs w:val="26"/>
        </w:rPr>
        <w:t xml:space="preserve">stvoření. </w:t>
      </w:r>
    </w:p>
    <w:p w:rsidR="00181151" w:rsidRDefault="00DE63FA" w:rsidP="002518E8">
      <w:pPr>
        <w:spacing w:line="360" w:lineRule="auto"/>
        <w:jc w:val="both"/>
        <w:rPr>
          <w:sz w:val="26"/>
          <w:szCs w:val="26"/>
        </w:rPr>
      </w:pPr>
      <w:r>
        <w:rPr>
          <w:sz w:val="26"/>
          <w:szCs w:val="26"/>
        </w:rPr>
        <w:tab/>
      </w:r>
      <w:r w:rsidR="00B4341E">
        <w:rPr>
          <w:sz w:val="26"/>
          <w:szCs w:val="26"/>
        </w:rPr>
        <w:t>Na Häringově konceptu zodpovědnosti je sympatické to, že není určen výhradně pro věřící a praktikující křesťany, ale je přístupný a pochopitelný také pro nekřesť</w:t>
      </w:r>
      <w:r w:rsidR="0061596F">
        <w:rPr>
          <w:sz w:val="26"/>
          <w:szCs w:val="26"/>
        </w:rPr>
        <w:t>any v </w:t>
      </w:r>
      <w:r w:rsidR="00181151">
        <w:rPr>
          <w:sz w:val="26"/>
          <w:szCs w:val="26"/>
        </w:rPr>
        <w:t xml:space="preserve">tom, že jsou ochotni poznat a uznat něco většího, co je přesahuje. Pro křesťany tou nejvyšší přesažnou bytostí je Bůh. </w:t>
      </w:r>
      <w:r w:rsidR="00E54090">
        <w:rPr>
          <w:sz w:val="26"/>
          <w:szCs w:val="26"/>
        </w:rPr>
        <w:t xml:space="preserve">Zodpovědností křesťana </w:t>
      </w:r>
      <w:r w:rsidR="00181151">
        <w:rPr>
          <w:sz w:val="26"/>
          <w:szCs w:val="26"/>
        </w:rPr>
        <w:t>je následov</w:t>
      </w:r>
      <w:r w:rsidR="007C62FE">
        <w:rPr>
          <w:sz w:val="26"/>
          <w:szCs w:val="26"/>
        </w:rPr>
        <w:t>ání</w:t>
      </w:r>
      <w:r w:rsidR="00181151">
        <w:rPr>
          <w:sz w:val="26"/>
          <w:szCs w:val="26"/>
        </w:rPr>
        <w:t xml:space="preserve"> Krista</w:t>
      </w:r>
      <w:r w:rsidR="007C62FE">
        <w:rPr>
          <w:sz w:val="26"/>
          <w:szCs w:val="26"/>
        </w:rPr>
        <w:t xml:space="preserve"> v</w:t>
      </w:r>
      <w:r w:rsidR="0061596F">
        <w:rPr>
          <w:sz w:val="26"/>
          <w:szCs w:val="26"/>
        </w:rPr>
        <w:t> </w:t>
      </w:r>
      <w:r w:rsidR="00181151">
        <w:rPr>
          <w:sz w:val="26"/>
          <w:szCs w:val="26"/>
        </w:rPr>
        <w:t>obětov</w:t>
      </w:r>
      <w:r w:rsidR="007C62FE">
        <w:rPr>
          <w:sz w:val="26"/>
          <w:szCs w:val="26"/>
        </w:rPr>
        <w:t>ání vlastního</w:t>
      </w:r>
      <w:r w:rsidR="00181151">
        <w:rPr>
          <w:sz w:val="26"/>
          <w:szCs w:val="26"/>
        </w:rPr>
        <w:t xml:space="preserve"> život</w:t>
      </w:r>
      <w:r w:rsidR="007C62FE">
        <w:rPr>
          <w:sz w:val="26"/>
          <w:szCs w:val="26"/>
        </w:rPr>
        <w:t>a pro druhé.</w:t>
      </w:r>
      <w:r w:rsidR="00386247">
        <w:rPr>
          <w:sz w:val="26"/>
          <w:szCs w:val="26"/>
        </w:rPr>
        <w:t xml:space="preserve"> </w:t>
      </w:r>
    </w:p>
    <w:p w:rsidR="00386247" w:rsidRDefault="00DE63FA" w:rsidP="002518E8">
      <w:pPr>
        <w:spacing w:line="360" w:lineRule="auto"/>
        <w:jc w:val="both"/>
        <w:rPr>
          <w:sz w:val="26"/>
          <w:szCs w:val="26"/>
        </w:rPr>
      </w:pPr>
      <w:r>
        <w:rPr>
          <w:sz w:val="26"/>
          <w:szCs w:val="26"/>
        </w:rPr>
        <w:tab/>
      </w:r>
      <w:r w:rsidR="00181151">
        <w:rPr>
          <w:sz w:val="26"/>
          <w:szCs w:val="26"/>
        </w:rPr>
        <w:t xml:space="preserve">Zodpovědnost vyžaduje věrnost Božímu slovu a také kreativní svobodu jedince, aby odpověděl na Boží volání </w:t>
      </w:r>
      <w:r w:rsidR="00386247">
        <w:rPr>
          <w:sz w:val="26"/>
          <w:szCs w:val="26"/>
        </w:rPr>
        <w:t>s přihlédnutím k situaci a okolnostem:</w:t>
      </w:r>
    </w:p>
    <w:p w:rsidR="00181151" w:rsidRDefault="00DE63FA" w:rsidP="00386247">
      <w:pPr>
        <w:spacing w:line="276" w:lineRule="auto"/>
        <w:jc w:val="both"/>
      </w:pPr>
      <w:r>
        <w:rPr>
          <w:sz w:val="26"/>
          <w:szCs w:val="26"/>
        </w:rPr>
        <w:tab/>
      </w:r>
      <w:r w:rsidR="00386247">
        <w:rPr>
          <w:sz w:val="26"/>
          <w:szCs w:val="26"/>
        </w:rPr>
        <w:t>„</w:t>
      </w:r>
      <w:r w:rsidR="00181151" w:rsidRPr="00386247">
        <w:t>Protože náš život může být pochopen pouze ve světle Boží iniciativy, uplatňujeme a</w:t>
      </w:r>
      <w:r>
        <w:t> </w:t>
      </w:r>
      <w:r w:rsidR="00181151" w:rsidRPr="00386247">
        <w:t xml:space="preserve">rozvíjíme naši kreativní svobodu a věrnost skrze naslouchání a odpověď. </w:t>
      </w:r>
      <w:r w:rsidR="00E54090" w:rsidRPr="00386247">
        <w:t>Jedinečností křesťanského přístupu je tedy</w:t>
      </w:r>
      <w:r w:rsidR="00830FE3" w:rsidRPr="00386247">
        <w:t xml:space="preserve"> zdůrazn</w:t>
      </w:r>
      <w:r w:rsidR="00E54090" w:rsidRPr="00386247">
        <w:t>ění</w:t>
      </w:r>
      <w:r w:rsidR="00830FE3" w:rsidRPr="00386247">
        <w:t xml:space="preserve"> zodpovědnost</w:t>
      </w:r>
      <w:r w:rsidR="00E54090" w:rsidRPr="00386247">
        <w:t>i</w:t>
      </w:r>
      <w:r w:rsidR="00830FE3" w:rsidRPr="00386247">
        <w:t xml:space="preserve"> jako ústřední</w:t>
      </w:r>
      <w:r w:rsidR="00E54090" w:rsidRPr="00386247">
        <w:t>ho</w:t>
      </w:r>
      <w:r w:rsidR="00830FE3" w:rsidRPr="00386247">
        <w:t xml:space="preserve"> motiv</w:t>
      </w:r>
      <w:r w:rsidR="00E54090" w:rsidRPr="00386247">
        <w:t>u</w:t>
      </w:r>
      <w:r w:rsidR="00830FE3" w:rsidRPr="00386247">
        <w:t>, ve smyslu, který j</w:t>
      </w:r>
      <w:r w:rsidR="00344E49" w:rsidRPr="00386247">
        <w:t>i</w:t>
      </w:r>
      <w:r w:rsidR="00830FE3" w:rsidRPr="00386247">
        <w:t xml:space="preserve"> ukazuje jako vyjádření tvůrčí svobody a věrnosti.</w:t>
      </w:r>
      <w:r w:rsidR="00386247" w:rsidRPr="00386247">
        <w:t>“</w:t>
      </w:r>
      <w:r w:rsidR="00830FE3">
        <w:rPr>
          <w:rStyle w:val="FootnoteReference"/>
          <w:sz w:val="26"/>
          <w:szCs w:val="26"/>
        </w:rPr>
        <w:footnoteReference w:id="114"/>
      </w:r>
    </w:p>
    <w:p w:rsidR="00386247" w:rsidRDefault="00386247" w:rsidP="002F53AB">
      <w:pPr>
        <w:jc w:val="both"/>
        <w:rPr>
          <w:sz w:val="26"/>
          <w:szCs w:val="26"/>
        </w:rPr>
      </w:pPr>
    </w:p>
    <w:p w:rsidR="00830FE3" w:rsidRDefault="00DE63FA" w:rsidP="002518E8">
      <w:pPr>
        <w:spacing w:line="360" w:lineRule="auto"/>
        <w:jc w:val="both"/>
        <w:rPr>
          <w:sz w:val="26"/>
          <w:szCs w:val="26"/>
        </w:rPr>
      </w:pPr>
      <w:r>
        <w:rPr>
          <w:sz w:val="26"/>
          <w:szCs w:val="26"/>
        </w:rPr>
        <w:tab/>
      </w:r>
      <w:r w:rsidR="00830FE3">
        <w:rPr>
          <w:sz w:val="26"/>
          <w:szCs w:val="26"/>
        </w:rPr>
        <w:t>Křesťanská zodpovědnost se uskutečňuje v použí</w:t>
      </w:r>
      <w:r w:rsidR="0061596F">
        <w:rPr>
          <w:sz w:val="26"/>
          <w:szCs w:val="26"/>
        </w:rPr>
        <w:t>vání tvůrčí svobody ve vztahu k </w:t>
      </w:r>
      <w:r w:rsidR="00830FE3">
        <w:rPr>
          <w:sz w:val="26"/>
          <w:szCs w:val="26"/>
        </w:rPr>
        <w:t>Bohu, bl</w:t>
      </w:r>
      <w:r w:rsidR="00386247">
        <w:rPr>
          <w:sz w:val="26"/>
          <w:szCs w:val="26"/>
        </w:rPr>
        <w:t>ižnímu, sobě samému a stvoření:</w:t>
      </w:r>
    </w:p>
    <w:p w:rsidR="00830FE3" w:rsidRPr="002518E8" w:rsidRDefault="00DE63FA" w:rsidP="009E467B">
      <w:pPr>
        <w:spacing w:line="276" w:lineRule="auto"/>
        <w:jc w:val="both"/>
        <w:rPr>
          <w:sz w:val="26"/>
          <w:szCs w:val="26"/>
        </w:rPr>
      </w:pPr>
      <w:r>
        <w:rPr>
          <w:rFonts w:eastAsia="MS Mincho"/>
        </w:rPr>
        <w:tab/>
      </w:r>
      <w:r w:rsidR="009D123D" w:rsidRPr="009D123D">
        <w:rPr>
          <w:rFonts w:eastAsia="MS Mincho"/>
        </w:rPr>
        <w:t>„</w:t>
      </w:r>
      <w:r w:rsidR="00830FE3" w:rsidRPr="009D123D">
        <w:t>Ti, kteří chtějí žít tvůrčí svobodu a věrnost v Kristu</w:t>
      </w:r>
      <w:r w:rsidR="00344E49" w:rsidRPr="009D123D">
        <w:t>, musí chápat sami sebe</w:t>
      </w:r>
      <w:r w:rsidR="00830FE3" w:rsidRPr="009D123D">
        <w:t xml:space="preserve"> především ve vztahu k Bohu, k druhým lidem, k sobě samým a ke stvoření. Nejsou to tolik nové myšlenky</w:t>
      </w:r>
      <w:r w:rsidR="00344E49" w:rsidRPr="009D123D">
        <w:t>,</w:t>
      </w:r>
      <w:r w:rsidR="00830FE3" w:rsidRPr="009D123D">
        <w:t xml:space="preserve"> jako spíše nové vztahy</w:t>
      </w:r>
      <w:r w:rsidR="00830FE3" w:rsidRPr="009E467B">
        <w:t>, které mění lidi, společenství a společnosti. Jenom ten, kdo chápe sebe ve vztahu zodpovědnosti a dialogu s Bohem a druhými lidmi</w:t>
      </w:r>
      <w:r w:rsidR="00344E49">
        <w:t>,</w:t>
      </w:r>
      <w:r w:rsidR="00830FE3" w:rsidRPr="009E467B">
        <w:t xml:space="preserve"> m</w:t>
      </w:r>
      <w:r w:rsidR="00344E49">
        <w:t>ů</w:t>
      </w:r>
      <w:r w:rsidR="00830FE3" w:rsidRPr="009E467B">
        <w:t>že dosáhnout toho, že bude skutečně svobodný k lásce a věrný</w:t>
      </w:r>
      <w:r w:rsidR="009E467B" w:rsidRPr="009E467B">
        <w:t xml:space="preserve"> ve své tvůrčí schopnosti. Nejvyšším ideálem učedníka Kristova je </w:t>
      </w:r>
      <w:r w:rsidR="00344E49">
        <w:t xml:space="preserve">být sjednocen s láskyplnou vůlí </w:t>
      </w:r>
      <w:r w:rsidR="009E467B" w:rsidRPr="009D123D">
        <w:t>Boží.</w:t>
      </w:r>
      <w:r w:rsidR="009D123D" w:rsidRPr="009D123D">
        <w:t>“</w:t>
      </w:r>
      <w:r w:rsidR="009E467B">
        <w:rPr>
          <w:rStyle w:val="FootnoteReference"/>
          <w:sz w:val="26"/>
          <w:szCs w:val="26"/>
        </w:rPr>
        <w:footnoteReference w:id="115"/>
      </w:r>
    </w:p>
    <w:p w:rsidR="00063B52" w:rsidRDefault="008833DF" w:rsidP="002518E8">
      <w:pPr>
        <w:spacing w:line="360" w:lineRule="auto"/>
        <w:jc w:val="both"/>
        <w:rPr>
          <w:sz w:val="26"/>
          <w:szCs w:val="26"/>
        </w:rPr>
      </w:pPr>
      <w:r>
        <w:rPr>
          <w:sz w:val="26"/>
          <w:szCs w:val="26"/>
        </w:rPr>
        <w:lastRenderedPageBreak/>
        <w:t xml:space="preserve">Zodpovědnost </w:t>
      </w:r>
      <w:r w:rsidR="004F565B">
        <w:rPr>
          <w:sz w:val="26"/>
          <w:szCs w:val="26"/>
        </w:rPr>
        <w:t>je proto</w:t>
      </w:r>
      <w:r>
        <w:rPr>
          <w:sz w:val="26"/>
          <w:szCs w:val="26"/>
        </w:rPr>
        <w:t xml:space="preserve"> </w:t>
      </w:r>
      <w:r w:rsidR="00063B52">
        <w:rPr>
          <w:sz w:val="26"/>
          <w:szCs w:val="26"/>
        </w:rPr>
        <w:t xml:space="preserve">ústředním motivem života křesťana hned z několika důvodů. </w:t>
      </w:r>
      <w:r w:rsidR="00063B52" w:rsidRPr="007C62FE">
        <w:rPr>
          <w:b/>
          <w:sz w:val="26"/>
          <w:szCs w:val="26"/>
        </w:rPr>
        <w:t>Zaprvé</w:t>
      </w:r>
      <w:r w:rsidR="00063B52">
        <w:rPr>
          <w:sz w:val="26"/>
          <w:szCs w:val="26"/>
        </w:rPr>
        <w:t xml:space="preserve"> vysvětluje vnitřní dynamiku náboženství jako dialogu mezi Bohem a lidstvem </w:t>
      </w:r>
      <w:r w:rsidR="00DE63FA">
        <w:rPr>
          <w:sz w:val="26"/>
          <w:szCs w:val="26"/>
        </w:rPr>
        <w:t>–</w:t>
      </w:r>
      <w:r w:rsidR="00063B52">
        <w:rPr>
          <w:sz w:val="26"/>
          <w:szCs w:val="26"/>
        </w:rPr>
        <w:t xml:space="preserve"> dialogu, který iniciuje Bůh a v němž následuje lidská odpověď. Tato odpověď přichází na</w:t>
      </w:r>
      <w:r w:rsidR="00E54090">
        <w:rPr>
          <w:sz w:val="26"/>
          <w:szCs w:val="26"/>
        </w:rPr>
        <w:t xml:space="preserve"> základě</w:t>
      </w:r>
      <w:r w:rsidR="00063B52">
        <w:rPr>
          <w:sz w:val="26"/>
          <w:szCs w:val="26"/>
        </w:rPr>
        <w:t xml:space="preserve"> </w:t>
      </w:r>
      <w:r w:rsidR="00E54090">
        <w:rPr>
          <w:sz w:val="26"/>
          <w:szCs w:val="26"/>
        </w:rPr>
        <w:t>poznaných</w:t>
      </w:r>
      <w:r w:rsidR="00063B52">
        <w:rPr>
          <w:sz w:val="26"/>
          <w:szCs w:val="26"/>
        </w:rPr>
        <w:t xml:space="preserve"> hodnot a Boha jako hodnot</w:t>
      </w:r>
      <w:r w:rsidR="00E54090">
        <w:rPr>
          <w:sz w:val="26"/>
          <w:szCs w:val="26"/>
        </w:rPr>
        <w:t>y</w:t>
      </w:r>
      <w:r w:rsidR="00063B52">
        <w:rPr>
          <w:sz w:val="26"/>
          <w:szCs w:val="26"/>
        </w:rPr>
        <w:t xml:space="preserve"> konečn</w:t>
      </w:r>
      <w:r w:rsidR="00E54090">
        <w:rPr>
          <w:sz w:val="26"/>
          <w:szCs w:val="26"/>
        </w:rPr>
        <w:t>é</w:t>
      </w:r>
      <w:r w:rsidR="00063B52">
        <w:rPr>
          <w:sz w:val="26"/>
          <w:szCs w:val="26"/>
        </w:rPr>
        <w:t>.</w:t>
      </w:r>
      <w:r w:rsidR="007C62FE">
        <w:rPr>
          <w:sz w:val="26"/>
          <w:szCs w:val="26"/>
        </w:rPr>
        <w:t xml:space="preserve"> </w:t>
      </w:r>
      <w:r w:rsidR="00344E49" w:rsidRPr="007C62FE">
        <w:rPr>
          <w:b/>
          <w:sz w:val="26"/>
          <w:szCs w:val="26"/>
        </w:rPr>
        <w:t>Za</w:t>
      </w:r>
      <w:r w:rsidR="00063B52" w:rsidRPr="007C62FE">
        <w:rPr>
          <w:b/>
          <w:sz w:val="26"/>
          <w:szCs w:val="26"/>
        </w:rPr>
        <w:t>druhé</w:t>
      </w:r>
      <w:r w:rsidR="00063B52">
        <w:rPr>
          <w:sz w:val="26"/>
          <w:szCs w:val="26"/>
        </w:rPr>
        <w:t xml:space="preserve"> je zodpovědnost ústředním motivem Písma svatého</w:t>
      </w:r>
      <w:r w:rsidR="00E45BF8">
        <w:rPr>
          <w:sz w:val="26"/>
          <w:szCs w:val="26"/>
        </w:rPr>
        <w:t xml:space="preserve"> v tématech smlouvy, vtělení a</w:t>
      </w:r>
      <w:r w:rsidR="009154DF">
        <w:rPr>
          <w:sz w:val="26"/>
          <w:szCs w:val="26"/>
        </w:rPr>
        <w:t> </w:t>
      </w:r>
      <w:r w:rsidR="00063B52">
        <w:rPr>
          <w:sz w:val="26"/>
          <w:szCs w:val="26"/>
        </w:rPr>
        <w:t>vykoupení.</w:t>
      </w:r>
      <w:r w:rsidR="0095176D">
        <w:rPr>
          <w:sz w:val="26"/>
          <w:szCs w:val="26"/>
        </w:rPr>
        <w:t xml:space="preserve"> </w:t>
      </w:r>
      <w:r w:rsidR="00344E49" w:rsidRPr="007C62FE">
        <w:rPr>
          <w:b/>
          <w:sz w:val="26"/>
          <w:szCs w:val="26"/>
        </w:rPr>
        <w:t>Za</w:t>
      </w:r>
      <w:r w:rsidR="00063B52" w:rsidRPr="007C62FE">
        <w:rPr>
          <w:b/>
          <w:sz w:val="26"/>
          <w:szCs w:val="26"/>
        </w:rPr>
        <w:t>třetí</w:t>
      </w:r>
      <w:r w:rsidR="00063B52">
        <w:rPr>
          <w:sz w:val="26"/>
          <w:szCs w:val="26"/>
        </w:rPr>
        <w:t xml:space="preserve"> zodpovědnost slouží jako heuristický nástroj, který pomáhá křesťanům v pochopení toho, co znamená být učedníkem Kristovým.</w:t>
      </w:r>
      <w:r w:rsidR="00A123F1">
        <w:rPr>
          <w:sz w:val="26"/>
          <w:szCs w:val="26"/>
        </w:rPr>
        <w:t xml:space="preserve"> </w:t>
      </w:r>
      <w:r w:rsidR="00063B52">
        <w:rPr>
          <w:sz w:val="26"/>
          <w:szCs w:val="26"/>
        </w:rPr>
        <w:t xml:space="preserve">Häring </w:t>
      </w:r>
      <w:r w:rsidR="00A123F1">
        <w:rPr>
          <w:sz w:val="26"/>
          <w:szCs w:val="26"/>
        </w:rPr>
        <w:t xml:space="preserve">zde záměrně </w:t>
      </w:r>
      <w:r w:rsidR="00063B52">
        <w:rPr>
          <w:sz w:val="26"/>
          <w:szCs w:val="26"/>
        </w:rPr>
        <w:t xml:space="preserve">preferuje výraz </w:t>
      </w:r>
      <w:r w:rsidR="009D123D" w:rsidRPr="00A01B9C">
        <w:rPr>
          <w:rFonts w:eastAsia="MS Mincho"/>
          <w:sz w:val="26"/>
          <w:szCs w:val="26"/>
        </w:rPr>
        <w:t>„</w:t>
      </w:r>
      <w:r w:rsidR="00063B52">
        <w:rPr>
          <w:sz w:val="26"/>
          <w:szCs w:val="26"/>
        </w:rPr>
        <w:t>zodpovědnost</w:t>
      </w:r>
      <w:r w:rsidR="009D123D">
        <w:rPr>
          <w:sz w:val="26"/>
          <w:szCs w:val="26"/>
        </w:rPr>
        <w:t>“</w:t>
      </w:r>
      <w:r w:rsidR="00063B52">
        <w:rPr>
          <w:sz w:val="26"/>
          <w:szCs w:val="26"/>
        </w:rPr>
        <w:t xml:space="preserve"> na úkor takových výrazů</w:t>
      </w:r>
      <w:r w:rsidR="00344E49">
        <w:rPr>
          <w:sz w:val="26"/>
          <w:szCs w:val="26"/>
        </w:rPr>
        <w:t>,</w:t>
      </w:r>
      <w:r w:rsidR="00063B52">
        <w:rPr>
          <w:sz w:val="26"/>
          <w:szCs w:val="26"/>
        </w:rPr>
        <w:t xml:space="preserve"> jak</w:t>
      </w:r>
      <w:r w:rsidR="009154DF">
        <w:rPr>
          <w:sz w:val="26"/>
          <w:szCs w:val="26"/>
        </w:rPr>
        <w:t xml:space="preserve"> jsou</w:t>
      </w:r>
      <w:r w:rsidR="00063B52">
        <w:rPr>
          <w:sz w:val="26"/>
          <w:szCs w:val="26"/>
        </w:rPr>
        <w:t xml:space="preserve"> </w:t>
      </w:r>
      <w:r w:rsidR="009D123D" w:rsidRPr="00A01B9C">
        <w:rPr>
          <w:rFonts w:eastAsia="MS Mincho"/>
          <w:sz w:val="26"/>
          <w:szCs w:val="26"/>
        </w:rPr>
        <w:t>„</w:t>
      </w:r>
      <w:r w:rsidR="00063B52">
        <w:rPr>
          <w:sz w:val="26"/>
          <w:szCs w:val="26"/>
        </w:rPr>
        <w:t>spása duše</w:t>
      </w:r>
      <w:r w:rsidR="009D123D">
        <w:rPr>
          <w:sz w:val="26"/>
          <w:szCs w:val="26"/>
        </w:rPr>
        <w:t>“</w:t>
      </w:r>
      <w:r w:rsidR="00063B52">
        <w:rPr>
          <w:sz w:val="26"/>
          <w:szCs w:val="26"/>
        </w:rPr>
        <w:t xml:space="preserve">, </w:t>
      </w:r>
      <w:r w:rsidR="009D123D" w:rsidRPr="00A01B9C">
        <w:rPr>
          <w:rFonts w:eastAsia="MS Mincho"/>
          <w:sz w:val="26"/>
          <w:szCs w:val="26"/>
        </w:rPr>
        <w:t>„</w:t>
      </w:r>
      <w:r w:rsidR="00063B52">
        <w:rPr>
          <w:sz w:val="26"/>
          <w:szCs w:val="26"/>
        </w:rPr>
        <w:t>přikázání</w:t>
      </w:r>
      <w:r w:rsidR="009D123D">
        <w:rPr>
          <w:sz w:val="26"/>
          <w:szCs w:val="26"/>
        </w:rPr>
        <w:t>“</w:t>
      </w:r>
      <w:r w:rsidR="00063B52">
        <w:rPr>
          <w:sz w:val="26"/>
          <w:szCs w:val="26"/>
        </w:rPr>
        <w:t xml:space="preserve"> nebo </w:t>
      </w:r>
      <w:r w:rsidR="009D123D" w:rsidRPr="00A01B9C">
        <w:rPr>
          <w:rFonts w:eastAsia="MS Mincho"/>
          <w:sz w:val="26"/>
          <w:szCs w:val="26"/>
        </w:rPr>
        <w:t>„</w:t>
      </w:r>
      <w:r w:rsidR="00063B52">
        <w:rPr>
          <w:sz w:val="26"/>
          <w:szCs w:val="26"/>
        </w:rPr>
        <w:t>zákon</w:t>
      </w:r>
      <w:r w:rsidR="009D123D">
        <w:rPr>
          <w:sz w:val="26"/>
          <w:szCs w:val="26"/>
        </w:rPr>
        <w:t>“</w:t>
      </w:r>
      <w:r w:rsidR="00063B52">
        <w:rPr>
          <w:sz w:val="26"/>
          <w:szCs w:val="26"/>
        </w:rPr>
        <w:t>.</w:t>
      </w:r>
      <w:r w:rsidR="00A123F1">
        <w:rPr>
          <w:rStyle w:val="FootnoteReference"/>
          <w:sz w:val="26"/>
          <w:szCs w:val="26"/>
        </w:rPr>
        <w:footnoteReference w:id="116"/>
      </w:r>
    </w:p>
    <w:p w:rsidR="00E45BF8" w:rsidRDefault="00E45BF8" w:rsidP="00E45BF8">
      <w:pPr>
        <w:jc w:val="both"/>
        <w:rPr>
          <w:sz w:val="26"/>
          <w:szCs w:val="26"/>
        </w:rPr>
      </w:pPr>
    </w:p>
    <w:p w:rsidR="000D7DB7" w:rsidRDefault="000D7DB7" w:rsidP="000D7DB7">
      <w:pPr>
        <w:spacing w:line="360" w:lineRule="auto"/>
        <w:jc w:val="both"/>
        <w:rPr>
          <w:b/>
          <w:i/>
          <w:sz w:val="26"/>
          <w:szCs w:val="26"/>
        </w:rPr>
      </w:pPr>
      <w:r w:rsidRPr="00970913">
        <w:rPr>
          <w:b/>
          <w:i/>
          <w:sz w:val="26"/>
          <w:szCs w:val="26"/>
        </w:rPr>
        <w:t>2.2.3 Vztah lásky k Bohu jako základ lásky k lidem</w:t>
      </w:r>
    </w:p>
    <w:p w:rsidR="00B8254F" w:rsidRPr="00970913" w:rsidRDefault="00B8254F" w:rsidP="00386247">
      <w:pPr>
        <w:jc w:val="both"/>
        <w:rPr>
          <w:b/>
          <w:i/>
          <w:sz w:val="26"/>
          <w:szCs w:val="26"/>
        </w:rPr>
      </w:pPr>
    </w:p>
    <w:p w:rsidR="000D7DB7" w:rsidRDefault="008835CD" w:rsidP="002518E8">
      <w:pPr>
        <w:spacing w:line="360" w:lineRule="auto"/>
        <w:jc w:val="both"/>
        <w:rPr>
          <w:sz w:val="26"/>
          <w:szCs w:val="26"/>
        </w:rPr>
      </w:pPr>
      <w:r>
        <w:rPr>
          <w:sz w:val="26"/>
          <w:szCs w:val="26"/>
        </w:rPr>
        <w:tab/>
      </w:r>
      <w:r w:rsidR="000D7DB7">
        <w:rPr>
          <w:sz w:val="26"/>
          <w:szCs w:val="26"/>
        </w:rPr>
        <w:t>Láska k Bohu motivuje a udržuje následování Krista. V osobě Ježíše Krista křes</w:t>
      </w:r>
      <w:r w:rsidR="00D831E6">
        <w:rPr>
          <w:sz w:val="26"/>
          <w:szCs w:val="26"/>
        </w:rPr>
        <w:t>ťan zakouší dokonalý příklad odpovědi Bohu v uctívání, svobodě, věrnosti a lásce k</w:t>
      </w:r>
      <w:r w:rsidR="0061596F">
        <w:rPr>
          <w:sz w:val="26"/>
          <w:szCs w:val="26"/>
        </w:rPr>
        <w:t> </w:t>
      </w:r>
      <w:r w:rsidR="00D831E6">
        <w:rPr>
          <w:sz w:val="26"/>
          <w:szCs w:val="26"/>
        </w:rPr>
        <w:t>bližním. Kdo následuje Krista, bude uctívat Boha</w:t>
      </w:r>
      <w:r w:rsidR="0061596F">
        <w:rPr>
          <w:sz w:val="26"/>
          <w:szCs w:val="26"/>
        </w:rPr>
        <w:t xml:space="preserve"> Otce a bude mít v sobě lásku k </w:t>
      </w:r>
      <w:r w:rsidR="00D831E6">
        <w:rPr>
          <w:sz w:val="26"/>
          <w:szCs w:val="26"/>
        </w:rPr>
        <w:t>lidem. Láska křes</w:t>
      </w:r>
      <w:r w:rsidR="00386247">
        <w:rPr>
          <w:sz w:val="26"/>
          <w:szCs w:val="26"/>
        </w:rPr>
        <w:t>ťanů je láskou samotného Krista:</w:t>
      </w:r>
    </w:p>
    <w:p w:rsidR="00D831E6" w:rsidRDefault="009154DF" w:rsidP="0016561A">
      <w:pPr>
        <w:spacing w:line="276" w:lineRule="auto"/>
        <w:jc w:val="both"/>
        <w:rPr>
          <w:sz w:val="26"/>
          <w:szCs w:val="26"/>
        </w:rPr>
      </w:pPr>
      <w:r>
        <w:rPr>
          <w:rFonts w:eastAsia="MS Mincho"/>
        </w:rPr>
        <w:tab/>
      </w:r>
      <w:r w:rsidR="009D123D" w:rsidRPr="009D123D">
        <w:rPr>
          <w:rFonts w:eastAsia="MS Mincho"/>
        </w:rPr>
        <w:t>„</w:t>
      </w:r>
      <w:r w:rsidR="00D831E6" w:rsidRPr="009D123D">
        <w:t>Velké přikázání lásky je základem personalismu a také hlubokým zdrojem křesťanského ducha společenství a rodiny. Bůh se sklání k nám, což je něco vnitřně osobního, a přijetí z</w:t>
      </w:r>
      <w:r w:rsidR="0061596F">
        <w:t> </w:t>
      </w:r>
      <w:r w:rsidR="00D831E6" w:rsidRPr="009D123D">
        <w:t xml:space="preserve">naší strany, které musí být stejně tak osobní, je </w:t>
      </w:r>
      <w:r>
        <w:t>základem společenství s Bohem a </w:t>
      </w:r>
      <w:r w:rsidR="00D831E6" w:rsidRPr="009D123D">
        <w:t>současně základem společenství s ostatními lidmi.</w:t>
      </w:r>
      <w:r w:rsidR="0016561A" w:rsidRPr="009D123D">
        <w:t xml:space="preserve"> Všechna skutečná zodpovědnost člověka za své bližní a zodpovědnost za sociální řád ve světě vyplývá z naší odpov</w:t>
      </w:r>
      <w:r w:rsidR="00386247">
        <w:t>ědi na vykupitelské Boží slovo.</w:t>
      </w:r>
      <w:r w:rsidR="009D123D" w:rsidRPr="009D123D">
        <w:t>“</w:t>
      </w:r>
      <w:r w:rsidR="0016561A">
        <w:rPr>
          <w:rStyle w:val="FootnoteReference"/>
          <w:sz w:val="26"/>
          <w:szCs w:val="26"/>
        </w:rPr>
        <w:footnoteReference w:id="117"/>
      </w:r>
    </w:p>
    <w:p w:rsidR="004F565B" w:rsidRDefault="004F565B" w:rsidP="00E45BF8">
      <w:pPr>
        <w:ind w:firstLine="420"/>
        <w:jc w:val="both"/>
        <w:rPr>
          <w:sz w:val="26"/>
          <w:szCs w:val="26"/>
        </w:rPr>
      </w:pPr>
    </w:p>
    <w:p w:rsidR="00B13A52" w:rsidRDefault="0016561A" w:rsidP="005E24FA">
      <w:pPr>
        <w:spacing w:line="360" w:lineRule="auto"/>
        <w:ind w:firstLine="420"/>
        <w:jc w:val="both"/>
        <w:rPr>
          <w:sz w:val="26"/>
          <w:szCs w:val="26"/>
        </w:rPr>
      </w:pPr>
      <w:r>
        <w:rPr>
          <w:sz w:val="26"/>
          <w:szCs w:val="26"/>
        </w:rPr>
        <w:t>Nábožensko-mravní život křesťana tedy spočívá v následování Krista skrze vnitřní připodobnění s duchem Ježíše Krista, které dále vede k vyjádření lásky a</w:t>
      </w:r>
      <w:r w:rsidR="009154DF">
        <w:rPr>
          <w:sz w:val="26"/>
          <w:szCs w:val="26"/>
        </w:rPr>
        <w:t> </w:t>
      </w:r>
      <w:r>
        <w:rPr>
          <w:sz w:val="26"/>
          <w:szCs w:val="26"/>
        </w:rPr>
        <w:t>zodpovědnosti za bližní. Následování lásky Kristovy je víc než následování všeobecně chápané lásky podle konceptů filozofie</w:t>
      </w:r>
      <w:r w:rsidR="006D3238">
        <w:rPr>
          <w:sz w:val="26"/>
          <w:szCs w:val="26"/>
        </w:rPr>
        <w:t>. Je to láska, která zahrnuje nejenom bližní, ale také nepřátel</w:t>
      </w:r>
      <w:r w:rsidR="009154DF">
        <w:rPr>
          <w:sz w:val="26"/>
          <w:szCs w:val="26"/>
        </w:rPr>
        <w:t>e</w:t>
      </w:r>
      <w:r w:rsidR="006D3238">
        <w:rPr>
          <w:sz w:val="26"/>
          <w:szCs w:val="26"/>
        </w:rPr>
        <w:t>,v nefalšovaném společenství všech osob, které směřují ke společenství v</w:t>
      </w:r>
      <w:r w:rsidR="00CA3B33">
        <w:rPr>
          <w:sz w:val="26"/>
          <w:szCs w:val="26"/>
        </w:rPr>
        <w:t> </w:t>
      </w:r>
      <w:r w:rsidR="00344E49">
        <w:rPr>
          <w:sz w:val="26"/>
          <w:szCs w:val="26"/>
        </w:rPr>
        <w:t>t</w:t>
      </w:r>
      <w:r w:rsidR="006D3238">
        <w:rPr>
          <w:sz w:val="26"/>
          <w:szCs w:val="26"/>
        </w:rPr>
        <w:t xml:space="preserve">rojjediném Bohu. Tak jako Kristus, který je láskou Boha, se soustřeďuje a obětuje svým životem, smrtí a zmrtvýchvstáním, taková má být </w:t>
      </w:r>
      <w:r w:rsidR="009154DF">
        <w:rPr>
          <w:sz w:val="26"/>
          <w:szCs w:val="26"/>
        </w:rPr>
        <w:t xml:space="preserve">i </w:t>
      </w:r>
      <w:r w:rsidR="006D3238">
        <w:rPr>
          <w:sz w:val="26"/>
          <w:szCs w:val="26"/>
        </w:rPr>
        <w:t>láska křesťana.</w:t>
      </w:r>
      <w:r w:rsidR="00764FB4">
        <w:rPr>
          <w:rStyle w:val="FootnoteReference"/>
          <w:sz w:val="26"/>
          <w:szCs w:val="26"/>
        </w:rPr>
        <w:footnoteReference w:id="118"/>
      </w:r>
    </w:p>
    <w:p w:rsidR="006D3238" w:rsidRDefault="005E6231" w:rsidP="005E24FA">
      <w:pPr>
        <w:spacing w:line="360" w:lineRule="auto"/>
        <w:ind w:firstLine="420"/>
        <w:jc w:val="both"/>
        <w:rPr>
          <w:sz w:val="26"/>
          <w:szCs w:val="26"/>
        </w:rPr>
      </w:pPr>
      <w:r>
        <w:rPr>
          <w:sz w:val="26"/>
          <w:szCs w:val="26"/>
        </w:rPr>
        <w:lastRenderedPageBreak/>
        <w:t>Nejvyšším tajemstvím lásky je, že Bůh si nás zamiloval jako první a zve nás k</w:t>
      </w:r>
      <w:r w:rsidR="00CA3B33">
        <w:rPr>
          <w:sz w:val="26"/>
          <w:szCs w:val="26"/>
        </w:rPr>
        <w:t> </w:t>
      </w:r>
      <w:r>
        <w:rPr>
          <w:sz w:val="26"/>
          <w:szCs w:val="26"/>
        </w:rPr>
        <w:t xml:space="preserve">odpovědi lásky, abychom mu byli podobni v nekonečné lásce Nejsvětější </w:t>
      </w:r>
      <w:r w:rsidR="00344E49">
        <w:rPr>
          <w:sz w:val="26"/>
          <w:szCs w:val="26"/>
        </w:rPr>
        <w:t>t</w:t>
      </w:r>
      <w:r>
        <w:rPr>
          <w:sz w:val="26"/>
          <w:szCs w:val="26"/>
        </w:rPr>
        <w:t>rojice. Naše odpověď lásky je dvojí: k Bohu a k bližnímu</w:t>
      </w:r>
      <w:r w:rsidR="00E45BF8">
        <w:rPr>
          <w:sz w:val="26"/>
          <w:szCs w:val="26"/>
        </w:rPr>
        <w:t>:</w:t>
      </w:r>
    </w:p>
    <w:p w:rsidR="005E6231" w:rsidRDefault="009D123D" w:rsidP="008C4822">
      <w:pPr>
        <w:spacing w:line="276" w:lineRule="auto"/>
        <w:ind w:firstLine="420"/>
        <w:jc w:val="both"/>
        <w:rPr>
          <w:sz w:val="26"/>
          <w:szCs w:val="26"/>
        </w:rPr>
      </w:pPr>
      <w:r w:rsidRPr="009D123D">
        <w:rPr>
          <w:rFonts w:eastAsia="MS Mincho"/>
        </w:rPr>
        <w:t>„</w:t>
      </w:r>
      <w:r w:rsidR="005E6231" w:rsidRPr="009D123D">
        <w:t>V následování Krista skrze naši poslušnost Jeho zákonu, zákonu lásky napsaném</w:t>
      </w:r>
      <w:r w:rsidR="00145A25">
        <w:t>u</w:t>
      </w:r>
      <w:r w:rsidR="005E6231" w:rsidRPr="009D123D">
        <w:t xml:space="preserve"> v</w:t>
      </w:r>
      <w:r w:rsidR="00CA3B33">
        <w:t> </w:t>
      </w:r>
      <w:r w:rsidR="005E6231" w:rsidRPr="009D123D">
        <w:t>samotném srdci našeho bytí v Duchu, dosahujeme svobodu Božích dětí a očekáváme v</w:t>
      </w:r>
      <w:r w:rsidR="00CA3B33">
        <w:t> </w:t>
      </w:r>
      <w:r w:rsidR="005E6231" w:rsidRPr="009D123D">
        <w:t xml:space="preserve">radostné důvěře </w:t>
      </w:r>
      <w:r w:rsidR="008C4822" w:rsidRPr="009D123D">
        <w:t xml:space="preserve">naplnění zjevení: plné vlastnění Boží slávy a svobodu Jeho dětí. Avšak tato svoboda a naděje </w:t>
      </w:r>
      <w:r w:rsidR="00145A25">
        <w:t>–</w:t>
      </w:r>
      <w:r w:rsidR="008C4822" w:rsidRPr="009D123D">
        <w:t xml:space="preserve"> přicházející k nám skrze moc Kristovu ve slávě </w:t>
      </w:r>
      <w:r w:rsidR="00145A25">
        <w:t>–</w:t>
      </w:r>
      <w:r w:rsidR="008C4822" w:rsidRPr="009D123D">
        <w:t xml:space="preserve"> je naše za cenu lásky. Musíme být připraveni dennodenně zaplatit tuto cenu v sebeobětování a mysticko-reálné smrti s Kristem; musíme přijmout všechny oběti vyžadované zainteresovanosti spásou našich bližních.</w:t>
      </w:r>
      <w:r w:rsidRPr="009D123D">
        <w:t>“</w:t>
      </w:r>
      <w:r w:rsidR="008C4822">
        <w:rPr>
          <w:rStyle w:val="FootnoteReference"/>
          <w:sz w:val="26"/>
          <w:szCs w:val="26"/>
        </w:rPr>
        <w:footnoteReference w:id="119"/>
      </w:r>
    </w:p>
    <w:p w:rsidR="00A123F1" w:rsidRDefault="00A123F1" w:rsidP="00E45BF8">
      <w:pPr>
        <w:ind w:firstLine="420"/>
        <w:jc w:val="both"/>
        <w:rPr>
          <w:sz w:val="26"/>
          <w:szCs w:val="26"/>
        </w:rPr>
      </w:pPr>
    </w:p>
    <w:p w:rsidR="008C4822" w:rsidRDefault="008C4822" w:rsidP="006A46EB">
      <w:pPr>
        <w:spacing w:line="360" w:lineRule="auto"/>
        <w:ind w:firstLine="420"/>
        <w:jc w:val="both"/>
        <w:rPr>
          <w:sz w:val="26"/>
          <w:szCs w:val="26"/>
        </w:rPr>
      </w:pPr>
      <w:r>
        <w:rPr>
          <w:sz w:val="26"/>
          <w:szCs w:val="26"/>
        </w:rPr>
        <w:t xml:space="preserve">Láska k Bohu a láska k bližnímu jdou ruku v ruce, protože </w:t>
      </w:r>
      <w:r w:rsidR="009D123D" w:rsidRPr="00A01B9C">
        <w:rPr>
          <w:rFonts w:eastAsia="MS Mincho"/>
          <w:sz w:val="26"/>
          <w:szCs w:val="26"/>
        </w:rPr>
        <w:t>„</w:t>
      </w:r>
      <w:r w:rsidR="00344E49" w:rsidRPr="00764FB4">
        <w:rPr>
          <w:i/>
          <w:sz w:val="26"/>
          <w:szCs w:val="26"/>
        </w:rPr>
        <w:t>l</w:t>
      </w:r>
      <w:r w:rsidRPr="00764FB4">
        <w:rPr>
          <w:i/>
          <w:sz w:val="26"/>
          <w:szCs w:val="26"/>
        </w:rPr>
        <w:t>áska k bližnímu a její uskutečňování v rozličných oblastech života nalézá svůj nejvyšší motiv v lásce a</w:t>
      </w:r>
      <w:r w:rsidR="00145A25">
        <w:rPr>
          <w:i/>
          <w:sz w:val="26"/>
          <w:szCs w:val="26"/>
        </w:rPr>
        <w:t> </w:t>
      </w:r>
      <w:r w:rsidRPr="00764FB4">
        <w:rPr>
          <w:i/>
          <w:sz w:val="26"/>
          <w:szCs w:val="26"/>
        </w:rPr>
        <w:t>uctívání Boha, ve ctnostech dobročinnosti a nábožnosti. Dobročin</w:t>
      </w:r>
      <w:r w:rsidR="00145A25">
        <w:rPr>
          <w:i/>
          <w:sz w:val="26"/>
          <w:szCs w:val="26"/>
        </w:rPr>
        <w:t>n</w:t>
      </w:r>
      <w:r w:rsidRPr="00764FB4">
        <w:rPr>
          <w:i/>
          <w:sz w:val="26"/>
          <w:szCs w:val="26"/>
        </w:rPr>
        <w:t>ost a náboženství poskytují víc než jenom motiv. Jsou skutečným základem, pramenem a zdrojem bratrské lásky</w:t>
      </w:r>
      <w:r>
        <w:rPr>
          <w:sz w:val="26"/>
          <w:szCs w:val="26"/>
        </w:rPr>
        <w:t>.</w:t>
      </w:r>
      <w:r w:rsidR="009D123D">
        <w:rPr>
          <w:sz w:val="26"/>
          <w:szCs w:val="26"/>
        </w:rPr>
        <w:t>“</w:t>
      </w:r>
      <w:r>
        <w:rPr>
          <w:rStyle w:val="FootnoteReference"/>
          <w:sz w:val="26"/>
          <w:szCs w:val="26"/>
        </w:rPr>
        <w:footnoteReference w:id="120"/>
      </w:r>
    </w:p>
    <w:p w:rsidR="00B8254F" w:rsidRDefault="006A46EB" w:rsidP="006A46EB">
      <w:pPr>
        <w:spacing w:line="360" w:lineRule="auto"/>
        <w:ind w:firstLine="420"/>
        <w:jc w:val="both"/>
        <w:rPr>
          <w:sz w:val="26"/>
          <w:szCs w:val="26"/>
        </w:rPr>
      </w:pPr>
      <w:r>
        <w:rPr>
          <w:sz w:val="26"/>
          <w:szCs w:val="26"/>
        </w:rPr>
        <w:t>Láska v mravním životě křesťana je víc než zachovávání příkázání</w:t>
      </w:r>
      <w:r w:rsidR="00344E49">
        <w:rPr>
          <w:sz w:val="26"/>
          <w:szCs w:val="26"/>
        </w:rPr>
        <w:t>:</w:t>
      </w:r>
      <w:r>
        <w:rPr>
          <w:sz w:val="26"/>
          <w:szCs w:val="26"/>
        </w:rPr>
        <w:t xml:space="preserve"> </w:t>
      </w:r>
      <w:r w:rsidR="009D123D" w:rsidRPr="00A01B9C">
        <w:rPr>
          <w:rFonts w:eastAsia="MS Mincho"/>
          <w:sz w:val="26"/>
          <w:szCs w:val="26"/>
        </w:rPr>
        <w:t>„</w:t>
      </w:r>
      <w:r w:rsidR="00764FB4" w:rsidRPr="00764FB4">
        <w:rPr>
          <w:rFonts w:eastAsia="MS Mincho"/>
          <w:i/>
          <w:sz w:val="26"/>
          <w:szCs w:val="26"/>
        </w:rPr>
        <w:t>Jak byste chtěli, aby lidé jednali s vámi, tak vy ve vš</w:t>
      </w:r>
      <w:r w:rsidR="00145A25">
        <w:rPr>
          <w:rFonts w:eastAsia="MS Mincho"/>
          <w:i/>
          <w:sz w:val="26"/>
          <w:szCs w:val="26"/>
        </w:rPr>
        <w:t>e</w:t>
      </w:r>
      <w:r w:rsidR="00764FB4" w:rsidRPr="00764FB4">
        <w:rPr>
          <w:rFonts w:eastAsia="MS Mincho"/>
          <w:i/>
          <w:sz w:val="26"/>
          <w:szCs w:val="26"/>
        </w:rPr>
        <w:t>m jednejte s nimi.</w:t>
      </w:r>
      <w:r w:rsidR="00764FB4">
        <w:rPr>
          <w:rFonts w:eastAsia="MS Mincho"/>
          <w:sz w:val="26"/>
          <w:szCs w:val="26"/>
        </w:rPr>
        <w:t>“ (Mt 7,12).</w:t>
      </w:r>
      <w:r>
        <w:rPr>
          <w:sz w:val="26"/>
          <w:szCs w:val="26"/>
        </w:rPr>
        <w:t xml:space="preserve"> Obětavá láska křesťanů vyžaduje milovat tak</w:t>
      </w:r>
      <w:r w:rsidR="00344E49">
        <w:rPr>
          <w:sz w:val="26"/>
          <w:szCs w:val="26"/>
        </w:rPr>
        <w:t>,</w:t>
      </w:r>
      <w:r>
        <w:rPr>
          <w:sz w:val="26"/>
          <w:szCs w:val="26"/>
        </w:rPr>
        <w:t xml:space="preserve"> jak miloval Kristus. </w:t>
      </w:r>
    </w:p>
    <w:p w:rsidR="006A46EB" w:rsidRDefault="006A46EB" w:rsidP="006A46EB">
      <w:pPr>
        <w:spacing w:line="360" w:lineRule="auto"/>
        <w:ind w:firstLine="420"/>
        <w:jc w:val="both"/>
        <w:rPr>
          <w:sz w:val="26"/>
          <w:szCs w:val="26"/>
        </w:rPr>
      </w:pPr>
      <w:r>
        <w:rPr>
          <w:sz w:val="26"/>
          <w:szCs w:val="26"/>
        </w:rPr>
        <w:t>Milovat jako Kristus znamená milovat</w:t>
      </w:r>
      <w:r w:rsidR="00344E49">
        <w:rPr>
          <w:sz w:val="26"/>
          <w:szCs w:val="26"/>
        </w:rPr>
        <w:t>,</w:t>
      </w:r>
      <w:r>
        <w:rPr>
          <w:sz w:val="26"/>
          <w:szCs w:val="26"/>
        </w:rPr>
        <w:t xml:space="preserve"> jako Kristus miluje Otce a jako Otec miluje Syna. Otec dovoluje Synovi se obětovat pro druhé v odevzdanosti do jeho vůle. Proto život lidského společenství nemůže být oddělen od života společenství Boha v Trojici</w:t>
      </w:r>
      <w:r w:rsidR="00E45BF8">
        <w:rPr>
          <w:sz w:val="26"/>
          <w:szCs w:val="26"/>
        </w:rPr>
        <w:t>:</w:t>
      </w:r>
    </w:p>
    <w:p w:rsidR="000774C8" w:rsidRDefault="009D123D" w:rsidP="000774C8">
      <w:pPr>
        <w:spacing w:line="276" w:lineRule="auto"/>
        <w:ind w:firstLine="420"/>
        <w:jc w:val="both"/>
        <w:rPr>
          <w:sz w:val="26"/>
          <w:szCs w:val="26"/>
        </w:rPr>
      </w:pPr>
      <w:r w:rsidRPr="00A01B9C">
        <w:rPr>
          <w:rFonts w:eastAsia="MS Mincho"/>
          <w:sz w:val="26"/>
          <w:szCs w:val="26"/>
        </w:rPr>
        <w:t>„</w:t>
      </w:r>
      <w:r w:rsidR="000774C8" w:rsidRPr="000774C8">
        <w:t>Náš náboženský život, naše odpověď na toto zjevení skrze božské ctnosti, v božském uctívání a v praktikování nábožnosti se projevuje jako účast na Boží Trojici skrze Ježíše. V</w:t>
      </w:r>
      <w:r w:rsidR="00CA3B33">
        <w:t> </w:t>
      </w:r>
      <w:r w:rsidR="000774C8" w:rsidRPr="000774C8">
        <w:t>Něm, s Ním a skrze Něho vyznáváme naši víru, naši naději, naši lásku. A víra, naděje a</w:t>
      </w:r>
      <w:r w:rsidR="00F141AD">
        <w:t> </w:t>
      </w:r>
      <w:r w:rsidR="000774C8" w:rsidRPr="000774C8">
        <w:t>láska se stávají hodnotnou modlitbou chvály jména, slávy a svatosti Boha</w:t>
      </w:r>
      <w:r w:rsidR="000774C8">
        <w:rPr>
          <w:sz w:val="26"/>
          <w:szCs w:val="26"/>
        </w:rPr>
        <w:t>.</w:t>
      </w:r>
      <w:r>
        <w:rPr>
          <w:sz w:val="26"/>
          <w:szCs w:val="26"/>
        </w:rPr>
        <w:t>“</w:t>
      </w:r>
      <w:r w:rsidR="000774C8">
        <w:rPr>
          <w:rStyle w:val="FootnoteReference"/>
          <w:sz w:val="26"/>
          <w:szCs w:val="26"/>
        </w:rPr>
        <w:footnoteReference w:id="121"/>
      </w:r>
    </w:p>
    <w:p w:rsidR="008835CD" w:rsidRDefault="008835CD" w:rsidP="00764FB4">
      <w:pPr>
        <w:ind w:firstLine="420"/>
        <w:jc w:val="both"/>
        <w:rPr>
          <w:sz w:val="26"/>
          <w:szCs w:val="26"/>
        </w:rPr>
      </w:pPr>
    </w:p>
    <w:p w:rsidR="006A46EB" w:rsidRDefault="000774C8" w:rsidP="006A46EB">
      <w:pPr>
        <w:spacing w:line="360" w:lineRule="auto"/>
        <w:ind w:firstLine="420"/>
        <w:jc w:val="both"/>
        <w:rPr>
          <w:sz w:val="26"/>
          <w:szCs w:val="26"/>
        </w:rPr>
      </w:pPr>
      <w:r>
        <w:rPr>
          <w:sz w:val="26"/>
          <w:szCs w:val="26"/>
        </w:rPr>
        <w:t>Křesťan je povolán k účasti na životě Trojice skrze druhou božskou osobu, Ježíše Krista. Odpověď křesťana na toto pozvání je odpovědí osoby toužící po společenství s</w:t>
      </w:r>
      <w:r w:rsidR="00CA3B33">
        <w:rPr>
          <w:sz w:val="26"/>
          <w:szCs w:val="26"/>
        </w:rPr>
        <w:t> </w:t>
      </w:r>
      <w:r>
        <w:rPr>
          <w:sz w:val="26"/>
          <w:szCs w:val="26"/>
        </w:rPr>
        <w:t>Bohem, v dokonalém obraze a podobenství s Bohem, který nám dává Slovo a lásku svého vnitřního života v Trojici skrze Krista.</w:t>
      </w:r>
    </w:p>
    <w:p w:rsidR="00E92877" w:rsidRDefault="00E92877" w:rsidP="00764FB4">
      <w:pPr>
        <w:ind w:firstLine="420"/>
        <w:jc w:val="both"/>
        <w:rPr>
          <w:sz w:val="26"/>
          <w:szCs w:val="26"/>
        </w:rPr>
      </w:pPr>
    </w:p>
    <w:p w:rsidR="00E45BF8" w:rsidRDefault="00E45BF8" w:rsidP="00764FB4">
      <w:pPr>
        <w:ind w:firstLine="420"/>
        <w:jc w:val="both"/>
        <w:rPr>
          <w:sz w:val="26"/>
          <w:szCs w:val="26"/>
        </w:rPr>
      </w:pPr>
    </w:p>
    <w:p w:rsidR="006D3238" w:rsidRDefault="006D3238" w:rsidP="006D3238">
      <w:pPr>
        <w:spacing w:line="360" w:lineRule="auto"/>
        <w:jc w:val="both"/>
        <w:rPr>
          <w:b/>
          <w:i/>
          <w:sz w:val="26"/>
          <w:szCs w:val="26"/>
        </w:rPr>
      </w:pPr>
      <w:r w:rsidRPr="00970913">
        <w:rPr>
          <w:b/>
          <w:i/>
          <w:sz w:val="26"/>
          <w:szCs w:val="26"/>
        </w:rPr>
        <w:lastRenderedPageBreak/>
        <w:t xml:space="preserve">2.2.4 </w:t>
      </w:r>
      <w:r w:rsidR="00BA14CF" w:rsidRPr="00970913">
        <w:rPr>
          <w:b/>
          <w:i/>
          <w:sz w:val="26"/>
          <w:szCs w:val="26"/>
        </w:rPr>
        <w:t>Od zákona ke svobodě</w:t>
      </w:r>
      <w:r w:rsidR="00D34851" w:rsidRPr="00970913">
        <w:rPr>
          <w:b/>
          <w:i/>
          <w:sz w:val="26"/>
          <w:szCs w:val="26"/>
        </w:rPr>
        <w:t xml:space="preserve"> a věrnosti</w:t>
      </w:r>
    </w:p>
    <w:p w:rsidR="00B8254F" w:rsidRPr="00970913" w:rsidRDefault="00B8254F" w:rsidP="00764FB4">
      <w:pPr>
        <w:jc w:val="both"/>
        <w:rPr>
          <w:b/>
          <w:i/>
          <w:sz w:val="26"/>
          <w:szCs w:val="26"/>
        </w:rPr>
      </w:pPr>
    </w:p>
    <w:p w:rsidR="00BA14CF" w:rsidRPr="00BA14CF" w:rsidRDefault="008835CD" w:rsidP="006D3238">
      <w:pPr>
        <w:spacing w:line="360" w:lineRule="auto"/>
        <w:jc w:val="both"/>
        <w:rPr>
          <w:sz w:val="26"/>
          <w:szCs w:val="26"/>
        </w:rPr>
      </w:pPr>
      <w:r>
        <w:rPr>
          <w:sz w:val="26"/>
          <w:szCs w:val="26"/>
        </w:rPr>
        <w:tab/>
      </w:r>
      <w:r w:rsidR="00BA14CF">
        <w:rPr>
          <w:sz w:val="26"/>
          <w:szCs w:val="26"/>
        </w:rPr>
        <w:t>Häring nepopír</w:t>
      </w:r>
      <w:r w:rsidR="0095176D">
        <w:rPr>
          <w:sz w:val="26"/>
          <w:szCs w:val="26"/>
        </w:rPr>
        <w:t>al</w:t>
      </w:r>
      <w:r w:rsidR="00BA14CF">
        <w:rPr>
          <w:sz w:val="26"/>
          <w:szCs w:val="26"/>
        </w:rPr>
        <w:t xml:space="preserve"> nezbytnost zákona a norem pro křesťanskou morálku, ale </w:t>
      </w:r>
      <w:r w:rsidR="0095176D">
        <w:rPr>
          <w:sz w:val="26"/>
          <w:szCs w:val="26"/>
        </w:rPr>
        <w:t>viděl</w:t>
      </w:r>
      <w:r w:rsidR="00BA14CF">
        <w:rPr>
          <w:sz w:val="26"/>
          <w:szCs w:val="26"/>
        </w:rPr>
        <w:t xml:space="preserve"> odlišně úlohu zákona</w:t>
      </w:r>
      <w:r w:rsidR="0095176D">
        <w:rPr>
          <w:sz w:val="26"/>
          <w:szCs w:val="26"/>
        </w:rPr>
        <w:t xml:space="preserve"> pro formaci mravnosti. Vysvětloval</w:t>
      </w:r>
      <w:r w:rsidR="00BA14CF">
        <w:rPr>
          <w:sz w:val="26"/>
          <w:szCs w:val="26"/>
        </w:rPr>
        <w:t xml:space="preserve">, že úloha zákona není ve vnějším donucení člověka, ale spíše </w:t>
      </w:r>
      <w:r w:rsidR="00764FB4">
        <w:rPr>
          <w:sz w:val="26"/>
          <w:szCs w:val="26"/>
        </w:rPr>
        <w:t xml:space="preserve">ve </w:t>
      </w:r>
      <w:r w:rsidR="009D123D" w:rsidRPr="00A01B9C">
        <w:rPr>
          <w:rFonts w:eastAsia="MS Mincho"/>
          <w:sz w:val="26"/>
          <w:szCs w:val="26"/>
        </w:rPr>
        <w:t>„</w:t>
      </w:r>
      <w:r w:rsidR="00BA14CF" w:rsidRPr="00764FB4">
        <w:rPr>
          <w:i/>
          <w:sz w:val="26"/>
          <w:szCs w:val="26"/>
        </w:rPr>
        <w:t>správn</w:t>
      </w:r>
      <w:r w:rsidR="0095176D" w:rsidRPr="00764FB4">
        <w:rPr>
          <w:i/>
          <w:sz w:val="26"/>
          <w:szCs w:val="26"/>
        </w:rPr>
        <w:t>é</w:t>
      </w:r>
      <w:r w:rsidR="00BA14CF" w:rsidRPr="00764FB4">
        <w:rPr>
          <w:i/>
          <w:sz w:val="26"/>
          <w:szCs w:val="26"/>
        </w:rPr>
        <w:t xml:space="preserve"> a prvotní úlo</w:t>
      </w:r>
      <w:r w:rsidR="0095176D" w:rsidRPr="00764FB4">
        <w:rPr>
          <w:i/>
          <w:sz w:val="26"/>
          <w:szCs w:val="26"/>
        </w:rPr>
        <w:t>ze</w:t>
      </w:r>
      <w:r w:rsidR="00BA14CF" w:rsidRPr="00764FB4">
        <w:rPr>
          <w:i/>
          <w:sz w:val="26"/>
          <w:szCs w:val="26"/>
        </w:rPr>
        <w:t xml:space="preserve"> zákona nasměrovat ke správnému chápání božské vůle v jejím láskyplném sklonění se k nám</w:t>
      </w:r>
      <w:r w:rsidR="00BA14CF">
        <w:rPr>
          <w:sz w:val="26"/>
          <w:szCs w:val="26"/>
        </w:rPr>
        <w:t>.</w:t>
      </w:r>
      <w:r w:rsidR="009D123D">
        <w:rPr>
          <w:sz w:val="26"/>
          <w:szCs w:val="26"/>
        </w:rPr>
        <w:t>“</w:t>
      </w:r>
      <w:r w:rsidR="00BA14CF">
        <w:rPr>
          <w:rStyle w:val="FootnoteReference"/>
          <w:sz w:val="26"/>
          <w:szCs w:val="26"/>
        </w:rPr>
        <w:footnoteReference w:id="122"/>
      </w:r>
    </w:p>
    <w:p w:rsidR="006D3238" w:rsidRPr="00BA14CF" w:rsidRDefault="00145A25" w:rsidP="006D3238">
      <w:pPr>
        <w:spacing w:line="360" w:lineRule="auto"/>
        <w:jc w:val="both"/>
        <w:rPr>
          <w:sz w:val="26"/>
          <w:szCs w:val="26"/>
        </w:rPr>
      </w:pPr>
      <w:r>
        <w:rPr>
          <w:sz w:val="26"/>
          <w:szCs w:val="26"/>
        </w:rPr>
        <w:tab/>
      </w:r>
      <w:r w:rsidR="00BA14CF">
        <w:rPr>
          <w:sz w:val="26"/>
          <w:szCs w:val="26"/>
        </w:rPr>
        <w:t xml:space="preserve">Mravnost je založena na lidsko-božském vztahu, a proto </w:t>
      </w:r>
      <w:r w:rsidR="00FE686F" w:rsidRPr="00A01B9C">
        <w:rPr>
          <w:rFonts w:eastAsia="MS Mincho"/>
          <w:sz w:val="26"/>
          <w:szCs w:val="26"/>
        </w:rPr>
        <w:t>„</w:t>
      </w:r>
      <w:r w:rsidR="00BA14CF" w:rsidRPr="00764FB4">
        <w:rPr>
          <w:i/>
          <w:sz w:val="26"/>
          <w:szCs w:val="26"/>
        </w:rPr>
        <w:t xml:space="preserve">Boží přikázání jsou slovy božské lásky adresované nám, vyjádřené ve velkém přikázání lásky. Skutečné naplnění tohoto příkázání je odpověď </w:t>
      </w:r>
      <w:r w:rsidR="0095176D" w:rsidRPr="00764FB4">
        <w:rPr>
          <w:i/>
          <w:sz w:val="26"/>
          <w:szCs w:val="26"/>
        </w:rPr>
        <w:t xml:space="preserve">poslušné </w:t>
      </w:r>
      <w:r w:rsidR="00BA14CF" w:rsidRPr="00764FB4">
        <w:rPr>
          <w:i/>
          <w:sz w:val="26"/>
          <w:szCs w:val="26"/>
        </w:rPr>
        <w:t>lásky.</w:t>
      </w:r>
      <w:r w:rsidR="00FE686F">
        <w:rPr>
          <w:sz w:val="26"/>
          <w:szCs w:val="26"/>
        </w:rPr>
        <w:t>“</w:t>
      </w:r>
      <w:r w:rsidR="00BA14CF">
        <w:rPr>
          <w:rStyle w:val="FootnoteReference"/>
          <w:sz w:val="26"/>
          <w:szCs w:val="26"/>
        </w:rPr>
        <w:footnoteReference w:id="123"/>
      </w:r>
    </w:p>
    <w:p w:rsidR="00B13A52" w:rsidRDefault="00BA14CF" w:rsidP="005E24FA">
      <w:pPr>
        <w:spacing w:line="360" w:lineRule="auto"/>
        <w:ind w:firstLine="420"/>
        <w:jc w:val="both"/>
        <w:rPr>
          <w:sz w:val="26"/>
          <w:szCs w:val="26"/>
        </w:rPr>
      </w:pPr>
      <w:r>
        <w:rPr>
          <w:sz w:val="26"/>
          <w:szCs w:val="26"/>
        </w:rPr>
        <w:t>Jakmile se Kristův učedník stává stále více sám sebou</w:t>
      </w:r>
      <w:r w:rsidR="00344E49">
        <w:rPr>
          <w:sz w:val="26"/>
          <w:szCs w:val="26"/>
        </w:rPr>
        <w:t>,</w:t>
      </w:r>
      <w:r>
        <w:rPr>
          <w:sz w:val="26"/>
          <w:szCs w:val="26"/>
        </w:rPr>
        <w:t xml:space="preserve"> když dovolí v sobě přebývat Kristovu duchu, úloh</w:t>
      </w:r>
      <w:r w:rsidR="0095176D">
        <w:rPr>
          <w:sz w:val="26"/>
          <w:szCs w:val="26"/>
        </w:rPr>
        <w:t>ou</w:t>
      </w:r>
      <w:r>
        <w:rPr>
          <w:sz w:val="26"/>
          <w:szCs w:val="26"/>
        </w:rPr>
        <w:t xml:space="preserve"> zákona je </w:t>
      </w:r>
      <w:r w:rsidR="00344E49">
        <w:rPr>
          <w:sz w:val="26"/>
          <w:szCs w:val="26"/>
        </w:rPr>
        <w:t xml:space="preserve">spíše </w:t>
      </w:r>
      <w:r>
        <w:rPr>
          <w:sz w:val="26"/>
          <w:szCs w:val="26"/>
        </w:rPr>
        <w:t>vyvolat vnitřní změnu (možná dokonce vnitřní lásku) v člověku než pouze vnější nátlak, kterému se podvoluje ze strachu</w:t>
      </w:r>
      <w:r w:rsidR="004B3AC7">
        <w:rPr>
          <w:sz w:val="26"/>
          <w:szCs w:val="26"/>
        </w:rPr>
        <w:t>.</w:t>
      </w:r>
      <w:r w:rsidR="00FE7099">
        <w:rPr>
          <w:rStyle w:val="FootnoteReference"/>
          <w:sz w:val="26"/>
          <w:szCs w:val="26"/>
        </w:rPr>
        <w:footnoteReference w:id="124"/>
      </w:r>
    </w:p>
    <w:p w:rsidR="004B3AC7" w:rsidRDefault="004B3AC7" w:rsidP="005E24FA">
      <w:pPr>
        <w:spacing w:line="360" w:lineRule="auto"/>
        <w:ind w:firstLine="420"/>
        <w:jc w:val="both"/>
        <w:rPr>
          <w:sz w:val="26"/>
          <w:szCs w:val="26"/>
        </w:rPr>
      </w:pPr>
      <w:r>
        <w:rPr>
          <w:sz w:val="26"/>
          <w:szCs w:val="26"/>
        </w:rPr>
        <w:t xml:space="preserve">Zákon křesťanů je zákon Kristův, </w:t>
      </w:r>
      <w:r w:rsidR="00145A25">
        <w:rPr>
          <w:sz w:val="26"/>
          <w:szCs w:val="26"/>
        </w:rPr>
        <w:t>jenž</w:t>
      </w:r>
      <w:r>
        <w:rPr>
          <w:sz w:val="26"/>
          <w:szCs w:val="26"/>
        </w:rPr>
        <w:t xml:space="preserve"> je zákonem milosti v Duchu svatém, který oživuje vnitřní život učedníka Kristova, proto křesťanská dokonalost nespočívá ve vnějším nátlaku zákona, ale ve správné dispozici a vnitřním duchu člověka, který je povolán.</w:t>
      </w:r>
      <w:r w:rsidR="00FE7099">
        <w:rPr>
          <w:sz w:val="26"/>
          <w:szCs w:val="26"/>
        </w:rPr>
        <w:t xml:space="preserve"> </w:t>
      </w:r>
      <w:r>
        <w:rPr>
          <w:sz w:val="26"/>
          <w:szCs w:val="26"/>
        </w:rPr>
        <w:t>Jednota s Kristem ukazuje pravý význam zákona. Tento dialogický vztah vidí zákon jako objektivní aspekt pravdivého a ryzího dialogu s Bohem, zatímco vnitřní dispozice a duch člověka je subjektivním aspektem ve spojení s okolnostmi a</w:t>
      </w:r>
      <w:r w:rsidR="00145A25">
        <w:rPr>
          <w:sz w:val="26"/>
          <w:szCs w:val="26"/>
        </w:rPr>
        <w:t> </w:t>
      </w:r>
      <w:r>
        <w:rPr>
          <w:sz w:val="26"/>
          <w:szCs w:val="26"/>
        </w:rPr>
        <w:t>situacemi jedince, kterého Bůh vybízí k odpovědi. Zákon je prvním krokem k</w:t>
      </w:r>
      <w:r w:rsidR="00CA3B33">
        <w:rPr>
          <w:sz w:val="26"/>
          <w:szCs w:val="26"/>
        </w:rPr>
        <w:t> </w:t>
      </w:r>
      <w:r>
        <w:rPr>
          <w:sz w:val="26"/>
          <w:szCs w:val="26"/>
        </w:rPr>
        <w:t>pochopení Božího povolání a pozvání</w:t>
      </w:r>
      <w:r w:rsidR="00344E49">
        <w:rPr>
          <w:sz w:val="26"/>
          <w:szCs w:val="26"/>
        </w:rPr>
        <w:t>,</w:t>
      </w:r>
      <w:r>
        <w:rPr>
          <w:sz w:val="26"/>
          <w:szCs w:val="26"/>
        </w:rPr>
        <w:t xml:space="preserve"> a proto zákon není neosobní a pouze racionální. Ryzí mravnost vyžaduje znalost zákona, ale také používání svědomí v</w:t>
      </w:r>
      <w:r w:rsidR="00CA3B33">
        <w:rPr>
          <w:sz w:val="26"/>
          <w:szCs w:val="26"/>
        </w:rPr>
        <w:t> </w:t>
      </w:r>
      <w:r>
        <w:rPr>
          <w:sz w:val="26"/>
          <w:szCs w:val="26"/>
        </w:rPr>
        <w:t>odpovědi na Boží volání v té které situaci.</w:t>
      </w:r>
      <w:r w:rsidR="00FE7099">
        <w:rPr>
          <w:rStyle w:val="FootnoteReference"/>
          <w:sz w:val="26"/>
          <w:szCs w:val="26"/>
        </w:rPr>
        <w:footnoteReference w:id="125"/>
      </w:r>
    </w:p>
    <w:p w:rsidR="00616117" w:rsidRDefault="00616117" w:rsidP="005E24FA">
      <w:pPr>
        <w:spacing w:line="360" w:lineRule="auto"/>
        <w:ind w:firstLine="420"/>
        <w:jc w:val="both"/>
        <w:rPr>
          <w:sz w:val="26"/>
          <w:szCs w:val="26"/>
        </w:rPr>
      </w:pPr>
      <w:r>
        <w:rPr>
          <w:sz w:val="26"/>
          <w:szCs w:val="26"/>
        </w:rPr>
        <w:t>Podle Häringa je cílem křesťanské etiky dosáhnout společenství s Bohem. Jako odpověď na legalistickou etiku, která převažovala v k</w:t>
      </w:r>
      <w:r w:rsidR="00C5432F">
        <w:rPr>
          <w:sz w:val="26"/>
          <w:szCs w:val="26"/>
        </w:rPr>
        <w:t>atolické morální teologii před II</w:t>
      </w:r>
      <w:r>
        <w:rPr>
          <w:sz w:val="26"/>
          <w:szCs w:val="26"/>
        </w:rPr>
        <w:t>.</w:t>
      </w:r>
      <w:r w:rsidR="00CA3B33">
        <w:rPr>
          <w:sz w:val="26"/>
          <w:szCs w:val="26"/>
        </w:rPr>
        <w:t> </w:t>
      </w:r>
      <w:r>
        <w:rPr>
          <w:sz w:val="26"/>
          <w:szCs w:val="26"/>
        </w:rPr>
        <w:t xml:space="preserve">vatikánským koncilem, jeho christocentrická morální teologie nechává prostor pro důležitost norem, zákonů a povinností, ale nahlíží na ně jako na osvobozující </w:t>
      </w:r>
      <w:r w:rsidR="00C5432F">
        <w:rPr>
          <w:sz w:val="26"/>
          <w:szCs w:val="26"/>
        </w:rPr>
        <w:t>–</w:t>
      </w:r>
      <w:r>
        <w:rPr>
          <w:sz w:val="26"/>
          <w:szCs w:val="26"/>
        </w:rPr>
        <w:t xml:space="preserve"> ne jako na limitující skutečnosti. Häring zdůrazň</w:t>
      </w:r>
      <w:r w:rsidR="0095176D">
        <w:rPr>
          <w:sz w:val="26"/>
          <w:szCs w:val="26"/>
        </w:rPr>
        <w:t>oval</w:t>
      </w:r>
      <w:r>
        <w:rPr>
          <w:sz w:val="26"/>
          <w:szCs w:val="26"/>
        </w:rPr>
        <w:t xml:space="preserve"> důležitost zákona zaměřeného na pozitivní cíl přikázání, kter</w:t>
      </w:r>
      <w:r w:rsidR="00344E49">
        <w:rPr>
          <w:sz w:val="26"/>
          <w:szCs w:val="26"/>
        </w:rPr>
        <w:t>á</w:t>
      </w:r>
      <w:r>
        <w:rPr>
          <w:sz w:val="26"/>
          <w:szCs w:val="26"/>
        </w:rPr>
        <w:t xml:space="preserve"> osvobozují člověka od limitace minimalismu</w:t>
      </w:r>
      <w:r w:rsidR="0095176D">
        <w:rPr>
          <w:sz w:val="26"/>
          <w:szCs w:val="26"/>
        </w:rPr>
        <w:t>, tíhnoucí</w:t>
      </w:r>
      <w:r w:rsidR="00C5432F">
        <w:rPr>
          <w:sz w:val="26"/>
          <w:szCs w:val="26"/>
        </w:rPr>
        <w:t>ho</w:t>
      </w:r>
      <w:r w:rsidR="0095176D">
        <w:rPr>
          <w:sz w:val="26"/>
          <w:szCs w:val="26"/>
        </w:rPr>
        <w:t xml:space="preserve"> </w:t>
      </w:r>
      <w:r w:rsidR="0095176D">
        <w:rPr>
          <w:sz w:val="26"/>
          <w:szCs w:val="26"/>
        </w:rPr>
        <w:lastRenderedPageBreak/>
        <w:t>k liteře zákona.</w:t>
      </w:r>
      <w:r>
        <w:rPr>
          <w:sz w:val="26"/>
          <w:szCs w:val="26"/>
        </w:rPr>
        <w:t xml:space="preserve"> Nový zákon křesťanů je zákon Kristův, zákon lásky obětovaný v Ježíši Kristu. Je to v podstatě zákon dokonalé svobody</w:t>
      </w:r>
      <w:r w:rsidR="0095176D">
        <w:rPr>
          <w:sz w:val="26"/>
          <w:szCs w:val="26"/>
        </w:rPr>
        <w:t>: „</w:t>
      </w:r>
      <w:r w:rsidRPr="00FE7099">
        <w:rPr>
          <w:i/>
          <w:sz w:val="26"/>
          <w:szCs w:val="26"/>
        </w:rPr>
        <w:t>Být svobodný skrze svobodu, kterou Bůh zjevuje ve své nekonečné lásce</w:t>
      </w:r>
      <w:r w:rsidR="00344E49" w:rsidRPr="00FE7099">
        <w:rPr>
          <w:i/>
          <w:sz w:val="26"/>
          <w:szCs w:val="26"/>
        </w:rPr>
        <w:t>,</w:t>
      </w:r>
      <w:r w:rsidRPr="00FE7099">
        <w:rPr>
          <w:i/>
          <w:sz w:val="26"/>
          <w:szCs w:val="26"/>
        </w:rPr>
        <w:t xml:space="preserve"> znamená být absolutně svobodný pro ryzí lásku. Je bezpochyby, že Bůh nás nepotřebuje; ale ve své nekonečné svobodě nás stvořil, abychom byli</w:t>
      </w:r>
      <w:r w:rsidR="00D34851" w:rsidRPr="00FE7099">
        <w:rPr>
          <w:i/>
          <w:sz w:val="26"/>
          <w:szCs w:val="26"/>
        </w:rPr>
        <w:t xml:space="preserve"> spolutvůrci v dějinách. V Kristu si nás vyvolil, abychom byli partnery ve stále probíhajícím díle vykoupení.</w:t>
      </w:r>
      <w:r w:rsidR="00FE686F">
        <w:rPr>
          <w:sz w:val="26"/>
          <w:szCs w:val="26"/>
        </w:rPr>
        <w:t>“</w:t>
      </w:r>
      <w:r w:rsidR="00D34851">
        <w:rPr>
          <w:rStyle w:val="FootnoteReference"/>
          <w:sz w:val="26"/>
          <w:szCs w:val="26"/>
        </w:rPr>
        <w:footnoteReference w:id="126"/>
      </w:r>
    </w:p>
    <w:p w:rsidR="00F24AE0" w:rsidRDefault="00F24AE0" w:rsidP="00E45BF8">
      <w:pPr>
        <w:ind w:firstLine="420"/>
        <w:jc w:val="both"/>
        <w:rPr>
          <w:sz w:val="26"/>
          <w:szCs w:val="26"/>
        </w:rPr>
      </w:pPr>
    </w:p>
    <w:p w:rsidR="00D34851" w:rsidRDefault="00D34851" w:rsidP="005E24FA">
      <w:pPr>
        <w:spacing w:line="360" w:lineRule="auto"/>
        <w:ind w:firstLine="420"/>
        <w:jc w:val="both"/>
        <w:rPr>
          <w:sz w:val="26"/>
          <w:szCs w:val="26"/>
        </w:rPr>
      </w:pPr>
      <w:r>
        <w:rPr>
          <w:sz w:val="26"/>
          <w:szCs w:val="26"/>
        </w:rPr>
        <w:t>Nový zákon osvobozuje křesťana v osobní a věrné odpovědi na božské slovo vyslovené k individuální osobě a společenství.</w:t>
      </w:r>
      <w:r w:rsidR="004F565B">
        <w:rPr>
          <w:sz w:val="26"/>
          <w:szCs w:val="26"/>
        </w:rPr>
        <w:t xml:space="preserve"> </w:t>
      </w:r>
      <w:r>
        <w:rPr>
          <w:sz w:val="26"/>
          <w:szCs w:val="26"/>
        </w:rPr>
        <w:t>Svoboda a věrnost Boží vůl</w:t>
      </w:r>
      <w:r w:rsidR="00344E49">
        <w:rPr>
          <w:sz w:val="26"/>
          <w:szCs w:val="26"/>
        </w:rPr>
        <w:t>i</w:t>
      </w:r>
      <w:r>
        <w:rPr>
          <w:sz w:val="26"/>
          <w:szCs w:val="26"/>
        </w:rPr>
        <w:t xml:space="preserve"> jsou taktéž důležitými faktory v následování Krista. Tak jako Kristus ve svobodě hledá vůli svého Otce</w:t>
      </w:r>
      <w:r w:rsidR="00344E49">
        <w:rPr>
          <w:sz w:val="26"/>
          <w:szCs w:val="26"/>
        </w:rPr>
        <w:t>, tak i křesťan je povolán ke stejnému postoji</w:t>
      </w:r>
      <w:r>
        <w:rPr>
          <w:sz w:val="26"/>
          <w:szCs w:val="26"/>
        </w:rPr>
        <w:t>. V kapitole o důležitosti modlitby v</w:t>
      </w:r>
      <w:r w:rsidR="00CA3B33">
        <w:rPr>
          <w:sz w:val="26"/>
          <w:szCs w:val="26"/>
        </w:rPr>
        <w:t> </w:t>
      </w:r>
      <w:r>
        <w:rPr>
          <w:sz w:val="26"/>
          <w:szCs w:val="26"/>
        </w:rPr>
        <w:t>životě křesťana Häring říká:</w:t>
      </w:r>
    </w:p>
    <w:p w:rsidR="00D34851" w:rsidRDefault="00FE686F" w:rsidP="009A0155">
      <w:pPr>
        <w:spacing w:line="276" w:lineRule="auto"/>
        <w:ind w:firstLine="420"/>
        <w:jc w:val="both"/>
        <w:rPr>
          <w:sz w:val="26"/>
          <w:szCs w:val="26"/>
        </w:rPr>
      </w:pPr>
      <w:r w:rsidRPr="00FE686F">
        <w:rPr>
          <w:rFonts w:eastAsia="MS Mincho"/>
        </w:rPr>
        <w:t>„</w:t>
      </w:r>
      <w:r w:rsidR="00D34851" w:rsidRPr="00FE686F">
        <w:t>To,</w:t>
      </w:r>
      <w:r w:rsidR="009A0155" w:rsidRPr="00FE686F">
        <w:t xml:space="preserve"> že člověk</w:t>
      </w:r>
      <w:r w:rsidR="009A0155" w:rsidRPr="009A0155">
        <w:t xml:space="preserve"> může hovořit s Bohem, je důkazem podobnosti s Bohem a také úctyhodné tajemství. Modlitba křesťana už není pouhým vnějším napodobením modlitby Spasitele. Je to vnitřní připoutání se ke Kristu, neustálé zapálení sebe sama, neustálé pronikání hlouběji do duše. Je to vpravdě účast na věčném dialogu mezi Slovem Božím s Bohem Otcem v Duchu svatém.</w:t>
      </w:r>
      <w:r>
        <w:t>“</w:t>
      </w:r>
      <w:r w:rsidR="009A0155">
        <w:rPr>
          <w:rStyle w:val="FootnoteReference"/>
          <w:sz w:val="26"/>
          <w:szCs w:val="26"/>
        </w:rPr>
        <w:footnoteReference w:id="127"/>
      </w:r>
    </w:p>
    <w:p w:rsidR="009A0155" w:rsidRDefault="009A0155" w:rsidP="00E45BF8">
      <w:pPr>
        <w:ind w:firstLine="420"/>
        <w:jc w:val="both"/>
        <w:rPr>
          <w:sz w:val="26"/>
          <w:szCs w:val="26"/>
        </w:rPr>
      </w:pPr>
    </w:p>
    <w:p w:rsidR="00B13A52" w:rsidRDefault="009A0155" w:rsidP="005E24FA">
      <w:pPr>
        <w:spacing w:line="360" w:lineRule="auto"/>
        <w:ind w:firstLine="420"/>
        <w:jc w:val="both"/>
        <w:rPr>
          <w:sz w:val="26"/>
          <w:szCs w:val="26"/>
        </w:rPr>
      </w:pPr>
      <w:r>
        <w:rPr>
          <w:sz w:val="26"/>
          <w:szCs w:val="26"/>
        </w:rPr>
        <w:t>Křesťan se svobod</w:t>
      </w:r>
      <w:r w:rsidR="001D6EC6">
        <w:rPr>
          <w:sz w:val="26"/>
          <w:szCs w:val="26"/>
        </w:rPr>
        <w:t>ně a věrně podvoluje Otcově vůli</w:t>
      </w:r>
      <w:r>
        <w:rPr>
          <w:sz w:val="26"/>
          <w:szCs w:val="26"/>
        </w:rPr>
        <w:t xml:space="preserve">, kterou </w:t>
      </w:r>
      <w:r w:rsidR="001D6EC6">
        <w:rPr>
          <w:sz w:val="26"/>
          <w:szCs w:val="26"/>
        </w:rPr>
        <w:t xml:space="preserve">Otec </w:t>
      </w:r>
      <w:r>
        <w:rPr>
          <w:sz w:val="26"/>
          <w:szCs w:val="26"/>
        </w:rPr>
        <w:t xml:space="preserve">zjevil v Ježíši Kristu. Häring </w:t>
      </w:r>
      <w:r w:rsidR="00261A5E">
        <w:rPr>
          <w:sz w:val="26"/>
          <w:szCs w:val="26"/>
        </w:rPr>
        <w:t>trval</w:t>
      </w:r>
      <w:r>
        <w:rPr>
          <w:sz w:val="26"/>
          <w:szCs w:val="26"/>
        </w:rPr>
        <w:t xml:space="preserve"> na tom, že křesťanská mravnost vyžaduje dokonalost, ale ne dokonalost samu v sobě. Spíše vyžaduje dokonalé následování Krista, </w:t>
      </w:r>
      <w:r w:rsidR="001D6EC6">
        <w:rPr>
          <w:sz w:val="26"/>
          <w:szCs w:val="26"/>
        </w:rPr>
        <w:t>jehož</w:t>
      </w:r>
      <w:r>
        <w:rPr>
          <w:sz w:val="26"/>
          <w:szCs w:val="26"/>
        </w:rPr>
        <w:t xml:space="preserve"> odpověď Otci je dokonale svobodnou a dokonale věrnou odpovědí láskyplné a obětavé poslušnosti Boží vůli.</w:t>
      </w:r>
      <w:r w:rsidR="00F53A99">
        <w:rPr>
          <w:sz w:val="26"/>
          <w:szCs w:val="26"/>
        </w:rPr>
        <w:t xml:space="preserve"> S Kristem, který je středem křesťanského života</w:t>
      </w:r>
      <w:r w:rsidR="00C5432F">
        <w:rPr>
          <w:sz w:val="26"/>
          <w:szCs w:val="26"/>
        </w:rPr>
        <w:t>,</w:t>
      </w:r>
      <w:r w:rsidR="00F53A99">
        <w:rPr>
          <w:sz w:val="26"/>
          <w:szCs w:val="26"/>
        </w:rPr>
        <w:t xml:space="preserve"> mravnost nespočívá v osobní dokonalosti, ale v odpovědi na Boží milost tak, aby člověk naplnil osobnost jedince v kreativní svobodě a věrnosti Božímu slovu: </w:t>
      </w:r>
      <w:r w:rsidR="00FE686F" w:rsidRPr="00A01B9C">
        <w:rPr>
          <w:rFonts w:eastAsia="MS Mincho"/>
          <w:sz w:val="26"/>
          <w:szCs w:val="26"/>
        </w:rPr>
        <w:t>„</w:t>
      </w:r>
      <w:r w:rsidR="00F53A99" w:rsidRPr="00FE7099">
        <w:rPr>
          <w:i/>
          <w:sz w:val="26"/>
          <w:szCs w:val="26"/>
        </w:rPr>
        <w:t>Protože jsme přijali naši svobodu od Krista a v Kristu, můžeme se z ní radovat pouze tehdy, když jsme se mu zcela oddali a objevili sebe sama v tomto odevzdání.</w:t>
      </w:r>
      <w:r w:rsidR="00FE686F">
        <w:rPr>
          <w:sz w:val="26"/>
          <w:szCs w:val="26"/>
        </w:rPr>
        <w:t>“</w:t>
      </w:r>
      <w:r w:rsidR="00F53A99">
        <w:rPr>
          <w:rStyle w:val="FootnoteReference"/>
          <w:sz w:val="26"/>
          <w:szCs w:val="26"/>
        </w:rPr>
        <w:footnoteReference w:id="128"/>
      </w:r>
    </w:p>
    <w:p w:rsidR="005A7CA9" w:rsidRDefault="005A7CA9" w:rsidP="005E24FA">
      <w:pPr>
        <w:spacing w:line="360" w:lineRule="auto"/>
        <w:ind w:firstLine="420"/>
        <w:jc w:val="both"/>
        <w:rPr>
          <w:sz w:val="26"/>
          <w:szCs w:val="26"/>
        </w:rPr>
      </w:pPr>
    </w:p>
    <w:p w:rsidR="005A7CA9" w:rsidRDefault="005A7CA9" w:rsidP="005E24FA">
      <w:pPr>
        <w:spacing w:line="360" w:lineRule="auto"/>
        <w:ind w:firstLine="420"/>
        <w:jc w:val="both"/>
        <w:rPr>
          <w:sz w:val="26"/>
          <w:szCs w:val="26"/>
        </w:rPr>
      </w:pPr>
    </w:p>
    <w:p w:rsidR="00CA3B33" w:rsidRDefault="00CA3B33" w:rsidP="005E24FA">
      <w:pPr>
        <w:spacing w:line="360" w:lineRule="auto"/>
        <w:ind w:firstLine="420"/>
        <w:jc w:val="both"/>
        <w:rPr>
          <w:sz w:val="26"/>
          <w:szCs w:val="26"/>
        </w:rPr>
      </w:pPr>
    </w:p>
    <w:p w:rsidR="005A7CA9" w:rsidRDefault="005A7CA9" w:rsidP="005E24FA">
      <w:pPr>
        <w:spacing w:line="360" w:lineRule="auto"/>
        <w:ind w:firstLine="420"/>
        <w:jc w:val="both"/>
        <w:rPr>
          <w:sz w:val="26"/>
          <w:szCs w:val="26"/>
        </w:rPr>
      </w:pPr>
    </w:p>
    <w:p w:rsidR="00C36B1D" w:rsidRDefault="00C36B1D" w:rsidP="00C36B1D">
      <w:pPr>
        <w:spacing w:line="360" w:lineRule="auto"/>
        <w:jc w:val="both"/>
        <w:rPr>
          <w:b/>
          <w:i/>
          <w:sz w:val="26"/>
          <w:szCs w:val="26"/>
        </w:rPr>
      </w:pPr>
      <w:r w:rsidRPr="00970913">
        <w:rPr>
          <w:b/>
          <w:i/>
          <w:sz w:val="26"/>
          <w:szCs w:val="26"/>
        </w:rPr>
        <w:lastRenderedPageBreak/>
        <w:t xml:space="preserve">2.2.5 Povolání ke svatosti </w:t>
      </w:r>
      <w:r w:rsidR="003A7BF9" w:rsidRPr="00970913">
        <w:rPr>
          <w:b/>
          <w:i/>
          <w:sz w:val="26"/>
          <w:szCs w:val="26"/>
        </w:rPr>
        <w:t>skrze obrácení</w:t>
      </w:r>
    </w:p>
    <w:p w:rsidR="00B8254F" w:rsidRPr="00970913" w:rsidRDefault="00B8254F" w:rsidP="00F24AE0">
      <w:pPr>
        <w:jc w:val="both"/>
        <w:rPr>
          <w:b/>
          <w:i/>
          <w:sz w:val="26"/>
          <w:szCs w:val="26"/>
        </w:rPr>
      </w:pPr>
    </w:p>
    <w:p w:rsidR="00C36B1D" w:rsidRDefault="008835CD" w:rsidP="00C36B1D">
      <w:pPr>
        <w:spacing w:line="360" w:lineRule="auto"/>
        <w:jc w:val="both"/>
        <w:rPr>
          <w:sz w:val="26"/>
          <w:szCs w:val="26"/>
        </w:rPr>
      </w:pPr>
      <w:r>
        <w:rPr>
          <w:sz w:val="26"/>
          <w:szCs w:val="26"/>
        </w:rPr>
        <w:tab/>
      </w:r>
      <w:r w:rsidR="00C36B1D">
        <w:rPr>
          <w:sz w:val="26"/>
          <w:szCs w:val="26"/>
        </w:rPr>
        <w:t>Člověk je povolán k dokonalosti a spáse, ale především ke svatosti</w:t>
      </w:r>
      <w:r w:rsidR="001D6EC6">
        <w:rPr>
          <w:sz w:val="26"/>
          <w:szCs w:val="26"/>
        </w:rPr>
        <w:t>,</w:t>
      </w:r>
      <w:r w:rsidR="00C36B1D">
        <w:rPr>
          <w:sz w:val="26"/>
          <w:szCs w:val="26"/>
        </w:rPr>
        <w:t xml:space="preserve"> a to ke svatosti </w:t>
      </w:r>
      <w:r w:rsidR="001D6EC6">
        <w:rPr>
          <w:sz w:val="26"/>
          <w:szCs w:val="26"/>
        </w:rPr>
        <w:t>t</w:t>
      </w:r>
      <w:r w:rsidR="00C36B1D">
        <w:rPr>
          <w:sz w:val="26"/>
          <w:szCs w:val="26"/>
        </w:rPr>
        <w:t xml:space="preserve">rojjediného Boha: </w:t>
      </w:r>
      <w:r w:rsidR="00FE686F" w:rsidRPr="00A01B9C">
        <w:rPr>
          <w:rFonts w:eastAsia="MS Mincho"/>
          <w:sz w:val="26"/>
          <w:szCs w:val="26"/>
        </w:rPr>
        <w:t>„</w:t>
      </w:r>
      <w:r w:rsidR="00C36B1D" w:rsidRPr="00F24AE0">
        <w:rPr>
          <w:i/>
          <w:sz w:val="26"/>
          <w:szCs w:val="26"/>
        </w:rPr>
        <w:t>Celý náš život je zaměřen tímto směrem a jeho cílem je chvála a nekonečná sva</w:t>
      </w:r>
      <w:r w:rsidR="001D6EC6" w:rsidRPr="00F24AE0">
        <w:rPr>
          <w:i/>
          <w:sz w:val="26"/>
          <w:szCs w:val="26"/>
        </w:rPr>
        <w:t xml:space="preserve">tost Boha. Cíl bohatý v milosti, </w:t>
      </w:r>
      <w:r w:rsidR="00C36B1D" w:rsidRPr="00F24AE0">
        <w:rPr>
          <w:i/>
          <w:sz w:val="26"/>
          <w:szCs w:val="26"/>
        </w:rPr>
        <w:t>směřující náš život a vyžadující poctivost našich rozhodnutí!</w:t>
      </w:r>
      <w:r w:rsidR="00FE686F">
        <w:rPr>
          <w:sz w:val="26"/>
          <w:szCs w:val="26"/>
        </w:rPr>
        <w:t>“</w:t>
      </w:r>
      <w:r w:rsidR="00C36B1D">
        <w:rPr>
          <w:rStyle w:val="FootnoteReference"/>
          <w:sz w:val="26"/>
          <w:szCs w:val="26"/>
        </w:rPr>
        <w:footnoteReference w:id="129"/>
      </w:r>
    </w:p>
    <w:p w:rsidR="00B8254F" w:rsidRDefault="00261A5E" w:rsidP="00C36B1D">
      <w:pPr>
        <w:spacing w:line="360" w:lineRule="auto"/>
        <w:jc w:val="both"/>
        <w:rPr>
          <w:sz w:val="26"/>
          <w:szCs w:val="26"/>
        </w:rPr>
      </w:pPr>
      <w:r>
        <w:rPr>
          <w:sz w:val="26"/>
          <w:szCs w:val="26"/>
        </w:rPr>
        <w:tab/>
      </w:r>
      <w:r w:rsidR="001D6EC6">
        <w:rPr>
          <w:sz w:val="26"/>
          <w:szCs w:val="26"/>
        </w:rPr>
        <w:t>Svatost je dosažitelná</w:t>
      </w:r>
      <w:r w:rsidR="00C36B1D">
        <w:rPr>
          <w:sz w:val="26"/>
          <w:szCs w:val="26"/>
        </w:rPr>
        <w:t xml:space="preserve"> pouze tehdy, když člověk dosáhne společenství s Bohem</w:t>
      </w:r>
      <w:r w:rsidR="003A7BF9">
        <w:rPr>
          <w:sz w:val="26"/>
          <w:szCs w:val="26"/>
        </w:rPr>
        <w:t>, a dosáhne jí pouze tehdy, když svobodně a věrně odpoví na Boží milost v procesu obrácení.</w:t>
      </w:r>
      <w:r>
        <w:rPr>
          <w:sz w:val="26"/>
          <w:szCs w:val="26"/>
        </w:rPr>
        <w:t xml:space="preserve"> </w:t>
      </w:r>
      <w:r w:rsidR="00622C80">
        <w:rPr>
          <w:sz w:val="26"/>
          <w:szCs w:val="26"/>
        </w:rPr>
        <w:t>Obrácení charakterizuje Häring ne jako událost dokonanou jednou provždy, ale jako stále trvající proces. Takovéto chápání významu obrácení je významným pokrokem v doposud cháp</w:t>
      </w:r>
      <w:r w:rsidR="001D6EC6">
        <w:rPr>
          <w:sz w:val="26"/>
          <w:szCs w:val="26"/>
        </w:rPr>
        <w:t>a</w:t>
      </w:r>
      <w:r w:rsidR="00622C80">
        <w:rPr>
          <w:sz w:val="26"/>
          <w:szCs w:val="26"/>
        </w:rPr>
        <w:t xml:space="preserve">né morální teologii. </w:t>
      </w:r>
    </w:p>
    <w:p w:rsidR="00622C80" w:rsidRDefault="00C5432F" w:rsidP="00C36B1D">
      <w:pPr>
        <w:spacing w:line="360" w:lineRule="auto"/>
        <w:jc w:val="both"/>
        <w:rPr>
          <w:sz w:val="26"/>
          <w:szCs w:val="26"/>
        </w:rPr>
      </w:pPr>
      <w:r>
        <w:rPr>
          <w:sz w:val="26"/>
          <w:szCs w:val="26"/>
        </w:rPr>
        <w:tab/>
      </w:r>
      <w:r w:rsidR="00622C80">
        <w:rPr>
          <w:sz w:val="26"/>
          <w:szCs w:val="26"/>
        </w:rPr>
        <w:t>Takto chápané obrácení je obnovováno celý život jako neustálý proces, ve kterém osoba kontinuálně objevuje samu sebe a tak se stává více schopn</w:t>
      </w:r>
      <w:r w:rsidR="001D6EC6">
        <w:rPr>
          <w:sz w:val="26"/>
          <w:szCs w:val="26"/>
        </w:rPr>
        <w:t>ou</w:t>
      </w:r>
      <w:r w:rsidR="00622C80">
        <w:rPr>
          <w:sz w:val="26"/>
          <w:szCs w:val="26"/>
        </w:rPr>
        <w:t xml:space="preserve"> přijmout Boží nabídku </w:t>
      </w:r>
      <w:r w:rsidR="00F339A9">
        <w:rPr>
          <w:sz w:val="26"/>
          <w:szCs w:val="26"/>
        </w:rPr>
        <w:t>v průběhu svého života: „</w:t>
      </w:r>
      <w:r w:rsidR="00F24AE0">
        <w:rPr>
          <w:i/>
          <w:sz w:val="26"/>
          <w:szCs w:val="26"/>
        </w:rPr>
        <w:t>Není pochyb o tom</w:t>
      </w:r>
      <w:r w:rsidR="00F339A9" w:rsidRPr="00F24AE0">
        <w:rPr>
          <w:i/>
          <w:sz w:val="26"/>
          <w:szCs w:val="26"/>
        </w:rPr>
        <w:t>,</w:t>
      </w:r>
      <w:r w:rsidR="00F24AE0">
        <w:rPr>
          <w:i/>
          <w:sz w:val="26"/>
          <w:szCs w:val="26"/>
        </w:rPr>
        <w:t xml:space="preserve"> že</w:t>
      </w:r>
      <w:r w:rsidR="00F339A9" w:rsidRPr="00F24AE0">
        <w:rPr>
          <w:i/>
          <w:sz w:val="26"/>
          <w:szCs w:val="26"/>
        </w:rPr>
        <w:t xml:space="preserve"> Ježíš požaduje totální změnu srdce a tím úplnou změnu celého života. Ale </w:t>
      </w:r>
      <w:r w:rsidR="00F24AE0">
        <w:rPr>
          <w:i/>
          <w:sz w:val="26"/>
          <w:szCs w:val="26"/>
        </w:rPr>
        <w:t xml:space="preserve">tomuto </w:t>
      </w:r>
      <w:r w:rsidR="00F339A9" w:rsidRPr="00F24AE0">
        <w:rPr>
          <w:i/>
          <w:sz w:val="26"/>
          <w:szCs w:val="26"/>
        </w:rPr>
        <w:t>požadavku předchází radostná zpráva, že nadešla doba milosti a že nás Bůh</w:t>
      </w:r>
      <w:r w:rsidR="00F24AE0" w:rsidRPr="00F24AE0">
        <w:rPr>
          <w:i/>
          <w:sz w:val="26"/>
          <w:szCs w:val="26"/>
        </w:rPr>
        <w:t xml:space="preserve"> </w:t>
      </w:r>
      <w:r w:rsidR="00F339A9" w:rsidRPr="00F24AE0">
        <w:rPr>
          <w:i/>
          <w:sz w:val="26"/>
          <w:szCs w:val="26"/>
        </w:rPr>
        <w:t>ch</w:t>
      </w:r>
      <w:r w:rsidR="00F24AE0" w:rsidRPr="00F24AE0">
        <w:rPr>
          <w:i/>
          <w:sz w:val="26"/>
          <w:szCs w:val="26"/>
        </w:rPr>
        <w:t>c</w:t>
      </w:r>
      <w:r w:rsidR="00F339A9" w:rsidRPr="00F24AE0">
        <w:rPr>
          <w:i/>
          <w:sz w:val="26"/>
          <w:szCs w:val="26"/>
        </w:rPr>
        <w:t>e mocí své milosrdné lásky vést a shromáždit ve svém království. Velká změna se uskutečňuje vírou v toto radostné poselství</w:t>
      </w:r>
      <w:r w:rsidR="00F339A9">
        <w:rPr>
          <w:sz w:val="26"/>
          <w:szCs w:val="26"/>
        </w:rPr>
        <w:t>.“</w:t>
      </w:r>
      <w:r w:rsidR="00F339A9">
        <w:rPr>
          <w:rStyle w:val="FootnoteReference"/>
          <w:sz w:val="26"/>
          <w:szCs w:val="26"/>
        </w:rPr>
        <w:footnoteReference w:id="130"/>
      </w:r>
    </w:p>
    <w:p w:rsidR="00622C80" w:rsidRPr="00C36B1D" w:rsidRDefault="00261A5E" w:rsidP="00C36B1D">
      <w:pPr>
        <w:spacing w:line="360" w:lineRule="auto"/>
        <w:jc w:val="both"/>
        <w:rPr>
          <w:sz w:val="26"/>
          <w:szCs w:val="26"/>
        </w:rPr>
      </w:pPr>
      <w:r>
        <w:rPr>
          <w:sz w:val="26"/>
          <w:szCs w:val="26"/>
        </w:rPr>
        <w:tab/>
      </w:r>
      <w:r w:rsidR="00622C80">
        <w:rPr>
          <w:sz w:val="26"/>
          <w:szCs w:val="26"/>
        </w:rPr>
        <w:t xml:space="preserve">Häring </w:t>
      </w:r>
      <w:r>
        <w:rPr>
          <w:sz w:val="26"/>
          <w:szCs w:val="26"/>
        </w:rPr>
        <w:t>byl</w:t>
      </w:r>
      <w:r w:rsidR="00622C80">
        <w:rPr>
          <w:sz w:val="26"/>
          <w:szCs w:val="26"/>
        </w:rPr>
        <w:t xml:space="preserve"> přesvědčen o tom, že jedinec nedosáhne svatosti skrze jeden moment obrácení, ale skrze odstupňované snažení v následování Krista: </w:t>
      </w:r>
      <w:r w:rsidR="00FE686F" w:rsidRPr="00A01B9C">
        <w:rPr>
          <w:rFonts w:eastAsia="MS Mincho"/>
          <w:sz w:val="26"/>
          <w:szCs w:val="26"/>
        </w:rPr>
        <w:t>„</w:t>
      </w:r>
      <w:r w:rsidR="00622C80" w:rsidRPr="00F24AE0">
        <w:rPr>
          <w:i/>
          <w:sz w:val="26"/>
          <w:szCs w:val="26"/>
        </w:rPr>
        <w:t>Protože v</w:t>
      </w:r>
      <w:r w:rsidR="00CA3B33">
        <w:rPr>
          <w:i/>
          <w:sz w:val="26"/>
          <w:szCs w:val="26"/>
        </w:rPr>
        <w:t> </w:t>
      </w:r>
      <w:r w:rsidR="00622C80" w:rsidRPr="00F24AE0">
        <w:rPr>
          <w:i/>
          <w:sz w:val="26"/>
          <w:szCs w:val="26"/>
        </w:rPr>
        <w:t xml:space="preserve">tomto světě se nám Bůh nezjevuje skrze patření tváří v tvář, ale </w:t>
      </w:r>
      <w:r w:rsidR="00F24AE0">
        <w:rPr>
          <w:i/>
          <w:sz w:val="26"/>
          <w:szCs w:val="26"/>
        </w:rPr>
        <w:t>‚</w:t>
      </w:r>
      <w:r w:rsidR="00622C80" w:rsidRPr="00F24AE0">
        <w:rPr>
          <w:i/>
          <w:sz w:val="26"/>
          <w:szCs w:val="26"/>
        </w:rPr>
        <w:t>pouze</w:t>
      </w:r>
      <w:r w:rsidR="00F24AE0">
        <w:rPr>
          <w:i/>
          <w:sz w:val="26"/>
          <w:szCs w:val="26"/>
        </w:rPr>
        <w:t>‘</w:t>
      </w:r>
      <w:r w:rsidR="00622C80" w:rsidRPr="00F24AE0">
        <w:rPr>
          <w:i/>
          <w:sz w:val="26"/>
          <w:szCs w:val="26"/>
        </w:rPr>
        <w:t xml:space="preserve"> ve svém slově, proto </w:t>
      </w:r>
      <w:r w:rsidR="00504FF4" w:rsidRPr="00F24AE0">
        <w:rPr>
          <w:i/>
          <w:sz w:val="26"/>
          <w:szCs w:val="26"/>
        </w:rPr>
        <w:t xml:space="preserve">také my postupně objevujeme </w:t>
      </w:r>
      <w:r w:rsidR="001D6EC6" w:rsidRPr="00F24AE0">
        <w:rPr>
          <w:i/>
          <w:sz w:val="26"/>
          <w:szCs w:val="26"/>
        </w:rPr>
        <w:t>své povolání v</w:t>
      </w:r>
      <w:r w:rsidR="00504FF4" w:rsidRPr="00F24AE0">
        <w:rPr>
          <w:i/>
          <w:sz w:val="26"/>
          <w:szCs w:val="26"/>
        </w:rPr>
        <w:t xml:space="preserve"> odpovědi na jeho slovo, skrze růst v Kristu, </w:t>
      </w:r>
      <w:r w:rsidR="00C5432F">
        <w:rPr>
          <w:i/>
          <w:sz w:val="26"/>
          <w:szCs w:val="26"/>
        </w:rPr>
        <w:t xml:space="preserve">v </w:t>
      </w:r>
      <w:r w:rsidR="00504FF4" w:rsidRPr="00F24AE0">
        <w:rPr>
          <w:i/>
          <w:sz w:val="26"/>
          <w:szCs w:val="26"/>
        </w:rPr>
        <w:t>slově</w:t>
      </w:r>
      <w:r w:rsidR="001D6EC6" w:rsidRPr="00F24AE0">
        <w:rPr>
          <w:i/>
          <w:sz w:val="26"/>
          <w:szCs w:val="26"/>
        </w:rPr>
        <w:t>,</w:t>
      </w:r>
      <w:r w:rsidR="00504FF4" w:rsidRPr="00F24AE0">
        <w:rPr>
          <w:i/>
          <w:sz w:val="26"/>
          <w:szCs w:val="26"/>
        </w:rPr>
        <w:t xml:space="preserve"> a proto ve společenství s Bohem.</w:t>
      </w:r>
      <w:r w:rsidR="00FE686F">
        <w:rPr>
          <w:sz w:val="26"/>
          <w:szCs w:val="26"/>
        </w:rPr>
        <w:t>“</w:t>
      </w:r>
      <w:r w:rsidR="00504FF4">
        <w:rPr>
          <w:rStyle w:val="FootnoteReference"/>
          <w:sz w:val="26"/>
          <w:szCs w:val="26"/>
        </w:rPr>
        <w:footnoteReference w:id="131"/>
      </w:r>
    </w:p>
    <w:p w:rsidR="00B13A52" w:rsidRDefault="00504FF4" w:rsidP="005E24FA">
      <w:pPr>
        <w:spacing w:line="360" w:lineRule="auto"/>
        <w:ind w:firstLine="420"/>
        <w:jc w:val="both"/>
        <w:rPr>
          <w:sz w:val="26"/>
          <w:szCs w:val="26"/>
        </w:rPr>
      </w:pPr>
      <w:r>
        <w:rPr>
          <w:sz w:val="26"/>
          <w:szCs w:val="26"/>
        </w:rPr>
        <w:t>Boží svatost není něčím vcelku nesrozumitelným osobě žijící ve světě, protože my zakoušíme tuto svatost v setkání s živým Kristem v Božím osobním pozvání a tak</w:t>
      </w:r>
      <w:r w:rsidR="001D6EC6">
        <w:rPr>
          <w:sz w:val="26"/>
          <w:szCs w:val="26"/>
        </w:rPr>
        <w:t>é</w:t>
      </w:r>
      <w:r>
        <w:rPr>
          <w:sz w:val="26"/>
          <w:szCs w:val="26"/>
        </w:rPr>
        <w:t xml:space="preserve"> ve společné zkušenosti Kristovy přítomnosti v Jeho Těle </w:t>
      </w:r>
      <w:r w:rsidR="00964DAA">
        <w:rPr>
          <w:sz w:val="26"/>
          <w:szCs w:val="26"/>
        </w:rPr>
        <w:t>–</w:t>
      </w:r>
      <w:r>
        <w:rPr>
          <w:sz w:val="26"/>
          <w:szCs w:val="26"/>
        </w:rPr>
        <w:t xml:space="preserve"> Církvi.</w:t>
      </w:r>
    </w:p>
    <w:p w:rsidR="00504FF4" w:rsidRDefault="00504FF4" w:rsidP="005E24FA">
      <w:pPr>
        <w:spacing w:line="360" w:lineRule="auto"/>
        <w:ind w:firstLine="420"/>
        <w:jc w:val="both"/>
        <w:rPr>
          <w:sz w:val="26"/>
          <w:szCs w:val="26"/>
        </w:rPr>
      </w:pPr>
      <w:r>
        <w:rPr>
          <w:sz w:val="26"/>
          <w:szCs w:val="26"/>
        </w:rPr>
        <w:t xml:space="preserve">Stupně svatosti jsme schopni dosáhnout do té míry, do jaké jsme připodobněni životu v Kristu ve stále trvajícím obrácení a v následování Krista v našich mravních rozhodnutích. Takovéto následování Krista znamená </w:t>
      </w:r>
      <w:r w:rsidR="00FE686F" w:rsidRPr="00A01B9C">
        <w:rPr>
          <w:rFonts w:eastAsia="MS Mincho"/>
          <w:sz w:val="26"/>
          <w:szCs w:val="26"/>
        </w:rPr>
        <w:t>„</w:t>
      </w:r>
      <w:r w:rsidRPr="00F24AE0">
        <w:rPr>
          <w:i/>
          <w:sz w:val="26"/>
          <w:szCs w:val="26"/>
        </w:rPr>
        <w:t xml:space="preserve">připoutanost ke Kristu skrze </w:t>
      </w:r>
      <w:r w:rsidRPr="00F24AE0">
        <w:rPr>
          <w:i/>
          <w:sz w:val="26"/>
          <w:szCs w:val="26"/>
        </w:rPr>
        <w:lastRenderedPageBreak/>
        <w:t>milost, lásku a poslušnost</w:t>
      </w:r>
      <w:r w:rsidR="001D6EC6" w:rsidRPr="00F24AE0">
        <w:rPr>
          <w:i/>
          <w:sz w:val="26"/>
          <w:szCs w:val="26"/>
        </w:rPr>
        <w:t>,</w:t>
      </w:r>
      <w:r w:rsidRPr="00F24AE0">
        <w:rPr>
          <w:i/>
          <w:sz w:val="26"/>
          <w:szCs w:val="26"/>
        </w:rPr>
        <w:t xml:space="preserve"> a také připoutanost k něm</w:t>
      </w:r>
      <w:r w:rsidR="00964DAA">
        <w:rPr>
          <w:i/>
          <w:sz w:val="26"/>
          <w:szCs w:val="26"/>
        </w:rPr>
        <w:t>u v praktikování jeho ctností a </w:t>
      </w:r>
      <w:r w:rsidRPr="00F24AE0">
        <w:rPr>
          <w:i/>
          <w:sz w:val="26"/>
          <w:szCs w:val="26"/>
        </w:rPr>
        <w:t>následování jeho svatosti.</w:t>
      </w:r>
      <w:r w:rsidR="00FE686F">
        <w:rPr>
          <w:sz w:val="26"/>
          <w:szCs w:val="26"/>
        </w:rPr>
        <w:t>“</w:t>
      </w:r>
      <w:r>
        <w:rPr>
          <w:rStyle w:val="FootnoteReference"/>
          <w:sz w:val="26"/>
          <w:szCs w:val="26"/>
        </w:rPr>
        <w:footnoteReference w:id="132"/>
      </w:r>
    </w:p>
    <w:p w:rsidR="00920937" w:rsidRDefault="00504FF4" w:rsidP="005E24FA">
      <w:pPr>
        <w:spacing w:line="360" w:lineRule="auto"/>
        <w:ind w:firstLine="420"/>
        <w:jc w:val="both"/>
        <w:rPr>
          <w:sz w:val="26"/>
          <w:szCs w:val="26"/>
        </w:rPr>
      </w:pPr>
      <w:r>
        <w:rPr>
          <w:sz w:val="26"/>
          <w:szCs w:val="26"/>
        </w:rPr>
        <w:t>Každý mravní úkon je úkonem, který usiluje o svatost a dokonalost</w:t>
      </w:r>
      <w:r w:rsidR="001D6EC6">
        <w:rPr>
          <w:sz w:val="26"/>
          <w:szCs w:val="26"/>
        </w:rPr>
        <w:t>,</w:t>
      </w:r>
      <w:r>
        <w:rPr>
          <w:sz w:val="26"/>
          <w:szCs w:val="26"/>
        </w:rPr>
        <w:t xml:space="preserve"> když se člověk snaží následovat Krista</w:t>
      </w:r>
      <w:r w:rsidR="005E6231">
        <w:rPr>
          <w:sz w:val="26"/>
          <w:szCs w:val="26"/>
        </w:rPr>
        <w:t xml:space="preserve"> </w:t>
      </w:r>
      <w:r w:rsidR="001D6EC6">
        <w:rPr>
          <w:sz w:val="26"/>
          <w:szCs w:val="26"/>
        </w:rPr>
        <w:t xml:space="preserve">v </w:t>
      </w:r>
      <w:r w:rsidR="005E6231">
        <w:rPr>
          <w:sz w:val="26"/>
          <w:szCs w:val="26"/>
        </w:rPr>
        <w:t xml:space="preserve">lásce k Bohu a bližním: </w:t>
      </w:r>
      <w:r w:rsidR="00FE686F" w:rsidRPr="00A01B9C">
        <w:rPr>
          <w:rFonts w:eastAsia="MS Mincho"/>
          <w:sz w:val="26"/>
          <w:szCs w:val="26"/>
        </w:rPr>
        <w:t>„</w:t>
      </w:r>
      <w:r w:rsidR="005E6231" w:rsidRPr="00F24AE0">
        <w:rPr>
          <w:i/>
          <w:sz w:val="26"/>
          <w:szCs w:val="26"/>
        </w:rPr>
        <w:t>Míra mravního úkonu je mírou zodpovědnosti k našim bližním a k přirozenému a nadpřirozenému společenství</w:t>
      </w:r>
      <w:r w:rsidR="001D6EC6" w:rsidRPr="00F24AE0">
        <w:rPr>
          <w:i/>
          <w:sz w:val="26"/>
          <w:szCs w:val="26"/>
        </w:rPr>
        <w:t>,</w:t>
      </w:r>
      <w:r w:rsidR="005E6231" w:rsidRPr="00F24AE0">
        <w:rPr>
          <w:i/>
          <w:sz w:val="26"/>
          <w:szCs w:val="26"/>
        </w:rPr>
        <w:t xml:space="preserve"> ve kterém žijeme a na které reagují naše mravní rozhodnutí a celý nábožensko-mravní život.</w:t>
      </w:r>
      <w:r w:rsidR="00FE686F">
        <w:rPr>
          <w:sz w:val="26"/>
          <w:szCs w:val="26"/>
        </w:rPr>
        <w:t>“</w:t>
      </w:r>
      <w:r w:rsidR="005E6231">
        <w:rPr>
          <w:rStyle w:val="FootnoteReference"/>
          <w:sz w:val="26"/>
          <w:szCs w:val="26"/>
        </w:rPr>
        <w:footnoteReference w:id="133"/>
      </w:r>
    </w:p>
    <w:p w:rsidR="003A0153" w:rsidRDefault="00000BC3" w:rsidP="005E24FA">
      <w:pPr>
        <w:spacing w:line="360" w:lineRule="auto"/>
        <w:ind w:firstLine="420"/>
        <w:jc w:val="both"/>
        <w:rPr>
          <w:sz w:val="26"/>
          <w:szCs w:val="26"/>
        </w:rPr>
      </w:pPr>
      <w:r>
        <w:rPr>
          <w:sz w:val="26"/>
          <w:szCs w:val="26"/>
        </w:rPr>
        <w:t xml:space="preserve">Lidské obrácení je naší odpovědí Kristu, který přišel na tento svět, aby skrze </w:t>
      </w:r>
      <w:r w:rsidR="001D6EC6">
        <w:rPr>
          <w:sz w:val="26"/>
          <w:szCs w:val="26"/>
        </w:rPr>
        <w:t>v</w:t>
      </w:r>
      <w:r>
        <w:rPr>
          <w:sz w:val="26"/>
          <w:szCs w:val="26"/>
        </w:rPr>
        <w:t xml:space="preserve">ykoupení obnovil celé stvoření. V obrácení se uskutečňuje naše spása: </w:t>
      </w:r>
      <w:r w:rsidR="00FE686F" w:rsidRPr="00A01B9C">
        <w:rPr>
          <w:rFonts w:eastAsia="MS Mincho"/>
          <w:sz w:val="26"/>
          <w:szCs w:val="26"/>
        </w:rPr>
        <w:t>„</w:t>
      </w:r>
      <w:r w:rsidRPr="00F24AE0">
        <w:rPr>
          <w:i/>
          <w:sz w:val="26"/>
          <w:szCs w:val="26"/>
        </w:rPr>
        <w:t>Tajemství spásy člověka a tajemství Božího sebezjevení byly pro nás odhaleny v tajemství Ježíše Krista... V něm a skrze něho může lidstvo na oplátku vzdát Bohu chválu a zalíbit se mu způsobem hodným jeho důstojnosti.</w:t>
      </w:r>
      <w:r w:rsidR="00FE686F">
        <w:rPr>
          <w:sz w:val="26"/>
          <w:szCs w:val="26"/>
        </w:rPr>
        <w:t>“</w:t>
      </w:r>
      <w:r>
        <w:rPr>
          <w:rStyle w:val="FootnoteReference"/>
          <w:sz w:val="26"/>
          <w:szCs w:val="26"/>
        </w:rPr>
        <w:footnoteReference w:id="134"/>
      </w:r>
      <w:r w:rsidR="003A0153">
        <w:rPr>
          <w:sz w:val="26"/>
          <w:szCs w:val="26"/>
        </w:rPr>
        <w:t xml:space="preserve"> </w:t>
      </w:r>
    </w:p>
    <w:p w:rsidR="003A0153" w:rsidRDefault="0017110B" w:rsidP="005E24FA">
      <w:pPr>
        <w:spacing w:line="360" w:lineRule="auto"/>
        <w:ind w:firstLine="420"/>
        <w:jc w:val="both"/>
        <w:rPr>
          <w:sz w:val="26"/>
          <w:szCs w:val="26"/>
        </w:rPr>
      </w:pPr>
      <w:r>
        <w:rPr>
          <w:sz w:val="26"/>
          <w:szCs w:val="26"/>
        </w:rPr>
        <w:t>Obrácení člověka se děje mocí Boha, který k sobě přitahuje člověka. Dokonce i</w:t>
      </w:r>
      <w:r w:rsidR="00CA3B33">
        <w:rPr>
          <w:sz w:val="26"/>
          <w:szCs w:val="26"/>
        </w:rPr>
        <w:t> </w:t>
      </w:r>
      <w:r>
        <w:rPr>
          <w:sz w:val="26"/>
          <w:szCs w:val="26"/>
        </w:rPr>
        <w:t>vnitřní hnutí v člověku, který přijímá obrácení, je výsledkem Božího působení. Přestože člověk může být sám v sobě jakkoli neuspořádaný, vždycky v něm zbude vnitřní část, které se Bůh může dotknout</w:t>
      </w:r>
      <w:r w:rsidR="001D6EC6">
        <w:rPr>
          <w:sz w:val="26"/>
          <w:szCs w:val="26"/>
        </w:rPr>
        <w:t>,</w:t>
      </w:r>
      <w:r>
        <w:rPr>
          <w:sz w:val="26"/>
          <w:szCs w:val="26"/>
        </w:rPr>
        <w:t xml:space="preserve"> a vždy v člověku zůstanou sklony k dobru, skrze které nakonec může Bohu odpovědět.</w:t>
      </w:r>
      <w:r>
        <w:rPr>
          <w:rStyle w:val="FootnoteReference"/>
          <w:sz w:val="26"/>
          <w:szCs w:val="26"/>
        </w:rPr>
        <w:footnoteReference w:id="135"/>
      </w:r>
      <w:r w:rsidR="003A0153">
        <w:rPr>
          <w:sz w:val="26"/>
          <w:szCs w:val="26"/>
        </w:rPr>
        <w:t xml:space="preserve"> </w:t>
      </w:r>
      <w:r>
        <w:rPr>
          <w:sz w:val="26"/>
          <w:szCs w:val="26"/>
        </w:rPr>
        <w:t xml:space="preserve">Obrácení je vyjádřením touhy po ospravedlnění. </w:t>
      </w:r>
      <w:r w:rsidR="00660E0D">
        <w:rPr>
          <w:sz w:val="26"/>
          <w:szCs w:val="26"/>
        </w:rPr>
        <w:t>Může v sobě mít i bázeň</w:t>
      </w:r>
      <w:r>
        <w:rPr>
          <w:sz w:val="26"/>
          <w:szCs w:val="26"/>
        </w:rPr>
        <w:t xml:space="preserve"> před </w:t>
      </w:r>
      <w:r w:rsidR="00660E0D">
        <w:rPr>
          <w:sz w:val="26"/>
          <w:szCs w:val="26"/>
        </w:rPr>
        <w:t>ztrátou přátelství s Bohem, ne však strach pouze ze zatracení, který by nebyl známkou zralého a plného rozhodnutí se pro dobro a</w:t>
      </w:r>
      <w:r w:rsidR="006741EF">
        <w:rPr>
          <w:sz w:val="26"/>
          <w:szCs w:val="26"/>
        </w:rPr>
        <w:t> </w:t>
      </w:r>
      <w:r w:rsidR="00660E0D">
        <w:rPr>
          <w:sz w:val="26"/>
          <w:szCs w:val="26"/>
        </w:rPr>
        <w:t>pro Boha.</w:t>
      </w:r>
      <w:r w:rsidR="00660E0D">
        <w:rPr>
          <w:rStyle w:val="FootnoteReference"/>
          <w:sz w:val="26"/>
          <w:szCs w:val="26"/>
        </w:rPr>
        <w:footnoteReference w:id="136"/>
      </w:r>
      <w:r w:rsidR="003A0153">
        <w:rPr>
          <w:sz w:val="26"/>
          <w:szCs w:val="26"/>
        </w:rPr>
        <w:t xml:space="preserve"> </w:t>
      </w:r>
    </w:p>
    <w:p w:rsidR="00660E0D" w:rsidRDefault="00660E0D" w:rsidP="005E24FA">
      <w:pPr>
        <w:spacing w:line="360" w:lineRule="auto"/>
        <w:ind w:firstLine="420"/>
        <w:jc w:val="both"/>
        <w:rPr>
          <w:sz w:val="26"/>
          <w:szCs w:val="26"/>
        </w:rPr>
      </w:pPr>
      <w:r>
        <w:rPr>
          <w:sz w:val="26"/>
          <w:szCs w:val="26"/>
        </w:rPr>
        <w:t xml:space="preserve">Obrácení není jednorázový akt, ale neustálý proces, spíše </w:t>
      </w:r>
      <w:r w:rsidR="00FE686F" w:rsidRPr="00A01B9C">
        <w:rPr>
          <w:rFonts w:eastAsia="MS Mincho"/>
          <w:sz w:val="26"/>
          <w:szCs w:val="26"/>
        </w:rPr>
        <w:t>„</w:t>
      </w:r>
      <w:r>
        <w:rPr>
          <w:sz w:val="26"/>
          <w:szCs w:val="26"/>
        </w:rPr>
        <w:t>ospravedlnění skrze milost</w:t>
      </w:r>
      <w:r w:rsidR="00FE686F">
        <w:rPr>
          <w:sz w:val="26"/>
          <w:szCs w:val="26"/>
        </w:rPr>
        <w:t>“</w:t>
      </w:r>
      <w:r>
        <w:rPr>
          <w:sz w:val="26"/>
          <w:szCs w:val="26"/>
        </w:rPr>
        <w:t xml:space="preserve"> v našich vlohách, schopnostech a vlastnostech. Přestože můžeme podlehnout pokušení, že už jsme dostatečně obrácení a sjednocení s Bohem, vždy ještě zůstane prostor a oblast, kterou je nutné nechat proniknout Božím duchem. Po celý život si máme být vědomi potřeby očišťování, integrace a vnitřního růstu. Häring tuto skutečnost nazývá potřebou </w:t>
      </w:r>
      <w:r w:rsidR="00FE686F" w:rsidRPr="00A01B9C">
        <w:rPr>
          <w:rFonts w:eastAsia="MS Mincho"/>
          <w:sz w:val="26"/>
          <w:szCs w:val="26"/>
        </w:rPr>
        <w:t>„</w:t>
      </w:r>
      <w:r w:rsidR="00F24AE0" w:rsidRPr="00F24AE0">
        <w:rPr>
          <w:rFonts w:eastAsia="MS Mincho"/>
          <w:i/>
          <w:sz w:val="26"/>
          <w:szCs w:val="26"/>
        </w:rPr>
        <w:t>otevřenosti novým otázkam</w:t>
      </w:r>
      <w:r w:rsidR="00FE686F">
        <w:rPr>
          <w:sz w:val="26"/>
          <w:szCs w:val="26"/>
        </w:rPr>
        <w:t>“</w:t>
      </w:r>
      <w:r>
        <w:rPr>
          <w:rStyle w:val="FootnoteReference"/>
          <w:sz w:val="26"/>
          <w:szCs w:val="26"/>
        </w:rPr>
        <w:footnoteReference w:id="137"/>
      </w:r>
      <w:r>
        <w:rPr>
          <w:sz w:val="26"/>
          <w:szCs w:val="26"/>
        </w:rPr>
        <w:t xml:space="preserve"> </w:t>
      </w:r>
      <w:r w:rsidR="006741EF">
        <w:rPr>
          <w:sz w:val="26"/>
          <w:szCs w:val="26"/>
        </w:rPr>
        <w:t>–</w:t>
      </w:r>
      <w:r>
        <w:rPr>
          <w:sz w:val="26"/>
          <w:szCs w:val="26"/>
        </w:rPr>
        <w:t xml:space="preserve"> tzn., že konverze jako proces musí pokračovat až do momentu</w:t>
      </w:r>
      <w:r w:rsidR="00823B12">
        <w:rPr>
          <w:sz w:val="26"/>
          <w:szCs w:val="26"/>
        </w:rPr>
        <w:t xml:space="preserve"> úplné transformace našeho života do lásky k</w:t>
      </w:r>
      <w:r w:rsidR="00CA3B33">
        <w:rPr>
          <w:sz w:val="26"/>
          <w:szCs w:val="26"/>
        </w:rPr>
        <w:t> </w:t>
      </w:r>
      <w:r w:rsidR="00823B12">
        <w:rPr>
          <w:sz w:val="26"/>
          <w:szCs w:val="26"/>
        </w:rPr>
        <w:t>Bohu a bližnímu.</w:t>
      </w:r>
    </w:p>
    <w:p w:rsidR="00000BC3" w:rsidRDefault="00000BC3" w:rsidP="00000BC3">
      <w:pPr>
        <w:spacing w:line="360" w:lineRule="auto"/>
        <w:jc w:val="both"/>
        <w:rPr>
          <w:b/>
          <w:i/>
          <w:sz w:val="26"/>
          <w:szCs w:val="26"/>
        </w:rPr>
      </w:pPr>
      <w:r w:rsidRPr="00970913">
        <w:rPr>
          <w:b/>
          <w:i/>
          <w:sz w:val="26"/>
          <w:szCs w:val="26"/>
        </w:rPr>
        <w:lastRenderedPageBreak/>
        <w:t xml:space="preserve">2.3 Personalisticko-existenciální antropologie Bernarda Häringa </w:t>
      </w:r>
    </w:p>
    <w:p w:rsidR="00B8254F" w:rsidRPr="00970913" w:rsidRDefault="00B8254F" w:rsidP="00716BE4">
      <w:pPr>
        <w:jc w:val="both"/>
        <w:rPr>
          <w:b/>
          <w:i/>
          <w:sz w:val="26"/>
          <w:szCs w:val="26"/>
        </w:rPr>
      </w:pPr>
    </w:p>
    <w:p w:rsidR="00000BC3" w:rsidRDefault="008835CD" w:rsidP="00000BC3">
      <w:pPr>
        <w:spacing w:line="360" w:lineRule="auto"/>
        <w:jc w:val="both"/>
        <w:rPr>
          <w:sz w:val="26"/>
          <w:szCs w:val="26"/>
        </w:rPr>
      </w:pPr>
      <w:r>
        <w:rPr>
          <w:sz w:val="26"/>
          <w:szCs w:val="26"/>
        </w:rPr>
        <w:tab/>
      </w:r>
      <w:r w:rsidR="00000BC3">
        <w:rPr>
          <w:sz w:val="26"/>
          <w:szCs w:val="26"/>
        </w:rPr>
        <w:t xml:space="preserve">Biblickou koncepci teologické antropologie </w:t>
      </w:r>
      <w:r w:rsidR="00F24AE0">
        <w:rPr>
          <w:sz w:val="26"/>
          <w:szCs w:val="26"/>
        </w:rPr>
        <w:t xml:space="preserve">(jak byla představena výše) </w:t>
      </w:r>
      <w:r w:rsidR="00261A5E">
        <w:rPr>
          <w:sz w:val="26"/>
          <w:szCs w:val="26"/>
        </w:rPr>
        <w:t xml:space="preserve">Häring </w:t>
      </w:r>
      <w:r w:rsidR="00F24AE0">
        <w:rPr>
          <w:sz w:val="26"/>
          <w:szCs w:val="26"/>
        </w:rPr>
        <w:t xml:space="preserve">dále </w:t>
      </w:r>
      <w:r w:rsidR="00261A5E">
        <w:rPr>
          <w:sz w:val="26"/>
          <w:szCs w:val="26"/>
        </w:rPr>
        <w:t>rozšířil</w:t>
      </w:r>
      <w:r w:rsidR="002D0626">
        <w:rPr>
          <w:sz w:val="26"/>
          <w:szCs w:val="26"/>
        </w:rPr>
        <w:t xml:space="preserve"> </w:t>
      </w:r>
      <w:r w:rsidR="00F24AE0">
        <w:rPr>
          <w:sz w:val="26"/>
          <w:szCs w:val="26"/>
        </w:rPr>
        <w:t xml:space="preserve">o </w:t>
      </w:r>
      <w:r w:rsidR="002D0626">
        <w:rPr>
          <w:sz w:val="26"/>
          <w:szCs w:val="26"/>
        </w:rPr>
        <w:t>myšlenk</w:t>
      </w:r>
      <w:r w:rsidR="00F24AE0">
        <w:rPr>
          <w:sz w:val="26"/>
          <w:szCs w:val="26"/>
        </w:rPr>
        <w:t>y</w:t>
      </w:r>
      <w:r w:rsidR="002D0626">
        <w:rPr>
          <w:sz w:val="26"/>
          <w:szCs w:val="26"/>
        </w:rPr>
        <w:t xml:space="preserve"> a </w:t>
      </w:r>
      <w:r w:rsidR="00F24AE0">
        <w:rPr>
          <w:sz w:val="26"/>
          <w:szCs w:val="26"/>
        </w:rPr>
        <w:t>pojmy</w:t>
      </w:r>
      <w:r w:rsidR="002D0626">
        <w:rPr>
          <w:sz w:val="26"/>
          <w:szCs w:val="26"/>
        </w:rPr>
        <w:t xml:space="preserve">, které byly už dříve zpracovány tomistickou antropologií, personalismem a existencialismem. Neznamená to, že by k biblickému základu přidal ještě něco dalšího a nového, ale </w:t>
      </w:r>
      <w:r w:rsidR="00261A5E">
        <w:rPr>
          <w:sz w:val="26"/>
          <w:szCs w:val="26"/>
        </w:rPr>
        <w:t>chtěl</w:t>
      </w:r>
      <w:r w:rsidR="002D0626">
        <w:rPr>
          <w:sz w:val="26"/>
          <w:szCs w:val="26"/>
        </w:rPr>
        <w:t xml:space="preserve"> tyto (biblické) pravdy vyjádřit způsobem srozumitelným sou</w:t>
      </w:r>
      <w:r w:rsidR="006741EF">
        <w:rPr>
          <w:sz w:val="26"/>
          <w:szCs w:val="26"/>
        </w:rPr>
        <w:t>dob</w:t>
      </w:r>
      <w:r w:rsidR="002D0626">
        <w:rPr>
          <w:sz w:val="26"/>
          <w:szCs w:val="26"/>
        </w:rPr>
        <w:t xml:space="preserve">ým myšlenkovým proudům a názorům. Neopouští biblický základ, ale s jeho pomocí přechází do jiných vědních disciplín. </w:t>
      </w:r>
    </w:p>
    <w:p w:rsidR="002D0626" w:rsidRDefault="00B8254F" w:rsidP="00000BC3">
      <w:pPr>
        <w:spacing w:line="360" w:lineRule="auto"/>
        <w:jc w:val="both"/>
        <w:rPr>
          <w:sz w:val="26"/>
          <w:szCs w:val="26"/>
        </w:rPr>
      </w:pPr>
      <w:r>
        <w:rPr>
          <w:sz w:val="26"/>
          <w:szCs w:val="26"/>
        </w:rPr>
        <w:tab/>
      </w:r>
      <w:r w:rsidR="000B5350">
        <w:rPr>
          <w:sz w:val="26"/>
          <w:szCs w:val="26"/>
        </w:rPr>
        <w:t xml:space="preserve">Klasická </w:t>
      </w:r>
      <w:r w:rsidR="00A56356">
        <w:rPr>
          <w:sz w:val="26"/>
          <w:szCs w:val="26"/>
        </w:rPr>
        <w:t xml:space="preserve">tomistická teologická antropologie </w:t>
      </w:r>
      <w:r w:rsidR="000B5350">
        <w:rPr>
          <w:sz w:val="26"/>
          <w:szCs w:val="26"/>
        </w:rPr>
        <w:t xml:space="preserve">vypracovala řadu pojmů a schémat, které </w:t>
      </w:r>
      <w:r w:rsidR="00433AA5">
        <w:rPr>
          <w:sz w:val="26"/>
          <w:szCs w:val="26"/>
        </w:rPr>
        <w:t xml:space="preserve">dohromady </w:t>
      </w:r>
      <w:r w:rsidR="000B5350">
        <w:rPr>
          <w:sz w:val="26"/>
          <w:szCs w:val="26"/>
        </w:rPr>
        <w:t>tvoří logický</w:t>
      </w:r>
      <w:r w:rsidR="00433AA5">
        <w:rPr>
          <w:sz w:val="26"/>
          <w:szCs w:val="26"/>
        </w:rPr>
        <w:t xml:space="preserve"> útvar</w:t>
      </w:r>
      <w:r w:rsidR="00A56356">
        <w:rPr>
          <w:sz w:val="26"/>
          <w:szCs w:val="26"/>
        </w:rPr>
        <w:t>, kompaktní celek</w:t>
      </w:r>
      <w:r w:rsidR="00433AA5">
        <w:rPr>
          <w:sz w:val="26"/>
          <w:szCs w:val="26"/>
        </w:rPr>
        <w:t>.</w:t>
      </w:r>
      <w:r w:rsidR="000B5350">
        <w:rPr>
          <w:sz w:val="26"/>
          <w:szCs w:val="26"/>
        </w:rPr>
        <w:t xml:space="preserve"> </w:t>
      </w:r>
      <w:r w:rsidR="002D0626">
        <w:rPr>
          <w:sz w:val="26"/>
          <w:szCs w:val="26"/>
        </w:rPr>
        <w:t xml:space="preserve">V antropologii B. Häringa nenajdeme </w:t>
      </w:r>
      <w:r w:rsidR="00433AA5">
        <w:rPr>
          <w:sz w:val="26"/>
          <w:szCs w:val="26"/>
        </w:rPr>
        <w:t xml:space="preserve">podobné </w:t>
      </w:r>
      <w:r w:rsidR="00E915AA">
        <w:rPr>
          <w:sz w:val="26"/>
          <w:szCs w:val="26"/>
        </w:rPr>
        <w:t>precizní schéma objasňující v</w:t>
      </w:r>
      <w:r w:rsidR="001D6EC6">
        <w:rPr>
          <w:sz w:val="26"/>
          <w:szCs w:val="26"/>
        </w:rPr>
        <w:t>nitřní</w:t>
      </w:r>
      <w:r w:rsidR="00E915AA">
        <w:rPr>
          <w:sz w:val="26"/>
          <w:szCs w:val="26"/>
        </w:rPr>
        <w:t xml:space="preserve"> hnutí </w:t>
      </w:r>
      <w:r w:rsidR="00433AA5">
        <w:rPr>
          <w:sz w:val="26"/>
          <w:szCs w:val="26"/>
        </w:rPr>
        <w:t>v člověku</w:t>
      </w:r>
      <w:r w:rsidR="00E915AA">
        <w:rPr>
          <w:sz w:val="26"/>
          <w:szCs w:val="26"/>
        </w:rPr>
        <w:t xml:space="preserve">, ale </w:t>
      </w:r>
      <w:r w:rsidR="00433AA5">
        <w:rPr>
          <w:sz w:val="26"/>
          <w:szCs w:val="26"/>
        </w:rPr>
        <w:t xml:space="preserve">spíše </w:t>
      </w:r>
      <w:r w:rsidR="000B5350">
        <w:rPr>
          <w:sz w:val="26"/>
          <w:szCs w:val="26"/>
        </w:rPr>
        <w:t xml:space="preserve">jemu vlastní </w:t>
      </w:r>
      <w:r w:rsidR="00433AA5">
        <w:rPr>
          <w:sz w:val="26"/>
          <w:szCs w:val="26"/>
        </w:rPr>
        <w:t xml:space="preserve">perspektivu </w:t>
      </w:r>
      <w:r w:rsidR="00E915AA">
        <w:rPr>
          <w:sz w:val="26"/>
          <w:szCs w:val="26"/>
        </w:rPr>
        <w:t>pohled</w:t>
      </w:r>
      <w:r w:rsidR="00433AA5">
        <w:rPr>
          <w:sz w:val="26"/>
          <w:szCs w:val="26"/>
        </w:rPr>
        <w:t>u</w:t>
      </w:r>
      <w:r w:rsidR="00E915AA">
        <w:rPr>
          <w:sz w:val="26"/>
          <w:szCs w:val="26"/>
        </w:rPr>
        <w:t xml:space="preserve"> na </w:t>
      </w:r>
      <w:r w:rsidR="000B5350">
        <w:rPr>
          <w:sz w:val="26"/>
          <w:szCs w:val="26"/>
        </w:rPr>
        <w:t xml:space="preserve">lidskou osobu. Tato perspektiva vychází z přesvědčení o potřebě </w:t>
      </w:r>
      <w:r w:rsidR="00433AA5">
        <w:rPr>
          <w:sz w:val="26"/>
          <w:szCs w:val="26"/>
        </w:rPr>
        <w:t>pojetí</w:t>
      </w:r>
      <w:r w:rsidR="00E915AA">
        <w:rPr>
          <w:sz w:val="26"/>
          <w:szCs w:val="26"/>
        </w:rPr>
        <w:t xml:space="preserve"> </w:t>
      </w:r>
      <w:r w:rsidR="00A56356">
        <w:rPr>
          <w:sz w:val="26"/>
          <w:szCs w:val="26"/>
        </w:rPr>
        <w:t>obsahujícího</w:t>
      </w:r>
      <w:r w:rsidR="00433AA5">
        <w:rPr>
          <w:sz w:val="26"/>
          <w:szCs w:val="26"/>
        </w:rPr>
        <w:t xml:space="preserve"> </w:t>
      </w:r>
      <w:r w:rsidR="00E915AA">
        <w:rPr>
          <w:sz w:val="26"/>
          <w:szCs w:val="26"/>
        </w:rPr>
        <w:t>víc než jenom filozofick</w:t>
      </w:r>
      <w:r w:rsidR="008E6BDC">
        <w:rPr>
          <w:sz w:val="26"/>
          <w:szCs w:val="26"/>
        </w:rPr>
        <w:t>é rozdělení a logický</w:t>
      </w:r>
      <w:r w:rsidR="00E915AA">
        <w:rPr>
          <w:sz w:val="26"/>
          <w:szCs w:val="26"/>
        </w:rPr>
        <w:t xml:space="preserve"> popis, </w:t>
      </w:r>
      <w:r w:rsidR="008E6BDC">
        <w:rPr>
          <w:sz w:val="26"/>
          <w:szCs w:val="26"/>
        </w:rPr>
        <w:t>protože toto</w:t>
      </w:r>
      <w:r w:rsidR="00E915AA">
        <w:rPr>
          <w:sz w:val="26"/>
          <w:szCs w:val="26"/>
        </w:rPr>
        <w:t xml:space="preserve"> </w:t>
      </w:r>
      <w:r w:rsidR="008E6BDC">
        <w:rPr>
          <w:sz w:val="26"/>
          <w:szCs w:val="26"/>
        </w:rPr>
        <w:t>by</w:t>
      </w:r>
      <w:r w:rsidR="00E915AA">
        <w:rPr>
          <w:sz w:val="26"/>
          <w:szCs w:val="26"/>
        </w:rPr>
        <w:t xml:space="preserve"> </w:t>
      </w:r>
      <w:r w:rsidR="00941882">
        <w:rPr>
          <w:sz w:val="26"/>
          <w:szCs w:val="26"/>
        </w:rPr>
        <w:t>(</w:t>
      </w:r>
      <w:r w:rsidR="00E915AA">
        <w:rPr>
          <w:sz w:val="26"/>
          <w:szCs w:val="26"/>
        </w:rPr>
        <w:t xml:space="preserve">podle </w:t>
      </w:r>
      <w:r w:rsidR="00433AA5">
        <w:rPr>
          <w:sz w:val="26"/>
          <w:szCs w:val="26"/>
        </w:rPr>
        <w:t>Häringa</w:t>
      </w:r>
      <w:r w:rsidR="00941882">
        <w:rPr>
          <w:sz w:val="26"/>
          <w:szCs w:val="26"/>
        </w:rPr>
        <w:t>)</w:t>
      </w:r>
      <w:r w:rsidR="00E915AA">
        <w:rPr>
          <w:sz w:val="26"/>
          <w:szCs w:val="26"/>
        </w:rPr>
        <w:t xml:space="preserve"> </w:t>
      </w:r>
      <w:r w:rsidR="008E6BDC">
        <w:rPr>
          <w:sz w:val="26"/>
          <w:szCs w:val="26"/>
        </w:rPr>
        <w:t xml:space="preserve">bylo </w:t>
      </w:r>
      <w:r w:rsidR="00E915AA">
        <w:rPr>
          <w:sz w:val="26"/>
          <w:szCs w:val="26"/>
        </w:rPr>
        <w:t>nedostačující</w:t>
      </w:r>
      <w:r w:rsidR="000B5350">
        <w:rPr>
          <w:sz w:val="26"/>
          <w:szCs w:val="26"/>
        </w:rPr>
        <w:t xml:space="preserve"> a </w:t>
      </w:r>
      <w:r w:rsidR="008E6BDC">
        <w:rPr>
          <w:sz w:val="26"/>
          <w:szCs w:val="26"/>
        </w:rPr>
        <w:t>nepřiměřené současné době</w:t>
      </w:r>
      <w:r w:rsidR="000B5350">
        <w:rPr>
          <w:sz w:val="26"/>
          <w:szCs w:val="26"/>
        </w:rPr>
        <w:t>.</w:t>
      </w:r>
      <w:r w:rsidR="00FC71BD">
        <w:rPr>
          <w:sz w:val="26"/>
          <w:szCs w:val="26"/>
        </w:rPr>
        <w:t xml:space="preserve"> Ve své koncepci se zabývá nejdříve otázkou vztahu duše a těla a později rozvíjí </w:t>
      </w:r>
      <w:r w:rsidR="009F7D52">
        <w:rPr>
          <w:sz w:val="26"/>
          <w:szCs w:val="26"/>
        </w:rPr>
        <w:t xml:space="preserve">charakteristické znaky lidské duše </w:t>
      </w:r>
      <w:r w:rsidR="006741EF">
        <w:rPr>
          <w:sz w:val="26"/>
          <w:szCs w:val="26"/>
        </w:rPr>
        <w:t>–</w:t>
      </w:r>
      <w:r w:rsidR="009F7D52">
        <w:rPr>
          <w:sz w:val="26"/>
          <w:szCs w:val="26"/>
        </w:rPr>
        <w:t xml:space="preserve"> rozum a svobodnou vůli.</w:t>
      </w:r>
    </w:p>
    <w:p w:rsidR="00E915AA" w:rsidRDefault="00E915AA" w:rsidP="00716BE4">
      <w:pPr>
        <w:jc w:val="both"/>
        <w:rPr>
          <w:sz w:val="26"/>
          <w:szCs w:val="26"/>
        </w:rPr>
      </w:pPr>
    </w:p>
    <w:p w:rsidR="00E915AA" w:rsidRDefault="00E915AA" w:rsidP="00000BC3">
      <w:pPr>
        <w:spacing w:line="360" w:lineRule="auto"/>
        <w:jc w:val="both"/>
        <w:rPr>
          <w:b/>
          <w:i/>
          <w:sz w:val="26"/>
          <w:szCs w:val="26"/>
        </w:rPr>
      </w:pPr>
      <w:r w:rsidRPr="00970913">
        <w:rPr>
          <w:b/>
          <w:i/>
          <w:sz w:val="26"/>
          <w:szCs w:val="26"/>
        </w:rPr>
        <w:t>2.3.1 Jednota duše a těla</w:t>
      </w:r>
    </w:p>
    <w:p w:rsidR="00E61149" w:rsidRPr="00970913" w:rsidRDefault="00E61149" w:rsidP="00716BE4">
      <w:pPr>
        <w:jc w:val="both"/>
        <w:rPr>
          <w:b/>
          <w:i/>
          <w:sz w:val="26"/>
          <w:szCs w:val="26"/>
        </w:rPr>
      </w:pPr>
    </w:p>
    <w:p w:rsidR="003D5E45" w:rsidRDefault="008835CD" w:rsidP="00000BC3">
      <w:pPr>
        <w:spacing w:line="360" w:lineRule="auto"/>
        <w:jc w:val="both"/>
        <w:rPr>
          <w:sz w:val="26"/>
          <w:szCs w:val="26"/>
        </w:rPr>
      </w:pPr>
      <w:r>
        <w:rPr>
          <w:sz w:val="26"/>
          <w:szCs w:val="26"/>
        </w:rPr>
        <w:tab/>
      </w:r>
      <w:r w:rsidR="00E111F1">
        <w:rPr>
          <w:sz w:val="26"/>
          <w:szCs w:val="26"/>
        </w:rPr>
        <w:t>Häring se poměrně důkladně věnuje otázce lidského těla. Podle něj se křesťanský přístup v této oblasti ocitl mezi spiritualistick</w:t>
      </w:r>
      <w:r w:rsidR="009F7D52">
        <w:rPr>
          <w:sz w:val="26"/>
          <w:szCs w:val="26"/>
        </w:rPr>
        <w:t>ým</w:t>
      </w:r>
      <w:r w:rsidR="00E111F1">
        <w:rPr>
          <w:sz w:val="26"/>
          <w:szCs w:val="26"/>
        </w:rPr>
        <w:t xml:space="preserve"> a materiali</w:t>
      </w:r>
      <w:r w:rsidR="009F7D52">
        <w:rPr>
          <w:sz w:val="26"/>
          <w:szCs w:val="26"/>
        </w:rPr>
        <w:t>s</w:t>
      </w:r>
      <w:r w:rsidR="00E111F1">
        <w:rPr>
          <w:sz w:val="26"/>
          <w:szCs w:val="26"/>
        </w:rPr>
        <w:t>tick</w:t>
      </w:r>
      <w:r w:rsidR="009F7D52">
        <w:rPr>
          <w:sz w:val="26"/>
          <w:szCs w:val="26"/>
        </w:rPr>
        <w:t>ým</w:t>
      </w:r>
      <w:r w:rsidR="00FC71BD">
        <w:rPr>
          <w:sz w:val="26"/>
          <w:szCs w:val="26"/>
        </w:rPr>
        <w:t xml:space="preserve"> </w:t>
      </w:r>
      <w:r w:rsidR="009F7D52">
        <w:rPr>
          <w:sz w:val="26"/>
          <w:szCs w:val="26"/>
        </w:rPr>
        <w:t>pojetím</w:t>
      </w:r>
      <w:r w:rsidR="00FC71BD">
        <w:rPr>
          <w:sz w:val="26"/>
          <w:szCs w:val="26"/>
        </w:rPr>
        <w:t xml:space="preserve">, </w:t>
      </w:r>
      <w:r w:rsidR="009F7D52">
        <w:rPr>
          <w:sz w:val="26"/>
          <w:szCs w:val="26"/>
        </w:rPr>
        <w:t xml:space="preserve">jinými slovy </w:t>
      </w:r>
      <w:r w:rsidR="006741EF">
        <w:rPr>
          <w:sz w:val="26"/>
          <w:szCs w:val="26"/>
        </w:rPr>
        <w:t>–</w:t>
      </w:r>
      <w:r w:rsidR="009F7D52">
        <w:rPr>
          <w:sz w:val="26"/>
          <w:szCs w:val="26"/>
        </w:rPr>
        <w:t xml:space="preserve"> </w:t>
      </w:r>
      <w:r w:rsidR="00FC71BD">
        <w:rPr>
          <w:sz w:val="26"/>
          <w:szCs w:val="26"/>
        </w:rPr>
        <w:t>mezi naivním optimismem, který zapomněl na skutečnost prvotního hříchu, a pesimismem, který v lidském těle není schopen uvidět stopy Boha</w:t>
      </w:r>
      <w:r w:rsidR="00CA3B33">
        <w:rPr>
          <w:sz w:val="26"/>
          <w:szCs w:val="26"/>
        </w:rPr>
        <w:t xml:space="preserve"> </w:t>
      </w:r>
      <w:r w:rsidR="00930CDF">
        <w:rPr>
          <w:sz w:val="26"/>
          <w:szCs w:val="26"/>
        </w:rPr>
        <w:t>–</w:t>
      </w:r>
      <w:r w:rsidR="00CA3B33">
        <w:rPr>
          <w:sz w:val="26"/>
          <w:szCs w:val="26"/>
        </w:rPr>
        <w:t xml:space="preserve"> </w:t>
      </w:r>
      <w:r w:rsidR="00FC71BD">
        <w:rPr>
          <w:sz w:val="26"/>
          <w:szCs w:val="26"/>
        </w:rPr>
        <w:t>Stvořitele.</w:t>
      </w:r>
      <w:r w:rsidR="00FC71BD">
        <w:rPr>
          <w:rStyle w:val="FootnoteReference"/>
          <w:sz w:val="26"/>
          <w:szCs w:val="26"/>
        </w:rPr>
        <w:footnoteReference w:id="138"/>
      </w:r>
      <w:r w:rsidR="00FC71BD">
        <w:rPr>
          <w:sz w:val="26"/>
          <w:szCs w:val="26"/>
        </w:rPr>
        <w:t xml:space="preserve"> </w:t>
      </w:r>
      <w:r w:rsidR="00823B12">
        <w:rPr>
          <w:sz w:val="26"/>
          <w:szCs w:val="26"/>
        </w:rPr>
        <w:t>Bůh</w:t>
      </w:r>
      <w:r w:rsidR="009B3F02">
        <w:rPr>
          <w:sz w:val="26"/>
          <w:szCs w:val="26"/>
        </w:rPr>
        <w:t xml:space="preserve"> </w:t>
      </w:r>
      <w:r w:rsidR="009F7D52">
        <w:rPr>
          <w:sz w:val="26"/>
          <w:szCs w:val="26"/>
        </w:rPr>
        <w:t xml:space="preserve">však </w:t>
      </w:r>
      <w:r w:rsidR="009B3F02">
        <w:rPr>
          <w:sz w:val="26"/>
          <w:szCs w:val="26"/>
        </w:rPr>
        <w:t>stvořil člověka s tělem a duší</w:t>
      </w:r>
      <w:r w:rsidR="001D6EC6">
        <w:rPr>
          <w:sz w:val="26"/>
          <w:szCs w:val="26"/>
        </w:rPr>
        <w:t>,</w:t>
      </w:r>
      <w:r w:rsidR="006741EF">
        <w:rPr>
          <w:sz w:val="26"/>
          <w:szCs w:val="26"/>
        </w:rPr>
        <w:t xml:space="preserve"> a proto má být chápán a </w:t>
      </w:r>
      <w:r w:rsidR="009B3F02">
        <w:rPr>
          <w:sz w:val="26"/>
          <w:szCs w:val="26"/>
        </w:rPr>
        <w:t xml:space="preserve">nahlížen jako takový. </w:t>
      </w:r>
    </w:p>
    <w:p w:rsidR="00A56356" w:rsidRDefault="006741EF" w:rsidP="00000BC3">
      <w:pPr>
        <w:spacing w:line="360" w:lineRule="auto"/>
        <w:jc w:val="both"/>
        <w:rPr>
          <w:sz w:val="26"/>
          <w:szCs w:val="26"/>
        </w:rPr>
      </w:pPr>
      <w:r>
        <w:rPr>
          <w:sz w:val="26"/>
          <w:szCs w:val="26"/>
        </w:rPr>
        <w:tab/>
      </w:r>
      <w:r w:rsidR="00823B12">
        <w:rPr>
          <w:sz w:val="26"/>
          <w:szCs w:val="26"/>
        </w:rPr>
        <w:t>Bůh také povolává celého člověka</w:t>
      </w:r>
      <w:r w:rsidR="003D7E5A">
        <w:rPr>
          <w:sz w:val="26"/>
          <w:szCs w:val="26"/>
        </w:rPr>
        <w:t xml:space="preserve"> </w:t>
      </w:r>
      <w:r>
        <w:rPr>
          <w:sz w:val="26"/>
          <w:szCs w:val="26"/>
        </w:rPr>
        <w:t>–</w:t>
      </w:r>
      <w:r w:rsidR="003D7E5A">
        <w:rPr>
          <w:sz w:val="26"/>
          <w:szCs w:val="26"/>
        </w:rPr>
        <w:t xml:space="preserve"> s tělem i duší</w:t>
      </w:r>
      <w:r w:rsidR="00823B12">
        <w:rPr>
          <w:sz w:val="26"/>
          <w:szCs w:val="26"/>
        </w:rPr>
        <w:t xml:space="preserve">, proto lidská odpověď je adekvátní </w:t>
      </w:r>
      <w:r w:rsidR="003D7E5A">
        <w:rPr>
          <w:sz w:val="26"/>
          <w:szCs w:val="26"/>
        </w:rPr>
        <w:t xml:space="preserve">pouze </w:t>
      </w:r>
      <w:r w:rsidR="00823B12">
        <w:rPr>
          <w:sz w:val="26"/>
          <w:szCs w:val="26"/>
        </w:rPr>
        <w:t>teh</w:t>
      </w:r>
      <w:r w:rsidR="009B3F02">
        <w:rPr>
          <w:sz w:val="26"/>
          <w:szCs w:val="26"/>
        </w:rPr>
        <w:t>dy, odpovídá-li takto celistvě.</w:t>
      </w:r>
      <w:r w:rsidR="003D5E45">
        <w:rPr>
          <w:sz w:val="26"/>
          <w:szCs w:val="26"/>
        </w:rPr>
        <w:t xml:space="preserve"> Být svobodným v Kristu</w:t>
      </w:r>
      <w:r w:rsidR="00A56356">
        <w:rPr>
          <w:sz w:val="26"/>
          <w:szCs w:val="26"/>
        </w:rPr>
        <w:t xml:space="preserve"> znamená mít celistvý charakter </w:t>
      </w:r>
      <w:r>
        <w:rPr>
          <w:sz w:val="26"/>
          <w:szCs w:val="26"/>
        </w:rPr>
        <w:t>–</w:t>
      </w:r>
      <w:r w:rsidR="00A56356">
        <w:rPr>
          <w:sz w:val="26"/>
          <w:szCs w:val="26"/>
        </w:rPr>
        <w:t xml:space="preserve"> to znamená, že motivem jednání a základním rozhodnutím má být transformace našich žádostí, intuice a představivosti v těle a krvi lidského života.</w:t>
      </w:r>
      <w:r w:rsidR="009B3F02">
        <w:rPr>
          <w:rStyle w:val="FootnoteReference"/>
          <w:sz w:val="26"/>
          <w:szCs w:val="26"/>
        </w:rPr>
        <w:footnoteReference w:id="139"/>
      </w:r>
      <w:r w:rsidR="003A0153">
        <w:rPr>
          <w:sz w:val="26"/>
          <w:szCs w:val="26"/>
        </w:rPr>
        <w:t xml:space="preserve"> </w:t>
      </w:r>
    </w:p>
    <w:p w:rsidR="00B87202" w:rsidRDefault="006741EF" w:rsidP="00000BC3">
      <w:pPr>
        <w:spacing w:line="360" w:lineRule="auto"/>
        <w:jc w:val="both"/>
        <w:rPr>
          <w:sz w:val="26"/>
          <w:szCs w:val="26"/>
        </w:rPr>
      </w:pPr>
      <w:r>
        <w:rPr>
          <w:sz w:val="26"/>
          <w:szCs w:val="26"/>
        </w:rPr>
        <w:tab/>
      </w:r>
      <w:r w:rsidR="00B87202">
        <w:rPr>
          <w:sz w:val="26"/>
          <w:szCs w:val="26"/>
        </w:rPr>
        <w:t>Proti dualistickému chápání těla a duše říká:</w:t>
      </w:r>
    </w:p>
    <w:p w:rsidR="00B87202" w:rsidRDefault="006741EF" w:rsidP="00FC5061">
      <w:pPr>
        <w:spacing w:line="276" w:lineRule="auto"/>
        <w:jc w:val="both"/>
        <w:rPr>
          <w:sz w:val="26"/>
          <w:szCs w:val="26"/>
        </w:rPr>
      </w:pPr>
      <w:r>
        <w:rPr>
          <w:rFonts w:eastAsia="MS Mincho"/>
        </w:rPr>
        <w:lastRenderedPageBreak/>
        <w:tab/>
      </w:r>
      <w:r w:rsidR="00FE686F" w:rsidRPr="00FE686F">
        <w:rPr>
          <w:rFonts w:eastAsia="MS Mincho"/>
        </w:rPr>
        <w:t>„</w:t>
      </w:r>
      <w:r w:rsidR="00B87202" w:rsidRPr="00FE686F">
        <w:t>Není nic vzdálenějšího du</w:t>
      </w:r>
      <w:r w:rsidR="001D6EC6" w:rsidRPr="00FE686F">
        <w:t>chu Zjevení než řecko-gnostické</w:t>
      </w:r>
      <w:r w:rsidR="00B87202" w:rsidRPr="00FE686F">
        <w:t xml:space="preserve"> chápání duše, která je uvězněna </w:t>
      </w:r>
      <w:r w:rsidR="001D6EC6" w:rsidRPr="00FE686F">
        <w:t>v</w:t>
      </w:r>
      <w:r w:rsidR="00CA3B33">
        <w:t> </w:t>
      </w:r>
      <w:r w:rsidR="001D6EC6" w:rsidRPr="00FE686F">
        <w:t>těle,</w:t>
      </w:r>
      <w:r w:rsidR="001D6EC6">
        <w:t xml:space="preserve"> nebo hinduistické</w:t>
      </w:r>
      <w:r w:rsidR="00B87202" w:rsidRPr="00FC5061">
        <w:t xml:space="preserve"> učení o přestěhovávání duší, podle které</w:t>
      </w:r>
      <w:r w:rsidR="001D6EC6">
        <w:t>ho</w:t>
      </w:r>
      <w:r w:rsidR="00B87202" w:rsidRPr="00FC5061">
        <w:t xml:space="preserve"> jsou duše odsouzeny k</w:t>
      </w:r>
      <w:r w:rsidR="00CA3B33">
        <w:t> </w:t>
      </w:r>
      <w:r w:rsidR="00B87202" w:rsidRPr="00FC5061">
        <w:t>tomu, aby byly uvězněné v dalších tělech a procházely tímto způsobem další existencí... Tělo není vězením duše. Avšak člověk, celý člověk, může způsobit, že</w:t>
      </w:r>
      <w:r w:rsidR="00E54090">
        <w:t xml:space="preserve"> se</w:t>
      </w:r>
      <w:r w:rsidR="00B87202" w:rsidRPr="00FC5061">
        <w:t xml:space="preserve"> jeho duchovní duše stane nevolníkem</w:t>
      </w:r>
      <w:r w:rsidR="00FC5061" w:rsidRPr="00FC5061">
        <w:t xml:space="preserve"> a zotročí i tělo... Vskutku, člověk, celý člověk, má jen jedinou volbu: mezi svobodou Božích dětí a svobodou otroků. A tělo se stává buď partnerem v otroctví</w:t>
      </w:r>
      <w:r w:rsidR="00E54090">
        <w:t>,</w:t>
      </w:r>
      <w:r w:rsidR="00FC5061" w:rsidRPr="00FC5061">
        <w:t xml:space="preserve"> nebo společníkem ve svobodě pravé služby. Základem pro tuto jednotu je podstatná jednota těla a duše, která tvoří samotnou přirozenost člověka</w:t>
      </w:r>
      <w:r w:rsidR="00FC5061">
        <w:rPr>
          <w:sz w:val="26"/>
          <w:szCs w:val="26"/>
        </w:rPr>
        <w:t>.</w:t>
      </w:r>
      <w:r w:rsidR="00FE686F">
        <w:rPr>
          <w:sz w:val="26"/>
          <w:szCs w:val="26"/>
        </w:rPr>
        <w:t>“</w:t>
      </w:r>
      <w:r w:rsidR="00FC5061">
        <w:rPr>
          <w:rStyle w:val="FootnoteReference"/>
          <w:sz w:val="26"/>
          <w:szCs w:val="26"/>
        </w:rPr>
        <w:footnoteReference w:id="140"/>
      </w:r>
    </w:p>
    <w:p w:rsidR="00FC5061" w:rsidRDefault="00FC5061" w:rsidP="00A56356">
      <w:pPr>
        <w:jc w:val="both"/>
        <w:rPr>
          <w:sz w:val="26"/>
          <w:szCs w:val="26"/>
        </w:rPr>
      </w:pPr>
    </w:p>
    <w:p w:rsidR="003D7E5A" w:rsidRDefault="006741EF" w:rsidP="00000BC3">
      <w:pPr>
        <w:spacing w:line="360" w:lineRule="auto"/>
        <w:jc w:val="both"/>
        <w:rPr>
          <w:sz w:val="26"/>
          <w:szCs w:val="26"/>
        </w:rPr>
      </w:pPr>
      <w:r>
        <w:rPr>
          <w:sz w:val="26"/>
          <w:szCs w:val="26"/>
        </w:rPr>
        <w:tab/>
      </w:r>
      <w:r w:rsidR="003D7E5A">
        <w:rPr>
          <w:sz w:val="26"/>
          <w:szCs w:val="26"/>
        </w:rPr>
        <w:t>Häring souhlas</w:t>
      </w:r>
      <w:r w:rsidR="00261A5E">
        <w:rPr>
          <w:sz w:val="26"/>
          <w:szCs w:val="26"/>
        </w:rPr>
        <w:t>il</w:t>
      </w:r>
      <w:r w:rsidR="003D7E5A">
        <w:rPr>
          <w:sz w:val="26"/>
          <w:szCs w:val="26"/>
        </w:rPr>
        <w:t xml:space="preserve"> se sv. Tomášem Akvinským v otázce původu mravnosti, totiž, že vše, co je mravně dobré, vychází z duch</w:t>
      </w:r>
      <w:r w:rsidR="009F7D52">
        <w:rPr>
          <w:sz w:val="26"/>
          <w:szCs w:val="26"/>
        </w:rPr>
        <w:t>ovní oblasti</w:t>
      </w:r>
      <w:r w:rsidR="003D7E5A">
        <w:rPr>
          <w:sz w:val="26"/>
          <w:szCs w:val="26"/>
        </w:rPr>
        <w:t>; následn</w:t>
      </w:r>
      <w:r w:rsidR="009F7D52">
        <w:rPr>
          <w:sz w:val="26"/>
          <w:szCs w:val="26"/>
        </w:rPr>
        <w:t>ým</w:t>
      </w:r>
      <w:r w:rsidR="003D7E5A">
        <w:rPr>
          <w:sz w:val="26"/>
          <w:szCs w:val="26"/>
        </w:rPr>
        <w:t xml:space="preserve"> zapojením psychofyzické </w:t>
      </w:r>
      <w:r w:rsidR="009F7D52">
        <w:rPr>
          <w:sz w:val="26"/>
          <w:szCs w:val="26"/>
        </w:rPr>
        <w:t>složky</w:t>
      </w:r>
      <w:r w:rsidR="003D7E5A">
        <w:rPr>
          <w:sz w:val="26"/>
          <w:szCs w:val="26"/>
        </w:rPr>
        <w:t xml:space="preserve"> (vášn</w:t>
      </w:r>
      <w:r w:rsidR="009F7D52">
        <w:rPr>
          <w:sz w:val="26"/>
          <w:szCs w:val="26"/>
        </w:rPr>
        <w:t>í</w:t>
      </w:r>
      <w:r w:rsidR="003D7E5A">
        <w:rPr>
          <w:sz w:val="26"/>
          <w:szCs w:val="26"/>
        </w:rPr>
        <w:t xml:space="preserve">) </w:t>
      </w:r>
      <w:r w:rsidR="009F7D52">
        <w:rPr>
          <w:sz w:val="26"/>
          <w:szCs w:val="26"/>
        </w:rPr>
        <w:t>se stává mravně dokonalým</w:t>
      </w:r>
      <w:r w:rsidR="003D7E5A">
        <w:rPr>
          <w:sz w:val="26"/>
          <w:szCs w:val="26"/>
        </w:rPr>
        <w:t>.</w:t>
      </w:r>
      <w:r w:rsidR="0033323E">
        <w:rPr>
          <w:sz w:val="26"/>
          <w:szCs w:val="26"/>
        </w:rPr>
        <w:t xml:space="preserve"> Nezaměř</w:t>
      </w:r>
      <w:r w:rsidR="00261A5E">
        <w:rPr>
          <w:sz w:val="26"/>
          <w:szCs w:val="26"/>
        </w:rPr>
        <w:t>oval</w:t>
      </w:r>
      <w:r w:rsidR="0033323E">
        <w:rPr>
          <w:sz w:val="26"/>
          <w:szCs w:val="26"/>
        </w:rPr>
        <w:t xml:space="preserve"> se však pouze na vnitřní strukturu osoby, ale na </w:t>
      </w:r>
      <w:r>
        <w:rPr>
          <w:sz w:val="26"/>
          <w:szCs w:val="26"/>
        </w:rPr>
        <w:t>její</w:t>
      </w:r>
      <w:r w:rsidR="0033323E">
        <w:rPr>
          <w:sz w:val="26"/>
          <w:szCs w:val="26"/>
        </w:rPr>
        <w:t xml:space="preserve"> ko</w:t>
      </w:r>
      <w:r>
        <w:rPr>
          <w:sz w:val="26"/>
          <w:szCs w:val="26"/>
        </w:rPr>
        <w:t xml:space="preserve">nání. V nasměrování na dobro a </w:t>
      </w:r>
      <w:r w:rsidR="0033323E">
        <w:rPr>
          <w:sz w:val="26"/>
          <w:szCs w:val="26"/>
        </w:rPr>
        <w:t>život</w:t>
      </w:r>
      <w:r>
        <w:rPr>
          <w:sz w:val="26"/>
          <w:szCs w:val="26"/>
        </w:rPr>
        <w:t>em</w:t>
      </w:r>
      <w:r w:rsidR="0033323E">
        <w:rPr>
          <w:sz w:val="26"/>
          <w:szCs w:val="26"/>
        </w:rPr>
        <w:t xml:space="preserve"> ctností se </w:t>
      </w:r>
      <w:r w:rsidR="00261A5E">
        <w:rPr>
          <w:sz w:val="26"/>
          <w:szCs w:val="26"/>
        </w:rPr>
        <w:t xml:space="preserve">totiž </w:t>
      </w:r>
      <w:r w:rsidR="0033323E">
        <w:rPr>
          <w:sz w:val="26"/>
          <w:szCs w:val="26"/>
        </w:rPr>
        <w:t>ukazuje vnitřní skladba celého člověka.</w:t>
      </w:r>
      <w:r w:rsidR="009F7D52">
        <w:rPr>
          <w:rStyle w:val="FootnoteReference"/>
          <w:sz w:val="26"/>
          <w:szCs w:val="26"/>
        </w:rPr>
        <w:footnoteReference w:id="141"/>
      </w:r>
      <w:r w:rsidR="0033323E">
        <w:rPr>
          <w:sz w:val="26"/>
          <w:szCs w:val="26"/>
        </w:rPr>
        <w:t xml:space="preserve"> Když tento bojuje se svými vášněmi a sklony, netlumí je ani neničí, ale zapojuje tak, aby </w:t>
      </w:r>
      <w:r w:rsidR="009F7D52">
        <w:rPr>
          <w:sz w:val="26"/>
          <w:szCs w:val="26"/>
        </w:rPr>
        <w:t>duše</w:t>
      </w:r>
      <w:r w:rsidR="0033323E">
        <w:rPr>
          <w:sz w:val="26"/>
          <w:szCs w:val="26"/>
        </w:rPr>
        <w:t xml:space="preserve"> byl</w:t>
      </w:r>
      <w:r>
        <w:rPr>
          <w:sz w:val="26"/>
          <w:szCs w:val="26"/>
        </w:rPr>
        <w:t>a</w:t>
      </w:r>
      <w:r w:rsidR="0033323E">
        <w:rPr>
          <w:sz w:val="26"/>
          <w:szCs w:val="26"/>
        </w:rPr>
        <w:t xml:space="preserve"> mohutností, která řídí citový život. Takto je získá pro mravní účely a povznese na úroveň účasti </w:t>
      </w:r>
      <w:r w:rsidR="00BB4A49">
        <w:rPr>
          <w:sz w:val="26"/>
          <w:szCs w:val="26"/>
        </w:rPr>
        <w:t>v</w:t>
      </w:r>
      <w:r w:rsidR="00517F88">
        <w:rPr>
          <w:sz w:val="26"/>
          <w:szCs w:val="26"/>
        </w:rPr>
        <w:t> </w:t>
      </w:r>
      <w:r w:rsidR="0033323E">
        <w:rPr>
          <w:sz w:val="26"/>
          <w:szCs w:val="26"/>
        </w:rPr>
        <w:t>duchovním životě.</w:t>
      </w:r>
    </w:p>
    <w:p w:rsidR="00B47376" w:rsidRDefault="006741EF" w:rsidP="00000BC3">
      <w:pPr>
        <w:spacing w:line="360" w:lineRule="auto"/>
        <w:jc w:val="both"/>
        <w:rPr>
          <w:sz w:val="26"/>
          <w:szCs w:val="26"/>
        </w:rPr>
      </w:pPr>
      <w:r>
        <w:rPr>
          <w:sz w:val="26"/>
          <w:szCs w:val="26"/>
        </w:rPr>
        <w:tab/>
      </w:r>
      <w:r w:rsidR="00B47376">
        <w:rPr>
          <w:sz w:val="26"/>
          <w:szCs w:val="26"/>
        </w:rPr>
        <w:t>Häring poukaz</w:t>
      </w:r>
      <w:r w:rsidR="00261A5E">
        <w:rPr>
          <w:sz w:val="26"/>
          <w:szCs w:val="26"/>
        </w:rPr>
        <w:t xml:space="preserve">oval </w:t>
      </w:r>
      <w:r w:rsidR="00B47376">
        <w:rPr>
          <w:sz w:val="26"/>
          <w:szCs w:val="26"/>
        </w:rPr>
        <w:t xml:space="preserve">na některé proudy v personalismu, které se </w:t>
      </w:r>
      <w:r w:rsidR="00261A5E">
        <w:rPr>
          <w:sz w:val="26"/>
          <w:szCs w:val="26"/>
        </w:rPr>
        <w:t>vzdalují jednotě</w:t>
      </w:r>
      <w:r w:rsidR="00B47376">
        <w:rPr>
          <w:sz w:val="26"/>
          <w:szCs w:val="26"/>
        </w:rPr>
        <w:t xml:space="preserve"> duše a těla a zdůrazňují více duchovní stránku člověka. </w:t>
      </w:r>
      <w:r w:rsidR="00A56356">
        <w:rPr>
          <w:sz w:val="26"/>
          <w:szCs w:val="26"/>
        </w:rPr>
        <w:t xml:space="preserve">Duše a tělo </w:t>
      </w:r>
      <w:r w:rsidR="001D6EC6">
        <w:rPr>
          <w:sz w:val="26"/>
          <w:szCs w:val="26"/>
        </w:rPr>
        <w:t>j</w:t>
      </w:r>
      <w:r w:rsidR="00B47376">
        <w:rPr>
          <w:sz w:val="26"/>
          <w:szCs w:val="26"/>
        </w:rPr>
        <w:t xml:space="preserve">sou </w:t>
      </w:r>
      <w:r w:rsidR="00A56356">
        <w:rPr>
          <w:sz w:val="26"/>
          <w:szCs w:val="26"/>
        </w:rPr>
        <w:t xml:space="preserve">však </w:t>
      </w:r>
      <w:r w:rsidR="00B47376">
        <w:rPr>
          <w:sz w:val="26"/>
          <w:szCs w:val="26"/>
        </w:rPr>
        <w:t xml:space="preserve">nerozlučné a nerozlučitelné. Člověk se vyjadřuje v plnosti pouze v těle, protože je to tělo oduševnělé. </w:t>
      </w:r>
      <w:r w:rsidR="00A56356">
        <w:rPr>
          <w:sz w:val="26"/>
          <w:szCs w:val="26"/>
        </w:rPr>
        <w:t>Vzájemnou součinnost a působení těla a ducha se Häring snaží vysvětlit obrazně takto:</w:t>
      </w:r>
    </w:p>
    <w:p w:rsidR="00B47376" w:rsidRDefault="00517F88" w:rsidP="00EC3687">
      <w:pPr>
        <w:spacing w:line="276" w:lineRule="auto"/>
        <w:jc w:val="both"/>
        <w:rPr>
          <w:sz w:val="26"/>
          <w:szCs w:val="26"/>
        </w:rPr>
      </w:pPr>
      <w:r>
        <w:rPr>
          <w:rFonts w:eastAsia="MS Mincho"/>
        </w:rPr>
        <w:tab/>
      </w:r>
      <w:r w:rsidR="00FE686F" w:rsidRPr="00F339A9">
        <w:rPr>
          <w:rFonts w:eastAsia="MS Mincho"/>
        </w:rPr>
        <w:t>„</w:t>
      </w:r>
      <w:r w:rsidR="00BC27B2" w:rsidRPr="00F339A9">
        <w:t>Člověk jako jednota duše a těla je osobou. Nejenom duch tvoří osobu. Duchov</w:t>
      </w:r>
      <w:r w:rsidR="00A56356">
        <w:t>á</w:t>
      </w:r>
      <w:r w:rsidR="00BC27B2" w:rsidRPr="00F339A9">
        <w:t xml:space="preserve"> duše lidské osoby </w:t>
      </w:r>
      <w:r w:rsidR="00EC3687" w:rsidRPr="00F339A9">
        <w:t xml:space="preserve">je </w:t>
      </w:r>
      <w:r w:rsidR="00BC27B2" w:rsidRPr="00F339A9">
        <w:t>podstato</w:t>
      </w:r>
      <w:r w:rsidR="00EC3687" w:rsidRPr="00F339A9">
        <w:t>u přičleněnou k tělu. Je obličejem, ke kterému je Ty otočeno. Člověk je tím, který slyší, dozvídá se o lásce. Nemá ruce po</w:t>
      </w:r>
      <w:r w:rsidR="001D6EC6" w:rsidRPr="00F339A9">
        <w:t>u</w:t>
      </w:r>
      <w:r w:rsidR="00EC3687" w:rsidRPr="00F339A9">
        <w:t>ze proto, aby uchopil nářadí, ale aby je vztáhl k</w:t>
      </w:r>
      <w:r w:rsidR="00CA3B33">
        <w:t> </w:t>
      </w:r>
      <w:r w:rsidR="00EC3687" w:rsidRPr="00F339A9">
        <w:t>druhým a uchopil ruku druhého člověka.</w:t>
      </w:r>
      <w:r w:rsidR="00FE686F" w:rsidRPr="00F339A9">
        <w:t>“</w:t>
      </w:r>
      <w:r w:rsidR="00EC3687">
        <w:rPr>
          <w:rStyle w:val="FootnoteReference"/>
          <w:sz w:val="26"/>
          <w:szCs w:val="26"/>
        </w:rPr>
        <w:footnoteReference w:id="142"/>
      </w:r>
    </w:p>
    <w:p w:rsidR="00EC3687" w:rsidRDefault="00EC3687" w:rsidP="00A56356">
      <w:pPr>
        <w:jc w:val="both"/>
        <w:rPr>
          <w:sz w:val="26"/>
          <w:szCs w:val="26"/>
        </w:rPr>
      </w:pPr>
    </w:p>
    <w:p w:rsidR="00EC3687" w:rsidRDefault="00EA45F3" w:rsidP="00EC3687">
      <w:pPr>
        <w:spacing w:line="360" w:lineRule="auto"/>
        <w:jc w:val="both"/>
        <w:rPr>
          <w:b/>
          <w:i/>
          <w:sz w:val="26"/>
          <w:szCs w:val="26"/>
        </w:rPr>
      </w:pPr>
      <w:r w:rsidRPr="00970913">
        <w:rPr>
          <w:b/>
          <w:i/>
          <w:sz w:val="26"/>
          <w:szCs w:val="26"/>
        </w:rPr>
        <w:t xml:space="preserve">2.3.2 Rozum </w:t>
      </w:r>
    </w:p>
    <w:p w:rsidR="00E61149" w:rsidRPr="00970913" w:rsidRDefault="00E61149" w:rsidP="008E6BDC">
      <w:pPr>
        <w:jc w:val="both"/>
        <w:rPr>
          <w:b/>
          <w:i/>
          <w:sz w:val="26"/>
          <w:szCs w:val="26"/>
        </w:rPr>
      </w:pPr>
    </w:p>
    <w:p w:rsidR="00EA45F3" w:rsidRDefault="008835CD" w:rsidP="00EC3687">
      <w:pPr>
        <w:spacing w:line="360" w:lineRule="auto"/>
        <w:jc w:val="both"/>
        <w:rPr>
          <w:sz w:val="26"/>
          <w:szCs w:val="26"/>
        </w:rPr>
      </w:pPr>
      <w:r>
        <w:rPr>
          <w:sz w:val="26"/>
          <w:szCs w:val="26"/>
        </w:rPr>
        <w:tab/>
      </w:r>
      <w:r w:rsidR="00EA45F3">
        <w:rPr>
          <w:sz w:val="26"/>
          <w:szCs w:val="26"/>
        </w:rPr>
        <w:t xml:space="preserve">Rozum </w:t>
      </w:r>
      <w:r w:rsidR="008E6BDC">
        <w:rPr>
          <w:sz w:val="26"/>
          <w:szCs w:val="26"/>
        </w:rPr>
        <w:t>(spolu se</w:t>
      </w:r>
      <w:r w:rsidR="00EA45F3">
        <w:rPr>
          <w:sz w:val="26"/>
          <w:szCs w:val="26"/>
        </w:rPr>
        <w:t xml:space="preserve"> svobodn</w:t>
      </w:r>
      <w:r w:rsidR="008E6BDC">
        <w:rPr>
          <w:sz w:val="26"/>
          <w:szCs w:val="26"/>
        </w:rPr>
        <w:t>ou vůlí)</w:t>
      </w:r>
      <w:r w:rsidR="00EA45F3">
        <w:rPr>
          <w:sz w:val="26"/>
          <w:szCs w:val="26"/>
        </w:rPr>
        <w:t xml:space="preserve"> </w:t>
      </w:r>
      <w:r w:rsidR="008E6BDC">
        <w:rPr>
          <w:sz w:val="26"/>
          <w:szCs w:val="26"/>
        </w:rPr>
        <w:t>je</w:t>
      </w:r>
      <w:r w:rsidR="00EA45F3">
        <w:rPr>
          <w:sz w:val="26"/>
          <w:szCs w:val="26"/>
        </w:rPr>
        <w:t xml:space="preserve"> podstatou lidské duše. </w:t>
      </w:r>
      <w:r w:rsidR="008E6BDC">
        <w:rPr>
          <w:sz w:val="26"/>
          <w:szCs w:val="26"/>
        </w:rPr>
        <w:t>Jeho základní úlohou je poznání</w:t>
      </w:r>
      <w:r w:rsidR="00D23C2F">
        <w:rPr>
          <w:sz w:val="26"/>
          <w:szCs w:val="26"/>
        </w:rPr>
        <w:t xml:space="preserve"> a rozlišování. V poznání jde nejdříve o poznání pravdy, v další řadě pak o mravní poznání, důsledkem kterého je </w:t>
      </w:r>
      <w:r w:rsidR="00EA45F3">
        <w:rPr>
          <w:sz w:val="26"/>
          <w:szCs w:val="26"/>
        </w:rPr>
        <w:t>poznání Boha, nejvyšší pravd</w:t>
      </w:r>
      <w:r w:rsidR="00517F88">
        <w:rPr>
          <w:sz w:val="26"/>
          <w:szCs w:val="26"/>
        </w:rPr>
        <w:t>y a </w:t>
      </w:r>
      <w:r w:rsidR="00BB4A49">
        <w:rPr>
          <w:sz w:val="26"/>
          <w:szCs w:val="26"/>
        </w:rPr>
        <w:t>nejvyššího</w:t>
      </w:r>
      <w:r w:rsidR="00EA45F3">
        <w:rPr>
          <w:sz w:val="26"/>
          <w:szCs w:val="26"/>
        </w:rPr>
        <w:t xml:space="preserve"> dobr</w:t>
      </w:r>
      <w:r w:rsidR="00BB4A49">
        <w:rPr>
          <w:sz w:val="26"/>
          <w:szCs w:val="26"/>
        </w:rPr>
        <w:t>a</w:t>
      </w:r>
      <w:r w:rsidR="00EA45F3">
        <w:rPr>
          <w:sz w:val="26"/>
          <w:szCs w:val="26"/>
        </w:rPr>
        <w:t>.</w:t>
      </w:r>
      <w:r w:rsidR="00F339A9">
        <w:rPr>
          <w:sz w:val="26"/>
          <w:szCs w:val="26"/>
        </w:rPr>
        <w:t xml:space="preserve"> </w:t>
      </w:r>
      <w:r w:rsidR="00D23C2F">
        <w:rPr>
          <w:sz w:val="26"/>
          <w:szCs w:val="26"/>
        </w:rPr>
        <w:t>Tato stupňovitá struktura zd</w:t>
      </w:r>
      <w:r w:rsidR="00517F88">
        <w:rPr>
          <w:sz w:val="26"/>
          <w:szCs w:val="26"/>
        </w:rPr>
        <w:t xml:space="preserve">ůrazňuje přirozenou schopnost </w:t>
      </w:r>
      <w:r w:rsidR="00517F88">
        <w:rPr>
          <w:sz w:val="26"/>
          <w:szCs w:val="26"/>
        </w:rPr>
        <w:lastRenderedPageBreak/>
        <w:t>a </w:t>
      </w:r>
      <w:r w:rsidR="00D23C2F">
        <w:rPr>
          <w:sz w:val="26"/>
          <w:szCs w:val="26"/>
        </w:rPr>
        <w:t>tendenci rozumu, který přechází od přirozeného</w:t>
      </w:r>
      <w:r w:rsidR="00CA3B33">
        <w:rPr>
          <w:sz w:val="26"/>
          <w:szCs w:val="26"/>
        </w:rPr>
        <w:t xml:space="preserve"> k nadpřirozenému, od dobrého k </w:t>
      </w:r>
      <w:r w:rsidR="00D23C2F">
        <w:rPr>
          <w:sz w:val="26"/>
          <w:szCs w:val="26"/>
        </w:rPr>
        <w:t>posvátnému, od lidského k božskému. Pokud r</w:t>
      </w:r>
      <w:r w:rsidR="006F3776">
        <w:rPr>
          <w:sz w:val="26"/>
          <w:szCs w:val="26"/>
        </w:rPr>
        <w:t xml:space="preserve">ozum </w:t>
      </w:r>
      <w:r w:rsidR="00D23C2F">
        <w:rPr>
          <w:sz w:val="26"/>
          <w:szCs w:val="26"/>
        </w:rPr>
        <w:t>začne hledáním pravdy, přijde dále</w:t>
      </w:r>
      <w:r w:rsidR="006F3776">
        <w:rPr>
          <w:sz w:val="26"/>
          <w:szCs w:val="26"/>
        </w:rPr>
        <w:t xml:space="preserve"> mravní poznání, které nutně dovede k dárci pravdy a mravních zásad </w:t>
      </w:r>
      <w:r w:rsidR="00517F88">
        <w:rPr>
          <w:sz w:val="26"/>
          <w:szCs w:val="26"/>
        </w:rPr>
        <w:t>–</w:t>
      </w:r>
      <w:r w:rsidR="006F3776">
        <w:rPr>
          <w:sz w:val="26"/>
          <w:szCs w:val="26"/>
        </w:rPr>
        <w:t xml:space="preserve"> k Bohu.</w:t>
      </w:r>
    </w:p>
    <w:p w:rsidR="00EA45F3" w:rsidRDefault="00EA45F3" w:rsidP="00BB4A49">
      <w:pPr>
        <w:jc w:val="both"/>
        <w:rPr>
          <w:sz w:val="26"/>
          <w:szCs w:val="26"/>
        </w:rPr>
      </w:pPr>
    </w:p>
    <w:p w:rsidR="00EA45F3" w:rsidRDefault="00EA45F3" w:rsidP="00EC3687">
      <w:pPr>
        <w:spacing w:line="360" w:lineRule="auto"/>
        <w:jc w:val="both"/>
        <w:rPr>
          <w:b/>
          <w:i/>
          <w:sz w:val="26"/>
          <w:szCs w:val="26"/>
        </w:rPr>
      </w:pPr>
      <w:r w:rsidRPr="00970913">
        <w:rPr>
          <w:b/>
          <w:i/>
          <w:sz w:val="26"/>
          <w:szCs w:val="26"/>
        </w:rPr>
        <w:t>2.3.2.1 Rozum jako schopnost poznání pravdy</w:t>
      </w:r>
    </w:p>
    <w:p w:rsidR="00E61149" w:rsidRPr="00970913" w:rsidRDefault="00E61149" w:rsidP="00BB4A49">
      <w:pPr>
        <w:jc w:val="both"/>
        <w:rPr>
          <w:b/>
          <w:i/>
          <w:sz w:val="26"/>
          <w:szCs w:val="26"/>
        </w:rPr>
      </w:pPr>
    </w:p>
    <w:p w:rsidR="00E61149" w:rsidRDefault="008835CD" w:rsidP="00EC3687">
      <w:pPr>
        <w:spacing w:line="360" w:lineRule="auto"/>
        <w:jc w:val="both"/>
        <w:rPr>
          <w:sz w:val="26"/>
          <w:szCs w:val="26"/>
        </w:rPr>
      </w:pPr>
      <w:r>
        <w:rPr>
          <w:sz w:val="26"/>
          <w:szCs w:val="26"/>
        </w:rPr>
        <w:tab/>
      </w:r>
      <w:r w:rsidR="00FC5061">
        <w:rPr>
          <w:sz w:val="26"/>
          <w:szCs w:val="26"/>
        </w:rPr>
        <w:t>Základní schopností lidského rozumu je poznání pravdy. V této schopnosti spočívá lidská podobnost s Bohem, protože mu umožňuje spoluúčast na zřetelném poznání Boha</w:t>
      </w:r>
      <w:r w:rsidR="0070273E">
        <w:rPr>
          <w:sz w:val="26"/>
          <w:szCs w:val="26"/>
        </w:rPr>
        <w:t xml:space="preserve">. </w:t>
      </w:r>
    </w:p>
    <w:p w:rsidR="0070273E" w:rsidRDefault="00517F88" w:rsidP="00EC3687">
      <w:pPr>
        <w:spacing w:line="360" w:lineRule="auto"/>
        <w:jc w:val="both"/>
        <w:rPr>
          <w:sz w:val="26"/>
          <w:szCs w:val="26"/>
        </w:rPr>
      </w:pPr>
      <w:r>
        <w:rPr>
          <w:sz w:val="26"/>
          <w:szCs w:val="26"/>
        </w:rPr>
        <w:tab/>
      </w:r>
      <w:r w:rsidR="0070273E">
        <w:rPr>
          <w:sz w:val="26"/>
          <w:szCs w:val="26"/>
        </w:rPr>
        <w:t>Häring rozliš</w:t>
      </w:r>
      <w:r w:rsidR="00261A5E">
        <w:rPr>
          <w:sz w:val="26"/>
          <w:szCs w:val="26"/>
        </w:rPr>
        <w:t>oval</w:t>
      </w:r>
      <w:r w:rsidR="0070273E">
        <w:rPr>
          <w:sz w:val="26"/>
          <w:szCs w:val="26"/>
        </w:rPr>
        <w:t xml:space="preserve"> několik stupňů pravd. Na prvním stupni je poznání faktu samotného, které však ještě nevede k žádnému jednání a nachází se na první příčce podobnosti s</w:t>
      </w:r>
      <w:r w:rsidR="00CA3B33">
        <w:rPr>
          <w:sz w:val="26"/>
          <w:szCs w:val="26"/>
        </w:rPr>
        <w:t> </w:t>
      </w:r>
      <w:r w:rsidR="0070273E">
        <w:rPr>
          <w:sz w:val="26"/>
          <w:szCs w:val="26"/>
        </w:rPr>
        <w:t xml:space="preserve">Bohem. Dále následuje poznání praktické pravdy, vědomí plné moci, které naplňuje příkaz Stvořitele: </w:t>
      </w:r>
      <w:r w:rsidR="00FE686F" w:rsidRPr="00A01B9C">
        <w:rPr>
          <w:rFonts w:eastAsia="MS Mincho"/>
          <w:sz w:val="26"/>
          <w:szCs w:val="26"/>
        </w:rPr>
        <w:t>„</w:t>
      </w:r>
      <w:r w:rsidR="00E5487C" w:rsidRPr="00BB4A49">
        <w:rPr>
          <w:i/>
          <w:sz w:val="26"/>
          <w:szCs w:val="26"/>
        </w:rPr>
        <w:t>ať lidé panují nad mořskými rybami</w:t>
      </w:r>
      <w:r w:rsidR="005B447D" w:rsidRPr="00BB4A49">
        <w:rPr>
          <w:i/>
          <w:sz w:val="26"/>
          <w:szCs w:val="26"/>
        </w:rPr>
        <w:t xml:space="preserve"> a nad nebeským ptactvem, nad zvířaty a nad celou zemí i nad každým plazem plazícím se po zemi</w:t>
      </w:r>
      <w:r w:rsidR="00FE686F">
        <w:rPr>
          <w:sz w:val="26"/>
          <w:szCs w:val="26"/>
        </w:rPr>
        <w:t>“</w:t>
      </w:r>
      <w:r w:rsidR="006B1804">
        <w:rPr>
          <w:sz w:val="26"/>
          <w:szCs w:val="26"/>
        </w:rPr>
        <w:t xml:space="preserve"> (Gn </w:t>
      </w:r>
      <w:r w:rsidR="005B447D">
        <w:rPr>
          <w:sz w:val="26"/>
          <w:szCs w:val="26"/>
        </w:rPr>
        <w:t>1,26)</w:t>
      </w:r>
      <w:r w:rsidR="0070273E">
        <w:rPr>
          <w:sz w:val="26"/>
          <w:szCs w:val="26"/>
        </w:rPr>
        <w:t>.</w:t>
      </w:r>
      <w:r w:rsidR="006F3776">
        <w:rPr>
          <w:sz w:val="26"/>
          <w:szCs w:val="26"/>
        </w:rPr>
        <w:t xml:space="preserve"> </w:t>
      </w:r>
      <w:r w:rsidR="0070273E">
        <w:rPr>
          <w:sz w:val="26"/>
          <w:szCs w:val="26"/>
        </w:rPr>
        <w:t xml:space="preserve">Na vyšším stupni je filozofické poznání podstaty, které je pravdivým náhledem na svrchované příčiny a principy a odkazuje na poslední zdroj všech věcí </w:t>
      </w:r>
      <w:r>
        <w:rPr>
          <w:sz w:val="26"/>
          <w:szCs w:val="26"/>
        </w:rPr>
        <w:t>–</w:t>
      </w:r>
      <w:r w:rsidR="0070273E">
        <w:rPr>
          <w:sz w:val="26"/>
          <w:szCs w:val="26"/>
        </w:rPr>
        <w:t xml:space="preserve"> Boha </w:t>
      </w:r>
      <w:r>
        <w:rPr>
          <w:sz w:val="26"/>
          <w:szCs w:val="26"/>
        </w:rPr>
        <w:t>–</w:t>
      </w:r>
      <w:r w:rsidR="001D6EC6">
        <w:rPr>
          <w:sz w:val="26"/>
          <w:szCs w:val="26"/>
        </w:rPr>
        <w:t xml:space="preserve"> </w:t>
      </w:r>
      <w:r>
        <w:rPr>
          <w:sz w:val="26"/>
          <w:szCs w:val="26"/>
        </w:rPr>
        <w:t>a </w:t>
      </w:r>
      <w:r w:rsidR="0070273E">
        <w:rPr>
          <w:sz w:val="26"/>
          <w:szCs w:val="26"/>
        </w:rPr>
        <w:t>uk</w:t>
      </w:r>
      <w:r w:rsidR="00BD6F24">
        <w:rPr>
          <w:sz w:val="26"/>
          <w:szCs w:val="26"/>
        </w:rPr>
        <w:t>a</w:t>
      </w:r>
      <w:r w:rsidR="0070273E">
        <w:rPr>
          <w:sz w:val="26"/>
          <w:szCs w:val="26"/>
        </w:rPr>
        <w:t>zuje, jak všechny tyto</w:t>
      </w:r>
      <w:r w:rsidR="001D6EC6">
        <w:rPr>
          <w:sz w:val="26"/>
          <w:szCs w:val="26"/>
        </w:rPr>
        <w:t xml:space="preserve"> věci</w:t>
      </w:r>
      <w:r w:rsidR="0070273E">
        <w:rPr>
          <w:sz w:val="26"/>
          <w:szCs w:val="26"/>
        </w:rPr>
        <w:t xml:space="preserve"> k Bohu směřují. </w:t>
      </w:r>
      <w:r w:rsidR="006C3410">
        <w:rPr>
          <w:sz w:val="26"/>
          <w:szCs w:val="26"/>
        </w:rPr>
        <w:t>Nejvyšší stupeň našeho připodobnění Bohu</w:t>
      </w:r>
      <w:r w:rsidR="0070273E">
        <w:rPr>
          <w:sz w:val="26"/>
          <w:szCs w:val="26"/>
        </w:rPr>
        <w:t xml:space="preserve"> </w:t>
      </w:r>
      <w:r w:rsidR="006C3410">
        <w:rPr>
          <w:sz w:val="26"/>
          <w:szCs w:val="26"/>
        </w:rPr>
        <w:t xml:space="preserve">v poznání </w:t>
      </w:r>
      <w:r w:rsidR="00BB4A49">
        <w:rPr>
          <w:sz w:val="26"/>
          <w:szCs w:val="26"/>
        </w:rPr>
        <w:t xml:space="preserve">pak </w:t>
      </w:r>
      <w:r w:rsidR="006C3410">
        <w:rPr>
          <w:sz w:val="26"/>
          <w:szCs w:val="26"/>
        </w:rPr>
        <w:t xml:space="preserve">lze dosáhnout jenom skrze lásku, protože Bůh je láska. Apoštolové naplnění láskou Ducha svatého poznají plnou pravdu. </w:t>
      </w:r>
      <w:r w:rsidR="00396D10">
        <w:rPr>
          <w:sz w:val="26"/>
          <w:szCs w:val="26"/>
        </w:rPr>
        <w:t xml:space="preserve">Proto také </w:t>
      </w:r>
      <w:r w:rsidR="006E65A9">
        <w:rPr>
          <w:sz w:val="26"/>
          <w:szCs w:val="26"/>
        </w:rPr>
        <w:t>prostá venkovská matka se svým láskyplným poznáním Boha může mít mnohem lepší formaci než učený skeptik.</w:t>
      </w:r>
      <w:r w:rsidR="006E65A9">
        <w:rPr>
          <w:rStyle w:val="FootnoteReference"/>
          <w:sz w:val="26"/>
          <w:szCs w:val="26"/>
        </w:rPr>
        <w:footnoteReference w:id="143"/>
      </w:r>
    </w:p>
    <w:p w:rsidR="00087FC7" w:rsidRDefault="00517F88" w:rsidP="00EC3687">
      <w:pPr>
        <w:spacing w:line="360" w:lineRule="auto"/>
        <w:jc w:val="both"/>
        <w:rPr>
          <w:sz w:val="26"/>
          <w:szCs w:val="26"/>
        </w:rPr>
      </w:pPr>
      <w:r>
        <w:rPr>
          <w:sz w:val="26"/>
          <w:szCs w:val="26"/>
        </w:rPr>
        <w:tab/>
      </w:r>
      <w:r w:rsidR="00087FC7">
        <w:rPr>
          <w:sz w:val="26"/>
          <w:szCs w:val="26"/>
        </w:rPr>
        <w:t>Pro poznání pravdy je důležitá pokora - vědo</w:t>
      </w:r>
      <w:r>
        <w:rPr>
          <w:sz w:val="26"/>
          <w:szCs w:val="26"/>
        </w:rPr>
        <w:t>mí, že plnost pravdy je pouze v </w:t>
      </w:r>
      <w:r w:rsidR="00087FC7">
        <w:rPr>
          <w:sz w:val="26"/>
          <w:szCs w:val="26"/>
        </w:rPr>
        <w:t>Kristu a v</w:t>
      </w:r>
      <w:r w:rsidR="00CA3B33">
        <w:rPr>
          <w:sz w:val="26"/>
          <w:szCs w:val="26"/>
        </w:rPr>
        <w:t> </w:t>
      </w:r>
      <w:r w:rsidR="00087FC7">
        <w:rPr>
          <w:sz w:val="26"/>
          <w:szCs w:val="26"/>
        </w:rPr>
        <w:t xml:space="preserve">nás natolik, nakolik přijímáme pravdy od Boha a přizpůsobujeme se jim. Nevidíme nikdy plnou pravdu, </w:t>
      </w:r>
      <w:r w:rsidR="001D6EC6">
        <w:rPr>
          <w:sz w:val="26"/>
          <w:szCs w:val="26"/>
        </w:rPr>
        <w:t xml:space="preserve">naše poznání </w:t>
      </w:r>
      <w:r w:rsidR="00087FC7">
        <w:rPr>
          <w:sz w:val="26"/>
          <w:szCs w:val="26"/>
        </w:rPr>
        <w:t xml:space="preserve">je jako zrcadlo se slepými místy, které neodrážejí pravou skutečnost. Pokorný člověk o těchto místech ví a také si je vědom, odkud pocházejí </w:t>
      </w:r>
      <w:r>
        <w:rPr>
          <w:sz w:val="26"/>
          <w:szCs w:val="26"/>
        </w:rPr>
        <w:t>–</w:t>
      </w:r>
      <w:r w:rsidR="00087FC7">
        <w:rPr>
          <w:sz w:val="26"/>
          <w:szCs w:val="26"/>
        </w:rPr>
        <w:t xml:space="preserve"> z jeho omezenosti, chyb a omylů.</w:t>
      </w:r>
      <w:r w:rsidR="00087FC7">
        <w:rPr>
          <w:rStyle w:val="FootnoteReference"/>
          <w:sz w:val="26"/>
          <w:szCs w:val="26"/>
        </w:rPr>
        <w:footnoteReference w:id="144"/>
      </w:r>
    </w:p>
    <w:p w:rsidR="00353BCB" w:rsidRDefault="00353BCB" w:rsidP="00EA45F3">
      <w:pPr>
        <w:spacing w:line="360" w:lineRule="auto"/>
        <w:jc w:val="both"/>
        <w:rPr>
          <w:sz w:val="26"/>
          <w:szCs w:val="26"/>
        </w:rPr>
      </w:pPr>
      <w:r>
        <w:rPr>
          <w:sz w:val="26"/>
          <w:szCs w:val="26"/>
        </w:rPr>
        <w:t xml:space="preserve">Pravda je jako tajemství </w:t>
      </w:r>
      <w:r w:rsidR="006B1804">
        <w:rPr>
          <w:sz w:val="26"/>
          <w:szCs w:val="26"/>
        </w:rPr>
        <w:t>–</w:t>
      </w:r>
      <w:r>
        <w:rPr>
          <w:sz w:val="26"/>
          <w:szCs w:val="26"/>
        </w:rPr>
        <w:t xml:space="preserve"> přitahuje a fascinuje. Není něčím abstraktním a</w:t>
      </w:r>
      <w:r w:rsidR="006B1804">
        <w:rPr>
          <w:sz w:val="26"/>
          <w:szCs w:val="26"/>
        </w:rPr>
        <w:t> </w:t>
      </w:r>
      <w:r>
        <w:rPr>
          <w:sz w:val="26"/>
          <w:szCs w:val="26"/>
        </w:rPr>
        <w:t>neuchopitelným, ale je skutečná a vtěluje se do r</w:t>
      </w:r>
      <w:r w:rsidR="006B1804">
        <w:rPr>
          <w:sz w:val="26"/>
          <w:szCs w:val="26"/>
        </w:rPr>
        <w:t>ůzných aspektů různých kultur a </w:t>
      </w:r>
      <w:r>
        <w:rPr>
          <w:sz w:val="26"/>
          <w:szCs w:val="26"/>
        </w:rPr>
        <w:t>osob. Pravda je jedna v kráse, dobru, jednotě a harmonii stvoření.</w:t>
      </w:r>
      <w:r>
        <w:rPr>
          <w:rStyle w:val="FootnoteReference"/>
          <w:sz w:val="26"/>
          <w:szCs w:val="26"/>
        </w:rPr>
        <w:footnoteReference w:id="145"/>
      </w:r>
      <w:r>
        <w:rPr>
          <w:sz w:val="26"/>
          <w:szCs w:val="26"/>
        </w:rPr>
        <w:t xml:space="preserve"> Pravda nemůže </w:t>
      </w:r>
      <w:r>
        <w:rPr>
          <w:sz w:val="26"/>
          <w:szCs w:val="26"/>
        </w:rPr>
        <w:lastRenderedPageBreak/>
        <w:t>udělat netolerantním, protože v nás smíchává smysl pro fascinaci a bázeň. Naproti tomu dogmatismus může učinit netolerantním</w:t>
      </w:r>
      <w:r w:rsidR="006B1804">
        <w:rPr>
          <w:sz w:val="26"/>
          <w:szCs w:val="26"/>
        </w:rPr>
        <w:t>i</w:t>
      </w:r>
      <w:r>
        <w:rPr>
          <w:sz w:val="26"/>
          <w:szCs w:val="26"/>
        </w:rPr>
        <w:t xml:space="preserve"> ty, kteří si myslí, že už ovládli plnost pravdy</w:t>
      </w:r>
      <w:r w:rsidR="006B1804">
        <w:rPr>
          <w:sz w:val="26"/>
          <w:szCs w:val="26"/>
        </w:rPr>
        <w:t>,</w:t>
      </w:r>
      <w:r>
        <w:rPr>
          <w:sz w:val="26"/>
          <w:szCs w:val="26"/>
        </w:rPr>
        <w:t xml:space="preserve"> a jsou zaslepeni pýchou. </w:t>
      </w:r>
      <w:r w:rsidR="00D1354E">
        <w:rPr>
          <w:sz w:val="26"/>
          <w:szCs w:val="26"/>
        </w:rPr>
        <w:t xml:space="preserve">Takoví už nehledají dále pravdu a jsou nebezpečím pro slabé, kteří myslí, že najdou sílu v tom, když se připojí k </w:t>
      </w:r>
      <w:r w:rsidR="00FE686F" w:rsidRPr="00A01B9C">
        <w:rPr>
          <w:rFonts w:eastAsia="MS Mincho"/>
          <w:sz w:val="26"/>
          <w:szCs w:val="26"/>
        </w:rPr>
        <w:t>„</w:t>
      </w:r>
      <w:r w:rsidR="00D1354E">
        <w:rPr>
          <w:sz w:val="26"/>
          <w:szCs w:val="26"/>
        </w:rPr>
        <w:t>majitelům pravdy</w:t>
      </w:r>
      <w:r w:rsidR="00FE686F">
        <w:rPr>
          <w:sz w:val="26"/>
          <w:szCs w:val="26"/>
        </w:rPr>
        <w:t>“</w:t>
      </w:r>
      <w:r w:rsidR="00D1354E">
        <w:rPr>
          <w:sz w:val="26"/>
          <w:szCs w:val="26"/>
        </w:rPr>
        <w:t>.</w:t>
      </w:r>
      <w:r w:rsidR="006E65A9">
        <w:rPr>
          <w:sz w:val="26"/>
          <w:szCs w:val="26"/>
        </w:rPr>
        <w:t xml:space="preserve"> </w:t>
      </w:r>
      <w:r>
        <w:rPr>
          <w:sz w:val="26"/>
          <w:szCs w:val="26"/>
        </w:rPr>
        <w:t>Ti, kteří skutečně hledají pravdu</w:t>
      </w:r>
      <w:r w:rsidR="001D6EC6">
        <w:rPr>
          <w:sz w:val="26"/>
          <w:szCs w:val="26"/>
        </w:rPr>
        <w:t>,</w:t>
      </w:r>
      <w:r>
        <w:rPr>
          <w:sz w:val="26"/>
          <w:szCs w:val="26"/>
        </w:rPr>
        <w:t xml:space="preserve"> jsou obohaceni vědomím, že</w:t>
      </w:r>
      <w:r w:rsidR="00D1354E">
        <w:rPr>
          <w:sz w:val="26"/>
          <w:szCs w:val="26"/>
        </w:rPr>
        <w:t xml:space="preserve"> každý člověk ji dostává ve světle samotného Boha a pravda pocházející od Boha je činí svobodnými.</w:t>
      </w:r>
      <w:r w:rsidR="00D1354E">
        <w:rPr>
          <w:rStyle w:val="FootnoteReference"/>
          <w:sz w:val="26"/>
          <w:szCs w:val="26"/>
        </w:rPr>
        <w:footnoteReference w:id="146"/>
      </w:r>
    </w:p>
    <w:p w:rsidR="00D1354E" w:rsidRDefault="005F711F" w:rsidP="00EA45F3">
      <w:pPr>
        <w:spacing w:line="360" w:lineRule="auto"/>
        <w:jc w:val="both"/>
        <w:rPr>
          <w:sz w:val="26"/>
          <w:szCs w:val="26"/>
        </w:rPr>
      </w:pPr>
      <w:r>
        <w:rPr>
          <w:sz w:val="26"/>
          <w:szCs w:val="26"/>
        </w:rPr>
        <w:t>Hledání pravdy není jenom otázkou jednotlivce, který by mohl až příliš snadno zabřednout do subjektivi</w:t>
      </w:r>
      <w:r w:rsidR="002C6AFC">
        <w:rPr>
          <w:sz w:val="26"/>
          <w:szCs w:val="26"/>
        </w:rPr>
        <w:t>s</w:t>
      </w:r>
      <w:r>
        <w:rPr>
          <w:sz w:val="26"/>
          <w:szCs w:val="26"/>
        </w:rPr>
        <w:t xml:space="preserve">mu, ale je úkolem a povinností celého lidského společenství. </w:t>
      </w:r>
      <w:r w:rsidR="00A92E99">
        <w:rPr>
          <w:sz w:val="26"/>
          <w:szCs w:val="26"/>
        </w:rPr>
        <w:t>Ve společném hledání pravdy je cesta a záruka objektivnosti:</w:t>
      </w:r>
    </w:p>
    <w:p w:rsidR="00A92E99" w:rsidRDefault="006B1804" w:rsidP="00A92E99">
      <w:pPr>
        <w:spacing w:line="276" w:lineRule="auto"/>
        <w:jc w:val="both"/>
      </w:pPr>
      <w:r>
        <w:rPr>
          <w:rFonts w:eastAsia="MS Mincho"/>
        </w:rPr>
        <w:tab/>
      </w:r>
      <w:r w:rsidR="00FE686F" w:rsidRPr="00FE686F">
        <w:rPr>
          <w:rFonts w:eastAsia="MS Mincho"/>
        </w:rPr>
        <w:t>„</w:t>
      </w:r>
      <w:r w:rsidR="00A92E99" w:rsidRPr="00FE686F">
        <w:t>Jakékoli úsilí o odloučení jednotlivce od ostatních v hledání objektivní pravdy je sebeklamem. Každá</w:t>
      </w:r>
      <w:r w:rsidR="00A92E99" w:rsidRPr="00A92E99">
        <w:t xml:space="preserve"> osoba musí najít svou vlastní pravdu, intimní význam života; ale tato cesta je </w:t>
      </w:r>
      <w:r w:rsidR="002C6AFC">
        <w:t>poznamenána</w:t>
      </w:r>
      <w:r w:rsidR="00A92E99" w:rsidRPr="00A92E99">
        <w:t xml:space="preserve"> intencionalitou sdíle</w:t>
      </w:r>
      <w:r w:rsidR="002C6AFC">
        <w:t>t ji</w:t>
      </w:r>
      <w:r w:rsidR="00A92E99" w:rsidRPr="00A92E99">
        <w:t xml:space="preserve"> s ostatními, kteří stejně tak se snaží hledat pravdu. Být nevděčným k ostatním, kteří sdílejí svou pravdu</w:t>
      </w:r>
      <w:r w:rsidR="00E43407">
        <w:t>,</w:t>
      </w:r>
      <w:r w:rsidR="00A92E99" w:rsidRPr="00A92E99">
        <w:t xml:space="preserve"> anebo se nestarat o jejich hledání</w:t>
      </w:r>
      <w:r w:rsidR="00E43407">
        <w:t>,</w:t>
      </w:r>
      <w:r w:rsidR="00A92E99" w:rsidRPr="00A92E99">
        <w:t xml:space="preserve"> znamená vyloučit sám sebe z ráje pravdy.</w:t>
      </w:r>
      <w:r w:rsidR="00FE686F">
        <w:t>“</w:t>
      </w:r>
      <w:r w:rsidR="00A92E99">
        <w:rPr>
          <w:rStyle w:val="FootnoteReference"/>
        </w:rPr>
        <w:footnoteReference w:id="147"/>
      </w:r>
    </w:p>
    <w:p w:rsidR="00087FC7" w:rsidRDefault="00087FC7" w:rsidP="00A92E99">
      <w:pPr>
        <w:spacing w:line="276" w:lineRule="auto"/>
        <w:jc w:val="both"/>
      </w:pPr>
    </w:p>
    <w:p w:rsidR="0051502F" w:rsidRDefault="006B1804" w:rsidP="00087FC7">
      <w:pPr>
        <w:spacing w:line="360" w:lineRule="auto"/>
        <w:jc w:val="both"/>
        <w:rPr>
          <w:sz w:val="26"/>
          <w:szCs w:val="26"/>
        </w:rPr>
      </w:pPr>
      <w:r>
        <w:rPr>
          <w:sz w:val="26"/>
          <w:szCs w:val="26"/>
        </w:rPr>
        <w:tab/>
      </w:r>
      <w:r w:rsidR="002C6AFC">
        <w:rPr>
          <w:sz w:val="26"/>
          <w:szCs w:val="26"/>
        </w:rPr>
        <w:t>Pluralismus při hledání pravdy vyjadřuje pocit solidarity a úcty vůči důstojnosti a svědomí každého člověka</w:t>
      </w:r>
      <w:r w:rsidR="0051502F">
        <w:rPr>
          <w:sz w:val="26"/>
          <w:szCs w:val="26"/>
        </w:rPr>
        <w:t>. Ve skutečně pluralistic</w:t>
      </w:r>
      <w:r w:rsidR="00E43407">
        <w:rPr>
          <w:sz w:val="26"/>
          <w:szCs w:val="26"/>
        </w:rPr>
        <w:t>kých kulturá</w:t>
      </w:r>
      <w:r w:rsidR="0051502F">
        <w:rPr>
          <w:sz w:val="26"/>
          <w:szCs w:val="26"/>
        </w:rPr>
        <w:t>ch a společenstvích nejde o to, abychom jako jednotlivci měli monopol na pravdu a byli si svou pravdou jisti, ale o odvážné a poctivé hledání pravdy.</w:t>
      </w:r>
      <w:r w:rsidR="0051502F">
        <w:rPr>
          <w:rStyle w:val="FootnoteReference"/>
          <w:sz w:val="26"/>
          <w:szCs w:val="26"/>
        </w:rPr>
        <w:footnoteReference w:id="148"/>
      </w:r>
    </w:p>
    <w:p w:rsidR="003F00B2" w:rsidRDefault="006B1804" w:rsidP="00087FC7">
      <w:pPr>
        <w:spacing w:line="360" w:lineRule="auto"/>
        <w:jc w:val="both"/>
        <w:rPr>
          <w:sz w:val="26"/>
          <w:szCs w:val="26"/>
        </w:rPr>
      </w:pPr>
      <w:r>
        <w:rPr>
          <w:sz w:val="26"/>
          <w:szCs w:val="26"/>
        </w:rPr>
        <w:tab/>
      </w:r>
      <w:r w:rsidR="00087FC7">
        <w:rPr>
          <w:sz w:val="26"/>
          <w:szCs w:val="26"/>
        </w:rPr>
        <w:t>Pravdomluvnost a pravdivost řadí Häring mezi ctnosti. Pravdivost začíná v</w:t>
      </w:r>
      <w:r>
        <w:rPr>
          <w:sz w:val="26"/>
          <w:szCs w:val="26"/>
        </w:rPr>
        <w:t> </w:t>
      </w:r>
      <w:r w:rsidR="006548FF">
        <w:rPr>
          <w:sz w:val="26"/>
          <w:szCs w:val="26"/>
        </w:rPr>
        <w:t xml:space="preserve">touze po ní, pak </w:t>
      </w:r>
      <w:r w:rsidR="00BB4A49">
        <w:rPr>
          <w:sz w:val="26"/>
          <w:szCs w:val="26"/>
        </w:rPr>
        <w:t>následuje</w:t>
      </w:r>
      <w:r w:rsidR="006548FF">
        <w:rPr>
          <w:sz w:val="26"/>
          <w:szCs w:val="26"/>
        </w:rPr>
        <w:t xml:space="preserve"> myšlení, </w:t>
      </w:r>
      <w:r w:rsidR="00087FC7">
        <w:rPr>
          <w:sz w:val="26"/>
          <w:szCs w:val="26"/>
        </w:rPr>
        <w:t>pamě</w:t>
      </w:r>
      <w:r w:rsidR="006548FF">
        <w:rPr>
          <w:sz w:val="26"/>
          <w:szCs w:val="26"/>
        </w:rPr>
        <w:t>ť</w:t>
      </w:r>
      <w:r w:rsidR="00087FC7">
        <w:rPr>
          <w:sz w:val="26"/>
          <w:szCs w:val="26"/>
        </w:rPr>
        <w:t xml:space="preserve"> a obrazotvornost</w:t>
      </w:r>
      <w:r w:rsidR="006548FF">
        <w:rPr>
          <w:sz w:val="26"/>
          <w:szCs w:val="26"/>
        </w:rPr>
        <w:t xml:space="preserve">. </w:t>
      </w:r>
      <w:r w:rsidR="00055864">
        <w:rPr>
          <w:sz w:val="26"/>
          <w:szCs w:val="26"/>
        </w:rPr>
        <w:t>Dále pravdivost prostupuje lidskou řeč a nakonec je zakomponová</w:t>
      </w:r>
      <w:r>
        <w:rPr>
          <w:sz w:val="26"/>
          <w:szCs w:val="26"/>
        </w:rPr>
        <w:t>na do způsobu života - života v </w:t>
      </w:r>
      <w:r w:rsidR="00055864">
        <w:rPr>
          <w:sz w:val="26"/>
          <w:szCs w:val="26"/>
        </w:rPr>
        <w:t xml:space="preserve">pravdě. </w:t>
      </w:r>
      <w:r w:rsidR="00087FC7">
        <w:rPr>
          <w:sz w:val="26"/>
          <w:szCs w:val="26"/>
        </w:rPr>
        <w:t xml:space="preserve">Ve své knize </w:t>
      </w:r>
      <w:r w:rsidR="00087FC7" w:rsidRPr="00AE1100">
        <w:rPr>
          <w:i/>
          <w:sz w:val="26"/>
          <w:szCs w:val="26"/>
        </w:rPr>
        <w:t>Virtues of an authentic life</w:t>
      </w:r>
      <w:r w:rsidR="00087FC7">
        <w:rPr>
          <w:sz w:val="26"/>
          <w:szCs w:val="26"/>
        </w:rPr>
        <w:t xml:space="preserve"> se </w:t>
      </w:r>
      <w:r w:rsidR="00055864">
        <w:rPr>
          <w:sz w:val="26"/>
          <w:szCs w:val="26"/>
        </w:rPr>
        <w:t xml:space="preserve">Häring </w:t>
      </w:r>
      <w:r w:rsidR="00087FC7">
        <w:rPr>
          <w:sz w:val="26"/>
          <w:szCs w:val="26"/>
        </w:rPr>
        <w:t>zamýšlí nad tím, jaké místo dávám</w:t>
      </w:r>
      <w:r w:rsidR="00E43407">
        <w:rPr>
          <w:sz w:val="26"/>
          <w:szCs w:val="26"/>
        </w:rPr>
        <w:t>e</w:t>
      </w:r>
      <w:r w:rsidR="00087FC7">
        <w:rPr>
          <w:sz w:val="26"/>
          <w:szCs w:val="26"/>
        </w:rPr>
        <w:t xml:space="preserve"> pravdě a pravdivosti v našem duchovním životě.</w:t>
      </w:r>
      <w:r w:rsidR="00AE1100">
        <w:rPr>
          <w:sz w:val="26"/>
          <w:szCs w:val="26"/>
        </w:rPr>
        <w:t xml:space="preserve"> Jako cestu a řešení nabízí pra</w:t>
      </w:r>
      <w:r w:rsidR="00CA3B33">
        <w:rPr>
          <w:sz w:val="26"/>
          <w:szCs w:val="26"/>
        </w:rPr>
        <w:t>vdivost v </w:t>
      </w:r>
      <w:r w:rsidR="00AE1100">
        <w:rPr>
          <w:sz w:val="26"/>
          <w:szCs w:val="26"/>
        </w:rPr>
        <w:t>myšlení, slově a skutcích, které js</w:t>
      </w:r>
      <w:r w:rsidR="00716BE4">
        <w:rPr>
          <w:sz w:val="26"/>
          <w:szCs w:val="26"/>
        </w:rPr>
        <w:t xml:space="preserve">ou srovnatelné s perichoresí </w:t>
      </w:r>
      <w:r>
        <w:rPr>
          <w:sz w:val="26"/>
          <w:szCs w:val="26"/>
        </w:rPr>
        <w:t>–</w:t>
      </w:r>
      <w:r w:rsidR="00716BE4">
        <w:rPr>
          <w:sz w:val="26"/>
          <w:szCs w:val="26"/>
        </w:rPr>
        <w:t xml:space="preserve"> </w:t>
      </w:r>
      <w:r w:rsidR="00AE1100">
        <w:rPr>
          <w:sz w:val="26"/>
          <w:szCs w:val="26"/>
        </w:rPr>
        <w:t>životem Boží Trojice, na které má člověk účast.</w:t>
      </w:r>
      <w:r w:rsidR="00AE1100">
        <w:rPr>
          <w:rStyle w:val="FootnoteReference"/>
          <w:sz w:val="26"/>
          <w:szCs w:val="26"/>
        </w:rPr>
        <w:footnoteReference w:id="149"/>
      </w:r>
      <w:r w:rsidR="006548FF">
        <w:rPr>
          <w:sz w:val="26"/>
          <w:szCs w:val="26"/>
        </w:rPr>
        <w:t xml:space="preserve"> </w:t>
      </w:r>
    </w:p>
    <w:p w:rsidR="00AE1100" w:rsidRPr="002C6AFC" w:rsidRDefault="00AE1100" w:rsidP="00BB4A49">
      <w:pPr>
        <w:jc w:val="both"/>
        <w:rPr>
          <w:sz w:val="26"/>
          <w:szCs w:val="26"/>
        </w:rPr>
      </w:pPr>
    </w:p>
    <w:p w:rsidR="00EA45F3" w:rsidRDefault="00EA45F3" w:rsidP="00EA45F3">
      <w:pPr>
        <w:spacing w:line="360" w:lineRule="auto"/>
        <w:jc w:val="both"/>
        <w:rPr>
          <w:b/>
          <w:i/>
          <w:sz w:val="26"/>
          <w:szCs w:val="26"/>
        </w:rPr>
      </w:pPr>
      <w:r w:rsidRPr="00970913">
        <w:rPr>
          <w:b/>
          <w:i/>
          <w:sz w:val="26"/>
          <w:szCs w:val="26"/>
        </w:rPr>
        <w:t xml:space="preserve">2.3.2.2 Rozum jako schopnost mravního poznání </w:t>
      </w:r>
    </w:p>
    <w:p w:rsidR="00E61149" w:rsidRPr="00970913" w:rsidRDefault="00E61149" w:rsidP="00BB4A49">
      <w:pPr>
        <w:jc w:val="both"/>
        <w:rPr>
          <w:b/>
          <w:i/>
          <w:sz w:val="26"/>
          <w:szCs w:val="26"/>
        </w:rPr>
      </w:pPr>
    </w:p>
    <w:p w:rsidR="00DC338B" w:rsidRDefault="008835CD" w:rsidP="00EA45F3">
      <w:pPr>
        <w:spacing w:line="360" w:lineRule="auto"/>
        <w:jc w:val="both"/>
        <w:rPr>
          <w:sz w:val="26"/>
          <w:szCs w:val="26"/>
        </w:rPr>
      </w:pPr>
      <w:r>
        <w:rPr>
          <w:sz w:val="26"/>
          <w:szCs w:val="26"/>
        </w:rPr>
        <w:tab/>
      </w:r>
      <w:r w:rsidR="00DC338B">
        <w:rPr>
          <w:sz w:val="26"/>
          <w:szCs w:val="26"/>
        </w:rPr>
        <w:t xml:space="preserve">Svatý Tomáš Akvinský </w:t>
      </w:r>
      <w:r w:rsidR="00BB4A49">
        <w:rPr>
          <w:sz w:val="26"/>
          <w:szCs w:val="26"/>
        </w:rPr>
        <w:t>hájil</w:t>
      </w:r>
      <w:r w:rsidR="00DC338B">
        <w:rPr>
          <w:sz w:val="26"/>
          <w:szCs w:val="26"/>
        </w:rPr>
        <w:t xml:space="preserve"> primát rozumu před vůlí. Oproti tomu augustiniánsko-františkánská teologie zdůrazňuje přednost lásky před poznáním </w:t>
      </w:r>
      <w:r w:rsidR="00DC338B">
        <w:rPr>
          <w:sz w:val="26"/>
          <w:szCs w:val="26"/>
        </w:rPr>
        <w:lastRenderedPageBreak/>
        <w:t>a</w:t>
      </w:r>
      <w:r w:rsidR="00E06FC7">
        <w:rPr>
          <w:sz w:val="26"/>
          <w:szCs w:val="26"/>
        </w:rPr>
        <w:t> </w:t>
      </w:r>
      <w:r w:rsidR="00DC338B">
        <w:rPr>
          <w:sz w:val="26"/>
          <w:szCs w:val="26"/>
        </w:rPr>
        <w:t>opírá se o mravně-náboženské poznání na mravně-náboženské bázi. Ve vzájemném vztahu rozu</w:t>
      </w:r>
      <w:r w:rsidR="00261A5E">
        <w:rPr>
          <w:sz w:val="26"/>
          <w:szCs w:val="26"/>
        </w:rPr>
        <w:t xml:space="preserve">mu a vůle se Häring spíše přikláněl </w:t>
      </w:r>
      <w:r w:rsidR="00DC338B">
        <w:rPr>
          <w:sz w:val="26"/>
          <w:szCs w:val="26"/>
        </w:rPr>
        <w:t>na stranu augustiniánsko-františkánské teologie.</w:t>
      </w:r>
      <w:r w:rsidR="00DC338B">
        <w:rPr>
          <w:rStyle w:val="FootnoteReference"/>
          <w:sz w:val="26"/>
          <w:szCs w:val="26"/>
        </w:rPr>
        <w:footnoteReference w:id="150"/>
      </w:r>
    </w:p>
    <w:p w:rsidR="006E65A9" w:rsidRDefault="00E06FC7" w:rsidP="00EA45F3">
      <w:pPr>
        <w:spacing w:line="360" w:lineRule="auto"/>
        <w:jc w:val="both"/>
        <w:rPr>
          <w:sz w:val="26"/>
          <w:szCs w:val="26"/>
        </w:rPr>
      </w:pPr>
      <w:r>
        <w:rPr>
          <w:sz w:val="26"/>
          <w:szCs w:val="26"/>
        </w:rPr>
        <w:tab/>
      </w:r>
      <w:r w:rsidR="006E65A9">
        <w:rPr>
          <w:sz w:val="26"/>
          <w:szCs w:val="26"/>
        </w:rPr>
        <w:t>V Boží Trojici je Slovo druhou božskou osobou, Láska třetí. Láska vychází z</w:t>
      </w:r>
      <w:r>
        <w:rPr>
          <w:sz w:val="26"/>
          <w:szCs w:val="26"/>
        </w:rPr>
        <w:t> </w:t>
      </w:r>
      <w:r w:rsidR="006E65A9">
        <w:rPr>
          <w:sz w:val="26"/>
          <w:szCs w:val="26"/>
        </w:rPr>
        <w:t xml:space="preserve">Otce a Syna. Znamená to, že mravní poslušnost (Syn) a láska (Duch svatý) musí mít svůj zdroj v </w:t>
      </w:r>
      <w:r w:rsidR="00E43407">
        <w:rPr>
          <w:sz w:val="26"/>
          <w:szCs w:val="26"/>
        </w:rPr>
        <w:t>p</w:t>
      </w:r>
      <w:r w:rsidR="006E65A9">
        <w:rPr>
          <w:sz w:val="26"/>
          <w:szCs w:val="26"/>
        </w:rPr>
        <w:t>oznání. Lidská schopnost poznání je podobná vnitřnímu životu Boží Trojice. Poznává dobro a v lásce je mu poslušná.</w:t>
      </w:r>
    </w:p>
    <w:p w:rsidR="00D1354E" w:rsidRDefault="00E06FC7" w:rsidP="00EA45F3">
      <w:pPr>
        <w:spacing w:line="360" w:lineRule="auto"/>
        <w:jc w:val="both"/>
        <w:rPr>
          <w:sz w:val="26"/>
          <w:szCs w:val="26"/>
        </w:rPr>
      </w:pPr>
      <w:r>
        <w:rPr>
          <w:sz w:val="26"/>
          <w:szCs w:val="26"/>
        </w:rPr>
        <w:tab/>
      </w:r>
      <w:r w:rsidR="00A063C2">
        <w:rPr>
          <w:sz w:val="26"/>
          <w:szCs w:val="26"/>
        </w:rPr>
        <w:t>Jestliže schází porozumění, schází i svoboda a zodpovědnost. Čím hlubší porozumění a poznání, tím větší je zodpovědnost před Bohem. Jako příklad uvádí Häring Ježíšova slova k farize</w:t>
      </w:r>
      <w:r>
        <w:rPr>
          <w:sz w:val="26"/>
          <w:szCs w:val="26"/>
        </w:rPr>
        <w:t>j</w:t>
      </w:r>
      <w:r w:rsidR="00A063C2">
        <w:rPr>
          <w:sz w:val="26"/>
          <w:szCs w:val="26"/>
        </w:rPr>
        <w:t>ům</w:t>
      </w:r>
      <w:r w:rsidR="00A063C2">
        <w:rPr>
          <w:rStyle w:val="FootnoteReference"/>
          <w:sz w:val="26"/>
          <w:szCs w:val="26"/>
        </w:rPr>
        <w:footnoteReference w:id="151"/>
      </w:r>
      <w:r w:rsidR="00A063C2">
        <w:rPr>
          <w:sz w:val="26"/>
          <w:szCs w:val="26"/>
        </w:rPr>
        <w:t xml:space="preserve">: </w:t>
      </w:r>
      <w:r w:rsidR="00A063C2" w:rsidRPr="00055864">
        <w:t>„</w:t>
      </w:r>
      <w:r w:rsidR="00A063C2" w:rsidRPr="005136DE">
        <w:rPr>
          <w:i/>
          <w:sz w:val="26"/>
          <w:szCs w:val="26"/>
        </w:rPr>
        <w:t>Kdybyste byli slepí, hřích byste neměli. Vy však říkáte: Vidíme. A</w:t>
      </w:r>
      <w:r w:rsidR="00CA3B33">
        <w:rPr>
          <w:i/>
          <w:sz w:val="26"/>
          <w:szCs w:val="26"/>
        </w:rPr>
        <w:t> </w:t>
      </w:r>
      <w:r w:rsidR="00A063C2" w:rsidRPr="005136DE">
        <w:rPr>
          <w:i/>
          <w:sz w:val="26"/>
          <w:szCs w:val="26"/>
        </w:rPr>
        <w:t>tak zůstáváte v hříchu</w:t>
      </w:r>
      <w:r w:rsidR="00A063C2" w:rsidRPr="005136DE">
        <w:rPr>
          <w:sz w:val="26"/>
          <w:szCs w:val="26"/>
        </w:rPr>
        <w:t>“</w:t>
      </w:r>
      <w:r w:rsidR="005B447D" w:rsidRPr="005136DE">
        <w:rPr>
          <w:spacing w:val="8"/>
          <w:sz w:val="26"/>
          <w:szCs w:val="26"/>
        </w:rPr>
        <w:t xml:space="preserve"> </w:t>
      </w:r>
      <w:r w:rsidR="005B447D">
        <w:rPr>
          <w:spacing w:val="8"/>
          <w:sz w:val="26"/>
          <w:szCs w:val="26"/>
        </w:rPr>
        <w:t>(J 9,41).</w:t>
      </w:r>
      <w:r w:rsidR="006E65A9">
        <w:rPr>
          <w:sz w:val="26"/>
          <w:szCs w:val="26"/>
        </w:rPr>
        <w:t xml:space="preserve"> </w:t>
      </w:r>
    </w:p>
    <w:p w:rsidR="00DC338B" w:rsidRDefault="00E06FC7" w:rsidP="00EA45F3">
      <w:pPr>
        <w:spacing w:line="360" w:lineRule="auto"/>
        <w:jc w:val="both"/>
        <w:rPr>
          <w:sz w:val="26"/>
          <w:szCs w:val="26"/>
        </w:rPr>
      </w:pPr>
      <w:r>
        <w:rPr>
          <w:sz w:val="26"/>
          <w:szCs w:val="26"/>
        </w:rPr>
        <w:tab/>
      </w:r>
      <w:r w:rsidR="005136DE">
        <w:rPr>
          <w:sz w:val="26"/>
          <w:szCs w:val="26"/>
        </w:rPr>
        <w:t>Nutnou podmínkou mravního poznání je ze stran</w:t>
      </w:r>
      <w:r>
        <w:rPr>
          <w:sz w:val="26"/>
          <w:szCs w:val="26"/>
        </w:rPr>
        <w:t>y člověka jeho touha po dobru a </w:t>
      </w:r>
      <w:r w:rsidR="005136DE">
        <w:rPr>
          <w:sz w:val="26"/>
          <w:szCs w:val="26"/>
        </w:rPr>
        <w:t xml:space="preserve">pravdivosti </w:t>
      </w:r>
      <w:r w:rsidR="00BD6F24">
        <w:rPr>
          <w:sz w:val="26"/>
          <w:szCs w:val="26"/>
        </w:rPr>
        <w:t xml:space="preserve">(ať už </w:t>
      </w:r>
      <w:r w:rsidR="00DC338B">
        <w:rPr>
          <w:sz w:val="26"/>
          <w:szCs w:val="26"/>
        </w:rPr>
        <w:t xml:space="preserve">jako schopnosti </w:t>
      </w:r>
      <w:r w:rsidR="00BD6F24">
        <w:rPr>
          <w:sz w:val="26"/>
          <w:szCs w:val="26"/>
        </w:rPr>
        <w:t>vlité</w:t>
      </w:r>
      <w:r w:rsidR="00E43407">
        <w:rPr>
          <w:sz w:val="26"/>
          <w:szCs w:val="26"/>
        </w:rPr>
        <w:t>,</w:t>
      </w:r>
      <w:r w:rsidR="00BD6F24">
        <w:rPr>
          <w:sz w:val="26"/>
          <w:szCs w:val="26"/>
        </w:rPr>
        <w:t xml:space="preserve"> nebo získané). Pouze takto vybaven</w:t>
      </w:r>
      <w:r>
        <w:rPr>
          <w:sz w:val="26"/>
          <w:szCs w:val="26"/>
        </w:rPr>
        <w:t>á</w:t>
      </w:r>
      <w:r w:rsidR="00BD6F24">
        <w:rPr>
          <w:sz w:val="26"/>
          <w:szCs w:val="26"/>
        </w:rPr>
        <w:t xml:space="preserve"> osoba je schopna využít poznání dobra k tomu, aby byla hnací silou k dobru. Takovéto poznání se pak stává obrazně pochodní, která nejenom svítí na cestu, ale také plane a</w:t>
      </w:r>
      <w:r>
        <w:rPr>
          <w:sz w:val="26"/>
          <w:szCs w:val="26"/>
        </w:rPr>
        <w:t> </w:t>
      </w:r>
      <w:r w:rsidR="00BD6F24">
        <w:rPr>
          <w:sz w:val="26"/>
          <w:szCs w:val="26"/>
        </w:rPr>
        <w:t>dává teplo do okolí.</w:t>
      </w:r>
      <w:r w:rsidR="00BD6F24">
        <w:rPr>
          <w:rStyle w:val="FootnoteReference"/>
          <w:sz w:val="26"/>
          <w:szCs w:val="26"/>
        </w:rPr>
        <w:footnoteReference w:id="152"/>
      </w:r>
      <w:r w:rsidR="00BD6F24">
        <w:rPr>
          <w:sz w:val="26"/>
          <w:szCs w:val="26"/>
        </w:rPr>
        <w:t xml:space="preserve"> </w:t>
      </w:r>
    </w:p>
    <w:p w:rsidR="00A063C2" w:rsidRDefault="00E06FC7" w:rsidP="00EA45F3">
      <w:pPr>
        <w:spacing w:line="360" w:lineRule="auto"/>
        <w:jc w:val="both"/>
        <w:rPr>
          <w:sz w:val="26"/>
          <w:szCs w:val="26"/>
        </w:rPr>
      </w:pPr>
      <w:r>
        <w:rPr>
          <w:sz w:val="26"/>
          <w:szCs w:val="26"/>
        </w:rPr>
        <w:tab/>
      </w:r>
      <w:r w:rsidR="00DC338B">
        <w:rPr>
          <w:sz w:val="26"/>
          <w:szCs w:val="26"/>
        </w:rPr>
        <w:t>O</w:t>
      </w:r>
      <w:r w:rsidR="00BD6F24">
        <w:rPr>
          <w:sz w:val="26"/>
          <w:szCs w:val="26"/>
        </w:rPr>
        <w:t xml:space="preserve"> skutečné hodnotě a dobru osoby rozhoduje vzájemný vztah poznání a uvedení poznaného do života.</w:t>
      </w:r>
      <w:r w:rsidR="00DC338B">
        <w:rPr>
          <w:sz w:val="26"/>
          <w:szCs w:val="26"/>
        </w:rPr>
        <w:t xml:space="preserve"> </w:t>
      </w:r>
      <w:r w:rsidR="00A063C2">
        <w:rPr>
          <w:sz w:val="26"/>
          <w:szCs w:val="26"/>
        </w:rPr>
        <w:t xml:space="preserve">Jakmile poznáme dobro, musíme podle toho také jednat. Veškeré poznání Boha a dobra nás nutí znova zvolit Boha a Jeho zákon. Přestává být spekulativní a konceptuální, protože jsme </w:t>
      </w:r>
      <w:r w:rsidR="005136DE">
        <w:rPr>
          <w:sz w:val="26"/>
          <w:szCs w:val="26"/>
        </w:rPr>
        <w:t xml:space="preserve">přece </w:t>
      </w:r>
      <w:r w:rsidR="00A063C2">
        <w:rPr>
          <w:sz w:val="26"/>
          <w:szCs w:val="26"/>
        </w:rPr>
        <w:t>následovníky Krista, který není jenom kon</w:t>
      </w:r>
      <w:r w:rsidR="003B1E7E">
        <w:rPr>
          <w:sz w:val="26"/>
          <w:szCs w:val="26"/>
        </w:rPr>
        <w:t>ceptem, ale živou osobou.</w:t>
      </w:r>
      <w:r w:rsidR="003B1E7E">
        <w:rPr>
          <w:rStyle w:val="FootnoteReference"/>
          <w:sz w:val="26"/>
          <w:szCs w:val="26"/>
        </w:rPr>
        <w:footnoteReference w:id="153"/>
      </w:r>
    </w:p>
    <w:p w:rsidR="00DC338B" w:rsidRDefault="00E06FC7" w:rsidP="00EA45F3">
      <w:pPr>
        <w:spacing w:line="360" w:lineRule="auto"/>
        <w:jc w:val="both"/>
        <w:rPr>
          <w:sz w:val="26"/>
          <w:szCs w:val="26"/>
        </w:rPr>
      </w:pPr>
      <w:r>
        <w:rPr>
          <w:sz w:val="26"/>
          <w:szCs w:val="26"/>
        </w:rPr>
        <w:tab/>
      </w:r>
      <w:r w:rsidR="00DC338B">
        <w:rPr>
          <w:sz w:val="26"/>
          <w:szCs w:val="26"/>
        </w:rPr>
        <w:t>Morální poznání je vědomím, že to, co mám udělat, je dobré</w:t>
      </w:r>
      <w:r w:rsidR="00C20548">
        <w:rPr>
          <w:sz w:val="26"/>
          <w:szCs w:val="26"/>
        </w:rPr>
        <w:t>. Je to však pouze první krok a stupeň k tomu, aby člověk tyto skutečnosti také prožíval. I nedokonalý člověk může mít poznání hodnot a zákona. Avšak správné prožíván</w:t>
      </w:r>
      <w:r>
        <w:rPr>
          <w:sz w:val="26"/>
          <w:szCs w:val="26"/>
        </w:rPr>
        <w:t>í těchto hodnot a </w:t>
      </w:r>
      <w:r w:rsidR="00C20548">
        <w:rPr>
          <w:sz w:val="26"/>
          <w:szCs w:val="26"/>
        </w:rPr>
        <w:t>zákonů vyžaduje vnitřní postoj:</w:t>
      </w:r>
    </w:p>
    <w:p w:rsidR="00C20548" w:rsidRPr="00167970" w:rsidRDefault="00E06FC7" w:rsidP="00167970">
      <w:pPr>
        <w:spacing w:line="276" w:lineRule="auto"/>
        <w:jc w:val="both"/>
      </w:pPr>
      <w:r>
        <w:rPr>
          <w:rFonts w:eastAsia="MS Mincho"/>
        </w:rPr>
        <w:tab/>
      </w:r>
      <w:r w:rsidR="00FE686F" w:rsidRPr="00FE686F">
        <w:rPr>
          <w:rFonts w:eastAsia="MS Mincho"/>
        </w:rPr>
        <w:t>„</w:t>
      </w:r>
      <w:r w:rsidR="00C20548" w:rsidRPr="00FE686F">
        <w:t xml:space="preserve">Musíme jasně rozlišit mezi poznáním a pochopením, mezi vlastněním poznání hodnot a zaujetím postoje k </w:t>
      </w:r>
      <w:r w:rsidR="0012205D" w:rsidRPr="00FE686F">
        <w:t>nim</w:t>
      </w:r>
      <w:r w:rsidR="00C20548" w:rsidRPr="00FE686F">
        <w:t xml:space="preserve">. Musíme rozlišit mezi výzvou a povoláním </w:t>
      </w:r>
      <w:r w:rsidR="005136DE">
        <w:t>k</w:t>
      </w:r>
      <w:r w:rsidR="00C20548" w:rsidRPr="00FE686F">
        <w:t xml:space="preserve"> hodnotá</w:t>
      </w:r>
      <w:r w:rsidR="005136DE">
        <w:t>m</w:t>
      </w:r>
      <w:r w:rsidR="00C20548" w:rsidRPr="00FE686F">
        <w:t>, které</w:t>
      </w:r>
      <w:r w:rsidR="00C20548" w:rsidRPr="00167970">
        <w:t xml:space="preserve"> jsou v</w:t>
      </w:r>
      <w:r w:rsidR="00CA3B33">
        <w:t> </w:t>
      </w:r>
      <w:r w:rsidR="00C20548" w:rsidRPr="00167970">
        <w:t>intelektu</w:t>
      </w:r>
      <w:r w:rsidR="00E43407">
        <w:t>,</w:t>
      </w:r>
      <w:r w:rsidR="00C20548" w:rsidRPr="00167970">
        <w:t xml:space="preserve"> a mezi odpovědí, která je ve vůli. Avšak, smysl </w:t>
      </w:r>
      <w:r w:rsidR="00167970" w:rsidRPr="00167970">
        <w:t>hodnot a jejich poznání je striktně a typicky charakterizováno skrze vnitřní přítomnost a účast láskyplné vůle.</w:t>
      </w:r>
      <w:r w:rsidR="00FE686F">
        <w:t>“</w:t>
      </w:r>
      <w:r w:rsidR="00167970">
        <w:rPr>
          <w:rStyle w:val="FootnoteReference"/>
        </w:rPr>
        <w:footnoteReference w:id="154"/>
      </w:r>
    </w:p>
    <w:p w:rsidR="00041618" w:rsidRDefault="00E06FC7" w:rsidP="00EA45F3">
      <w:pPr>
        <w:spacing w:line="360" w:lineRule="auto"/>
        <w:jc w:val="both"/>
        <w:rPr>
          <w:sz w:val="26"/>
          <w:szCs w:val="26"/>
        </w:rPr>
      </w:pPr>
      <w:r>
        <w:rPr>
          <w:sz w:val="26"/>
          <w:szCs w:val="26"/>
        </w:rPr>
        <w:lastRenderedPageBreak/>
        <w:tab/>
      </w:r>
      <w:r w:rsidR="00167970">
        <w:rPr>
          <w:sz w:val="26"/>
          <w:szCs w:val="26"/>
        </w:rPr>
        <w:t xml:space="preserve">Prameny mravního poznání </w:t>
      </w:r>
      <w:r w:rsidR="00E730E5">
        <w:rPr>
          <w:sz w:val="26"/>
          <w:szCs w:val="26"/>
        </w:rPr>
        <w:t xml:space="preserve">Häring </w:t>
      </w:r>
      <w:r w:rsidR="00261A5E">
        <w:rPr>
          <w:sz w:val="26"/>
          <w:szCs w:val="26"/>
        </w:rPr>
        <w:t xml:space="preserve">rozděloval </w:t>
      </w:r>
      <w:r w:rsidR="00E730E5">
        <w:rPr>
          <w:sz w:val="26"/>
          <w:szCs w:val="26"/>
        </w:rPr>
        <w:t>na objektivní a subjektivní. O</w:t>
      </w:r>
      <w:r w:rsidR="00167970">
        <w:rPr>
          <w:sz w:val="26"/>
          <w:szCs w:val="26"/>
        </w:rPr>
        <w:t>b</w:t>
      </w:r>
      <w:r w:rsidR="00E730E5">
        <w:rPr>
          <w:sz w:val="26"/>
          <w:szCs w:val="26"/>
        </w:rPr>
        <w:t>jektivními prameny jsou</w:t>
      </w:r>
      <w:r w:rsidR="00167970">
        <w:rPr>
          <w:sz w:val="26"/>
          <w:szCs w:val="26"/>
        </w:rPr>
        <w:t xml:space="preserve"> společenství (příklad) a Boží zjevení (nauka, příkazy)</w:t>
      </w:r>
      <w:r w:rsidR="00E730E5">
        <w:rPr>
          <w:sz w:val="26"/>
          <w:szCs w:val="26"/>
        </w:rPr>
        <w:t>. Subjektivním pramenem je naše blízkost s dobrem, které</w:t>
      </w:r>
      <w:r w:rsidR="00A24427">
        <w:rPr>
          <w:sz w:val="26"/>
          <w:szCs w:val="26"/>
        </w:rPr>
        <w:t xml:space="preserve"> je </w:t>
      </w:r>
      <w:r w:rsidR="00FE686F" w:rsidRPr="00A01B9C">
        <w:rPr>
          <w:rFonts w:eastAsia="MS Mincho"/>
          <w:sz w:val="26"/>
          <w:szCs w:val="26"/>
        </w:rPr>
        <w:t>„</w:t>
      </w:r>
      <w:r w:rsidR="00A24427">
        <w:rPr>
          <w:sz w:val="26"/>
          <w:szCs w:val="26"/>
        </w:rPr>
        <w:t>poznatelné</w:t>
      </w:r>
      <w:r w:rsidR="00FE686F">
        <w:rPr>
          <w:sz w:val="26"/>
          <w:szCs w:val="26"/>
        </w:rPr>
        <w:t>“</w:t>
      </w:r>
      <w:r w:rsidR="00A24427">
        <w:rPr>
          <w:sz w:val="26"/>
          <w:szCs w:val="26"/>
        </w:rPr>
        <w:t xml:space="preserve"> a které</w:t>
      </w:r>
      <w:r w:rsidR="00E730E5">
        <w:rPr>
          <w:sz w:val="26"/>
          <w:szCs w:val="26"/>
        </w:rPr>
        <w:t xml:space="preserve"> je naší druhou přirozeností.</w:t>
      </w:r>
      <w:r w:rsidR="005136DE">
        <w:rPr>
          <w:sz w:val="26"/>
          <w:szCs w:val="26"/>
        </w:rPr>
        <w:t xml:space="preserve"> </w:t>
      </w:r>
      <w:r w:rsidR="00E730E5">
        <w:rPr>
          <w:sz w:val="26"/>
          <w:szCs w:val="26"/>
        </w:rPr>
        <w:t xml:space="preserve">Z objektivních pramenů je na prvním místě </w:t>
      </w:r>
      <w:r w:rsidR="00167970">
        <w:rPr>
          <w:sz w:val="26"/>
          <w:szCs w:val="26"/>
        </w:rPr>
        <w:t xml:space="preserve">společenství církve </w:t>
      </w:r>
      <w:r>
        <w:rPr>
          <w:sz w:val="26"/>
          <w:szCs w:val="26"/>
        </w:rPr>
        <w:t>–</w:t>
      </w:r>
      <w:r w:rsidR="00167970">
        <w:rPr>
          <w:sz w:val="26"/>
          <w:szCs w:val="26"/>
        </w:rPr>
        <w:t xml:space="preserve"> učení a přík</w:t>
      </w:r>
      <w:r w:rsidR="00E730E5">
        <w:rPr>
          <w:sz w:val="26"/>
          <w:szCs w:val="26"/>
        </w:rPr>
        <w:t>azy, které jsou přítomné v její</w:t>
      </w:r>
      <w:r w:rsidR="00167970">
        <w:rPr>
          <w:sz w:val="26"/>
          <w:szCs w:val="26"/>
        </w:rPr>
        <w:t xml:space="preserve"> </w:t>
      </w:r>
      <w:r w:rsidR="00E730E5">
        <w:rPr>
          <w:sz w:val="26"/>
          <w:szCs w:val="26"/>
        </w:rPr>
        <w:t>nauce</w:t>
      </w:r>
      <w:r w:rsidR="00167970">
        <w:rPr>
          <w:sz w:val="26"/>
          <w:szCs w:val="26"/>
        </w:rPr>
        <w:t xml:space="preserve"> a projevují se v příkladech svatých. Ve zjevení je dále nejdůležitějším Kristus, který je univerzálním učitelem náboženského a mravního poznání: </w:t>
      </w:r>
      <w:r w:rsidR="006548FF">
        <w:rPr>
          <w:sz w:val="26"/>
          <w:szCs w:val="26"/>
        </w:rPr>
        <w:t>„</w:t>
      </w:r>
      <w:r w:rsidR="005B447D" w:rsidRPr="005136DE">
        <w:rPr>
          <w:i/>
          <w:sz w:val="26"/>
          <w:szCs w:val="26"/>
        </w:rPr>
        <w:t>váš učitel je jeden, Kristus</w:t>
      </w:r>
      <w:r w:rsidR="006548FF">
        <w:rPr>
          <w:sz w:val="26"/>
          <w:szCs w:val="26"/>
        </w:rPr>
        <w:t>“</w:t>
      </w:r>
      <w:r w:rsidR="005B447D">
        <w:rPr>
          <w:sz w:val="26"/>
          <w:szCs w:val="26"/>
        </w:rPr>
        <w:t xml:space="preserve"> (Mt 23,10)</w:t>
      </w:r>
      <w:r w:rsidR="00167970">
        <w:rPr>
          <w:sz w:val="26"/>
          <w:szCs w:val="26"/>
        </w:rPr>
        <w:t xml:space="preserve">, </w:t>
      </w:r>
      <w:r w:rsidR="00FE686F" w:rsidRPr="00A01B9C">
        <w:rPr>
          <w:rFonts w:eastAsia="MS Mincho"/>
          <w:sz w:val="26"/>
          <w:szCs w:val="26"/>
        </w:rPr>
        <w:t>„</w:t>
      </w:r>
      <w:r w:rsidR="00167970" w:rsidRPr="005136DE">
        <w:rPr>
          <w:i/>
          <w:sz w:val="26"/>
          <w:szCs w:val="26"/>
        </w:rPr>
        <w:t xml:space="preserve">Já jsem </w:t>
      </w:r>
      <w:r w:rsidR="005B447D" w:rsidRPr="005136DE">
        <w:rPr>
          <w:i/>
          <w:sz w:val="26"/>
          <w:szCs w:val="26"/>
        </w:rPr>
        <w:t xml:space="preserve">ta </w:t>
      </w:r>
      <w:r w:rsidR="00167970" w:rsidRPr="005136DE">
        <w:rPr>
          <w:i/>
          <w:sz w:val="26"/>
          <w:szCs w:val="26"/>
        </w:rPr>
        <w:t xml:space="preserve">cesta, pravda </w:t>
      </w:r>
      <w:r w:rsidR="005B447D" w:rsidRPr="005136DE">
        <w:rPr>
          <w:i/>
          <w:sz w:val="26"/>
          <w:szCs w:val="26"/>
        </w:rPr>
        <w:t>i</w:t>
      </w:r>
      <w:r w:rsidR="00167970" w:rsidRPr="005136DE">
        <w:rPr>
          <w:i/>
          <w:sz w:val="26"/>
          <w:szCs w:val="26"/>
        </w:rPr>
        <w:t xml:space="preserve"> život</w:t>
      </w:r>
      <w:r w:rsidR="00FE686F">
        <w:rPr>
          <w:sz w:val="26"/>
          <w:szCs w:val="26"/>
        </w:rPr>
        <w:t>“</w:t>
      </w:r>
      <w:r w:rsidR="005B447D">
        <w:rPr>
          <w:sz w:val="26"/>
          <w:szCs w:val="26"/>
        </w:rPr>
        <w:t xml:space="preserve"> (J 14,6)</w:t>
      </w:r>
      <w:r w:rsidR="00041618">
        <w:rPr>
          <w:sz w:val="26"/>
          <w:szCs w:val="26"/>
        </w:rPr>
        <w:t xml:space="preserve">, </w:t>
      </w:r>
      <w:r w:rsidR="00FE686F" w:rsidRPr="00A01B9C">
        <w:rPr>
          <w:rFonts w:eastAsia="MS Mincho"/>
          <w:sz w:val="26"/>
          <w:szCs w:val="26"/>
        </w:rPr>
        <w:t>„</w:t>
      </w:r>
      <w:r w:rsidR="00041618" w:rsidRPr="005136DE">
        <w:rPr>
          <w:i/>
          <w:sz w:val="26"/>
          <w:szCs w:val="26"/>
        </w:rPr>
        <w:t xml:space="preserve">Dal jsem vám příklad, </w:t>
      </w:r>
      <w:r w:rsidR="005B447D" w:rsidRPr="005136DE">
        <w:rPr>
          <w:i/>
          <w:sz w:val="26"/>
          <w:szCs w:val="26"/>
        </w:rPr>
        <w:t xml:space="preserve">abyste i vy jednali, </w:t>
      </w:r>
      <w:r w:rsidR="00041618" w:rsidRPr="005136DE">
        <w:rPr>
          <w:i/>
          <w:sz w:val="26"/>
          <w:szCs w:val="26"/>
        </w:rPr>
        <w:t>jako jsem jednal já</w:t>
      </w:r>
      <w:r w:rsidR="005B447D">
        <w:rPr>
          <w:sz w:val="26"/>
          <w:szCs w:val="26"/>
        </w:rPr>
        <w:t>.</w:t>
      </w:r>
      <w:r w:rsidR="00FE686F">
        <w:rPr>
          <w:sz w:val="26"/>
          <w:szCs w:val="26"/>
        </w:rPr>
        <w:t>“</w:t>
      </w:r>
      <w:r w:rsidR="005B447D">
        <w:rPr>
          <w:sz w:val="26"/>
          <w:szCs w:val="26"/>
        </w:rPr>
        <w:t>(J 13,15).</w:t>
      </w:r>
      <w:r w:rsidR="005136DE">
        <w:rPr>
          <w:rStyle w:val="FootnoteReference"/>
          <w:sz w:val="26"/>
          <w:szCs w:val="26"/>
        </w:rPr>
        <w:footnoteReference w:id="155"/>
      </w:r>
      <w:r w:rsidR="00041618">
        <w:rPr>
          <w:sz w:val="26"/>
          <w:szCs w:val="26"/>
        </w:rPr>
        <w:t xml:space="preserve"> </w:t>
      </w:r>
    </w:p>
    <w:p w:rsidR="00041618" w:rsidRDefault="00E06FC7" w:rsidP="00EA45F3">
      <w:pPr>
        <w:spacing w:line="360" w:lineRule="auto"/>
        <w:jc w:val="both"/>
        <w:rPr>
          <w:sz w:val="26"/>
          <w:szCs w:val="26"/>
        </w:rPr>
      </w:pPr>
      <w:r>
        <w:rPr>
          <w:sz w:val="26"/>
          <w:szCs w:val="26"/>
        </w:rPr>
        <w:tab/>
      </w:r>
      <w:r w:rsidR="002D6FEE">
        <w:rPr>
          <w:sz w:val="26"/>
          <w:szCs w:val="26"/>
        </w:rPr>
        <w:t xml:space="preserve">Cestou k </w:t>
      </w:r>
      <w:r w:rsidR="00E730E5">
        <w:rPr>
          <w:sz w:val="26"/>
          <w:szCs w:val="26"/>
        </w:rPr>
        <w:t xml:space="preserve">mravnímu </w:t>
      </w:r>
      <w:r w:rsidR="002D6FEE">
        <w:rPr>
          <w:sz w:val="26"/>
          <w:szCs w:val="26"/>
        </w:rPr>
        <w:t>poznání je</w:t>
      </w:r>
      <w:r w:rsidR="00041618">
        <w:rPr>
          <w:sz w:val="26"/>
          <w:szCs w:val="26"/>
        </w:rPr>
        <w:t xml:space="preserve"> vstoupit do školy Krista, který je živý ve své církvi. </w:t>
      </w:r>
      <w:r w:rsidR="002D6FEE">
        <w:rPr>
          <w:sz w:val="26"/>
          <w:szCs w:val="26"/>
        </w:rPr>
        <w:t>Z</w:t>
      </w:r>
      <w:r w:rsidR="00CA3B33">
        <w:rPr>
          <w:sz w:val="26"/>
          <w:szCs w:val="26"/>
        </w:rPr>
        <w:t> </w:t>
      </w:r>
      <w:r w:rsidR="00041618">
        <w:rPr>
          <w:sz w:val="26"/>
          <w:szCs w:val="26"/>
        </w:rPr>
        <w:t>to</w:t>
      </w:r>
      <w:r w:rsidR="002D6FEE">
        <w:rPr>
          <w:sz w:val="26"/>
          <w:szCs w:val="26"/>
        </w:rPr>
        <w:t xml:space="preserve">ho vyplývá meditace, která je základem života křesťana. Tato meditace je vzdálená pouze jakémusi </w:t>
      </w:r>
      <w:r w:rsidR="006548FF">
        <w:rPr>
          <w:sz w:val="26"/>
          <w:szCs w:val="26"/>
        </w:rPr>
        <w:t>„</w:t>
      </w:r>
      <w:r w:rsidR="002D6FEE">
        <w:rPr>
          <w:sz w:val="26"/>
          <w:szCs w:val="26"/>
        </w:rPr>
        <w:t>přivlastnění si</w:t>
      </w:r>
      <w:r w:rsidR="006548FF">
        <w:rPr>
          <w:sz w:val="26"/>
          <w:szCs w:val="26"/>
        </w:rPr>
        <w:t>“</w:t>
      </w:r>
      <w:r w:rsidR="002D6FEE">
        <w:rPr>
          <w:sz w:val="26"/>
          <w:szCs w:val="26"/>
        </w:rPr>
        <w:t xml:space="preserve"> abstraktního a teoretického poznání. Jejím cílem je formace srdce učedníka Kristova skrze </w:t>
      </w:r>
      <w:r w:rsidR="006548FF">
        <w:rPr>
          <w:sz w:val="26"/>
          <w:szCs w:val="26"/>
        </w:rPr>
        <w:t>„</w:t>
      </w:r>
      <w:r w:rsidR="002D6FEE">
        <w:rPr>
          <w:sz w:val="26"/>
          <w:szCs w:val="26"/>
        </w:rPr>
        <w:t>pomazání Duchem svatým</w:t>
      </w:r>
      <w:r w:rsidR="006548FF">
        <w:rPr>
          <w:sz w:val="26"/>
          <w:szCs w:val="26"/>
        </w:rPr>
        <w:t>“</w:t>
      </w:r>
      <w:r w:rsidR="002D6FEE">
        <w:rPr>
          <w:sz w:val="26"/>
          <w:szCs w:val="26"/>
        </w:rPr>
        <w:t xml:space="preserve"> a</w:t>
      </w:r>
      <w:r>
        <w:rPr>
          <w:sz w:val="26"/>
          <w:szCs w:val="26"/>
        </w:rPr>
        <w:t> </w:t>
      </w:r>
      <w:r w:rsidR="002D6FEE">
        <w:rPr>
          <w:sz w:val="26"/>
          <w:szCs w:val="26"/>
        </w:rPr>
        <w:t>v</w:t>
      </w:r>
      <w:r>
        <w:rPr>
          <w:sz w:val="26"/>
          <w:szCs w:val="26"/>
        </w:rPr>
        <w:t> </w:t>
      </w:r>
      <w:r w:rsidR="006548FF">
        <w:rPr>
          <w:sz w:val="26"/>
          <w:szCs w:val="26"/>
        </w:rPr>
        <w:t>„</w:t>
      </w:r>
      <w:r w:rsidR="002D6FEE">
        <w:rPr>
          <w:sz w:val="26"/>
          <w:szCs w:val="26"/>
        </w:rPr>
        <w:t>duchu pravdy</w:t>
      </w:r>
      <w:r w:rsidR="006548FF">
        <w:rPr>
          <w:sz w:val="26"/>
          <w:szCs w:val="26"/>
        </w:rPr>
        <w:t>“</w:t>
      </w:r>
      <w:r w:rsidR="002D6FEE">
        <w:rPr>
          <w:sz w:val="26"/>
          <w:szCs w:val="26"/>
        </w:rPr>
        <w:t>.</w:t>
      </w:r>
      <w:r w:rsidR="00E730E5">
        <w:rPr>
          <w:rStyle w:val="FootnoteReference"/>
          <w:sz w:val="26"/>
          <w:szCs w:val="26"/>
        </w:rPr>
        <w:footnoteReference w:id="156"/>
      </w:r>
    </w:p>
    <w:p w:rsidR="00E730E5" w:rsidRDefault="00E06FC7" w:rsidP="00EA45F3">
      <w:pPr>
        <w:spacing w:line="360" w:lineRule="auto"/>
        <w:jc w:val="both"/>
        <w:rPr>
          <w:sz w:val="26"/>
          <w:szCs w:val="26"/>
        </w:rPr>
      </w:pPr>
      <w:r>
        <w:rPr>
          <w:sz w:val="26"/>
          <w:szCs w:val="26"/>
        </w:rPr>
        <w:tab/>
      </w:r>
      <w:r w:rsidR="00E730E5">
        <w:rPr>
          <w:sz w:val="26"/>
          <w:szCs w:val="26"/>
        </w:rPr>
        <w:t xml:space="preserve">V subjektivních pramenech mravního poznání je člověk, který je v hloubce svého bytí dobrý a je stvořen pro dobro. Tato blízkost dobru může být v člověku narušena hříchem, ale neporuší tím dobré semeno v duši, to znamená, že i ve stavu hříchu je člověk vystaven paprskům slunce, kdy božský lékař nabízí své uzdravení ze slepoty ducha. Nejlepší prevencí proti tomuto zaslepení </w:t>
      </w:r>
      <w:r>
        <w:rPr>
          <w:sz w:val="26"/>
          <w:szCs w:val="26"/>
        </w:rPr>
        <w:t>jsou</w:t>
      </w:r>
      <w:r w:rsidR="00E730E5">
        <w:rPr>
          <w:sz w:val="26"/>
          <w:szCs w:val="26"/>
        </w:rPr>
        <w:t xml:space="preserve"> pak bdělost a umrtvení nezřízených vášní, pokora a čistota, brzké </w:t>
      </w:r>
      <w:r w:rsidR="001E09D0">
        <w:rPr>
          <w:sz w:val="26"/>
          <w:szCs w:val="26"/>
        </w:rPr>
        <w:t>pokání</w:t>
      </w:r>
      <w:r w:rsidR="00E730E5">
        <w:rPr>
          <w:sz w:val="26"/>
          <w:szCs w:val="26"/>
        </w:rPr>
        <w:t xml:space="preserve"> po každém pádu</w:t>
      </w:r>
      <w:r w:rsidR="001E09D0">
        <w:rPr>
          <w:sz w:val="26"/>
          <w:szCs w:val="26"/>
        </w:rPr>
        <w:t>, obrácení a</w:t>
      </w:r>
      <w:r>
        <w:rPr>
          <w:sz w:val="26"/>
          <w:szCs w:val="26"/>
        </w:rPr>
        <w:t> </w:t>
      </w:r>
      <w:r w:rsidR="001E09D0">
        <w:rPr>
          <w:sz w:val="26"/>
          <w:szCs w:val="26"/>
        </w:rPr>
        <w:t>opravdové pokání po každé chybě.</w:t>
      </w:r>
      <w:r w:rsidR="001E09D0">
        <w:rPr>
          <w:rStyle w:val="FootnoteReference"/>
          <w:sz w:val="26"/>
          <w:szCs w:val="26"/>
        </w:rPr>
        <w:footnoteReference w:id="157"/>
      </w:r>
    </w:p>
    <w:p w:rsidR="001E09D0" w:rsidRDefault="00B42CE1" w:rsidP="00EA45F3">
      <w:pPr>
        <w:spacing w:line="360" w:lineRule="auto"/>
        <w:jc w:val="both"/>
        <w:rPr>
          <w:sz w:val="26"/>
          <w:szCs w:val="26"/>
        </w:rPr>
      </w:pPr>
      <w:r>
        <w:rPr>
          <w:sz w:val="26"/>
          <w:szCs w:val="26"/>
        </w:rPr>
        <w:t>Zaslepení člověka se může odehrávat na třech úrovních:</w:t>
      </w:r>
    </w:p>
    <w:p w:rsidR="00B42CE1" w:rsidRDefault="00E06FC7" w:rsidP="00EA45F3">
      <w:pPr>
        <w:spacing w:line="360" w:lineRule="auto"/>
        <w:jc w:val="both"/>
        <w:rPr>
          <w:sz w:val="26"/>
          <w:szCs w:val="26"/>
        </w:rPr>
      </w:pPr>
      <w:r>
        <w:rPr>
          <w:sz w:val="26"/>
          <w:szCs w:val="26"/>
        </w:rPr>
        <w:tab/>
      </w:r>
      <w:r w:rsidR="00B42CE1">
        <w:rPr>
          <w:sz w:val="26"/>
          <w:szCs w:val="26"/>
        </w:rPr>
        <w:t>a</w:t>
      </w:r>
      <w:r>
        <w:rPr>
          <w:sz w:val="26"/>
          <w:szCs w:val="26"/>
        </w:rPr>
        <w:t>.</w:t>
      </w:r>
      <w:r w:rsidR="00B42CE1">
        <w:rPr>
          <w:sz w:val="26"/>
          <w:szCs w:val="26"/>
        </w:rPr>
        <w:t xml:space="preserve"> všeprostupující zaslepenost k poznání hodnot</w:t>
      </w:r>
    </w:p>
    <w:p w:rsidR="00B42CE1" w:rsidRDefault="00E06FC7" w:rsidP="00EA45F3">
      <w:pPr>
        <w:spacing w:line="360" w:lineRule="auto"/>
        <w:jc w:val="both"/>
        <w:rPr>
          <w:sz w:val="26"/>
          <w:szCs w:val="26"/>
        </w:rPr>
      </w:pPr>
      <w:r>
        <w:rPr>
          <w:sz w:val="26"/>
          <w:szCs w:val="26"/>
        </w:rPr>
        <w:tab/>
      </w:r>
      <w:r w:rsidR="00B42CE1">
        <w:rPr>
          <w:sz w:val="26"/>
          <w:szCs w:val="26"/>
        </w:rPr>
        <w:t>b</w:t>
      </w:r>
      <w:r>
        <w:rPr>
          <w:sz w:val="26"/>
          <w:szCs w:val="26"/>
        </w:rPr>
        <w:t>.</w:t>
      </w:r>
      <w:r w:rsidR="00B42CE1">
        <w:rPr>
          <w:sz w:val="26"/>
          <w:szCs w:val="26"/>
        </w:rPr>
        <w:t xml:space="preserve"> částečné zaslepení k poznání hodnot</w:t>
      </w:r>
    </w:p>
    <w:p w:rsidR="00B42CE1" w:rsidRDefault="00E06FC7" w:rsidP="00EA45F3">
      <w:pPr>
        <w:spacing w:line="360" w:lineRule="auto"/>
        <w:jc w:val="both"/>
        <w:rPr>
          <w:sz w:val="26"/>
          <w:szCs w:val="26"/>
        </w:rPr>
      </w:pPr>
      <w:r>
        <w:rPr>
          <w:sz w:val="26"/>
          <w:szCs w:val="26"/>
        </w:rPr>
        <w:tab/>
      </w:r>
      <w:r w:rsidR="00B42CE1">
        <w:rPr>
          <w:sz w:val="26"/>
          <w:szCs w:val="26"/>
        </w:rPr>
        <w:t>c</w:t>
      </w:r>
      <w:r>
        <w:rPr>
          <w:sz w:val="26"/>
          <w:szCs w:val="26"/>
        </w:rPr>
        <w:t>.</w:t>
      </w:r>
      <w:r w:rsidR="00B42CE1">
        <w:rPr>
          <w:sz w:val="26"/>
          <w:szCs w:val="26"/>
        </w:rPr>
        <w:t xml:space="preserve"> zaslepení v konkrétní aplikaci poznané hodnoty</w:t>
      </w:r>
      <w:r w:rsidR="005411D1">
        <w:rPr>
          <w:rStyle w:val="FootnoteReference"/>
          <w:sz w:val="26"/>
          <w:szCs w:val="26"/>
        </w:rPr>
        <w:footnoteReference w:id="158"/>
      </w:r>
    </w:p>
    <w:p w:rsidR="00F86277" w:rsidRDefault="00E06FC7" w:rsidP="00EA45F3">
      <w:pPr>
        <w:spacing w:line="360" w:lineRule="auto"/>
        <w:jc w:val="both"/>
        <w:rPr>
          <w:sz w:val="26"/>
          <w:szCs w:val="26"/>
        </w:rPr>
      </w:pPr>
      <w:r>
        <w:rPr>
          <w:b/>
          <w:i/>
          <w:sz w:val="26"/>
          <w:szCs w:val="26"/>
        </w:rPr>
        <w:tab/>
      </w:r>
      <w:r w:rsidR="00920DA3" w:rsidRPr="00055864">
        <w:rPr>
          <w:b/>
          <w:i/>
          <w:sz w:val="26"/>
          <w:szCs w:val="26"/>
        </w:rPr>
        <w:t>Úplné</w:t>
      </w:r>
      <w:r w:rsidR="00920DA3">
        <w:rPr>
          <w:sz w:val="26"/>
          <w:szCs w:val="26"/>
        </w:rPr>
        <w:t xml:space="preserve"> </w:t>
      </w:r>
      <w:r w:rsidR="00920DA3" w:rsidRPr="00055864">
        <w:rPr>
          <w:b/>
          <w:i/>
          <w:sz w:val="26"/>
          <w:szCs w:val="26"/>
        </w:rPr>
        <w:t>zaslepení</w:t>
      </w:r>
      <w:r w:rsidR="00920DA3">
        <w:rPr>
          <w:sz w:val="26"/>
          <w:szCs w:val="26"/>
        </w:rPr>
        <w:t xml:space="preserve"> </w:t>
      </w:r>
      <w:r w:rsidR="00B42CE1">
        <w:rPr>
          <w:sz w:val="26"/>
          <w:szCs w:val="26"/>
        </w:rPr>
        <w:t>je charakteristické pro lidi, k</w:t>
      </w:r>
      <w:r>
        <w:rPr>
          <w:sz w:val="26"/>
          <w:szCs w:val="26"/>
        </w:rPr>
        <w:t>teří vyšli z chybného základu a </w:t>
      </w:r>
      <w:r w:rsidR="00B42CE1">
        <w:rPr>
          <w:sz w:val="26"/>
          <w:szCs w:val="26"/>
        </w:rPr>
        <w:t>selhali v</w:t>
      </w:r>
      <w:r w:rsidR="00CA3B33">
        <w:rPr>
          <w:sz w:val="26"/>
          <w:szCs w:val="26"/>
        </w:rPr>
        <w:t> </w:t>
      </w:r>
      <w:r w:rsidR="00B42CE1">
        <w:rPr>
          <w:sz w:val="26"/>
          <w:szCs w:val="26"/>
        </w:rPr>
        <w:t xml:space="preserve">nalezení své vlastní identity, protože nepoznali základní hodnoty a ony je nepřitahují a nedávají jim životodárnou sílu. Pro takovéto lidi existuje pořád naděje </w:t>
      </w:r>
      <w:r>
        <w:rPr>
          <w:sz w:val="26"/>
          <w:szCs w:val="26"/>
        </w:rPr>
        <w:t>–</w:t>
      </w:r>
      <w:r w:rsidR="00B42CE1">
        <w:rPr>
          <w:sz w:val="26"/>
          <w:szCs w:val="26"/>
        </w:rPr>
        <w:t xml:space="preserve"> není takové zaslepenosti, která by trvala po celý život</w:t>
      </w:r>
      <w:r w:rsidR="00E43407">
        <w:rPr>
          <w:sz w:val="26"/>
          <w:szCs w:val="26"/>
        </w:rPr>
        <w:t>,</w:t>
      </w:r>
      <w:r w:rsidR="00B42CE1">
        <w:rPr>
          <w:sz w:val="26"/>
          <w:szCs w:val="26"/>
        </w:rPr>
        <w:t xml:space="preserve"> pokud mravní svoboda </w:t>
      </w:r>
      <w:r w:rsidR="00B42CE1">
        <w:rPr>
          <w:sz w:val="26"/>
          <w:szCs w:val="26"/>
        </w:rPr>
        <w:lastRenderedPageBreak/>
        <w:t>a</w:t>
      </w:r>
      <w:r>
        <w:rPr>
          <w:sz w:val="26"/>
          <w:szCs w:val="26"/>
        </w:rPr>
        <w:t> </w:t>
      </w:r>
      <w:r w:rsidR="00B42CE1">
        <w:rPr>
          <w:sz w:val="26"/>
          <w:szCs w:val="26"/>
        </w:rPr>
        <w:t>zodpovědnost pořád ještě může být probuzena.</w:t>
      </w:r>
      <w:r w:rsidR="00055864">
        <w:rPr>
          <w:sz w:val="26"/>
          <w:szCs w:val="26"/>
        </w:rPr>
        <w:t xml:space="preserve"> </w:t>
      </w:r>
      <w:r w:rsidR="00B42CE1" w:rsidRPr="00055864">
        <w:rPr>
          <w:b/>
          <w:i/>
          <w:sz w:val="26"/>
          <w:szCs w:val="26"/>
        </w:rPr>
        <w:t>Částečné</w:t>
      </w:r>
      <w:r w:rsidR="00B42CE1">
        <w:rPr>
          <w:sz w:val="26"/>
          <w:szCs w:val="26"/>
        </w:rPr>
        <w:t xml:space="preserve"> </w:t>
      </w:r>
      <w:r w:rsidR="00B42CE1" w:rsidRPr="00055864">
        <w:rPr>
          <w:b/>
          <w:i/>
          <w:sz w:val="26"/>
          <w:szCs w:val="26"/>
        </w:rPr>
        <w:t>zaslepení</w:t>
      </w:r>
      <w:r w:rsidR="00B42CE1">
        <w:rPr>
          <w:sz w:val="26"/>
          <w:szCs w:val="26"/>
        </w:rPr>
        <w:t xml:space="preserve"> se může týkat části hodnoty nebo skupiny hodnot. Vznešené a náročné požadavky mohou být zastřeny</w:t>
      </w:r>
      <w:r w:rsidR="00E43407">
        <w:rPr>
          <w:sz w:val="26"/>
          <w:szCs w:val="26"/>
        </w:rPr>
        <w:t>,</w:t>
      </w:r>
      <w:r w:rsidR="00B42CE1">
        <w:rPr>
          <w:sz w:val="26"/>
          <w:szCs w:val="26"/>
        </w:rPr>
        <w:t xml:space="preserve"> pokud ze strany člověka chybí neustálé úsilí o dobro. I tato zaslepenost není nepřekonatelná, pokud je člověk pořád na cestě</w:t>
      </w:r>
      <w:r w:rsidR="00F86277">
        <w:rPr>
          <w:sz w:val="26"/>
          <w:szCs w:val="26"/>
        </w:rPr>
        <w:t xml:space="preserve"> hledání a cvičení se v rozhodování pro základní hodnoty.</w:t>
      </w:r>
      <w:r w:rsidR="00055864">
        <w:rPr>
          <w:sz w:val="26"/>
          <w:szCs w:val="26"/>
        </w:rPr>
        <w:t xml:space="preserve"> </w:t>
      </w:r>
      <w:r w:rsidR="00055864" w:rsidRPr="00055864">
        <w:rPr>
          <w:b/>
          <w:i/>
          <w:sz w:val="26"/>
          <w:szCs w:val="26"/>
        </w:rPr>
        <w:t>Zaslepení v konkrétní aplikaci</w:t>
      </w:r>
      <w:r w:rsidR="00F86277">
        <w:rPr>
          <w:sz w:val="26"/>
          <w:szCs w:val="26"/>
        </w:rPr>
        <w:t xml:space="preserve"> se týká </w:t>
      </w:r>
      <w:r w:rsidR="00055864">
        <w:rPr>
          <w:sz w:val="26"/>
          <w:szCs w:val="26"/>
        </w:rPr>
        <w:t>uskutečnění</w:t>
      </w:r>
      <w:r w:rsidR="00F86277">
        <w:rPr>
          <w:sz w:val="26"/>
          <w:szCs w:val="26"/>
        </w:rPr>
        <w:t xml:space="preserve"> poznané hodnoty. Člověk zde poznává základní hodnoty a principy, avšak selhává v aplikaci hodnoty konkrétní, která jej vybízí k překonání vlastního sobectví a pýchy. I tato zaslepenost je překonatelná cestou obrácení, která je možná a nutná.</w:t>
      </w:r>
      <w:r w:rsidR="00F86277">
        <w:rPr>
          <w:rStyle w:val="FootnoteReference"/>
          <w:sz w:val="26"/>
          <w:szCs w:val="26"/>
        </w:rPr>
        <w:footnoteReference w:id="159"/>
      </w:r>
    </w:p>
    <w:p w:rsidR="0051502F" w:rsidRPr="00353BCB" w:rsidRDefault="0051502F" w:rsidP="005411D1">
      <w:pPr>
        <w:jc w:val="both"/>
        <w:rPr>
          <w:sz w:val="26"/>
          <w:szCs w:val="26"/>
        </w:rPr>
      </w:pPr>
    </w:p>
    <w:p w:rsidR="00EA45F3" w:rsidRDefault="00EA45F3" w:rsidP="00EA45F3">
      <w:pPr>
        <w:spacing w:line="360" w:lineRule="auto"/>
        <w:jc w:val="both"/>
        <w:rPr>
          <w:b/>
          <w:i/>
          <w:sz w:val="26"/>
          <w:szCs w:val="26"/>
        </w:rPr>
      </w:pPr>
      <w:r w:rsidRPr="00970913">
        <w:rPr>
          <w:b/>
          <w:i/>
          <w:sz w:val="26"/>
          <w:szCs w:val="26"/>
        </w:rPr>
        <w:t>2.3.2.3 Rozum jako schopnost poznání Boha</w:t>
      </w:r>
    </w:p>
    <w:p w:rsidR="00E61149" w:rsidRPr="00970913" w:rsidRDefault="00E61149" w:rsidP="005411D1">
      <w:pPr>
        <w:jc w:val="both"/>
        <w:rPr>
          <w:b/>
          <w:i/>
          <w:sz w:val="26"/>
          <w:szCs w:val="26"/>
        </w:rPr>
      </w:pPr>
    </w:p>
    <w:p w:rsidR="00EA45F3" w:rsidRDefault="008835CD" w:rsidP="00EA45F3">
      <w:pPr>
        <w:spacing w:line="360" w:lineRule="auto"/>
        <w:jc w:val="both"/>
        <w:rPr>
          <w:sz w:val="26"/>
          <w:szCs w:val="26"/>
        </w:rPr>
      </w:pPr>
      <w:r>
        <w:rPr>
          <w:sz w:val="26"/>
          <w:szCs w:val="26"/>
        </w:rPr>
        <w:tab/>
      </w:r>
      <w:r w:rsidR="00606A69">
        <w:rPr>
          <w:sz w:val="26"/>
          <w:szCs w:val="26"/>
        </w:rPr>
        <w:t>Häring přirovnáv</w:t>
      </w:r>
      <w:r w:rsidR="00984E3F">
        <w:rPr>
          <w:sz w:val="26"/>
          <w:szCs w:val="26"/>
        </w:rPr>
        <w:t xml:space="preserve">al </w:t>
      </w:r>
      <w:r w:rsidR="00606A69">
        <w:rPr>
          <w:sz w:val="26"/>
          <w:szCs w:val="26"/>
        </w:rPr>
        <w:t xml:space="preserve">poznání Boha ke </w:t>
      </w:r>
      <w:r w:rsidR="00FE686F" w:rsidRPr="00A01B9C">
        <w:rPr>
          <w:rFonts w:eastAsia="MS Mincho"/>
          <w:sz w:val="26"/>
          <w:szCs w:val="26"/>
        </w:rPr>
        <w:t>„</w:t>
      </w:r>
      <w:r w:rsidR="00606A69">
        <w:rPr>
          <w:sz w:val="26"/>
          <w:szCs w:val="26"/>
        </w:rPr>
        <w:t>svaté bázni</w:t>
      </w:r>
      <w:r w:rsidR="00FE686F">
        <w:rPr>
          <w:sz w:val="26"/>
          <w:szCs w:val="26"/>
        </w:rPr>
        <w:t>“</w:t>
      </w:r>
      <w:r w:rsidR="00606A69">
        <w:rPr>
          <w:sz w:val="26"/>
          <w:szCs w:val="26"/>
        </w:rPr>
        <w:t>. Tato svatá bázeň působí, že člověk velebí Boha a vzdává mu chválu vlastním životem.</w:t>
      </w:r>
      <w:r w:rsidR="00E76BFB">
        <w:rPr>
          <w:sz w:val="26"/>
          <w:szCs w:val="26"/>
        </w:rPr>
        <w:t xml:space="preserve"> Oproti tomu největšími překážkami na cestě poznání Boha jsou pýcha a absence pravdy.</w:t>
      </w:r>
      <w:r w:rsidR="00E76BFB">
        <w:rPr>
          <w:rStyle w:val="FootnoteReference"/>
          <w:sz w:val="26"/>
          <w:szCs w:val="26"/>
        </w:rPr>
        <w:footnoteReference w:id="160"/>
      </w:r>
    </w:p>
    <w:p w:rsidR="00EA45F3" w:rsidRDefault="00E06FC7" w:rsidP="00EC3687">
      <w:pPr>
        <w:spacing w:line="360" w:lineRule="auto"/>
        <w:jc w:val="both"/>
        <w:rPr>
          <w:sz w:val="26"/>
          <w:szCs w:val="26"/>
        </w:rPr>
      </w:pPr>
      <w:r>
        <w:rPr>
          <w:sz w:val="26"/>
          <w:szCs w:val="26"/>
        </w:rPr>
        <w:tab/>
      </w:r>
      <w:r w:rsidR="00E76BFB">
        <w:rPr>
          <w:sz w:val="26"/>
          <w:szCs w:val="26"/>
        </w:rPr>
        <w:t>Poznání Boha je podmíněno zkušeností člověka. Pravdivé poznání Boha a</w:t>
      </w:r>
      <w:r>
        <w:rPr>
          <w:sz w:val="26"/>
          <w:szCs w:val="26"/>
        </w:rPr>
        <w:t> </w:t>
      </w:r>
      <w:r w:rsidR="00E76BFB">
        <w:rPr>
          <w:sz w:val="26"/>
          <w:szCs w:val="26"/>
        </w:rPr>
        <w:t>mravního dobra je podmíněno láskou a praktickým uskutečňováním</w:t>
      </w:r>
      <w:r w:rsidR="007A54A7">
        <w:rPr>
          <w:sz w:val="26"/>
          <w:szCs w:val="26"/>
        </w:rPr>
        <w:t>. Základní rozhodnutí pro dobro a v posledku pro Boha je odpovědí na Boží (dobré) stvořen</w:t>
      </w:r>
      <w:r>
        <w:rPr>
          <w:sz w:val="26"/>
          <w:szCs w:val="26"/>
        </w:rPr>
        <w:t>í a </w:t>
      </w:r>
      <w:r w:rsidR="007A54A7">
        <w:rPr>
          <w:sz w:val="26"/>
          <w:szCs w:val="26"/>
        </w:rPr>
        <w:t>nabídnutou spásu</w:t>
      </w:r>
      <w:r w:rsidR="00E43407">
        <w:rPr>
          <w:sz w:val="26"/>
          <w:szCs w:val="26"/>
        </w:rPr>
        <w:t>. Skrze toto potvrzení stvoření</w:t>
      </w:r>
      <w:r w:rsidR="007A54A7">
        <w:rPr>
          <w:sz w:val="26"/>
          <w:szCs w:val="26"/>
        </w:rPr>
        <w:t xml:space="preserve"> a spásy se člověk stává </w:t>
      </w:r>
      <w:r w:rsidR="00FE686F" w:rsidRPr="00A01B9C">
        <w:rPr>
          <w:rFonts w:eastAsia="MS Mincho"/>
          <w:sz w:val="26"/>
          <w:szCs w:val="26"/>
        </w:rPr>
        <w:t>„</w:t>
      </w:r>
      <w:r w:rsidR="007A54A7">
        <w:rPr>
          <w:sz w:val="26"/>
          <w:szCs w:val="26"/>
        </w:rPr>
        <w:t>spolu-tvůrcem</w:t>
      </w:r>
      <w:r w:rsidR="00FE686F">
        <w:rPr>
          <w:sz w:val="26"/>
          <w:szCs w:val="26"/>
        </w:rPr>
        <w:t>“</w:t>
      </w:r>
      <w:r w:rsidR="007A54A7">
        <w:rPr>
          <w:sz w:val="26"/>
          <w:szCs w:val="26"/>
        </w:rPr>
        <w:t>. Tato činnost vyžaduje neustálé úsilí ze strany</w:t>
      </w:r>
      <w:r>
        <w:rPr>
          <w:sz w:val="26"/>
          <w:szCs w:val="26"/>
        </w:rPr>
        <w:t xml:space="preserve"> člověka, neustálou pozornost a </w:t>
      </w:r>
      <w:r w:rsidR="005411D1">
        <w:rPr>
          <w:sz w:val="26"/>
          <w:szCs w:val="26"/>
        </w:rPr>
        <w:t>bdělost</w:t>
      </w:r>
      <w:r w:rsidR="007A54A7">
        <w:rPr>
          <w:sz w:val="26"/>
          <w:szCs w:val="26"/>
        </w:rPr>
        <w:t xml:space="preserve"> spolu s</w:t>
      </w:r>
      <w:r w:rsidR="00CA3B33">
        <w:rPr>
          <w:sz w:val="26"/>
          <w:szCs w:val="26"/>
        </w:rPr>
        <w:t> </w:t>
      </w:r>
      <w:r w:rsidR="007A54A7">
        <w:rPr>
          <w:sz w:val="26"/>
          <w:szCs w:val="26"/>
        </w:rPr>
        <w:t>dynamickým růstem, integritou a dospělostí.</w:t>
      </w:r>
      <w:r w:rsidR="007A54A7">
        <w:rPr>
          <w:rStyle w:val="FootnoteReference"/>
          <w:sz w:val="26"/>
          <w:szCs w:val="26"/>
        </w:rPr>
        <w:footnoteReference w:id="161"/>
      </w:r>
    </w:p>
    <w:p w:rsidR="00EC3687" w:rsidRDefault="00E06FC7" w:rsidP="00000BC3">
      <w:pPr>
        <w:spacing w:line="360" w:lineRule="auto"/>
        <w:jc w:val="both"/>
        <w:rPr>
          <w:sz w:val="26"/>
          <w:szCs w:val="26"/>
        </w:rPr>
      </w:pPr>
      <w:r>
        <w:rPr>
          <w:sz w:val="26"/>
          <w:szCs w:val="26"/>
        </w:rPr>
        <w:tab/>
      </w:r>
      <w:r w:rsidR="00F7660E">
        <w:rPr>
          <w:sz w:val="26"/>
          <w:szCs w:val="26"/>
        </w:rPr>
        <w:t>Häring uznáv</w:t>
      </w:r>
      <w:r w:rsidR="00984E3F">
        <w:rPr>
          <w:sz w:val="26"/>
          <w:szCs w:val="26"/>
        </w:rPr>
        <w:t xml:space="preserve">al, že ve </w:t>
      </w:r>
      <w:r w:rsidR="00F7660E">
        <w:rPr>
          <w:sz w:val="26"/>
          <w:szCs w:val="26"/>
        </w:rPr>
        <w:t xml:space="preserve">světě poznamenaném materialismem a sekularismem nemá každý stejnou příležitost </w:t>
      </w:r>
      <w:r w:rsidR="005411D1">
        <w:rPr>
          <w:sz w:val="26"/>
          <w:szCs w:val="26"/>
        </w:rPr>
        <w:t>poznat</w:t>
      </w:r>
      <w:r w:rsidR="00F7660E">
        <w:rPr>
          <w:sz w:val="26"/>
          <w:szCs w:val="26"/>
        </w:rPr>
        <w:t xml:space="preserve"> Boha. Kdo se uzavře do svého sobectví, vědomě nebo implicitně odmítá vidět poslední cíl svého života, ten nepozná sám sebe ani nenaváže opravdové vztahy s druhými. Jakmile však se snaží</w:t>
      </w:r>
      <w:r w:rsidR="000F40DF">
        <w:rPr>
          <w:sz w:val="26"/>
          <w:szCs w:val="26"/>
        </w:rPr>
        <w:t xml:space="preserve"> vytvářet ryzí vztahy a</w:t>
      </w:r>
      <w:r>
        <w:rPr>
          <w:sz w:val="26"/>
          <w:szCs w:val="26"/>
        </w:rPr>
        <w:t> </w:t>
      </w:r>
      <w:r w:rsidR="000F40DF">
        <w:rPr>
          <w:sz w:val="26"/>
          <w:szCs w:val="26"/>
        </w:rPr>
        <w:t>snaží se prolomit svůj egocentrismus, je na nejlepší cestě dojít k poznání Boha.</w:t>
      </w:r>
      <w:r w:rsidR="000F40DF">
        <w:rPr>
          <w:rStyle w:val="FootnoteReference"/>
          <w:sz w:val="26"/>
          <w:szCs w:val="26"/>
        </w:rPr>
        <w:footnoteReference w:id="162"/>
      </w:r>
    </w:p>
    <w:p w:rsidR="003A769E" w:rsidRDefault="00E06FC7" w:rsidP="003A769E">
      <w:pPr>
        <w:spacing w:line="360" w:lineRule="auto"/>
        <w:jc w:val="both"/>
        <w:rPr>
          <w:sz w:val="26"/>
          <w:szCs w:val="26"/>
        </w:rPr>
      </w:pPr>
      <w:r>
        <w:rPr>
          <w:sz w:val="26"/>
          <w:szCs w:val="26"/>
        </w:rPr>
        <w:tab/>
      </w:r>
      <w:r w:rsidR="000F40DF">
        <w:rPr>
          <w:sz w:val="26"/>
          <w:szCs w:val="26"/>
        </w:rPr>
        <w:t xml:space="preserve">Pravdivé poznání Boha přichází jako odpověď na Boží výzvu a je výsadou člověka, který se snaží následně být více poslušný Boží vůli a růst v lásce. Oproti tomu neznalost Boha a neuznání </w:t>
      </w:r>
      <w:r w:rsidR="00E43407">
        <w:rPr>
          <w:sz w:val="26"/>
          <w:szCs w:val="26"/>
        </w:rPr>
        <w:t>Boha</w:t>
      </w:r>
      <w:r w:rsidR="000F40DF">
        <w:rPr>
          <w:sz w:val="26"/>
          <w:szCs w:val="26"/>
        </w:rPr>
        <w:t xml:space="preserve"> není pouhým omylem, ale vinou.</w:t>
      </w:r>
      <w:r w:rsidR="000F40DF">
        <w:rPr>
          <w:rStyle w:val="FootnoteReference"/>
          <w:sz w:val="26"/>
          <w:szCs w:val="26"/>
        </w:rPr>
        <w:footnoteReference w:id="163"/>
      </w:r>
    </w:p>
    <w:p w:rsidR="005F711F" w:rsidRDefault="00E06FC7" w:rsidP="003A769E">
      <w:pPr>
        <w:spacing w:line="360" w:lineRule="auto"/>
        <w:jc w:val="both"/>
        <w:rPr>
          <w:sz w:val="26"/>
          <w:szCs w:val="26"/>
        </w:rPr>
      </w:pPr>
      <w:r>
        <w:rPr>
          <w:sz w:val="26"/>
          <w:szCs w:val="26"/>
        </w:rPr>
        <w:lastRenderedPageBreak/>
        <w:tab/>
      </w:r>
      <w:r w:rsidR="005F711F">
        <w:rPr>
          <w:sz w:val="26"/>
          <w:szCs w:val="26"/>
        </w:rPr>
        <w:t xml:space="preserve">Poznání Boha je posledním bodem v lidském hledání pravdy: </w:t>
      </w:r>
      <w:r w:rsidR="00964E34" w:rsidRPr="00A01B9C">
        <w:rPr>
          <w:rFonts w:eastAsia="MS Mincho"/>
          <w:sz w:val="26"/>
          <w:szCs w:val="26"/>
        </w:rPr>
        <w:t>„</w:t>
      </w:r>
      <w:r w:rsidR="005F711F" w:rsidRPr="006D3DC9">
        <w:rPr>
          <w:i/>
          <w:sz w:val="26"/>
          <w:szCs w:val="26"/>
        </w:rPr>
        <w:t>Pro každého</w:t>
      </w:r>
      <w:r w:rsidR="00E43407" w:rsidRPr="006D3DC9">
        <w:rPr>
          <w:i/>
          <w:sz w:val="26"/>
          <w:szCs w:val="26"/>
        </w:rPr>
        <w:t>,</w:t>
      </w:r>
      <w:r w:rsidR="005F711F" w:rsidRPr="006D3DC9">
        <w:rPr>
          <w:i/>
          <w:sz w:val="26"/>
          <w:szCs w:val="26"/>
        </w:rPr>
        <w:t xml:space="preserve"> kdo uctívá Boha</w:t>
      </w:r>
      <w:r w:rsidR="00E43407" w:rsidRPr="006D3DC9">
        <w:rPr>
          <w:i/>
          <w:sz w:val="26"/>
          <w:szCs w:val="26"/>
        </w:rPr>
        <w:t>,</w:t>
      </w:r>
      <w:r w:rsidR="005F711F" w:rsidRPr="006D3DC9">
        <w:rPr>
          <w:i/>
          <w:sz w:val="26"/>
          <w:szCs w:val="26"/>
        </w:rPr>
        <w:t xml:space="preserve"> je on sám nejvyšší a poslední pravdou jako bytí: on je pravdou. On je nejvyšší pravdou v nahlížení: zná sám sebe i všechny. On je nejvyšší pravdou zjevenou: dává se poznat jako ten, kdo je a kdo má poznání.</w:t>
      </w:r>
      <w:r w:rsidR="00964E34">
        <w:rPr>
          <w:sz w:val="26"/>
          <w:szCs w:val="26"/>
        </w:rPr>
        <w:t>“</w:t>
      </w:r>
      <w:r w:rsidR="005F711F">
        <w:rPr>
          <w:rStyle w:val="FootnoteReference"/>
          <w:sz w:val="26"/>
          <w:szCs w:val="26"/>
        </w:rPr>
        <w:footnoteReference w:id="164"/>
      </w:r>
      <w:r w:rsidR="005F711F">
        <w:rPr>
          <w:sz w:val="26"/>
          <w:szCs w:val="26"/>
        </w:rPr>
        <w:t xml:space="preserve"> </w:t>
      </w:r>
    </w:p>
    <w:p w:rsidR="003A769E" w:rsidRDefault="003A769E" w:rsidP="005411D1">
      <w:pPr>
        <w:jc w:val="both"/>
        <w:rPr>
          <w:sz w:val="26"/>
          <w:szCs w:val="26"/>
        </w:rPr>
      </w:pPr>
    </w:p>
    <w:p w:rsidR="00920937" w:rsidRDefault="003A769E" w:rsidP="003A769E">
      <w:pPr>
        <w:spacing w:line="360" w:lineRule="auto"/>
        <w:jc w:val="both"/>
        <w:rPr>
          <w:b/>
          <w:i/>
          <w:sz w:val="26"/>
          <w:szCs w:val="26"/>
        </w:rPr>
      </w:pPr>
      <w:r w:rsidRPr="00970913">
        <w:rPr>
          <w:b/>
          <w:i/>
          <w:sz w:val="26"/>
          <w:szCs w:val="26"/>
        </w:rPr>
        <w:t>2.3.3 Vůle</w:t>
      </w:r>
    </w:p>
    <w:p w:rsidR="00920DA3" w:rsidRDefault="00920DA3" w:rsidP="005411D1">
      <w:pPr>
        <w:jc w:val="both"/>
        <w:rPr>
          <w:sz w:val="26"/>
          <w:szCs w:val="26"/>
        </w:rPr>
      </w:pPr>
    </w:p>
    <w:p w:rsidR="00AC33CA" w:rsidRDefault="008835CD" w:rsidP="003A769E">
      <w:pPr>
        <w:spacing w:line="360" w:lineRule="auto"/>
        <w:jc w:val="both"/>
        <w:rPr>
          <w:sz w:val="26"/>
          <w:szCs w:val="26"/>
        </w:rPr>
      </w:pPr>
      <w:r>
        <w:rPr>
          <w:sz w:val="26"/>
          <w:szCs w:val="26"/>
        </w:rPr>
        <w:tab/>
      </w:r>
      <w:r w:rsidR="00AC33CA">
        <w:rPr>
          <w:sz w:val="26"/>
          <w:szCs w:val="26"/>
        </w:rPr>
        <w:t xml:space="preserve">Spolu s rozumem je vůle další schopností člověka jako osoby. Je možné ji chápat staticky jako </w:t>
      </w:r>
      <w:r w:rsidR="006D3DC9">
        <w:rPr>
          <w:sz w:val="26"/>
          <w:szCs w:val="26"/>
        </w:rPr>
        <w:t>jednu ze součást</w:t>
      </w:r>
      <w:r w:rsidR="00E06FC7">
        <w:rPr>
          <w:sz w:val="26"/>
          <w:szCs w:val="26"/>
        </w:rPr>
        <w:t>í</w:t>
      </w:r>
      <w:r w:rsidR="00AC33CA">
        <w:rPr>
          <w:sz w:val="26"/>
          <w:szCs w:val="26"/>
        </w:rPr>
        <w:t xml:space="preserve"> duše, ale také jako kreativní skutečnost v</w:t>
      </w:r>
      <w:r w:rsidR="00CA3B33">
        <w:rPr>
          <w:sz w:val="26"/>
          <w:szCs w:val="26"/>
        </w:rPr>
        <w:t> </w:t>
      </w:r>
      <w:r w:rsidR="00AC33CA">
        <w:rPr>
          <w:sz w:val="26"/>
          <w:szCs w:val="26"/>
        </w:rPr>
        <w:t xml:space="preserve">úkonech rozlišování dobra a zla ve funkci svědomí. Jelikož svědomí je věnována samostatná kapitola, pokusíme se </w:t>
      </w:r>
      <w:r w:rsidR="006D3DC9">
        <w:rPr>
          <w:sz w:val="26"/>
          <w:szCs w:val="26"/>
        </w:rPr>
        <w:t>přiblížit</w:t>
      </w:r>
      <w:r w:rsidR="00AC33CA">
        <w:rPr>
          <w:sz w:val="26"/>
          <w:szCs w:val="26"/>
        </w:rPr>
        <w:t xml:space="preserve"> Häringovo cháp</w:t>
      </w:r>
      <w:r w:rsidR="00E06FC7">
        <w:rPr>
          <w:sz w:val="26"/>
          <w:szCs w:val="26"/>
        </w:rPr>
        <w:t>ání vůle a jejích</w:t>
      </w:r>
      <w:r w:rsidR="00AC33CA">
        <w:rPr>
          <w:sz w:val="26"/>
          <w:szCs w:val="26"/>
        </w:rPr>
        <w:t xml:space="preserve"> složek pouze v jeho antropologickém pohledu jako výslednici svobody, její podstaty a vztahu k</w:t>
      </w:r>
      <w:r w:rsidR="00CA3B33">
        <w:rPr>
          <w:sz w:val="26"/>
          <w:szCs w:val="26"/>
        </w:rPr>
        <w:t> </w:t>
      </w:r>
      <w:r w:rsidR="00AC33CA">
        <w:rPr>
          <w:sz w:val="26"/>
          <w:szCs w:val="26"/>
        </w:rPr>
        <w:t>zá</w:t>
      </w:r>
      <w:r w:rsidR="00E43407">
        <w:rPr>
          <w:sz w:val="26"/>
          <w:szCs w:val="26"/>
        </w:rPr>
        <w:t xml:space="preserve">konu a povolání ke svobodě dětí </w:t>
      </w:r>
      <w:r w:rsidR="00AC33CA">
        <w:rPr>
          <w:sz w:val="26"/>
          <w:szCs w:val="26"/>
        </w:rPr>
        <w:t>Božích.</w:t>
      </w:r>
    </w:p>
    <w:p w:rsidR="00716BE4" w:rsidRDefault="00716BE4" w:rsidP="00716BE4">
      <w:pPr>
        <w:jc w:val="both"/>
        <w:rPr>
          <w:sz w:val="26"/>
          <w:szCs w:val="26"/>
        </w:rPr>
      </w:pPr>
    </w:p>
    <w:p w:rsidR="00AC33CA" w:rsidRDefault="00AC33CA" w:rsidP="003A769E">
      <w:pPr>
        <w:spacing w:line="360" w:lineRule="auto"/>
        <w:jc w:val="both"/>
        <w:rPr>
          <w:b/>
          <w:i/>
          <w:sz w:val="26"/>
          <w:szCs w:val="26"/>
        </w:rPr>
      </w:pPr>
      <w:r w:rsidRPr="00970913">
        <w:rPr>
          <w:b/>
          <w:i/>
          <w:sz w:val="26"/>
          <w:szCs w:val="26"/>
        </w:rPr>
        <w:t>2.3.3.1 Svoboda vůle</w:t>
      </w:r>
    </w:p>
    <w:p w:rsidR="00E61149" w:rsidRPr="00970913" w:rsidRDefault="00E61149" w:rsidP="006D3DC9">
      <w:pPr>
        <w:jc w:val="both"/>
        <w:rPr>
          <w:b/>
          <w:i/>
          <w:sz w:val="26"/>
          <w:szCs w:val="26"/>
        </w:rPr>
      </w:pPr>
    </w:p>
    <w:p w:rsidR="001F5789" w:rsidRDefault="008835CD" w:rsidP="003A769E">
      <w:pPr>
        <w:spacing w:line="360" w:lineRule="auto"/>
        <w:jc w:val="both"/>
        <w:rPr>
          <w:sz w:val="26"/>
          <w:szCs w:val="26"/>
        </w:rPr>
      </w:pPr>
      <w:r>
        <w:rPr>
          <w:sz w:val="26"/>
          <w:szCs w:val="26"/>
        </w:rPr>
        <w:tab/>
      </w:r>
      <w:r w:rsidR="001F5789">
        <w:rPr>
          <w:sz w:val="26"/>
          <w:szCs w:val="26"/>
        </w:rPr>
        <w:t>Häring libovolně použív</w:t>
      </w:r>
      <w:r w:rsidR="00984E3F">
        <w:rPr>
          <w:sz w:val="26"/>
          <w:szCs w:val="26"/>
        </w:rPr>
        <w:t>al</w:t>
      </w:r>
      <w:r w:rsidR="001F5789">
        <w:rPr>
          <w:sz w:val="26"/>
          <w:szCs w:val="26"/>
        </w:rPr>
        <w:t xml:space="preserve"> termíny </w:t>
      </w:r>
      <w:r w:rsidR="00964E34" w:rsidRPr="00A01B9C">
        <w:rPr>
          <w:rFonts w:eastAsia="MS Mincho"/>
          <w:sz w:val="26"/>
          <w:szCs w:val="26"/>
        </w:rPr>
        <w:t>„</w:t>
      </w:r>
      <w:r w:rsidR="001F5789">
        <w:rPr>
          <w:sz w:val="26"/>
          <w:szCs w:val="26"/>
        </w:rPr>
        <w:t>svobodná vůle</w:t>
      </w:r>
      <w:r w:rsidR="00964E34">
        <w:rPr>
          <w:sz w:val="26"/>
          <w:szCs w:val="26"/>
        </w:rPr>
        <w:t>“</w:t>
      </w:r>
      <w:r w:rsidR="001F5789">
        <w:rPr>
          <w:sz w:val="26"/>
          <w:szCs w:val="26"/>
        </w:rPr>
        <w:t xml:space="preserve"> a </w:t>
      </w:r>
      <w:r w:rsidR="00964E34" w:rsidRPr="00A01B9C">
        <w:rPr>
          <w:rFonts w:eastAsia="MS Mincho"/>
          <w:sz w:val="26"/>
          <w:szCs w:val="26"/>
        </w:rPr>
        <w:t>„</w:t>
      </w:r>
      <w:r w:rsidR="001F5789">
        <w:rPr>
          <w:sz w:val="26"/>
          <w:szCs w:val="26"/>
        </w:rPr>
        <w:t>svoboda</w:t>
      </w:r>
      <w:r w:rsidR="00964E34">
        <w:rPr>
          <w:sz w:val="26"/>
          <w:szCs w:val="26"/>
        </w:rPr>
        <w:t>“</w:t>
      </w:r>
      <w:r w:rsidR="001F5789">
        <w:rPr>
          <w:sz w:val="26"/>
          <w:szCs w:val="26"/>
        </w:rPr>
        <w:t>. Když mluv</w:t>
      </w:r>
      <w:r w:rsidR="00984E3F">
        <w:rPr>
          <w:sz w:val="26"/>
          <w:szCs w:val="26"/>
        </w:rPr>
        <w:t>il</w:t>
      </w:r>
      <w:r w:rsidR="001F5789">
        <w:rPr>
          <w:sz w:val="26"/>
          <w:szCs w:val="26"/>
        </w:rPr>
        <w:t xml:space="preserve"> o svobodě, má </w:t>
      </w:r>
      <w:r w:rsidR="006D3DC9">
        <w:rPr>
          <w:sz w:val="26"/>
          <w:szCs w:val="26"/>
        </w:rPr>
        <w:t xml:space="preserve">převážně </w:t>
      </w:r>
      <w:r w:rsidR="001F5789">
        <w:rPr>
          <w:sz w:val="26"/>
          <w:szCs w:val="26"/>
        </w:rPr>
        <w:t xml:space="preserve">na mysli vrozenou lidskou vlastnost, která se neustále vyvíjí. Užíváním pojmu </w:t>
      </w:r>
      <w:r w:rsidR="00964E34" w:rsidRPr="00A01B9C">
        <w:rPr>
          <w:rFonts w:eastAsia="MS Mincho"/>
          <w:sz w:val="26"/>
          <w:szCs w:val="26"/>
        </w:rPr>
        <w:t>„</w:t>
      </w:r>
      <w:r w:rsidR="001F5789">
        <w:rPr>
          <w:sz w:val="26"/>
          <w:szCs w:val="26"/>
        </w:rPr>
        <w:t>svobodná vůle</w:t>
      </w:r>
      <w:r w:rsidR="00964E34">
        <w:rPr>
          <w:sz w:val="26"/>
          <w:szCs w:val="26"/>
        </w:rPr>
        <w:t>“</w:t>
      </w:r>
      <w:r w:rsidR="00984E3F">
        <w:rPr>
          <w:sz w:val="26"/>
          <w:szCs w:val="26"/>
        </w:rPr>
        <w:t xml:space="preserve"> </w:t>
      </w:r>
      <w:r w:rsidR="006D3DC9">
        <w:rPr>
          <w:sz w:val="26"/>
          <w:szCs w:val="26"/>
        </w:rPr>
        <w:t xml:space="preserve">pak </w:t>
      </w:r>
      <w:r w:rsidR="00984E3F">
        <w:rPr>
          <w:sz w:val="26"/>
          <w:szCs w:val="26"/>
        </w:rPr>
        <w:t>mínil</w:t>
      </w:r>
      <w:r w:rsidR="001F5789">
        <w:rPr>
          <w:sz w:val="26"/>
          <w:szCs w:val="26"/>
        </w:rPr>
        <w:t xml:space="preserve"> vládu, která je závislá na rozumu.</w:t>
      </w:r>
    </w:p>
    <w:p w:rsidR="0024173A" w:rsidRDefault="00E06FC7" w:rsidP="003A769E">
      <w:pPr>
        <w:spacing w:line="360" w:lineRule="auto"/>
        <w:jc w:val="both"/>
        <w:rPr>
          <w:sz w:val="26"/>
          <w:szCs w:val="26"/>
        </w:rPr>
      </w:pPr>
      <w:r>
        <w:rPr>
          <w:sz w:val="26"/>
          <w:szCs w:val="26"/>
        </w:rPr>
        <w:tab/>
      </w:r>
      <w:r w:rsidR="00984E3F">
        <w:rPr>
          <w:sz w:val="26"/>
          <w:szCs w:val="26"/>
        </w:rPr>
        <w:t>O svobodě mluvil</w:t>
      </w:r>
      <w:r w:rsidR="00920DA3">
        <w:rPr>
          <w:sz w:val="26"/>
          <w:szCs w:val="26"/>
        </w:rPr>
        <w:t xml:space="preserve"> v souvislosti se zodpovědností</w:t>
      </w:r>
      <w:r w:rsidR="0024173A">
        <w:rPr>
          <w:sz w:val="26"/>
          <w:szCs w:val="26"/>
        </w:rPr>
        <w:t xml:space="preserve">. Svoboda patří ke skutečným základům </w:t>
      </w:r>
      <w:r w:rsidR="006D3DC9">
        <w:rPr>
          <w:sz w:val="26"/>
          <w:szCs w:val="26"/>
        </w:rPr>
        <w:t>mravnosti</w:t>
      </w:r>
      <w:r w:rsidR="0024173A">
        <w:rPr>
          <w:sz w:val="26"/>
          <w:szCs w:val="26"/>
        </w:rPr>
        <w:t xml:space="preserve">, </w:t>
      </w:r>
      <w:r w:rsidR="00E43407">
        <w:rPr>
          <w:sz w:val="26"/>
          <w:szCs w:val="26"/>
        </w:rPr>
        <w:t>která</w:t>
      </w:r>
      <w:r w:rsidR="0024173A">
        <w:rPr>
          <w:sz w:val="26"/>
          <w:szCs w:val="26"/>
        </w:rPr>
        <w:t xml:space="preserve"> nezůstává pouze u toho, co je úkolem člověka podle přikázání (zodpovědnost), ale dívá se na něj jako na lidskou bytost na určitém stupni poznání hodnot, jeho vnitřní dispozice a jeho svědomí ve světle mravní svobody.</w:t>
      </w:r>
      <w:r w:rsidR="0024173A">
        <w:rPr>
          <w:rStyle w:val="FootnoteReference"/>
          <w:sz w:val="26"/>
          <w:szCs w:val="26"/>
        </w:rPr>
        <w:footnoteReference w:id="165"/>
      </w:r>
    </w:p>
    <w:p w:rsidR="00716BE4" w:rsidRDefault="00AB6AB4" w:rsidP="003A769E">
      <w:pPr>
        <w:spacing w:line="360" w:lineRule="auto"/>
        <w:jc w:val="both"/>
        <w:rPr>
          <w:sz w:val="26"/>
          <w:szCs w:val="26"/>
        </w:rPr>
      </w:pPr>
      <w:r>
        <w:rPr>
          <w:sz w:val="26"/>
          <w:szCs w:val="26"/>
        </w:rPr>
        <w:t xml:space="preserve">Svoboda není protikladem zodpovědnosti. Je jejím charakteristickým rysem. Pokud svoboda vychází ze zodpovědnosti a zakládá </w:t>
      </w:r>
      <w:r w:rsidR="00E06FC7">
        <w:rPr>
          <w:sz w:val="26"/>
          <w:szCs w:val="26"/>
        </w:rPr>
        <w:t xml:space="preserve">se </w:t>
      </w:r>
      <w:r>
        <w:rPr>
          <w:sz w:val="26"/>
          <w:szCs w:val="26"/>
        </w:rPr>
        <w:t>na n</w:t>
      </w:r>
      <w:r w:rsidR="00CB1C48">
        <w:rPr>
          <w:sz w:val="26"/>
          <w:szCs w:val="26"/>
        </w:rPr>
        <w:t>í</w:t>
      </w:r>
      <w:r>
        <w:rPr>
          <w:sz w:val="26"/>
          <w:szCs w:val="26"/>
        </w:rPr>
        <w:t xml:space="preserve">, stává se svobodou tvůrčí. Häring </w:t>
      </w:r>
      <w:r w:rsidR="00CB1C48">
        <w:rPr>
          <w:sz w:val="26"/>
          <w:szCs w:val="26"/>
        </w:rPr>
        <w:t xml:space="preserve">zde </w:t>
      </w:r>
      <w:r>
        <w:rPr>
          <w:sz w:val="26"/>
          <w:szCs w:val="26"/>
        </w:rPr>
        <w:t xml:space="preserve">vychází z podstaty Boha, který je </w:t>
      </w:r>
      <w:r w:rsidR="006D3DC9">
        <w:rPr>
          <w:sz w:val="26"/>
          <w:szCs w:val="26"/>
        </w:rPr>
        <w:t>sám v sobě svobodný</w:t>
      </w:r>
      <w:r>
        <w:rPr>
          <w:sz w:val="26"/>
          <w:szCs w:val="26"/>
        </w:rPr>
        <w:t xml:space="preserve"> </w:t>
      </w:r>
      <w:r w:rsidR="00E06FC7">
        <w:rPr>
          <w:sz w:val="26"/>
          <w:szCs w:val="26"/>
        </w:rPr>
        <w:t>–</w:t>
      </w:r>
      <w:r>
        <w:rPr>
          <w:sz w:val="26"/>
          <w:szCs w:val="26"/>
        </w:rPr>
        <w:t xml:space="preserve"> k lásce, ke stvoření a</w:t>
      </w:r>
      <w:r w:rsidR="00E06FC7">
        <w:rPr>
          <w:sz w:val="26"/>
          <w:szCs w:val="26"/>
        </w:rPr>
        <w:t> </w:t>
      </w:r>
      <w:r>
        <w:rPr>
          <w:sz w:val="26"/>
          <w:szCs w:val="26"/>
        </w:rPr>
        <w:t>vykoupení</w:t>
      </w:r>
      <w:r w:rsidR="00CB1C48">
        <w:rPr>
          <w:sz w:val="26"/>
          <w:szCs w:val="26"/>
        </w:rPr>
        <w:t>. Být povolán Bohem ve svobodě a pro svobodu nám dává účast na jeho stvořitelském záměru.</w:t>
      </w:r>
      <w:r w:rsidR="00CB1C48">
        <w:rPr>
          <w:rStyle w:val="FootnoteReference"/>
          <w:sz w:val="26"/>
          <w:szCs w:val="26"/>
        </w:rPr>
        <w:footnoteReference w:id="166"/>
      </w:r>
    </w:p>
    <w:p w:rsidR="00CB1C48" w:rsidRDefault="00E06FC7" w:rsidP="003A769E">
      <w:pPr>
        <w:spacing w:line="360" w:lineRule="auto"/>
        <w:jc w:val="both"/>
        <w:rPr>
          <w:sz w:val="26"/>
          <w:szCs w:val="26"/>
        </w:rPr>
      </w:pPr>
      <w:r>
        <w:rPr>
          <w:sz w:val="26"/>
          <w:szCs w:val="26"/>
        </w:rPr>
        <w:lastRenderedPageBreak/>
        <w:tab/>
      </w:r>
      <w:r w:rsidR="00CB1C48">
        <w:rPr>
          <w:sz w:val="26"/>
          <w:szCs w:val="26"/>
        </w:rPr>
        <w:t xml:space="preserve">Tato svoboda se uskutečňuje skrze lidskou odpověď následování Krista. Zde jdeme ještě dále </w:t>
      </w:r>
      <w:r>
        <w:rPr>
          <w:sz w:val="26"/>
          <w:szCs w:val="26"/>
        </w:rPr>
        <w:t>–</w:t>
      </w:r>
      <w:r w:rsidR="00CB1C48">
        <w:rPr>
          <w:sz w:val="26"/>
          <w:szCs w:val="26"/>
        </w:rPr>
        <w:t xml:space="preserve"> člověk nedostává pouze účast na stvořitelském díle Boha, ale také na jeho díle vykoupení v Kristu. Zákon Kristův je zákonem dokonalé svobody.</w:t>
      </w:r>
    </w:p>
    <w:p w:rsidR="00CB1C48" w:rsidRDefault="00CB1C48" w:rsidP="003A769E">
      <w:pPr>
        <w:spacing w:line="360" w:lineRule="auto"/>
        <w:jc w:val="both"/>
        <w:rPr>
          <w:sz w:val="26"/>
          <w:szCs w:val="26"/>
        </w:rPr>
      </w:pPr>
      <w:r>
        <w:rPr>
          <w:sz w:val="26"/>
          <w:szCs w:val="26"/>
        </w:rPr>
        <w:t xml:space="preserve">Svoboda má ale také svou stinnou stránku, totiž </w:t>
      </w:r>
      <w:r w:rsidR="00984BD0">
        <w:rPr>
          <w:sz w:val="26"/>
          <w:szCs w:val="26"/>
        </w:rPr>
        <w:t>–</w:t>
      </w:r>
      <w:r>
        <w:rPr>
          <w:sz w:val="26"/>
          <w:szCs w:val="26"/>
        </w:rPr>
        <w:t xml:space="preserve"> pokud mluvíme o hříchu, tak </w:t>
      </w:r>
      <w:r w:rsidR="004153FA">
        <w:rPr>
          <w:sz w:val="26"/>
          <w:szCs w:val="26"/>
        </w:rPr>
        <w:t>ten</w:t>
      </w:r>
      <w:r>
        <w:rPr>
          <w:sz w:val="26"/>
          <w:szCs w:val="26"/>
        </w:rPr>
        <w:t xml:space="preserve"> </w:t>
      </w:r>
      <w:r w:rsidR="00984E3F">
        <w:rPr>
          <w:sz w:val="26"/>
          <w:szCs w:val="26"/>
        </w:rPr>
        <w:t xml:space="preserve">je </w:t>
      </w:r>
      <w:r>
        <w:rPr>
          <w:sz w:val="26"/>
          <w:szCs w:val="26"/>
        </w:rPr>
        <w:t xml:space="preserve">možný právě díky ní. Lidská bytost má moc protiřečit sama sobě a podstatě </w:t>
      </w:r>
      <w:r w:rsidR="004153FA">
        <w:rPr>
          <w:sz w:val="26"/>
          <w:szCs w:val="26"/>
        </w:rPr>
        <w:t>své</w:t>
      </w:r>
      <w:r>
        <w:rPr>
          <w:sz w:val="26"/>
          <w:szCs w:val="26"/>
        </w:rPr>
        <w:t xml:space="preserve"> přirozenosti. Hříšník postupně ničí svou svobodu volby dobra a ignoruje pravdu</w:t>
      </w:r>
      <w:r w:rsidR="00ED50A0">
        <w:rPr>
          <w:sz w:val="26"/>
          <w:szCs w:val="26"/>
        </w:rPr>
        <w:t xml:space="preserve"> opakovaným rozhodnutím pro zlo.</w:t>
      </w:r>
      <w:r w:rsidR="00ED50A0">
        <w:rPr>
          <w:rStyle w:val="FootnoteReference"/>
          <w:sz w:val="26"/>
          <w:szCs w:val="26"/>
        </w:rPr>
        <w:footnoteReference w:id="167"/>
      </w:r>
    </w:p>
    <w:p w:rsidR="00CB1C48" w:rsidRDefault="00984BD0" w:rsidP="003A769E">
      <w:pPr>
        <w:spacing w:line="360" w:lineRule="auto"/>
        <w:jc w:val="both"/>
        <w:rPr>
          <w:sz w:val="26"/>
          <w:szCs w:val="26"/>
        </w:rPr>
      </w:pPr>
      <w:r>
        <w:rPr>
          <w:sz w:val="26"/>
          <w:szCs w:val="26"/>
        </w:rPr>
        <w:tab/>
      </w:r>
      <w:r w:rsidR="00DF442D">
        <w:rPr>
          <w:sz w:val="26"/>
          <w:szCs w:val="26"/>
        </w:rPr>
        <w:t>Jestliže je spása totožná se svobodou a závazkem k osvobození, tak na druhé straně každý hřích je vrůstáním do otroctví. Komplex viny blokuje ryzí svobodu a</w:t>
      </w:r>
      <w:r>
        <w:rPr>
          <w:sz w:val="26"/>
          <w:szCs w:val="26"/>
        </w:rPr>
        <w:t> </w:t>
      </w:r>
      <w:r w:rsidR="00DF442D">
        <w:rPr>
          <w:sz w:val="26"/>
          <w:szCs w:val="26"/>
        </w:rPr>
        <w:t>zaslepuje lidi v jejich úkolu růstu k omezené, avšak skutečné svobodě.</w:t>
      </w:r>
      <w:r w:rsidR="00DF442D">
        <w:rPr>
          <w:rStyle w:val="FootnoteReference"/>
          <w:sz w:val="26"/>
          <w:szCs w:val="26"/>
        </w:rPr>
        <w:footnoteReference w:id="168"/>
      </w:r>
    </w:p>
    <w:p w:rsidR="00DF442D" w:rsidRDefault="00984BD0" w:rsidP="003A769E">
      <w:pPr>
        <w:spacing w:line="360" w:lineRule="auto"/>
        <w:jc w:val="both"/>
        <w:rPr>
          <w:sz w:val="26"/>
          <w:szCs w:val="26"/>
        </w:rPr>
      </w:pPr>
      <w:r>
        <w:rPr>
          <w:sz w:val="26"/>
          <w:szCs w:val="26"/>
        </w:rPr>
        <w:tab/>
      </w:r>
      <w:r w:rsidR="00DF442D">
        <w:rPr>
          <w:sz w:val="26"/>
          <w:szCs w:val="26"/>
        </w:rPr>
        <w:t xml:space="preserve">Häring </w:t>
      </w:r>
      <w:r w:rsidR="00984E3F">
        <w:rPr>
          <w:sz w:val="26"/>
          <w:szCs w:val="26"/>
        </w:rPr>
        <w:t>došel k závěru</w:t>
      </w:r>
      <w:r w:rsidR="00DF442D">
        <w:rPr>
          <w:sz w:val="26"/>
          <w:szCs w:val="26"/>
        </w:rPr>
        <w:t>, že v této otázce je třeba hledat souvislosti se společenskou situací posledních let, kdy se až příliš mluví o právech člověka</w:t>
      </w:r>
      <w:r w:rsidR="006B7ECD">
        <w:rPr>
          <w:sz w:val="26"/>
          <w:szCs w:val="26"/>
        </w:rPr>
        <w:t>, ale tato diskuse je možná pouze tehdy, když je včleněna do solidarity a závazku věrnosti svobody a osvobození pro všechny.</w:t>
      </w:r>
      <w:r w:rsidR="006B7ECD">
        <w:rPr>
          <w:rStyle w:val="FootnoteReference"/>
          <w:sz w:val="26"/>
          <w:szCs w:val="26"/>
        </w:rPr>
        <w:footnoteReference w:id="169"/>
      </w:r>
    </w:p>
    <w:p w:rsidR="003F00B2" w:rsidRDefault="00984BD0" w:rsidP="003A769E">
      <w:pPr>
        <w:spacing w:line="360" w:lineRule="auto"/>
        <w:jc w:val="both"/>
        <w:rPr>
          <w:sz w:val="26"/>
          <w:szCs w:val="26"/>
        </w:rPr>
      </w:pPr>
      <w:r>
        <w:rPr>
          <w:sz w:val="26"/>
          <w:szCs w:val="26"/>
        </w:rPr>
        <w:tab/>
      </w:r>
      <w:r w:rsidR="003F00B2">
        <w:rPr>
          <w:sz w:val="26"/>
          <w:szCs w:val="26"/>
        </w:rPr>
        <w:t>V otázce svobody a pluralismu Häring připom</w:t>
      </w:r>
      <w:r w:rsidR="00984E3F">
        <w:rPr>
          <w:sz w:val="26"/>
          <w:szCs w:val="26"/>
        </w:rPr>
        <w:t>enul</w:t>
      </w:r>
      <w:r w:rsidR="003F00B2">
        <w:rPr>
          <w:sz w:val="26"/>
          <w:szCs w:val="26"/>
        </w:rPr>
        <w:t xml:space="preserve"> celocírkevní zkušenost </w:t>
      </w:r>
      <w:r>
        <w:rPr>
          <w:sz w:val="26"/>
          <w:szCs w:val="26"/>
        </w:rPr>
        <w:t>II</w:t>
      </w:r>
      <w:r w:rsidR="003F00B2">
        <w:rPr>
          <w:sz w:val="26"/>
          <w:szCs w:val="26"/>
        </w:rPr>
        <w:t>.</w:t>
      </w:r>
      <w:r w:rsidR="00CA3B33">
        <w:rPr>
          <w:sz w:val="26"/>
          <w:szCs w:val="26"/>
        </w:rPr>
        <w:t> </w:t>
      </w:r>
      <w:r w:rsidR="003F00B2">
        <w:rPr>
          <w:sz w:val="26"/>
          <w:szCs w:val="26"/>
        </w:rPr>
        <w:t>vatikánského koncilu, který nejenom zformuloval deklaraci o náboženské svobodě, ale byl také zpytováním svědomí v otázce jednoty ve svobodě a svobody v jednotě.</w:t>
      </w:r>
      <w:r w:rsidR="003F00B2">
        <w:rPr>
          <w:rStyle w:val="FootnoteReference"/>
          <w:sz w:val="26"/>
          <w:szCs w:val="26"/>
        </w:rPr>
        <w:footnoteReference w:id="170"/>
      </w:r>
      <w:r w:rsidR="003F00B2">
        <w:rPr>
          <w:sz w:val="26"/>
          <w:szCs w:val="26"/>
        </w:rPr>
        <w:t xml:space="preserve"> Koncil samotný byl podle něj zkušeností střetnutí v plur</w:t>
      </w:r>
      <w:r>
        <w:rPr>
          <w:sz w:val="26"/>
          <w:szCs w:val="26"/>
        </w:rPr>
        <w:t>alitě kultur, tradicí, jazyků a </w:t>
      </w:r>
      <w:r w:rsidR="003F00B2">
        <w:rPr>
          <w:sz w:val="26"/>
          <w:szCs w:val="26"/>
        </w:rPr>
        <w:t>teologií. Byl znamením autority svobody, ve které našel svou vnitřní svobodu.</w:t>
      </w:r>
      <w:r w:rsidR="003F00B2">
        <w:rPr>
          <w:rStyle w:val="FootnoteReference"/>
          <w:sz w:val="26"/>
          <w:szCs w:val="26"/>
        </w:rPr>
        <w:footnoteReference w:id="171"/>
      </w:r>
    </w:p>
    <w:p w:rsidR="006B7ECD" w:rsidRPr="001F5789" w:rsidRDefault="006B7ECD" w:rsidP="006D3DC9">
      <w:pPr>
        <w:jc w:val="both"/>
        <w:rPr>
          <w:sz w:val="26"/>
          <w:szCs w:val="26"/>
        </w:rPr>
      </w:pPr>
    </w:p>
    <w:p w:rsidR="00AC33CA" w:rsidRDefault="00AC33CA" w:rsidP="003A769E">
      <w:pPr>
        <w:spacing w:line="360" w:lineRule="auto"/>
        <w:jc w:val="both"/>
        <w:rPr>
          <w:b/>
          <w:i/>
          <w:sz w:val="26"/>
          <w:szCs w:val="26"/>
        </w:rPr>
      </w:pPr>
      <w:r w:rsidRPr="00970913">
        <w:rPr>
          <w:b/>
          <w:i/>
          <w:sz w:val="26"/>
          <w:szCs w:val="26"/>
        </w:rPr>
        <w:t>2.3.3.2 Podstata svobody</w:t>
      </w:r>
    </w:p>
    <w:p w:rsidR="00E61149" w:rsidRPr="00970913" w:rsidRDefault="00E61149" w:rsidP="006D3DC9">
      <w:pPr>
        <w:jc w:val="both"/>
        <w:rPr>
          <w:b/>
          <w:i/>
          <w:sz w:val="26"/>
          <w:szCs w:val="26"/>
        </w:rPr>
      </w:pPr>
    </w:p>
    <w:p w:rsidR="006B7ECD" w:rsidRDefault="008835CD" w:rsidP="003A769E">
      <w:pPr>
        <w:spacing w:line="360" w:lineRule="auto"/>
        <w:jc w:val="both"/>
        <w:rPr>
          <w:sz w:val="26"/>
          <w:szCs w:val="26"/>
        </w:rPr>
      </w:pPr>
      <w:r>
        <w:rPr>
          <w:sz w:val="26"/>
          <w:szCs w:val="26"/>
        </w:rPr>
        <w:tab/>
      </w:r>
      <w:r w:rsidR="00DC5035">
        <w:rPr>
          <w:sz w:val="26"/>
          <w:szCs w:val="26"/>
        </w:rPr>
        <w:t xml:space="preserve">Prvním základem svobody je moc (schopnost) </w:t>
      </w:r>
      <w:r w:rsidR="004153FA">
        <w:rPr>
          <w:sz w:val="26"/>
          <w:szCs w:val="26"/>
        </w:rPr>
        <w:t>konat</w:t>
      </w:r>
      <w:r w:rsidR="00DC5035">
        <w:rPr>
          <w:sz w:val="26"/>
          <w:szCs w:val="26"/>
        </w:rPr>
        <w:t xml:space="preserve"> dobr</w:t>
      </w:r>
      <w:r w:rsidR="004153FA">
        <w:rPr>
          <w:sz w:val="26"/>
          <w:szCs w:val="26"/>
        </w:rPr>
        <w:t>o</w:t>
      </w:r>
      <w:r w:rsidR="00DC5035">
        <w:rPr>
          <w:sz w:val="26"/>
          <w:szCs w:val="26"/>
        </w:rPr>
        <w:t>. Namítneme, že stejně tak je člověk schopný rozhodnout se pro zlo. To však není (podle Häringa) pravou podstatou svobody. Svoboda je přítomna pouze tehdy, jestliže je v ní zároveň síla k překonání zla. Indiference ve vztahu k dobru a zlu není kvalitou svobody jako takové, ale je známkou omezené svobody člověka.</w:t>
      </w:r>
    </w:p>
    <w:p w:rsidR="00DC5035" w:rsidRDefault="00984BD0" w:rsidP="003A769E">
      <w:pPr>
        <w:spacing w:line="360" w:lineRule="auto"/>
        <w:jc w:val="both"/>
        <w:rPr>
          <w:sz w:val="26"/>
          <w:szCs w:val="26"/>
        </w:rPr>
      </w:pPr>
      <w:r>
        <w:rPr>
          <w:sz w:val="26"/>
          <w:szCs w:val="26"/>
        </w:rPr>
        <w:tab/>
      </w:r>
      <w:r w:rsidR="00DC5035">
        <w:rPr>
          <w:sz w:val="26"/>
          <w:szCs w:val="26"/>
        </w:rPr>
        <w:t>Schopnost konat dobro má svůj základ v lidské podobnosti Bohu, který stvořil člověka k</w:t>
      </w:r>
      <w:r w:rsidR="00CA3B33">
        <w:rPr>
          <w:sz w:val="26"/>
          <w:szCs w:val="26"/>
        </w:rPr>
        <w:t> </w:t>
      </w:r>
      <w:r w:rsidR="00DC5035">
        <w:rPr>
          <w:sz w:val="26"/>
          <w:szCs w:val="26"/>
        </w:rPr>
        <w:t xml:space="preserve">tomu, aby mu dal účast na své božské svobodě. Jestliže se člověk uchovává </w:t>
      </w:r>
      <w:r w:rsidR="00DC5035">
        <w:rPr>
          <w:sz w:val="26"/>
          <w:szCs w:val="26"/>
        </w:rPr>
        <w:lastRenderedPageBreak/>
        <w:t>bez hříchu skrze přijímání účinné milosti, dosahuje nejvyšší schopnost</w:t>
      </w:r>
      <w:r>
        <w:rPr>
          <w:sz w:val="26"/>
          <w:szCs w:val="26"/>
        </w:rPr>
        <w:t>i</w:t>
      </w:r>
      <w:r w:rsidR="00DC5035">
        <w:rPr>
          <w:sz w:val="26"/>
          <w:szCs w:val="26"/>
        </w:rPr>
        <w:t xml:space="preserve"> svobody, která pak v něm přesahuje normální podmínky jeho omezené přirozenosti.</w:t>
      </w:r>
      <w:r w:rsidR="00DC5035">
        <w:rPr>
          <w:rStyle w:val="FootnoteReference"/>
          <w:sz w:val="26"/>
          <w:szCs w:val="26"/>
        </w:rPr>
        <w:footnoteReference w:id="172"/>
      </w:r>
    </w:p>
    <w:p w:rsidR="00A37682" w:rsidRDefault="00A37682" w:rsidP="003A769E">
      <w:pPr>
        <w:spacing w:line="360" w:lineRule="auto"/>
        <w:jc w:val="both"/>
        <w:rPr>
          <w:sz w:val="26"/>
          <w:szCs w:val="26"/>
        </w:rPr>
      </w:pPr>
      <w:r>
        <w:rPr>
          <w:sz w:val="26"/>
          <w:szCs w:val="26"/>
        </w:rPr>
        <w:t>Boží svoboda je absolutní vládou nad sebou samým, to znamená, že v Bohu a mimo něj není žádná příčina a žádný důvod, který by měl vliv na jakékoli Boží rozhodnutí. Podobně je to i s lidskou svobodou, pokud skutečně jedná svobodně. Mimo jeho svobodu není žádný důvod a žádná příčina přicházející zvenčí.</w:t>
      </w:r>
    </w:p>
    <w:p w:rsidR="00DA1656" w:rsidRDefault="00984BD0" w:rsidP="003A769E">
      <w:pPr>
        <w:spacing w:line="360" w:lineRule="auto"/>
        <w:jc w:val="both"/>
        <w:rPr>
          <w:sz w:val="26"/>
          <w:szCs w:val="26"/>
        </w:rPr>
      </w:pPr>
      <w:r>
        <w:rPr>
          <w:sz w:val="26"/>
          <w:szCs w:val="26"/>
        </w:rPr>
        <w:tab/>
      </w:r>
      <w:r w:rsidR="00DA1656">
        <w:rPr>
          <w:sz w:val="26"/>
          <w:szCs w:val="26"/>
        </w:rPr>
        <w:t>Další rovinou podstaty svobody je podle Häringa spojení s pravdou, kterou je Ježíš Kristus. Tady je také naplno zřejmé spojení mezi antropologií a christologií. Plnou pravdu o člověku je možné poznat pouze v Kristu.</w:t>
      </w:r>
      <w:r w:rsidR="00DA1656">
        <w:rPr>
          <w:rStyle w:val="FootnoteReference"/>
          <w:sz w:val="26"/>
          <w:szCs w:val="26"/>
        </w:rPr>
        <w:footnoteReference w:id="173"/>
      </w:r>
    </w:p>
    <w:p w:rsidR="00716BE4" w:rsidRDefault="00716BE4" w:rsidP="00716BE4">
      <w:pPr>
        <w:jc w:val="both"/>
        <w:rPr>
          <w:sz w:val="26"/>
          <w:szCs w:val="26"/>
        </w:rPr>
      </w:pPr>
    </w:p>
    <w:p w:rsidR="00AC33CA" w:rsidRDefault="00AC33CA" w:rsidP="003A769E">
      <w:pPr>
        <w:spacing w:line="360" w:lineRule="auto"/>
        <w:jc w:val="both"/>
        <w:rPr>
          <w:b/>
          <w:i/>
          <w:sz w:val="26"/>
          <w:szCs w:val="26"/>
        </w:rPr>
      </w:pPr>
      <w:r w:rsidRPr="00970913">
        <w:rPr>
          <w:b/>
          <w:i/>
          <w:sz w:val="26"/>
          <w:szCs w:val="26"/>
        </w:rPr>
        <w:t>2.3.3.3 Svoboda a zákon</w:t>
      </w:r>
    </w:p>
    <w:p w:rsidR="00E61149" w:rsidRPr="00970913" w:rsidRDefault="00E61149" w:rsidP="006D3DC9">
      <w:pPr>
        <w:jc w:val="both"/>
        <w:rPr>
          <w:b/>
          <w:i/>
          <w:sz w:val="26"/>
          <w:szCs w:val="26"/>
        </w:rPr>
      </w:pPr>
    </w:p>
    <w:p w:rsidR="00F353C5" w:rsidRDefault="00E61149" w:rsidP="003A769E">
      <w:pPr>
        <w:spacing w:line="360" w:lineRule="auto"/>
        <w:jc w:val="both"/>
        <w:rPr>
          <w:sz w:val="26"/>
          <w:szCs w:val="26"/>
        </w:rPr>
      </w:pPr>
      <w:r>
        <w:rPr>
          <w:sz w:val="26"/>
          <w:szCs w:val="26"/>
        </w:rPr>
        <w:tab/>
      </w:r>
      <w:r w:rsidR="00F353C5">
        <w:rPr>
          <w:sz w:val="26"/>
          <w:szCs w:val="26"/>
        </w:rPr>
        <w:t>V tradiční křesťanské morálce nebyla nikdy zpochybněna důležitost milosti, ale většin</w:t>
      </w:r>
      <w:r w:rsidR="004153FA">
        <w:rPr>
          <w:sz w:val="26"/>
          <w:szCs w:val="26"/>
        </w:rPr>
        <w:t>ou</w:t>
      </w:r>
      <w:r w:rsidR="00F353C5">
        <w:rPr>
          <w:sz w:val="26"/>
          <w:szCs w:val="26"/>
        </w:rPr>
        <w:t xml:space="preserve"> byla milost vždy podřízena zákonu. Häring toto pořadí otočil: Milost a</w:t>
      </w:r>
      <w:r w:rsidR="00984BD0">
        <w:rPr>
          <w:sz w:val="26"/>
          <w:szCs w:val="26"/>
        </w:rPr>
        <w:t> </w:t>
      </w:r>
      <w:r w:rsidR="00F353C5">
        <w:rPr>
          <w:sz w:val="26"/>
          <w:szCs w:val="26"/>
        </w:rPr>
        <w:t>svoboda, ke které nás osvobodil Kristus, jsou nad přikázáními a zákonem:</w:t>
      </w:r>
    </w:p>
    <w:p w:rsidR="00F353C5" w:rsidRDefault="00984BD0" w:rsidP="0024555C">
      <w:pPr>
        <w:spacing w:line="276" w:lineRule="auto"/>
        <w:jc w:val="both"/>
        <w:rPr>
          <w:sz w:val="26"/>
          <w:szCs w:val="26"/>
        </w:rPr>
      </w:pPr>
      <w:r>
        <w:rPr>
          <w:rFonts w:eastAsia="MS Mincho"/>
        </w:rPr>
        <w:tab/>
      </w:r>
      <w:r w:rsidR="00964E34" w:rsidRPr="00964E34">
        <w:rPr>
          <w:rFonts w:eastAsia="MS Mincho"/>
        </w:rPr>
        <w:t>„</w:t>
      </w:r>
      <w:r w:rsidR="00F353C5" w:rsidRPr="00964E34">
        <w:t xml:space="preserve">V tomto kontextu jsou dva prvky obratu v morální teologii, </w:t>
      </w:r>
      <w:r w:rsidR="0024555C" w:rsidRPr="00964E34">
        <w:t>s důrazem na bibli a</w:t>
      </w:r>
      <w:r>
        <w:t> </w:t>
      </w:r>
      <w:r w:rsidR="0024555C" w:rsidRPr="00964E34">
        <w:t>dějiny spásy: první, odhalit</w:t>
      </w:r>
      <w:r w:rsidR="0024555C" w:rsidRPr="0024555C">
        <w:t xml:space="preserve"> pravou tvář smrtelného legalismu, který vede do otroctví a</w:t>
      </w:r>
      <w:r>
        <w:t> </w:t>
      </w:r>
      <w:r w:rsidR="0024555C" w:rsidRPr="0024555C">
        <w:t>strachu; druhé a důležitější, důrazem na osvobozující a uzdravující sílu zákona Ducha v</w:t>
      </w:r>
      <w:r>
        <w:t> </w:t>
      </w:r>
      <w:r w:rsidR="0024555C" w:rsidRPr="0024555C">
        <w:t>Kristu Ježíši</w:t>
      </w:r>
      <w:r w:rsidR="0024555C">
        <w:rPr>
          <w:sz w:val="26"/>
          <w:szCs w:val="26"/>
        </w:rPr>
        <w:t>.</w:t>
      </w:r>
      <w:r w:rsidR="00964E34">
        <w:rPr>
          <w:sz w:val="26"/>
          <w:szCs w:val="26"/>
        </w:rPr>
        <w:t>“</w:t>
      </w:r>
      <w:r w:rsidR="0024555C">
        <w:rPr>
          <w:rStyle w:val="FootnoteReference"/>
          <w:sz w:val="26"/>
          <w:szCs w:val="26"/>
        </w:rPr>
        <w:footnoteReference w:id="174"/>
      </w:r>
    </w:p>
    <w:p w:rsidR="0024555C" w:rsidRDefault="0024555C" w:rsidP="00716BE4">
      <w:pPr>
        <w:jc w:val="both"/>
        <w:rPr>
          <w:sz w:val="26"/>
          <w:szCs w:val="26"/>
        </w:rPr>
      </w:pPr>
    </w:p>
    <w:p w:rsidR="0043779E" w:rsidRDefault="00984BD0" w:rsidP="003A769E">
      <w:pPr>
        <w:spacing w:line="360" w:lineRule="auto"/>
        <w:jc w:val="both"/>
        <w:rPr>
          <w:sz w:val="26"/>
          <w:szCs w:val="26"/>
        </w:rPr>
      </w:pPr>
      <w:r>
        <w:rPr>
          <w:sz w:val="26"/>
          <w:szCs w:val="26"/>
        </w:rPr>
        <w:tab/>
      </w:r>
      <w:r w:rsidR="0024555C">
        <w:rPr>
          <w:sz w:val="26"/>
          <w:szCs w:val="26"/>
        </w:rPr>
        <w:t xml:space="preserve">Svoboda od zákona má svůj původ v Bohu. </w:t>
      </w:r>
      <w:r w:rsidR="00DA1656">
        <w:rPr>
          <w:sz w:val="26"/>
          <w:szCs w:val="26"/>
        </w:rPr>
        <w:t>Boží svoboda nezná žádný zákon ani žádné hranice kromě něj samotného. Není to však svévole. Má v sobě zákon svatosti Boží podstaty. Boží svobodná vůle je podříze</w:t>
      </w:r>
      <w:r w:rsidR="005E40EB">
        <w:rPr>
          <w:sz w:val="26"/>
          <w:szCs w:val="26"/>
        </w:rPr>
        <w:t>na zákonu Boží lásky. Podobně i </w:t>
      </w:r>
      <w:r w:rsidR="00DA1656">
        <w:rPr>
          <w:sz w:val="26"/>
          <w:szCs w:val="26"/>
        </w:rPr>
        <w:t>lidská svoboda, pokud</w:t>
      </w:r>
      <w:r w:rsidR="00855969">
        <w:rPr>
          <w:sz w:val="26"/>
          <w:szCs w:val="26"/>
        </w:rPr>
        <w:t xml:space="preserve"> je skutečně svobodná v konání (není vynucená nebo pod nátlakem)</w:t>
      </w:r>
      <w:r w:rsidR="004153FA">
        <w:rPr>
          <w:sz w:val="26"/>
          <w:szCs w:val="26"/>
        </w:rPr>
        <w:t>,</w:t>
      </w:r>
      <w:r w:rsidR="00855969">
        <w:rPr>
          <w:sz w:val="26"/>
          <w:szCs w:val="26"/>
        </w:rPr>
        <w:t xml:space="preserve"> se přibližuje dokonalosti skrze lásku k dobru.</w:t>
      </w:r>
      <w:r w:rsidR="00855969">
        <w:rPr>
          <w:rStyle w:val="FootnoteReference"/>
          <w:sz w:val="26"/>
          <w:szCs w:val="26"/>
        </w:rPr>
        <w:footnoteReference w:id="175"/>
      </w:r>
      <w:r w:rsidR="0043779E">
        <w:rPr>
          <w:sz w:val="26"/>
          <w:szCs w:val="26"/>
        </w:rPr>
        <w:t xml:space="preserve">Kristus </w:t>
      </w:r>
      <w:r w:rsidR="004F6FA5">
        <w:rPr>
          <w:sz w:val="26"/>
          <w:szCs w:val="26"/>
        </w:rPr>
        <w:t>přišel osvobodit</w:t>
      </w:r>
      <w:r w:rsidR="0043779E">
        <w:rPr>
          <w:sz w:val="26"/>
          <w:szCs w:val="26"/>
        </w:rPr>
        <w:t>:</w:t>
      </w:r>
    </w:p>
    <w:p w:rsidR="0043779E" w:rsidRPr="00E9064D" w:rsidRDefault="00D24B99" w:rsidP="00E9064D">
      <w:pPr>
        <w:spacing w:line="276" w:lineRule="auto"/>
        <w:jc w:val="both"/>
      </w:pPr>
      <w:r>
        <w:rPr>
          <w:sz w:val="26"/>
          <w:szCs w:val="26"/>
        </w:rPr>
        <w:tab/>
      </w:r>
      <w:r w:rsidR="0043779E">
        <w:rPr>
          <w:sz w:val="26"/>
          <w:szCs w:val="26"/>
        </w:rPr>
        <w:t>a</w:t>
      </w:r>
      <w:r w:rsidR="0043779E" w:rsidRPr="00E9064D">
        <w:t xml:space="preserve">) od lži, klamu a mylné představy k pravdě života v </w:t>
      </w:r>
      <w:r w:rsidR="004153FA" w:rsidRPr="00E9064D">
        <w:t>Kristu</w:t>
      </w:r>
      <w:r>
        <w:t>.</w:t>
      </w:r>
    </w:p>
    <w:p w:rsidR="0043779E" w:rsidRPr="00E9064D" w:rsidRDefault="00D24B99" w:rsidP="00E9064D">
      <w:pPr>
        <w:spacing w:line="276" w:lineRule="auto"/>
        <w:jc w:val="both"/>
      </w:pPr>
      <w:r>
        <w:tab/>
      </w:r>
      <w:r w:rsidR="0043779E" w:rsidRPr="00E9064D">
        <w:t>b) od otroctví zákona k zákonu Krista a zákonu Ducha</w:t>
      </w:r>
      <w:r>
        <w:t>.</w:t>
      </w:r>
    </w:p>
    <w:p w:rsidR="0043779E" w:rsidRPr="00E9064D" w:rsidRDefault="00D24B99" w:rsidP="00E9064D">
      <w:pPr>
        <w:spacing w:line="276" w:lineRule="auto"/>
        <w:jc w:val="both"/>
      </w:pPr>
      <w:r>
        <w:tab/>
      </w:r>
      <w:r w:rsidR="0043779E" w:rsidRPr="00E9064D">
        <w:t>c) od hříšné solidarity ke svobodě smlouvy</w:t>
      </w:r>
      <w:r>
        <w:t>.</w:t>
      </w:r>
    </w:p>
    <w:p w:rsidR="0043779E" w:rsidRPr="00E9064D" w:rsidRDefault="00D24B99" w:rsidP="00E9064D">
      <w:pPr>
        <w:spacing w:line="276" w:lineRule="auto"/>
        <w:jc w:val="both"/>
      </w:pPr>
      <w:r>
        <w:tab/>
      </w:r>
      <w:r w:rsidR="0043779E" w:rsidRPr="00E9064D">
        <w:t>d) od nepřátelství k vládě lásky</w:t>
      </w:r>
      <w:r>
        <w:t>.</w:t>
      </w:r>
    </w:p>
    <w:p w:rsidR="0043779E" w:rsidRPr="00E9064D" w:rsidRDefault="00D24B99" w:rsidP="00E9064D">
      <w:pPr>
        <w:spacing w:line="276" w:lineRule="auto"/>
        <w:jc w:val="both"/>
      </w:pPr>
      <w:r>
        <w:tab/>
      </w:r>
      <w:r w:rsidR="0043779E" w:rsidRPr="00E9064D">
        <w:t>e) od muk, skrupulozity a komplexu viny k víře a důvěře</w:t>
      </w:r>
      <w:r>
        <w:t>.</w:t>
      </w:r>
    </w:p>
    <w:p w:rsidR="0043779E" w:rsidRPr="00E9064D" w:rsidRDefault="00D24B99" w:rsidP="00E9064D">
      <w:pPr>
        <w:spacing w:line="276" w:lineRule="auto"/>
        <w:jc w:val="both"/>
      </w:pPr>
      <w:r>
        <w:tab/>
      </w:r>
      <w:r w:rsidR="0043779E" w:rsidRPr="00E9064D">
        <w:t xml:space="preserve">f) od lenosti, útěku a </w:t>
      </w:r>
      <w:r w:rsidR="0051142B" w:rsidRPr="00E9064D">
        <w:t>odcizení ke kreativitě, vnitřní svobodě a pokoji</w:t>
      </w:r>
      <w:r>
        <w:t>.</w:t>
      </w:r>
    </w:p>
    <w:p w:rsidR="0051142B" w:rsidRPr="00E9064D" w:rsidRDefault="00D24B99" w:rsidP="00E9064D">
      <w:pPr>
        <w:spacing w:line="276" w:lineRule="auto"/>
        <w:jc w:val="both"/>
      </w:pPr>
      <w:r>
        <w:tab/>
      </w:r>
      <w:r w:rsidR="0051142B" w:rsidRPr="00E9064D">
        <w:t>g) od útlaku, chamtivosti, rasismu, sexismu a násilí ke službě</w:t>
      </w:r>
      <w:r>
        <w:t>.</w:t>
      </w:r>
    </w:p>
    <w:p w:rsidR="0051142B" w:rsidRDefault="00D24B99" w:rsidP="00E9064D">
      <w:pPr>
        <w:spacing w:line="276" w:lineRule="auto"/>
        <w:jc w:val="both"/>
      </w:pPr>
      <w:r>
        <w:lastRenderedPageBreak/>
        <w:tab/>
      </w:r>
      <w:r w:rsidR="0051142B" w:rsidRPr="00E9064D">
        <w:t>h) od strachu ze smrti k radosti ze života</w:t>
      </w:r>
      <w:r>
        <w:t>.</w:t>
      </w:r>
      <w:r w:rsidR="0051142B">
        <w:rPr>
          <w:rStyle w:val="FootnoteReference"/>
          <w:sz w:val="26"/>
          <w:szCs w:val="26"/>
        </w:rPr>
        <w:footnoteReference w:id="176"/>
      </w:r>
    </w:p>
    <w:p w:rsidR="00D24B99" w:rsidRDefault="00D24B99" w:rsidP="00D24B99">
      <w:pPr>
        <w:jc w:val="both"/>
        <w:rPr>
          <w:sz w:val="26"/>
          <w:szCs w:val="26"/>
        </w:rPr>
      </w:pPr>
    </w:p>
    <w:p w:rsidR="0051142B" w:rsidRDefault="00D24B99" w:rsidP="003A769E">
      <w:pPr>
        <w:spacing w:line="360" w:lineRule="auto"/>
        <w:jc w:val="both"/>
        <w:rPr>
          <w:sz w:val="26"/>
          <w:szCs w:val="26"/>
        </w:rPr>
      </w:pPr>
      <w:r>
        <w:rPr>
          <w:sz w:val="26"/>
          <w:szCs w:val="26"/>
        </w:rPr>
        <w:tab/>
      </w:r>
      <w:r w:rsidR="006E3357">
        <w:rPr>
          <w:sz w:val="26"/>
          <w:szCs w:val="26"/>
        </w:rPr>
        <w:t>Člověk, který hřeší, je rozdělen sám v sobě, vnitřně si protiřečí, ale pořád má v</w:t>
      </w:r>
      <w:r>
        <w:rPr>
          <w:sz w:val="26"/>
          <w:szCs w:val="26"/>
        </w:rPr>
        <w:t> </w:t>
      </w:r>
      <w:r w:rsidR="006E3357">
        <w:rPr>
          <w:sz w:val="26"/>
          <w:szCs w:val="26"/>
        </w:rPr>
        <w:t>sobě svobodu vidět dobro a poznat dobro a zákon. Tak jako Adam použil svou svobodu k</w:t>
      </w:r>
      <w:r w:rsidR="00CA3B33">
        <w:rPr>
          <w:sz w:val="26"/>
          <w:szCs w:val="26"/>
        </w:rPr>
        <w:t> </w:t>
      </w:r>
      <w:r w:rsidR="006E3357">
        <w:rPr>
          <w:sz w:val="26"/>
          <w:szCs w:val="26"/>
        </w:rPr>
        <w:t xml:space="preserve">sebeoslavení (být jako Bůh), Kristus </w:t>
      </w:r>
      <w:r w:rsidR="0012205D">
        <w:rPr>
          <w:sz w:val="26"/>
          <w:szCs w:val="26"/>
        </w:rPr>
        <w:t>přijal</w:t>
      </w:r>
      <w:r w:rsidR="006E3357">
        <w:rPr>
          <w:sz w:val="26"/>
          <w:szCs w:val="26"/>
        </w:rPr>
        <w:t xml:space="preserve"> svobodu jako dar a podřídil sám sebe Otci. Tímto podřízením sebe Otci ukázal na pravou plnost svobody. Skrze Ducha svatého nás Kristus učí, že můžeme být plně svobodní, jestliže tuto svobodu použijeme a vzdáme j</w:t>
      </w:r>
      <w:r w:rsidR="004153FA">
        <w:rPr>
          <w:sz w:val="26"/>
          <w:szCs w:val="26"/>
        </w:rPr>
        <w:t>í</w:t>
      </w:r>
      <w:r w:rsidR="006E3357">
        <w:rPr>
          <w:sz w:val="26"/>
          <w:szCs w:val="26"/>
        </w:rPr>
        <w:t xml:space="preserve"> čest, jestliže ji přijmeme jako dar Otce a podřídíme se mu ve službě pro naše bratry a sestry</w:t>
      </w:r>
      <w:r w:rsidR="004153FA">
        <w:rPr>
          <w:sz w:val="26"/>
          <w:szCs w:val="26"/>
        </w:rPr>
        <w:t xml:space="preserve">, </w:t>
      </w:r>
      <w:r w:rsidR="006E3357">
        <w:rPr>
          <w:sz w:val="26"/>
          <w:szCs w:val="26"/>
        </w:rPr>
        <w:t>jak to učinil on sám.</w:t>
      </w:r>
      <w:r w:rsidR="006E3357">
        <w:rPr>
          <w:rStyle w:val="FootnoteReference"/>
          <w:sz w:val="26"/>
          <w:szCs w:val="26"/>
        </w:rPr>
        <w:footnoteReference w:id="177"/>
      </w:r>
    </w:p>
    <w:p w:rsidR="00F11403" w:rsidRPr="00984E3F" w:rsidRDefault="00D24B99" w:rsidP="009702AE">
      <w:pPr>
        <w:spacing w:line="360" w:lineRule="auto"/>
        <w:jc w:val="both"/>
      </w:pPr>
      <w:r>
        <w:rPr>
          <w:sz w:val="26"/>
          <w:szCs w:val="26"/>
        </w:rPr>
        <w:tab/>
      </w:r>
      <w:r w:rsidR="00B052FB">
        <w:rPr>
          <w:sz w:val="26"/>
          <w:szCs w:val="26"/>
        </w:rPr>
        <w:t xml:space="preserve">Jako odpověď na otázku </w:t>
      </w:r>
      <w:r>
        <w:rPr>
          <w:sz w:val="26"/>
          <w:szCs w:val="26"/>
        </w:rPr>
        <w:t>„</w:t>
      </w:r>
      <w:r w:rsidR="00B052FB">
        <w:rPr>
          <w:sz w:val="26"/>
          <w:szCs w:val="26"/>
        </w:rPr>
        <w:t>K jaké svobodě nás osvobodil Kristus?</w:t>
      </w:r>
      <w:r>
        <w:rPr>
          <w:sz w:val="26"/>
          <w:szCs w:val="26"/>
        </w:rPr>
        <w:t>“</w:t>
      </w:r>
      <w:r w:rsidR="00B052FB">
        <w:rPr>
          <w:sz w:val="26"/>
          <w:szCs w:val="26"/>
        </w:rPr>
        <w:t xml:space="preserve"> se Häring odvoláv</w:t>
      </w:r>
      <w:r w:rsidR="00984E3F">
        <w:rPr>
          <w:sz w:val="26"/>
          <w:szCs w:val="26"/>
        </w:rPr>
        <w:t xml:space="preserve">al </w:t>
      </w:r>
      <w:r w:rsidR="00B052FB">
        <w:rPr>
          <w:sz w:val="26"/>
          <w:szCs w:val="26"/>
        </w:rPr>
        <w:t>na teologii sv. Pavla a sv. Jana.</w:t>
      </w:r>
      <w:r w:rsidR="009702AE">
        <w:rPr>
          <w:rStyle w:val="FootnoteReference"/>
          <w:sz w:val="26"/>
          <w:szCs w:val="26"/>
        </w:rPr>
        <w:footnoteReference w:id="178"/>
      </w:r>
      <w:r w:rsidR="00B052FB">
        <w:rPr>
          <w:sz w:val="26"/>
          <w:szCs w:val="26"/>
        </w:rPr>
        <w:t xml:space="preserve"> Pro oba je osvobození ústředním motivem. Jejich chápání je však odlišné. Sv. Pavel zdůrazňuje přechod od spoutanosti sobectví k</w:t>
      </w:r>
      <w:r w:rsidR="00CA3B33">
        <w:rPr>
          <w:sz w:val="26"/>
          <w:szCs w:val="26"/>
        </w:rPr>
        <w:t> </w:t>
      </w:r>
      <w:r w:rsidR="00B052FB">
        <w:rPr>
          <w:sz w:val="26"/>
          <w:szCs w:val="26"/>
        </w:rPr>
        <w:t>sebedarující lásce, sv. Jan naproti tomu vidí spoutanost ve lži a</w:t>
      </w:r>
      <w:r>
        <w:rPr>
          <w:sz w:val="26"/>
          <w:szCs w:val="26"/>
        </w:rPr>
        <w:t> </w:t>
      </w:r>
      <w:r w:rsidR="00B052FB">
        <w:rPr>
          <w:sz w:val="26"/>
          <w:szCs w:val="26"/>
        </w:rPr>
        <w:t>východiskem osvobození k pravdě. Pro sv. Pavla je to otázka osobní - on sám zakusil osvobozující sílu vzkříšeného Krista a jako svůj úkol si stanovil misijní poslání osvobození raného křesťanství od dezinterpretace zákona, který by mohl držet radostnou zvěst v otroctví.</w:t>
      </w:r>
      <w:r w:rsidR="009702AE">
        <w:rPr>
          <w:sz w:val="26"/>
          <w:szCs w:val="26"/>
        </w:rPr>
        <w:t xml:space="preserve"> </w:t>
      </w:r>
      <w:r w:rsidR="00B052FB">
        <w:rPr>
          <w:sz w:val="26"/>
          <w:szCs w:val="26"/>
        </w:rPr>
        <w:t>Evangelium sv. Jana popisuje zotročení člověka jako lidské přebývání ve lži, klamu a temnotě. Osvobození je c</w:t>
      </w:r>
      <w:r>
        <w:rPr>
          <w:sz w:val="26"/>
          <w:szCs w:val="26"/>
        </w:rPr>
        <w:t>hápáno jako přechod do pravdy a </w:t>
      </w:r>
      <w:r w:rsidR="00B052FB">
        <w:rPr>
          <w:sz w:val="26"/>
          <w:szCs w:val="26"/>
        </w:rPr>
        <w:t>života v Ježíši Kristu, který je světlem světa. Ml</w:t>
      </w:r>
      <w:r>
        <w:rPr>
          <w:sz w:val="26"/>
          <w:szCs w:val="26"/>
        </w:rPr>
        <w:t>uví však také o vztahu zákona a </w:t>
      </w:r>
      <w:r w:rsidR="00B052FB">
        <w:rPr>
          <w:sz w:val="26"/>
          <w:szCs w:val="26"/>
        </w:rPr>
        <w:t xml:space="preserve">svobody v prologu ke své zprávě: </w:t>
      </w:r>
      <w:r w:rsidR="00964E34" w:rsidRPr="00A01B9C">
        <w:rPr>
          <w:rFonts w:eastAsia="MS Mincho"/>
          <w:sz w:val="26"/>
          <w:szCs w:val="26"/>
        </w:rPr>
        <w:t>„</w:t>
      </w:r>
      <w:r w:rsidR="005B447D" w:rsidRPr="00E9064D">
        <w:rPr>
          <w:rFonts w:eastAsia="MS Mincho"/>
          <w:i/>
          <w:sz w:val="26"/>
          <w:szCs w:val="26"/>
        </w:rPr>
        <w:t xml:space="preserve">Neboť </w:t>
      </w:r>
      <w:r w:rsidR="00B052FB" w:rsidRPr="00E9064D">
        <w:rPr>
          <w:i/>
          <w:sz w:val="26"/>
          <w:szCs w:val="26"/>
        </w:rPr>
        <w:t>zákon by</w:t>
      </w:r>
      <w:r>
        <w:rPr>
          <w:i/>
          <w:sz w:val="26"/>
          <w:szCs w:val="26"/>
        </w:rPr>
        <w:t>l dán skrze Mojžíše, milost a </w:t>
      </w:r>
      <w:r w:rsidR="00B052FB" w:rsidRPr="00E9064D">
        <w:rPr>
          <w:i/>
          <w:sz w:val="26"/>
          <w:szCs w:val="26"/>
        </w:rPr>
        <w:t xml:space="preserve">pravda </w:t>
      </w:r>
      <w:r w:rsidR="005B447D" w:rsidRPr="00E9064D">
        <w:rPr>
          <w:i/>
          <w:sz w:val="26"/>
          <w:szCs w:val="26"/>
        </w:rPr>
        <w:t>se stala</w:t>
      </w:r>
      <w:r w:rsidR="00B052FB" w:rsidRPr="00E9064D">
        <w:rPr>
          <w:i/>
          <w:sz w:val="26"/>
          <w:szCs w:val="26"/>
        </w:rPr>
        <w:t xml:space="preserve"> skrze Ježíše Krista</w:t>
      </w:r>
      <w:r w:rsidR="00964E34">
        <w:rPr>
          <w:sz w:val="26"/>
          <w:szCs w:val="26"/>
        </w:rPr>
        <w:t>“</w:t>
      </w:r>
      <w:r w:rsidR="005B447D">
        <w:rPr>
          <w:sz w:val="26"/>
          <w:szCs w:val="26"/>
        </w:rPr>
        <w:t xml:space="preserve"> (J</w:t>
      </w:r>
      <w:r w:rsidR="00CA3B33">
        <w:rPr>
          <w:sz w:val="26"/>
          <w:szCs w:val="26"/>
        </w:rPr>
        <w:t> </w:t>
      </w:r>
      <w:r w:rsidR="005B447D">
        <w:rPr>
          <w:sz w:val="26"/>
          <w:szCs w:val="26"/>
        </w:rPr>
        <w:t>1,17)</w:t>
      </w:r>
      <w:r w:rsidR="009702AE">
        <w:rPr>
          <w:sz w:val="26"/>
          <w:szCs w:val="26"/>
        </w:rPr>
        <w:t xml:space="preserve">. Tato svoboda má svůj </w:t>
      </w:r>
      <w:r w:rsidR="00B052FB" w:rsidRPr="009702AE">
        <w:rPr>
          <w:sz w:val="26"/>
          <w:szCs w:val="26"/>
        </w:rPr>
        <w:t>původ v Kristu</w:t>
      </w:r>
      <w:r w:rsidR="00B052FB" w:rsidRPr="00984E3F">
        <w:t xml:space="preserve">: </w:t>
      </w:r>
    </w:p>
    <w:p w:rsidR="00B052FB" w:rsidRPr="00C616A5" w:rsidRDefault="005E40EB" w:rsidP="00C616A5">
      <w:pPr>
        <w:spacing w:line="276" w:lineRule="auto"/>
        <w:jc w:val="both"/>
      </w:pPr>
      <w:r>
        <w:tab/>
      </w:r>
      <w:r w:rsidR="00964E34" w:rsidRPr="00C616A5">
        <w:t>‚</w:t>
      </w:r>
      <w:r w:rsidR="00F11403" w:rsidRPr="00C616A5">
        <w:t>Zůstanete-li v mém slovu, jste opravdu mými učedníky. Poznáte pravdu a pravda vás učiní svobodnými.</w:t>
      </w:r>
      <w:r w:rsidR="00D24B99">
        <w:t xml:space="preserve"> </w:t>
      </w:r>
      <w:r w:rsidR="00F11403" w:rsidRPr="00C616A5">
        <w:t xml:space="preserve">Odpověděli mu: </w:t>
      </w:r>
      <w:r w:rsidR="00245013" w:rsidRPr="00C616A5">
        <w:t>‚</w:t>
      </w:r>
      <w:r w:rsidR="00F11403" w:rsidRPr="00C616A5">
        <w:t>Jsme potomci Abrahamovi a nikdy jsme nikomu neotročili. Jak můžeš říkat: stanete se svobodnými?</w:t>
      </w:r>
      <w:r w:rsidR="00245013" w:rsidRPr="00C616A5">
        <w:t>‘</w:t>
      </w:r>
      <w:r w:rsidR="00F11403" w:rsidRPr="00C616A5">
        <w:t xml:space="preserve"> Ježíš jim odpověděl: </w:t>
      </w:r>
      <w:r w:rsidR="00245013" w:rsidRPr="00C616A5">
        <w:t>‚</w:t>
      </w:r>
      <w:r w:rsidR="00F11403" w:rsidRPr="00C616A5">
        <w:t>Amen, amen, pravím vám, že každý, kdo hřeší, je otrokem hříchu. Otrok nezůstává v domě navždy; navždy zůstává syn. Když vás Syn osvobodí, budete skutečně svobodni</w:t>
      </w:r>
      <w:r w:rsidR="00245013" w:rsidRPr="00C616A5">
        <w:t>‘</w:t>
      </w:r>
      <w:r w:rsidR="00964E34" w:rsidRPr="00C616A5">
        <w:t>“</w:t>
      </w:r>
      <w:r w:rsidR="005B447D" w:rsidRPr="00C616A5">
        <w:t xml:space="preserve"> (J 8,31-36).</w:t>
      </w:r>
    </w:p>
    <w:p w:rsidR="00A123F1" w:rsidRDefault="00A123F1" w:rsidP="004F6FA5">
      <w:pPr>
        <w:jc w:val="both"/>
        <w:rPr>
          <w:sz w:val="26"/>
          <w:szCs w:val="26"/>
        </w:rPr>
      </w:pPr>
    </w:p>
    <w:p w:rsidR="00F11403" w:rsidRDefault="00D24B99" w:rsidP="003B2FA0">
      <w:pPr>
        <w:spacing w:line="360" w:lineRule="auto"/>
        <w:jc w:val="both"/>
        <w:rPr>
          <w:sz w:val="26"/>
          <w:szCs w:val="26"/>
        </w:rPr>
      </w:pPr>
      <w:r>
        <w:rPr>
          <w:rFonts w:eastAsia="MS Mincho"/>
          <w:sz w:val="26"/>
          <w:szCs w:val="26"/>
        </w:rPr>
        <w:tab/>
      </w:r>
      <w:r w:rsidR="00245013" w:rsidRPr="00C616A5">
        <w:rPr>
          <w:rFonts w:eastAsia="MS Mincho"/>
          <w:sz w:val="26"/>
          <w:szCs w:val="26"/>
        </w:rPr>
        <w:t>„</w:t>
      </w:r>
      <w:r w:rsidR="00F11403" w:rsidRPr="00C20A6D">
        <w:rPr>
          <w:i/>
          <w:sz w:val="26"/>
          <w:szCs w:val="26"/>
        </w:rPr>
        <w:t xml:space="preserve">Po uzdravení slepého se farizeové ptají Ježíše: </w:t>
      </w:r>
      <w:r w:rsidR="00245013" w:rsidRPr="00C20A6D">
        <w:rPr>
          <w:rFonts w:eastAsia="MS Mincho"/>
          <w:i/>
          <w:sz w:val="26"/>
          <w:szCs w:val="26"/>
        </w:rPr>
        <w:t>‚</w:t>
      </w:r>
      <w:r w:rsidR="00F11403" w:rsidRPr="00C20A6D">
        <w:rPr>
          <w:i/>
          <w:sz w:val="26"/>
          <w:szCs w:val="26"/>
        </w:rPr>
        <w:t>Jsme snad i my slepí?</w:t>
      </w:r>
      <w:r w:rsidR="00245013" w:rsidRPr="00C20A6D">
        <w:rPr>
          <w:i/>
          <w:sz w:val="26"/>
          <w:szCs w:val="26"/>
        </w:rPr>
        <w:t>‘</w:t>
      </w:r>
      <w:r w:rsidR="00F11403" w:rsidRPr="00C20A6D">
        <w:rPr>
          <w:i/>
          <w:sz w:val="26"/>
          <w:szCs w:val="26"/>
        </w:rPr>
        <w:t xml:space="preserve"> Ježíš jim odpověděl: </w:t>
      </w:r>
      <w:r w:rsidR="00245013" w:rsidRPr="00C20A6D">
        <w:rPr>
          <w:i/>
          <w:sz w:val="26"/>
          <w:szCs w:val="26"/>
        </w:rPr>
        <w:t>‚</w:t>
      </w:r>
      <w:r w:rsidR="00F11403" w:rsidRPr="00C20A6D">
        <w:rPr>
          <w:i/>
          <w:sz w:val="26"/>
          <w:szCs w:val="26"/>
        </w:rPr>
        <w:t xml:space="preserve">Kdybyste byli slepí, </w:t>
      </w:r>
      <w:r w:rsidR="005B447D" w:rsidRPr="00C20A6D">
        <w:rPr>
          <w:i/>
          <w:sz w:val="26"/>
          <w:szCs w:val="26"/>
        </w:rPr>
        <w:t>hřích byste neměli</w:t>
      </w:r>
      <w:r w:rsidR="00F11403" w:rsidRPr="00C20A6D">
        <w:rPr>
          <w:i/>
          <w:sz w:val="26"/>
          <w:szCs w:val="26"/>
        </w:rPr>
        <w:t>. Vy však říkáte: Vidíme. A tak zůstáváte v hříchu.</w:t>
      </w:r>
      <w:r w:rsidR="00245013" w:rsidRPr="00C616A5">
        <w:rPr>
          <w:sz w:val="26"/>
          <w:szCs w:val="26"/>
        </w:rPr>
        <w:t>‘“</w:t>
      </w:r>
      <w:r w:rsidR="00997154" w:rsidRPr="00C616A5">
        <w:rPr>
          <w:sz w:val="26"/>
          <w:szCs w:val="26"/>
        </w:rPr>
        <w:t>(J 9,40-41).</w:t>
      </w:r>
      <w:r w:rsidR="00984E3F">
        <w:rPr>
          <w:rStyle w:val="FootnoteReference"/>
          <w:sz w:val="26"/>
          <w:szCs w:val="26"/>
        </w:rPr>
        <w:footnoteReference w:id="179"/>
      </w:r>
    </w:p>
    <w:p w:rsidR="00F11403" w:rsidRDefault="00D24B99" w:rsidP="003B2FA0">
      <w:pPr>
        <w:spacing w:line="360" w:lineRule="auto"/>
        <w:jc w:val="both"/>
        <w:rPr>
          <w:sz w:val="26"/>
          <w:szCs w:val="26"/>
        </w:rPr>
      </w:pPr>
      <w:r>
        <w:rPr>
          <w:sz w:val="26"/>
          <w:szCs w:val="26"/>
        </w:rPr>
        <w:lastRenderedPageBreak/>
        <w:tab/>
      </w:r>
      <w:r w:rsidR="00F11403">
        <w:rPr>
          <w:sz w:val="26"/>
          <w:szCs w:val="26"/>
        </w:rPr>
        <w:t>Zásadní pravdou Janova evangelia v této oblasti podle Häringa je, že po zjevení Boží lásky v Kristu už není problém s tím, že by Bůh zůstal ukrytý, ale že člověk je slepý k</w:t>
      </w:r>
      <w:r w:rsidR="00CA3B33">
        <w:rPr>
          <w:sz w:val="26"/>
          <w:szCs w:val="26"/>
        </w:rPr>
        <w:t> </w:t>
      </w:r>
      <w:r w:rsidR="00F11403">
        <w:rPr>
          <w:sz w:val="26"/>
          <w:szCs w:val="26"/>
        </w:rPr>
        <w:t>jeho lásce, pravdě a zákonu. Není tím, čím by měl být</w:t>
      </w:r>
      <w:r w:rsidR="004153FA">
        <w:rPr>
          <w:sz w:val="26"/>
          <w:szCs w:val="26"/>
        </w:rPr>
        <w:t>,</w:t>
      </w:r>
      <w:r w:rsidR="003B2FA0">
        <w:rPr>
          <w:sz w:val="26"/>
          <w:szCs w:val="26"/>
        </w:rPr>
        <w:t xml:space="preserve"> a nevidí kritéria, podle kterých by se měl stát více člověkem.</w:t>
      </w:r>
      <w:r w:rsidR="003B2FA0">
        <w:rPr>
          <w:rStyle w:val="FootnoteReference"/>
          <w:sz w:val="26"/>
          <w:szCs w:val="26"/>
        </w:rPr>
        <w:footnoteReference w:id="180"/>
      </w:r>
    </w:p>
    <w:p w:rsidR="003B2FA0" w:rsidRPr="00843441" w:rsidRDefault="00984E3F" w:rsidP="003B2FA0">
      <w:pPr>
        <w:spacing w:line="360" w:lineRule="auto"/>
        <w:jc w:val="both"/>
        <w:rPr>
          <w:sz w:val="26"/>
          <w:szCs w:val="26"/>
        </w:rPr>
      </w:pPr>
      <w:r>
        <w:rPr>
          <w:sz w:val="26"/>
          <w:szCs w:val="26"/>
        </w:rPr>
        <w:tab/>
      </w:r>
      <w:r w:rsidR="00A123F1">
        <w:rPr>
          <w:sz w:val="26"/>
          <w:szCs w:val="26"/>
        </w:rPr>
        <w:t xml:space="preserve">Dalším, </w:t>
      </w:r>
      <w:r w:rsidR="0012205D">
        <w:rPr>
          <w:sz w:val="26"/>
          <w:szCs w:val="26"/>
        </w:rPr>
        <w:t>k</w:t>
      </w:r>
      <w:r w:rsidR="00C616A5">
        <w:rPr>
          <w:sz w:val="26"/>
          <w:szCs w:val="26"/>
        </w:rPr>
        <w:t xml:space="preserve">oho Häring cituje v otázce </w:t>
      </w:r>
      <w:r w:rsidR="004F6FA5">
        <w:rPr>
          <w:sz w:val="26"/>
          <w:szCs w:val="26"/>
        </w:rPr>
        <w:t>svobody</w:t>
      </w:r>
      <w:r w:rsidR="00A123F1">
        <w:rPr>
          <w:sz w:val="26"/>
          <w:szCs w:val="26"/>
        </w:rPr>
        <w:t>, je sv</w:t>
      </w:r>
      <w:r w:rsidR="00C616A5">
        <w:rPr>
          <w:sz w:val="26"/>
          <w:szCs w:val="26"/>
        </w:rPr>
        <w:t>.</w:t>
      </w:r>
      <w:r w:rsidR="00A123F1">
        <w:rPr>
          <w:sz w:val="26"/>
          <w:szCs w:val="26"/>
        </w:rPr>
        <w:t xml:space="preserve"> Pavel. </w:t>
      </w:r>
      <w:r w:rsidR="00C616A5">
        <w:rPr>
          <w:sz w:val="26"/>
          <w:szCs w:val="26"/>
        </w:rPr>
        <w:t>H</w:t>
      </w:r>
      <w:r w:rsidR="003B2FA0">
        <w:rPr>
          <w:sz w:val="26"/>
          <w:szCs w:val="26"/>
        </w:rPr>
        <w:t xml:space="preserve">lavní starostí </w:t>
      </w:r>
      <w:r w:rsidR="00A123F1">
        <w:rPr>
          <w:sz w:val="26"/>
          <w:szCs w:val="26"/>
        </w:rPr>
        <w:t xml:space="preserve">apoštola </w:t>
      </w:r>
      <w:r w:rsidR="003B2FA0">
        <w:rPr>
          <w:sz w:val="26"/>
          <w:szCs w:val="26"/>
        </w:rPr>
        <w:t xml:space="preserve">národů </w:t>
      </w:r>
      <w:r w:rsidR="004F6FA5">
        <w:rPr>
          <w:sz w:val="26"/>
          <w:szCs w:val="26"/>
        </w:rPr>
        <w:t>totiž byla</w:t>
      </w:r>
      <w:r w:rsidR="003B2FA0">
        <w:rPr>
          <w:sz w:val="26"/>
          <w:szCs w:val="26"/>
        </w:rPr>
        <w:t xml:space="preserve"> otázka osvobození od zákona. Toto osvobození neprobíhá odchodem od všech norem a předpisů cestou bezpráví, ale je to osvobození k zákonu Ducha.</w:t>
      </w:r>
      <w:r w:rsidR="0071006A">
        <w:rPr>
          <w:sz w:val="26"/>
          <w:szCs w:val="26"/>
        </w:rPr>
        <w:t xml:space="preserve"> </w:t>
      </w:r>
      <w:r w:rsidR="003B2FA0">
        <w:rPr>
          <w:sz w:val="26"/>
          <w:szCs w:val="26"/>
        </w:rPr>
        <w:t xml:space="preserve">Svatý Pavel prožil toto osvobození nejdříve sám na sobě jako horlivý vyznavač kultu, tradice a zákona a dále </w:t>
      </w:r>
      <w:r w:rsidR="0012205D">
        <w:rPr>
          <w:sz w:val="26"/>
          <w:szCs w:val="26"/>
        </w:rPr>
        <w:t>je</w:t>
      </w:r>
      <w:r w:rsidR="003B2FA0">
        <w:rPr>
          <w:sz w:val="26"/>
          <w:szCs w:val="26"/>
        </w:rPr>
        <w:t xml:space="preserve"> pak hlásal. Osvobození od zákona nechápe pouze jako otázku obřízky pro pohany, ale ve fanatismu těch, </w:t>
      </w:r>
      <w:r w:rsidR="003B2FA0" w:rsidRPr="00843441">
        <w:rPr>
          <w:sz w:val="26"/>
          <w:szCs w:val="26"/>
        </w:rPr>
        <w:t xml:space="preserve">kteří: </w:t>
      </w:r>
      <w:r w:rsidR="00245013" w:rsidRPr="00843441">
        <w:rPr>
          <w:rFonts w:eastAsia="MS Mincho"/>
          <w:sz w:val="26"/>
          <w:szCs w:val="26"/>
        </w:rPr>
        <w:t>„</w:t>
      </w:r>
      <w:r w:rsidR="003B2FA0" w:rsidRPr="00C20A6D">
        <w:rPr>
          <w:i/>
          <w:sz w:val="26"/>
          <w:szCs w:val="26"/>
        </w:rPr>
        <w:t>předstírali, že jsou bratří, a</w:t>
      </w:r>
      <w:r w:rsidR="00D24B99">
        <w:rPr>
          <w:i/>
          <w:sz w:val="26"/>
          <w:szCs w:val="26"/>
        </w:rPr>
        <w:t> </w:t>
      </w:r>
      <w:r w:rsidR="003B2FA0" w:rsidRPr="00C20A6D">
        <w:rPr>
          <w:i/>
          <w:sz w:val="26"/>
          <w:szCs w:val="26"/>
        </w:rPr>
        <w:t>pokoutně se mezi nás vetřeli s úmyslem slídit po naší svobodě, kterou máme v Kristu, aby nás uvedli do otroctví zákona</w:t>
      </w:r>
      <w:r w:rsidR="00245013" w:rsidRPr="00843441">
        <w:rPr>
          <w:sz w:val="26"/>
          <w:szCs w:val="26"/>
        </w:rPr>
        <w:t>“</w:t>
      </w:r>
      <w:r w:rsidR="00997154" w:rsidRPr="00843441">
        <w:rPr>
          <w:sz w:val="26"/>
          <w:szCs w:val="26"/>
        </w:rPr>
        <w:t xml:space="preserve"> (Ga 2,4).</w:t>
      </w:r>
      <w:r w:rsidR="003B2FA0" w:rsidRPr="00843441">
        <w:rPr>
          <w:sz w:val="26"/>
          <w:szCs w:val="26"/>
        </w:rPr>
        <w:t xml:space="preserve"> Pro tyto byl zákon více než Spasitel Ježíš Kristus.</w:t>
      </w:r>
      <w:r w:rsidR="00046A0F" w:rsidRPr="00843441">
        <w:rPr>
          <w:sz w:val="26"/>
          <w:szCs w:val="26"/>
        </w:rPr>
        <w:t xml:space="preserve"> </w:t>
      </w:r>
      <w:r w:rsidR="003B2FA0" w:rsidRPr="00843441">
        <w:rPr>
          <w:sz w:val="26"/>
          <w:szCs w:val="26"/>
        </w:rPr>
        <w:t>Kristus nebyl otrokem zákona</w:t>
      </w:r>
      <w:r w:rsidR="00046A0F" w:rsidRPr="00843441">
        <w:rPr>
          <w:sz w:val="26"/>
          <w:szCs w:val="26"/>
        </w:rPr>
        <w:t xml:space="preserve">, ukázal, že on je Pánem nad sobotou. V </w:t>
      </w:r>
      <w:r w:rsidR="00F81048">
        <w:rPr>
          <w:sz w:val="26"/>
          <w:szCs w:val="26"/>
        </w:rPr>
        <w:t>K</w:t>
      </w:r>
      <w:r w:rsidR="00046A0F" w:rsidRPr="00843441">
        <w:rPr>
          <w:sz w:val="26"/>
          <w:szCs w:val="26"/>
        </w:rPr>
        <w:t xml:space="preserve">ázání na hoře </w:t>
      </w:r>
      <w:r w:rsidR="004153FA" w:rsidRPr="00843441">
        <w:rPr>
          <w:sz w:val="26"/>
          <w:szCs w:val="26"/>
        </w:rPr>
        <w:t>říká</w:t>
      </w:r>
      <w:r w:rsidR="00046A0F" w:rsidRPr="00843441">
        <w:rPr>
          <w:sz w:val="26"/>
          <w:szCs w:val="26"/>
        </w:rPr>
        <w:t xml:space="preserve">: </w:t>
      </w:r>
      <w:r w:rsidR="00245013" w:rsidRPr="00843441">
        <w:rPr>
          <w:rFonts w:eastAsia="MS Mincho"/>
          <w:sz w:val="26"/>
          <w:szCs w:val="26"/>
        </w:rPr>
        <w:t>„</w:t>
      </w:r>
      <w:r w:rsidR="00046A0F" w:rsidRPr="00C20A6D">
        <w:rPr>
          <w:i/>
          <w:sz w:val="26"/>
          <w:szCs w:val="26"/>
        </w:rPr>
        <w:t>Slyšeli jste, že bylo řečeno, ale já vám říkám</w:t>
      </w:r>
      <w:r w:rsidR="00245013" w:rsidRPr="00843441">
        <w:rPr>
          <w:sz w:val="26"/>
          <w:szCs w:val="26"/>
        </w:rPr>
        <w:t>“</w:t>
      </w:r>
      <w:r w:rsidR="004153FA" w:rsidRPr="00843441">
        <w:rPr>
          <w:sz w:val="26"/>
          <w:szCs w:val="26"/>
        </w:rPr>
        <w:t xml:space="preserve"> a </w:t>
      </w:r>
      <w:r w:rsidR="00046A0F" w:rsidRPr="00843441">
        <w:rPr>
          <w:sz w:val="26"/>
          <w:szCs w:val="26"/>
        </w:rPr>
        <w:t xml:space="preserve">formuluje nový zákon, </w:t>
      </w:r>
      <w:r w:rsidR="00A75249" w:rsidRPr="00843441">
        <w:rPr>
          <w:sz w:val="26"/>
          <w:szCs w:val="26"/>
        </w:rPr>
        <w:t>ve kterém lidské konání dobra nemá žádné omezení a hranice (které by zákon měl). Na konci horského kázání vybízí k dokonalosti stejné, jakou má Otec v nebesích</w:t>
      </w:r>
      <w:r w:rsidR="00997154" w:rsidRPr="00843441">
        <w:rPr>
          <w:sz w:val="26"/>
          <w:szCs w:val="26"/>
        </w:rPr>
        <w:t xml:space="preserve"> (sr</w:t>
      </w:r>
      <w:r w:rsidR="00C20A6D">
        <w:rPr>
          <w:sz w:val="26"/>
          <w:szCs w:val="26"/>
        </w:rPr>
        <w:t>o</w:t>
      </w:r>
      <w:r w:rsidR="00F81048">
        <w:rPr>
          <w:sz w:val="26"/>
          <w:szCs w:val="26"/>
        </w:rPr>
        <w:t>v. Mt </w:t>
      </w:r>
      <w:r w:rsidR="00997154" w:rsidRPr="00843441">
        <w:rPr>
          <w:sz w:val="26"/>
          <w:szCs w:val="26"/>
        </w:rPr>
        <w:t>5,48).</w:t>
      </w:r>
    </w:p>
    <w:p w:rsidR="00046A0F" w:rsidRPr="00843441" w:rsidRDefault="00F81048" w:rsidP="00C20A6D">
      <w:pPr>
        <w:spacing w:line="360" w:lineRule="auto"/>
        <w:jc w:val="both"/>
        <w:rPr>
          <w:sz w:val="26"/>
          <w:szCs w:val="26"/>
        </w:rPr>
      </w:pPr>
      <w:r>
        <w:rPr>
          <w:sz w:val="26"/>
          <w:szCs w:val="26"/>
        </w:rPr>
        <w:tab/>
      </w:r>
      <w:r w:rsidR="00C20A6D">
        <w:rPr>
          <w:sz w:val="26"/>
          <w:szCs w:val="26"/>
        </w:rPr>
        <w:t>Häring poznamenal, že k</w:t>
      </w:r>
      <w:r w:rsidR="00046A0F" w:rsidRPr="00843441">
        <w:rPr>
          <w:sz w:val="26"/>
          <w:szCs w:val="26"/>
        </w:rPr>
        <w:t xml:space="preserve">dyž Petr ustoupil naléhaní legalistů, Pavel to viděl nejenom jako překážku evangelizace, ale </w:t>
      </w:r>
      <w:r w:rsidR="00C20A6D">
        <w:rPr>
          <w:sz w:val="26"/>
          <w:szCs w:val="26"/>
        </w:rPr>
        <w:t xml:space="preserve">dokonce </w:t>
      </w:r>
      <w:r w:rsidR="00046A0F" w:rsidRPr="00843441">
        <w:rPr>
          <w:sz w:val="26"/>
          <w:szCs w:val="26"/>
        </w:rPr>
        <w:t>jako nebezpečí pro aute</w:t>
      </w:r>
      <w:r w:rsidR="00C20A6D">
        <w:rPr>
          <w:sz w:val="26"/>
          <w:szCs w:val="26"/>
        </w:rPr>
        <w:t>nticitu evangelia, které hlásal</w:t>
      </w:r>
      <w:r w:rsidR="00046A0F" w:rsidRPr="00843441">
        <w:rPr>
          <w:sz w:val="26"/>
          <w:szCs w:val="26"/>
        </w:rPr>
        <w:t>:</w:t>
      </w:r>
    </w:p>
    <w:p w:rsidR="00046A0F" w:rsidRPr="00920DA3" w:rsidRDefault="00F81048" w:rsidP="00920DA3">
      <w:pPr>
        <w:spacing w:line="276" w:lineRule="auto"/>
        <w:jc w:val="both"/>
      </w:pPr>
      <w:r>
        <w:rPr>
          <w:rFonts w:eastAsia="MS Mincho"/>
        </w:rPr>
        <w:tab/>
      </w:r>
      <w:r w:rsidR="00245013" w:rsidRPr="00920DA3">
        <w:rPr>
          <w:rFonts w:eastAsia="MS Mincho"/>
        </w:rPr>
        <w:t>„</w:t>
      </w:r>
      <w:r w:rsidR="00046A0F" w:rsidRPr="00920DA3">
        <w:t xml:space="preserve">Když pak Petr přišel do Antiochie, postavil jsem se otevřeně proti němu, protože byl zřejmě v neprávu. Nejprve jídal totiž společně s pohany; když však přišli někteří lidé z okolí Jakubova, začal couvat a oddělovat se, protože se bál zastánců obřízky. A spolu s ním se takto pokrytecky chovali i ostatní Židé, takže jejich pokrytectvím se dal strhnout i Barnabáš. Když jsem však </w:t>
      </w:r>
      <w:r w:rsidR="00920DA3">
        <w:t>v</w:t>
      </w:r>
      <w:r w:rsidR="00046A0F" w:rsidRPr="00920DA3">
        <w:t xml:space="preserve">iděl, že nejdou přímo za pravdou evangelia, řekl jsem Petrovi přede všemi: </w:t>
      </w:r>
      <w:r w:rsidR="00245013" w:rsidRPr="00920DA3">
        <w:t>‚</w:t>
      </w:r>
      <w:r w:rsidR="00046A0F" w:rsidRPr="00920DA3">
        <w:t>Jestliže ty, který jsi Žid, nedodržuješ mezi námi židovský zákon, jak to, že nutíš pohany, aby ho dodržovali?</w:t>
      </w:r>
      <w:r w:rsidR="00245013" w:rsidRPr="00920DA3">
        <w:t>‘</w:t>
      </w:r>
      <w:r w:rsidR="00C20A6D">
        <w:t xml:space="preserve"> ... </w:t>
      </w:r>
      <w:r w:rsidR="00C20A6D" w:rsidRPr="00920DA3">
        <w:t>Kdybychom mohli dosáhnout spravedlnosti skrze zákon, byla by Kristova smrt zbytečná</w:t>
      </w:r>
      <w:r w:rsidR="00245013" w:rsidRPr="00920DA3">
        <w:t>“</w:t>
      </w:r>
      <w:r w:rsidR="00997154" w:rsidRPr="00920DA3">
        <w:t xml:space="preserve"> (Ga 2,11-14</w:t>
      </w:r>
      <w:r w:rsidR="00C20A6D">
        <w:t>.21</w:t>
      </w:r>
      <w:r w:rsidR="00997154" w:rsidRPr="00920DA3">
        <w:t>).</w:t>
      </w:r>
    </w:p>
    <w:p w:rsidR="00AE1100" w:rsidRPr="00046A0F" w:rsidRDefault="00AE1100" w:rsidP="00046A0F">
      <w:pPr>
        <w:spacing w:line="276" w:lineRule="auto"/>
        <w:jc w:val="both"/>
        <w:rPr>
          <w:spacing w:val="8"/>
        </w:rPr>
      </w:pPr>
    </w:p>
    <w:p w:rsidR="00166DD3" w:rsidRDefault="00F81048" w:rsidP="003A769E">
      <w:pPr>
        <w:spacing w:line="360" w:lineRule="auto"/>
        <w:jc w:val="both"/>
        <w:rPr>
          <w:sz w:val="26"/>
          <w:szCs w:val="26"/>
        </w:rPr>
      </w:pPr>
      <w:r>
        <w:rPr>
          <w:sz w:val="26"/>
          <w:szCs w:val="26"/>
        </w:rPr>
        <w:tab/>
      </w:r>
      <w:r w:rsidR="00166DD3">
        <w:rPr>
          <w:sz w:val="26"/>
          <w:szCs w:val="26"/>
        </w:rPr>
        <w:t>Svatý Pavel zdůrazňuje zákon Ducha svatého, který v Ježíši Kristu dává život a</w:t>
      </w:r>
      <w:r>
        <w:rPr>
          <w:sz w:val="26"/>
          <w:szCs w:val="26"/>
        </w:rPr>
        <w:t> </w:t>
      </w:r>
      <w:r w:rsidR="00166DD3">
        <w:rPr>
          <w:sz w:val="26"/>
          <w:szCs w:val="26"/>
        </w:rPr>
        <w:t>osvobozuje od zákona a smrti</w:t>
      </w:r>
      <w:r w:rsidR="00997154">
        <w:rPr>
          <w:sz w:val="26"/>
          <w:szCs w:val="26"/>
        </w:rPr>
        <w:t xml:space="preserve"> (srv. Ř 8,24)</w:t>
      </w:r>
      <w:r w:rsidR="00166DD3">
        <w:rPr>
          <w:sz w:val="26"/>
          <w:szCs w:val="26"/>
        </w:rPr>
        <w:t>, dává, že už nežijeme pod zákonem, ale pod milostí</w:t>
      </w:r>
      <w:r w:rsidR="00997154">
        <w:rPr>
          <w:sz w:val="26"/>
          <w:szCs w:val="26"/>
        </w:rPr>
        <w:t xml:space="preserve"> (sov. Ř 6,4).</w:t>
      </w:r>
      <w:r w:rsidR="009702AE">
        <w:rPr>
          <w:sz w:val="26"/>
          <w:szCs w:val="26"/>
        </w:rPr>
        <w:t xml:space="preserve"> </w:t>
      </w:r>
      <w:r w:rsidR="00166DD3">
        <w:rPr>
          <w:sz w:val="26"/>
          <w:szCs w:val="26"/>
        </w:rPr>
        <w:t xml:space="preserve">Pod milostí a osvobozeni z legalismu nacházíme plnost </w:t>
      </w:r>
      <w:r w:rsidR="00166DD3">
        <w:rPr>
          <w:sz w:val="26"/>
          <w:szCs w:val="26"/>
        </w:rPr>
        <w:lastRenderedPageBreak/>
        <w:t>svobody a zákona v Kristu</w:t>
      </w:r>
      <w:r w:rsidR="00997154">
        <w:rPr>
          <w:sz w:val="26"/>
          <w:szCs w:val="26"/>
        </w:rPr>
        <w:t xml:space="preserve"> (srv. 1K 9,20).</w:t>
      </w:r>
      <w:r w:rsidR="00166DD3">
        <w:rPr>
          <w:sz w:val="26"/>
          <w:szCs w:val="26"/>
        </w:rPr>
        <w:t xml:space="preserve"> Tento nový zákon je vepsán do jejich mysl</w:t>
      </w:r>
      <w:r>
        <w:rPr>
          <w:sz w:val="26"/>
          <w:szCs w:val="26"/>
        </w:rPr>
        <w:t>i</w:t>
      </w:r>
      <w:r w:rsidR="00166DD3">
        <w:rPr>
          <w:sz w:val="26"/>
          <w:szCs w:val="26"/>
        </w:rPr>
        <w:t xml:space="preserve"> a do jejich srdce.</w:t>
      </w:r>
      <w:r w:rsidR="00997154">
        <w:rPr>
          <w:sz w:val="26"/>
          <w:szCs w:val="26"/>
        </w:rPr>
        <w:t xml:space="preserve"> (Srv. Žd 8,10).</w:t>
      </w:r>
      <w:r w:rsidR="004808D3">
        <w:rPr>
          <w:rStyle w:val="FootnoteReference"/>
          <w:sz w:val="26"/>
          <w:szCs w:val="26"/>
        </w:rPr>
        <w:footnoteReference w:id="181"/>
      </w:r>
    </w:p>
    <w:p w:rsidR="00F81048" w:rsidRDefault="00F81048" w:rsidP="00F81048">
      <w:pPr>
        <w:jc w:val="both"/>
        <w:rPr>
          <w:sz w:val="26"/>
          <w:szCs w:val="26"/>
        </w:rPr>
      </w:pPr>
    </w:p>
    <w:p w:rsidR="00AC33CA" w:rsidRDefault="004153FA" w:rsidP="003A769E">
      <w:pPr>
        <w:spacing w:line="360" w:lineRule="auto"/>
        <w:jc w:val="both"/>
        <w:rPr>
          <w:b/>
          <w:i/>
          <w:sz w:val="26"/>
          <w:szCs w:val="26"/>
        </w:rPr>
      </w:pPr>
      <w:r>
        <w:rPr>
          <w:b/>
          <w:i/>
          <w:sz w:val="26"/>
          <w:szCs w:val="26"/>
        </w:rPr>
        <w:t xml:space="preserve">2.3.3.4 Povolání ke svobodě dětí </w:t>
      </w:r>
      <w:r w:rsidR="00AC33CA" w:rsidRPr="00970913">
        <w:rPr>
          <w:b/>
          <w:i/>
          <w:sz w:val="26"/>
          <w:szCs w:val="26"/>
        </w:rPr>
        <w:t>Božích</w:t>
      </w:r>
    </w:p>
    <w:p w:rsidR="009702AE" w:rsidRDefault="009702AE" w:rsidP="0071006A">
      <w:pPr>
        <w:jc w:val="both"/>
        <w:rPr>
          <w:b/>
          <w:i/>
          <w:sz w:val="26"/>
          <w:szCs w:val="26"/>
        </w:rPr>
      </w:pPr>
    </w:p>
    <w:p w:rsidR="00AE1100" w:rsidRDefault="00F81048" w:rsidP="003A769E">
      <w:pPr>
        <w:spacing w:line="360" w:lineRule="auto"/>
        <w:jc w:val="both"/>
        <w:rPr>
          <w:sz w:val="26"/>
          <w:szCs w:val="26"/>
        </w:rPr>
      </w:pPr>
      <w:r>
        <w:rPr>
          <w:rFonts w:eastAsia="MS Mincho"/>
          <w:i/>
          <w:sz w:val="26"/>
          <w:szCs w:val="26"/>
        </w:rPr>
        <w:tab/>
      </w:r>
      <w:r w:rsidR="00245013" w:rsidRPr="00997154">
        <w:rPr>
          <w:rFonts w:eastAsia="MS Mincho"/>
          <w:i/>
          <w:sz w:val="26"/>
          <w:szCs w:val="26"/>
        </w:rPr>
        <w:t>„</w:t>
      </w:r>
      <w:r w:rsidR="00997154" w:rsidRPr="00997154">
        <w:rPr>
          <w:rFonts w:eastAsia="MS Mincho"/>
          <w:i/>
          <w:sz w:val="26"/>
          <w:szCs w:val="26"/>
        </w:rPr>
        <w:t xml:space="preserve">Amen, pravím vám, jestliže se neobrátíte a </w:t>
      </w:r>
      <w:r w:rsidR="00AE1100" w:rsidRPr="00997154">
        <w:rPr>
          <w:i/>
          <w:sz w:val="26"/>
          <w:szCs w:val="26"/>
        </w:rPr>
        <w:t xml:space="preserve"> nebudete jako děti, nevejdete do</w:t>
      </w:r>
      <w:r w:rsidR="00997154" w:rsidRPr="00997154">
        <w:rPr>
          <w:i/>
          <w:sz w:val="26"/>
          <w:szCs w:val="26"/>
        </w:rPr>
        <w:t xml:space="preserve"> království nebeského</w:t>
      </w:r>
      <w:r w:rsidR="00245013">
        <w:rPr>
          <w:sz w:val="26"/>
          <w:szCs w:val="26"/>
        </w:rPr>
        <w:t>“</w:t>
      </w:r>
      <w:r w:rsidR="00997154">
        <w:rPr>
          <w:sz w:val="26"/>
          <w:szCs w:val="26"/>
        </w:rPr>
        <w:t xml:space="preserve"> (Mt 18,2).</w:t>
      </w:r>
    </w:p>
    <w:p w:rsidR="00AE1100" w:rsidRDefault="008835CD" w:rsidP="003A769E">
      <w:pPr>
        <w:spacing w:line="360" w:lineRule="auto"/>
        <w:jc w:val="both"/>
        <w:rPr>
          <w:sz w:val="26"/>
          <w:szCs w:val="26"/>
        </w:rPr>
      </w:pPr>
      <w:r>
        <w:rPr>
          <w:sz w:val="26"/>
          <w:szCs w:val="26"/>
        </w:rPr>
        <w:tab/>
      </w:r>
      <w:r w:rsidR="00BA6B07">
        <w:rPr>
          <w:sz w:val="26"/>
          <w:szCs w:val="26"/>
        </w:rPr>
        <w:t xml:space="preserve">Lidskou svobodu </w:t>
      </w:r>
      <w:r w:rsidR="00984E3F">
        <w:rPr>
          <w:sz w:val="26"/>
          <w:szCs w:val="26"/>
        </w:rPr>
        <w:t>chápal</w:t>
      </w:r>
      <w:r w:rsidR="00BA6B07">
        <w:rPr>
          <w:sz w:val="26"/>
          <w:szCs w:val="26"/>
        </w:rPr>
        <w:t xml:space="preserve"> Häring na různých úrovních. </w:t>
      </w:r>
      <w:r w:rsidR="00DA4F3C">
        <w:rPr>
          <w:sz w:val="26"/>
          <w:szCs w:val="26"/>
        </w:rPr>
        <w:t>Šel směrem od</w:t>
      </w:r>
      <w:r w:rsidR="00BA6B07">
        <w:rPr>
          <w:sz w:val="26"/>
          <w:szCs w:val="26"/>
        </w:rPr>
        <w:t xml:space="preserve"> občanské svobody každého člověka</w:t>
      </w:r>
      <w:r w:rsidR="00DA4F3C">
        <w:rPr>
          <w:sz w:val="26"/>
          <w:szCs w:val="26"/>
        </w:rPr>
        <w:t xml:space="preserve"> přes</w:t>
      </w:r>
      <w:r w:rsidR="00BA6B07">
        <w:rPr>
          <w:sz w:val="26"/>
          <w:szCs w:val="26"/>
        </w:rPr>
        <w:t xml:space="preserve"> respektování základních práv občanů ve státě, svobodu rodiny, svobodu malých sdružení ve vztahu k zahrnuj</w:t>
      </w:r>
      <w:r w:rsidR="004153FA">
        <w:rPr>
          <w:sz w:val="26"/>
          <w:szCs w:val="26"/>
        </w:rPr>
        <w:t>í</w:t>
      </w:r>
      <w:r w:rsidR="00BA6B07">
        <w:rPr>
          <w:sz w:val="26"/>
          <w:szCs w:val="26"/>
        </w:rPr>
        <w:t>címu celku</w:t>
      </w:r>
      <w:r w:rsidR="00DA4F3C">
        <w:rPr>
          <w:sz w:val="26"/>
          <w:szCs w:val="26"/>
        </w:rPr>
        <w:t xml:space="preserve"> až ke</w:t>
      </w:r>
      <w:r w:rsidR="00BA6B07">
        <w:rPr>
          <w:sz w:val="26"/>
          <w:szCs w:val="26"/>
        </w:rPr>
        <w:t xml:space="preserve"> svobod</w:t>
      </w:r>
      <w:r w:rsidR="00DA4F3C">
        <w:rPr>
          <w:sz w:val="26"/>
          <w:szCs w:val="26"/>
        </w:rPr>
        <w:t>ě</w:t>
      </w:r>
      <w:r w:rsidR="00BA6B07">
        <w:rPr>
          <w:sz w:val="26"/>
          <w:szCs w:val="26"/>
        </w:rPr>
        <w:t xml:space="preserve"> národa </w:t>
      </w:r>
      <w:r w:rsidR="004153FA">
        <w:rPr>
          <w:sz w:val="26"/>
          <w:szCs w:val="26"/>
        </w:rPr>
        <w:t>od</w:t>
      </w:r>
      <w:r w:rsidR="00BA6B07">
        <w:rPr>
          <w:sz w:val="26"/>
          <w:szCs w:val="26"/>
        </w:rPr>
        <w:t xml:space="preserve"> útlak</w:t>
      </w:r>
      <w:r w:rsidR="004153FA">
        <w:rPr>
          <w:sz w:val="26"/>
          <w:szCs w:val="26"/>
        </w:rPr>
        <w:t>u</w:t>
      </w:r>
      <w:r w:rsidR="00BA6B07">
        <w:rPr>
          <w:sz w:val="26"/>
          <w:szCs w:val="26"/>
        </w:rPr>
        <w:t xml:space="preserve"> jiných národů.</w:t>
      </w:r>
      <w:r w:rsidR="00BA6B07">
        <w:rPr>
          <w:rStyle w:val="FootnoteReference"/>
          <w:sz w:val="26"/>
          <w:szCs w:val="26"/>
        </w:rPr>
        <w:footnoteReference w:id="182"/>
      </w:r>
    </w:p>
    <w:p w:rsidR="00BA6B07" w:rsidRDefault="00F81048" w:rsidP="003A769E">
      <w:pPr>
        <w:spacing w:line="360" w:lineRule="auto"/>
        <w:jc w:val="both"/>
        <w:rPr>
          <w:sz w:val="26"/>
          <w:szCs w:val="26"/>
        </w:rPr>
      </w:pPr>
      <w:r>
        <w:rPr>
          <w:sz w:val="26"/>
          <w:szCs w:val="26"/>
        </w:rPr>
        <w:tab/>
      </w:r>
      <w:r w:rsidR="00BA6B07">
        <w:rPr>
          <w:sz w:val="26"/>
          <w:szCs w:val="26"/>
        </w:rPr>
        <w:t>Pro křesťana má tato svoboda základ v Kristu a Duchu svatém. Teologie, která se zabývá lidskou svobodou, má vždy vycházet z christologie a pneumatologie.</w:t>
      </w:r>
      <w:r w:rsidR="00BA6B07">
        <w:rPr>
          <w:rStyle w:val="FootnoteReference"/>
          <w:sz w:val="26"/>
          <w:szCs w:val="26"/>
        </w:rPr>
        <w:footnoteReference w:id="183"/>
      </w:r>
      <w:r w:rsidR="00BA6B07">
        <w:rPr>
          <w:sz w:val="26"/>
          <w:szCs w:val="26"/>
        </w:rPr>
        <w:t xml:space="preserve"> Obojí spolu souvisí. Kristus je tím, který byl pomazán </w:t>
      </w:r>
      <w:r>
        <w:rPr>
          <w:sz w:val="26"/>
          <w:szCs w:val="26"/>
        </w:rPr>
        <w:t xml:space="preserve">a naplněn </w:t>
      </w:r>
      <w:r w:rsidR="00BA6B07">
        <w:rPr>
          <w:sz w:val="26"/>
          <w:szCs w:val="26"/>
        </w:rPr>
        <w:t>Duchem svatým. Podobně i křesťan může být znovuzrozen pouze z Ducha</w:t>
      </w:r>
      <w:r w:rsidR="00997154">
        <w:rPr>
          <w:sz w:val="26"/>
          <w:szCs w:val="26"/>
        </w:rPr>
        <w:t xml:space="preserve"> (sr</w:t>
      </w:r>
      <w:r>
        <w:rPr>
          <w:sz w:val="26"/>
          <w:szCs w:val="26"/>
        </w:rPr>
        <w:t>o</w:t>
      </w:r>
      <w:r w:rsidR="00997154">
        <w:rPr>
          <w:sz w:val="26"/>
          <w:szCs w:val="26"/>
        </w:rPr>
        <w:t>v. J 3,3</w:t>
      </w:r>
      <w:r>
        <w:rPr>
          <w:sz w:val="26"/>
          <w:szCs w:val="26"/>
        </w:rPr>
        <w:t>–</w:t>
      </w:r>
      <w:r w:rsidR="00997154">
        <w:rPr>
          <w:sz w:val="26"/>
          <w:szCs w:val="26"/>
        </w:rPr>
        <w:t>7)</w:t>
      </w:r>
      <w:r w:rsidR="00BA6B07">
        <w:rPr>
          <w:sz w:val="26"/>
          <w:szCs w:val="26"/>
        </w:rPr>
        <w:t xml:space="preserve"> k</w:t>
      </w:r>
      <w:r w:rsidR="00CA3B33">
        <w:rPr>
          <w:sz w:val="26"/>
          <w:szCs w:val="26"/>
        </w:rPr>
        <w:t> </w:t>
      </w:r>
      <w:r w:rsidR="00BA6B07">
        <w:rPr>
          <w:sz w:val="26"/>
          <w:szCs w:val="26"/>
        </w:rPr>
        <w:t>následování Krista p</w:t>
      </w:r>
      <w:r w:rsidR="00C20A6D">
        <w:rPr>
          <w:sz w:val="26"/>
          <w:szCs w:val="26"/>
        </w:rPr>
        <w:t xml:space="preserve">ro život ve svobodě Božích dětí: „Jeden z hlavních cílů morální teologie spočívá v tom, aby se křesťané navzájem podporovali v </w:t>
      </w:r>
      <w:r w:rsidR="00C66D87">
        <w:rPr>
          <w:sz w:val="26"/>
          <w:szCs w:val="26"/>
        </w:rPr>
        <w:t>po</w:t>
      </w:r>
      <w:r>
        <w:rPr>
          <w:sz w:val="26"/>
          <w:szCs w:val="26"/>
        </w:rPr>
        <w:t>užívání skutečné svobody a </w:t>
      </w:r>
      <w:r w:rsidR="00C66D87">
        <w:rPr>
          <w:sz w:val="26"/>
          <w:szCs w:val="26"/>
        </w:rPr>
        <w:t>s pevným nasazením</w:t>
      </w:r>
      <w:r w:rsidR="00C20A6D">
        <w:rPr>
          <w:sz w:val="26"/>
          <w:szCs w:val="26"/>
        </w:rPr>
        <w:t xml:space="preserve"> </w:t>
      </w:r>
      <w:r w:rsidR="00C66D87">
        <w:rPr>
          <w:sz w:val="26"/>
          <w:szCs w:val="26"/>
        </w:rPr>
        <w:t>žili ve svobodě Božích dětí.“</w:t>
      </w:r>
      <w:r w:rsidR="00C66D87">
        <w:rPr>
          <w:rStyle w:val="FootnoteReference"/>
          <w:sz w:val="26"/>
          <w:szCs w:val="26"/>
        </w:rPr>
        <w:footnoteReference w:id="184"/>
      </w:r>
    </w:p>
    <w:p w:rsidR="00C66D87" w:rsidRDefault="00F81048" w:rsidP="003A769E">
      <w:pPr>
        <w:spacing w:line="360" w:lineRule="auto"/>
        <w:jc w:val="both"/>
        <w:rPr>
          <w:sz w:val="26"/>
          <w:szCs w:val="26"/>
        </w:rPr>
      </w:pPr>
      <w:r>
        <w:rPr>
          <w:sz w:val="26"/>
          <w:szCs w:val="26"/>
        </w:rPr>
        <w:tab/>
      </w:r>
      <w:r w:rsidR="00C66D87">
        <w:rPr>
          <w:sz w:val="26"/>
          <w:szCs w:val="26"/>
        </w:rPr>
        <w:t>Svoboda Božích dětí je n</w:t>
      </w:r>
      <w:r w:rsidR="003E3F1C">
        <w:rPr>
          <w:sz w:val="26"/>
          <w:szCs w:val="26"/>
        </w:rPr>
        <w:t>ejdokonalejší formou svobody</w:t>
      </w:r>
      <w:r w:rsidR="00C66D87">
        <w:rPr>
          <w:sz w:val="26"/>
          <w:szCs w:val="26"/>
        </w:rPr>
        <w:t>. Vychází ze synovského vztahu Krista k Bohu Otci. Kristus nikdy nemluví o své vlastní svobodě, nepovažuje nic, co má, za své; všechno je mu dáno od Otce. Když ze sebe učiní služebníka všech, ukazuje, že největší a nejčistší svoboda vychází z vděčnosti a moci lásky. Přináší oběť za všechny, kteří budou jeho bratry a sestrami ve víře.</w:t>
      </w:r>
      <w:r w:rsidR="003E3F1C">
        <w:rPr>
          <w:rStyle w:val="FootnoteReference"/>
          <w:sz w:val="26"/>
          <w:szCs w:val="26"/>
        </w:rPr>
        <w:footnoteReference w:id="185"/>
      </w:r>
      <w:r w:rsidR="003E3F1C">
        <w:rPr>
          <w:sz w:val="26"/>
          <w:szCs w:val="26"/>
        </w:rPr>
        <w:t xml:space="preserve"> </w:t>
      </w:r>
    </w:p>
    <w:p w:rsidR="0036670C" w:rsidRDefault="00F81048" w:rsidP="003A769E">
      <w:pPr>
        <w:spacing w:line="360" w:lineRule="auto"/>
        <w:jc w:val="both"/>
        <w:rPr>
          <w:sz w:val="26"/>
          <w:szCs w:val="26"/>
        </w:rPr>
      </w:pPr>
      <w:r>
        <w:rPr>
          <w:sz w:val="26"/>
          <w:szCs w:val="26"/>
        </w:rPr>
        <w:tab/>
      </w:r>
      <w:r w:rsidR="0036670C">
        <w:rPr>
          <w:sz w:val="26"/>
          <w:szCs w:val="26"/>
        </w:rPr>
        <w:t xml:space="preserve">Naše adopce za Boží děti (syny) je poznamenána Duchem svatým a Kristem: </w:t>
      </w:r>
      <w:r w:rsidR="00245013" w:rsidRPr="00A01B9C">
        <w:rPr>
          <w:rFonts w:eastAsia="MS Mincho"/>
          <w:sz w:val="26"/>
          <w:szCs w:val="26"/>
        </w:rPr>
        <w:t>„</w:t>
      </w:r>
      <w:r w:rsidR="0036670C" w:rsidRPr="00C20A6D">
        <w:rPr>
          <w:i/>
          <w:sz w:val="26"/>
          <w:szCs w:val="26"/>
        </w:rPr>
        <w:t>Ve své lásce nás před</w:t>
      </w:r>
      <w:r w:rsidR="00997154" w:rsidRPr="00C20A6D">
        <w:rPr>
          <w:i/>
          <w:sz w:val="26"/>
          <w:szCs w:val="26"/>
        </w:rPr>
        <w:t xml:space="preserve">em </w:t>
      </w:r>
      <w:r w:rsidR="0036670C" w:rsidRPr="00C20A6D">
        <w:rPr>
          <w:i/>
          <w:sz w:val="26"/>
          <w:szCs w:val="26"/>
        </w:rPr>
        <w:t>určil, abychom rozhodnutím jeho dobroty byli skrze Ježíše Krista přijati za syny  a chválili slávu jeho milosti, kterou</w:t>
      </w:r>
      <w:r w:rsidR="00E05F72" w:rsidRPr="00C20A6D">
        <w:rPr>
          <w:i/>
          <w:sz w:val="26"/>
          <w:szCs w:val="26"/>
        </w:rPr>
        <w:t xml:space="preserve"> nám udělil ve svém Nejmilejším</w:t>
      </w:r>
      <w:r w:rsidR="00245013">
        <w:rPr>
          <w:sz w:val="26"/>
          <w:szCs w:val="26"/>
        </w:rPr>
        <w:t>“</w:t>
      </w:r>
      <w:r w:rsidR="00E05F72">
        <w:rPr>
          <w:sz w:val="26"/>
          <w:szCs w:val="26"/>
        </w:rPr>
        <w:t xml:space="preserve"> (Ef 1,5-6).</w:t>
      </w:r>
      <w:r w:rsidR="00EA3C8F">
        <w:rPr>
          <w:sz w:val="26"/>
          <w:szCs w:val="26"/>
        </w:rPr>
        <w:t xml:space="preserve"> </w:t>
      </w:r>
      <w:r w:rsidR="0036670C">
        <w:rPr>
          <w:sz w:val="26"/>
          <w:szCs w:val="26"/>
        </w:rPr>
        <w:t>Jestliže jsme takto sjednoceni s Božím Synem, máme vzdávat Boh</w:t>
      </w:r>
      <w:r w:rsidR="004153FA">
        <w:rPr>
          <w:sz w:val="26"/>
          <w:szCs w:val="26"/>
        </w:rPr>
        <w:t>u</w:t>
      </w:r>
      <w:r w:rsidR="0036670C">
        <w:rPr>
          <w:sz w:val="26"/>
          <w:szCs w:val="26"/>
        </w:rPr>
        <w:t xml:space="preserve"> chválu svým životem. Nejlepším dokladem a formou</w:t>
      </w:r>
      <w:r w:rsidR="004153FA">
        <w:rPr>
          <w:sz w:val="26"/>
          <w:szCs w:val="26"/>
        </w:rPr>
        <w:t xml:space="preserve"> toho</w:t>
      </w:r>
      <w:r w:rsidR="0036670C">
        <w:rPr>
          <w:sz w:val="26"/>
          <w:szCs w:val="26"/>
        </w:rPr>
        <w:t xml:space="preserve"> je eucharistie. Zde je Ježíš přítomen ve stejné síle Ducha svatého, ve kterém se za nás vydal. A když my </w:t>
      </w:r>
      <w:r w:rsidR="0036670C">
        <w:rPr>
          <w:sz w:val="26"/>
          <w:szCs w:val="26"/>
        </w:rPr>
        <w:lastRenderedPageBreak/>
        <w:t>jsme spojeni stejným Duchem s Kristem, náš život je vzdáváním chvály a vyjádřením vděčnosti.</w:t>
      </w:r>
      <w:r w:rsidR="0036670C">
        <w:rPr>
          <w:rStyle w:val="FootnoteReference"/>
          <w:sz w:val="26"/>
          <w:szCs w:val="26"/>
        </w:rPr>
        <w:footnoteReference w:id="186"/>
      </w:r>
    </w:p>
    <w:p w:rsidR="0036670C" w:rsidRDefault="00F81048" w:rsidP="003A769E">
      <w:pPr>
        <w:spacing w:line="360" w:lineRule="auto"/>
        <w:jc w:val="both"/>
        <w:rPr>
          <w:sz w:val="26"/>
          <w:szCs w:val="26"/>
        </w:rPr>
      </w:pPr>
      <w:r>
        <w:rPr>
          <w:sz w:val="26"/>
          <w:szCs w:val="26"/>
        </w:rPr>
        <w:tab/>
      </w:r>
      <w:r w:rsidR="0036670C">
        <w:rPr>
          <w:sz w:val="26"/>
          <w:szCs w:val="26"/>
        </w:rPr>
        <w:t xml:space="preserve">Žít ve svobodě Božích dětí není pouhou výsadou křesťana, nýbrž také závazkem ke službě </w:t>
      </w:r>
      <w:r w:rsidR="00EF2272">
        <w:rPr>
          <w:sz w:val="26"/>
          <w:szCs w:val="26"/>
        </w:rPr>
        <w:t xml:space="preserve">bratřím a sestrám, </w:t>
      </w:r>
      <w:r w:rsidR="004153FA">
        <w:rPr>
          <w:sz w:val="26"/>
          <w:szCs w:val="26"/>
        </w:rPr>
        <w:t xml:space="preserve">která </w:t>
      </w:r>
      <w:r w:rsidR="00EF2272">
        <w:rPr>
          <w:sz w:val="26"/>
          <w:szCs w:val="26"/>
        </w:rPr>
        <w:t>má přinášet ovoce v jednání. Člověk zde plně přejímá iniciativu. Nejvyšší projev a vyjádření svobody Božích dětí je v lidském svědomí:</w:t>
      </w:r>
    </w:p>
    <w:p w:rsidR="00EF2272" w:rsidRPr="00920DA3" w:rsidRDefault="00F81048" w:rsidP="00920DA3">
      <w:pPr>
        <w:spacing w:line="276" w:lineRule="auto"/>
        <w:jc w:val="both"/>
        <w:rPr>
          <w:sz w:val="22"/>
          <w:szCs w:val="22"/>
        </w:rPr>
      </w:pPr>
      <w:r>
        <w:tab/>
      </w:r>
      <w:r w:rsidR="009702AE">
        <w:t>„</w:t>
      </w:r>
      <w:r w:rsidR="00EF2272" w:rsidRPr="00C616A5">
        <w:t>Svoboda Božích synů a dcer je nejvyšším rozvinutím lidských svědomí, nejvyšší citlivostí na výzvu, kter</w:t>
      </w:r>
      <w:r w:rsidR="004153FA" w:rsidRPr="00C616A5">
        <w:t>á</w:t>
      </w:r>
      <w:r w:rsidR="00EF2272" w:rsidRPr="00C616A5">
        <w:t xml:space="preserve"> vychází z Ty, a jemným smyslem pro d</w:t>
      </w:r>
      <w:r w:rsidR="004153FA" w:rsidRPr="00C616A5">
        <w:t>okonalost vlastního Já, které je</w:t>
      </w:r>
      <w:r w:rsidR="00EF2272" w:rsidRPr="00C616A5">
        <w:t xml:space="preserve"> závislé na této otevřenosti. Ve svobodě Božích synů a dcer nacházíme nejdokonalejší syntézu svobody, autority, poslušnosti a iniciativy v plnosti </w:t>
      </w:r>
      <w:r w:rsidR="00721464" w:rsidRPr="00C616A5">
        <w:t>pravdivého a bdělého svědomí.</w:t>
      </w:r>
      <w:r w:rsidR="009702AE">
        <w:t>“</w:t>
      </w:r>
      <w:r w:rsidR="00721464" w:rsidRPr="00920DA3">
        <w:rPr>
          <w:rStyle w:val="FootnoteReference"/>
          <w:sz w:val="22"/>
          <w:szCs w:val="22"/>
        </w:rPr>
        <w:footnoteReference w:id="187"/>
      </w:r>
    </w:p>
    <w:p w:rsidR="009702AE" w:rsidRDefault="009702AE" w:rsidP="003A769E">
      <w:pPr>
        <w:spacing w:line="360" w:lineRule="auto"/>
        <w:jc w:val="both"/>
        <w:rPr>
          <w:sz w:val="26"/>
          <w:szCs w:val="26"/>
        </w:rPr>
      </w:pPr>
    </w:p>
    <w:p w:rsidR="00721464" w:rsidRDefault="00F81048" w:rsidP="003A769E">
      <w:pPr>
        <w:spacing w:line="360" w:lineRule="auto"/>
        <w:jc w:val="both"/>
        <w:rPr>
          <w:sz w:val="26"/>
          <w:szCs w:val="26"/>
        </w:rPr>
      </w:pPr>
      <w:r>
        <w:rPr>
          <w:sz w:val="26"/>
          <w:szCs w:val="26"/>
        </w:rPr>
        <w:tab/>
      </w:r>
      <w:r w:rsidR="004153FA">
        <w:rPr>
          <w:sz w:val="26"/>
          <w:szCs w:val="26"/>
        </w:rPr>
        <w:t xml:space="preserve">Být </w:t>
      </w:r>
      <w:r w:rsidR="00210DB7">
        <w:rPr>
          <w:sz w:val="26"/>
          <w:szCs w:val="26"/>
        </w:rPr>
        <w:t xml:space="preserve">Božím dítětem se prakticky projevuje v modlitbě. V nebi je to veliká událost, když se člověk modlí jako dítě jednoduchými a prostými slovy. </w:t>
      </w:r>
      <w:r w:rsidR="00245013" w:rsidRPr="00A01B9C">
        <w:rPr>
          <w:rFonts w:eastAsia="MS Mincho"/>
          <w:sz w:val="26"/>
          <w:szCs w:val="26"/>
        </w:rPr>
        <w:t>„</w:t>
      </w:r>
      <w:r w:rsidR="00E05F72" w:rsidRPr="00C66D87">
        <w:rPr>
          <w:rFonts w:eastAsia="MS Mincho"/>
          <w:i/>
          <w:sz w:val="26"/>
          <w:szCs w:val="26"/>
        </w:rPr>
        <w:t>Nebuďte jako oni; vždyť v</w:t>
      </w:r>
      <w:r w:rsidR="00210DB7" w:rsidRPr="00C66D87">
        <w:rPr>
          <w:i/>
          <w:sz w:val="26"/>
          <w:szCs w:val="26"/>
        </w:rPr>
        <w:t xml:space="preserve">áš Otec ví, co potřebujete, dříve než </w:t>
      </w:r>
      <w:r w:rsidR="00E05F72" w:rsidRPr="00C66D87">
        <w:rPr>
          <w:i/>
          <w:sz w:val="26"/>
          <w:szCs w:val="26"/>
        </w:rPr>
        <w:t>ho poprosíte</w:t>
      </w:r>
      <w:r w:rsidR="00245013">
        <w:rPr>
          <w:sz w:val="26"/>
          <w:szCs w:val="26"/>
        </w:rPr>
        <w:t>“</w:t>
      </w:r>
      <w:r w:rsidR="00E05F72">
        <w:rPr>
          <w:sz w:val="26"/>
          <w:szCs w:val="26"/>
        </w:rPr>
        <w:t xml:space="preserve"> (Mt 6,8). </w:t>
      </w:r>
      <w:r w:rsidR="00C66D87">
        <w:rPr>
          <w:sz w:val="26"/>
          <w:szCs w:val="26"/>
        </w:rPr>
        <w:t>T</w:t>
      </w:r>
      <w:r w:rsidR="00210DB7">
        <w:rPr>
          <w:sz w:val="26"/>
          <w:szCs w:val="26"/>
        </w:rPr>
        <w:t>ak jako dítě přichází ke svému otci se svými starostmi a potřebami, tak máme přicházet i my ke svému Otci.</w:t>
      </w:r>
      <w:r w:rsidR="00C616A5">
        <w:rPr>
          <w:sz w:val="26"/>
          <w:szCs w:val="26"/>
        </w:rPr>
        <w:t xml:space="preserve"> </w:t>
      </w:r>
      <w:r w:rsidR="00F353C5">
        <w:rPr>
          <w:sz w:val="26"/>
          <w:szCs w:val="26"/>
        </w:rPr>
        <w:t xml:space="preserve">Když se modlíme </w:t>
      </w:r>
      <w:r w:rsidR="00F353C5" w:rsidRPr="00001C9C">
        <w:rPr>
          <w:i/>
          <w:sz w:val="26"/>
          <w:szCs w:val="26"/>
        </w:rPr>
        <w:t>Otče</w:t>
      </w:r>
      <w:r w:rsidR="00001C9C" w:rsidRPr="00001C9C">
        <w:rPr>
          <w:i/>
          <w:sz w:val="26"/>
          <w:szCs w:val="26"/>
        </w:rPr>
        <w:t xml:space="preserve"> </w:t>
      </w:r>
      <w:r w:rsidR="00F353C5" w:rsidRPr="00001C9C">
        <w:rPr>
          <w:i/>
          <w:sz w:val="26"/>
          <w:szCs w:val="26"/>
        </w:rPr>
        <w:t>náš</w:t>
      </w:r>
      <w:r w:rsidR="00F353C5">
        <w:rPr>
          <w:sz w:val="26"/>
          <w:szCs w:val="26"/>
        </w:rPr>
        <w:t xml:space="preserve">, voláme k nebeskému Otci, který si nás vybral ve svém Synu a učinil z nás své děti </w:t>
      </w:r>
      <w:r w:rsidR="004153FA">
        <w:rPr>
          <w:sz w:val="26"/>
          <w:szCs w:val="26"/>
        </w:rPr>
        <w:t>při</w:t>
      </w:r>
      <w:r w:rsidR="00F353C5">
        <w:rPr>
          <w:sz w:val="26"/>
          <w:szCs w:val="26"/>
        </w:rPr>
        <w:t xml:space="preserve"> svatém křtu, naplnil nás Duchem svatým ve svátosti biřmování, proto můžeme v Duchu svatém volat: Abba, Otče!</w:t>
      </w:r>
      <w:r w:rsidR="00F353C5">
        <w:rPr>
          <w:rStyle w:val="FootnoteReference"/>
          <w:sz w:val="26"/>
          <w:szCs w:val="26"/>
        </w:rPr>
        <w:footnoteReference w:id="188"/>
      </w:r>
      <w:r w:rsidR="00001C9C">
        <w:rPr>
          <w:sz w:val="26"/>
          <w:szCs w:val="26"/>
        </w:rPr>
        <w:t xml:space="preserve"> </w:t>
      </w:r>
      <w:r w:rsidR="00AE1100">
        <w:rPr>
          <w:sz w:val="26"/>
          <w:szCs w:val="26"/>
        </w:rPr>
        <w:t>Ježíš nás učí vlastním příkladem</w:t>
      </w:r>
      <w:r w:rsidR="004153FA">
        <w:rPr>
          <w:sz w:val="26"/>
          <w:szCs w:val="26"/>
        </w:rPr>
        <w:t>,</w:t>
      </w:r>
      <w:r w:rsidR="00AE1100">
        <w:rPr>
          <w:sz w:val="26"/>
          <w:szCs w:val="26"/>
        </w:rPr>
        <w:t xml:space="preserve"> jak </w:t>
      </w:r>
      <w:r w:rsidR="004153FA">
        <w:rPr>
          <w:sz w:val="26"/>
          <w:szCs w:val="26"/>
        </w:rPr>
        <w:t xml:space="preserve">máme </w:t>
      </w:r>
      <w:r w:rsidR="00AE1100">
        <w:rPr>
          <w:sz w:val="26"/>
          <w:szCs w:val="26"/>
        </w:rPr>
        <w:t xml:space="preserve">vyjádřit sami sebe jako děti před Bohem, když jej nazýváme Otcem. Stáváme se Božími dětmi, pokud </w:t>
      </w:r>
      <w:r w:rsidR="0012205D">
        <w:rPr>
          <w:sz w:val="26"/>
          <w:szCs w:val="26"/>
        </w:rPr>
        <w:t xml:space="preserve">se </w:t>
      </w:r>
      <w:r w:rsidR="00AE1100">
        <w:rPr>
          <w:sz w:val="26"/>
          <w:szCs w:val="26"/>
        </w:rPr>
        <w:t>Otčenáš stane plánem našeho života a životním postojem.</w:t>
      </w:r>
      <w:r w:rsidR="00FE2BC5">
        <w:rPr>
          <w:sz w:val="26"/>
          <w:szCs w:val="26"/>
        </w:rPr>
        <w:t xml:space="preserve"> Tato modlitba si také žádá náš postoj vzájemné lásky vůči našim bratřím a sestrám.</w:t>
      </w:r>
      <w:r w:rsidR="00FE2BC5">
        <w:rPr>
          <w:rStyle w:val="FootnoteReference"/>
          <w:sz w:val="26"/>
          <w:szCs w:val="26"/>
        </w:rPr>
        <w:footnoteReference w:id="189"/>
      </w:r>
    </w:p>
    <w:p w:rsidR="00721464" w:rsidRDefault="00721464" w:rsidP="003A769E">
      <w:pPr>
        <w:spacing w:line="360" w:lineRule="auto"/>
        <w:jc w:val="both"/>
        <w:rPr>
          <w:sz w:val="26"/>
          <w:szCs w:val="26"/>
        </w:rPr>
      </w:pPr>
    </w:p>
    <w:p w:rsidR="007119BE" w:rsidRPr="00571DB2" w:rsidRDefault="00FD15FB" w:rsidP="00C616A5">
      <w:pPr>
        <w:spacing w:line="360" w:lineRule="auto"/>
        <w:jc w:val="both"/>
        <w:rPr>
          <w:b/>
          <w:i/>
          <w:sz w:val="26"/>
          <w:szCs w:val="26"/>
        </w:rPr>
      </w:pPr>
      <w:r w:rsidRPr="00571DB2">
        <w:rPr>
          <w:b/>
          <w:i/>
          <w:sz w:val="26"/>
          <w:szCs w:val="26"/>
        </w:rPr>
        <w:t>Shrnutí</w:t>
      </w:r>
    </w:p>
    <w:p w:rsidR="004808D3" w:rsidRPr="00571DB2" w:rsidRDefault="004808D3" w:rsidP="00C616A5">
      <w:pPr>
        <w:spacing w:line="360" w:lineRule="auto"/>
        <w:jc w:val="both"/>
        <w:rPr>
          <w:sz w:val="26"/>
          <w:szCs w:val="26"/>
        </w:rPr>
      </w:pPr>
      <w:r w:rsidRPr="00571DB2">
        <w:rPr>
          <w:sz w:val="26"/>
          <w:szCs w:val="26"/>
        </w:rPr>
        <w:tab/>
      </w:r>
      <w:r w:rsidR="007119BE" w:rsidRPr="00571DB2">
        <w:rPr>
          <w:sz w:val="26"/>
          <w:szCs w:val="26"/>
        </w:rPr>
        <w:t>V teologické antropologii nabízí Häring tři roviny pohledu na člověka. Tou první je pohled Písma svatého, kde se snaží vidět</w:t>
      </w:r>
      <w:r w:rsidR="00C616A5" w:rsidRPr="00571DB2">
        <w:rPr>
          <w:sz w:val="26"/>
          <w:szCs w:val="26"/>
        </w:rPr>
        <w:t xml:space="preserve"> postavení člověka v</w:t>
      </w:r>
      <w:r w:rsidR="00F81048">
        <w:rPr>
          <w:sz w:val="26"/>
          <w:szCs w:val="26"/>
        </w:rPr>
        <w:t xml:space="preserve"> řádu stvoření a </w:t>
      </w:r>
      <w:r w:rsidR="00331ECE" w:rsidRPr="00571DB2">
        <w:rPr>
          <w:sz w:val="26"/>
          <w:szCs w:val="26"/>
        </w:rPr>
        <w:t>jeho povolání. Tajemství člověka je prostoupeno jeho povoláním ke spáse jako k</w:t>
      </w:r>
      <w:r w:rsidR="00CA3B33">
        <w:rPr>
          <w:sz w:val="26"/>
          <w:szCs w:val="26"/>
        </w:rPr>
        <w:t> </w:t>
      </w:r>
      <w:r w:rsidR="00331ECE" w:rsidRPr="00571DB2">
        <w:rPr>
          <w:sz w:val="26"/>
          <w:szCs w:val="26"/>
        </w:rPr>
        <w:t xml:space="preserve">poslednímu cíli. Na cestě spásy si člověk </w:t>
      </w:r>
      <w:r w:rsidRPr="00571DB2">
        <w:rPr>
          <w:sz w:val="26"/>
          <w:szCs w:val="26"/>
        </w:rPr>
        <w:t>u</w:t>
      </w:r>
      <w:r w:rsidR="00331ECE" w:rsidRPr="00571DB2">
        <w:rPr>
          <w:sz w:val="26"/>
          <w:szCs w:val="26"/>
        </w:rPr>
        <w:t>vědom</w:t>
      </w:r>
      <w:r w:rsidRPr="00571DB2">
        <w:rPr>
          <w:sz w:val="26"/>
          <w:szCs w:val="26"/>
        </w:rPr>
        <w:t>uje</w:t>
      </w:r>
      <w:r w:rsidR="00331ECE" w:rsidRPr="00571DB2">
        <w:rPr>
          <w:sz w:val="26"/>
          <w:szCs w:val="26"/>
        </w:rPr>
        <w:t>, že je příjemcem a účastníkem smlouvy, kterou Bůh uzavřel s vyvoleným národem</w:t>
      </w:r>
      <w:r w:rsidR="00AE3407" w:rsidRPr="00571DB2">
        <w:rPr>
          <w:sz w:val="26"/>
          <w:szCs w:val="26"/>
        </w:rPr>
        <w:t>. S</w:t>
      </w:r>
      <w:r w:rsidR="00331ECE" w:rsidRPr="00571DB2">
        <w:rPr>
          <w:sz w:val="26"/>
          <w:szCs w:val="26"/>
        </w:rPr>
        <w:t>tejně tak jako Izraelité</w:t>
      </w:r>
      <w:r w:rsidR="00AE3407" w:rsidRPr="00571DB2">
        <w:rPr>
          <w:sz w:val="26"/>
          <w:szCs w:val="26"/>
        </w:rPr>
        <w:t>,</w:t>
      </w:r>
      <w:r w:rsidR="00331ECE" w:rsidRPr="00571DB2">
        <w:rPr>
          <w:sz w:val="26"/>
          <w:szCs w:val="26"/>
        </w:rPr>
        <w:t xml:space="preserve"> i člověk </w:t>
      </w:r>
      <w:r w:rsidR="00331ECE" w:rsidRPr="00571DB2">
        <w:rPr>
          <w:sz w:val="26"/>
          <w:szCs w:val="26"/>
        </w:rPr>
        <w:lastRenderedPageBreak/>
        <w:t>se odvrací od Boha tím, že ruší smlouvu</w:t>
      </w:r>
      <w:r w:rsidR="00AE3407" w:rsidRPr="00571DB2">
        <w:rPr>
          <w:sz w:val="26"/>
          <w:szCs w:val="26"/>
        </w:rPr>
        <w:t>.</w:t>
      </w:r>
      <w:r w:rsidR="007119BE" w:rsidRPr="00571DB2">
        <w:rPr>
          <w:sz w:val="26"/>
          <w:szCs w:val="26"/>
        </w:rPr>
        <w:t xml:space="preserve"> </w:t>
      </w:r>
      <w:r w:rsidR="00AE3407" w:rsidRPr="00571DB2">
        <w:rPr>
          <w:sz w:val="26"/>
          <w:szCs w:val="26"/>
        </w:rPr>
        <w:t>P</w:t>
      </w:r>
      <w:r w:rsidRPr="00571DB2">
        <w:rPr>
          <w:sz w:val="26"/>
          <w:szCs w:val="26"/>
        </w:rPr>
        <w:t>roto</w:t>
      </w:r>
      <w:r w:rsidR="00331ECE" w:rsidRPr="00571DB2">
        <w:rPr>
          <w:sz w:val="26"/>
          <w:szCs w:val="26"/>
        </w:rPr>
        <w:t xml:space="preserve"> potřebuje </w:t>
      </w:r>
      <w:r w:rsidRPr="00571DB2">
        <w:rPr>
          <w:sz w:val="26"/>
          <w:szCs w:val="26"/>
        </w:rPr>
        <w:t>uslyšet prorocký hlas</w:t>
      </w:r>
      <w:r w:rsidR="00331ECE" w:rsidRPr="00571DB2">
        <w:rPr>
          <w:sz w:val="26"/>
          <w:szCs w:val="26"/>
        </w:rPr>
        <w:t xml:space="preserve"> a cítí naléhavou touhu po obrácení, které je celoživotním úkolem. </w:t>
      </w:r>
    </w:p>
    <w:p w:rsidR="00C616A5" w:rsidRPr="00571DB2" w:rsidRDefault="00F81048" w:rsidP="00C616A5">
      <w:pPr>
        <w:spacing w:line="360" w:lineRule="auto"/>
        <w:jc w:val="both"/>
        <w:rPr>
          <w:sz w:val="26"/>
          <w:szCs w:val="26"/>
        </w:rPr>
      </w:pPr>
      <w:r>
        <w:rPr>
          <w:sz w:val="26"/>
          <w:szCs w:val="26"/>
        </w:rPr>
        <w:tab/>
      </w:r>
      <w:r w:rsidR="00331ECE" w:rsidRPr="00571DB2">
        <w:rPr>
          <w:sz w:val="26"/>
          <w:szCs w:val="26"/>
        </w:rPr>
        <w:t xml:space="preserve">V Novém zákoně je pak tato smlouva </w:t>
      </w:r>
      <w:r w:rsidR="007119BE" w:rsidRPr="00571DB2">
        <w:rPr>
          <w:sz w:val="26"/>
          <w:szCs w:val="26"/>
        </w:rPr>
        <w:t xml:space="preserve">realizovaná v </w:t>
      </w:r>
      <w:r w:rsidR="00331ECE" w:rsidRPr="00571DB2">
        <w:rPr>
          <w:sz w:val="26"/>
          <w:szCs w:val="26"/>
        </w:rPr>
        <w:t xml:space="preserve">osobě </w:t>
      </w:r>
      <w:r w:rsidR="007119BE" w:rsidRPr="00571DB2">
        <w:rPr>
          <w:sz w:val="26"/>
          <w:szCs w:val="26"/>
        </w:rPr>
        <w:t>J</w:t>
      </w:r>
      <w:r w:rsidR="00331ECE" w:rsidRPr="00571DB2">
        <w:rPr>
          <w:sz w:val="26"/>
          <w:szCs w:val="26"/>
        </w:rPr>
        <w:t xml:space="preserve">ežíše </w:t>
      </w:r>
      <w:r w:rsidR="007119BE" w:rsidRPr="00571DB2">
        <w:rPr>
          <w:sz w:val="26"/>
          <w:szCs w:val="26"/>
        </w:rPr>
        <w:t>K</w:t>
      </w:r>
      <w:r w:rsidR="00331ECE" w:rsidRPr="00571DB2">
        <w:rPr>
          <w:sz w:val="26"/>
          <w:szCs w:val="26"/>
        </w:rPr>
        <w:t>rista</w:t>
      </w:r>
      <w:r w:rsidR="007119BE" w:rsidRPr="00571DB2">
        <w:rPr>
          <w:sz w:val="26"/>
          <w:szCs w:val="26"/>
        </w:rPr>
        <w:t xml:space="preserve">. </w:t>
      </w:r>
      <w:r w:rsidR="00331ECE" w:rsidRPr="00571DB2">
        <w:rPr>
          <w:sz w:val="26"/>
          <w:szCs w:val="26"/>
        </w:rPr>
        <w:t xml:space="preserve">Vybídnutím druhé části Písma svatého </w:t>
      </w:r>
      <w:r w:rsidR="004808D3" w:rsidRPr="00571DB2">
        <w:rPr>
          <w:sz w:val="26"/>
          <w:szCs w:val="26"/>
        </w:rPr>
        <w:t>tak</w:t>
      </w:r>
      <w:r w:rsidR="00331ECE" w:rsidRPr="00571DB2">
        <w:rPr>
          <w:sz w:val="26"/>
          <w:szCs w:val="26"/>
        </w:rPr>
        <w:t xml:space="preserve"> bude následování </w:t>
      </w:r>
      <w:r w:rsidR="00D00793" w:rsidRPr="00571DB2">
        <w:rPr>
          <w:sz w:val="26"/>
          <w:szCs w:val="26"/>
        </w:rPr>
        <w:t>Krista, což slouží jako podstata druhé roviny pohledu na člověk</w:t>
      </w:r>
      <w:r w:rsidR="00331ECE" w:rsidRPr="00571DB2">
        <w:rPr>
          <w:sz w:val="26"/>
          <w:szCs w:val="26"/>
        </w:rPr>
        <w:t xml:space="preserve">a. Tato rovina </w:t>
      </w:r>
      <w:r w:rsidR="00D00793" w:rsidRPr="00571DB2">
        <w:rPr>
          <w:sz w:val="26"/>
          <w:szCs w:val="26"/>
        </w:rPr>
        <w:t>je</w:t>
      </w:r>
      <w:r w:rsidR="00C616A5" w:rsidRPr="00571DB2">
        <w:rPr>
          <w:sz w:val="26"/>
          <w:szCs w:val="26"/>
        </w:rPr>
        <w:t xml:space="preserve"> ve své podstatě „christologická“ </w:t>
      </w:r>
      <w:r>
        <w:rPr>
          <w:sz w:val="26"/>
          <w:szCs w:val="26"/>
        </w:rPr>
        <w:t>–</w:t>
      </w:r>
      <w:r w:rsidR="00C616A5" w:rsidRPr="00571DB2">
        <w:rPr>
          <w:sz w:val="26"/>
          <w:szCs w:val="26"/>
        </w:rPr>
        <w:t xml:space="preserve"> orientovaná na učení a život </w:t>
      </w:r>
      <w:r w:rsidR="00331ECE" w:rsidRPr="00571DB2">
        <w:rPr>
          <w:sz w:val="26"/>
          <w:szCs w:val="26"/>
        </w:rPr>
        <w:t>druhé božské osoby</w:t>
      </w:r>
      <w:r w:rsidR="00C616A5" w:rsidRPr="00571DB2">
        <w:rPr>
          <w:sz w:val="26"/>
          <w:szCs w:val="26"/>
        </w:rPr>
        <w:t xml:space="preserve">. Pokud křesťan objeví svoje povolání, pak opravdovým projevem jeho lidství bude následování Krista, dokonalého Boha a dokonalého člověka. </w:t>
      </w:r>
      <w:r w:rsidR="00331ECE" w:rsidRPr="00571DB2">
        <w:rPr>
          <w:sz w:val="26"/>
          <w:szCs w:val="26"/>
        </w:rPr>
        <w:t>V tomto povolání člověk-křesťan objevuje i</w:t>
      </w:r>
      <w:r>
        <w:rPr>
          <w:sz w:val="26"/>
          <w:szCs w:val="26"/>
        </w:rPr>
        <w:t> </w:t>
      </w:r>
      <w:r w:rsidR="00331ECE" w:rsidRPr="00571DB2">
        <w:rPr>
          <w:sz w:val="26"/>
          <w:szCs w:val="26"/>
        </w:rPr>
        <w:t xml:space="preserve">svou </w:t>
      </w:r>
      <w:r w:rsidR="00D00793" w:rsidRPr="00571DB2">
        <w:rPr>
          <w:sz w:val="26"/>
          <w:szCs w:val="26"/>
        </w:rPr>
        <w:t>zodpovědnost,</w:t>
      </w:r>
      <w:r w:rsidR="004A0652" w:rsidRPr="00571DB2">
        <w:rPr>
          <w:sz w:val="26"/>
          <w:szCs w:val="26"/>
        </w:rPr>
        <w:t xml:space="preserve"> realizovanou ve vztahu k Bohu, sobě i bližním</w:t>
      </w:r>
      <w:r w:rsidR="00240AB5" w:rsidRPr="00571DB2">
        <w:rPr>
          <w:sz w:val="26"/>
          <w:szCs w:val="26"/>
        </w:rPr>
        <w:t xml:space="preserve">. Jestliže naplněním zákona a novou smlouvou je Kristus, pak i křesťan skrze Krista objevuje podstatu zákona a smysl své účasti v nové smlouvě, která nespočívá v liteře zákona, ale </w:t>
      </w:r>
      <w:r w:rsidR="004808D3" w:rsidRPr="00571DB2">
        <w:rPr>
          <w:sz w:val="26"/>
          <w:szCs w:val="26"/>
        </w:rPr>
        <w:t xml:space="preserve">podstatou </w:t>
      </w:r>
      <w:r w:rsidR="00240AB5" w:rsidRPr="00571DB2">
        <w:rPr>
          <w:sz w:val="26"/>
          <w:szCs w:val="26"/>
        </w:rPr>
        <w:t xml:space="preserve">které je svoboda, k </w:t>
      </w:r>
      <w:r>
        <w:rPr>
          <w:sz w:val="26"/>
          <w:szCs w:val="26"/>
        </w:rPr>
        <w:t>níž</w:t>
      </w:r>
      <w:r w:rsidR="00240AB5" w:rsidRPr="00571DB2">
        <w:rPr>
          <w:sz w:val="26"/>
          <w:szCs w:val="26"/>
        </w:rPr>
        <w:t xml:space="preserve"> Kristus</w:t>
      </w:r>
      <w:r w:rsidR="004808D3" w:rsidRPr="00571DB2">
        <w:rPr>
          <w:sz w:val="26"/>
          <w:szCs w:val="26"/>
        </w:rPr>
        <w:t xml:space="preserve"> povolává</w:t>
      </w:r>
      <w:r w:rsidR="00240AB5" w:rsidRPr="00571DB2">
        <w:rPr>
          <w:sz w:val="26"/>
          <w:szCs w:val="26"/>
        </w:rPr>
        <w:t>. Odpovědí křesťana je pak věrnost</w:t>
      </w:r>
      <w:r w:rsidR="004808D3" w:rsidRPr="00571DB2">
        <w:rPr>
          <w:sz w:val="26"/>
          <w:szCs w:val="26"/>
        </w:rPr>
        <w:t xml:space="preserve"> smlouvě a následování</w:t>
      </w:r>
      <w:r w:rsidR="00D00793" w:rsidRPr="00571DB2">
        <w:rPr>
          <w:sz w:val="26"/>
          <w:szCs w:val="26"/>
        </w:rPr>
        <w:t xml:space="preserve">, </w:t>
      </w:r>
      <w:r w:rsidR="004808D3" w:rsidRPr="00571DB2">
        <w:rPr>
          <w:sz w:val="26"/>
          <w:szCs w:val="26"/>
        </w:rPr>
        <w:t xml:space="preserve">které jsou platné pro všechny </w:t>
      </w:r>
      <w:r w:rsidR="00FD15FB" w:rsidRPr="00571DB2">
        <w:rPr>
          <w:sz w:val="26"/>
          <w:szCs w:val="26"/>
        </w:rPr>
        <w:t xml:space="preserve">lidi </w:t>
      </w:r>
      <w:r w:rsidR="004808D3" w:rsidRPr="00571DB2">
        <w:rPr>
          <w:sz w:val="26"/>
          <w:szCs w:val="26"/>
        </w:rPr>
        <w:t>bez rozdílu ve všeobecném povolání ke svatosti</w:t>
      </w:r>
      <w:r w:rsidR="004268B3" w:rsidRPr="00571DB2">
        <w:rPr>
          <w:sz w:val="26"/>
          <w:szCs w:val="26"/>
        </w:rPr>
        <w:t>.</w:t>
      </w:r>
      <w:r w:rsidR="00D00793" w:rsidRPr="00571DB2">
        <w:rPr>
          <w:sz w:val="26"/>
          <w:szCs w:val="26"/>
        </w:rPr>
        <w:t xml:space="preserve"> </w:t>
      </w:r>
    </w:p>
    <w:p w:rsidR="000F4BF7" w:rsidRPr="00571DB2" w:rsidRDefault="00F81048" w:rsidP="00C616A5">
      <w:pPr>
        <w:spacing w:line="360" w:lineRule="auto"/>
        <w:jc w:val="both"/>
        <w:rPr>
          <w:sz w:val="26"/>
          <w:szCs w:val="26"/>
        </w:rPr>
      </w:pPr>
      <w:r>
        <w:rPr>
          <w:sz w:val="26"/>
          <w:szCs w:val="26"/>
        </w:rPr>
        <w:tab/>
      </w:r>
      <w:r w:rsidR="00D00793" w:rsidRPr="00571DB2">
        <w:rPr>
          <w:sz w:val="26"/>
          <w:szCs w:val="26"/>
        </w:rPr>
        <w:t xml:space="preserve">Třetí rovinou </w:t>
      </w:r>
      <w:r w:rsidR="004268B3" w:rsidRPr="00571DB2">
        <w:rPr>
          <w:sz w:val="26"/>
          <w:szCs w:val="26"/>
        </w:rPr>
        <w:t xml:space="preserve">Häringova pojetí </w:t>
      </w:r>
      <w:r w:rsidR="00D00793" w:rsidRPr="00571DB2">
        <w:rPr>
          <w:sz w:val="26"/>
          <w:szCs w:val="26"/>
        </w:rPr>
        <w:t xml:space="preserve">je filozofický pohled </w:t>
      </w:r>
      <w:r w:rsidR="00FD15FB" w:rsidRPr="00571DB2">
        <w:rPr>
          <w:sz w:val="26"/>
          <w:szCs w:val="26"/>
        </w:rPr>
        <w:t>mající základy v</w:t>
      </w:r>
      <w:r>
        <w:rPr>
          <w:sz w:val="26"/>
          <w:szCs w:val="26"/>
        </w:rPr>
        <w:t> </w:t>
      </w:r>
      <w:r w:rsidR="00D00793" w:rsidRPr="00571DB2">
        <w:rPr>
          <w:sz w:val="26"/>
          <w:szCs w:val="26"/>
        </w:rPr>
        <w:t>personalismu</w:t>
      </w:r>
      <w:r w:rsidR="00FD15FB" w:rsidRPr="00571DB2">
        <w:rPr>
          <w:sz w:val="26"/>
          <w:szCs w:val="26"/>
        </w:rPr>
        <w:t xml:space="preserve"> a existencialismu</w:t>
      </w:r>
      <w:r w:rsidR="00D00793" w:rsidRPr="00571DB2">
        <w:rPr>
          <w:sz w:val="26"/>
          <w:szCs w:val="26"/>
        </w:rPr>
        <w:t xml:space="preserve">. Pracuje </w:t>
      </w:r>
      <w:r w:rsidR="004268B3" w:rsidRPr="00571DB2">
        <w:rPr>
          <w:sz w:val="26"/>
          <w:szCs w:val="26"/>
        </w:rPr>
        <w:t xml:space="preserve">zde </w:t>
      </w:r>
      <w:r w:rsidR="00D00793" w:rsidRPr="00571DB2">
        <w:rPr>
          <w:sz w:val="26"/>
          <w:szCs w:val="26"/>
        </w:rPr>
        <w:t xml:space="preserve">s pojmy </w:t>
      </w:r>
      <w:r w:rsidR="004268B3" w:rsidRPr="00571DB2">
        <w:rPr>
          <w:sz w:val="26"/>
          <w:szCs w:val="26"/>
        </w:rPr>
        <w:t>jako duše, tělo, rozum, vůle a</w:t>
      </w:r>
      <w:r>
        <w:rPr>
          <w:sz w:val="26"/>
          <w:szCs w:val="26"/>
        </w:rPr>
        <w:t> </w:t>
      </w:r>
      <w:r w:rsidR="00D00793" w:rsidRPr="00571DB2">
        <w:rPr>
          <w:sz w:val="26"/>
          <w:szCs w:val="26"/>
        </w:rPr>
        <w:t xml:space="preserve">svoboda. </w:t>
      </w:r>
      <w:r w:rsidR="004268B3" w:rsidRPr="00571DB2">
        <w:rPr>
          <w:sz w:val="26"/>
          <w:szCs w:val="26"/>
        </w:rPr>
        <w:t xml:space="preserve">Snaží se vidět člověka celistvě jako jednotu duše a těla. Tyto složky nejsou vůči sobě v rozporu, ale ve vzájemné spolupráci. Z mohutností člověku vlastních pak první místo zaujímá rozum, kterému </w:t>
      </w:r>
      <w:r w:rsidR="00843441" w:rsidRPr="00571DB2">
        <w:rPr>
          <w:sz w:val="26"/>
          <w:szCs w:val="26"/>
        </w:rPr>
        <w:t>Häring</w:t>
      </w:r>
      <w:r w:rsidR="004268B3" w:rsidRPr="00571DB2">
        <w:rPr>
          <w:sz w:val="26"/>
          <w:szCs w:val="26"/>
        </w:rPr>
        <w:t xml:space="preserve"> </w:t>
      </w:r>
      <w:r w:rsidR="00843441" w:rsidRPr="00571DB2">
        <w:rPr>
          <w:sz w:val="26"/>
          <w:szCs w:val="26"/>
        </w:rPr>
        <w:t>připisuje</w:t>
      </w:r>
      <w:r w:rsidR="004268B3" w:rsidRPr="00571DB2">
        <w:rPr>
          <w:sz w:val="26"/>
          <w:szCs w:val="26"/>
        </w:rPr>
        <w:t xml:space="preserve"> schopnost poznání na </w:t>
      </w:r>
      <w:r w:rsidR="00843441" w:rsidRPr="00571DB2">
        <w:rPr>
          <w:sz w:val="26"/>
          <w:szCs w:val="26"/>
        </w:rPr>
        <w:t>různých</w:t>
      </w:r>
      <w:r w:rsidR="004268B3" w:rsidRPr="00571DB2">
        <w:rPr>
          <w:sz w:val="26"/>
          <w:szCs w:val="26"/>
        </w:rPr>
        <w:t xml:space="preserve"> úrovních (stupních) </w:t>
      </w:r>
      <w:r>
        <w:rPr>
          <w:sz w:val="26"/>
          <w:szCs w:val="26"/>
        </w:rPr>
        <w:t>–</w:t>
      </w:r>
      <w:r w:rsidR="00D00793" w:rsidRPr="00571DB2">
        <w:rPr>
          <w:sz w:val="26"/>
          <w:szCs w:val="26"/>
        </w:rPr>
        <w:t xml:space="preserve"> poznání pravdy, </w:t>
      </w:r>
      <w:r w:rsidR="004268B3" w:rsidRPr="00571DB2">
        <w:rPr>
          <w:sz w:val="26"/>
          <w:szCs w:val="26"/>
        </w:rPr>
        <w:t>poznání mravních zásad</w:t>
      </w:r>
      <w:r w:rsidR="00D00793" w:rsidRPr="00571DB2">
        <w:rPr>
          <w:sz w:val="26"/>
          <w:szCs w:val="26"/>
        </w:rPr>
        <w:t xml:space="preserve">, poznání Boha. </w:t>
      </w:r>
      <w:r w:rsidR="004268B3" w:rsidRPr="00571DB2">
        <w:rPr>
          <w:sz w:val="26"/>
          <w:szCs w:val="26"/>
        </w:rPr>
        <w:t>Rozum poznává postupně od hodnot přirozených až po nadpřirozené. Dalším aspektem Häringova personalismu je v</w:t>
      </w:r>
      <w:r w:rsidR="00D00793" w:rsidRPr="00571DB2">
        <w:rPr>
          <w:sz w:val="26"/>
          <w:szCs w:val="26"/>
        </w:rPr>
        <w:t>ůle</w:t>
      </w:r>
      <w:r w:rsidR="004268B3" w:rsidRPr="00571DB2">
        <w:rPr>
          <w:sz w:val="26"/>
          <w:szCs w:val="26"/>
        </w:rPr>
        <w:t>, chápána velice</w:t>
      </w:r>
      <w:r w:rsidR="00D00793" w:rsidRPr="00571DB2">
        <w:rPr>
          <w:sz w:val="26"/>
          <w:szCs w:val="26"/>
        </w:rPr>
        <w:t xml:space="preserve"> optimisticky, bez zatížení, </w:t>
      </w:r>
      <w:r w:rsidR="004268B3" w:rsidRPr="00571DB2">
        <w:rPr>
          <w:sz w:val="26"/>
          <w:szCs w:val="26"/>
        </w:rPr>
        <w:t>jako mohutnost následující rozum</w:t>
      </w:r>
      <w:r w:rsidR="00BE59CA" w:rsidRPr="00571DB2">
        <w:rPr>
          <w:sz w:val="26"/>
          <w:szCs w:val="26"/>
        </w:rPr>
        <w:t xml:space="preserve">. Vůle je přirozeným způsobem nasměrována k dobru, pravdě, Bohu. Rozum a vůle spolupracují v atmosféře svobody, která </w:t>
      </w:r>
      <w:r w:rsidR="004808D3" w:rsidRPr="00571DB2">
        <w:rPr>
          <w:sz w:val="26"/>
          <w:szCs w:val="26"/>
        </w:rPr>
        <w:t>vychází ze zákona, ale nezůstáv</w:t>
      </w:r>
      <w:r w:rsidR="00AE3407" w:rsidRPr="00571DB2">
        <w:rPr>
          <w:sz w:val="26"/>
          <w:szCs w:val="26"/>
        </w:rPr>
        <w:t>á</w:t>
      </w:r>
      <w:r w:rsidR="004808D3" w:rsidRPr="00571DB2">
        <w:rPr>
          <w:sz w:val="26"/>
          <w:szCs w:val="26"/>
        </w:rPr>
        <w:t xml:space="preserve"> jenom u něj</w:t>
      </w:r>
      <w:r w:rsidR="00D00793" w:rsidRPr="00571DB2">
        <w:rPr>
          <w:sz w:val="26"/>
          <w:szCs w:val="26"/>
        </w:rPr>
        <w:t xml:space="preserve">, </w:t>
      </w:r>
      <w:r w:rsidR="00BE59CA" w:rsidRPr="00571DB2">
        <w:rPr>
          <w:sz w:val="26"/>
          <w:szCs w:val="26"/>
        </w:rPr>
        <w:t xml:space="preserve">a jejímž nejvyšším vyjádřením je </w:t>
      </w:r>
      <w:r w:rsidR="00D00793" w:rsidRPr="00571DB2">
        <w:rPr>
          <w:sz w:val="26"/>
          <w:szCs w:val="26"/>
        </w:rPr>
        <w:t>svoboda dětí Božích.</w:t>
      </w:r>
      <w:r w:rsidR="00BE59CA" w:rsidRPr="00571DB2">
        <w:rPr>
          <w:sz w:val="26"/>
          <w:szCs w:val="26"/>
        </w:rPr>
        <w:t xml:space="preserve"> </w:t>
      </w:r>
      <w:r w:rsidR="00FB697C" w:rsidRPr="00571DB2">
        <w:rPr>
          <w:sz w:val="26"/>
          <w:szCs w:val="26"/>
        </w:rPr>
        <w:t>Takto člověk dochází k</w:t>
      </w:r>
      <w:r w:rsidR="00CA3B33">
        <w:rPr>
          <w:sz w:val="26"/>
          <w:szCs w:val="26"/>
        </w:rPr>
        <w:t> </w:t>
      </w:r>
      <w:r w:rsidR="00FB697C" w:rsidRPr="00571DB2">
        <w:rPr>
          <w:sz w:val="26"/>
          <w:szCs w:val="26"/>
        </w:rPr>
        <w:t xml:space="preserve">poznání své největší hodnoty a důstojnosti, jejichž </w:t>
      </w:r>
      <w:r w:rsidR="00843441" w:rsidRPr="00571DB2">
        <w:rPr>
          <w:sz w:val="26"/>
          <w:szCs w:val="26"/>
        </w:rPr>
        <w:t>projevem</w:t>
      </w:r>
      <w:r w:rsidR="00FB697C" w:rsidRPr="00571DB2">
        <w:rPr>
          <w:sz w:val="26"/>
          <w:szCs w:val="26"/>
        </w:rPr>
        <w:t xml:space="preserve"> je vztah k Bohu</w:t>
      </w:r>
      <w:r w:rsidR="00FD15FB" w:rsidRPr="00571DB2">
        <w:rPr>
          <w:sz w:val="26"/>
          <w:szCs w:val="26"/>
        </w:rPr>
        <w:t>.</w:t>
      </w:r>
      <w:r w:rsidR="00843441" w:rsidRPr="00571DB2">
        <w:rPr>
          <w:sz w:val="26"/>
          <w:szCs w:val="26"/>
        </w:rPr>
        <w:t xml:space="preserve"> Z toho vyplývá i postoj křesťana v modlitbě, v níž se může s důvěrou obracet k Bohu oslovením „Otče náš“, ve které prosí nejdříve o věci Boží a</w:t>
      </w:r>
      <w:r>
        <w:rPr>
          <w:sz w:val="26"/>
          <w:szCs w:val="26"/>
        </w:rPr>
        <w:t> </w:t>
      </w:r>
      <w:r w:rsidR="00843441" w:rsidRPr="00571DB2">
        <w:rPr>
          <w:sz w:val="26"/>
          <w:szCs w:val="26"/>
        </w:rPr>
        <w:t>potom o prostředky k</w:t>
      </w:r>
      <w:r w:rsidR="00CA3B33">
        <w:rPr>
          <w:sz w:val="26"/>
          <w:szCs w:val="26"/>
        </w:rPr>
        <w:t> </w:t>
      </w:r>
      <w:r w:rsidR="00843441" w:rsidRPr="00571DB2">
        <w:rPr>
          <w:sz w:val="26"/>
          <w:szCs w:val="26"/>
        </w:rPr>
        <w:t>dosažení svého věčného cíle.</w:t>
      </w:r>
      <w:r w:rsidR="000F4BF7" w:rsidRPr="00571DB2">
        <w:rPr>
          <w:sz w:val="26"/>
          <w:szCs w:val="26"/>
        </w:rPr>
        <w:t xml:space="preserve"> </w:t>
      </w:r>
    </w:p>
    <w:p w:rsidR="00D00793" w:rsidRPr="00571DB2" w:rsidRDefault="00F81048" w:rsidP="00C616A5">
      <w:pPr>
        <w:spacing w:line="360" w:lineRule="auto"/>
        <w:jc w:val="both"/>
        <w:rPr>
          <w:sz w:val="26"/>
          <w:szCs w:val="26"/>
        </w:rPr>
      </w:pPr>
      <w:r>
        <w:rPr>
          <w:sz w:val="26"/>
          <w:szCs w:val="26"/>
        </w:rPr>
        <w:tab/>
      </w:r>
      <w:r w:rsidR="000F4BF7" w:rsidRPr="00571DB2">
        <w:rPr>
          <w:sz w:val="26"/>
          <w:szCs w:val="26"/>
        </w:rPr>
        <w:t xml:space="preserve">V takto pojaté teologické antropologii se pak Häring více zabývá úlohou lidského svědomí </w:t>
      </w:r>
      <w:r w:rsidR="00D7722E">
        <w:rPr>
          <w:sz w:val="26"/>
          <w:szCs w:val="26"/>
        </w:rPr>
        <w:t xml:space="preserve">a tomuto tématu se </w:t>
      </w:r>
      <w:r w:rsidR="000F4BF7" w:rsidRPr="00571DB2">
        <w:rPr>
          <w:sz w:val="26"/>
          <w:szCs w:val="26"/>
        </w:rPr>
        <w:t>budeme věnovat</w:t>
      </w:r>
      <w:r w:rsidR="008F5BE1" w:rsidRPr="00571DB2">
        <w:rPr>
          <w:sz w:val="26"/>
          <w:szCs w:val="26"/>
        </w:rPr>
        <w:t xml:space="preserve"> </w:t>
      </w:r>
      <w:r w:rsidR="00571DB2" w:rsidRPr="00571DB2">
        <w:rPr>
          <w:sz w:val="26"/>
          <w:szCs w:val="26"/>
        </w:rPr>
        <w:t>v další kapitole</w:t>
      </w:r>
      <w:r w:rsidR="000F4BF7" w:rsidRPr="00571DB2">
        <w:rPr>
          <w:sz w:val="26"/>
          <w:szCs w:val="26"/>
        </w:rPr>
        <w:t>.</w:t>
      </w:r>
    </w:p>
    <w:p w:rsidR="008D1578" w:rsidRDefault="008D1578" w:rsidP="008D1578">
      <w:pPr>
        <w:spacing w:line="360" w:lineRule="auto"/>
        <w:jc w:val="both"/>
        <w:rPr>
          <w:b/>
          <w:i/>
          <w:sz w:val="28"/>
          <w:szCs w:val="28"/>
        </w:rPr>
      </w:pPr>
      <w:r w:rsidRPr="00970913">
        <w:rPr>
          <w:b/>
          <w:i/>
          <w:sz w:val="28"/>
          <w:szCs w:val="28"/>
        </w:rPr>
        <w:lastRenderedPageBreak/>
        <w:t>3 Morální svědomí u B. Häringa</w:t>
      </w:r>
    </w:p>
    <w:p w:rsidR="00B8254F" w:rsidRPr="00970913" w:rsidRDefault="00B8254F" w:rsidP="008F5BE1">
      <w:pPr>
        <w:jc w:val="both"/>
        <w:rPr>
          <w:b/>
          <w:i/>
          <w:sz w:val="28"/>
          <w:szCs w:val="28"/>
        </w:rPr>
      </w:pPr>
    </w:p>
    <w:p w:rsidR="00074EF4" w:rsidRDefault="008D1578" w:rsidP="008D1578">
      <w:pPr>
        <w:spacing w:line="360" w:lineRule="auto"/>
        <w:jc w:val="both"/>
        <w:rPr>
          <w:sz w:val="26"/>
          <w:szCs w:val="26"/>
        </w:rPr>
      </w:pPr>
      <w:r>
        <w:rPr>
          <w:sz w:val="26"/>
          <w:szCs w:val="26"/>
        </w:rPr>
        <w:tab/>
        <w:t>Předchozí kapitola byla věnována teologické antropologii B. Häringa a měla sloužit jako příprava pro jádro této práce</w:t>
      </w:r>
      <w:r w:rsidR="00074EF4">
        <w:rPr>
          <w:sz w:val="26"/>
          <w:szCs w:val="26"/>
        </w:rPr>
        <w:t xml:space="preserve">, totiž </w:t>
      </w:r>
      <w:r w:rsidR="0012205D">
        <w:rPr>
          <w:sz w:val="26"/>
          <w:szCs w:val="26"/>
        </w:rPr>
        <w:t xml:space="preserve">zkoumání </w:t>
      </w:r>
      <w:r w:rsidR="00074EF4">
        <w:rPr>
          <w:sz w:val="26"/>
          <w:szCs w:val="26"/>
        </w:rPr>
        <w:t>lidského svědomí a nového přístupu k jeho chápání</w:t>
      </w:r>
      <w:r w:rsidR="00FB6BB5">
        <w:rPr>
          <w:sz w:val="26"/>
          <w:szCs w:val="26"/>
        </w:rPr>
        <w:t xml:space="preserve"> a úkolům</w:t>
      </w:r>
      <w:r w:rsidR="00074EF4">
        <w:rPr>
          <w:sz w:val="26"/>
          <w:szCs w:val="26"/>
        </w:rPr>
        <w:t>. K pojmům a tématům, kterými se antropologie zabývá, totiž patří i téma vnitřní schopnosti jedince poznat skutečnost svědomí, rozhodovat se podle ní a také kráčet cestou zkušeností ve formac</w:t>
      </w:r>
      <w:r w:rsidR="004153FA">
        <w:rPr>
          <w:sz w:val="26"/>
          <w:szCs w:val="26"/>
        </w:rPr>
        <w:t xml:space="preserve">i a výchově svědomí. Jestliže </w:t>
      </w:r>
      <w:r w:rsidR="00074EF4">
        <w:rPr>
          <w:sz w:val="26"/>
          <w:szCs w:val="26"/>
        </w:rPr>
        <w:t xml:space="preserve">v předchozí kapitole nebyla </w:t>
      </w:r>
      <w:r w:rsidR="00D7722E">
        <w:rPr>
          <w:sz w:val="26"/>
          <w:szCs w:val="26"/>
        </w:rPr>
        <w:t xml:space="preserve">tématu svědomí </w:t>
      </w:r>
      <w:r w:rsidR="00074EF4">
        <w:rPr>
          <w:sz w:val="26"/>
          <w:szCs w:val="26"/>
        </w:rPr>
        <w:t>věnována dostatečná pozornost, bylo to proto, aby mohla být plně rozvinuta v této samostatné kapitole.</w:t>
      </w:r>
    </w:p>
    <w:p w:rsidR="001535AA" w:rsidRDefault="00074EF4" w:rsidP="008D1578">
      <w:pPr>
        <w:spacing w:line="360" w:lineRule="auto"/>
        <w:jc w:val="both"/>
        <w:rPr>
          <w:sz w:val="26"/>
          <w:szCs w:val="26"/>
        </w:rPr>
      </w:pPr>
      <w:r>
        <w:rPr>
          <w:sz w:val="26"/>
          <w:szCs w:val="26"/>
        </w:rPr>
        <w:tab/>
      </w:r>
      <w:r w:rsidR="00041C26">
        <w:rPr>
          <w:sz w:val="26"/>
          <w:szCs w:val="26"/>
        </w:rPr>
        <w:t>Na začátku je třeba uvést, že Häring je svým způsobem průkopníkem v</w:t>
      </w:r>
      <w:r w:rsidR="00CA3B33">
        <w:rPr>
          <w:sz w:val="26"/>
          <w:szCs w:val="26"/>
        </w:rPr>
        <w:t> </w:t>
      </w:r>
      <w:r w:rsidR="00041C26">
        <w:rPr>
          <w:sz w:val="26"/>
          <w:szCs w:val="26"/>
        </w:rPr>
        <w:t>systematickém zpracování pojmu svědomí.</w:t>
      </w:r>
      <w:r w:rsidR="00041C26">
        <w:rPr>
          <w:rStyle w:val="FootnoteReference"/>
          <w:sz w:val="26"/>
          <w:szCs w:val="26"/>
        </w:rPr>
        <w:footnoteReference w:id="190"/>
      </w:r>
      <w:r w:rsidR="00041C26">
        <w:rPr>
          <w:sz w:val="26"/>
          <w:szCs w:val="26"/>
        </w:rPr>
        <w:t xml:space="preserve"> Věnuje mu pozornost v</w:t>
      </w:r>
      <w:r>
        <w:rPr>
          <w:sz w:val="26"/>
          <w:szCs w:val="26"/>
        </w:rPr>
        <w:t xml:space="preserve"> obou stěžejních dílech </w:t>
      </w:r>
      <w:r w:rsidRPr="00074EF4">
        <w:rPr>
          <w:i/>
          <w:sz w:val="26"/>
          <w:szCs w:val="26"/>
        </w:rPr>
        <w:t>Das Gesetz Christi</w:t>
      </w:r>
      <w:r>
        <w:rPr>
          <w:sz w:val="26"/>
          <w:szCs w:val="26"/>
        </w:rPr>
        <w:t xml:space="preserve"> i </w:t>
      </w:r>
      <w:r w:rsidRPr="00074EF4">
        <w:rPr>
          <w:i/>
          <w:sz w:val="26"/>
          <w:szCs w:val="26"/>
        </w:rPr>
        <w:t>Frei in Christus</w:t>
      </w:r>
      <w:r w:rsidR="00041C26">
        <w:rPr>
          <w:i/>
          <w:sz w:val="26"/>
          <w:szCs w:val="26"/>
        </w:rPr>
        <w:t>.</w:t>
      </w:r>
      <w:r>
        <w:rPr>
          <w:sz w:val="26"/>
          <w:szCs w:val="26"/>
        </w:rPr>
        <w:t xml:space="preserve"> </w:t>
      </w:r>
      <w:r w:rsidR="00041C26">
        <w:rPr>
          <w:sz w:val="26"/>
          <w:szCs w:val="26"/>
        </w:rPr>
        <w:t xml:space="preserve">V obou </w:t>
      </w:r>
      <w:r>
        <w:rPr>
          <w:sz w:val="26"/>
          <w:szCs w:val="26"/>
        </w:rPr>
        <w:t xml:space="preserve">začíná Häring kapitolu o svědomí podobným nadpisem. V prvním zmíněném </w:t>
      </w:r>
      <w:r w:rsidR="004153FA">
        <w:rPr>
          <w:sz w:val="26"/>
          <w:szCs w:val="26"/>
        </w:rPr>
        <w:t xml:space="preserve">díle </w:t>
      </w:r>
      <w:r>
        <w:rPr>
          <w:sz w:val="26"/>
          <w:szCs w:val="26"/>
        </w:rPr>
        <w:t xml:space="preserve">je to </w:t>
      </w:r>
      <w:r w:rsidR="00CA3B33">
        <w:rPr>
          <w:i/>
          <w:sz w:val="26"/>
          <w:szCs w:val="26"/>
        </w:rPr>
        <w:t>Význam svědomí v </w:t>
      </w:r>
      <w:r w:rsidR="0016054D" w:rsidRPr="0016054D">
        <w:rPr>
          <w:i/>
          <w:sz w:val="26"/>
          <w:szCs w:val="26"/>
        </w:rPr>
        <w:t>následování Krista</w:t>
      </w:r>
      <w:r w:rsidR="0016054D">
        <w:rPr>
          <w:sz w:val="26"/>
          <w:szCs w:val="26"/>
        </w:rPr>
        <w:t xml:space="preserve">, v druhém </w:t>
      </w:r>
      <w:r w:rsidR="0016054D" w:rsidRPr="0016054D">
        <w:rPr>
          <w:i/>
          <w:sz w:val="26"/>
          <w:szCs w:val="26"/>
        </w:rPr>
        <w:t>Svědomí a následování</w:t>
      </w:r>
      <w:r w:rsidR="0016054D">
        <w:rPr>
          <w:sz w:val="26"/>
          <w:szCs w:val="26"/>
        </w:rPr>
        <w:t>. Přestože mezi oběma díly je časový rozdíl čtvrt století (</w:t>
      </w:r>
      <w:r w:rsidR="0016054D" w:rsidRPr="00074EF4">
        <w:rPr>
          <w:i/>
          <w:sz w:val="26"/>
          <w:szCs w:val="26"/>
        </w:rPr>
        <w:t>Das Gesetz Christi</w:t>
      </w:r>
      <w:r w:rsidR="0016054D">
        <w:rPr>
          <w:sz w:val="26"/>
          <w:szCs w:val="26"/>
        </w:rPr>
        <w:t xml:space="preserve"> vydáno 1954,  </w:t>
      </w:r>
      <w:r w:rsidR="0016054D" w:rsidRPr="00074EF4">
        <w:rPr>
          <w:i/>
          <w:sz w:val="26"/>
          <w:szCs w:val="26"/>
        </w:rPr>
        <w:t>Frei in Christus</w:t>
      </w:r>
      <w:r w:rsidR="0016054D">
        <w:rPr>
          <w:i/>
          <w:sz w:val="26"/>
          <w:szCs w:val="26"/>
        </w:rPr>
        <w:t xml:space="preserve"> </w:t>
      </w:r>
      <w:r w:rsidR="0016054D">
        <w:rPr>
          <w:sz w:val="26"/>
          <w:szCs w:val="26"/>
        </w:rPr>
        <w:t>1979</w:t>
      </w:r>
      <w:r w:rsidR="005715CB">
        <w:rPr>
          <w:sz w:val="26"/>
          <w:szCs w:val="26"/>
        </w:rPr>
        <w:t>–</w:t>
      </w:r>
      <w:r w:rsidR="0016054D">
        <w:rPr>
          <w:sz w:val="26"/>
          <w:szCs w:val="26"/>
        </w:rPr>
        <w:t xml:space="preserve">1981) a některá témata byla pojata rozdílným způsobem, pojetí svědomí zůstalo nezměněno, </w:t>
      </w:r>
      <w:r w:rsidR="00C6546D">
        <w:rPr>
          <w:sz w:val="26"/>
          <w:szCs w:val="26"/>
        </w:rPr>
        <w:t>přesunulo se však těžiště koncentrace autora.</w:t>
      </w:r>
      <w:r w:rsidR="00D7722E">
        <w:rPr>
          <w:sz w:val="26"/>
          <w:szCs w:val="26"/>
        </w:rPr>
        <w:t xml:space="preserve"> </w:t>
      </w:r>
      <w:r w:rsidR="00310B69">
        <w:rPr>
          <w:sz w:val="26"/>
          <w:szCs w:val="26"/>
        </w:rPr>
        <w:t xml:space="preserve">Jak napovídají názvy prvních podkapitol, bude svědomí chápáno stejným způsobem jako celá předchozí antropologie a bude mít svůj zdroj ve vztahu </w:t>
      </w:r>
      <w:r w:rsidR="00CA3B33">
        <w:rPr>
          <w:sz w:val="26"/>
          <w:szCs w:val="26"/>
        </w:rPr>
        <w:t>k Bohu, konkrétně v </w:t>
      </w:r>
      <w:r w:rsidR="00310B69">
        <w:rPr>
          <w:sz w:val="26"/>
          <w:szCs w:val="26"/>
        </w:rPr>
        <w:t>následování Krista. K tomuto tvrzení však vede dlouhá cesta, proto nejdříve představíme vývoj nauky o</w:t>
      </w:r>
      <w:r w:rsidR="005715CB">
        <w:rPr>
          <w:sz w:val="26"/>
          <w:szCs w:val="26"/>
        </w:rPr>
        <w:t> </w:t>
      </w:r>
      <w:r w:rsidR="00310B69">
        <w:rPr>
          <w:sz w:val="26"/>
          <w:szCs w:val="26"/>
        </w:rPr>
        <w:t xml:space="preserve">svědomí v dějinách a přínos B. Häringa s </w:t>
      </w:r>
      <w:r w:rsidR="00FB6BB5">
        <w:rPr>
          <w:sz w:val="26"/>
          <w:szCs w:val="26"/>
        </w:rPr>
        <w:t>vymezeními</w:t>
      </w:r>
      <w:r w:rsidR="00310B69">
        <w:rPr>
          <w:sz w:val="26"/>
          <w:szCs w:val="26"/>
        </w:rPr>
        <w:t xml:space="preserve"> týkajícími se fenomenologie a</w:t>
      </w:r>
      <w:r w:rsidR="005715CB">
        <w:rPr>
          <w:sz w:val="26"/>
          <w:szCs w:val="26"/>
        </w:rPr>
        <w:t> </w:t>
      </w:r>
      <w:r w:rsidR="00310B69">
        <w:rPr>
          <w:sz w:val="26"/>
          <w:szCs w:val="26"/>
        </w:rPr>
        <w:t>biblického přístupu, motivů jednání podle svědomí, kreativity</w:t>
      </w:r>
      <w:r w:rsidR="00FB6BB5">
        <w:rPr>
          <w:sz w:val="26"/>
          <w:szCs w:val="26"/>
        </w:rPr>
        <w:t xml:space="preserve"> a </w:t>
      </w:r>
      <w:r w:rsidR="008F5BE1">
        <w:rPr>
          <w:sz w:val="26"/>
          <w:szCs w:val="26"/>
        </w:rPr>
        <w:t>omylu</w:t>
      </w:r>
      <w:r w:rsidR="00FB6BB5">
        <w:rPr>
          <w:sz w:val="26"/>
          <w:szCs w:val="26"/>
        </w:rPr>
        <w:t xml:space="preserve"> </w:t>
      </w:r>
      <w:r w:rsidR="00310B69">
        <w:rPr>
          <w:sz w:val="26"/>
          <w:szCs w:val="26"/>
        </w:rPr>
        <w:t>svědomí.</w:t>
      </w:r>
      <w:r w:rsidR="00FB6BB5">
        <w:rPr>
          <w:sz w:val="26"/>
          <w:szCs w:val="26"/>
        </w:rPr>
        <w:t xml:space="preserve"> </w:t>
      </w:r>
      <w:r w:rsidR="001535AA">
        <w:rPr>
          <w:sz w:val="26"/>
          <w:szCs w:val="26"/>
        </w:rPr>
        <w:t xml:space="preserve">Zvláštní </w:t>
      </w:r>
      <w:r w:rsidR="00FB6BB5">
        <w:rPr>
          <w:sz w:val="26"/>
          <w:szCs w:val="26"/>
        </w:rPr>
        <w:t>pozornost pak</w:t>
      </w:r>
      <w:r w:rsidR="001535AA">
        <w:rPr>
          <w:sz w:val="26"/>
          <w:szCs w:val="26"/>
        </w:rPr>
        <w:t xml:space="preserve"> bude věnován</w:t>
      </w:r>
      <w:r w:rsidR="00FB6BB5">
        <w:rPr>
          <w:sz w:val="26"/>
          <w:szCs w:val="26"/>
        </w:rPr>
        <w:t>a</w:t>
      </w:r>
      <w:r w:rsidR="008F5BE1">
        <w:rPr>
          <w:sz w:val="26"/>
          <w:szCs w:val="26"/>
        </w:rPr>
        <w:t xml:space="preserve"> formaci </w:t>
      </w:r>
      <w:r w:rsidR="001535AA">
        <w:rPr>
          <w:sz w:val="26"/>
          <w:szCs w:val="26"/>
        </w:rPr>
        <w:t>svědomí, které předpokládá</w:t>
      </w:r>
      <w:r w:rsidR="00FB6BB5">
        <w:rPr>
          <w:sz w:val="26"/>
          <w:szCs w:val="26"/>
        </w:rPr>
        <w:t xml:space="preserve"> následující premisy:</w:t>
      </w:r>
      <w:r w:rsidR="001535AA">
        <w:rPr>
          <w:sz w:val="26"/>
          <w:szCs w:val="26"/>
        </w:rPr>
        <w:t xml:space="preserve"> </w:t>
      </w:r>
    </w:p>
    <w:p w:rsidR="001535AA" w:rsidRDefault="005715CB" w:rsidP="008D1578">
      <w:pPr>
        <w:spacing w:line="360" w:lineRule="auto"/>
        <w:jc w:val="both"/>
        <w:rPr>
          <w:sz w:val="26"/>
          <w:szCs w:val="26"/>
        </w:rPr>
      </w:pPr>
      <w:r>
        <w:rPr>
          <w:sz w:val="26"/>
          <w:szCs w:val="26"/>
        </w:rPr>
        <w:tab/>
        <w:t>–</w:t>
      </w:r>
      <w:r w:rsidR="001535AA">
        <w:rPr>
          <w:sz w:val="26"/>
          <w:szCs w:val="26"/>
        </w:rPr>
        <w:t xml:space="preserve"> ne každé svědomí je správné</w:t>
      </w:r>
      <w:r>
        <w:rPr>
          <w:sz w:val="26"/>
          <w:szCs w:val="26"/>
        </w:rPr>
        <w:t>,</w:t>
      </w:r>
    </w:p>
    <w:p w:rsidR="001535AA" w:rsidRDefault="005715CB" w:rsidP="008D1578">
      <w:pPr>
        <w:spacing w:line="360" w:lineRule="auto"/>
        <w:jc w:val="both"/>
        <w:rPr>
          <w:sz w:val="26"/>
          <w:szCs w:val="26"/>
        </w:rPr>
      </w:pPr>
      <w:r>
        <w:rPr>
          <w:sz w:val="26"/>
          <w:szCs w:val="26"/>
        </w:rPr>
        <w:tab/>
        <w:t>–</w:t>
      </w:r>
      <w:r w:rsidR="001535AA">
        <w:rPr>
          <w:sz w:val="26"/>
          <w:szCs w:val="26"/>
        </w:rPr>
        <w:t xml:space="preserve"> </w:t>
      </w:r>
      <w:r w:rsidR="00FB6BB5">
        <w:rPr>
          <w:sz w:val="26"/>
          <w:szCs w:val="26"/>
        </w:rPr>
        <w:t>v procesu vnímání mravního požadavku ve svědomí vznikají konflikty</w:t>
      </w:r>
      <w:r>
        <w:rPr>
          <w:sz w:val="26"/>
          <w:szCs w:val="26"/>
        </w:rPr>
        <w:t>,</w:t>
      </w:r>
    </w:p>
    <w:p w:rsidR="00FB6BB5" w:rsidRDefault="005715CB" w:rsidP="008D1578">
      <w:pPr>
        <w:spacing w:line="360" w:lineRule="auto"/>
        <w:jc w:val="both"/>
        <w:rPr>
          <w:sz w:val="26"/>
          <w:szCs w:val="26"/>
        </w:rPr>
      </w:pPr>
      <w:r>
        <w:rPr>
          <w:sz w:val="26"/>
          <w:szCs w:val="26"/>
        </w:rPr>
        <w:tab/>
        <w:t>–</w:t>
      </w:r>
      <w:r w:rsidR="00FB6BB5">
        <w:rPr>
          <w:sz w:val="26"/>
          <w:szCs w:val="26"/>
        </w:rPr>
        <w:t xml:space="preserve"> je nutná trvalá formace </w:t>
      </w:r>
      <w:r w:rsidR="0061389B">
        <w:rPr>
          <w:sz w:val="26"/>
          <w:szCs w:val="26"/>
        </w:rPr>
        <w:t>svědomí</w:t>
      </w:r>
      <w:r>
        <w:rPr>
          <w:sz w:val="26"/>
          <w:szCs w:val="26"/>
        </w:rPr>
        <w:t>,</w:t>
      </w:r>
    </w:p>
    <w:p w:rsidR="00FB6BB5" w:rsidRDefault="005715CB" w:rsidP="008D1578">
      <w:pPr>
        <w:spacing w:line="360" w:lineRule="auto"/>
        <w:jc w:val="both"/>
        <w:rPr>
          <w:sz w:val="26"/>
          <w:szCs w:val="26"/>
        </w:rPr>
      </w:pPr>
      <w:r>
        <w:rPr>
          <w:sz w:val="26"/>
          <w:szCs w:val="26"/>
        </w:rPr>
        <w:tab/>
        <w:t>–</w:t>
      </w:r>
      <w:r w:rsidR="005763E1">
        <w:rPr>
          <w:sz w:val="26"/>
          <w:szCs w:val="26"/>
        </w:rPr>
        <w:t xml:space="preserve"> praxí rozhodování </w:t>
      </w:r>
      <w:r w:rsidR="00FB6BB5">
        <w:rPr>
          <w:sz w:val="26"/>
          <w:szCs w:val="26"/>
        </w:rPr>
        <w:t>dochází k výchově svědomí, kter</w:t>
      </w:r>
      <w:r w:rsidR="004153FA">
        <w:rPr>
          <w:sz w:val="26"/>
          <w:szCs w:val="26"/>
        </w:rPr>
        <w:t>á</w:t>
      </w:r>
      <w:r>
        <w:rPr>
          <w:sz w:val="26"/>
          <w:szCs w:val="26"/>
        </w:rPr>
        <w:t xml:space="preserve"> je celoživotním úkolem.</w:t>
      </w:r>
    </w:p>
    <w:p w:rsidR="00D7722E" w:rsidRDefault="00D7722E" w:rsidP="008D1578">
      <w:pPr>
        <w:spacing w:line="360" w:lineRule="auto"/>
        <w:jc w:val="both"/>
        <w:rPr>
          <w:sz w:val="26"/>
          <w:szCs w:val="26"/>
        </w:rPr>
      </w:pPr>
    </w:p>
    <w:p w:rsidR="00310B69" w:rsidRPr="00970913" w:rsidRDefault="00310B69" w:rsidP="00310B69">
      <w:pPr>
        <w:spacing w:line="360" w:lineRule="auto"/>
        <w:jc w:val="both"/>
        <w:rPr>
          <w:b/>
          <w:i/>
          <w:sz w:val="26"/>
          <w:szCs w:val="26"/>
        </w:rPr>
      </w:pPr>
      <w:r w:rsidRPr="00970913">
        <w:rPr>
          <w:b/>
          <w:i/>
          <w:sz w:val="26"/>
          <w:szCs w:val="26"/>
        </w:rPr>
        <w:lastRenderedPageBreak/>
        <w:t xml:space="preserve">3.1 </w:t>
      </w:r>
      <w:r w:rsidR="00C70251" w:rsidRPr="00970913">
        <w:rPr>
          <w:b/>
          <w:i/>
          <w:sz w:val="26"/>
          <w:szCs w:val="26"/>
        </w:rPr>
        <w:t>Dějiny a vývoj nauky o svědomí</w:t>
      </w:r>
    </w:p>
    <w:p w:rsidR="005763E1" w:rsidRDefault="005763E1" w:rsidP="00D7722E">
      <w:pPr>
        <w:jc w:val="both"/>
        <w:rPr>
          <w:sz w:val="26"/>
          <w:szCs w:val="26"/>
        </w:rPr>
      </w:pPr>
    </w:p>
    <w:p w:rsidR="0061715A" w:rsidRDefault="005763E1" w:rsidP="008D1578">
      <w:pPr>
        <w:spacing w:line="360" w:lineRule="auto"/>
        <w:jc w:val="both"/>
        <w:rPr>
          <w:sz w:val="26"/>
          <w:szCs w:val="26"/>
        </w:rPr>
      </w:pPr>
      <w:r>
        <w:rPr>
          <w:sz w:val="26"/>
          <w:szCs w:val="26"/>
        </w:rPr>
        <w:tab/>
      </w:r>
      <w:r w:rsidR="00B41E2B">
        <w:rPr>
          <w:sz w:val="26"/>
          <w:szCs w:val="26"/>
        </w:rPr>
        <w:t>Pro lepší pochopení pohledu B. Häringa na svědomí je třeba zmínit historický vývoj učení, kter</w:t>
      </w:r>
      <w:r w:rsidR="00074C1B">
        <w:rPr>
          <w:sz w:val="26"/>
          <w:szCs w:val="26"/>
        </w:rPr>
        <w:t xml:space="preserve">ému se </w:t>
      </w:r>
      <w:r w:rsidR="00B41E2B">
        <w:rPr>
          <w:sz w:val="26"/>
          <w:szCs w:val="26"/>
        </w:rPr>
        <w:t>autor také</w:t>
      </w:r>
      <w:r w:rsidR="00074C1B">
        <w:rPr>
          <w:sz w:val="26"/>
          <w:szCs w:val="26"/>
        </w:rPr>
        <w:t xml:space="preserve"> zčást</w:t>
      </w:r>
      <w:r w:rsidR="00772F48">
        <w:rPr>
          <w:sz w:val="26"/>
          <w:szCs w:val="26"/>
        </w:rPr>
        <w:t>i</w:t>
      </w:r>
      <w:r w:rsidR="00074C1B">
        <w:rPr>
          <w:sz w:val="26"/>
          <w:szCs w:val="26"/>
        </w:rPr>
        <w:t xml:space="preserve"> věnuje</w:t>
      </w:r>
      <w:r w:rsidR="00B41E2B">
        <w:rPr>
          <w:sz w:val="26"/>
          <w:szCs w:val="26"/>
        </w:rPr>
        <w:t xml:space="preserve"> ve </w:t>
      </w:r>
      <w:r w:rsidR="002731E7">
        <w:rPr>
          <w:sz w:val="26"/>
          <w:szCs w:val="26"/>
        </w:rPr>
        <w:t>svých</w:t>
      </w:r>
      <w:r w:rsidR="00B41E2B">
        <w:rPr>
          <w:sz w:val="26"/>
          <w:szCs w:val="26"/>
        </w:rPr>
        <w:t xml:space="preserve"> díle</w:t>
      </w:r>
      <w:r w:rsidR="002731E7">
        <w:rPr>
          <w:sz w:val="26"/>
          <w:szCs w:val="26"/>
        </w:rPr>
        <w:t>ch</w:t>
      </w:r>
      <w:r w:rsidR="00B41E2B">
        <w:rPr>
          <w:sz w:val="26"/>
          <w:szCs w:val="26"/>
        </w:rPr>
        <w:t xml:space="preserve"> </w:t>
      </w:r>
      <w:r w:rsidR="003A67CC">
        <w:rPr>
          <w:i/>
          <w:sz w:val="26"/>
          <w:szCs w:val="26"/>
        </w:rPr>
        <w:t>Das Gesetz</w:t>
      </w:r>
      <w:r w:rsidR="00B41E2B" w:rsidRPr="00B41E2B">
        <w:rPr>
          <w:i/>
          <w:sz w:val="26"/>
          <w:szCs w:val="26"/>
        </w:rPr>
        <w:t xml:space="preserve"> Christ</w:t>
      </w:r>
      <w:r w:rsidR="003A67CC">
        <w:rPr>
          <w:i/>
          <w:sz w:val="26"/>
          <w:szCs w:val="26"/>
        </w:rPr>
        <w:t>i</w:t>
      </w:r>
      <w:r w:rsidR="00B41E2B">
        <w:rPr>
          <w:rStyle w:val="FootnoteReference"/>
          <w:sz w:val="26"/>
          <w:szCs w:val="26"/>
        </w:rPr>
        <w:footnoteReference w:id="191"/>
      </w:r>
      <w:r w:rsidR="002731E7">
        <w:rPr>
          <w:i/>
          <w:sz w:val="26"/>
          <w:szCs w:val="26"/>
        </w:rPr>
        <w:t xml:space="preserve"> </w:t>
      </w:r>
      <w:r w:rsidR="002731E7" w:rsidRPr="002731E7">
        <w:rPr>
          <w:sz w:val="26"/>
          <w:szCs w:val="26"/>
        </w:rPr>
        <w:t>a</w:t>
      </w:r>
      <w:r w:rsidR="002731E7">
        <w:rPr>
          <w:i/>
          <w:sz w:val="26"/>
          <w:szCs w:val="26"/>
        </w:rPr>
        <w:t xml:space="preserve"> Frei in Christus</w:t>
      </w:r>
      <w:r w:rsidR="002731E7">
        <w:rPr>
          <w:rStyle w:val="FootnoteReference"/>
          <w:i/>
          <w:sz w:val="26"/>
          <w:szCs w:val="26"/>
        </w:rPr>
        <w:footnoteReference w:id="192"/>
      </w:r>
      <w:r>
        <w:rPr>
          <w:i/>
          <w:sz w:val="26"/>
          <w:szCs w:val="26"/>
        </w:rPr>
        <w:t xml:space="preserve"> </w:t>
      </w:r>
      <w:r w:rsidR="006C622A" w:rsidRPr="006C622A">
        <w:rPr>
          <w:sz w:val="26"/>
          <w:szCs w:val="26"/>
        </w:rPr>
        <w:t xml:space="preserve">a </w:t>
      </w:r>
      <w:r w:rsidRPr="005763E1">
        <w:rPr>
          <w:sz w:val="26"/>
          <w:szCs w:val="26"/>
        </w:rPr>
        <w:t>k</w:t>
      </w:r>
      <w:r w:rsidR="005715CB">
        <w:rPr>
          <w:sz w:val="26"/>
          <w:szCs w:val="26"/>
        </w:rPr>
        <w:t xml:space="preserve"> němuž</w:t>
      </w:r>
      <w:r>
        <w:rPr>
          <w:i/>
          <w:sz w:val="26"/>
          <w:szCs w:val="26"/>
        </w:rPr>
        <w:t xml:space="preserve"> </w:t>
      </w:r>
      <w:r>
        <w:rPr>
          <w:sz w:val="26"/>
          <w:szCs w:val="26"/>
        </w:rPr>
        <w:t xml:space="preserve">přidává i své </w:t>
      </w:r>
      <w:r w:rsidR="006029F5">
        <w:rPr>
          <w:sz w:val="26"/>
          <w:szCs w:val="26"/>
        </w:rPr>
        <w:t xml:space="preserve">kritické </w:t>
      </w:r>
      <w:r>
        <w:rPr>
          <w:sz w:val="26"/>
          <w:szCs w:val="26"/>
        </w:rPr>
        <w:t xml:space="preserve">hodnocení daného období vývoje nauky, </w:t>
      </w:r>
      <w:r w:rsidR="00A4681A">
        <w:rPr>
          <w:sz w:val="26"/>
          <w:szCs w:val="26"/>
        </w:rPr>
        <w:t>poukazuje na klady a nedostatky</w:t>
      </w:r>
      <w:r w:rsidR="006029F5">
        <w:rPr>
          <w:sz w:val="26"/>
          <w:szCs w:val="26"/>
        </w:rPr>
        <w:t xml:space="preserve">, </w:t>
      </w:r>
      <w:r>
        <w:rPr>
          <w:sz w:val="26"/>
          <w:szCs w:val="26"/>
        </w:rPr>
        <w:t xml:space="preserve">z každého </w:t>
      </w:r>
      <w:r w:rsidR="00A4681A">
        <w:rPr>
          <w:sz w:val="26"/>
          <w:szCs w:val="26"/>
        </w:rPr>
        <w:t>vybírá</w:t>
      </w:r>
      <w:r>
        <w:rPr>
          <w:sz w:val="26"/>
          <w:szCs w:val="26"/>
        </w:rPr>
        <w:t xml:space="preserve"> </w:t>
      </w:r>
      <w:r w:rsidR="00A4681A">
        <w:rPr>
          <w:sz w:val="26"/>
          <w:szCs w:val="26"/>
        </w:rPr>
        <w:t>přínos</w:t>
      </w:r>
      <w:r>
        <w:rPr>
          <w:sz w:val="26"/>
          <w:szCs w:val="26"/>
        </w:rPr>
        <w:t xml:space="preserve"> a </w:t>
      </w:r>
      <w:r w:rsidR="00A4681A">
        <w:rPr>
          <w:sz w:val="26"/>
          <w:szCs w:val="26"/>
        </w:rPr>
        <w:t>rozvádí</w:t>
      </w:r>
      <w:r>
        <w:rPr>
          <w:sz w:val="26"/>
          <w:szCs w:val="26"/>
        </w:rPr>
        <w:t xml:space="preserve"> </w:t>
      </w:r>
      <w:r w:rsidR="004153FA">
        <w:rPr>
          <w:sz w:val="26"/>
          <w:szCs w:val="26"/>
        </w:rPr>
        <w:t>je</w:t>
      </w:r>
      <w:r w:rsidR="00A4681A">
        <w:rPr>
          <w:sz w:val="26"/>
          <w:szCs w:val="26"/>
        </w:rPr>
        <w:t>j</w:t>
      </w:r>
      <w:r>
        <w:rPr>
          <w:sz w:val="26"/>
          <w:szCs w:val="26"/>
        </w:rPr>
        <w:t xml:space="preserve"> </w:t>
      </w:r>
      <w:r w:rsidR="006029F5">
        <w:rPr>
          <w:sz w:val="26"/>
          <w:szCs w:val="26"/>
        </w:rPr>
        <w:t xml:space="preserve">do </w:t>
      </w:r>
      <w:r w:rsidR="005E40EB">
        <w:rPr>
          <w:sz w:val="26"/>
          <w:szCs w:val="26"/>
        </w:rPr>
        <w:t>„</w:t>
      </w:r>
      <w:r w:rsidR="00D7722E">
        <w:rPr>
          <w:sz w:val="26"/>
          <w:szCs w:val="26"/>
        </w:rPr>
        <w:t>celostného</w:t>
      </w:r>
      <w:r w:rsidR="006029F5">
        <w:rPr>
          <w:sz w:val="26"/>
          <w:szCs w:val="26"/>
        </w:rPr>
        <w:t xml:space="preserve"> náhledu</w:t>
      </w:r>
      <w:r w:rsidR="005E40EB">
        <w:rPr>
          <w:sz w:val="26"/>
          <w:szCs w:val="26"/>
        </w:rPr>
        <w:t>“</w:t>
      </w:r>
      <w:r w:rsidR="006029F5">
        <w:rPr>
          <w:sz w:val="26"/>
          <w:szCs w:val="26"/>
        </w:rPr>
        <w:t xml:space="preserve"> na problematiku svědomí</w:t>
      </w:r>
      <w:r>
        <w:rPr>
          <w:sz w:val="26"/>
          <w:szCs w:val="26"/>
        </w:rPr>
        <w:t>.</w:t>
      </w:r>
      <w:r w:rsidR="00024DAF">
        <w:rPr>
          <w:sz w:val="26"/>
          <w:szCs w:val="26"/>
        </w:rPr>
        <w:t xml:space="preserve"> </w:t>
      </w:r>
    </w:p>
    <w:p w:rsidR="00DC29DD" w:rsidRDefault="00DC29DD" w:rsidP="008F5BE1">
      <w:pPr>
        <w:jc w:val="both"/>
        <w:rPr>
          <w:sz w:val="26"/>
          <w:szCs w:val="26"/>
        </w:rPr>
      </w:pPr>
    </w:p>
    <w:p w:rsidR="005763E1" w:rsidRPr="00970913" w:rsidRDefault="005763E1" w:rsidP="005763E1">
      <w:pPr>
        <w:spacing w:line="360" w:lineRule="auto"/>
        <w:jc w:val="both"/>
        <w:rPr>
          <w:b/>
          <w:i/>
          <w:sz w:val="26"/>
          <w:szCs w:val="26"/>
        </w:rPr>
      </w:pPr>
      <w:r w:rsidRPr="00970913">
        <w:rPr>
          <w:b/>
          <w:i/>
          <w:sz w:val="26"/>
          <w:szCs w:val="26"/>
        </w:rPr>
        <w:t>3.1.1 Předbiblické období a helénismus</w:t>
      </w:r>
    </w:p>
    <w:p w:rsidR="005763E1" w:rsidRDefault="005763E1" w:rsidP="008F5BE1">
      <w:pPr>
        <w:jc w:val="both"/>
        <w:rPr>
          <w:sz w:val="26"/>
          <w:szCs w:val="26"/>
        </w:rPr>
      </w:pPr>
    </w:p>
    <w:p w:rsidR="00B92305" w:rsidRDefault="0061715A" w:rsidP="008D1578">
      <w:pPr>
        <w:spacing w:line="360" w:lineRule="auto"/>
        <w:jc w:val="both"/>
        <w:rPr>
          <w:sz w:val="26"/>
          <w:szCs w:val="26"/>
        </w:rPr>
      </w:pPr>
      <w:r>
        <w:rPr>
          <w:sz w:val="26"/>
          <w:szCs w:val="26"/>
        </w:rPr>
        <w:tab/>
      </w:r>
      <w:r w:rsidR="00074C1B">
        <w:rPr>
          <w:sz w:val="26"/>
          <w:szCs w:val="26"/>
        </w:rPr>
        <w:t>V předbiblických kultur</w:t>
      </w:r>
      <w:r w:rsidR="004153FA">
        <w:rPr>
          <w:sz w:val="26"/>
          <w:szCs w:val="26"/>
        </w:rPr>
        <w:t>á</w:t>
      </w:r>
      <w:r w:rsidR="00074C1B">
        <w:rPr>
          <w:sz w:val="26"/>
          <w:szCs w:val="26"/>
        </w:rPr>
        <w:t>ch a společnostech se již mluvilo o zvláštní instanci v</w:t>
      </w:r>
      <w:r w:rsidR="00CA3B33">
        <w:rPr>
          <w:sz w:val="26"/>
          <w:szCs w:val="26"/>
        </w:rPr>
        <w:t> </w:t>
      </w:r>
      <w:r w:rsidR="00074C1B">
        <w:rPr>
          <w:sz w:val="26"/>
          <w:szCs w:val="26"/>
        </w:rPr>
        <w:t>člověku, která kriticky nahlíží na jeho jednání</w:t>
      </w:r>
      <w:r>
        <w:rPr>
          <w:sz w:val="26"/>
          <w:szCs w:val="26"/>
        </w:rPr>
        <w:t xml:space="preserve">. Tak na příklad v egyptské kultuře ještě není použito slovo svědomí, ale </w:t>
      </w:r>
      <w:r w:rsidRPr="005763E1">
        <w:rPr>
          <w:i/>
          <w:sz w:val="26"/>
          <w:szCs w:val="26"/>
        </w:rPr>
        <w:t>srdce</w:t>
      </w:r>
      <w:r>
        <w:rPr>
          <w:rStyle w:val="FootnoteReference"/>
          <w:sz w:val="26"/>
          <w:szCs w:val="26"/>
        </w:rPr>
        <w:footnoteReference w:id="193"/>
      </w:r>
      <w:r w:rsidR="004E313D">
        <w:rPr>
          <w:sz w:val="26"/>
          <w:szCs w:val="26"/>
        </w:rPr>
        <w:t xml:space="preserve"> </w:t>
      </w:r>
      <w:r w:rsidR="005715CB">
        <w:rPr>
          <w:sz w:val="26"/>
          <w:szCs w:val="26"/>
        </w:rPr>
        <w:t>–</w:t>
      </w:r>
      <w:r w:rsidR="004E313D">
        <w:rPr>
          <w:sz w:val="26"/>
          <w:szCs w:val="26"/>
        </w:rPr>
        <w:t xml:space="preserve"> </w:t>
      </w:r>
      <w:r w:rsidR="00772F48">
        <w:rPr>
          <w:sz w:val="26"/>
          <w:szCs w:val="26"/>
        </w:rPr>
        <w:t xml:space="preserve">místo, </w:t>
      </w:r>
      <w:r w:rsidR="005763E1">
        <w:rPr>
          <w:sz w:val="26"/>
          <w:szCs w:val="26"/>
        </w:rPr>
        <w:t xml:space="preserve">kde sídlí </w:t>
      </w:r>
      <w:r w:rsidR="004E313D">
        <w:rPr>
          <w:sz w:val="26"/>
          <w:szCs w:val="26"/>
        </w:rPr>
        <w:t>pomysln</w:t>
      </w:r>
      <w:r w:rsidR="005763E1">
        <w:rPr>
          <w:sz w:val="26"/>
          <w:szCs w:val="26"/>
        </w:rPr>
        <w:t>ý</w:t>
      </w:r>
      <w:r w:rsidR="004E313D">
        <w:rPr>
          <w:sz w:val="26"/>
          <w:szCs w:val="26"/>
        </w:rPr>
        <w:t xml:space="preserve"> střed člověka se všemi jeho funkcemi: rozumem, vůlí a city.</w:t>
      </w:r>
      <w:r>
        <w:rPr>
          <w:sz w:val="26"/>
          <w:szCs w:val="26"/>
        </w:rPr>
        <w:t xml:space="preserve"> Je chápáno ve funkci svědomí následného, které </w:t>
      </w:r>
      <w:r w:rsidR="004E313D">
        <w:rPr>
          <w:sz w:val="26"/>
          <w:szCs w:val="26"/>
        </w:rPr>
        <w:t xml:space="preserve">připomíná </w:t>
      </w:r>
      <w:r w:rsidR="004153FA">
        <w:rPr>
          <w:sz w:val="26"/>
          <w:szCs w:val="26"/>
        </w:rPr>
        <w:t>spáchané</w:t>
      </w:r>
      <w:r w:rsidR="004E313D">
        <w:rPr>
          <w:sz w:val="26"/>
          <w:szCs w:val="26"/>
        </w:rPr>
        <w:t xml:space="preserve"> zlo, </w:t>
      </w:r>
      <w:r>
        <w:rPr>
          <w:sz w:val="26"/>
          <w:szCs w:val="26"/>
        </w:rPr>
        <w:t>kárá a vyčítá</w:t>
      </w:r>
      <w:r w:rsidR="00074C1B">
        <w:rPr>
          <w:sz w:val="26"/>
          <w:szCs w:val="26"/>
        </w:rPr>
        <w:t xml:space="preserve">. </w:t>
      </w:r>
    </w:p>
    <w:p w:rsidR="00D7722E" w:rsidRDefault="0061715A" w:rsidP="008D1578">
      <w:pPr>
        <w:spacing w:line="360" w:lineRule="auto"/>
        <w:jc w:val="both"/>
        <w:rPr>
          <w:sz w:val="26"/>
          <w:szCs w:val="26"/>
        </w:rPr>
      </w:pPr>
      <w:r>
        <w:rPr>
          <w:sz w:val="26"/>
          <w:szCs w:val="26"/>
        </w:rPr>
        <w:t xml:space="preserve">Podobně je tomu i v helénismu, kde </w:t>
      </w:r>
      <w:r w:rsidRPr="00A4681A">
        <w:rPr>
          <w:i/>
          <w:sz w:val="26"/>
          <w:szCs w:val="26"/>
        </w:rPr>
        <w:t>erínyje</w:t>
      </w:r>
      <w:r>
        <w:rPr>
          <w:sz w:val="26"/>
          <w:szCs w:val="26"/>
        </w:rPr>
        <w:t xml:space="preserve"> </w:t>
      </w:r>
      <w:r w:rsidR="00B92305">
        <w:rPr>
          <w:sz w:val="26"/>
          <w:szCs w:val="26"/>
        </w:rPr>
        <w:t xml:space="preserve">(ženy </w:t>
      </w:r>
      <w:r w:rsidR="005715CB">
        <w:rPr>
          <w:sz w:val="26"/>
          <w:szCs w:val="26"/>
        </w:rPr>
        <w:t>s</w:t>
      </w:r>
      <w:r w:rsidR="00B92305">
        <w:rPr>
          <w:sz w:val="26"/>
          <w:szCs w:val="26"/>
        </w:rPr>
        <w:t xml:space="preserve"> rozpuštěnými vlasy) </w:t>
      </w:r>
      <w:r>
        <w:rPr>
          <w:sz w:val="26"/>
          <w:szCs w:val="26"/>
        </w:rPr>
        <w:t xml:space="preserve">trýzní viníka, dokud </w:t>
      </w:r>
      <w:r w:rsidR="005763E1">
        <w:rPr>
          <w:sz w:val="26"/>
          <w:szCs w:val="26"/>
        </w:rPr>
        <w:t xml:space="preserve">se </w:t>
      </w:r>
      <w:r>
        <w:rPr>
          <w:sz w:val="26"/>
          <w:szCs w:val="26"/>
        </w:rPr>
        <w:t xml:space="preserve">jeho vina </w:t>
      </w:r>
      <w:r w:rsidR="005715CB">
        <w:rPr>
          <w:sz w:val="26"/>
          <w:szCs w:val="26"/>
        </w:rPr>
        <w:t>neodčiní,</w:t>
      </w:r>
      <w:r w:rsidR="005763E1">
        <w:rPr>
          <w:sz w:val="26"/>
          <w:szCs w:val="26"/>
        </w:rPr>
        <w:t xml:space="preserve"> tedy znovu vyčítající hlas přicházející po zlém činu</w:t>
      </w:r>
      <w:r>
        <w:rPr>
          <w:sz w:val="26"/>
          <w:szCs w:val="26"/>
        </w:rPr>
        <w:t>.</w:t>
      </w:r>
      <w:r w:rsidR="004E313D">
        <w:rPr>
          <w:sz w:val="26"/>
          <w:szCs w:val="26"/>
        </w:rPr>
        <w:t xml:space="preserve"> Výjimkou v časovém zařazení svědomí je Sokrates, pro kterého je to </w:t>
      </w:r>
      <w:r w:rsidR="004E313D" w:rsidRPr="00245013">
        <w:rPr>
          <w:i/>
          <w:sz w:val="26"/>
          <w:szCs w:val="26"/>
        </w:rPr>
        <w:t>daimonion</w:t>
      </w:r>
      <w:r w:rsidR="004E313D">
        <w:rPr>
          <w:sz w:val="26"/>
          <w:szCs w:val="26"/>
        </w:rPr>
        <w:t xml:space="preserve"> </w:t>
      </w:r>
      <w:r w:rsidR="005715CB">
        <w:rPr>
          <w:sz w:val="26"/>
          <w:szCs w:val="26"/>
        </w:rPr>
        <w:t xml:space="preserve">– </w:t>
      </w:r>
      <w:r w:rsidR="004E313D">
        <w:rPr>
          <w:sz w:val="26"/>
          <w:szCs w:val="26"/>
        </w:rPr>
        <w:t xml:space="preserve">božský hlas v nitru člověka, který vynáší své soudy o tom, co má a co nemá konat. </w:t>
      </w:r>
      <w:r w:rsidR="005763E1">
        <w:rPr>
          <w:sz w:val="26"/>
          <w:szCs w:val="26"/>
        </w:rPr>
        <w:t>Tento h</w:t>
      </w:r>
      <w:r w:rsidR="004E313D">
        <w:rPr>
          <w:sz w:val="26"/>
          <w:szCs w:val="26"/>
        </w:rPr>
        <w:t>las se projevuje nejenom ve formě následné (kárání a výčitky), ale už před činem.</w:t>
      </w:r>
      <w:r w:rsidR="005763E1">
        <w:rPr>
          <w:sz w:val="26"/>
          <w:szCs w:val="26"/>
        </w:rPr>
        <w:t xml:space="preserve"> </w:t>
      </w:r>
      <w:r w:rsidR="003A67CC">
        <w:rPr>
          <w:sz w:val="26"/>
          <w:szCs w:val="26"/>
        </w:rPr>
        <w:t xml:space="preserve">Zde nacházíme první náznaky celistvého chápání svědomí, které prostupuje celek lidského jednání </w:t>
      </w:r>
      <w:r w:rsidR="005715CB">
        <w:rPr>
          <w:sz w:val="26"/>
          <w:szCs w:val="26"/>
        </w:rPr>
        <w:t>–</w:t>
      </w:r>
      <w:r w:rsidR="003A67CC">
        <w:rPr>
          <w:sz w:val="26"/>
          <w:szCs w:val="26"/>
        </w:rPr>
        <w:t xml:space="preserve"> předchází, provází a následuje.</w:t>
      </w:r>
      <w:r w:rsidR="004E313D">
        <w:rPr>
          <w:sz w:val="26"/>
          <w:szCs w:val="26"/>
        </w:rPr>
        <w:t xml:space="preserve"> </w:t>
      </w:r>
    </w:p>
    <w:p w:rsidR="007D400F" w:rsidRDefault="005715CB" w:rsidP="008D1578">
      <w:pPr>
        <w:spacing w:line="360" w:lineRule="auto"/>
        <w:jc w:val="both"/>
        <w:rPr>
          <w:sz w:val="26"/>
          <w:szCs w:val="26"/>
        </w:rPr>
      </w:pPr>
      <w:r>
        <w:rPr>
          <w:sz w:val="26"/>
          <w:szCs w:val="26"/>
        </w:rPr>
        <w:tab/>
      </w:r>
      <w:r w:rsidR="007D400F">
        <w:rPr>
          <w:sz w:val="26"/>
          <w:szCs w:val="26"/>
        </w:rPr>
        <w:t>Sokratovo chápaní vychází z přesvědčení, že moudrost je nejsilnější lidská mohutnost, které jsou všechny ostatní v člověku podřízeny.</w:t>
      </w:r>
      <w:r w:rsidR="00CA3B33">
        <w:rPr>
          <w:sz w:val="26"/>
          <w:szCs w:val="26"/>
        </w:rPr>
        <w:t xml:space="preserve"> Špatné jednání má svůj původ v </w:t>
      </w:r>
      <w:r w:rsidR="007D400F">
        <w:rPr>
          <w:sz w:val="26"/>
          <w:szCs w:val="26"/>
        </w:rPr>
        <w:t xml:space="preserve">omylu, </w:t>
      </w:r>
      <w:r>
        <w:rPr>
          <w:sz w:val="26"/>
          <w:szCs w:val="26"/>
        </w:rPr>
        <w:t>když člověk</w:t>
      </w:r>
      <w:r w:rsidR="007D400F">
        <w:rPr>
          <w:sz w:val="26"/>
          <w:szCs w:val="26"/>
        </w:rPr>
        <w:t xml:space="preserve"> upřednostn</w:t>
      </w:r>
      <w:r w:rsidR="001530C8">
        <w:rPr>
          <w:sz w:val="26"/>
          <w:szCs w:val="26"/>
        </w:rPr>
        <w:t xml:space="preserve">í částečné dobro před celkovým a </w:t>
      </w:r>
      <w:r w:rsidR="007D400F">
        <w:rPr>
          <w:sz w:val="26"/>
          <w:szCs w:val="26"/>
        </w:rPr>
        <w:t>je přesvědčen o</w:t>
      </w:r>
      <w:r>
        <w:rPr>
          <w:sz w:val="26"/>
          <w:szCs w:val="26"/>
        </w:rPr>
        <w:t> </w:t>
      </w:r>
      <w:r w:rsidR="007D400F">
        <w:rPr>
          <w:sz w:val="26"/>
          <w:szCs w:val="26"/>
        </w:rPr>
        <w:t>tom, že cíl, o který usiluje, je dobro.</w:t>
      </w:r>
      <w:r w:rsidR="007D400F">
        <w:rPr>
          <w:rStyle w:val="FootnoteReference"/>
          <w:sz w:val="26"/>
          <w:szCs w:val="26"/>
        </w:rPr>
        <w:footnoteReference w:id="194"/>
      </w:r>
    </w:p>
    <w:p w:rsidR="00B92305" w:rsidRDefault="005715CB" w:rsidP="008D1578">
      <w:pPr>
        <w:spacing w:line="360" w:lineRule="auto"/>
        <w:jc w:val="both"/>
        <w:rPr>
          <w:sz w:val="26"/>
          <w:szCs w:val="26"/>
        </w:rPr>
      </w:pPr>
      <w:r>
        <w:rPr>
          <w:sz w:val="26"/>
          <w:szCs w:val="26"/>
        </w:rPr>
        <w:tab/>
      </w:r>
      <w:r w:rsidR="00B92305">
        <w:rPr>
          <w:sz w:val="26"/>
          <w:szCs w:val="26"/>
        </w:rPr>
        <w:t xml:space="preserve">První </w:t>
      </w:r>
      <w:r w:rsidR="004E313D">
        <w:rPr>
          <w:sz w:val="26"/>
          <w:szCs w:val="26"/>
        </w:rPr>
        <w:t xml:space="preserve">systematické </w:t>
      </w:r>
      <w:r w:rsidR="00B92305">
        <w:rPr>
          <w:sz w:val="26"/>
          <w:szCs w:val="26"/>
        </w:rPr>
        <w:t>koncepce svědomí pak nacházíme ve stoické filosofii, kde se mluví o rozumu (</w:t>
      </w:r>
      <w:r w:rsidR="00B92305" w:rsidRPr="004E313D">
        <w:rPr>
          <w:i/>
          <w:sz w:val="26"/>
          <w:szCs w:val="26"/>
        </w:rPr>
        <w:t>logos</w:t>
      </w:r>
      <w:r w:rsidR="00B92305">
        <w:rPr>
          <w:sz w:val="26"/>
          <w:szCs w:val="26"/>
        </w:rPr>
        <w:t>) člověka, kter</w:t>
      </w:r>
      <w:r w:rsidR="004153FA">
        <w:rPr>
          <w:sz w:val="26"/>
          <w:szCs w:val="26"/>
        </w:rPr>
        <w:t>ý</w:t>
      </w:r>
      <w:r w:rsidR="00B92305">
        <w:rPr>
          <w:sz w:val="26"/>
          <w:szCs w:val="26"/>
        </w:rPr>
        <w:t xml:space="preserve"> je odrazem</w:t>
      </w:r>
      <w:r w:rsidR="004E313D">
        <w:rPr>
          <w:sz w:val="26"/>
          <w:szCs w:val="26"/>
        </w:rPr>
        <w:t xml:space="preserve"> (jiskrou)</w:t>
      </w:r>
      <w:r w:rsidR="00B92305">
        <w:rPr>
          <w:sz w:val="26"/>
          <w:szCs w:val="26"/>
        </w:rPr>
        <w:t xml:space="preserve"> světového </w:t>
      </w:r>
      <w:r w:rsidR="00B92305" w:rsidRPr="004E313D">
        <w:rPr>
          <w:i/>
          <w:sz w:val="26"/>
          <w:szCs w:val="26"/>
        </w:rPr>
        <w:t>logu</w:t>
      </w:r>
      <w:r w:rsidR="00B92305">
        <w:rPr>
          <w:sz w:val="26"/>
          <w:szCs w:val="26"/>
        </w:rPr>
        <w:t xml:space="preserve"> - zde má </w:t>
      </w:r>
      <w:r w:rsidR="00B92305">
        <w:rPr>
          <w:sz w:val="26"/>
          <w:szCs w:val="26"/>
        </w:rPr>
        <w:lastRenderedPageBreak/>
        <w:t xml:space="preserve">charakter jak racionální, tak božský. Je to </w:t>
      </w:r>
      <w:r w:rsidR="00245013" w:rsidRPr="00A01B9C">
        <w:rPr>
          <w:rFonts w:eastAsia="MS Mincho"/>
          <w:sz w:val="26"/>
          <w:szCs w:val="26"/>
        </w:rPr>
        <w:t>„</w:t>
      </w:r>
      <w:r w:rsidR="0012205D">
        <w:rPr>
          <w:sz w:val="26"/>
          <w:szCs w:val="26"/>
        </w:rPr>
        <w:t>b</w:t>
      </w:r>
      <w:r w:rsidR="00B92305">
        <w:rPr>
          <w:sz w:val="26"/>
          <w:szCs w:val="26"/>
        </w:rPr>
        <w:t>ůh v nás</w:t>
      </w:r>
      <w:r w:rsidR="00245013">
        <w:rPr>
          <w:sz w:val="26"/>
          <w:szCs w:val="26"/>
        </w:rPr>
        <w:t>“</w:t>
      </w:r>
      <w:r w:rsidR="00B92305">
        <w:rPr>
          <w:sz w:val="26"/>
          <w:szCs w:val="26"/>
        </w:rPr>
        <w:t xml:space="preserve"> (Ovidius) a strážce nad našimi skutky (Seneca).</w:t>
      </w:r>
      <w:r w:rsidR="00B92305">
        <w:rPr>
          <w:rStyle w:val="FootnoteReference"/>
          <w:sz w:val="26"/>
          <w:szCs w:val="26"/>
        </w:rPr>
        <w:footnoteReference w:id="195"/>
      </w:r>
    </w:p>
    <w:p w:rsidR="00A4681A" w:rsidRDefault="005715CB" w:rsidP="008D1578">
      <w:pPr>
        <w:spacing w:line="360" w:lineRule="auto"/>
        <w:jc w:val="both"/>
        <w:rPr>
          <w:sz w:val="26"/>
          <w:szCs w:val="26"/>
        </w:rPr>
      </w:pPr>
      <w:r>
        <w:rPr>
          <w:sz w:val="26"/>
          <w:szCs w:val="26"/>
        </w:rPr>
        <w:tab/>
      </w:r>
      <w:r w:rsidR="00A4681A">
        <w:rPr>
          <w:sz w:val="26"/>
          <w:szCs w:val="26"/>
        </w:rPr>
        <w:t xml:space="preserve">Häring nijak nekomentuje učení předbiblického období o svědomí, </w:t>
      </w:r>
      <w:r w:rsidR="008C00E1">
        <w:rPr>
          <w:sz w:val="26"/>
          <w:szCs w:val="26"/>
        </w:rPr>
        <w:t xml:space="preserve">komentovat začíná teprve pozdější období, konkrétně pojmy </w:t>
      </w:r>
      <w:r w:rsidR="00D7722E">
        <w:rPr>
          <w:sz w:val="26"/>
          <w:szCs w:val="26"/>
        </w:rPr>
        <w:t xml:space="preserve">svědomí </w:t>
      </w:r>
      <w:r w:rsidR="008C00E1">
        <w:rPr>
          <w:sz w:val="26"/>
          <w:szCs w:val="26"/>
        </w:rPr>
        <w:t>u církevních otců a dále intelektuální a voluntaristickou teorii svědomí.</w:t>
      </w:r>
    </w:p>
    <w:p w:rsidR="0061715A" w:rsidRPr="008D1578" w:rsidRDefault="0061715A" w:rsidP="00A4681A">
      <w:pPr>
        <w:jc w:val="both"/>
        <w:rPr>
          <w:sz w:val="26"/>
          <w:szCs w:val="26"/>
        </w:rPr>
      </w:pPr>
    </w:p>
    <w:p w:rsidR="00D22A71" w:rsidRPr="00970913" w:rsidRDefault="00D22A71" w:rsidP="003A769E">
      <w:pPr>
        <w:spacing w:line="360" w:lineRule="auto"/>
        <w:jc w:val="both"/>
        <w:rPr>
          <w:b/>
          <w:i/>
          <w:sz w:val="26"/>
          <w:szCs w:val="26"/>
        </w:rPr>
      </w:pPr>
      <w:r w:rsidRPr="00970913">
        <w:rPr>
          <w:b/>
          <w:i/>
          <w:sz w:val="26"/>
          <w:szCs w:val="26"/>
        </w:rPr>
        <w:t>3.1.</w:t>
      </w:r>
      <w:r w:rsidR="00144B69" w:rsidRPr="00970913">
        <w:rPr>
          <w:b/>
          <w:i/>
          <w:sz w:val="26"/>
          <w:szCs w:val="26"/>
        </w:rPr>
        <w:t>2</w:t>
      </w:r>
      <w:r w:rsidRPr="00970913">
        <w:rPr>
          <w:b/>
          <w:i/>
          <w:sz w:val="26"/>
          <w:szCs w:val="26"/>
        </w:rPr>
        <w:t xml:space="preserve"> Církevní otcové a Augustin</w:t>
      </w:r>
    </w:p>
    <w:p w:rsidR="00EF438F" w:rsidRPr="004E313D" w:rsidRDefault="00EF438F" w:rsidP="00A4681A">
      <w:pPr>
        <w:jc w:val="both"/>
        <w:rPr>
          <w:b/>
          <w:sz w:val="26"/>
          <w:szCs w:val="26"/>
        </w:rPr>
      </w:pPr>
    </w:p>
    <w:p w:rsidR="00D22A71" w:rsidRDefault="00EF438F" w:rsidP="003A769E">
      <w:pPr>
        <w:spacing w:line="360" w:lineRule="auto"/>
        <w:jc w:val="both"/>
        <w:rPr>
          <w:sz w:val="26"/>
          <w:szCs w:val="26"/>
        </w:rPr>
      </w:pPr>
      <w:r>
        <w:rPr>
          <w:sz w:val="26"/>
          <w:szCs w:val="26"/>
        </w:rPr>
        <w:tab/>
      </w:r>
      <w:r w:rsidR="00B41E2B">
        <w:rPr>
          <w:sz w:val="26"/>
          <w:szCs w:val="26"/>
        </w:rPr>
        <w:t xml:space="preserve">Po dlouhá staletí se křesťanství nezabývalo pojmem svědomí ani jeho teoretickým vymezením. </w:t>
      </w:r>
      <w:r w:rsidR="000965A5">
        <w:rPr>
          <w:sz w:val="26"/>
          <w:szCs w:val="26"/>
        </w:rPr>
        <w:t>Toto téma nepatřilo mezi ty, jimž by byla věnována větší pozornost. Teprve středověcí autoři se zamě</w:t>
      </w:r>
      <w:r w:rsidR="004153FA">
        <w:rPr>
          <w:sz w:val="26"/>
          <w:szCs w:val="26"/>
        </w:rPr>
        <w:t>ř</w:t>
      </w:r>
      <w:r w:rsidR="000965A5">
        <w:rPr>
          <w:sz w:val="26"/>
          <w:szCs w:val="26"/>
        </w:rPr>
        <w:t xml:space="preserve">ují na to, co všichni uznávají a s čím počítají v praktickém životě. </w:t>
      </w:r>
      <w:r w:rsidR="00D22A71">
        <w:rPr>
          <w:sz w:val="26"/>
          <w:szCs w:val="26"/>
        </w:rPr>
        <w:t xml:space="preserve">Náznaky </w:t>
      </w:r>
      <w:r w:rsidR="000965A5">
        <w:rPr>
          <w:sz w:val="26"/>
          <w:szCs w:val="26"/>
        </w:rPr>
        <w:t xml:space="preserve">učení o svědomí </w:t>
      </w:r>
      <w:r w:rsidR="00D22A71">
        <w:rPr>
          <w:sz w:val="26"/>
          <w:szCs w:val="26"/>
        </w:rPr>
        <w:t>nacházíme u církevních otců</w:t>
      </w:r>
      <w:r>
        <w:rPr>
          <w:sz w:val="26"/>
          <w:szCs w:val="26"/>
        </w:rPr>
        <w:t xml:space="preserve"> (K</w:t>
      </w:r>
      <w:r w:rsidR="0034096F">
        <w:rPr>
          <w:sz w:val="26"/>
          <w:szCs w:val="26"/>
        </w:rPr>
        <w:t>l</w:t>
      </w:r>
      <w:r>
        <w:rPr>
          <w:sz w:val="26"/>
          <w:szCs w:val="26"/>
        </w:rPr>
        <w:t>ement Alexandrijský, Origenes, Tertulián)</w:t>
      </w:r>
      <w:r w:rsidR="0034096F">
        <w:rPr>
          <w:sz w:val="26"/>
          <w:szCs w:val="26"/>
        </w:rPr>
        <w:t>,</w:t>
      </w:r>
      <w:r w:rsidR="00D22A71">
        <w:rPr>
          <w:sz w:val="26"/>
          <w:szCs w:val="26"/>
        </w:rPr>
        <w:t xml:space="preserve"> a to ještě </w:t>
      </w:r>
      <w:r w:rsidR="000965A5">
        <w:rPr>
          <w:sz w:val="26"/>
          <w:szCs w:val="26"/>
        </w:rPr>
        <w:t xml:space="preserve">v </w:t>
      </w:r>
      <w:r w:rsidR="00D22A71">
        <w:rPr>
          <w:sz w:val="26"/>
          <w:szCs w:val="26"/>
        </w:rPr>
        <w:t>pouhé</w:t>
      </w:r>
      <w:r w:rsidR="000965A5">
        <w:rPr>
          <w:sz w:val="26"/>
          <w:szCs w:val="26"/>
        </w:rPr>
        <w:t>m</w:t>
      </w:r>
      <w:r w:rsidR="00D22A71">
        <w:rPr>
          <w:sz w:val="26"/>
          <w:szCs w:val="26"/>
        </w:rPr>
        <w:t xml:space="preserve"> použití slova bez vymezení nauky.</w:t>
      </w:r>
      <w:r w:rsidR="00D22A71">
        <w:rPr>
          <w:rStyle w:val="FootnoteReference"/>
          <w:sz w:val="26"/>
          <w:szCs w:val="26"/>
        </w:rPr>
        <w:footnoteReference w:id="196"/>
      </w:r>
    </w:p>
    <w:p w:rsidR="00144B69" w:rsidRDefault="005715CB" w:rsidP="003A769E">
      <w:pPr>
        <w:spacing w:line="360" w:lineRule="auto"/>
        <w:jc w:val="both"/>
        <w:rPr>
          <w:sz w:val="26"/>
          <w:szCs w:val="26"/>
        </w:rPr>
      </w:pPr>
      <w:r>
        <w:rPr>
          <w:sz w:val="26"/>
          <w:szCs w:val="26"/>
        </w:rPr>
        <w:tab/>
      </w:r>
      <w:r w:rsidR="00144B69">
        <w:rPr>
          <w:sz w:val="26"/>
          <w:szCs w:val="26"/>
        </w:rPr>
        <w:t xml:space="preserve">Tím, kdo se </w:t>
      </w:r>
      <w:r w:rsidR="000965A5">
        <w:rPr>
          <w:sz w:val="26"/>
          <w:szCs w:val="26"/>
        </w:rPr>
        <w:t xml:space="preserve">mimochodem a spíše terminologicky </w:t>
      </w:r>
      <w:r w:rsidR="00144B69">
        <w:rPr>
          <w:sz w:val="26"/>
          <w:szCs w:val="26"/>
        </w:rPr>
        <w:t>zapsal do historie nauky o</w:t>
      </w:r>
      <w:r>
        <w:rPr>
          <w:sz w:val="26"/>
          <w:szCs w:val="26"/>
        </w:rPr>
        <w:t> </w:t>
      </w:r>
      <w:r w:rsidR="00144B69">
        <w:rPr>
          <w:sz w:val="26"/>
          <w:szCs w:val="26"/>
        </w:rPr>
        <w:t>svědomí, je sv</w:t>
      </w:r>
      <w:r w:rsidR="008C00E1">
        <w:rPr>
          <w:sz w:val="26"/>
          <w:szCs w:val="26"/>
        </w:rPr>
        <w:t>atý</w:t>
      </w:r>
      <w:r w:rsidR="00144B69">
        <w:rPr>
          <w:sz w:val="26"/>
          <w:szCs w:val="26"/>
        </w:rPr>
        <w:t xml:space="preserve"> Jeroným. V komentáři ke </w:t>
      </w:r>
      <w:r w:rsidR="0012205D">
        <w:rPr>
          <w:sz w:val="26"/>
          <w:szCs w:val="26"/>
        </w:rPr>
        <w:t xml:space="preserve">starozákonní </w:t>
      </w:r>
      <w:r w:rsidR="00144B69">
        <w:rPr>
          <w:sz w:val="26"/>
          <w:szCs w:val="26"/>
        </w:rPr>
        <w:t>knize Ezechiel interpretuje vidění čtyř bytostí</w:t>
      </w:r>
      <w:r w:rsidR="00E05F72">
        <w:rPr>
          <w:sz w:val="26"/>
          <w:szCs w:val="26"/>
        </w:rPr>
        <w:t xml:space="preserve"> (Ez 1,5-14)</w:t>
      </w:r>
      <w:r w:rsidR="00144B69">
        <w:rPr>
          <w:sz w:val="26"/>
          <w:szCs w:val="26"/>
        </w:rPr>
        <w:t xml:space="preserve"> s tvářemi člověka, lva, býka a orla tak, že přiřazuje popis tváří bytostí k částem duše: člověka k rozumu, lva k vzně</w:t>
      </w:r>
      <w:r w:rsidR="00E74792">
        <w:rPr>
          <w:sz w:val="26"/>
          <w:szCs w:val="26"/>
        </w:rPr>
        <w:t>tlivosti, býka k</w:t>
      </w:r>
      <w:r>
        <w:rPr>
          <w:sz w:val="26"/>
          <w:szCs w:val="26"/>
        </w:rPr>
        <w:t> </w:t>
      </w:r>
      <w:r w:rsidR="00E74792">
        <w:rPr>
          <w:sz w:val="26"/>
          <w:szCs w:val="26"/>
        </w:rPr>
        <w:t>dychtivosti a orla ke čtvrté části duše. Tato čtvrtá část se liší od ostatních a převyšuje ostatní. Je to jakási jiskřička svědomí, která zůstala Adamovi po vyhnání</w:t>
      </w:r>
      <w:r w:rsidR="00CA3B33">
        <w:rPr>
          <w:sz w:val="26"/>
          <w:szCs w:val="26"/>
        </w:rPr>
        <w:t xml:space="preserve"> z ráje a která nezanikla ani u </w:t>
      </w:r>
      <w:r w:rsidR="00E74792">
        <w:rPr>
          <w:sz w:val="26"/>
          <w:szCs w:val="26"/>
        </w:rPr>
        <w:t xml:space="preserve">Kaina, s její pomocí </w:t>
      </w:r>
      <w:r w:rsidR="007C58CF">
        <w:rPr>
          <w:sz w:val="26"/>
          <w:szCs w:val="26"/>
        </w:rPr>
        <w:t xml:space="preserve">je </w:t>
      </w:r>
      <w:r w:rsidR="00E74792">
        <w:rPr>
          <w:sz w:val="26"/>
          <w:szCs w:val="26"/>
        </w:rPr>
        <w:t>člověk schopen poznat svůj hřích.</w:t>
      </w:r>
      <w:r w:rsidR="00E74792">
        <w:rPr>
          <w:rStyle w:val="FootnoteReference"/>
          <w:sz w:val="26"/>
          <w:szCs w:val="26"/>
        </w:rPr>
        <w:footnoteReference w:id="197"/>
      </w:r>
      <w:r w:rsidR="00E74792">
        <w:rPr>
          <w:sz w:val="26"/>
          <w:szCs w:val="26"/>
        </w:rPr>
        <w:t xml:space="preserve"> Jeroným poznamenává, že Řekové ji nazývají </w:t>
      </w:r>
      <w:r w:rsidR="00E74792" w:rsidRPr="00E74792">
        <w:rPr>
          <w:i/>
          <w:sz w:val="26"/>
          <w:szCs w:val="26"/>
        </w:rPr>
        <w:t>syneidésis</w:t>
      </w:r>
      <w:r w:rsidR="00E74792">
        <w:rPr>
          <w:sz w:val="26"/>
          <w:szCs w:val="26"/>
        </w:rPr>
        <w:t xml:space="preserve">. Toto slovo je pak do latiny přepsáno jako </w:t>
      </w:r>
      <w:r w:rsidR="00E74792" w:rsidRPr="008C00E1">
        <w:rPr>
          <w:i/>
          <w:sz w:val="26"/>
          <w:szCs w:val="26"/>
        </w:rPr>
        <w:t>synderesis</w:t>
      </w:r>
      <w:r w:rsidR="000F7D1E">
        <w:rPr>
          <w:rStyle w:val="FootnoteReference"/>
          <w:sz w:val="26"/>
          <w:szCs w:val="26"/>
        </w:rPr>
        <w:footnoteReference w:id="198"/>
      </w:r>
      <w:r w:rsidR="000F7D1E">
        <w:rPr>
          <w:sz w:val="26"/>
          <w:szCs w:val="26"/>
        </w:rPr>
        <w:t>.</w:t>
      </w:r>
    </w:p>
    <w:p w:rsidR="00EF438F" w:rsidRDefault="005E40EB" w:rsidP="003A769E">
      <w:pPr>
        <w:spacing w:line="360" w:lineRule="auto"/>
        <w:jc w:val="both"/>
        <w:rPr>
          <w:sz w:val="26"/>
          <w:szCs w:val="26"/>
        </w:rPr>
      </w:pPr>
      <w:r>
        <w:rPr>
          <w:sz w:val="26"/>
          <w:szCs w:val="26"/>
        </w:rPr>
        <w:tab/>
      </w:r>
      <w:r w:rsidR="00144B69">
        <w:rPr>
          <w:sz w:val="26"/>
          <w:szCs w:val="26"/>
        </w:rPr>
        <w:t>Teprve</w:t>
      </w:r>
      <w:r w:rsidR="00EF438F">
        <w:rPr>
          <w:sz w:val="26"/>
          <w:szCs w:val="26"/>
        </w:rPr>
        <w:t xml:space="preserve"> s</w:t>
      </w:r>
      <w:r w:rsidR="00FA2FB2">
        <w:rPr>
          <w:sz w:val="26"/>
          <w:szCs w:val="26"/>
        </w:rPr>
        <w:t xml:space="preserve">vatý Augustin </w:t>
      </w:r>
      <w:r w:rsidR="00A53B03" w:rsidRPr="00A53B03">
        <w:rPr>
          <w:sz w:val="26"/>
          <w:szCs w:val="26"/>
        </w:rPr>
        <w:t xml:space="preserve">spojuje biblické pojetí svědomí s přesvědčením </w:t>
      </w:r>
      <w:r w:rsidR="00A53B03">
        <w:rPr>
          <w:sz w:val="26"/>
          <w:szCs w:val="26"/>
        </w:rPr>
        <w:t>odvozen</w:t>
      </w:r>
      <w:r w:rsidR="005715CB">
        <w:rPr>
          <w:sz w:val="26"/>
          <w:szCs w:val="26"/>
        </w:rPr>
        <w:t>ý</w:t>
      </w:r>
      <w:r w:rsidR="00A53B03">
        <w:rPr>
          <w:sz w:val="26"/>
          <w:szCs w:val="26"/>
        </w:rPr>
        <w:t>m z</w:t>
      </w:r>
      <w:r w:rsidR="00CA3B33">
        <w:rPr>
          <w:sz w:val="26"/>
          <w:szCs w:val="26"/>
        </w:rPr>
        <w:t> </w:t>
      </w:r>
      <w:r w:rsidR="00A53B03" w:rsidRPr="00A53B03">
        <w:rPr>
          <w:sz w:val="26"/>
          <w:szCs w:val="26"/>
        </w:rPr>
        <w:t>řeck</w:t>
      </w:r>
      <w:r w:rsidR="00A53B03">
        <w:rPr>
          <w:sz w:val="26"/>
          <w:szCs w:val="26"/>
        </w:rPr>
        <w:t>é</w:t>
      </w:r>
      <w:r w:rsidR="00A53B03" w:rsidRPr="00A53B03">
        <w:rPr>
          <w:sz w:val="26"/>
          <w:szCs w:val="26"/>
        </w:rPr>
        <w:t xml:space="preserve"> filosofi</w:t>
      </w:r>
      <w:r w:rsidR="00A53B03">
        <w:rPr>
          <w:sz w:val="26"/>
          <w:szCs w:val="26"/>
        </w:rPr>
        <w:t>e</w:t>
      </w:r>
      <w:r w:rsidR="00015FE6">
        <w:rPr>
          <w:sz w:val="26"/>
          <w:szCs w:val="26"/>
        </w:rPr>
        <w:t xml:space="preserve">, </w:t>
      </w:r>
      <w:r w:rsidR="0034096F">
        <w:rPr>
          <w:sz w:val="26"/>
          <w:szCs w:val="26"/>
        </w:rPr>
        <w:t>totiž</w:t>
      </w:r>
      <w:r w:rsidR="00F1204C">
        <w:rPr>
          <w:sz w:val="26"/>
          <w:szCs w:val="26"/>
        </w:rPr>
        <w:t xml:space="preserve"> </w:t>
      </w:r>
      <w:r w:rsidR="00A53B03" w:rsidRPr="00A53B03">
        <w:rPr>
          <w:sz w:val="26"/>
          <w:szCs w:val="26"/>
        </w:rPr>
        <w:t>že v lidském duchu přebývá hluboká touha po poznání pravdy</w:t>
      </w:r>
      <w:r w:rsidR="00F57371">
        <w:rPr>
          <w:sz w:val="26"/>
          <w:szCs w:val="26"/>
        </w:rPr>
        <w:t>. V</w:t>
      </w:r>
      <w:r w:rsidR="00CA3B33">
        <w:rPr>
          <w:sz w:val="26"/>
          <w:szCs w:val="26"/>
        </w:rPr>
        <w:t> </w:t>
      </w:r>
      <w:r w:rsidR="00F57371">
        <w:rPr>
          <w:sz w:val="26"/>
          <w:szCs w:val="26"/>
        </w:rPr>
        <w:t xml:space="preserve">jeho učení je svědomí </w:t>
      </w:r>
      <w:r w:rsidR="00245013" w:rsidRPr="00A01B9C">
        <w:rPr>
          <w:rFonts w:eastAsia="MS Mincho"/>
          <w:sz w:val="26"/>
          <w:szCs w:val="26"/>
        </w:rPr>
        <w:t>„</w:t>
      </w:r>
      <w:r w:rsidR="00F57371">
        <w:rPr>
          <w:sz w:val="26"/>
          <w:szCs w:val="26"/>
        </w:rPr>
        <w:t>jisté poznání v nás</w:t>
      </w:r>
      <w:r w:rsidR="00245013">
        <w:rPr>
          <w:sz w:val="26"/>
          <w:szCs w:val="26"/>
        </w:rPr>
        <w:t>“</w:t>
      </w:r>
      <w:r w:rsidR="00F57371">
        <w:rPr>
          <w:rStyle w:val="FootnoteReference"/>
          <w:sz w:val="26"/>
          <w:szCs w:val="26"/>
        </w:rPr>
        <w:footnoteReference w:id="199"/>
      </w:r>
      <w:r w:rsidR="004E313D">
        <w:rPr>
          <w:sz w:val="26"/>
          <w:szCs w:val="26"/>
        </w:rPr>
        <w:t>,</w:t>
      </w:r>
      <w:r w:rsidR="00F57371">
        <w:rPr>
          <w:sz w:val="26"/>
          <w:szCs w:val="26"/>
        </w:rPr>
        <w:t xml:space="preserve"> </w:t>
      </w:r>
      <w:r w:rsidR="00A53B03" w:rsidRPr="00A53B03">
        <w:rPr>
          <w:sz w:val="26"/>
          <w:szCs w:val="26"/>
        </w:rPr>
        <w:t>kter</w:t>
      </w:r>
      <w:r w:rsidR="00074C1B">
        <w:rPr>
          <w:sz w:val="26"/>
          <w:szCs w:val="26"/>
        </w:rPr>
        <w:t xml:space="preserve">é má svůj původ </w:t>
      </w:r>
      <w:r w:rsidR="00A53B03" w:rsidRPr="00A53B03">
        <w:rPr>
          <w:sz w:val="26"/>
          <w:szCs w:val="26"/>
        </w:rPr>
        <w:t>ve společenství s</w:t>
      </w:r>
      <w:r w:rsidR="00CA3B33">
        <w:rPr>
          <w:sz w:val="26"/>
          <w:szCs w:val="26"/>
        </w:rPr>
        <w:t> </w:t>
      </w:r>
      <w:r w:rsidR="00A53B03" w:rsidRPr="00A53B03">
        <w:rPr>
          <w:sz w:val="26"/>
          <w:szCs w:val="26"/>
        </w:rPr>
        <w:t>Bohem. Augustinův výklad svědomí, vycházející z analýzy lidského sebevědomí a</w:t>
      </w:r>
      <w:r w:rsidR="005715CB">
        <w:rPr>
          <w:sz w:val="26"/>
          <w:szCs w:val="26"/>
        </w:rPr>
        <w:t> </w:t>
      </w:r>
      <w:r w:rsidR="00A53B03" w:rsidRPr="00A53B03">
        <w:rPr>
          <w:sz w:val="26"/>
          <w:szCs w:val="26"/>
        </w:rPr>
        <w:t>vnitřní schopnosti lidského ducha k pravdě, se odrazil v běžné mluvě o</w:t>
      </w:r>
      <w:r>
        <w:rPr>
          <w:sz w:val="26"/>
          <w:szCs w:val="26"/>
        </w:rPr>
        <w:t> </w:t>
      </w:r>
      <w:r w:rsidR="00245013" w:rsidRPr="00A01B9C">
        <w:rPr>
          <w:rFonts w:eastAsia="MS Mincho"/>
          <w:sz w:val="26"/>
          <w:szCs w:val="26"/>
        </w:rPr>
        <w:t>„</w:t>
      </w:r>
      <w:r w:rsidR="00A53B03" w:rsidRPr="00A53B03">
        <w:rPr>
          <w:sz w:val="26"/>
          <w:szCs w:val="26"/>
        </w:rPr>
        <w:t>Božím hlasu</w:t>
      </w:r>
      <w:r w:rsidR="00245013">
        <w:rPr>
          <w:sz w:val="26"/>
          <w:szCs w:val="26"/>
        </w:rPr>
        <w:t>“</w:t>
      </w:r>
      <w:r w:rsidR="00A53B03" w:rsidRPr="00A53B03">
        <w:rPr>
          <w:sz w:val="26"/>
          <w:szCs w:val="26"/>
        </w:rPr>
        <w:t xml:space="preserve"> nebo </w:t>
      </w:r>
      <w:r w:rsidR="00245013" w:rsidRPr="00A01B9C">
        <w:rPr>
          <w:rFonts w:eastAsia="MS Mincho"/>
          <w:sz w:val="26"/>
          <w:szCs w:val="26"/>
        </w:rPr>
        <w:t>„</w:t>
      </w:r>
      <w:r w:rsidR="00A53B03" w:rsidRPr="00A53B03">
        <w:rPr>
          <w:sz w:val="26"/>
          <w:szCs w:val="26"/>
        </w:rPr>
        <w:t>vnitřním hlasu</w:t>
      </w:r>
      <w:r w:rsidR="00245013">
        <w:rPr>
          <w:sz w:val="26"/>
          <w:szCs w:val="26"/>
        </w:rPr>
        <w:t>“</w:t>
      </w:r>
      <w:r w:rsidR="00A53B03" w:rsidRPr="00A53B03">
        <w:rPr>
          <w:sz w:val="26"/>
          <w:szCs w:val="26"/>
        </w:rPr>
        <w:t xml:space="preserve"> v člověku</w:t>
      </w:r>
      <w:r w:rsidR="00074C1B">
        <w:rPr>
          <w:sz w:val="26"/>
          <w:szCs w:val="26"/>
        </w:rPr>
        <w:t xml:space="preserve">. Je to </w:t>
      </w:r>
      <w:r w:rsidR="004A0AB9">
        <w:rPr>
          <w:sz w:val="26"/>
          <w:szCs w:val="26"/>
        </w:rPr>
        <w:t xml:space="preserve">místo v člověku, kam </w:t>
      </w:r>
      <w:r w:rsidR="00245013" w:rsidRPr="00A01B9C">
        <w:rPr>
          <w:rFonts w:eastAsia="MS Mincho"/>
          <w:sz w:val="26"/>
          <w:szCs w:val="26"/>
        </w:rPr>
        <w:t>„</w:t>
      </w:r>
      <w:r w:rsidR="004A0AB9">
        <w:rPr>
          <w:sz w:val="26"/>
          <w:szCs w:val="26"/>
        </w:rPr>
        <w:t xml:space="preserve">žádný </w:t>
      </w:r>
      <w:r w:rsidR="004A0AB9">
        <w:rPr>
          <w:sz w:val="26"/>
          <w:szCs w:val="26"/>
        </w:rPr>
        <w:lastRenderedPageBreak/>
        <w:t>jiný člověk nemůže vstoupit, kde nikdo jiný u tebe</w:t>
      </w:r>
      <w:r w:rsidR="004E313D">
        <w:rPr>
          <w:sz w:val="26"/>
          <w:szCs w:val="26"/>
        </w:rPr>
        <w:t xml:space="preserve"> </w:t>
      </w:r>
      <w:r w:rsidR="004A0AB9">
        <w:rPr>
          <w:sz w:val="26"/>
          <w:szCs w:val="26"/>
        </w:rPr>
        <w:t>není, kde jsi ty sám a kde je s tebou Bůh</w:t>
      </w:r>
      <w:r w:rsidR="00245013">
        <w:rPr>
          <w:sz w:val="26"/>
          <w:szCs w:val="26"/>
        </w:rPr>
        <w:t>“.</w:t>
      </w:r>
      <w:r w:rsidR="004A0AB9">
        <w:rPr>
          <w:rStyle w:val="FootnoteReference"/>
          <w:sz w:val="26"/>
          <w:szCs w:val="26"/>
        </w:rPr>
        <w:footnoteReference w:id="200"/>
      </w:r>
    </w:p>
    <w:p w:rsidR="00FA2FB2" w:rsidRDefault="005715CB" w:rsidP="003A769E">
      <w:pPr>
        <w:spacing w:line="360" w:lineRule="auto"/>
        <w:jc w:val="both"/>
        <w:rPr>
          <w:sz w:val="26"/>
          <w:szCs w:val="26"/>
        </w:rPr>
      </w:pPr>
      <w:r>
        <w:rPr>
          <w:sz w:val="26"/>
          <w:szCs w:val="26"/>
        </w:rPr>
        <w:tab/>
      </w:r>
      <w:r w:rsidR="004A0AB9">
        <w:rPr>
          <w:sz w:val="26"/>
          <w:szCs w:val="26"/>
        </w:rPr>
        <w:t xml:space="preserve">Svědomí se tak, dříve než bude bude uvedeno jako morální instance, </w:t>
      </w:r>
      <w:r w:rsidR="004E313D">
        <w:rPr>
          <w:sz w:val="26"/>
          <w:szCs w:val="26"/>
        </w:rPr>
        <w:t xml:space="preserve">stává </w:t>
      </w:r>
      <w:r w:rsidR="004A0AB9">
        <w:rPr>
          <w:sz w:val="26"/>
          <w:szCs w:val="26"/>
        </w:rPr>
        <w:t xml:space="preserve">místem setkání s milujícím Bohem a otevřením se </w:t>
      </w:r>
      <w:r w:rsidR="0034096F">
        <w:rPr>
          <w:sz w:val="26"/>
          <w:szCs w:val="26"/>
        </w:rPr>
        <w:t>jemu</w:t>
      </w:r>
      <w:r w:rsidR="004A0AB9">
        <w:rPr>
          <w:sz w:val="26"/>
          <w:szCs w:val="26"/>
        </w:rPr>
        <w:t xml:space="preserve">. Druhý vatikánský koncil </w:t>
      </w:r>
      <w:r w:rsidR="004E313D">
        <w:rPr>
          <w:sz w:val="26"/>
          <w:szCs w:val="26"/>
        </w:rPr>
        <w:t xml:space="preserve">opakuje </w:t>
      </w:r>
      <w:r w:rsidR="004A0AB9">
        <w:rPr>
          <w:sz w:val="26"/>
          <w:szCs w:val="26"/>
        </w:rPr>
        <w:t>tuto Augustinovu větu v</w:t>
      </w:r>
      <w:r w:rsidR="000965A5">
        <w:rPr>
          <w:sz w:val="26"/>
          <w:szCs w:val="26"/>
        </w:rPr>
        <w:t xml:space="preserve"> </w:t>
      </w:r>
      <w:r w:rsidR="0034096F">
        <w:rPr>
          <w:sz w:val="26"/>
          <w:szCs w:val="26"/>
        </w:rPr>
        <w:t>p</w:t>
      </w:r>
      <w:r w:rsidR="000965A5">
        <w:rPr>
          <w:sz w:val="26"/>
          <w:szCs w:val="26"/>
        </w:rPr>
        <w:t>astorální konstituci o církvi v dnešním světě</w:t>
      </w:r>
      <w:r w:rsidR="0034096F">
        <w:rPr>
          <w:sz w:val="26"/>
          <w:szCs w:val="26"/>
        </w:rPr>
        <w:t xml:space="preserve"> </w:t>
      </w:r>
      <w:r w:rsidR="0034096F" w:rsidRPr="0034096F">
        <w:rPr>
          <w:i/>
          <w:sz w:val="26"/>
          <w:szCs w:val="26"/>
        </w:rPr>
        <w:t>Gaudium et spes</w:t>
      </w:r>
      <w:r w:rsidR="000965A5">
        <w:rPr>
          <w:sz w:val="26"/>
          <w:szCs w:val="26"/>
        </w:rPr>
        <w:t xml:space="preserve"> v</w:t>
      </w:r>
      <w:r w:rsidR="00CA3B33">
        <w:rPr>
          <w:sz w:val="26"/>
          <w:szCs w:val="26"/>
        </w:rPr>
        <w:t> </w:t>
      </w:r>
      <w:r w:rsidR="004A0AB9">
        <w:rPr>
          <w:sz w:val="26"/>
          <w:szCs w:val="26"/>
        </w:rPr>
        <w:t>kapitole o svědomí</w:t>
      </w:r>
      <w:r w:rsidR="008C00E1">
        <w:rPr>
          <w:sz w:val="26"/>
          <w:szCs w:val="26"/>
        </w:rPr>
        <w:t xml:space="preserve">: </w:t>
      </w:r>
      <w:r w:rsidR="00B81099">
        <w:rPr>
          <w:sz w:val="26"/>
          <w:szCs w:val="26"/>
        </w:rPr>
        <w:t>„</w:t>
      </w:r>
      <w:r w:rsidR="008C00E1" w:rsidRPr="00B81099">
        <w:rPr>
          <w:i/>
          <w:sz w:val="26"/>
          <w:szCs w:val="26"/>
        </w:rPr>
        <w:t xml:space="preserve">Svědomí je </w:t>
      </w:r>
      <w:r w:rsidR="00B81099" w:rsidRPr="00B81099">
        <w:rPr>
          <w:i/>
          <w:sz w:val="26"/>
          <w:szCs w:val="26"/>
        </w:rPr>
        <w:t>nejtajnější střed a</w:t>
      </w:r>
      <w:r w:rsidR="00CA3B33">
        <w:rPr>
          <w:i/>
          <w:sz w:val="26"/>
          <w:szCs w:val="26"/>
        </w:rPr>
        <w:t xml:space="preserve"> svatyně člověka; v ní je sám s </w:t>
      </w:r>
      <w:r w:rsidR="00B81099" w:rsidRPr="00B81099">
        <w:rPr>
          <w:i/>
          <w:sz w:val="26"/>
          <w:szCs w:val="26"/>
        </w:rPr>
        <w:t>Bohem, jehož hlas mu zaznívá v nitru</w:t>
      </w:r>
      <w:r w:rsidR="004E313D">
        <w:rPr>
          <w:sz w:val="26"/>
          <w:szCs w:val="26"/>
        </w:rPr>
        <w:t>.</w:t>
      </w:r>
      <w:r w:rsidR="00B81099">
        <w:rPr>
          <w:sz w:val="26"/>
          <w:szCs w:val="26"/>
        </w:rPr>
        <w:t>“</w:t>
      </w:r>
      <w:r w:rsidR="004A0AB9">
        <w:rPr>
          <w:rStyle w:val="FootnoteReference"/>
          <w:sz w:val="26"/>
          <w:szCs w:val="26"/>
        </w:rPr>
        <w:footnoteReference w:id="201"/>
      </w:r>
    </w:p>
    <w:p w:rsidR="00EF438F" w:rsidRDefault="00DA01C3" w:rsidP="003A769E">
      <w:pPr>
        <w:spacing w:line="360" w:lineRule="auto"/>
        <w:jc w:val="both"/>
        <w:rPr>
          <w:sz w:val="26"/>
          <w:szCs w:val="26"/>
        </w:rPr>
      </w:pPr>
      <w:r>
        <w:rPr>
          <w:sz w:val="26"/>
          <w:szCs w:val="26"/>
        </w:rPr>
        <w:tab/>
      </w:r>
      <w:r w:rsidR="00EF438F">
        <w:rPr>
          <w:sz w:val="26"/>
          <w:szCs w:val="26"/>
        </w:rPr>
        <w:t xml:space="preserve">Správnost jednání není u Augustina dána pouze mírou poznání, ale také vybídnutím vůle. </w:t>
      </w:r>
      <w:r w:rsidR="00245013" w:rsidRPr="00A01B9C">
        <w:rPr>
          <w:rFonts w:eastAsia="MS Mincho"/>
          <w:sz w:val="26"/>
          <w:szCs w:val="26"/>
        </w:rPr>
        <w:t>„</w:t>
      </w:r>
      <w:r w:rsidR="00EF438F" w:rsidRPr="00B81099">
        <w:rPr>
          <w:i/>
          <w:sz w:val="26"/>
          <w:szCs w:val="26"/>
        </w:rPr>
        <w:t>Člověku přísluší, aby následoval to, co je pro něho dobré, a vyhnul se zlu</w:t>
      </w:r>
      <w:r w:rsidR="00245013">
        <w:rPr>
          <w:sz w:val="26"/>
          <w:szCs w:val="26"/>
        </w:rPr>
        <w:t>“</w:t>
      </w:r>
      <w:r w:rsidR="002460AC">
        <w:rPr>
          <w:rStyle w:val="FootnoteReference"/>
          <w:sz w:val="26"/>
          <w:szCs w:val="26"/>
        </w:rPr>
        <w:footnoteReference w:id="202"/>
      </w:r>
      <w:r w:rsidR="002460AC">
        <w:rPr>
          <w:sz w:val="26"/>
          <w:szCs w:val="26"/>
        </w:rPr>
        <w:t>. Prvotním hříchem duše ztratila sílu pro své jednání, protože nechtěla jednat správně, když tuto možnost měla</w:t>
      </w:r>
      <w:r w:rsidR="002460AC">
        <w:rPr>
          <w:rStyle w:val="FootnoteReference"/>
          <w:sz w:val="26"/>
          <w:szCs w:val="26"/>
        </w:rPr>
        <w:footnoteReference w:id="203"/>
      </w:r>
      <w:r w:rsidR="002460AC">
        <w:rPr>
          <w:sz w:val="26"/>
          <w:szCs w:val="26"/>
        </w:rPr>
        <w:t>. Jednání, které vychází z neznalosti nebo slabosti vůle, nelze podle Augustina nazvat hříchem ve vlastním slova smyslu, ten nastává, pokud člověk nechce poznávat a nehledá pomoc</w:t>
      </w:r>
      <w:r w:rsidR="002460AC">
        <w:rPr>
          <w:rStyle w:val="FootnoteReference"/>
          <w:sz w:val="26"/>
          <w:szCs w:val="26"/>
        </w:rPr>
        <w:footnoteReference w:id="204"/>
      </w:r>
      <w:r w:rsidR="002460AC">
        <w:rPr>
          <w:sz w:val="26"/>
          <w:szCs w:val="26"/>
        </w:rPr>
        <w:t>.</w:t>
      </w:r>
    </w:p>
    <w:p w:rsidR="00236FB7" w:rsidRDefault="00DA01C3" w:rsidP="003A769E">
      <w:pPr>
        <w:spacing w:line="360" w:lineRule="auto"/>
        <w:jc w:val="both"/>
        <w:rPr>
          <w:sz w:val="26"/>
          <w:szCs w:val="26"/>
        </w:rPr>
      </w:pPr>
      <w:r>
        <w:rPr>
          <w:sz w:val="26"/>
          <w:szCs w:val="26"/>
        </w:rPr>
        <w:tab/>
      </w:r>
      <w:r w:rsidR="00236FB7">
        <w:rPr>
          <w:sz w:val="26"/>
          <w:szCs w:val="26"/>
        </w:rPr>
        <w:t>B. Häring hodnotí přínos sv. Augustina takto:</w:t>
      </w:r>
    </w:p>
    <w:p w:rsidR="008B59EA" w:rsidRDefault="00DA01C3" w:rsidP="00B81099">
      <w:pPr>
        <w:spacing w:line="276" w:lineRule="auto"/>
        <w:jc w:val="both"/>
      </w:pPr>
      <w:r>
        <w:rPr>
          <w:rFonts w:eastAsia="MS Mincho"/>
        </w:rPr>
        <w:tab/>
      </w:r>
      <w:r w:rsidR="00245013" w:rsidRPr="00245013">
        <w:rPr>
          <w:rFonts w:eastAsia="MS Mincho"/>
        </w:rPr>
        <w:t>„</w:t>
      </w:r>
      <w:r w:rsidR="00236FB7" w:rsidRPr="00245013">
        <w:t xml:space="preserve">Ve své době učinil </w:t>
      </w:r>
      <w:r w:rsidR="00B81099">
        <w:t xml:space="preserve">Augustin </w:t>
      </w:r>
      <w:r w:rsidR="00236FB7" w:rsidRPr="00245013">
        <w:t xml:space="preserve">hlubokou teologickou studii o </w:t>
      </w:r>
      <w:r w:rsidR="00236FB7" w:rsidRPr="00245013">
        <w:rPr>
          <w:i/>
        </w:rPr>
        <w:t>syn</w:t>
      </w:r>
      <w:r w:rsidR="0034096F" w:rsidRPr="00245013">
        <w:rPr>
          <w:i/>
        </w:rPr>
        <w:t>d</w:t>
      </w:r>
      <w:r w:rsidR="00236FB7" w:rsidRPr="00245013">
        <w:rPr>
          <w:i/>
        </w:rPr>
        <w:t>eresis</w:t>
      </w:r>
      <w:r w:rsidR="00236FB7" w:rsidRPr="00245013">
        <w:t>. Ve svém učení o</w:t>
      </w:r>
      <w:r w:rsidR="00CA3B33">
        <w:t> </w:t>
      </w:r>
      <w:r w:rsidR="00236FB7" w:rsidRPr="00245013">
        <w:t>svědomí přejímá stoickou koncepci úča</w:t>
      </w:r>
      <w:r w:rsidR="0034096F" w:rsidRPr="00245013">
        <w:t>s</w:t>
      </w:r>
      <w:r w:rsidR="00236FB7" w:rsidRPr="00245013">
        <w:t>ti na věčném zákoně skrze svědomí, ale staví jej na vyvýšený stupeň božské</w:t>
      </w:r>
      <w:r w:rsidR="00236FB7" w:rsidRPr="00D46730">
        <w:t xml:space="preserve"> srozumitelnosti a majestátu osobního Boha </w:t>
      </w:r>
      <w:r w:rsidR="0034096F">
        <w:t>s</w:t>
      </w:r>
      <w:r w:rsidR="00236FB7" w:rsidRPr="00D46730">
        <w:t xml:space="preserve"> účastí člověka, který byl stvořen k Božímu obrazu. Boží světlo vstupuje do intimních zákoutí srdce člověka, které nezná odpočinku, dokud nenajde Boha. Protože z hlo</w:t>
      </w:r>
      <w:r w:rsidR="007C58CF">
        <w:t>u</w:t>
      </w:r>
      <w:r w:rsidR="00236FB7" w:rsidRPr="00D46730">
        <w:t>b</w:t>
      </w:r>
      <w:r w:rsidR="0034096F">
        <w:t>i</w:t>
      </w:r>
      <w:r w:rsidR="00236FB7" w:rsidRPr="00D46730">
        <w:t xml:space="preserve"> svého bytí</w:t>
      </w:r>
      <w:r w:rsidR="00A43220" w:rsidRPr="00D46730">
        <w:t xml:space="preserve"> lidské srdce touží po Boží lásce a dobru.</w:t>
      </w:r>
      <w:r w:rsidR="00245013">
        <w:t>“</w:t>
      </w:r>
      <w:r w:rsidR="00A43220">
        <w:rPr>
          <w:rStyle w:val="FootnoteReference"/>
          <w:sz w:val="26"/>
          <w:szCs w:val="26"/>
        </w:rPr>
        <w:footnoteReference w:id="205"/>
      </w:r>
    </w:p>
    <w:p w:rsidR="0053284B" w:rsidRDefault="00DA01C3" w:rsidP="00B81099">
      <w:pPr>
        <w:spacing w:line="360" w:lineRule="auto"/>
        <w:jc w:val="both"/>
      </w:pPr>
      <w:r>
        <w:rPr>
          <w:sz w:val="26"/>
          <w:szCs w:val="26"/>
        </w:rPr>
        <w:tab/>
      </w:r>
      <w:r w:rsidR="00A43220" w:rsidRPr="008C00E1">
        <w:rPr>
          <w:sz w:val="26"/>
          <w:szCs w:val="26"/>
        </w:rPr>
        <w:t xml:space="preserve">V této poslední větě citace Häring naráží na známý výrok sv. Augustina </w:t>
      </w:r>
      <w:r w:rsidR="00144B69" w:rsidRPr="008C00E1">
        <w:rPr>
          <w:sz w:val="26"/>
          <w:szCs w:val="26"/>
        </w:rPr>
        <w:t>z</w:t>
      </w:r>
      <w:r w:rsidR="0034096F" w:rsidRPr="008C00E1">
        <w:rPr>
          <w:sz w:val="26"/>
          <w:szCs w:val="26"/>
        </w:rPr>
        <w:t xml:space="preserve"> </w:t>
      </w:r>
      <w:r w:rsidR="00144B69" w:rsidRPr="008C00E1">
        <w:rPr>
          <w:sz w:val="26"/>
          <w:szCs w:val="26"/>
        </w:rPr>
        <w:t>jeho</w:t>
      </w:r>
      <w:r w:rsidR="00A43220" w:rsidRPr="008C00E1">
        <w:rPr>
          <w:sz w:val="26"/>
          <w:szCs w:val="26"/>
        </w:rPr>
        <w:t xml:space="preserve"> </w:t>
      </w:r>
      <w:r w:rsidR="00A43220" w:rsidRPr="00DA01C3">
        <w:rPr>
          <w:i/>
          <w:sz w:val="26"/>
          <w:szCs w:val="26"/>
        </w:rPr>
        <w:t>Vyznání</w:t>
      </w:r>
      <w:r w:rsidR="00A43220" w:rsidRPr="008C00E1">
        <w:rPr>
          <w:sz w:val="26"/>
          <w:szCs w:val="26"/>
        </w:rPr>
        <w:t xml:space="preserve">: </w:t>
      </w:r>
      <w:r w:rsidR="00092A4B" w:rsidRPr="008C00E1">
        <w:rPr>
          <w:rFonts w:eastAsia="MS Mincho"/>
          <w:sz w:val="26"/>
          <w:szCs w:val="26"/>
        </w:rPr>
        <w:t>„</w:t>
      </w:r>
      <w:r w:rsidR="0053284B" w:rsidRPr="00B81099">
        <w:rPr>
          <w:i/>
          <w:sz w:val="26"/>
          <w:szCs w:val="26"/>
        </w:rPr>
        <w:t>Neboť jsi nás stvořil pro sebe a nepokojné je naše srdce, dokud nespočine v</w:t>
      </w:r>
      <w:r w:rsidR="00CA3B33">
        <w:rPr>
          <w:i/>
          <w:sz w:val="26"/>
          <w:szCs w:val="26"/>
        </w:rPr>
        <w:t> </w:t>
      </w:r>
      <w:r w:rsidR="0053284B" w:rsidRPr="00B81099">
        <w:rPr>
          <w:i/>
          <w:sz w:val="26"/>
          <w:szCs w:val="26"/>
        </w:rPr>
        <w:t>Tobě!</w:t>
      </w:r>
      <w:r w:rsidR="00092A4B" w:rsidRPr="008C00E1">
        <w:rPr>
          <w:sz w:val="26"/>
          <w:szCs w:val="26"/>
        </w:rPr>
        <w:t>“</w:t>
      </w:r>
      <w:r w:rsidR="00144B69">
        <w:rPr>
          <w:rStyle w:val="FootnoteReference"/>
        </w:rPr>
        <w:footnoteReference w:id="206"/>
      </w:r>
    </w:p>
    <w:p w:rsidR="008B59EA" w:rsidRDefault="008B59EA" w:rsidP="00D7722E">
      <w:pPr>
        <w:jc w:val="both"/>
      </w:pPr>
    </w:p>
    <w:p w:rsidR="00F01407" w:rsidRPr="00970913" w:rsidRDefault="000965A5" w:rsidP="003A769E">
      <w:pPr>
        <w:spacing w:line="360" w:lineRule="auto"/>
        <w:jc w:val="both"/>
        <w:rPr>
          <w:b/>
          <w:i/>
          <w:sz w:val="26"/>
          <w:szCs w:val="26"/>
        </w:rPr>
      </w:pPr>
      <w:r w:rsidRPr="00970913">
        <w:rPr>
          <w:b/>
          <w:i/>
          <w:sz w:val="26"/>
          <w:szCs w:val="26"/>
        </w:rPr>
        <w:t>3.1.3 Svatý Tomáš Akvinský</w:t>
      </w:r>
      <w:r w:rsidR="00B778DA" w:rsidRPr="00970913">
        <w:rPr>
          <w:b/>
          <w:i/>
          <w:sz w:val="26"/>
          <w:szCs w:val="26"/>
        </w:rPr>
        <w:t xml:space="preserve"> a intelektuální teorie svědomí</w:t>
      </w:r>
    </w:p>
    <w:p w:rsidR="00D46730" w:rsidRDefault="00D46730" w:rsidP="00D7722E">
      <w:pPr>
        <w:jc w:val="both"/>
        <w:rPr>
          <w:b/>
          <w:sz w:val="26"/>
          <w:szCs w:val="26"/>
        </w:rPr>
      </w:pPr>
    </w:p>
    <w:p w:rsidR="00DA01C3" w:rsidRDefault="00970913" w:rsidP="003A769E">
      <w:pPr>
        <w:spacing w:line="360" w:lineRule="auto"/>
        <w:jc w:val="both"/>
        <w:rPr>
          <w:sz w:val="26"/>
          <w:szCs w:val="26"/>
        </w:rPr>
      </w:pPr>
      <w:r>
        <w:rPr>
          <w:sz w:val="26"/>
          <w:szCs w:val="26"/>
        </w:rPr>
        <w:tab/>
      </w:r>
      <w:r w:rsidR="00F01407" w:rsidRPr="00F01407">
        <w:rPr>
          <w:sz w:val="26"/>
          <w:szCs w:val="26"/>
        </w:rPr>
        <w:t>Od</w:t>
      </w:r>
      <w:r w:rsidR="00F01407">
        <w:rPr>
          <w:b/>
          <w:sz w:val="26"/>
          <w:szCs w:val="26"/>
        </w:rPr>
        <w:t xml:space="preserve"> </w:t>
      </w:r>
      <w:r w:rsidR="00F01407">
        <w:rPr>
          <w:sz w:val="26"/>
          <w:szCs w:val="26"/>
        </w:rPr>
        <w:t xml:space="preserve">doby sv. Augustina byl pojem svědomí používán </w:t>
      </w:r>
      <w:r w:rsidR="00DA01C3">
        <w:rPr>
          <w:sz w:val="26"/>
          <w:szCs w:val="26"/>
        </w:rPr>
        <w:t xml:space="preserve">buď </w:t>
      </w:r>
      <w:r w:rsidR="00F01407">
        <w:rPr>
          <w:sz w:val="26"/>
          <w:szCs w:val="26"/>
        </w:rPr>
        <w:t>ve významu autority v</w:t>
      </w:r>
      <w:r w:rsidR="00CA3B33">
        <w:rPr>
          <w:sz w:val="26"/>
          <w:szCs w:val="26"/>
        </w:rPr>
        <w:t> </w:t>
      </w:r>
      <w:r w:rsidR="00F01407">
        <w:rPr>
          <w:sz w:val="26"/>
          <w:szCs w:val="26"/>
        </w:rPr>
        <w:t xml:space="preserve">člověku, která hodnotí jeho skutky, nebo </w:t>
      </w:r>
      <w:r w:rsidR="00DA01C3">
        <w:rPr>
          <w:sz w:val="26"/>
          <w:szCs w:val="26"/>
        </w:rPr>
        <w:t xml:space="preserve">jako </w:t>
      </w:r>
      <w:r w:rsidR="00F01407">
        <w:rPr>
          <w:sz w:val="26"/>
          <w:szCs w:val="26"/>
        </w:rPr>
        <w:t xml:space="preserve">vědomí sama sebe v širším významu slova. </w:t>
      </w:r>
    </w:p>
    <w:p w:rsidR="008D1578" w:rsidRDefault="00F01407" w:rsidP="003A769E">
      <w:pPr>
        <w:spacing w:line="360" w:lineRule="auto"/>
        <w:jc w:val="both"/>
        <w:rPr>
          <w:sz w:val="26"/>
          <w:szCs w:val="26"/>
        </w:rPr>
      </w:pPr>
      <w:r>
        <w:rPr>
          <w:sz w:val="26"/>
          <w:szCs w:val="26"/>
        </w:rPr>
        <w:lastRenderedPageBreak/>
        <w:t>V</w:t>
      </w:r>
      <w:r w:rsidR="00CA3B33">
        <w:rPr>
          <w:sz w:val="26"/>
          <w:szCs w:val="26"/>
        </w:rPr>
        <w:t> </w:t>
      </w:r>
      <w:r>
        <w:rPr>
          <w:sz w:val="26"/>
          <w:szCs w:val="26"/>
        </w:rPr>
        <w:t xml:space="preserve">období 12.-13. století k tomu přistupuje nový prvek: jak a jestli vůbec člověk může poznat a vědět, že jedná správně. Předcházející období vycházející z Augustina se snažilo pochopit otázku na základě vůle, zatímco od 12. století pod vlivem Aristotela přenášejí tento problém na rozum. </w:t>
      </w:r>
      <w:r w:rsidR="00B13E5E">
        <w:rPr>
          <w:sz w:val="26"/>
          <w:szCs w:val="26"/>
        </w:rPr>
        <w:t xml:space="preserve">Zásluhou tohoto období je </w:t>
      </w:r>
      <w:r w:rsidR="00B81099">
        <w:rPr>
          <w:sz w:val="26"/>
          <w:szCs w:val="26"/>
        </w:rPr>
        <w:t xml:space="preserve">(podle Häringa) </w:t>
      </w:r>
      <w:r w:rsidR="00B13E5E">
        <w:rPr>
          <w:sz w:val="26"/>
          <w:szCs w:val="26"/>
        </w:rPr>
        <w:t>rozlišení</w:t>
      </w:r>
      <w:r w:rsidR="00F82454">
        <w:rPr>
          <w:sz w:val="26"/>
          <w:szCs w:val="26"/>
        </w:rPr>
        <w:t xml:space="preserve"> na </w:t>
      </w:r>
      <w:r w:rsidR="00F82454" w:rsidRPr="00B81099">
        <w:rPr>
          <w:i/>
          <w:sz w:val="26"/>
          <w:szCs w:val="26"/>
        </w:rPr>
        <w:t>synderesis</w:t>
      </w:r>
      <w:r w:rsidR="00F82454">
        <w:rPr>
          <w:sz w:val="26"/>
          <w:szCs w:val="26"/>
        </w:rPr>
        <w:t xml:space="preserve"> </w:t>
      </w:r>
      <w:r w:rsidR="00B13E5E">
        <w:rPr>
          <w:sz w:val="26"/>
          <w:szCs w:val="26"/>
        </w:rPr>
        <w:t xml:space="preserve">jako obecného svědomí a </w:t>
      </w:r>
      <w:r w:rsidR="00B13E5E" w:rsidRPr="00B81099">
        <w:rPr>
          <w:i/>
          <w:sz w:val="26"/>
          <w:szCs w:val="26"/>
        </w:rPr>
        <w:t>conscientia</w:t>
      </w:r>
      <w:r w:rsidR="00B13E5E">
        <w:rPr>
          <w:sz w:val="26"/>
          <w:szCs w:val="26"/>
        </w:rPr>
        <w:t xml:space="preserve"> jako </w:t>
      </w:r>
      <w:r w:rsidR="00F82454">
        <w:rPr>
          <w:sz w:val="26"/>
          <w:szCs w:val="26"/>
        </w:rPr>
        <w:t xml:space="preserve">aplikace </w:t>
      </w:r>
      <w:r w:rsidR="00B13E5E">
        <w:rPr>
          <w:sz w:val="26"/>
          <w:szCs w:val="26"/>
        </w:rPr>
        <w:t>svědo</w:t>
      </w:r>
      <w:r w:rsidR="00F82454">
        <w:rPr>
          <w:sz w:val="26"/>
          <w:szCs w:val="26"/>
        </w:rPr>
        <w:t>mí.</w:t>
      </w:r>
      <w:r>
        <w:rPr>
          <w:rStyle w:val="FootnoteReference"/>
          <w:sz w:val="26"/>
          <w:szCs w:val="26"/>
        </w:rPr>
        <w:footnoteReference w:id="207"/>
      </w:r>
      <w:r w:rsidR="00F82454">
        <w:rPr>
          <w:sz w:val="26"/>
          <w:szCs w:val="26"/>
        </w:rPr>
        <w:t xml:space="preserve"> </w:t>
      </w:r>
    </w:p>
    <w:p w:rsidR="00F82454" w:rsidRDefault="00DA01C3" w:rsidP="003A769E">
      <w:pPr>
        <w:spacing w:line="360" w:lineRule="auto"/>
        <w:jc w:val="both"/>
        <w:rPr>
          <w:sz w:val="26"/>
          <w:szCs w:val="26"/>
        </w:rPr>
      </w:pPr>
      <w:r>
        <w:rPr>
          <w:sz w:val="26"/>
          <w:szCs w:val="26"/>
        </w:rPr>
        <w:tab/>
      </w:r>
      <w:r w:rsidR="00F82454">
        <w:rPr>
          <w:sz w:val="26"/>
          <w:szCs w:val="26"/>
        </w:rPr>
        <w:t xml:space="preserve">Existence </w:t>
      </w:r>
      <w:r w:rsidR="00F82454" w:rsidRPr="00B81099">
        <w:rPr>
          <w:i/>
          <w:sz w:val="26"/>
          <w:szCs w:val="26"/>
        </w:rPr>
        <w:t>syn</w:t>
      </w:r>
      <w:r w:rsidR="007C58CF" w:rsidRPr="00B81099">
        <w:rPr>
          <w:i/>
          <w:sz w:val="26"/>
          <w:szCs w:val="26"/>
        </w:rPr>
        <w:t>d</w:t>
      </w:r>
      <w:r w:rsidR="00F82454" w:rsidRPr="00B81099">
        <w:rPr>
          <w:i/>
          <w:sz w:val="26"/>
          <w:szCs w:val="26"/>
        </w:rPr>
        <w:t>eresis</w:t>
      </w:r>
      <w:r w:rsidR="00F82454">
        <w:rPr>
          <w:sz w:val="26"/>
          <w:szCs w:val="26"/>
        </w:rPr>
        <w:t xml:space="preserve"> byla vyvozována z účelu Božího stvoření. Všechno bylo stvořeno s</w:t>
      </w:r>
      <w:r w:rsidR="00CA3B33">
        <w:rPr>
          <w:sz w:val="26"/>
          <w:szCs w:val="26"/>
        </w:rPr>
        <w:t> </w:t>
      </w:r>
      <w:r w:rsidR="00F82454">
        <w:rPr>
          <w:sz w:val="26"/>
          <w:szCs w:val="26"/>
        </w:rPr>
        <w:t xml:space="preserve">nějakým cílem, který je podřízen celku. Tvorové dosahují těchto cílů pomocí pudů a instinktů. Naproti tomu člověk jako svobodná bytost je obecným způsobem zaměřen na sobě vlastní cíle. V oblasti poznání má schopnost formulovat prvotní zásady myšlení. V oblasti jednání je vůle člověka zaměřená na dobro a toto zaměření dostalo název </w:t>
      </w:r>
      <w:r w:rsidR="00F82454" w:rsidRPr="00B81099">
        <w:rPr>
          <w:i/>
          <w:sz w:val="26"/>
          <w:szCs w:val="26"/>
        </w:rPr>
        <w:t>syn</w:t>
      </w:r>
      <w:r w:rsidR="007C58CF" w:rsidRPr="00B81099">
        <w:rPr>
          <w:i/>
          <w:sz w:val="26"/>
          <w:szCs w:val="26"/>
        </w:rPr>
        <w:t>d</w:t>
      </w:r>
      <w:r w:rsidR="00F82454" w:rsidRPr="00B81099">
        <w:rPr>
          <w:i/>
          <w:sz w:val="26"/>
          <w:szCs w:val="26"/>
        </w:rPr>
        <w:t>eresis</w:t>
      </w:r>
      <w:r w:rsidR="00F82454">
        <w:rPr>
          <w:sz w:val="26"/>
          <w:szCs w:val="26"/>
        </w:rPr>
        <w:t>, které je vnitřní morální nutností konat dobro a</w:t>
      </w:r>
      <w:r>
        <w:rPr>
          <w:sz w:val="26"/>
          <w:szCs w:val="26"/>
        </w:rPr>
        <w:t> </w:t>
      </w:r>
      <w:r w:rsidR="00F82454">
        <w:rPr>
          <w:sz w:val="26"/>
          <w:szCs w:val="26"/>
        </w:rPr>
        <w:t>vyhýbat se zlu.</w:t>
      </w:r>
      <w:r w:rsidR="00EC290C">
        <w:rPr>
          <w:rStyle w:val="FootnoteReference"/>
          <w:sz w:val="26"/>
          <w:szCs w:val="26"/>
        </w:rPr>
        <w:footnoteReference w:id="208"/>
      </w:r>
    </w:p>
    <w:p w:rsidR="00D84342" w:rsidRDefault="00DA01C3" w:rsidP="003A769E">
      <w:pPr>
        <w:spacing w:line="360" w:lineRule="auto"/>
        <w:jc w:val="both"/>
        <w:rPr>
          <w:sz w:val="26"/>
          <w:szCs w:val="26"/>
        </w:rPr>
      </w:pPr>
      <w:r>
        <w:rPr>
          <w:sz w:val="26"/>
          <w:szCs w:val="26"/>
        </w:rPr>
        <w:tab/>
      </w:r>
      <w:r w:rsidR="00D84342">
        <w:rPr>
          <w:sz w:val="26"/>
          <w:szCs w:val="26"/>
        </w:rPr>
        <w:t>Pro sv. Alberta</w:t>
      </w:r>
      <w:r w:rsidR="00E239E4">
        <w:rPr>
          <w:sz w:val="26"/>
          <w:szCs w:val="26"/>
        </w:rPr>
        <w:t xml:space="preserve"> Velikého</w:t>
      </w:r>
      <w:r w:rsidR="00D84342">
        <w:rPr>
          <w:sz w:val="26"/>
          <w:szCs w:val="26"/>
        </w:rPr>
        <w:t xml:space="preserve"> (1193</w:t>
      </w:r>
      <w:r>
        <w:rPr>
          <w:sz w:val="26"/>
          <w:szCs w:val="26"/>
        </w:rPr>
        <w:t>–</w:t>
      </w:r>
      <w:r w:rsidR="00D84342">
        <w:rPr>
          <w:sz w:val="26"/>
          <w:szCs w:val="26"/>
        </w:rPr>
        <w:t>1280) a sv. Tomáše Akvinského (1225</w:t>
      </w:r>
      <w:r>
        <w:rPr>
          <w:sz w:val="26"/>
          <w:szCs w:val="26"/>
        </w:rPr>
        <w:t>–</w:t>
      </w:r>
      <w:r w:rsidR="00D84342">
        <w:rPr>
          <w:sz w:val="26"/>
          <w:szCs w:val="26"/>
        </w:rPr>
        <w:t xml:space="preserve">1274) je </w:t>
      </w:r>
      <w:r w:rsidR="00D84342" w:rsidRPr="00B81099">
        <w:rPr>
          <w:i/>
          <w:sz w:val="26"/>
          <w:szCs w:val="26"/>
        </w:rPr>
        <w:t>syn</w:t>
      </w:r>
      <w:r w:rsidR="007A6A54" w:rsidRPr="00B81099">
        <w:rPr>
          <w:i/>
          <w:sz w:val="26"/>
          <w:szCs w:val="26"/>
        </w:rPr>
        <w:t>d</w:t>
      </w:r>
      <w:r w:rsidR="00D84342" w:rsidRPr="00B81099">
        <w:rPr>
          <w:i/>
          <w:sz w:val="26"/>
          <w:szCs w:val="26"/>
        </w:rPr>
        <w:t>eresis</w:t>
      </w:r>
      <w:r w:rsidR="00D84342">
        <w:rPr>
          <w:sz w:val="26"/>
          <w:szCs w:val="26"/>
        </w:rPr>
        <w:t xml:space="preserve"> trvalým poznávacím nasměrováním na dobro vůbec, protože vůle v</w:t>
      </w:r>
      <w:r w:rsidR="00CA3B33">
        <w:rPr>
          <w:sz w:val="26"/>
          <w:szCs w:val="26"/>
        </w:rPr>
        <w:t> </w:t>
      </w:r>
      <w:r w:rsidR="00D84342">
        <w:rPr>
          <w:sz w:val="26"/>
          <w:szCs w:val="26"/>
        </w:rPr>
        <w:t xml:space="preserve">konkrétním jednání je vydána napospas rozumovému vedení. Předmětem tohoto přístupu jsou základní předpisy, přirozený zákon </w:t>
      </w:r>
      <w:r w:rsidR="0034096F">
        <w:rPr>
          <w:sz w:val="26"/>
          <w:szCs w:val="26"/>
        </w:rPr>
        <w:t>s</w:t>
      </w:r>
      <w:r w:rsidR="00D84342">
        <w:rPr>
          <w:sz w:val="26"/>
          <w:szCs w:val="26"/>
        </w:rPr>
        <w:t xml:space="preserve"> nejvyšší zásadou činit dobro a</w:t>
      </w:r>
      <w:r>
        <w:rPr>
          <w:sz w:val="26"/>
          <w:szCs w:val="26"/>
        </w:rPr>
        <w:t> </w:t>
      </w:r>
      <w:r w:rsidR="00D84342">
        <w:rPr>
          <w:sz w:val="26"/>
          <w:szCs w:val="26"/>
        </w:rPr>
        <w:t xml:space="preserve">vyhýbat se zlu. Podle středověkých teoretiků je pak </w:t>
      </w:r>
      <w:r w:rsidR="00D84342" w:rsidRPr="00D84342">
        <w:rPr>
          <w:i/>
          <w:sz w:val="26"/>
          <w:szCs w:val="26"/>
        </w:rPr>
        <w:t>conscientia</w:t>
      </w:r>
      <w:r w:rsidR="00D84342">
        <w:rPr>
          <w:sz w:val="26"/>
          <w:szCs w:val="26"/>
        </w:rPr>
        <w:t xml:space="preserve"> uměním aplikace nejvyšší normy mravnosti (Božího zákona) na konkrétní skutek. Ke každodennímu rozhodování v pochybnostech všedního dne nestačí obecné za</w:t>
      </w:r>
      <w:r>
        <w:rPr>
          <w:sz w:val="26"/>
          <w:szCs w:val="26"/>
        </w:rPr>
        <w:t>měření na dobro a </w:t>
      </w:r>
      <w:r w:rsidR="00D84342">
        <w:rPr>
          <w:sz w:val="26"/>
          <w:szCs w:val="26"/>
        </w:rPr>
        <w:t>přirozený Boží zákon, ale jsou nutné také moudrost (znalost zákona) a umění (aplikace).</w:t>
      </w:r>
      <w:r w:rsidR="00F73E1B">
        <w:rPr>
          <w:rStyle w:val="FootnoteReference"/>
          <w:sz w:val="26"/>
          <w:szCs w:val="26"/>
        </w:rPr>
        <w:footnoteReference w:id="209"/>
      </w:r>
    </w:p>
    <w:p w:rsidR="008D1578" w:rsidRDefault="00DA01C3" w:rsidP="003A769E">
      <w:pPr>
        <w:spacing w:line="360" w:lineRule="auto"/>
        <w:jc w:val="both"/>
        <w:rPr>
          <w:sz w:val="26"/>
          <w:szCs w:val="26"/>
        </w:rPr>
      </w:pPr>
      <w:r>
        <w:rPr>
          <w:sz w:val="26"/>
          <w:szCs w:val="26"/>
        </w:rPr>
        <w:tab/>
        <w:t>T</w:t>
      </w:r>
      <w:r w:rsidR="007C29DA">
        <w:rPr>
          <w:sz w:val="26"/>
          <w:szCs w:val="26"/>
        </w:rPr>
        <w:t>omáš Akvinský se zabývá otázk</w:t>
      </w:r>
      <w:r w:rsidR="0034096F">
        <w:rPr>
          <w:sz w:val="26"/>
          <w:szCs w:val="26"/>
        </w:rPr>
        <w:t>ou</w:t>
      </w:r>
      <w:r w:rsidR="007C29DA">
        <w:rPr>
          <w:sz w:val="26"/>
          <w:szCs w:val="26"/>
        </w:rPr>
        <w:t xml:space="preserve"> svědomí ve dvou </w:t>
      </w:r>
      <w:r w:rsidR="007C7612">
        <w:rPr>
          <w:sz w:val="26"/>
          <w:szCs w:val="26"/>
        </w:rPr>
        <w:t xml:space="preserve">terminologických </w:t>
      </w:r>
      <w:r w:rsidR="007C29DA">
        <w:rPr>
          <w:sz w:val="26"/>
          <w:szCs w:val="26"/>
        </w:rPr>
        <w:t>rovinách:</w:t>
      </w:r>
    </w:p>
    <w:p w:rsidR="007C7612" w:rsidRDefault="00DA01C3" w:rsidP="003A769E">
      <w:pPr>
        <w:spacing w:line="360" w:lineRule="auto"/>
        <w:jc w:val="both"/>
        <w:rPr>
          <w:sz w:val="26"/>
          <w:szCs w:val="26"/>
        </w:rPr>
      </w:pPr>
      <w:r>
        <w:rPr>
          <w:sz w:val="26"/>
          <w:szCs w:val="26"/>
        </w:rPr>
        <w:tab/>
      </w:r>
      <w:r w:rsidR="007C7612">
        <w:rPr>
          <w:sz w:val="26"/>
          <w:szCs w:val="26"/>
        </w:rPr>
        <w:t>a</w:t>
      </w:r>
      <w:r w:rsidR="00146C5D">
        <w:rPr>
          <w:sz w:val="26"/>
          <w:szCs w:val="26"/>
        </w:rPr>
        <w:t>.</w:t>
      </w:r>
      <w:r w:rsidR="007C7612">
        <w:rPr>
          <w:sz w:val="26"/>
          <w:szCs w:val="26"/>
        </w:rPr>
        <w:t xml:space="preserve"> </w:t>
      </w:r>
      <w:r w:rsidR="000567BF" w:rsidRPr="0034096F">
        <w:rPr>
          <w:i/>
          <w:sz w:val="26"/>
          <w:szCs w:val="26"/>
        </w:rPr>
        <w:t>lex naturalis</w:t>
      </w:r>
    </w:p>
    <w:p w:rsidR="007C7612" w:rsidRPr="0034096F" w:rsidRDefault="00DA01C3" w:rsidP="003A769E">
      <w:pPr>
        <w:spacing w:line="360" w:lineRule="auto"/>
        <w:jc w:val="both"/>
        <w:rPr>
          <w:i/>
          <w:sz w:val="26"/>
          <w:szCs w:val="26"/>
        </w:rPr>
      </w:pPr>
      <w:r>
        <w:rPr>
          <w:sz w:val="26"/>
          <w:szCs w:val="26"/>
        </w:rPr>
        <w:tab/>
      </w:r>
      <w:r w:rsidR="007C7612">
        <w:rPr>
          <w:sz w:val="26"/>
          <w:szCs w:val="26"/>
        </w:rPr>
        <w:t>b</w:t>
      </w:r>
      <w:r w:rsidR="00146C5D">
        <w:rPr>
          <w:sz w:val="26"/>
          <w:szCs w:val="26"/>
        </w:rPr>
        <w:t>.</w:t>
      </w:r>
      <w:r w:rsidR="007C7612">
        <w:rPr>
          <w:sz w:val="26"/>
          <w:szCs w:val="26"/>
        </w:rPr>
        <w:t xml:space="preserve"> </w:t>
      </w:r>
      <w:r w:rsidR="000567BF" w:rsidRPr="0034096F">
        <w:rPr>
          <w:i/>
          <w:sz w:val="26"/>
          <w:szCs w:val="26"/>
        </w:rPr>
        <w:t>conscientia a synderesis</w:t>
      </w:r>
    </w:p>
    <w:p w:rsidR="00146C5D" w:rsidRDefault="00146C5D" w:rsidP="003A769E">
      <w:pPr>
        <w:spacing w:line="360" w:lineRule="auto"/>
        <w:jc w:val="both"/>
        <w:rPr>
          <w:sz w:val="26"/>
          <w:szCs w:val="26"/>
        </w:rPr>
      </w:pPr>
    </w:p>
    <w:p w:rsidR="007C7612" w:rsidRDefault="000567BF" w:rsidP="003A769E">
      <w:pPr>
        <w:spacing w:line="360" w:lineRule="auto"/>
        <w:jc w:val="both"/>
        <w:rPr>
          <w:sz w:val="26"/>
          <w:szCs w:val="26"/>
        </w:rPr>
      </w:pPr>
      <w:r w:rsidRPr="00146C5D">
        <w:rPr>
          <w:b/>
          <w:sz w:val="26"/>
          <w:szCs w:val="26"/>
        </w:rPr>
        <w:t>Ad a.</w:t>
      </w:r>
      <w:r>
        <w:rPr>
          <w:sz w:val="26"/>
          <w:szCs w:val="26"/>
        </w:rPr>
        <w:t xml:space="preserve"> Otázce </w:t>
      </w:r>
      <w:r w:rsidRPr="0034096F">
        <w:rPr>
          <w:i/>
          <w:sz w:val="26"/>
          <w:szCs w:val="26"/>
        </w:rPr>
        <w:t>lex naturalis</w:t>
      </w:r>
      <w:r>
        <w:rPr>
          <w:sz w:val="26"/>
          <w:szCs w:val="26"/>
        </w:rPr>
        <w:t xml:space="preserve"> se sv. Tomáš věnuje v traktátu o zákoně v </w:t>
      </w:r>
      <w:r w:rsidRPr="007C58CF">
        <w:rPr>
          <w:i/>
          <w:sz w:val="26"/>
          <w:szCs w:val="26"/>
        </w:rPr>
        <w:t>Teologické sumě</w:t>
      </w:r>
      <w:r>
        <w:rPr>
          <w:sz w:val="26"/>
          <w:szCs w:val="26"/>
        </w:rPr>
        <w:t xml:space="preserve"> (I-II, 90-108). Definuje jej jako speciální účast na </w:t>
      </w:r>
      <w:r w:rsidRPr="0034096F">
        <w:rPr>
          <w:i/>
          <w:sz w:val="26"/>
          <w:szCs w:val="26"/>
        </w:rPr>
        <w:t>lex aeterna</w:t>
      </w:r>
      <w:r>
        <w:rPr>
          <w:sz w:val="26"/>
          <w:szCs w:val="26"/>
        </w:rPr>
        <w:t xml:space="preserve"> v rozumové přirozenosti. Z</w:t>
      </w:r>
      <w:r w:rsidR="00CA3B33">
        <w:rPr>
          <w:sz w:val="26"/>
          <w:szCs w:val="26"/>
        </w:rPr>
        <w:t> </w:t>
      </w:r>
      <w:r>
        <w:rPr>
          <w:sz w:val="26"/>
          <w:szCs w:val="26"/>
        </w:rPr>
        <w:t>toho obecnou účast na tomto stvoření má celé stvoření, speciální účast má pouz</w:t>
      </w:r>
      <w:r w:rsidR="00146C5D">
        <w:rPr>
          <w:sz w:val="26"/>
          <w:szCs w:val="26"/>
        </w:rPr>
        <w:t xml:space="preserve">e </w:t>
      </w:r>
      <w:r w:rsidR="00146C5D">
        <w:rPr>
          <w:sz w:val="26"/>
          <w:szCs w:val="26"/>
        </w:rPr>
        <w:lastRenderedPageBreak/>
        <w:t>rozumný tvor ve svém rozumu. Tato účast má charakter spolupodílení se na prozřetelnosti a člověk si vytváří zákon, který</w:t>
      </w:r>
      <w:r w:rsidR="0034096F">
        <w:rPr>
          <w:sz w:val="26"/>
          <w:szCs w:val="26"/>
        </w:rPr>
        <w:t>m je vázá</w:t>
      </w:r>
      <w:r w:rsidR="00146C5D">
        <w:rPr>
          <w:sz w:val="26"/>
          <w:szCs w:val="26"/>
        </w:rPr>
        <w:t xml:space="preserve">n </w:t>
      </w:r>
      <w:r w:rsidR="00DA01C3">
        <w:rPr>
          <w:sz w:val="26"/>
          <w:szCs w:val="26"/>
        </w:rPr>
        <w:t>–</w:t>
      </w:r>
      <w:r w:rsidR="00146C5D">
        <w:rPr>
          <w:sz w:val="26"/>
          <w:szCs w:val="26"/>
        </w:rPr>
        <w:t xml:space="preserve"> svědomí.</w:t>
      </w:r>
      <w:r w:rsidR="00146C5D">
        <w:rPr>
          <w:rStyle w:val="FootnoteReference"/>
          <w:sz w:val="26"/>
          <w:szCs w:val="26"/>
        </w:rPr>
        <w:footnoteReference w:id="210"/>
      </w:r>
    </w:p>
    <w:p w:rsidR="00146C5D" w:rsidRDefault="00146C5D" w:rsidP="003A769E">
      <w:pPr>
        <w:spacing w:line="360" w:lineRule="auto"/>
        <w:jc w:val="both"/>
        <w:rPr>
          <w:sz w:val="26"/>
          <w:szCs w:val="26"/>
        </w:rPr>
      </w:pPr>
    </w:p>
    <w:p w:rsidR="007C7612" w:rsidRDefault="007C7612" w:rsidP="003A769E">
      <w:pPr>
        <w:spacing w:line="360" w:lineRule="auto"/>
        <w:jc w:val="both"/>
        <w:rPr>
          <w:sz w:val="26"/>
          <w:szCs w:val="26"/>
        </w:rPr>
      </w:pPr>
      <w:r w:rsidRPr="00146C5D">
        <w:rPr>
          <w:b/>
          <w:sz w:val="26"/>
          <w:szCs w:val="26"/>
        </w:rPr>
        <w:t xml:space="preserve">Ad </w:t>
      </w:r>
      <w:r w:rsidR="000567BF" w:rsidRPr="00146C5D">
        <w:rPr>
          <w:b/>
          <w:sz w:val="26"/>
          <w:szCs w:val="26"/>
        </w:rPr>
        <w:t>b</w:t>
      </w:r>
      <w:r w:rsidRPr="00146C5D">
        <w:rPr>
          <w:b/>
          <w:sz w:val="26"/>
          <w:szCs w:val="26"/>
        </w:rPr>
        <w:t>.</w:t>
      </w:r>
      <w:r>
        <w:rPr>
          <w:sz w:val="26"/>
          <w:szCs w:val="26"/>
        </w:rPr>
        <w:t xml:space="preserve"> Této otázce se věnuje v 16. </w:t>
      </w:r>
      <w:r w:rsidR="0034096F">
        <w:rPr>
          <w:sz w:val="26"/>
          <w:szCs w:val="26"/>
        </w:rPr>
        <w:t>a</w:t>
      </w:r>
      <w:r>
        <w:rPr>
          <w:sz w:val="26"/>
          <w:szCs w:val="26"/>
        </w:rPr>
        <w:t xml:space="preserve"> 17. otázce</w:t>
      </w:r>
      <w:r w:rsidR="00015FE6">
        <w:rPr>
          <w:sz w:val="26"/>
          <w:szCs w:val="26"/>
        </w:rPr>
        <w:t xml:space="preserve"> spisu </w:t>
      </w:r>
      <w:r w:rsidRPr="00015FE6">
        <w:rPr>
          <w:i/>
          <w:sz w:val="26"/>
          <w:szCs w:val="26"/>
        </w:rPr>
        <w:t>De veritate</w:t>
      </w:r>
      <w:r>
        <w:rPr>
          <w:sz w:val="26"/>
          <w:szCs w:val="26"/>
        </w:rPr>
        <w:t xml:space="preserve">. Zde říká, že </w:t>
      </w:r>
      <w:r w:rsidRPr="00015FE6">
        <w:rPr>
          <w:i/>
          <w:sz w:val="26"/>
          <w:szCs w:val="26"/>
        </w:rPr>
        <w:t>conscientia</w:t>
      </w:r>
      <w:r>
        <w:rPr>
          <w:sz w:val="26"/>
          <w:szCs w:val="26"/>
        </w:rPr>
        <w:t xml:space="preserve"> je aplikace určitého vědění na určitý úkon. Morálně relevantní je ta aplikace, která se děje jako úvaha zda úkon je nebo není mravně dobrý. </w:t>
      </w:r>
      <w:r w:rsidR="00DA01C3">
        <w:rPr>
          <w:sz w:val="26"/>
          <w:szCs w:val="26"/>
        </w:rPr>
        <w:t xml:space="preserve">K tomu </w:t>
      </w:r>
      <w:r>
        <w:rPr>
          <w:sz w:val="26"/>
          <w:szCs w:val="26"/>
        </w:rPr>
        <w:t xml:space="preserve">se váže také otázka, jaké vědění je aplikováno - zda </w:t>
      </w:r>
      <w:r w:rsidRPr="007C7612">
        <w:rPr>
          <w:i/>
          <w:sz w:val="26"/>
          <w:szCs w:val="26"/>
        </w:rPr>
        <w:t xml:space="preserve">synderesis, sapientia </w:t>
      </w:r>
      <w:r w:rsidRPr="0034096F">
        <w:rPr>
          <w:sz w:val="26"/>
          <w:szCs w:val="26"/>
        </w:rPr>
        <w:t>nebo</w:t>
      </w:r>
      <w:r w:rsidRPr="007C7612">
        <w:rPr>
          <w:i/>
          <w:sz w:val="26"/>
          <w:szCs w:val="26"/>
        </w:rPr>
        <w:t xml:space="preserve"> scientia</w:t>
      </w:r>
      <w:r>
        <w:rPr>
          <w:sz w:val="26"/>
          <w:szCs w:val="26"/>
        </w:rPr>
        <w:t>.</w:t>
      </w:r>
      <w:r>
        <w:rPr>
          <w:rStyle w:val="FootnoteReference"/>
          <w:sz w:val="26"/>
          <w:szCs w:val="26"/>
        </w:rPr>
        <w:footnoteReference w:id="211"/>
      </w:r>
    </w:p>
    <w:p w:rsidR="008D1578" w:rsidRDefault="008D1578" w:rsidP="00EC290C">
      <w:pPr>
        <w:jc w:val="both"/>
        <w:rPr>
          <w:sz w:val="26"/>
          <w:szCs w:val="26"/>
        </w:rPr>
      </w:pPr>
    </w:p>
    <w:p w:rsidR="007A6A54" w:rsidRDefault="007B3AF8" w:rsidP="007A6A54">
      <w:pPr>
        <w:spacing w:line="360" w:lineRule="auto"/>
        <w:jc w:val="both"/>
        <w:rPr>
          <w:sz w:val="26"/>
          <w:szCs w:val="26"/>
        </w:rPr>
      </w:pPr>
      <w:r>
        <w:rPr>
          <w:sz w:val="26"/>
          <w:szCs w:val="26"/>
        </w:rPr>
        <w:tab/>
      </w:r>
      <w:r w:rsidR="007A6A54">
        <w:rPr>
          <w:sz w:val="26"/>
          <w:szCs w:val="26"/>
        </w:rPr>
        <w:t>B. Häring řadí Alberta Velikého a Tomáše mezi zastánce intelektuální teorie o</w:t>
      </w:r>
      <w:r w:rsidR="00CA3B33">
        <w:rPr>
          <w:sz w:val="26"/>
          <w:szCs w:val="26"/>
        </w:rPr>
        <w:t> </w:t>
      </w:r>
      <w:r w:rsidR="007A6A54">
        <w:rPr>
          <w:sz w:val="26"/>
          <w:szCs w:val="26"/>
        </w:rPr>
        <w:t xml:space="preserve">svědomí. Podle ní je </w:t>
      </w:r>
      <w:r w:rsidR="007A6A54" w:rsidRPr="00EC290C">
        <w:rPr>
          <w:i/>
          <w:sz w:val="26"/>
          <w:szCs w:val="26"/>
        </w:rPr>
        <w:t>syn</w:t>
      </w:r>
      <w:r w:rsidR="00DA01C3">
        <w:rPr>
          <w:i/>
          <w:sz w:val="26"/>
          <w:szCs w:val="26"/>
        </w:rPr>
        <w:t>d</w:t>
      </w:r>
      <w:r w:rsidR="007A6A54" w:rsidRPr="00EC290C">
        <w:rPr>
          <w:i/>
          <w:sz w:val="26"/>
          <w:szCs w:val="26"/>
        </w:rPr>
        <w:t>eresis</w:t>
      </w:r>
      <w:r w:rsidR="007A6A54">
        <w:rPr>
          <w:sz w:val="26"/>
          <w:szCs w:val="26"/>
        </w:rPr>
        <w:t xml:space="preserve"> stálou pokladnicí nejvyšších morálních principů, které potřebují být přivedeny k praktickému porozumění. Podle pozdější tomistické nauky má rozhodnutí svědomí charakter sylogismu, jehož hlavní (nadřazenou) premisou jsou obecné principy synderesis, premisou vedlejší (podřízenou) je hodnocení konkrétní </w:t>
      </w:r>
      <w:r w:rsidR="00EC290C">
        <w:rPr>
          <w:sz w:val="26"/>
          <w:szCs w:val="26"/>
        </w:rPr>
        <w:t>s</w:t>
      </w:r>
      <w:r w:rsidR="007A6A54">
        <w:rPr>
          <w:sz w:val="26"/>
          <w:szCs w:val="26"/>
        </w:rPr>
        <w:t>ituace a konkluzí je zde pak soud svědomí.</w:t>
      </w:r>
      <w:r w:rsidR="007A6A54">
        <w:rPr>
          <w:rStyle w:val="FootnoteReference"/>
          <w:sz w:val="26"/>
          <w:szCs w:val="26"/>
        </w:rPr>
        <w:footnoteReference w:id="212"/>
      </w:r>
    </w:p>
    <w:p w:rsidR="003E5270" w:rsidRDefault="00DA01C3" w:rsidP="003A769E">
      <w:pPr>
        <w:spacing w:line="360" w:lineRule="auto"/>
        <w:jc w:val="both"/>
        <w:rPr>
          <w:sz w:val="26"/>
          <w:szCs w:val="26"/>
        </w:rPr>
      </w:pPr>
      <w:r>
        <w:rPr>
          <w:sz w:val="26"/>
          <w:szCs w:val="26"/>
        </w:rPr>
        <w:tab/>
      </w:r>
      <w:r w:rsidR="007A6A54">
        <w:rPr>
          <w:sz w:val="26"/>
          <w:szCs w:val="26"/>
        </w:rPr>
        <w:t>Häring dodává, že příliš intelektuální náhled na svědomí nepocházel přímo od svatého Tomáše</w:t>
      </w:r>
      <w:r w:rsidR="001A1600">
        <w:rPr>
          <w:sz w:val="26"/>
          <w:szCs w:val="26"/>
        </w:rPr>
        <w:t>, ale od pozdějších tomistů.</w:t>
      </w:r>
      <w:r w:rsidR="001A1600">
        <w:rPr>
          <w:rStyle w:val="FootnoteReference"/>
          <w:sz w:val="26"/>
          <w:szCs w:val="26"/>
        </w:rPr>
        <w:footnoteReference w:id="213"/>
      </w:r>
      <w:r w:rsidR="001A1600">
        <w:rPr>
          <w:sz w:val="26"/>
          <w:szCs w:val="26"/>
        </w:rPr>
        <w:t xml:space="preserve"> </w:t>
      </w:r>
      <w:r w:rsidR="0012205D">
        <w:rPr>
          <w:sz w:val="26"/>
          <w:szCs w:val="26"/>
        </w:rPr>
        <w:t>Podle jeho</w:t>
      </w:r>
      <w:r w:rsidR="001A1600">
        <w:rPr>
          <w:sz w:val="26"/>
          <w:szCs w:val="26"/>
        </w:rPr>
        <w:t xml:space="preserve"> mínění Tomášova vize zdůrazňovala vědomí dobra v člověku ve smyslu biblického pochopení</w:t>
      </w:r>
      <w:r w:rsidR="0034096F">
        <w:rPr>
          <w:sz w:val="26"/>
          <w:szCs w:val="26"/>
        </w:rPr>
        <w:t>,</w:t>
      </w:r>
      <w:r w:rsidR="001A1600">
        <w:rPr>
          <w:sz w:val="26"/>
          <w:szCs w:val="26"/>
        </w:rPr>
        <w:t xml:space="preserve"> </w:t>
      </w:r>
      <w:r w:rsidR="00092A4B" w:rsidRPr="00A01B9C">
        <w:rPr>
          <w:rFonts w:eastAsia="MS Mincho"/>
          <w:sz w:val="26"/>
          <w:szCs w:val="26"/>
        </w:rPr>
        <w:t>„</w:t>
      </w:r>
      <w:r w:rsidR="001A1600">
        <w:rPr>
          <w:sz w:val="26"/>
          <w:szCs w:val="26"/>
        </w:rPr>
        <w:t>poznání</w:t>
      </w:r>
      <w:r w:rsidR="00092A4B">
        <w:rPr>
          <w:sz w:val="26"/>
          <w:szCs w:val="26"/>
        </w:rPr>
        <w:t>“</w:t>
      </w:r>
      <w:r w:rsidR="001A1600">
        <w:rPr>
          <w:sz w:val="26"/>
          <w:szCs w:val="26"/>
        </w:rPr>
        <w:t xml:space="preserve">. Toto poznání vychází z hloubi srdce a je poznáním spásy a celistvosti. Jestliže podle Tomáše jsou přirozené sklony vůle vždy svázány s poznáním praktické příčiny, tak pro </w:t>
      </w:r>
      <w:r w:rsidR="0034096F">
        <w:rPr>
          <w:sz w:val="26"/>
          <w:szCs w:val="26"/>
        </w:rPr>
        <w:t>nejvyšší cíl</w:t>
      </w:r>
      <w:r w:rsidR="001A1600">
        <w:rPr>
          <w:sz w:val="26"/>
          <w:szCs w:val="26"/>
        </w:rPr>
        <w:t xml:space="preserve">, pro </w:t>
      </w:r>
      <w:r>
        <w:rPr>
          <w:sz w:val="26"/>
          <w:szCs w:val="26"/>
        </w:rPr>
        <w:t>nejž</w:t>
      </w:r>
      <w:r w:rsidR="001A1600">
        <w:rPr>
          <w:sz w:val="26"/>
          <w:szCs w:val="26"/>
        </w:rPr>
        <w:t xml:space="preserve"> byl člověk stvořen (spása), je ve vůli silná dispozice, která nás pobízí k tomu, abychom se snažili o dobro</w:t>
      </w:r>
      <w:r w:rsidR="005107D2">
        <w:rPr>
          <w:sz w:val="26"/>
          <w:szCs w:val="26"/>
        </w:rPr>
        <w:t xml:space="preserve"> vedoucí k tomuto </w:t>
      </w:r>
      <w:r w:rsidR="0034096F">
        <w:rPr>
          <w:sz w:val="26"/>
          <w:szCs w:val="26"/>
        </w:rPr>
        <w:t>cíli</w:t>
      </w:r>
      <w:r w:rsidR="005107D2">
        <w:rPr>
          <w:sz w:val="26"/>
          <w:szCs w:val="26"/>
        </w:rPr>
        <w:t>.</w:t>
      </w:r>
      <w:r w:rsidR="005107D2">
        <w:rPr>
          <w:rStyle w:val="FootnoteReference"/>
          <w:sz w:val="26"/>
          <w:szCs w:val="26"/>
        </w:rPr>
        <w:footnoteReference w:id="214"/>
      </w:r>
    </w:p>
    <w:p w:rsidR="003E5270" w:rsidRDefault="00DA01C3" w:rsidP="003A769E">
      <w:pPr>
        <w:spacing w:line="360" w:lineRule="auto"/>
        <w:jc w:val="both"/>
        <w:rPr>
          <w:sz w:val="26"/>
          <w:szCs w:val="26"/>
        </w:rPr>
      </w:pPr>
      <w:r>
        <w:rPr>
          <w:sz w:val="26"/>
          <w:szCs w:val="26"/>
        </w:rPr>
        <w:tab/>
      </w:r>
      <w:r w:rsidR="00EC290C">
        <w:rPr>
          <w:sz w:val="26"/>
          <w:szCs w:val="26"/>
        </w:rPr>
        <w:t>Häring také připom</w:t>
      </w:r>
      <w:r w:rsidR="00D7722E">
        <w:rPr>
          <w:sz w:val="26"/>
          <w:szCs w:val="26"/>
        </w:rPr>
        <w:t>něl,</w:t>
      </w:r>
      <w:r w:rsidR="00EC290C">
        <w:rPr>
          <w:sz w:val="26"/>
          <w:szCs w:val="26"/>
        </w:rPr>
        <w:t xml:space="preserve"> že </w:t>
      </w:r>
      <w:r w:rsidR="005107D2">
        <w:rPr>
          <w:sz w:val="26"/>
          <w:szCs w:val="26"/>
        </w:rPr>
        <w:t xml:space="preserve">bychom </w:t>
      </w:r>
      <w:r w:rsidR="00EC290C">
        <w:rPr>
          <w:sz w:val="26"/>
          <w:szCs w:val="26"/>
        </w:rPr>
        <w:t>měli</w:t>
      </w:r>
      <w:r w:rsidR="005107D2">
        <w:rPr>
          <w:sz w:val="26"/>
          <w:szCs w:val="26"/>
        </w:rPr>
        <w:t xml:space="preserve"> pamatovat na to, že základem pro Tomášovu argumentaci je ctnost rozumnosti. Proto všechno to, co vychází jako výsledek opravdového úsudku svědomí, je plodem této vrozené dispozice a rozumnost předpokládá základní rozhodnutí pro dobro. K tomu je však třeba také nadpřirozených darů Ducha svatého, které umožňují zmocnit se dobrého a ve své vůli objevit</w:t>
      </w:r>
      <w:r w:rsidR="0034096F">
        <w:rPr>
          <w:sz w:val="26"/>
          <w:szCs w:val="26"/>
        </w:rPr>
        <w:t xml:space="preserve"> jakousi spolupřirozenost s vůlí</w:t>
      </w:r>
      <w:r w:rsidR="005107D2">
        <w:rPr>
          <w:sz w:val="26"/>
          <w:szCs w:val="26"/>
        </w:rPr>
        <w:t xml:space="preserve"> Boží.</w:t>
      </w:r>
      <w:r w:rsidR="005107D2">
        <w:rPr>
          <w:rStyle w:val="FootnoteReference"/>
          <w:sz w:val="26"/>
          <w:szCs w:val="26"/>
        </w:rPr>
        <w:footnoteReference w:id="215"/>
      </w:r>
    </w:p>
    <w:p w:rsidR="00721464" w:rsidRDefault="00721464" w:rsidP="00EC290C">
      <w:pPr>
        <w:jc w:val="both"/>
        <w:rPr>
          <w:sz w:val="26"/>
          <w:szCs w:val="26"/>
        </w:rPr>
      </w:pPr>
    </w:p>
    <w:p w:rsidR="005107D2" w:rsidRPr="007B3AF8" w:rsidRDefault="005107D2" w:rsidP="005107D2">
      <w:pPr>
        <w:spacing w:line="360" w:lineRule="auto"/>
        <w:jc w:val="both"/>
        <w:rPr>
          <w:b/>
          <w:i/>
          <w:sz w:val="26"/>
          <w:szCs w:val="26"/>
        </w:rPr>
      </w:pPr>
      <w:r w:rsidRPr="007B3AF8">
        <w:rPr>
          <w:b/>
          <w:i/>
          <w:sz w:val="26"/>
          <w:szCs w:val="26"/>
        </w:rPr>
        <w:lastRenderedPageBreak/>
        <w:t>3.1.</w:t>
      </w:r>
      <w:r w:rsidR="00A557E4" w:rsidRPr="007B3AF8">
        <w:rPr>
          <w:b/>
          <w:i/>
          <w:sz w:val="26"/>
          <w:szCs w:val="26"/>
        </w:rPr>
        <w:t>4</w:t>
      </w:r>
      <w:r w:rsidRPr="007B3AF8">
        <w:rPr>
          <w:b/>
          <w:i/>
          <w:sz w:val="26"/>
          <w:szCs w:val="26"/>
        </w:rPr>
        <w:t xml:space="preserve"> </w:t>
      </w:r>
      <w:r w:rsidR="00A557E4" w:rsidRPr="007B3AF8">
        <w:rPr>
          <w:b/>
          <w:i/>
          <w:sz w:val="26"/>
          <w:szCs w:val="26"/>
        </w:rPr>
        <w:t>Voluntaristické teorie svědomí</w:t>
      </w:r>
    </w:p>
    <w:p w:rsidR="00DC29DD" w:rsidRDefault="00DC29DD" w:rsidP="00EC290C">
      <w:pPr>
        <w:jc w:val="both"/>
        <w:rPr>
          <w:b/>
          <w:sz w:val="26"/>
          <w:szCs w:val="26"/>
        </w:rPr>
      </w:pPr>
    </w:p>
    <w:p w:rsidR="005107D2" w:rsidRDefault="00DC29DD" w:rsidP="003A769E">
      <w:pPr>
        <w:spacing w:line="360" w:lineRule="auto"/>
        <w:jc w:val="both"/>
        <w:rPr>
          <w:sz w:val="26"/>
          <w:szCs w:val="26"/>
        </w:rPr>
      </w:pPr>
      <w:r>
        <w:rPr>
          <w:sz w:val="26"/>
          <w:szCs w:val="26"/>
        </w:rPr>
        <w:tab/>
      </w:r>
      <w:r w:rsidR="00A557E4">
        <w:rPr>
          <w:sz w:val="26"/>
          <w:szCs w:val="26"/>
        </w:rPr>
        <w:t xml:space="preserve">Kromě intelektuálních teorií o svědomí vznikly také teorie voluntaristické, pro které je </w:t>
      </w:r>
      <w:r w:rsidR="00A557E4" w:rsidRPr="0034096F">
        <w:rPr>
          <w:i/>
          <w:sz w:val="26"/>
          <w:szCs w:val="26"/>
        </w:rPr>
        <w:t>synderesis</w:t>
      </w:r>
      <w:r w:rsidR="0034096F">
        <w:rPr>
          <w:sz w:val="26"/>
          <w:szCs w:val="26"/>
        </w:rPr>
        <w:t xml:space="preserve"> záležitostí</w:t>
      </w:r>
      <w:r w:rsidR="00A557E4">
        <w:rPr>
          <w:sz w:val="26"/>
          <w:szCs w:val="26"/>
        </w:rPr>
        <w:t xml:space="preserve"> nikoli rozumu, ale vůle. Hlavními představiteli tohoto směru byli Alexander z </w:t>
      </w:r>
      <w:r w:rsidR="00A557E4" w:rsidRPr="00B778DA">
        <w:rPr>
          <w:sz w:val="26"/>
          <w:szCs w:val="26"/>
        </w:rPr>
        <w:t>Hales</w:t>
      </w:r>
      <w:r w:rsidR="00B778DA" w:rsidRPr="00B778DA">
        <w:rPr>
          <w:sz w:val="26"/>
          <w:szCs w:val="26"/>
        </w:rPr>
        <w:t xml:space="preserve"> </w:t>
      </w:r>
      <w:r w:rsidR="00B778DA">
        <w:rPr>
          <w:sz w:val="26"/>
          <w:szCs w:val="26"/>
        </w:rPr>
        <w:t>(</w:t>
      </w:r>
      <w:r w:rsidR="00B778DA" w:rsidRPr="00B778DA">
        <w:rPr>
          <w:iCs/>
          <w:sz w:val="26"/>
          <w:szCs w:val="26"/>
        </w:rPr>
        <w:t>1175 – 1245)</w:t>
      </w:r>
      <w:r w:rsidR="00A557E4" w:rsidRPr="00B778DA">
        <w:rPr>
          <w:sz w:val="26"/>
          <w:szCs w:val="26"/>
        </w:rPr>
        <w:t xml:space="preserve"> a sv</w:t>
      </w:r>
      <w:r w:rsidR="00A557E4">
        <w:rPr>
          <w:sz w:val="26"/>
          <w:szCs w:val="26"/>
        </w:rPr>
        <w:t>. Bonaventura</w:t>
      </w:r>
      <w:r w:rsidR="00B778DA">
        <w:rPr>
          <w:sz w:val="26"/>
          <w:szCs w:val="26"/>
        </w:rPr>
        <w:t xml:space="preserve"> (1221-1274).</w:t>
      </w:r>
    </w:p>
    <w:p w:rsidR="00106E72" w:rsidRDefault="00DA01C3" w:rsidP="003A769E">
      <w:pPr>
        <w:spacing w:line="360" w:lineRule="auto"/>
        <w:jc w:val="both"/>
        <w:rPr>
          <w:sz w:val="26"/>
          <w:szCs w:val="26"/>
        </w:rPr>
      </w:pPr>
      <w:r>
        <w:rPr>
          <w:i/>
          <w:sz w:val="26"/>
          <w:szCs w:val="26"/>
        </w:rPr>
        <w:tab/>
      </w:r>
      <w:r w:rsidR="0022115C" w:rsidRPr="0034096F">
        <w:rPr>
          <w:i/>
          <w:sz w:val="26"/>
          <w:szCs w:val="26"/>
        </w:rPr>
        <w:t>Synderesis</w:t>
      </w:r>
      <w:r w:rsidR="0022115C">
        <w:rPr>
          <w:sz w:val="26"/>
          <w:szCs w:val="26"/>
        </w:rPr>
        <w:t xml:space="preserve"> v jejich pojetí spojuje vůli s poznaným dobrem. </w:t>
      </w:r>
      <w:r>
        <w:rPr>
          <w:sz w:val="26"/>
          <w:szCs w:val="26"/>
        </w:rPr>
        <w:t>M</w:t>
      </w:r>
      <w:r w:rsidR="0022115C">
        <w:rPr>
          <w:sz w:val="26"/>
          <w:szCs w:val="26"/>
        </w:rPr>
        <w:t>á vrozenou tendenci zamilování si pravdy a dobra.</w:t>
      </w:r>
      <w:r w:rsidR="00106E72">
        <w:rPr>
          <w:sz w:val="26"/>
          <w:szCs w:val="26"/>
        </w:rPr>
        <w:t xml:space="preserve"> Člověk byl stvořen jako Boží obraz a zůstala v</w:t>
      </w:r>
      <w:r w:rsidR="005E40EB">
        <w:rPr>
          <w:sz w:val="26"/>
          <w:szCs w:val="26"/>
        </w:rPr>
        <w:t> </w:t>
      </w:r>
      <w:r w:rsidR="00106E72">
        <w:rPr>
          <w:sz w:val="26"/>
          <w:szCs w:val="26"/>
        </w:rPr>
        <w:t xml:space="preserve">něm jakási </w:t>
      </w:r>
      <w:r w:rsidR="007C58CF">
        <w:rPr>
          <w:sz w:val="26"/>
          <w:szCs w:val="26"/>
        </w:rPr>
        <w:t>„</w:t>
      </w:r>
      <w:r w:rsidR="00106E72">
        <w:rPr>
          <w:sz w:val="26"/>
          <w:szCs w:val="26"/>
        </w:rPr>
        <w:t>jiskra duše</w:t>
      </w:r>
      <w:r w:rsidR="007C58CF">
        <w:rPr>
          <w:sz w:val="26"/>
          <w:szCs w:val="26"/>
        </w:rPr>
        <w:t>“</w:t>
      </w:r>
      <w:r w:rsidR="00106E72">
        <w:rPr>
          <w:sz w:val="26"/>
          <w:szCs w:val="26"/>
        </w:rPr>
        <w:t>, která je základem svědomí.</w:t>
      </w:r>
      <w:r w:rsidR="0022115C">
        <w:rPr>
          <w:sz w:val="26"/>
          <w:szCs w:val="26"/>
        </w:rPr>
        <w:t xml:space="preserve"> Svědomí bylo stvořeno k pravé lásce</w:t>
      </w:r>
      <w:r w:rsidR="0034096F">
        <w:rPr>
          <w:sz w:val="26"/>
          <w:szCs w:val="26"/>
        </w:rPr>
        <w:t>,</w:t>
      </w:r>
      <w:r w:rsidR="0022115C">
        <w:rPr>
          <w:sz w:val="26"/>
          <w:szCs w:val="26"/>
        </w:rPr>
        <w:t xml:space="preserve"> a proto může vydávat pravdiv</w:t>
      </w:r>
      <w:r w:rsidR="00106E72">
        <w:rPr>
          <w:sz w:val="26"/>
          <w:szCs w:val="26"/>
        </w:rPr>
        <w:t>ý</w:t>
      </w:r>
      <w:r w:rsidR="0022115C">
        <w:rPr>
          <w:sz w:val="26"/>
          <w:szCs w:val="26"/>
        </w:rPr>
        <w:t xml:space="preserve"> úsud</w:t>
      </w:r>
      <w:r w:rsidR="00106E72">
        <w:rPr>
          <w:sz w:val="26"/>
          <w:szCs w:val="26"/>
        </w:rPr>
        <w:t>e</w:t>
      </w:r>
      <w:r w:rsidR="0022115C">
        <w:rPr>
          <w:sz w:val="26"/>
          <w:szCs w:val="26"/>
        </w:rPr>
        <w:t>k.</w:t>
      </w:r>
      <w:r w:rsidR="00106E72">
        <w:rPr>
          <w:sz w:val="26"/>
          <w:szCs w:val="26"/>
        </w:rPr>
        <w:t xml:space="preserve"> Je natolik pravdivé, nakolik Bůh působí v</w:t>
      </w:r>
      <w:r w:rsidR="00CA3B33">
        <w:rPr>
          <w:sz w:val="26"/>
          <w:szCs w:val="26"/>
        </w:rPr>
        <w:t> </w:t>
      </w:r>
      <w:r>
        <w:rPr>
          <w:sz w:val="26"/>
          <w:szCs w:val="26"/>
        </w:rPr>
        <w:t>lidské duši.</w:t>
      </w:r>
      <w:r>
        <w:rPr>
          <w:sz w:val="26"/>
          <w:szCs w:val="26"/>
        </w:rPr>
        <w:tab/>
      </w:r>
      <w:r w:rsidR="00106E72">
        <w:rPr>
          <w:sz w:val="26"/>
          <w:szCs w:val="26"/>
        </w:rPr>
        <w:t xml:space="preserve">Tato teorie se odvolává na sv. Augustina a vyzdvihuje náboženskou hloubku svědomí </w:t>
      </w:r>
      <w:r w:rsidR="00CD54EC">
        <w:rPr>
          <w:sz w:val="26"/>
          <w:szCs w:val="26"/>
        </w:rPr>
        <w:t>–</w:t>
      </w:r>
      <w:r w:rsidR="00106E72">
        <w:rPr>
          <w:sz w:val="26"/>
          <w:szCs w:val="26"/>
        </w:rPr>
        <w:t xml:space="preserve"> vychází z lásky a k lásce směřuje, pokud je člověk otevřen </w:t>
      </w:r>
      <w:r w:rsidR="0034096F">
        <w:rPr>
          <w:sz w:val="26"/>
          <w:szCs w:val="26"/>
        </w:rPr>
        <w:t>pro</w:t>
      </w:r>
      <w:r w:rsidR="00106E72">
        <w:rPr>
          <w:sz w:val="26"/>
          <w:szCs w:val="26"/>
        </w:rPr>
        <w:t xml:space="preserve"> Boha a žije podle poznané pravdy.</w:t>
      </w:r>
    </w:p>
    <w:p w:rsidR="00106E72" w:rsidRDefault="00DA01C3" w:rsidP="003A769E">
      <w:pPr>
        <w:spacing w:line="360" w:lineRule="auto"/>
        <w:jc w:val="both"/>
        <w:rPr>
          <w:sz w:val="26"/>
          <w:szCs w:val="26"/>
        </w:rPr>
      </w:pPr>
      <w:r>
        <w:rPr>
          <w:sz w:val="26"/>
          <w:szCs w:val="26"/>
        </w:rPr>
        <w:tab/>
      </w:r>
      <w:r w:rsidR="00106E72">
        <w:rPr>
          <w:sz w:val="26"/>
          <w:szCs w:val="26"/>
        </w:rPr>
        <w:t xml:space="preserve">Alexander z Hales byl prvním učencem latinského středověku, který </w:t>
      </w:r>
      <w:r w:rsidR="008D2CD2">
        <w:rPr>
          <w:sz w:val="26"/>
          <w:szCs w:val="26"/>
        </w:rPr>
        <w:t xml:space="preserve">měl možnost </w:t>
      </w:r>
      <w:r w:rsidR="00106E72">
        <w:rPr>
          <w:sz w:val="26"/>
          <w:szCs w:val="26"/>
        </w:rPr>
        <w:t>čerpa</w:t>
      </w:r>
      <w:r w:rsidR="008D2CD2">
        <w:rPr>
          <w:sz w:val="26"/>
          <w:szCs w:val="26"/>
        </w:rPr>
        <w:t>t</w:t>
      </w:r>
      <w:r w:rsidR="00106E72">
        <w:rPr>
          <w:sz w:val="26"/>
          <w:szCs w:val="26"/>
        </w:rPr>
        <w:t xml:space="preserve"> z celého Aristotela. V teologii dokazoval Boží existenci zároveň aristotelovským </w:t>
      </w:r>
      <w:r w:rsidR="0034096F">
        <w:rPr>
          <w:sz w:val="26"/>
          <w:szCs w:val="26"/>
        </w:rPr>
        <w:t>i</w:t>
      </w:r>
      <w:r w:rsidR="00106E72">
        <w:rPr>
          <w:sz w:val="26"/>
          <w:szCs w:val="26"/>
        </w:rPr>
        <w:t xml:space="preserve"> augustinovským způsobem. V teorii poznání tvrdil (jako Augustin), že poznání primárních zásad vyžaduje Boží </w:t>
      </w:r>
      <w:r w:rsidR="0034096F">
        <w:rPr>
          <w:sz w:val="26"/>
          <w:szCs w:val="26"/>
        </w:rPr>
        <w:t>milost</w:t>
      </w:r>
      <w:r w:rsidR="008D2CD2">
        <w:rPr>
          <w:sz w:val="26"/>
          <w:szCs w:val="26"/>
        </w:rPr>
        <w:t>, k poznání tělesného světa je potřeba zkušenosti a abstrakce (jako Aristoteles). Stejným způsobem nahlíží na svědomí. Od Aristotela převzal pojem aktivního rozumu s Augustinovou interpretací Božího světla, které osvěcuje lidskou mysl.</w:t>
      </w:r>
      <w:r w:rsidR="008D2CD2">
        <w:rPr>
          <w:rStyle w:val="FootnoteReference"/>
          <w:sz w:val="26"/>
          <w:szCs w:val="26"/>
        </w:rPr>
        <w:footnoteReference w:id="216"/>
      </w:r>
    </w:p>
    <w:p w:rsidR="008D2CD2" w:rsidRDefault="00DA01C3" w:rsidP="003A769E">
      <w:pPr>
        <w:spacing w:line="360" w:lineRule="auto"/>
        <w:jc w:val="both"/>
        <w:rPr>
          <w:sz w:val="26"/>
          <w:szCs w:val="26"/>
        </w:rPr>
      </w:pPr>
      <w:r>
        <w:rPr>
          <w:sz w:val="26"/>
          <w:szCs w:val="26"/>
        </w:rPr>
        <w:tab/>
      </w:r>
      <w:r w:rsidR="008D2CD2">
        <w:rPr>
          <w:sz w:val="26"/>
          <w:szCs w:val="26"/>
        </w:rPr>
        <w:t>Podobně jako Alexander z Hales postupoval jeho žák svatý Bonaventura. Poznání chápal empiricky jako Aristoteles. Začíná porozuměním, vjemem</w:t>
      </w:r>
      <w:r w:rsidR="0044469D">
        <w:rPr>
          <w:sz w:val="26"/>
          <w:szCs w:val="26"/>
        </w:rPr>
        <w:t xml:space="preserve">, dále pak přechází do abstrakce. Na cestě abstrahování ze smyslových obrazů dochází mysl dále a nachází tak všeobecné pravdy. Z čeho však poznání získává svou jistotu? </w:t>
      </w:r>
      <w:r>
        <w:rPr>
          <w:sz w:val="26"/>
          <w:szCs w:val="26"/>
        </w:rPr>
        <w:t>Při hledání odpovědi n</w:t>
      </w:r>
      <w:r w:rsidR="0044469D">
        <w:rPr>
          <w:sz w:val="26"/>
          <w:szCs w:val="26"/>
        </w:rPr>
        <w:t>a tuto otázku přechází od aristotelovské teorie poznání k Augustinovi a</w:t>
      </w:r>
      <w:r>
        <w:rPr>
          <w:sz w:val="26"/>
          <w:szCs w:val="26"/>
        </w:rPr>
        <w:t> </w:t>
      </w:r>
      <w:r w:rsidR="0034096F">
        <w:rPr>
          <w:sz w:val="26"/>
          <w:szCs w:val="26"/>
        </w:rPr>
        <w:t>pojmu</w:t>
      </w:r>
      <w:r w:rsidR="0044469D">
        <w:rPr>
          <w:sz w:val="26"/>
          <w:szCs w:val="26"/>
        </w:rPr>
        <w:t xml:space="preserve"> vrozených schopností. Rozum má v sobě </w:t>
      </w:r>
      <w:r w:rsidR="00092A4B" w:rsidRPr="00A01B9C">
        <w:rPr>
          <w:rFonts w:eastAsia="MS Mincho"/>
          <w:sz w:val="26"/>
          <w:szCs w:val="26"/>
        </w:rPr>
        <w:t>„</w:t>
      </w:r>
      <w:r w:rsidR="0044469D">
        <w:rPr>
          <w:sz w:val="26"/>
          <w:szCs w:val="26"/>
        </w:rPr>
        <w:t>přirozenou schopnost úsudku</w:t>
      </w:r>
      <w:r w:rsidR="00092A4B">
        <w:rPr>
          <w:sz w:val="26"/>
          <w:szCs w:val="26"/>
        </w:rPr>
        <w:t>“</w:t>
      </w:r>
      <w:r w:rsidR="0044469D">
        <w:rPr>
          <w:sz w:val="26"/>
          <w:szCs w:val="26"/>
        </w:rPr>
        <w:t xml:space="preserve"> (</w:t>
      </w:r>
      <w:r w:rsidR="0044469D" w:rsidRPr="00E507C4">
        <w:rPr>
          <w:i/>
          <w:sz w:val="26"/>
          <w:szCs w:val="26"/>
        </w:rPr>
        <w:t>iudicatum naturale</w:t>
      </w:r>
      <w:r w:rsidR="0044469D">
        <w:rPr>
          <w:sz w:val="26"/>
          <w:szCs w:val="26"/>
        </w:rPr>
        <w:t>), která předpoklá</w:t>
      </w:r>
      <w:r w:rsidR="00E507C4">
        <w:rPr>
          <w:sz w:val="26"/>
          <w:szCs w:val="26"/>
        </w:rPr>
        <w:t>d</w:t>
      </w:r>
      <w:r w:rsidR="0044469D">
        <w:rPr>
          <w:sz w:val="26"/>
          <w:szCs w:val="26"/>
        </w:rPr>
        <w:t>á znalost neměnných a věčných zásad pravdy. A</w:t>
      </w:r>
      <w:r>
        <w:rPr>
          <w:sz w:val="26"/>
          <w:szCs w:val="26"/>
        </w:rPr>
        <w:t> </w:t>
      </w:r>
      <w:r w:rsidR="0044469D">
        <w:rPr>
          <w:sz w:val="26"/>
          <w:szCs w:val="26"/>
        </w:rPr>
        <w:t>protože rozum má schopnost poznání těchto obecných pravd, je schopen vydávat soudy o pravdách podrobných</w:t>
      </w:r>
      <w:r w:rsidR="00CD54EC">
        <w:rPr>
          <w:sz w:val="26"/>
          <w:szCs w:val="26"/>
        </w:rPr>
        <w:t>. P</w:t>
      </w:r>
      <w:r w:rsidR="0044469D">
        <w:rPr>
          <w:sz w:val="26"/>
          <w:szCs w:val="26"/>
        </w:rPr>
        <w:t xml:space="preserve">oznání neprobíhá empirickým způsobem, ale opačně </w:t>
      </w:r>
      <w:r w:rsidR="00CD54EC">
        <w:rPr>
          <w:sz w:val="26"/>
          <w:szCs w:val="26"/>
        </w:rPr>
        <w:t>–</w:t>
      </w:r>
      <w:r w:rsidR="0044469D">
        <w:rPr>
          <w:sz w:val="26"/>
          <w:szCs w:val="26"/>
        </w:rPr>
        <w:t xml:space="preserve">detailní pravdy poznáváme skrze </w:t>
      </w:r>
      <w:r w:rsidR="00092A4B" w:rsidRPr="00A01B9C">
        <w:rPr>
          <w:rFonts w:eastAsia="MS Mincho"/>
          <w:sz w:val="26"/>
          <w:szCs w:val="26"/>
        </w:rPr>
        <w:t>„</w:t>
      </w:r>
      <w:r w:rsidR="0044469D">
        <w:rPr>
          <w:sz w:val="26"/>
          <w:szCs w:val="26"/>
        </w:rPr>
        <w:t>pravdy věčné</w:t>
      </w:r>
      <w:r w:rsidR="00092A4B">
        <w:rPr>
          <w:sz w:val="26"/>
          <w:szCs w:val="26"/>
        </w:rPr>
        <w:t>“</w:t>
      </w:r>
      <w:r w:rsidR="0044469D">
        <w:rPr>
          <w:sz w:val="26"/>
          <w:szCs w:val="26"/>
        </w:rPr>
        <w:t xml:space="preserve"> (</w:t>
      </w:r>
      <w:r w:rsidR="0044469D" w:rsidRPr="00772F48">
        <w:rPr>
          <w:i/>
          <w:sz w:val="26"/>
          <w:szCs w:val="26"/>
        </w:rPr>
        <w:t>in rationibus aeternis</w:t>
      </w:r>
      <w:r w:rsidR="00CA3B33">
        <w:rPr>
          <w:sz w:val="26"/>
          <w:szCs w:val="26"/>
        </w:rPr>
        <w:t>). Zde mluví Bonaventura o </w:t>
      </w:r>
      <w:r w:rsidR="0044469D">
        <w:rPr>
          <w:sz w:val="26"/>
          <w:szCs w:val="26"/>
        </w:rPr>
        <w:t xml:space="preserve">nadpřirozených schopnostech poznání. Věčné pravdy jsou totiž </w:t>
      </w:r>
      <w:r w:rsidR="0044469D">
        <w:rPr>
          <w:sz w:val="26"/>
          <w:szCs w:val="26"/>
        </w:rPr>
        <w:lastRenderedPageBreak/>
        <w:t>obsažené v Bohu a jenom v něm je můžeme spatřit</w:t>
      </w:r>
      <w:r w:rsidR="003E40A2">
        <w:rPr>
          <w:sz w:val="26"/>
          <w:szCs w:val="26"/>
        </w:rPr>
        <w:t>.</w:t>
      </w:r>
      <w:r w:rsidR="006355B9">
        <w:rPr>
          <w:sz w:val="26"/>
          <w:szCs w:val="26"/>
        </w:rPr>
        <w:t xml:space="preserve"> Rozlišuje dále synderezi a</w:t>
      </w:r>
      <w:r w:rsidR="00CD54EC">
        <w:rPr>
          <w:sz w:val="26"/>
          <w:szCs w:val="26"/>
        </w:rPr>
        <w:t> </w:t>
      </w:r>
      <w:r w:rsidR="006355B9">
        <w:rPr>
          <w:sz w:val="26"/>
          <w:szCs w:val="26"/>
        </w:rPr>
        <w:t xml:space="preserve">svědomí jako dvě přetrvávající správnosti v člověku </w:t>
      </w:r>
      <w:r w:rsidR="00CD54EC">
        <w:rPr>
          <w:sz w:val="26"/>
          <w:szCs w:val="26"/>
        </w:rPr>
        <w:t>–</w:t>
      </w:r>
      <w:r w:rsidR="006355B9">
        <w:rPr>
          <w:sz w:val="26"/>
          <w:szCs w:val="26"/>
        </w:rPr>
        <w:t xml:space="preserve"> svědomí jako schopnost správného soudu a </w:t>
      </w:r>
      <w:r w:rsidR="006355B9" w:rsidRPr="00CD54EC">
        <w:rPr>
          <w:i/>
          <w:sz w:val="26"/>
          <w:szCs w:val="26"/>
        </w:rPr>
        <w:t>syndere</w:t>
      </w:r>
      <w:r w:rsidR="00CD54EC" w:rsidRPr="00CD54EC">
        <w:rPr>
          <w:i/>
          <w:sz w:val="26"/>
          <w:szCs w:val="26"/>
        </w:rPr>
        <w:t>sis</w:t>
      </w:r>
      <w:r w:rsidR="006355B9">
        <w:rPr>
          <w:sz w:val="26"/>
          <w:szCs w:val="26"/>
        </w:rPr>
        <w:t xml:space="preserve"> jako schopnost vůle.</w:t>
      </w:r>
      <w:r w:rsidR="003E40A2">
        <w:rPr>
          <w:rStyle w:val="FootnoteReference"/>
          <w:sz w:val="26"/>
          <w:szCs w:val="26"/>
        </w:rPr>
        <w:footnoteReference w:id="217"/>
      </w:r>
    </w:p>
    <w:p w:rsidR="003E40A2" w:rsidRDefault="00CD54EC" w:rsidP="003A769E">
      <w:pPr>
        <w:spacing w:line="360" w:lineRule="auto"/>
        <w:jc w:val="both"/>
        <w:rPr>
          <w:sz w:val="26"/>
          <w:szCs w:val="26"/>
        </w:rPr>
      </w:pPr>
      <w:r>
        <w:rPr>
          <w:sz w:val="26"/>
          <w:szCs w:val="26"/>
        </w:rPr>
        <w:tab/>
      </w:r>
      <w:r w:rsidR="003E40A2">
        <w:rPr>
          <w:sz w:val="26"/>
          <w:szCs w:val="26"/>
        </w:rPr>
        <w:t>To vše bylo pro něj pouze předstupněm pro něco důležitějšího. Usiloval totiž o</w:t>
      </w:r>
      <w:r>
        <w:rPr>
          <w:sz w:val="26"/>
          <w:szCs w:val="26"/>
        </w:rPr>
        <w:t> </w:t>
      </w:r>
      <w:r w:rsidR="003E40A2">
        <w:rPr>
          <w:sz w:val="26"/>
          <w:szCs w:val="26"/>
        </w:rPr>
        <w:t>spojení scholastiky s mystikou. Jeho filozofick</w:t>
      </w:r>
      <w:r w:rsidR="00785096">
        <w:rPr>
          <w:sz w:val="26"/>
          <w:szCs w:val="26"/>
        </w:rPr>
        <w:t>á</w:t>
      </w:r>
      <w:r w:rsidR="003E40A2">
        <w:rPr>
          <w:sz w:val="26"/>
          <w:szCs w:val="26"/>
        </w:rPr>
        <w:t xml:space="preserve"> teorie poznání má přejít v poznání mystické. Poznání Boha z jeho díla je na nižším stupni, výše stojí poznání Boha skrze jeho obraz, který máme v d</w:t>
      </w:r>
      <w:r>
        <w:rPr>
          <w:sz w:val="26"/>
          <w:szCs w:val="26"/>
        </w:rPr>
        <w:t>u</w:t>
      </w:r>
      <w:r w:rsidR="003E40A2">
        <w:rPr>
          <w:sz w:val="26"/>
          <w:szCs w:val="26"/>
        </w:rPr>
        <w:t>ši, ještě výše je poznání Boha tváří v t</w:t>
      </w:r>
      <w:r w:rsidR="00CA3B33">
        <w:rPr>
          <w:sz w:val="26"/>
          <w:szCs w:val="26"/>
        </w:rPr>
        <w:t xml:space="preserve">vář, </w:t>
      </w:r>
      <w:r>
        <w:rPr>
          <w:sz w:val="26"/>
          <w:szCs w:val="26"/>
        </w:rPr>
        <w:t>jehož</w:t>
      </w:r>
      <w:r w:rsidR="00CA3B33">
        <w:rPr>
          <w:sz w:val="26"/>
          <w:szCs w:val="26"/>
        </w:rPr>
        <w:t xml:space="preserve"> je možné dosáhnout v </w:t>
      </w:r>
      <w:r w:rsidR="003E40A2">
        <w:rPr>
          <w:sz w:val="26"/>
          <w:szCs w:val="26"/>
        </w:rPr>
        <w:t>mystických stavech.</w:t>
      </w:r>
      <w:r w:rsidR="003E40A2">
        <w:rPr>
          <w:rStyle w:val="FootnoteReference"/>
          <w:sz w:val="26"/>
          <w:szCs w:val="26"/>
        </w:rPr>
        <w:footnoteReference w:id="218"/>
      </w:r>
      <w:r w:rsidR="00E208E2">
        <w:rPr>
          <w:sz w:val="26"/>
          <w:szCs w:val="26"/>
        </w:rPr>
        <w:t xml:space="preserve"> </w:t>
      </w:r>
      <w:r w:rsidR="003E40A2">
        <w:rPr>
          <w:sz w:val="26"/>
          <w:szCs w:val="26"/>
        </w:rPr>
        <w:t>Na rozdíl od Tomáše Akvinského chápe</w:t>
      </w:r>
      <w:r w:rsidR="00E208E2">
        <w:rPr>
          <w:sz w:val="26"/>
          <w:szCs w:val="26"/>
        </w:rPr>
        <w:t xml:space="preserve"> Bonaventura</w:t>
      </w:r>
      <w:r w:rsidR="003E40A2">
        <w:rPr>
          <w:sz w:val="26"/>
          <w:szCs w:val="26"/>
        </w:rPr>
        <w:t xml:space="preserve"> teologii ne jako vědu spekulativní, ale praktickou</w:t>
      </w:r>
      <w:r w:rsidR="00D84A72">
        <w:rPr>
          <w:sz w:val="26"/>
          <w:szCs w:val="26"/>
        </w:rPr>
        <w:t>. Mravní úkony a</w:t>
      </w:r>
      <w:r>
        <w:rPr>
          <w:sz w:val="26"/>
          <w:szCs w:val="26"/>
        </w:rPr>
        <w:t> </w:t>
      </w:r>
      <w:r w:rsidR="00D84A72">
        <w:rPr>
          <w:sz w:val="26"/>
          <w:szCs w:val="26"/>
        </w:rPr>
        <w:t xml:space="preserve">svědomí řadí </w:t>
      </w:r>
      <w:r w:rsidR="00E208E2">
        <w:rPr>
          <w:sz w:val="26"/>
          <w:szCs w:val="26"/>
        </w:rPr>
        <w:t>dokonce</w:t>
      </w:r>
      <w:r w:rsidR="00D84A72">
        <w:rPr>
          <w:sz w:val="26"/>
          <w:szCs w:val="26"/>
        </w:rPr>
        <w:t xml:space="preserve"> </w:t>
      </w:r>
      <w:r>
        <w:rPr>
          <w:sz w:val="26"/>
          <w:szCs w:val="26"/>
        </w:rPr>
        <w:t xml:space="preserve">spíše </w:t>
      </w:r>
      <w:r w:rsidR="00D84A72">
        <w:rPr>
          <w:sz w:val="26"/>
          <w:szCs w:val="26"/>
        </w:rPr>
        <w:t>do oblasti umění než vědy.</w:t>
      </w:r>
    </w:p>
    <w:p w:rsidR="00BF5B2E" w:rsidRDefault="00CD54EC" w:rsidP="003A769E">
      <w:pPr>
        <w:spacing w:line="360" w:lineRule="auto"/>
        <w:jc w:val="both"/>
        <w:rPr>
          <w:sz w:val="26"/>
          <w:szCs w:val="26"/>
        </w:rPr>
      </w:pPr>
      <w:r>
        <w:rPr>
          <w:sz w:val="26"/>
          <w:szCs w:val="26"/>
        </w:rPr>
        <w:tab/>
      </w:r>
      <w:r w:rsidR="00BF5B2E">
        <w:rPr>
          <w:sz w:val="26"/>
          <w:szCs w:val="26"/>
        </w:rPr>
        <w:t>Voluntaristickou teorii B. Häring charakterizuje základní kvalitou vůle, která je spojena s poznaným dobrem takovým způsobem</w:t>
      </w:r>
      <w:r w:rsidR="00B33AFA">
        <w:rPr>
          <w:sz w:val="26"/>
          <w:szCs w:val="26"/>
        </w:rPr>
        <w:t>,</w:t>
      </w:r>
      <w:r w:rsidR="00BF5B2E">
        <w:rPr>
          <w:sz w:val="26"/>
          <w:szCs w:val="26"/>
        </w:rPr>
        <w:t xml:space="preserve"> že to koresponduje s láskyplnou přirozeností duše. Správný důvod se stává hlasem svědomí</w:t>
      </w:r>
      <w:r>
        <w:rPr>
          <w:sz w:val="26"/>
          <w:szCs w:val="26"/>
        </w:rPr>
        <w:t xml:space="preserve"> –</w:t>
      </w:r>
      <w:r w:rsidR="00B33AFA">
        <w:rPr>
          <w:sz w:val="26"/>
          <w:szCs w:val="26"/>
        </w:rPr>
        <w:t xml:space="preserve"> </w:t>
      </w:r>
      <w:r w:rsidR="00B33AFA" w:rsidRPr="009A0AF8">
        <w:rPr>
          <w:i/>
          <w:sz w:val="26"/>
          <w:szCs w:val="26"/>
        </w:rPr>
        <w:t>scintilla animae</w:t>
      </w:r>
      <w:r w:rsidR="00B33AFA">
        <w:rPr>
          <w:sz w:val="26"/>
          <w:szCs w:val="26"/>
        </w:rPr>
        <w:t xml:space="preserve"> </w:t>
      </w:r>
      <w:r>
        <w:rPr>
          <w:sz w:val="26"/>
          <w:szCs w:val="26"/>
        </w:rPr>
        <w:t>–</w:t>
      </w:r>
      <w:r w:rsidR="00B33AFA">
        <w:rPr>
          <w:sz w:val="26"/>
          <w:szCs w:val="26"/>
        </w:rPr>
        <w:t xml:space="preserve"> ji</w:t>
      </w:r>
      <w:r w:rsidR="00E507C4">
        <w:rPr>
          <w:sz w:val="26"/>
          <w:szCs w:val="26"/>
        </w:rPr>
        <w:t>s</w:t>
      </w:r>
      <w:r w:rsidR="00B33AFA">
        <w:rPr>
          <w:sz w:val="26"/>
          <w:szCs w:val="26"/>
        </w:rPr>
        <w:t>křička duše, vášnivá láska, která uschopňuje vnitřní lidské bytí pro dobro</w:t>
      </w:r>
      <w:r w:rsidR="00BF5B2E">
        <w:rPr>
          <w:sz w:val="26"/>
          <w:szCs w:val="26"/>
        </w:rPr>
        <w:t xml:space="preserve">. Vůle stvořená k lásce obsahuje dynamické nutkání a vybízí k lásce, protože je dotknuta Bohem, pramenem veškeré lásky. Čm více </w:t>
      </w:r>
      <w:r w:rsidR="00B33AFA">
        <w:rPr>
          <w:sz w:val="26"/>
          <w:szCs w:val="26"/>
        </w:rPr>
        <w:t>je Bůh aktivní v hloubi duše a přitahuje duši k sobě, tím více je svědomí ostražité. Zde je odhalena náboženská hloubka této teorie svědomí.</w:t>
      </w:r>
      <w:r w:rsidR="00B33AFA">
        <w:rPr>
          <w:rStyle w:val="FootnoteReference"/>
          <w:sz w:val="26"/>
          <w:szCs w:val="26"/>
        </w:rPr>
        <w:footnoteReference w:id="219"/>
      </w:r>
    </w:p>
    <w:p w:rsidR="00BB7E93" w:rsidRDefault="00CD54EC" w:rsidP="003A769E">
      <w:pPr>
        <w:spacing w:line="360" w:lineRule="auto"/>
        <w:jc w:val="both"/>
        <w:rPr>
          <w:sz w:val="26"/>
          <w:szCs w:val="26"/>
        </w:rPr>
      </w:pPr>
      <w:r>
        <w:rPr>
          <w:sz w:val="26"/>
          <w:szCs w:val="26"/>
        </w:rPr>
        <w:tab/>
      </w:r>
      <w:r w:rsidR="00B33AFA">
        <w:rPr>
          <w:sz w:val="26"/>
          <w:szCs w:val="26"/>
        </w:rPr>
        <w:t xml:space="preserve">Häring brání sv. Bonaventuru, který (podle něj) neměl nejmenší úmysl snížit intelektuální aspekt Tomáše Akvinského, protože vůle není nikdy slepou silou, ale </w:t>
      </w:r>
      <w:r>
        <w:rPr>
          <w:sz w:val="26"/>
          <w:szCs w:val="26"/>
        </w:rPr>
        <w:t xml:space="preserve">je </w:t>
      </w:r>
      <w:r w:rsidR="00B33AFA">
        <w:rPr>
          <w:sz w:val="26"/>
          <w:szCs w:val="26"/>
        </w:rPr>
        <w:t>silou přitahující k poznanému dobru. Podle Häringa si obě tyto teorie neprotiřečí, ale navzájem se doplňují, protože předkládají ste</w:t>
      </w:r>
      <w:r w:rsidR="00785096">
        <w:rPr>
          <w:sz w:val="26"/>
          <w:szCs w:val="26"/>
        </w:rPr>
        <w:t>jnou vizi z různých úhlů pohledu</w:t>
      </w:r>
      <w:r w:rsidR="00B33AFA">
        <w:rPr>
          <w:sz w:val="26"/>
          <w:szCs w:val="26"/>
        </w:rPr>
        <w:t xml:space="preserve">. Jakmile se však tyto dvě školy staly </w:t>
      </w:r>
      <w:r>
        <w:rPr>
          <w:sz w:val="26"/>
          <w:szCs w:val="26"/>
        </w:rPr>
        <w:t xml:space="preserve">vůči sobě </w:t>
      </w:r>
      <w:r w:rsidR="00772F48">
        <w:rPr>
          <w:sz w:val="26"/>
          <w:szCs w:val="26"/>
        </w:rPr>
        <w:t xml:space="preserve">nepřátelskými, </w:t>
      </w:r>
      <w:r>
        <w:rPr>
          <w:sz w:val="26"/>
          <w:szCs w:val="26"/>
        </w:rPr>
        <w:t xml:space="preserve">došlo k zdůraznění jednoho pohledu </w:t>
      </w:r>
      <w:r w:rsidR="00772F48">
        <w:rPr>
          <w:sz w:val="26"/>
          <w:szCs w:val="26"/>
        </w:rPr>
        <w:t>na úkor druhého a celistvý pohled se roztříštil.</w:t>
      </w:r>
      <w:r w:rsidR="00772F48">
        <w:rPr>
          <w:rStyle w:val="FootnoteReference"/>
          <w:sz w:val="26"/>
          <w:szCs w:val="26"/>
        </w:rPr>
        <w:footnoteReference w:id="220"/>
      </w:r>
      <w:r w:rsidR="009A0AF8">
        <w:rPr>
          <w:sz w:val="26"/>
          <w:szCs w:val="26"/>
        </w:rPr>
        <w:t xml:space="preserve"> </w:t>
      </w:r>
    </w:p>
    <w:p w:rsidR="009A0AF8" w:rsidRDefault="00CD54EC" w:rsidP="003A769E">
      <w:pPr>
        <w:spacing w:line="360" w:lineRule="auto"/>
        <w:jc w:val="both"/>
        <w:rPr>
          <w:sz w:val="26"/>
          <w:szCs w:val="26"/>
        </w:rPr>
      </w:pPr>
      <w:r>
        <w:rPr>
          <w:sz w:val="26"/>
          <w:szCs w:val="26"/>
        </w:rPr>
        <w:tab/>
      </w:r>
      <w:r w:rsidR="009A0AF8">
        <w:rPr>
          <w:sz w:val="26"/>
          <w:szCs w:val="26"/>
        </w:rPr>
        <w:t xml:space="preserve">V Häringově hodnocení je zřejmé, že spíše než intelektuální teorie je mu bližší Bonaventurovo pojetí kvůli praktickým důsledkům jednání a jeho spíše pastoračnímu než teoretickému </w:t>
      </w:r>
      <w:r w:rsidR="00785096">
        <w:rPr>
          <w:sz w:val="26"/>
          <w:szCs w:val="26"/>
        </w:rPr>
        <w:t>zaměření</w:t>
      </w:r>
      <w:r w:rsidR="009A0AF8">
        <w:rPr>
          <w:sz w:val="26"/>
          <w:szCs w:val="26"/>
        </w:rPr>
        <w:t>.</w:t>
      </w:r>
      <w:r w:rsidR="009A0AF8">
        <w:rPr>
          <w:rStyle w:val="FootnoteReference"/>
          <w:sz w:val="26"/>
          <w:szCs w:val="26"/>
        </w:rPr>
        <w:footnoteReference w:id="221"/>
      </w:r>
      <w:r w:rsidR="00E208E2">
        <w:rPr>
          <w:sz w:val="26"/>
          <w:szCs w:val="26"/>
        </w:rPr>
        <w:t xml:space="preserve"> </w:t>
      </w:r>
    </w:p>
    <w:p w:rsidR="00772F48" w:rsidRPr="007B3AF8" w:rsidRDefault="00772F48" w:rsidP="00772F48">
      <w:pPr>
        <w:spacing w:line="360" w:lineRule="auto"/>
        <w:jc w:val="both"/>
        <w:rPr>
          <w:b/>
          <w:i/>
          <w:sz w:val="26"/>
          <w:szCs w:val="26"/>
        </w:rPr>
      </w:pPr>
      <w:r w:rsidRPr="007B3AF8">
        <w:rPr>
          <w:b/>
          <w:i/>
          <w:sz w:val="26"/>
          <w:szCs w:val="26"/>
        </w:rPr>
        <w:lastRenderedPageBreak/>
        <w:t>3.1.5 Sociologicko-psychologické teorie svědomí</w:t>
      </w:r>
    </w:p>
    <w:p w:rsidR="00DC29DD" w:rsidRDefault="00DC29DD" w:rsidP="00E208E2">
      <w:pPr>
        <w:jc w:val="both"/>
        <w:rPr>
          <w:b/>
          <w:sz w:val="26"/>
          <w:szCs w:val="26"/>
        </w:rPr>
      </w:pPr>
    </w:p>
    <w:p w:rsidR="00772F48" w:rsidRDefault="006A296A" w:rsidP="003A769E">
      <w:pPr>
        <w:spacing w:line="360" w:lineRule="auto"/>
        <w:jc w:val="both"/>
        <w:rPr>
          <w:sz w:val="26"/>
          <w:szCs w:val="26"/>
        </w:rPr>
      </w:pPr>
      <w:r>
        <w:rPr>
          <w:sz w:val="26"/>
          <w:szCs w:val="26"/>
        </w:rPr>
        <w:tab/>
      </w:r>
      <w:r w:rsidR="004A0454">
        <w:rPr>
          <w:sz w:val="26"/>
          <w:szCs w:val="26"/>
        </w:rPr>
        <w:t>Na</w:t>
      </w:r>
      <w:r w:rsidR="00785096">
        <w:rPr>
          <w:sz w:val="26"/>
          <w:szCs w:val="26"/>
        </w:rPr>
        <w:t>ukou o svědomí se zabývá nejen</w:t>
      </w:r>
      <w:r w:rsidR="004A0454">
        <w:rPr>
          <w:sz w:val="26"/>
          <w:szCs w:val="26"/>
        </w:rPr>
        <w:t xml:space="preserve"> filozofie a teologie, nýbrž také sociologie a</w:t>
      </w:r>
      <w:r w:rsidR="00CD54EC">
        <w:rPr>
          <w:sz w:val="26"/>
          <w:szCs w:val="26"/>
        </w:rPr>
        <w:t> </w:t>
      </w:r>
      <w:r w:rsidR="004A0454">
        <w:rPr>
          <w:sz w:val="26"/>
          <w:szCs w:val="26"/>
        </w:rPr>
        <w:t xml:space="preserve">psychologie. Tyto zkoumají fenomén svědomí ze svých pozic </w:t>
      </w:r>
      <w:r w:rsidR="00CD54EC">
        <w:rPr>
          <w:sz w:val="26"/>
          <w:szCs w:val="26"/>
        </w:rPr>
        <w:t>a</w:t>
      </w:r>
      <w:r w:rsidR="004A0454">
        <w:rPr>
          <w:sz w:val="26"/>
          <w:szCs w:val="26"/>
        </w:rPr>
        <w:t xml:space="preserve"> obě mají společná východiska i poznatky.</w:t>
      </w:r>
    </w:p>
    <w:p w:rsidR="004A0454" w:rsidRDefault="006A296A" w:rsidP="003A769E">
      <w:pPr>
        <w:spacing w:line="360" w:lineRule="auto"/>
        <w:jc w:val="both"/>
        <w:rPr>
          <w:sz w:val="26"/>
          <w:szCs w:val="26"/>
        </w:rPr>
      </w:pPr>
      <w:r>
        <w:rPr>
          <w:sz w:val="26"/>
          <w:szCs w:val="26"/>
        </w:rPr>
        <w:tab/>
      </w:r>
      <w:r w:rsidR="004A0454">
        <w:rPr>
          <w:sz w:val="26"/>
          <w:szCs w:val="26"/>
        </w:rPr>
        <w:t>Sociologie se bude zabývat člověkem jako jedincem zařazeným do společnosti s</w:t>
      </w:r>
      <w:r w:rsidR="00CA3B33">
        <w:rPr>
          <w:sz w:val="26"/>
          <w:szCs w:val="26"/>
        </w:rPr>
        <w:t> </w:t>
      </w:r>
      <w:r w:rsidR="004A0454">
        <w:rPr>
          <w:sz w:val="26"/>
          <w:szCs w:val="26"/>
        </w:rPr>
        <w:t>jejími zvyky, zákony a žebříčkem hodnot. Bude se tedy snažit o vysvětlení na základě kulturní a společenské podmíněnosti.</w:t>
      </w:r>
      <w:r w:rsidR="008C6509">
        <w:rPr>
          <w:sz w:val="26"/>
          <w:szCs w:val="26"/>
        </w:rPr>
        <w:t xml:space="preserve"> Jako příklad se dá uvést zabití, kanibalismus, rituální znásilněn</w:t>
      </w:r>
      <w:r w:rsidR="003143F6">
        <w:rPr>
          <w:sz w:val="26"/>
          <w:szCs w:val="26"/>
        </w:rPr>
        <w:t>í nebo usmrcení rodičů ve stáří, tedy fenomény, které jsou rozdílně hodnoceny v jednotlivých kulturách a náboženstvích a které jsou vysvětlovány sociální podmíněností.</w:t>
      </w:r>
      <w:r w:rsidR="00BB7E93">
        <w:rPr>
          <w:sz w:val="26"/>
          <w:szCs w:val="26"/>
        </w:rPr>
        <w:t xml:space="preserve"> </w:t>
      </w:r>
      <w:r w:rsidR="008C6509">
        <w:rPr>
          <w:sz w:val="26"/>
          <w:szCs w:val="26"/>
        </w:rPr>
        <w:t xml:space="preserve">Námitkou proti </w:t>
      </w:r>
      <w:r w:rsidR="00092A4B" w:rsidRPr="00A01B9C">
        <w:rPr>
          <w:rFonts w:eastAsia="MS Mincho"/>
          <w:sz w:val="26"/>
          <w:szCs w:val="26"/>
        </w:rPr>
        <w:t>„</w:t>
      </w:r>
      <w:r w:rsidR="008C6509">
        <w:rPr>
          <w:sz w:val="26"/>
          <w:szCs w:val="26"/>
        </w:rPr>
        <w:t>absolutizaci</w:t>
      </w:r>
      <w:r w:rsidR="00092A4B">
        <w:rPr>
          <w:sz w:val="26"/>
          <w:szCs w:val="26"/>
        </w:rPr>
        <w:t>“</w:t>
      </w:r>
      <w:r w:rsidR="008C6509">
        <w:rPr>
          <w:sz w:val="26"/>
          <w:szCs w:val="26"/>
        </w:rPr>
        <w:t xml:space="preserve"> sociální podmíněnosti svědomí je fakt, že v každé společnosti existují hodnoty, které jsou společné bez ohledu na rasu, kmen nebo náboženství.</w:t>
      </w:r>
      <w:r w:rsidR="008C6509">
        <w:rPr>
          <w:rStyle w:val="FootnoteReference"/>
          <w:sz w:val="26"/>
          <w:szCs w:val="26"/>
        </w:rPr>
        <w:footnoteReference w:id="222"/>
      </w:r>
      <w:r>
        <w:rPr>
          <w:sz w:val="26"/>
          <w:szCs w:val="26"/>
        </w:rPr>
        <w:t xml:space="preserve"> Poznat</w:t>
      </w:r>
      <w:r w:rsidR="00CD54EC">
        <w:rPr>
          <w:sz w:val="26"/>
          <w:szCs w:val="26"/>
        </w:rPr>
        <w:t>kem z oblasti sociologie</w:t>
      </w:r>
      <w:r>
        <w:rPr>
          <w:sz w:val="26"/>
          <w:szCs w:val="26"/>
        </w:rPr>
        <w:t>, který musíme brát vážně</w:t>
      </w:r>
      <w:r w:rsidR="00785096">
        <w:rPr>
          <w:sz w:val="26"/>
          <w:szCs w:val="26"/>
        </w:rPr>
        <w:t xml:space="preserve">, </w:t>
      </w:r>
      <w:r>
        <w:rPr>
          <w:sz w:val="26"/>
          <w:szCs w:val="26"/>
        </w:rPr>
        <w:t>je skutečnost, že svědomí nezůstává na rovině JÁ, případně z náboženského pohledu JÁ-BŮH, ale uskutečňuje se v prostředí, které se liší</w:t>
      </w:r>
      <w:r w:rsidR="00785096">
        <w:rPr>
          <w:sz w:val="26"/>
          <w:szCs w:val="26"/>
        </w:rPr>
        <w:t>,</w:t>
      </w:r>
      <w:r>
        <w:rPr>
          <w:sz w:val="26"/>
          <w:szCs w:val="26"/>
        </w:rPr>
        <w:t xml:space="preserve"> jak už bylo řečeno</w:t>
      </w:r>
      <w:r w:rsidR="00785096">
        <w:rPr>
          <w:sz w:val="26"/>
          <w:szCs w:val="26"/>
        </w:rPr>
        <w:t>,</w:t>
      </w:r>
      <w:r>
        <w:rPr>
          <w:sz w:val="26"/>
          <w:szCs w:val="26"/>
        </w:rPr>
        <w:t xml:space="preserve"> kulturou, zvyky, názory a zákony té které společnosti.</w:t>
      </w:r>
    </w:p>
    <w:p w:rsidR="00384640" w:rsidRPr="005048E7" w:rsidRDefault="009D3B95" w:rsidP="003A769E">
      <w:pPr>
        <w:spacing w:line="360" w:lineRule="auto"/>
        <w:jc w:val="both"/>
        <w:rPr>
          <w:sz w:val="26"/>
          <w:szCs w:val="26"/>
        </w:rPr>
      </w:pPr>
      <w:r>
        <w:rPr>
          <w:sz w:val="26"/>
          <w:szCs w:val="26"/>
        </w:rPr>
        <w:tab/>
      </w:r>
      <w:r w:rsidR="00561347">
        <w:rPr>
          <w:sz w:val="26"/>
          <w:szCs w:val="26"/>
        </w:rPr>
        <w:t>„</w:t>
      </w:r>
      <w:r w:rsidR="00581C7A" w:rsidRPr="003143F6">
        <w:rPr>
          <w:i/>
          <w:sz w:val="26"/>
          <w:szCs w:val="26"/>
        </w:rPr>
        <w:t>Fascinace polopravdou je jedním z největších nepřátel pravdy</w:t>
      </w:r>
      <w:r w:rsidR="00561347">
        <w:rPr>
          <w:sz w:val="26"/>
          <w:szCs w:val="26"/>
        </w:rPr>
        <w:t>“</w:t>
      </w:r>
      <w:r w:rsidR="00581C7A">
        <w:rPr>
          <w:rStyle w:val="FootnoteReference"/>
          <w:sz w:val="26"/>
          <w:szCs w:val="26"/>
        </w:rPr>
        <w:footnoteReference w:id="223"/>
      </w:r>
      <w:r>
        <w:rPr>
          <w:sz w:val="26"/>
          <w:szCs w:val="26"/>
        </w:rPr>
        <w:t>, to</w:t>
      </w:r>
      <w:r w:rsidR="00581C7A">
        <w:rPr>
          <w:sz w:val="26"/>
          <w:szCs w:val="26"/>
        </w:rPr>
        <w:t xml:space="preserve"> je úvodní vět</w:t>
      </w:r>
      <w:r w:rsidR="00384640">
        <w:rPr>
          <w:sz w:val="26"/>
          <w:szCs w:val="26"/>
        </w:rPr>
        <w:t>a</w:t>
      </w:r>
      <w:r w:rsidR="00581C7A">
        <w:rPr>
          <w:sz w:val="26"/>
          <w:szCs w:val="26"/>
        </w:rPr>
        <w:t xml:space="preserve"> Häringova hodnocení přínosu sociologie v otázce svědomí</w:t>
      </w:r>
      <w:r w:rsidR="00384640">
        <w:rPr>
          <w:sz w:val="26"/>
          <w:szCs w:val="26"/>
        </w:rPr>
        <w:t xml:space="preserve">. Kritizuje například Skinnerovo zjednodušené přirovnání člověka </w:t>
      </w:r>
      <w:r>
        <w:rPr>
          <w:sz w:val="26"/>
          <w:szCs w:val="26"/>
        </w:rPr>
        <w:t>ke krysám a lidoopům</w:t>
      </w:r>
      <w:r w:rsidR="00384640">
        <w:rPr>
          <w:sz w:val="26"/>
          <w:szCs w:val="26"/>
        </w:rPr>
        <w:t xml:space="preserve">. Stejně jako </w:t>
      </w:r>
      <w:r>
        <w:rPr>
          <w:sz w:val="26"/>
          <w:szCs w:val="26"/>
        </w:rPr>
        <w:t>tato zvířata</w:t>
      </w:r>
      <w:r w:rsidR="00384640">
        <w:rPr>
          <w:sz w:val="26"/>
          <w:szCs w:val="26"/>
        </w:rPr>
        <w:t xml:space="preserve"> může být člověk </w:t>
      </w:r>
      <w:r w:rsidR="00092A4B" w:rsidRPr="00A01B9C">
        <w:rPr>
          <w:rFonts w:eastAsia="MS Mincho"/>
          <w:sz w:val="26"/>
          <w:szCs w:val="26"/>
        </w:rPr>
        <w:t>„</w:t>
      </w:r>
      <w:r w:rsidR="00384640">
        <w:rPr>
          <w:sz w:val="26"/>
          <w:szCs w:val="26"/>
        </w:rPr>
        <w:t>vycvičen</w:t>
      </w:r>
      <w:r w:rsidR="00092A4B">
        <w:rPr>
          <w:sz w:val="26"/>
          <w:szCs w:val="26"/>
        </w:rPr>
        <w:t>“</w:t>
      </w:r>
      <w:r w:rsidR="00384640">
        <w:rPr>
          <w:sz w:val="26"/>
          <w:szCs w:val="26"/>
        </w:rPr>
        <w:t xml:space="preserve"> systémem odměny a trestu. Je to pouhý behaviorismus bez náznaku toho, jak pojímá svědomí teologie. Podobně mluví A.S. Neill a E.</w:t>
      </w:r>
      <w:r w:rsidR="006E300D">
        <w:rPr>
          <w:sz w:val="26"/>
          <w:szCs w:val="26"/>
        </w:rPr>
        <w:t> </w:t>
      </w:r>
      <w:r w:rsidR="00384640">
        <w:rPr>
          <w:sz w:val="26"/>
          <w:szCs w:val="26"/>
        </w:rPr>
        <w:t xml:space="preserve">Durkheim, avšak čistě v lidském prostředí </w:t>
      </w:r>
      <w:r>
        <w:rPr>
          <w:sz w:val="26"/>
          <w:szCs w:val="26"/>
        </w:rPr>
        <w:t>–</w:t>
      </w:r>
      <w:r w:rsidR="00384640">
        <w:rPr>
          <w:sz w:val="26"/>
          <w:szCs w:val="26"/>
        </w:rPr>
        <w:t xml:space="preserve"> o přizpůsobení se nauce, loajalitě ke škole (Neill) nebo k instituci s </w:t>
      </w:r>
      <w:r>
        <w:rPr>
          <w:sz w:val="26"/>
          <w:szCs w:val="26"/>
        </w:rPr>
        <w:t>jejím</w:t>
      </w:r>
      <w:r w:rsidR="00384640">
        <w:rPr>
          <w:sz w:val="26"/>
          <w:szCs w:val="26"/>
        </w:rPr>
        <w:t xml:space="preserve"> řádem a normami (Durkheim)</w:t>
      </w:r>
      <w:r w:rsidR="003143F6">
        <w:rPr>
          <w:sz w:val="26"/>
          <w:szCs w:val="26"/>
        </w:rPr>
        <w:t xml:space="preserve">: </w:t>
      </w:r>
      <w:r w:rsidR="00092A4B" w:rsidRPr="00A01B9C">
        <w:rPr>
          <w:rFonts w:eastAsia="MS Mincho"/>
          <w:sz w:val="26"/>
          <w:szCs w:val="26"/>
        </w:rPr>
        <w:t>„</w:t>
      </w:r>
      <w:r w:rsidR="00BE1EF1" w:rsidRPr="005048E7">
        <w:rPr>
          <w:i/>
          <w:sz w:val="26"/>
          <w:szCs w:val="26"/>
        </w:rPr>
        <w:t>Je velký rozdíl mezi tím, jestli sociolog se zajímá o lidskou osobu a společenství osob</w:t>
      </w:r>
      <w:r w:rsidR="00785096" w:rsidRPr="005048E7">
        <w:rPr>
          <w:i/>
          <w:sz w:val="26"/>
          <w:szCs w:val="26"/>
        </w:rPr>
        <w:t>,</w:t>
      </w:r>
      <w:r w:rsidR="00BE1EF1" w:rsidRPr="005048E7">
        <w:rPr>
          <w:i/>
          <w:sz w:val="26"/>
          <w:szCs w:val="26"/>
        </w:rPr>
        <w:t xml:space="preserve"> nebo více</w:t>
      </w:r>
      <w:r w:rsidR="00785096" w:rsidRPr="005048E7">
        <w:rPr>
          <w:i/>
          <w:sz w:val="26"/>
          <w:szCs w:val="26"/>
        </w:rPr>
        <w:t xml:space="preserve"> o</w:t>
      </w:r>
      <w:r w:rsidR="006E300D">
        <w:rPr>
          <w:i/>
          <w:sz w:val="26"/>
          <w:szCs w:val="26"/>
        </w:rPr>
        <w:t> </w:t>
      </w:r>
      <w:r w:rsidR="00BE1EF1" w:rsidRPr="005048E7">
        <w:rPr>
          <w:i/>
          <w:sz w:val="26"/>
          <w:szCs w:val="26"/>
        </w:rPr>
        <w:t>mechanismy a determinismy v životě společnosti.</w:t>
      </w:r>
      <w:r w:rsidR="00092A4B" w:rsidRPr="005048E7">
        <w:rPr>
          <w:sz w:val="26"/>
          <w:szCs w:val="26"/>
        </w:rPr>
        <w:t>“</w:t>
      </w:r>
      <w:r w:rsidR="00384640" w:rsidRPr="005048E7">
        <w:rPr>
          <w:rStyle w:val="FootnoteReference"/>
          <w:sz w:val="26"/>
          <w:szCs w:val="26"/>
        </w:rPr>
        <w:footnoteReference w:id="224"/>
      </w:r>
    </w:p>
    <w:p w:rsidR="001F0884" w:rsidRDefault="009D3B95" w:rsidP="003A769E">
      <w:pPr>
        <w:spacing w:line="360" w:lineRule="auto"/>
        <w:jc w:val="both"/>
        <w:rPr>
          <w:sz w:val="26"/>
          <w:szCs w:val="26"/>
        </w:rPr>
      </w:pPr>
      <w:r>
        <w:rPr>
          <w:sz w:val="26"/>
          <w:szCs w:val="26"/>
        </w:rPr>
        <w:lastRenderedPageBreak/>
        <w:tab/>
      </w:r>
      <w:r w:rsidR="001F0884">
        <w:rPr>
          <w:sz w:val="26"/>
          <w:szCs w:val="26"/>
        </w:rPr>
        <w:t xml:space="preserve">Ale i v sociologii nachází B. Häring něco pozitivního </w:t>
      </w:r>
      <w:r>
        <w:rPr>
          <w:sz w:val="26"/>
          <w:szCs w:val="26"/>
        </w:rPr>
        <w:t>–</w:t>
      </w:r>
      <w:r w:rsidR="001F0884">
        <w:rPr>
          <w:sz w:val="26"/>
          <w:szCs w:val="26"/>
        </w:rPr>
        <w:t xml:space="preserve"> totiž v díle francouzského sociologa G</w:t>
      </w:r>
      <w:r w:rsidR="003143F6">
        <w:rPr>
          <w:sz w:val="26"/>
          <w:szCs w:val="26"/>
        </w:rPr>
        <w:t>.</w:t>
      </w:r>
      <w:r w:rsidR="001F0884">
        <w:rPr>
          <w:sz w:val="26"/>
          <w:szCs w:val="26"/>
        </w:rPr>
        <w:t xml:space="preserve"> Gurvitche (1894-1965), který plně věří v</w:t>
      </w:r>
      <w:r w:rsidR="003143F6">
        <w:rPr>
          <w:sz w:val="26"/>
          <w:szCs w:val="26"/>
        </w:rPr>
        <w:t xml:space="preserve"> proměňující moc</w:t>
      </w:r>
      <w:r w:rsidR="001F0884">
        <w:rPr>
          <w:sz w:val="26"/>
          <w:szCs w:val="26"/>
        </w:rPr>
        <w:t xml:space="preserve"> lidské</w:t>
      </w:r>
      <w:r w:rsidR="003143F6">
        <w:rPr>
          <w:sz w:val="26"/>
          <w:szCs w:val="26"/>
        </w:rPr>
        <w:t>ho</w:t>
      </w:r>
      <w:r w:rsidR="001F0884">
        <w:rPr>
          <w:sz w:val="26"/>
          <w:szCs w:val="26"/>
        </w:rPr>
        <w:t xml:space="preserve"> svědomí. Společnost, ve kt</w:t>
      </w:r>
      <w:r w:rsidR="00785096">
        <w:rPr>
          <w:sz w:val="26"/>
          <w:szCs w:val="26"/>
        </w:rPr>
        <w:t>e</w:t>
      </w:r>
      <w:r w:rsidR="001F0884">
        <w:rPr>
          <w:sz w:val="26"/>
          <w:szCs w:val="26"/>
        </w:rPr>
        <w:t xml:space="preserve">ré </w:t>
      </w:r>
      <w:r w:rsidR="003143F6">
        <w:rPr>
          <w:sz w:val="26"/>
          <w:szCs w:val="26"/>
        </w:rPr>
        <w:t>žijí jednotlivci obdařeni svědomím</w:t>
      </w:r>
      <w:r w:rsidR="001F0884">
        <w:rPr>
          <w:sz w:val="26"/>
          <w:szCs w:val="26"/>
        </w:rPr>
        <w:t xml:space="preserve">, </w:t>
      </w:r>
      <w:r w:rsidR="003143F6">
        <w:rPr>
          <w:sz w:val="26"/>
          <w:szCs w:val="26"/>
        </w:rPr>
        <w:t>je nesena a</w:t>
      </w:r>
      <w:r>
        <w:rPr>
          <w:sz w:val="26"/>
          <w:szCs w:val="26"/>
        </w:rPr>
        <w:t> </w:t>
      </w:r>
      <w:r w:rsidR="003143F6">
        <w:rPr>
          <w:sz w:val="26"/>
          <w:szCs w:val="26"/>
        </w:rPr>
        <w:t>utvářena těmi, kteří jednají tvůrčím způsobem, v každé situaci, v každém kontextu a</w:t>
      </w:r>
      <w:r>
        <w:rPr>
          <w:sz w:val="26"/>
          <w:szCs w:val="26"/>
        </w:rPr>
        <w:t> </w:t>
      </w:r>
      <w:r w:rsidR="003143F6">
        <w:rPr>
          <w:sz w:val="26"/>
          <w:szCs w:val="26"/>
        </w:rPr>
        <w:t>v každé struktuře kreativně používají schopnost</w:t>
      </w:r>
      <w:r w:rsidR="001F0884">
        <w:rPr>
          <w:sz w:val="26"/>
          <w:szCs w:val="26"/>
        </w:rPr>
        <w:t xml:space="preserve"> svědomí, </w:t>
      </w:r>
      <w:r w:rsidR="00E05735">
        <w:rPr>
          <w:sz w:val="26"/>
          <w:szCs w:val="26"/>
        </w:rPr>
        <w:t>a</w:t>
      </w:r>
      <w:r w:rsidR="001F0884">
        <w:rPr>
          <w:sz w:val="26"/>
          <w:szCs w:val="26"/>
        </w:rPr>
        <w:t xml:space="preserve"> </w:t>
      </w:r>
      <w:r w:rsidR="00E05735">
        <w:rPr>
          <w:sz w:val="26"/>
          <w:szCs w:val="26"/>
        </w:rPr>
        <w:t>jsou tak</w:t>
      </w:r>
      <w:r w:rsidR="001F0884">
        <w:rPr>
          <w:sz w:val="26"/>
          <w:szCs w:val="26"/>
        </w:rPr>
        <w:t xml:space="preserve"> znamením aktivní účasti člověka na životě společnosti.</w:t>
      </w:r>
      <w:r w:rsidR="001F0884">
        <w:rPr>
          <w:rStyle w:val="FootnoteReference"/>
          <w:sz w:val="26"/>
          <w:szCs w:val="26"/>
        </w:rPr>
        <w:footnoteReference w:id="225"/>
      </w:r>
      <w:r w:rsidR="001F0884">
        <w:rPr>
          <w:sz w:val="26"/>
          <w:szCs w:val="26"/>
        </w:rPr>
        <w:t xml:space="preserve"> </w:t>
      </w:r>
    </w:p>
    <w:p w:rsidR="001F0884" w:rsidRDefault="001F0884" w:rsidP="00E05735">
      <w:pPr>
        <w:jc w:val="both"/>
        <w:rPr>
          <w:sz w:val="26"/>
          <w:szCs w:val="26"/>
        </w:rPr>
      </w:pPr>
    </w:p>
    <w:p w:rsidR="004A0454" w:rsidRDefault="001F0884" w:rsidP="003A769E">
      <w:pPr>
        <w:spacing w:line="360" w:lineRule="auto"/>
        <w:jc w:val="both"/>
        <w:rPr>
          <w:sz w:val="26"/>
          <w:szCs w:val="26"/>
        </w:rPr>
      </w:pPr>
      <w:r>
        <w:rPr>
          <w:sz w:val="26"/>
          <w:szCs w:val="26"/>
        </w:rPr>
        <w:tab/>
        <w:t>Další vědou, která přináší své poznatky do oblasti svědomí, je p</w:t>
      </w:r>
      <w:r w:rsidR="004A0454">
        <w:rPr>
          <w:sz w:val="26"/>
          <w:szCs w:val="26"/>
        </w:rPr>
        <w:t>sychologie</w:t>
      </w:r>
      <w:r>
        <w:rPr>
          <w:sz w:val="26"/>
          <w:szCs w:val="26"/>
        </w:rPr>
        <w:t>.</w:t>
      </w:r>
      <w:r w:rsidR="0076498E">
        <w:rPr>
          <w:sz w:val="26"/>
          <w:szCs w:val="26"/>
        </w:rPr>
        <w:t xml:space="preserve"> </w:t>
      </w:r>
      <w:r>
        <w:rPr>
          <w:sz w:val="26"/>
          <w:szCs w:val="26"/>
        </w:rPr>
        <w:t>Vnímá</w:t>
      </w:r>
      <w:r w:rsidR="004A0454">
        <w:rPr>
          <w:sz w:val="26"/>
          <w:szCs w:val="26"/>
        </w:rPr>
        <w:t xml:space="preserve"> svědomí jako veličinu, která prochází určitým vývojem </w:t>
      </w:r>
      <w:r w:rsidR="00A900F5">
        <w:rPr>
          <w:sz w:val="26"/>
          <w:szCs w:val="26"/>
        </w:rPr>
        <w:t xml:space="preserve">(proměnlivost a růst) </w:t>
      </w:r>
      <w:r w:rsidR="004A0454">
        <w:rPr>
          <w:sz w:val="26"/>
          <w:szCs w:val="26"/>
        </w:rPr>
        <w:t>a</w:t>
      </w:r>
      <w:r w:rsidR="009D3B95">
        <w:rPr>
          <w:sz w:val="26"/>
          <w:szCs w:val="26"/>
        </w:rPr>
        <w:t> </w:t>
      </w:r>
      <w:r w:rsidR="004A0454">
        <w:rPr>
          <w:sz w:val="26"/>
          <w:szCs w:val="26"/>
        </w:rPr>
        <w:t>její</w:t>
      </w:r>
      <w:r w:rsidR="009D3B95">
        <w:rPr>
          <w:sz w:val="26"/>
          <w:szCs w:val="26"/>
        </w:rPr>
        <w:t>ž</w:t>
      </w:r>
      <w:r w:rsidR="004A0454">
        <w:rPr>
          <w:sz w:val="26"/>
          <w:szCs w:val="26"/>
        </w:rPr>
        <w:t xml:space="preserve"> exis</w:t>
      </w:r>
      <w:r w:rsidR="00A900F5">
        <w:rPr>
          <w:sz w:val="26"/>
          <w:szCs w:val="26"/>
        </w:rPr>
        <w:t>t</w:t>
      </w:r>
      <w:r w:rsidR="004A0454">
        <w:rPr>
          <w:sz w:val="26"/>
          <w:szCs w:val="26"/>
        </w:rPr>
        <w:t xml:space="preserve">ence i </w:t>
      </w:r>
      <w:r w:rsidR="00A900F5">
        <w:rPr>
          <w:sz w:val="26"/>
          <w:szCs w:val="26"/>
        </w:rPr>
        <w:t>p</w:t>
      </w:r>
      <w:r w:rsidR="004A0454">
        <w:rPr>
          <w:sz w:val="26"/>
          <w:szCs w:val="26"/>
        </w:rPr>
        <w:t>ovaha závisí na mnoha nahodilostech, a dokonce i</w:t>
      </w:r>
      <w:r w:rsidR="009D3B95">
        <w:rPr>
          <w:sz w:val="26"/>
          <w:szCs w:val="26"/>
        </w:rPr>
        <w:t> </w:t>
      </w:r>
      <w:r w:rsidR="004A0454">
        <w:rPr>
          <w:sz w:val="26"/>
          <w:szCs w:val="26"/>
        </w:rPr>
        <w:t>pochybnostech</w:t>
      </w:r>
      <w:r w:rsidR="00A900F5">
        <w:rPr>
          <w:sz w:val="26"/>
          <w:szCs w:val="26"/>
        </w:rPr>
        <w:t>.</w:t>
      </w:r>
      <w:r w:rsidR="00A900F5">
        <w:rPr>
          <w:rStyle w:val="FootnoteReference"/>
          <w:sz w:val="26"/>
          <w:szCs w:val="26"/>
        </w:rPr>
        <w:footnoteReference w:id="226"/>
      </w:r>
      <w:r w:rsidR="00581C7A">
        <w:rPr>
          <w:sz w:val="26"/>
          <w:szCs w:val="26"/>
        </w:rPr>
        <w:t xml:space="preserve"> K</w:t>
      </w:r>
      <w:r w:rsidR="006E300D">
        <w:rPr>
          <w:sz w:val="26"/>
          <w:szCs w:val="26"/>
        </w:rPr>
        <w:t> </w:t>
      </w:r>
      <w:r w:rsidR="00581C7A">
        <w:rPr>
          <w:sz w:val="26"/>
          <w:szCs w:val="26"/>
        </w:rPr>
        <w:t>autorům, kteří se touto problematikou zabývali, je třeba zařadit S. Freuda (1856</w:t>
      </w:r>
      <w:r w:rsidR="009D3B95">
        <w:rPr>
          <w:sz w:val="26"/>
          <w:szCs w:val="26"/>
        </w:rPr>
        <w:t>–</w:t>
      </w:r>
      <w:r w:rsidR="00581C7A">
        <w:rPr>
          <w:sz w:val="26"/>
          <w:szCs w:val="26"/>
        </w:rPr>
        <w:t>1939), C.</w:t>
      </w:r>
      <w:r w:rsidR="0076498E">
        <w:rPr>
          <w:sz w:val="26"/>
          <w:szCs w:val="26"/>
        </w:rPr>
        <w:t xml:space="preserve"> </w:t>
      </w:r>
      <w:r w:rsidR="00581C7A">
        <w:rPr>
          <w:sz w:val="26"/>
          <w:szCs w:val="26"/>
        </w:rPr>
        <w:t>G. J</w:t>
      </w:r>
      <w:r w:rsidR="00785096">
        <w:rPr>
          <w:sz w:val="26"/>
          <w:szCs w:val="26"/>
        </w:rPr>
        <w:t>unga (1875</w:t>
      </w:r>
      <w:r w:rsidR="009D3B95">
        <w:rPr>
          <w:sz w:val="26"/>
          <w:szCs w:val="26"/>
        </w:rPr>
        <w:t>–</w:t>
      </w:r>
      <w:r w:rsidR="00785096">
        <w:rPr>
          <w:sz w:val="26"/>
          <w:szCs w:val="26"/>
        </w:rPr>
        <w:t>1961)</w:t>
      </w:r>
      <w:r w:rsidR="00E05735">
        <w:rPr>
          <w:sz w:val="26"/>
          <w:szCs w:val="26"/>
        </w:rPr>
        <w:t>,</w:t>
      </w:r>
      <w:r w:rsidR="00785096">
        <w:rPr>
          <w:sz w:val="26"/>
          <w:szCs w:val="26"/>
        </w:rPr>
        <w:t xml:space="preserve"> představitele</w:t>
      </w:r>
      <w:r w:rsidR="00581C7A">
        <w:rPr>
          <w:sz w:val="26"/>
          <w:szCs w:val="26"/>
        </w:rPr>
        <w:t xml:space="preserve"> vývojové psychologie J. Piaget</w:t>
      </w:r>
      <w:r>
        <w:rPr>
          <w:sz w:val="26"/>
          <w:szCs w:val="26"/>
        </w:rPr>
        <w:t>a</w:t>
      </w:r>
      <w:r w:rsidR="00581C7A">
        <w:rPr>
          <w:sz w:val="26"/>
          <w:szCs w:val="26"/>
        </w:rPr>
        <w:t xml:space="preserve"> (1896</w:t>
      </w:r>
      <w:r w:rsidR="009D3B95">
        <w:rPr>
          <w:sz w:val="26"/>
          <w:szCs w:val="26"/>
        </w:rPr>
        <w:t>–</w:t>
      </w:r>
      <w:r w:rsidR="00581C7A">
        <w:rPr>
          <w:sz w:val="26"/>
          <w:szCs w:val="26"/>
        </w:rPr>
        <w:t>1980) a L. Kohlberg</w:t>
      </w:r>
      <w:r>
        <w:rPr>
          <w:sz w:val="26"/>
          <w:szCs w:val="26"/>
        </w:rPr>
        <w:t>a</w:t>
      </w:r>
      <w:r w:rsidR="009D3B95">
        <w:rPr>
          <w:sz w:val="26"/>
          <w:szCs w:val="26"/>
        </w:rPr>
        <w:t xml:space="preserve"> (1927–</w:t>
      </w:r>
      <w:r w:rsidR="00581C7A">
        <w:rPr>
          <w:sz w:val="26"/>
          <w:szCs w:val="26"/>
        </w:rPr>
        <w:t>1987).</w:t>
      </w:r>
    </w:p>
    <w:p w:rsidR="00122F7C" w:rsidRPr="005048E7" w:rsidRDefault="009D3B95" w:rsidP="003A769E">
      <w:pPr>
        <w:spacing w:line="360" w:lineRule="auto"/>
        <w:jc w:val="both"/>
        <w:rPr>
          <w:sz w:val="26"/>
          <w:szCs w:val="26"/>
        </w:rPr>
      </w:pPr>
      <w:r>
        <w:rPr>
          <w:sz w:val="26"/>
          <w:szCs w:val="26"/>
        </w:rPr>
        <w:tab/>
      </w:r>
      <w:r w:rsidR="001F0884">
        <w:rPr>
          <w:sz w:val="26"/>
          <w:szCs w:val="26"/>
        </w:rPr>
        <w:t xml:space="preserve">S. Freud rozlišuje v člověku vědomé </w:t>
      </w:r>
      <w:r w:rsidR="001F0884" w:rsidRPr="00785096">
        <w:rPr>
          <w:i/>
          <w:sz w:val="26"/>
          <w:szCs w:val="26"/>
        </w:rPr>
        <w:t>ego</w:t>
      </w:r>
      <w:r w:rsidR="001F0884">
        <w:rPr>
          <w:sz w:val="26"/>
          <w:szCs w:val="26"/>
        </w:rPr>
        <w:t xml:space="preserve"> (Ich), nevědomé </w:t>
      </w:r>
      <w:r w:rsidR="001F0884" w:rsidRPr="00785096">
        <w:rPr>
          <w:i/>
          <w:sz w:val="26"/>
          <w:szCs w:val="26"/>
        </w:rPr>
        <w:t>id</w:t>
      </w:r>
      <w:r w:rsidR="001F0884">
        <w:rPr>
          <w:sz w:val="26"/>
          <w:szCs w:val="26"/>
        </w:rPr>
        <w:t xml:space="preserve"> (Es) a </w:t>
      </w:r>
      <w:r w:rsidR="001F0884" w:rsidRPr="005048E7">
        <w:rPr>
          <w:i/>
          <w:sz w:val="26"/>
          <w:szCs w:val="26"/>
        </w:rPr>
        <w:t>superego</w:t>
      </w:r>
      <w:r w:rsidR="001F0884" w:rsidRPr="005048E7">
        <w:rPr>
          <w:sz w:val="26"/>
          <w:szCs w:val="26"/>
        </w:rPr>
        <w:t xml:space="preserve"> (Über-Ich), které </w:t>
      </w:r>
      <w:r w:rsidR="00731AB2" w:rsidRPr="005048E7">
        <w:rPr>
          <w:sz w:val="26"/>
          <w:szCs w:val="26"/>
        </w:rPr>
        <w:t xml:space="preserve">podřizuje člověka vůli rodičů a skrze ně </w:t>
      </w:r>
      <w:r>
        <w:rPr>
          <w:sz w:val="26"/>
          <w:szCs w:val="26"/>
        </w:rPr>
        <w:t xml:space="preserve">se </w:t>
      </w:r>
      <w:r w:rsidR="00731AB2" w:rsidRPr="005048E7">
        <w:rPr>
          <w:sz w:val="26"/>
          <w:szCs w:val="26"/>
        </w:rPr>
        <w:t xml:space="preserve">podřizuje prostředí. </w:t>
      </w:r>
      <w:r w:rsidR="00731AB2" w:rsidRPr="005048E7">
        <w:rPr>
          <w:i/>
          <w:sz w:val="26"/>
          <w:szCs w:val="26"/>
        </w:rPr>
        <w:t>Id</w:t>
      </w:r>
      <w:r w:rsidR="00731AB2" w:rsidRPr="005048E7">
        <w:rPr>
          <w:sz w:val="26"/>
          <w:szCs w:val="26"/>
        </w:rPr>
        <w:t xml:space="preserve"> a</w:t>
      </w:r>
      <w:r>
        <w:rPr>
          <w:sz w:val="26"/>
          <w:szCs w:val="26"/>
        </w:rPr>
        <w:t> </w:t>
      </w:r>
      <w:r w:rsidR="00731AB2" w:rsidRPr="005048E7">
        <w:rPr>
          <w:i/>
          <w:sz w:val="26"/>
          <w:szCs w:val="26"/>
        </w:rPr>
        <w:t>superego</w:t>
      </w:r>
      <w:r w:rsidR="00731AB2">
        <w:rPr>
          <w:sz w:val="26"/>
          <w:szCs w:val="26"/>
        </w:rPr>
        <w:t xml:space="preserve"> zároveň omezují sféru </w:t>
      </w:r>
      <w:r w:rsidR="00731AB2" w:rsidRPr="00785096">
        <w:rPr>
          <w:i/>
          <w:sz w:val="26"/>
          <w:szCs w:val="26"/>
        </w:rPr>
        <w:t>ego</w:t>
      </w:r>
      <w:r w:rsidR="00731AB2">
        <w:rPr>
          <w:sz w:val="26"/>
          <w:szCs w:val="26"/>
        </w:rPr>
        <w:t>.</w:t>
      </w:r>
      <w:r w:rsidR="00731AB2">
        <w:rPr>
          <w:rStyle w:val="FootnoteReference"/>
          <w:sz w:val="26"/>
          <w:szCs w:val="26"/>
        </w:rPr>
        <w:footnoteReference w:id="227"/>
      </w:r>
      <w:r w:rsidR="00122F7C">
        <w:rPr>
          <w:sz w:val="26"/>
          <w:szCs w:val="26"/>
        </w:rPr>
        <w:t xml:space="preserve"> </w:t>
      </w:r>
      <w:r w:rsidR="00122F7C" w:rsidRPr="005048E7">
        <w:rPr>
          <w:sz w:val="26"/>
          <w:szCs w:val="26"/>
        </w:rPr>
        <w:t xml:space="preserve">V jeho pojetí prochází svědomí vývojem </w:t>
      </w:r>
      <w:r>
        <w:rPr>
          <w:sz w:val="26"/>
          <w:szCs w:val="26"/>
        </w:rPr>
        <w:t>–</w:t>
      </w:r>
      <w:r w:rsidR="00122F7C" w:rsidRPr="005048E7">
        <w:rPr>
          <w:sz w:val="26"/>
          <w:szCs w:val="26"/>
        </w:rPr>
        <w:t xml:space="preserve"> nejprve se snaží srovnat své chování s postojem autorit (církve, rodičů, učitelů, vrstevníků)</w:t>
      </w:r>
      <w:r w:rsidR="00785096" w:rsidRPr="005048E7">
        <w:rPr>
          <w:sz w:val="26"/>
          <w:szCs w:val="26"/>
        </w:rPr>
        <w:t>,</w:t>
      </w:r>
      <w:r w:rsidR="00122F7C" w:rsidRPr="005048E7">
        <w:rPr>
          <w:sz w:val="26"/>
          <w:szCs w:val="26"/>
        </w:rPr>
        <w:t xml:space="preserve"> a to až do okamžiku, kdy se sám podřizuje etickým zásadám, které cítí ve svém nitru bez ohledu na vnější autority. Svědomí dospívá do stadia autonomie</w:t>
      </w:r>
      <w:r w:rsidR="00122F7C" w:rsidRPr="005048E7">
        <w:rPr>
          <w:rStyle w:val="FootnoteReference"/>
          <w:sz w:val="26"/>
          <w:szCs w:val="26"/>
        </w:rPr>
        <w:footnoteReference w:id="228"/>
      </w:r>
      <w:r w:rsidR="00122F7C" w:rsidRPr="005048E7">
        <w:rPr>
          <w:sz w:val="26"/>
          <w:szCs w:val="26"/>
        </w:rPr>
        <w:t>. Autonomní svědomí je silnější než okolní autority a dokáže se proti ním i vzepřít.</w:t>
      </w:r>
    </w:p>
    <w:p w:rsidR="00122F7C" w:rsidRPr="005048E7" w:rsidRDefault="009D3B95" w:rsidP="003A769E">
      <w:pPr>
        <w:spacing w:line="360" w:lineRule="auto"/>
        <w:jc w:val="both"/>
        <w:rPr>
          <w:sz w:val="26"/>
          <w:szCs w:val="26"/>
        </w:rPr>
      </w:pPr>
      <w:r>
        <w:rPr>
          <w:sz w:val="26"/>
          <w:szCs w:val="26"/>
        </w:rPr>
        <w:tab/>
      </w:r>
      <w:r w:rsidR="00122F7C" w:rsidRPr="005048E7">
        <w:rPr>
          <w:sz w:val="26"/>
          <w:szCs w:val="26"/>
        </w:rPr>
        <w:t xml:space="preserve">Proti Freudově představě získaného svědomí </w:t>
      </w:r>
      <w:r w:rsidR="00785096" w:rsidRPr="005048E7">
        <w:rPr>
          <w:sz w:val="26"/>
          <w:szCs w:val="26"/>
        </w:rPr>
        <w:t>vystupuje</w:t>
      </w:r>
      <w:r w:rsidR="00122F7C" w:rsidRPr="005048E7">
        <w:rPr>
          <w:sz w:val="26"/>
          <w:szCs w:val="26"/>
        </w:rPr>
        <w:t xml:space="preserve"> C.</w:t>
      </w:r>
      <w:r w:rsidR="0076498E" w:rsidRPr="005048E7">
        <w:rPr>
          <w:sz w:val="26"/>
          <w:szCs w:val="26"/>
        </w:rPr>
        <w:t xml:space="preserve"> </w:t>
      </w:r>
      <w:r w:rsidR="00122F7C" w:rsidRPr="005048E7">
        <w:rPr>
          <w:sz w:val="26"/>
          <w:szCs w:val="26"/>
        </w:rPr>
        <w:t>G. Jung. Představuje si svědomí jako něco vrozeného, co je</w:t>
      </w:r>
      <w:r w:rsidR="009D2771" w:rsidRPr="005048E7">
        <w:rPr>
          <w:sz w:val="26"/>
          <w:szCs w:val="26"/>
        </w:rPr>
        <w:t xml:space="preserve"> </w:t>
      </w:r>
      <w:r w:rsidR="00092A4B" w:rsidRPr="005048E7">
        <w:rPr>
          <w:rFonts w:eastAsia="MS Mincho"/>
          <w:sz w:val="26"/>
          <w:szCs w:val="26"/>
        </w:rPr>
        <w:t>„</w:t>
      </w:r>
      <w:r w:rsidR="009D2771" w:rsidRPr="005048E7">
        <w:rPr>
          <w:sz w:val="26"/>
          <w:szCs w:val="26"/>
        </w:rPr>
        <w:t>archetypicky</w:t>
      </w:r>
      <w:r w:rsidR="00092A4B" w:rsidRPr="005048E7">
        <w:rPr>
          <w:sz w:val="26"/>
          <w:szCs w:val="26"/>
        </w:rPr>
        <w:t>“</w:t>
      </w:r>
      <w:r w:rsidR="009D2771" w:rsidRPr="005048E7">
        <w:rPr>
          <w:sz w:val="26"/>
          <w:szCs w:val="26"/>
        </w:rPr>
        <w:t xml:space="preserve"> přítomno v člověku od jeho narození. Je to veličina kolektivního nevědomí a obsahuje základní pohled archetypických představ a způsobů reagování. Je to původní a přirozená skutečnost, ve které jsou však protiklady </w:t>
      </w:r>
      <w:r>
        <w:rPr>
          <w:sz w:val="26"/>
          <w:szCs w:val="26"/>
        </w:rPr>
        <w:t>–</w:t>
      </w:r>
      <w:r w:rsidR="009D2771" w:rsidRPr="005048E7">
        <w:rPr>
          <w:sz w:val="26"/>
          <w:szCs w:val="26"/>
        </w:rPr>
        <w:t xml:space="preserve"> může stejně tak dobře vést ke špatnému</w:t>
      </w:r>
      <w:r w:rsidR="00785096" w:rsidRPr="005048E7">
        <w:rPr>
          <w:sz w:val="26"/>
          <w:szCs w:val="26"/>
        </w:rPr>
        <w:t>,</w:t>
      </w:r>
      <w:r w:rsidR="009D2771" w:rsidRPr="005048E7">
        <w:rPr>
          <w:sz w:val="26"/>
          <w:szCs w:val="26"/>
        </w:rPr>
        <w:t xml:space="preserve"> jak</w:t>
      </w:r>
      <w:r w:rsidR="00785096" w:rsidRPr="005048E7">
        <w:rPr>
          <w:sz w:val="26"/>
          <w:szCs w:val="26"/>
        </w:rPr>
        <w:t xml:space="preserve">o i </w:t>
      </w:r>
      <w:r w:rsidR="009D2771" w:rsidRPr="005048E7">
        <w:rPr>
          <w:sz w:val="26"/>
          <w:szCs w:val="26"/>
        </w:rPr>
        <w:t>k dobrému jednání. Zajímavostí u Junga je skutečnost, že přestože je ve svědomí ambivalence, věrnost svědomí vyžaduje poslušnost.</w:t>
      </w:r>
      <w:r w:rsidR="009D2771" w:rsidRPr="005048E7">
        <w:rPr>
          <w:rStyle w:val="FootnoteReference"/>
          <w:sz w:val="26"/>
          <w:szCs w:val="26"/>
        </w:rPr>
        <w:footnoteReference w:id="229"/>
      </w:r>
    </w:p>
    <w:p w:rsidR="009D2771" w:rsidRPr="009D2771" w:rsidRDefault="009D3B95" w:rsidP="00027D3E">
      <w:pPr>
        <w:spacing w:line="360" w:lineRule="auto"/>
        <w:jc w:val="both"/>
        <w:rPr>
          <w:sz w:val="26"/>
          <w:szCs w:val="26"/>
        </w:rPr>
      </w:pPr>
      <w:r>
        <w:rPr>
          <w:sz w:val="26"/>
          <w:szCs w:val="26"/>
        </w:rPr>
        <w:lastRenderedPageBreak/>
        <w:tab/>
      </w:r>
      <w:r w:rsidR="009D2771" w:rsidRPr="009D2771">
        <w:rPr>
          <w:sz w:val="26"/>
          <w:szCs w:val="26"/>
        </w:rPr>
        <w:t xml:space="preserve">Další z psychologů </w:t>
      </w:r>
      <w:r w:rsidR="005E40EB">
        <w:rPr>
          <w:sz w:val="26"/>
          <w:szCs w:val="26"/>
        </w:rPr>
        <w:t>–</w:t>
      </w:r>
      <w:r w:rsidR="009D2771" w:rsidRPr="009D2771">
        <w:rPr>
          <w:sz w:val="26"/>
          <w:szCs w:val="26"/>
        </w:rPr>
        <w:t xml:space="preserve"> J. Piaget </w:t>
      </w:r>
      <w:r w:rsidR="005E40EB">
        <w:rPr>
          <w:sz w:val="26"/>
          <w:szCs w:val="26"/>
        </w:rPr>
        <w:t>–</w:t>
      </w:r>
      <w:r w:rsidR="00785096">
        <w:rPr>
          <w:sz w:val="26"/>
          <w:szCs w:val="26"/>
        </w:rPr>
        <w:t xml:space="preserve"> </w:t>
      </w:r>
      <w:r w:rsidR="009D2771" w:rsidRPr="009D2771">
        <w:rPr>
          <w:sz w:val="26"/>
          <w:szCs w:val="26"/>
        </w:rPr>
        <w:t>se zabýval vývojem inte</w:t>
      </w:r>
      <w:r>
        <w:rPr>
          <w:sz w:val="26"/>
          <w:szCs w:val="26"/>
        </w:rPr>
        <w:t>ligence a morálky u </w:t>
      </w:r>
      <w:r w:rsidR="00027D3E">
        <w:rPr>
          <w:sz w:val="26"/>
          <w:szCs w:val="26"/>
        </w:rPr>
        <w:t xml:space="preserve">dětí. Ze </w:t>
      </w:r>
      <w:r w:rsidR="009D2771" w:rsidRPr="009D2771">
        <w:rPr>
          <w:sz w:val="26"/>
          <w:szCs w:val="26"/>
        </w:rPr>
        <w:t xml:space="preserve">svých výzkumů stanovil </w:t>
      </w:r>
      <w:r>
        <w:rPr>
          <w:sz w:val="26"/>
          <w:szCs w:val="26"/>
        </w:rPr>
        <w:t>čtyři</w:t>
      </w:r>
      <w:r w:rsidR="009D2771" w:rsidRPr="009D2771">
        <w:rPr>
          <w:sz w:val="26"/>
          <w:szCs w:val="26"/>
        </w:rPr>
        <w:t xml:space="preserve"> st</w:t>
      </w:r>
      <w:r w:rsidR="00785096">
        <w:rPr>
          <w:sz w:val="26"/>
          <w:szCs w:val="26"/>
        </w:rPr>
        <w:t>a</w:t>
      </w:r>
      <w:r w:rsidR="009D2771" w:rsidRPr="009D2771">
        <w:rPr>
          <w:sz w:val="26"/>
          <w:szCs w:val="26"/>
        </w:rPr>
        <w:t>dia vývoje morálky:</w:t>
      </w:r>
    </w:p>
    <w:p w:rsidR="00A33566" w:rsidRDefault="009D3B95" w:rsidP="009D2771">
      <w:pPr>
        <w:spacing w:line="360" w:lineRule="auto"/>
        <w:rPr>
          <w:sz w:val="26"/>
          <w:szCs w:val="26"/>
        </w:rPr>
      </w:pPr>
      <w:r>
        <w:rPr>
          <w:sz w:val="26"/>
          <w:szCs w:val="26"/>
        </w:rPr>
        <w:tab/>
      </w:r>
      <w:r w:rsidR="009D2771" w:rsidRPr="009D2771">
        <w:rPr>
          <w:sz w:val="26"/>
          <w:szCs w:val="26"/>
        </w:rPr>
        <w:t>1. st</w:t>
      </w:r>
      <w:r w:rsidR="00785096">
        <w:rPr>
          <w:sz w:val="26"/>
          <w:szCs w:val="26"/>
        </w:rPr>
        <w:t>a</w:t>
      </w:r>
      <w:r w:rsidR="009D2771" w:rsidRPr="009D2771">
        <w:rPr>
          <w:sz w:val="26"/>
          <w:szCs w:val="26"/>
        </w:rPr>
        <w:t xml:space="preserve">dium individuálních rituálů </w:t>
      </w:r>
      <w:r>
        <w:rPr>
          <w:sz w:val="26"/>
          <w:szCs w:val="26"/>
        </w:rPr>
        <w:t>–</w:t>
      </w:r>
      <w:r w:rsidR="009D2771" w:rsidRPr="009D2771">
        <w:rPr>
          <w:sz w:val="26"/>
          <w:szCs w:val="26"/>
        </w:rPr>
        <w:t xml:space="preserve"> do 3 let</w:t>
      </w:r>
      <w:r w:rsidR="00A33566">
        <w:rPr>
          <w:sz w:val="26"/>
          <w:szCs w:val="26"/>
        </w:rPr>
        <w:t xml:space="preserve"> </w:t>
      </w:r>
      <w:r>
        <w:rPr>
          <w:sz w:val="26"/>
          <w:szCs w:val="26"/>
        </w:rPr>
        <w:t>–</w:t>
      </w:r>
      <w:r w:rsidR="009D2771" w:rsidRPr="009D2771">
        <w:rPr>
          <w:sz w:val="26"/>
          <w:szCs w:val="26"/>
        </w:rPr>
        <w:t xml:space="preserve"> řízení</w:t>
      </w:r>
      <w:r w:rsidR="0056056D">
        <w:rPr>
          <w:sz w:val="26"/>
          <w:szCs w:val="26"/>
        </w:rPr>
        <w:t xml:space="preserve"> se</w:t>
      </w:r>
      <w:r w:rsidR="009D2771" w:rsidRPr="009D2771">
        <w:rPr>
          <w:sz w:val="26"/>
          <w:szCs w:val="26"/>
        </w:rPr>
        <w:t xml:space="preserve"> vlastními</w:t>
      </w:r>
      <w:r w:rsidR="00785096">
        <w:rPr>
          <w:sz w:val="26"/>
          <w:szCs w:val="26"/>
        </w:rPr>
        <w:t xml:space="preserve"> popudy</w:t>
      </w:r>
      <w:r w:rsidR="0056056D">
        <w:rPr>
          <w:sz w:val="26"/>
          <w:szCs w:val="26"/>
        </w:rPr>
        <w:t>,</w:t>
      </w:r>
    </w:p>
    <w:p w:rsidR="009D2771" w:rsidRPr="009D2771" w:rsidRDefault="0056056D" w:rsidP="009D2771">
      <w:pPr>
        <w:spacing w:line="360" w:lineRule="auto"/>
        <w:rPr>
          <w:sz w:val="26"/>
          <w:szCs w:val="26"/>
        </w:rPr>
      </w:pPr>
      <w:r>
        <w:rPr>
          <w:sz w:val="26"/>
          <w:szCs w:val="26"/>
        </w:rPr>
        <w:tab/>
      </w:r>
      <w:r w:rsidR="009D2771" w:rsidRPr="009D2771">
        <w:rPr>
          <w:sz w:val="26"/>
          <w:szCs w:val="26"/>
        </w:rPr>
        <w:t>2. st</w:t>
      </w:r>
      <w:r w:rsidR="00785096">
        <w:rPr>
          <w:sz w:val="26"/>
          <w:szCs w:val="26"/>
        </w:rPr>
        <w:t>a</w:t>
      </w:r>
      <w:r w:rsidR="009D2771" w:rsidRPr="009D2771">
        <w:rPr>
          <w:sz w:val="26"/>
          <w:szCs w:val="26"/>
        </w:rPr>
        <w:t>dium heteronomní morálky</w:t>
      </w:r>
      <w:r>
        <w:rPr>
          <w:sz w:val="26"/>
          <w:szCs w:val="26"/>
        </w:rPr>
        <w:t xml:space="preserve"> –</w:t>
      </w:r>
      <w:r w:rsidR="009D2771" w:rsidRPr="009D2771">
        <w:rPr>
          <w:sz w:val="26"/>
          <w:szCs w:val="26"/>
        </w:rPr>
        <w:t xml:space="preserve"> 3 až 8 let</w:t>
      </w:r>
      <w:r w:rsidR="00A33566">
        <w:rPr>
          <w:sz w:val="26"/>
          <w:szCs w:val="26"/>
        </w:rPr>
        <w:t xml:space="preserve"> </w:t>
      </w:r>
      <w:r>
        <w:rPr>
          <w:sz w:val="26"/>
          <w:szCs w:val="26"/>
        </w:rPr>
        <w:t>–</w:t>
      </w:r>
      <w:r w:rsidR="00A33566">
        <w:rPr>
          <w:sz w:val="26"/>
          <w:szCs w:val="26"/>
        </w:rPr>
        <w:t xml:space="preserve"> a</w:t>
      </w:r>
      <w:r w:rsidR="009D2771" w:rsidRPr="009D2771">
        <w:rPr>
          <w:sz w:val="26"/>
          <w:szCs w:val="26"/>
        </w:rPr>
        <w:t>utoritou jsou dospělí</w:t>
      </w:r>
      <w:r w:rsidR="00A33566">
        <w:rPr>
          <w:sz w:val="26"/>
          <w:szCs w:val="26"/>
        </w:rPr>
        <w:t xml:space="preserve">, </w:t>
      </w:r>
      <w:r>
        <w:rPr>
          <w:sz w:val="26"/>
          <w:szCs w:val="26"/>
        </w:rPr>
        <w:t>rodiče,</w:t>
      </w:r>
    </w:p>
    <w:p w:rsidR="009D2771" w:rsidRPr="009D2771" w:rsidRDefault="0056056D" w:rsidP="009D2771">
      <w:pPr>
        <w:spacing w:line="360" w:lineRule="auto"/>
        <w:rPr>
          <w:sz w:val="26"/>
          <w:szCs w:val="26"/>
        </w:rPr>
      </w:pPr>
      <w:r>
        <w:rPr>
          <w:sz w:val="26"/>
          <w:szCs w:val="26"/>
        </w:rPr>
        <w:tab/>
      </w:r>
      <w:r w:rsidR="009D2771" w:rsidRPr="009D2771">
        <w:rPr>
          <w:sz w:val="26"/>
          <w:szCs w:val="26"/>
        </w:rPr>
        <w:t>3</w:t>
      </w:r>
      <w:r w:rsidR="00A33566" w:rsidRPr="00A33566">
        <w:rPr>
          <w:sz w:val="26"/>
          <w:szCs w:val="26"/>
        </w:rPr>
        <w:t xml:space="preserve"> </w:t>
      </w:r>
      <w:r w:rsidR="00A33566" w:rsidRPr="009D2771">
        <w:rPr>
          <w:sz w:val="26"/>
          <w:szCs w:val="26"/>
        </w:rPr>
        <w:t>st</w:t>
      </w:r>
      <w:r w:rsidR="00785096">
        <w:rPr>
          <w:sz w:val="26"/>
          <w:szCs w:val="26"/>
        </w:rPr>
        <w:t>a</w:t>
      </w:r>
      <w:r w:rsidR="00A33566" w:rsidRPr="009D2771">
        <w:rPr>
          <w:sz w:val="26"/>
          <w:szCs w:val="26"/>
        </w:rPr>
        <w:t>dium</w:t>
      </w:r>
      <w:r w:rsidR="009D2771" w:rsidRPr="009D2771">
        <w:rPr>
          <w:sz w:val="26"/>
          <w:szCs w:val="26"/>
        </w:rPr>
        <w:t xml:space="preserve"> černobílé </w:t>
      </w:r>
      <w:r>
        <w:rPr>
          <w:sz w:val="26"/>
          <w:szCs w:val="26"/>
        </w:rPr>
        <w:t>–</w:t>
      </w:r>
      <w:r w:rsidR="009D2771" w:rsidRPr="009D2771">
        <w:rPr>
          <w:sz w:val="26"/>
          <w:szCs w:val="26"/>
        </w:rPr>
        <w:t xml:space="preserve"> 8 až 11 let</w:t>
      </w:r>
      <w:r w:rsidR="00A33566">
        <w:rPr>
          <w:sz w:val="26"/>
          <w:szCs w:val="26"/>
        </w:rPr>
        <w:t xml:space="preserve"> </w:t>
      </w:r>
      <w:r>
        <w:rPr>
          <w:sz w:val="26"/>
          <w:szCs w:val="26"/>
        </w:rPr>
        <w:t>–</w:t>
      </w:r>
      <w:r w:rsidR="009D2771" w:rsidRPr="009D2771">
        <w:rPr>
          <w:sz w:val="26"/>
          <w:szCs w:val="26"/>
        </w:rPr>
        <w:t xml:space="preserve"> citliv</w:t>
      </w:r>
      <w:r w:rsidR="00A33566">
        <w:rPr>
          <w:sz w:val="26"/>
          <w:szCs w:val="26"/>
        </w:rPr>
        <w:t xml:space="preserve">ost </w:t>
      </w:r>
      <w:r w:rsidR="009D2771" w:rsidRPr="009D2771">
        <w:rPr>
          <w:sz w:val="26"/>
          <w:szCs w:val="26"/>
        </w:rPr>
        <w:t xml:space="preserve"> na nespravedlnost, </w:t>
      </w:r>
      <w:r w:rsidR="00A33566">
        <w:rPr>
          <w:sz w:val="26"/>
          <w:szCs w:val="26"/>
        </w:rPr>
        <w:t xml:space="preserve">ostré rozlišení </w:t>
      </w:r>
      <w:r>
        <w:rPr>
          <w:sz w:val="26"/>
          <w:szCs w:val="26"/>
        </w:rPr>
        <w:tab/>
      </w:r>
      <w:r w:rsidR="00A33566">
        <w:rPr>
          <w:sz w:val="26"/>
          <w:szCs w:val="26"/>
        </w:rPr>
        <w:t>mezi dobrým a špatným</w:t>
      </w:r>
      <w:r>
        <w:rPr>
          <w:sz w:val="26"/>
          <w:szCs w:val="26"/>
        </w:rPr>
        <w:t>,</w:t>
      </w:r>
    </w:p>
    <w:p w:rsidR="009D2771" w:rsidRPr="009D2771" w:rsidRDefault="0056056D" w:rsidP="0056056D">
      <w:pPr>
        <w:spacing w:line="360" w:lineRule="auto"/>
        <w:jc w:val="both"/>
        <w:rPr>
          <w:sz w:val="26"/>
          <w:szCs w:val="26"/>
        </w:rPr>
      </w:pPr>
      <w:r>
        <w:rPr>
          <w:sz w:val="26"/>
          <w:szCs w:val="26"/>
        </w:rPr>
        <w:tab/>
      </w:r>
      <w:r w:rsidR="009D2771" w:rsidRPr="009D2771">
        <w:rPr>
          <w:sz w:val="26"/>
          <w:szCs w:val="26"/>
        </w:rPr>
        <w:t>4. období autonomní morálky</w:t>
      </w:r>
      <w:r>
        <w:rPr>
          <w:sz w:val="26"/>
          <w:szCs w:val="26"/>
        </w:rPr>
        <w:t xml:space="preserve"> –</w:t>
      </w:r>
      <w:r w:rsidR="009D2771" w:rsidRPr="009D2771">
        <w:rPr>
          <w:sz w:val="26"/>
          <w:szCs w:val="26"/>
        </w:rPr>
        <w:t xml:space="preserve"> od 11 let</w:t>
      </w:r>
      <w:r>
        <w:rPr>
          <w:sz w:val="26"/>
          <w:szCs w:val="26"/>
        </w:rPr>
        <w:t xml:space="preserve"> –</w:t>
      </w:r>
      <w:r w:rsidR="009D2771" w:rsidRPr="009D2771">
        <w:rPr>
          <w:sz w:val="26"/>
          <w:szCs w:val="26"/>
        </w:rPr>
        <w:t xml:space="preserve"> zkoušejí, které normy jsou správné </w:t>
      </w:r>
      <w:r>
        <w:rPr>
          <w:sz w:val="26"/>
          <w:szCs w:val="26"/>
        </w:rPr>
        <w:tab/>
      </w:r>
      <w:r w:rsidR="009D2771" w:rsidRPr="009D2771">
        <w:rPr>
          <w:sz w:val="26"/>
          <w:szCs w:val="26"/>
        </w:rPr>
        <w:t>a</w:t>
      </w:r>
      <w:r>
        <w:rPr>
          <w:sz w:val="26"/>
          <w:szCs w:val="26"/>
        </w:rPr>
        <w:t> </w:t>
      </w:r>
      <w:r w:rsidR="009D2771" w:rsidRPr="009D2771">
        <w:rPr>
          <w:sz w:val="26"/>
          <w:szCs w:val="26"/>
        </w:rPr>
        <w:t>které špatné, bouří se</w:t>
      </w:r>
      <w:r w:rsidR="00A33566">
        <w:rPr>
          <w:sz w:val="26"/>
          <w:szCs w:val="26"/>
        </w:rPr>
        <w:t>, jsou schopni jít za hranice poznané morálky.</w:t>
      </w:r>
    </w:p>
    <w:p w:rsidR="0066576E" w:rsidRDefault="0056056D" w:rsidP="0066576E">
      <w:pPr>
        <w:spacing w:line="360" w:lineRule="auto"/>
        <w:jc w:val="both"/>
        <w:rPr>
          <w:color w:val="202020"/>
          <w:sz w:val="26"/>
          <w:szCs w:val="26"/>
        </w:rPr>
      </w:pPr>
      <w:r>
        <w:rPr>
          <w:color w:val="202020"/>
          <w:sz w:val="26"/>
          <w:szCs w:val="26"/>
        </w:rPr>
        <w:tab/>
      </w:r>
      <w:r w:rsidR="0066576E">
        <w:rPr>
          <w:color w:val="202020"/>
          <w:sz w:val="26"/>
          <w:szCs w:val="26"/>
        </w:rPr>
        <w:t>Podobné schéma vývoje jako Piaget představuje i L. Kohlberg. Rozlišuje období předkonvenční, konvenční a postkonvenční. Každé z nich je rozdělené na dvě části, takže dohromady je st</w:t>
      </w:r>
      <w:r w:rsidR="00785096">
        <w:rPr>
          <w:color w:val="202020"/>
          <w:sz w:val="26"/>
          <w:szCs w:val="26"/>
        </w:rPr>
        <w:t>a</w:t>
      </w:r>
      <w:r w:rsidR="0066576E">
        <w:rPr>
          <w:color w:val="202020"/>
          <w:sz w:val="26"/>
          <w:szCs w:val="26"/>
        </w:rPr>
        <w:t xml:space="preserve">dií šest. </w:t>
      </w:r>
    </w:p>
    <w:p w:rsidR="0066576E" w:rsidRDefault="0066576E" w:rsidP="0066576E">
      <w:pPr>
        <w:spacing w:line="360" w:lineRule="auto"/>
        <w:jc w:val="both"/>
        <w:rPr>
          <w:color w:val="202020"/>
          <w:sz w:val="26"/>
          <w:szCs w:val="26"/>
        </w:rPr>
      </w:pPr>
      <w:r>
        <w:rPr>
          <w:color w:val="202020"/>
          <w:sz w:val="26"/>
          <w:szCs w:val="26"/>
        </w:rPr>
        <w:t xml:space="preserve">V předkonvenčním se jedná o následující </w:t>
      </w:r>
      <w:r w:rsidR="00D97537">
        <w:rPr>
          <w:color w:val="202020"/>
          <w:sz w:val="26"/>
          <w:szCs w:val="26"/>
        </w:rPr>
        <w:t>fáze</w:t>
      </w:r>
      <w:r>
        <w:rPr>
          <w:color w:val="202020"/>
          <w:sz w:val="26"/>
          <w:szCs w:val="26"/>
        </w:rPr>
        <w:t>:</w:t>
      </w:r>
    </w:p>
    <w:p w:rsidR="0066576E" w:rsidRPr="00D97537" w:rsidRDefault="0056056D" w:rsidP="0066576E">
      <w:pPr>
        <w:spacing w:line="360" w:lineRule="auto"/>
        <w:jc w:val="both"/>
        <w:rPr>
          <w:color w:val="202020"/>
          <w:sz w:val="26"/>
          <w:szCs w:val="26"/>
        </w:rPr>
      </w:pPr>
      <w:r>
        <w:rPr>
          <w:color w:val="202020"/>
          <w:sz w:val="26"/>
          <w:szCs w:val="26"/>
        </w:rPr>
        <w:tab/>
      </w:r>
      <w:r w:rsidR="00C81E4D">
        <w:rPr>
          <w:color w:val="202020"/>
          <w:sz w:val="26"/>
          <w:szCs w:val="26"/>
        </w:rPr>
        <w:t>1</w:t>
      </w:r>
      <w:r w:rsidR="0066576E" w:rsidRPr="001F0012">
        <w:rPr>
          <w:color w:val="202020"/>
          <w:sz w:val="26"/>
          <w:szCs w:val="26"/>
        </w:rPr>
        <w:t xml:space="preserve">. </w:t>
      </w:r>
      <w:r w:rsidR="00D97537" w:rsidRPr="00D97537">
        <w:rPr>
          <w:bCs/>
          <w:i/>
          <w:iCs/>
          <w:color w:val="202020"/>
          <w:sz w:val="26"/>
          <w:szCs w:val="26"/>
        </w:rPr>
        <w:t>Orientace na poslušnost a trest</w:t>
      </w:r>
      <w:r w:rsidR="0066576E" w:rsidRPr="00D97537">
        <w:rPr>
          <w:color w:val="202020"/>
          <w:sz w:val="26"/>
          <w:szCs w:val="26"/>
        </w:rPr>
        <w:t>.</w:t>
      </w:r>
    </w:p>
    <w:p w:rsidR="0066576E" w:rsidRPr="0066576E" w:rsidRDefault="0056056D" w:rsidP="0066576E">
      <w:pPr>
        <w:spacing w:line="360" w:lineRule="auto"/>
        <w:jc w:val="both"/>
        <w:rPr>
          <w:color w:val="202020"/>
          <w:sz w:val="26"/>
          <w:szCs w:val="26"/>
        </w:rPr>
      </w:pPr>
      <w:r>
        <w:rPr>
          <w:color w:val="202020"/>
          <w:sz w:val="26"/>
          <w:szCs w:val="26"/>
        </w:rPr>
        <w:tab/>
      </w:r>
      <w:r w:rsidR="00C81E4D">
        <w:rPr>
          <w:color w:val="202020"/>
          <w:sz w:val="26"/>
          <w:szCs w:val="26"/>
        </w:rPr>
        <w:t>2</w:t>
      </w:r>
      <w:r w:rsidR="0066576E" w:rsidRPr="001F0012">
        <w:rPr>
          <w:color w:val="202020"/>
          <w:sz w:val="26"/>
          <w:szCs w:val="26"/>
        </w:rPr>
        <w:t xml:space="preserve">. </w:t>
      </w:r>
      <w:r w:rsidR="00D97537">
        <w:rPr>
          <w:bCs/>
          <w:i/>
          <w:iCs/>
          <w:color w:val="202020"/>
          <w:sz w:val="26"/>
          <w:szCs w:val="26"/>
        </w:rPr>
        <w:t>Instrumentální relativistická orientace</w:t>
      </w:r>
      <w:r w:rsidR="0066576E" w:rsidRPr="001F0012">
        <w:rPr>
          <w:bCs/>
          <w:i/>
          <w:iCs/>
          <w:color w:val="202020"/>
          <w:sz w:val="26"/>
          <w:szCs w:val="26"/>
        </w:rPr>
        <w:t>.</w:t>
      </w:r>
      <w:r w:rsidR="0066576E" w:rsidRPr="001F0012">
        <w:rPr>
          <w:color w:val="202020"/>
          <w:sz w:val="26"/>
          <w:szCs w:val="26"/>
        </w:rPr>
        <w:t xml:space="preserve"> </w:t>
      </w:r>
    </w:p>
    <w:p w:rsidR="0066576E" w:rsidRPr="0066576E" w:rsidRDefault="00561347" w:rsidP="0066576E">
      <w:pPr>
        <w:spacing w:line="360" w:lineRule="auto"/>
        <w:jc w:val="both"/>
        <w:rPr>
          <w:color w:val="202020"/>
          <w:sz w:val="26"/>
          <w:szCs w:val="26"/>
        </w:rPr>
      </w:pPr>
      <w:r>
        <w:rPr>
          <w:color w:val="202020"/>
          <w:sz w:val="26"/>
          <w:szCs w:val="26"/>
        </w:rPr>
        <w:t>V konvenčním období</w:t>
      </w:r>
      <w:r w:rsidR="0066576E" w:rsidRPr="0066576E">
        <w:rPr>
          <w:color w:val="202020"/>
          <w:sz w:val="26"/>
          <w:szCs w:val="26"/>
        </w:rPr>
        <w:t>:</w:t>
      </w:r>
    </w:p>
    <w:p w:rsidR="0066576E" w:rsidRPr="0066576E" w:rsidRDefault="0056056D" w:rsidP="0066576E">
      <w:pPr>
        <w:spacing w:line="360" w:lineRule="auto"/>
        <w:jc w:val="both"/>
        <w:rPr>
          <w:color w:val="202020"/>
          <w:sz w:val="26"/>
          <w:szCs w:val="26"/>
        </w:rPr>
      </w:pPr>
      <w:r>
        <w:rPr>
          <w:color w:val="202020"/>
          <w:sz w:val="26"/>
          <w:szCs w:val="26"/>
        </w:rPr>
        <w:tab/>
      </w:r>
      <w:r w:rsidR="00C81E4D">
        <w:rPr>
          <w:color w:val="202020"/>
          <w:sz w:val="26"/>
          <w:szCs w:val="26"/>
        </w:rPr>
        <w:t>3</w:t>
      </w:r>
      <w:r w:rsidR="0066576E" w:rsidRPr="001F0012">
        <w:rPr>
          <w:color w:val="202020"/>
          <w:sz w:val="26"/>
          <w:szCs w:val="26"/>
        </w:rPr>
        <w:t xml:space="preserve">. </w:t>
      </w:r>
      <w:r w:rsidR="0066576E" w:rsidRPr="001F0012">
        <w:rPr>
          <w:bCs/>
          <w:i/>
          <w:iCs/>
          <w:color w:val="202020"/>
          <w:sz w:val="26"/>
          <w:szCs w:val="26"/>
        </w:rPr>
        <w:t>Být hodný chlapec, dívka</w:t>
      </w:r>
      <w:r w:rsidR="0066576E" w:rsidRPr="001F0012">
        <w:rPr>
          <w:i/>
          <w:iCs/>
          <w:color w:val="202020"/>
          <w:sz w:val="26"/>
          <w:szCs w:val="26"/>
        </w:rPr>
        <w:t xml:space="preserve">. </w:t>
      </w:r>
      <w:r w:rsidR="0066576E" w:rsidRPr="0066576E">
        <w:rPr>
          <w:iCs/>
          <w:color w:val="202020"/>
          <w:sz w:val="26"/>
          <w:szCs w:val="26"/>
        </w:rPr>
        <w:t xml:space="preserve">Naplnění </w:t>
      </w:r>
      <w:r w:rsidR="0066576E" w:rsidRPr="001F0012">
        <w:rPr>
          <w:color w:val="202020"/>
          <w:sz w:val="26"/>
          <w:szCs w:val="26"/>
        </w:rPr>
        <w:t xml:space="preserve">očekávání </w:t>
      </w:r>
      <w:r w:rsidR="0066576E" w:rsidRPr="0066576E">
        <w:rPr>
          <w:color w:val="202020"/>
          <w:sz w:val="26"/>
          <w:szCs w:val="26"/>
        </w:rPr>
        <w:t>druhých.</w:t>
      </w:r>
    </w:p>
    <w:p w:rsidR="0066576E" w:rsidRPr="0066576E" w:rsidRDefault="0056056D" w:rsidP="0066576E">
      <w:pPr>
        <w:spacing w:line="360" w:lineRule="auto"/>
        <w:jc w:val="both"/>
        <w:rPr>
          <w:color w:val="202020"/>
          <w:sz w:val="26"/>
          <w:szCs w:val="26"/>
        </w:rPr>
      </w:pPr>
      <w:r>
        <w:rPr>
          <w:color w:val="202020"/>
          <w:sz w:val="26"/>
          <w:szCs w:val="26"/>
        </w:rPr>
        <w:tab/>
      </w:r>
      <w:r w:rsidR="00C81E4D">
        <w:rPr>
          <w:color w:val="202020"/>
          <w:sz w:val="26"/>
          <w:szCs w:val="26"/>
        </w:rPr>
        <w:t>4</w:t>
      </w:r>
      <w:r w:rsidR="0066576E" w:rsidRPr="001F0012">
        <w:rPr>
          <w:color w:val="202020"/>
          <w:sz w:val="26"/>
          <w:szCs w:val="26"/>
        </w:rPr>
        <w:t xml:space="preserve">. </w:t>
      </w:r>
      <w:r w:rsidR="00D97537">
        <w:rPr>
          <w:bCs/>
          <w:i/>
          <w:iCs/>
          <w:color w:val="202020"/>
          <w:sz w:val="26"/>
          <w:szCs w:val="26"/>
        </w:rPr>
        <w:t>Orientace na zákon a pořádek</w:t>
      </w:r>
      <w:r w:rsidR="0066576E" w:rsidRPr="001F0012">
        <w:rPr>
          <w:bCs/>
          <w:color w:val="202020"/>
          <w:sz w:val="26"/>
          <w:szCs w:val="26"/>
        </w:rPr>
        <w:t>.</w:t>
      </w:r>
      <w:r w:rsidR="0066576E" w:rsidRPr="001F0012">
        <w:rPr>
          <w:color w:val="202020"/>
          <w:sz w:val="26"/>
          <w:szCs w:val="26"/>
        </w:rPr>
        <w:t xml:space="preserve"> </w:t>
      </w:r>
      <w:r w:rsidR="0066576E" w:rsidRPr="0066576E">
        <w:rPr>
          <w:color w:val="202020"/>
          <w:sz w:val="26"/>
          <w:szCs w:val="26"/>
        </w:rPr>
        <w:t>Respekt k</w:t>
      </w:r>
      <w:r>
        <w:rPr>
          <w:color w:val="202020"/>
          <w:sz w:val="26"/>
          <w:szCs w:val="26"/>
        </w:rPr>
        <w:t xml:space="preserve"> zákonu a uznání jeho potřeby </w:t>
      </w:r>
      <w:r>
        <w:rPr>
          <w:color w:val="202020"/>
          <w:sz w:val="26"/>
          <w:szCs w:val="26"/>
        </w:rPr>
        <w:tab/>
        <w:t>a </w:t>
      </w:r>
      <w:r w:rsidR="0066576E" w:rsidRPr="0066576E">
        <w:rPr>
          <w:color w:val="202020"/>
          <w:sz w:val="26"/>
          <w:szCs w:val="26"/>
        </w:rPr>
        <w:t>smyslu.</w:t>
      </w:r>
    </w:p>
    <w:p w:rsidR="0066576E" w:rsidRPr="0066576E" w:rsidRDefault="0066576E" w:rsidP="0066576E">
      <w:pPr>
        <w:spacing w:line="360" w:lineRule="auto"/>
        <w:jc w:val="both"/>
        <w:rPr>
          <w:color w:val="202020"/>
          <w:sz w:val="26"/>
          <w:szCs w:val="26"/>
        </w:rPr>
      </w:pPr>
      <w:r w:rsidRPr="0066576E">
        <w:rPr>
          <w:color w:val="202020"/>
          <w:sz w:val="26"/>
          <w:szCs w:val="26"/>
        </w:rPr>
        <w:t>V postkonvenčním období</w:t>
      </w:r>
      <w:r w:rsidR="00561347">
        <w:rPr>
          <w:color w:val="202020"/>
          <w:sz w:val="26"/>
          <w:szCs w:val="26"/>
        </w:rPr>
        <w:t>:</w:t>
      </w:r>
    </w:p>
    <w:p w:rsidR="0066576E" w:rsidRPr="0066576E" w:rsidRDefault="0056056D" w:rsidP="0066576E">
      <w:pPr>
        <w:spacing w:line="360" w:lineRule="auto"/>
        <w:jc w:val="both"/>
        <w:rPr>
          <w:color w:val="202020"/>
          <w:sz w:val="26"/>
          <w:szCs w:val="26"/>
        </w:rPr>
      </w:pPr>
      <w:r>
        <w:rPr>
          <w:color w:val="202020"/>
          <w:sz w:val="26"/>
          <w:szCs w:val="26"/>
        </w:rPr>
        <w:tab/>
      </w:r>
      <w:r w:rsidR="00C81E4D">
        <w:rPr>
          <w:color w:val="202020"/>
          <w:sz w:val="26"/>
          <w:szCs w:val="26"/>
        </w:rPr>
        <w:t>5</w:t>
      </w:r>
      <w:r w:rsidR="0066576E" w:rsidRPr="001F0012">
        <w:rPr>
          <w:color w:val="202020"/>
          <w:sz w:val="26"/>
          <w:szCs w:val="26"/>
        </w:rPr>
        <w:t xml:space="preserve">. </w:t>
      </w:r>
      <w:r w:rsidR="0066576E" w:rsidRPr="001F0012">
        <w:rPr>
          <w:bCs/>
          <w:i/>
          <w:iCs/>
          <w:color w:val="202020"/>
          <w:sz w:val="26"/>
          <w:szCs w:val="26"/>
        </w:rPr>
        <w:t>Orientace společenskou smlouvu</w:t>
      </w:r>
      <w:r w:rsidR="0066576E" w:rsidRPr="001F0012">
        <w:rPr>
          <w:i/>
          <w:iCs/>
          <w:color w:val="202020"/>
          <w:sz w:val="26"/>
          <w:szCs w:val="26"/>
        </w:rPr>
        <w:t xml:space="preserve">. </w:t>
      </w:r>
      <w:r w:rsidR="0066576E" w:rsidRPr="0066576E">
        <w:rPr>
          <w:color w:val="202020"/>
          <w:sz w:val="26"/>
          <w:szCs w:val="26"/>
        </w:rPr>
        <w:t xml:space="preserve">Vychází ze stávajícího řádu, ale zůstává </w:t>
      </w:r>
      <w:r>
        <w:rPr>
          <w:color w:val="202020"/>
          <w:sz w:val="26"/>
          <w:szCs w:val="26"/>
        </w:rPr>
        <w:tab/>
      </w:r>
      <w:r w:rsidR="0066576E" w:rsidRPr="0066576E">
        <w:rPr>
          <w:color w:val="202020"/>
          <w:sz w:val="26"/>
          <w:szCs w:val="26"/>
        </w:rPr>
        <w:t>v</w:t>
      </w:r>
      <w:r>
        <w:rPr>
          <w:color w:val="202020"/>
          <w:sz w:val="26"/>
          <w:szCs w:val="26"/>
        </w:rPr>
        <w:t> </w:t>
      </w:r>
      <w:r w:rsidR="0066576E" w:rsidRPr="0066576E">
        <w:rPr>
          <w:color w:val="202020"/>
          <w:sz w:val="26"/>
          <w:szCs w:val="26"/>
        </w:rPr>
        <w:t xml:space="preserve">něm vědomí, že není neomylné za všech okolností. Jakmile zjistí, že normy </w:t>
      </w:r>
      <w:r>
        <w:rPr>
          <w:color w:val="202020"/>
          <w:sz w:val="26"/>
          <w:szCs w:val="26"/>
        </w:rPr>
        <w:tab/>
      </w:r>
      <w:r w:rsidR="0066576E" w:rsidRPr="0066576E">
        <w:rPr>
          <w:color w:val="202020"/>
          <w:sz w:val="26"/>
          <w:szCs w:val="26"/>
        </w:rPr>
        <w:t>jsou špatné, chce je změnit.</w:t>
      </w:r>
    </w:p>
    <w:p w:rsidR="0066576E" w:rsidRPr="001F0012" w:rsidRDefault="0056056D" w:rsidP="0066576E">
      <w:pPr>
        <w:spacing w:line="360" w:lineRule="auto"/>
        <w:jc w:val="both"/>
        <w:rPr>
          <w:color w:val="202020"/>
          <w:sz w:val="26"/>
          <w:szCs w:val="26"/>
        </w:rPr>
      </w:pPr>
      <w:r>
        <w:rPr>
          <w:color w:val="202020"/>
          <w:sz w:val="26"/>
          <w:szCs w:val="26"/>
        </w:rPr>
        <w:tab/>
      </w:r>
      <w:r w:rsidR="00C81E4D">
        <w:rPr>
          <w:color w:val="202020"/>
          <w:sz w:val="26"/>
          <w:szCs w:val="26"/>
        </w:rPr>
        <w:t>6</w:t>
      </w:r>
      <w:r w:rsidR="0066576E" w:rsidRPr="001F0012">
        <w:rPr>
          <w:color w:val="202020"/>
          <w:sz w:val="26"/>
          <w:szCs w:val="26"/>
        </w:rPr>
        <w:t xml:space="preserve">. </w:t>
      </w:r>
      <w:r w:rsidR="0066576E" w:rsidRPr="001F0012">
        <w:rPr>
          <w:bCs/>
          <w:i/>
          <w:iCs/>
          <w:color w:val="202020"/>
          <w:sz w:val="26"/>
          <w:szCs w:val="26"/>
        </w:rPr>
        <w:t>Univerzální, tra</w:t>
      </w:r>
      <w:r w:rsidR="0066576E" w:rsidRPr="001478CF">
        <w:rPr>
          <w:bCs/>
          <w:i/>
          <w:iCs/>
          <w:sz w:val="26"/>
          <w:szCs w:val="26"/>
        </w:rPr>
        <w:t>nspersonál</w:t>
      </w:r>
      <w:r w:rsidR="0066576E" w:rsidRPr="001F0012">
        <w:rPr>
          <w:bCs/>
          <w:i/>
          <w:iCs/>
          <w:color w:val="202020"/>
          <w:sz w:val="26"/>
          <w:szCs w:val="26"/>
        </w:rPr>
        <w:t>ní etika</w:t>
      </w:r>
      <w:r w:rsidR="0066576E" w:rsidRPr="001F0012">
        <w:rPr>
          <w:i/>
          <w:iCs/>
          <w:color w:val="202020"/>
          <w:sz w:val="26"/>
          <w:szCs w:val="26"/>
        </w:rPr>
        <w:t>.</w:t>
      </w:r>
      <w:r w:rsidR="0066576E" w:rsidRPr="001F0012">
        <w:rPr>
          <w:color w:val="202020"/>
          <w:sz w:val="26"/>
          <w:szCs w:val="26"/>
        </w:rPr>
        <w:t xml:space="preserve"> </w:t>
      </w:r>
      <w:r w:rsidR="0066576E" w:rsidRPr="0066576E">
        <w:rPr>
          <w:color w:val="202020"/>
          <w:sz w:val="26"/>
          <w:szCs w:val="26"/>
        </w:rPr>
        <w:t xml:space="preserve">Tohoto stádia nedosáhnou všichni lidé. </w:t>
      </w:r>
      <w:r>
        <w:rPr>
          <w:color w:val="202020"/>
          <w:sz w:val="26"/>
          <w:szCs w:val="26"/>
        </w:rPr>
        <w:tab/>
      </w:r>
      <w:r w:rsidR="0066576E" w:rsidRPr="0066576E">
        <w:rPr>
          <w:color w:val="202020"/>
          <w:sz w:val="26"/>
          <w:szCs w:val="26"/>
        </w:rPr>
        <w:t>Vychází z</w:t>
      </w:r>
      <w:r w:rsidR="006E300D">
        <w:rPr>
          <w:color w:val="202020"/>
          <w:sz w:val="26"/>
          <w:szCs w:val="26"/>
        </w:rPr>
        <w:t> </w:t>
      </w:r>
      <w:r w:rsidR="0066576E" w:rsidRPr="0066576E">
        <w:rPr>
          <w:color w:val="202020"/>
          <w:sz w:val="26"/>
          <w:szCs w:val="26"/>
        </w:rPr>
        <w:t xml:space="preserve">přesvědčení, že důstojnost a hodnota člověka je důležitější než </w:t>
      </w:r>
      <w:r>
        <w:rPr>
          <w:color w:val="202020"/>
          <w:sz w:val="26"/>
          <w:szCs w:val="26"/>
        </w:rPr>
        <w:tab/>
      </w:r>
      <w:r w:rsidR="0066576E" w:rsidRPr="0066576E">
        <w:rPr>
          <w:color w:val="202020"/>
          <w:sz w:val="26"/>
          <w:szCs w:val="26"/>
        </w:rPr>
        <w:t>většinový názor a zákony společnosti</w:t>
      </w:r>
      <w:r w:rsidR="00D97537">
        <w:rPr>
          <w:color w:val="202020"/>
          <w:sz w:val="26"/>
          <w:szCs w:val="26"/>
        </w:rPr>
        <w:t>.</w:t>
      </w:r>
      <w:r w:rsidR="00D97537">
        <w:rPr>
          <w:rStyle w:val="FootnoteReference"/>
          <w:color w:val="202020"/>
          <w:sz w:val="26"/>
          <w:szCs w:val="26"/>
        </w:rPr>
        <w:footnoteReference w:id="230"/>
      </w:r>
    </w:p>
    <w:p w:rsidR="00D97537" w:rsidRDefault="0056056D" w:rsidP="003A769E">
      <w:pPr>
        <w:spacing w:line="360" w:lineRule="auto"/>
        <w:jc w:val="both"/>
        <w:rPr>
          <w:sz w:val="26"/>
          <w:szCs w:val="26"/>
        </w:rPr>
      </w:pPr>
      <w:r>
        <w:rPr>
          <w:sz w:val="26"/>
          <w:szCs w:val="26"/>
        </w:rPr>
        <w:tab/>
      </w:r>
      <w:r w:rsidR="00DC29DD">
        <w:rPr>
          <w:sz w:val="26"/>
          <w:szCs w:val="26"/>
        </w:rPr>
        <w:t xml:space="preserve">Haring </w:t>
      </w:r>
      <w:r w:rsidR="00D97537">
        <w:rPr>
          <w:sz w:val="26"/>
          <w:szCs w:val="26"/>
        </w:rPr>
        <w:t>hodnotí přínos psychologie takto:</w:t>
      </w:r>
      <w:r w:rsidR="00DC29DD">
        <w:rPr>
          <w:sz w:val="26"/>
          <w:szCs w:val="26"/>
        </w:rPr>
        <w:t xml:space="preserve"> </w:t>
      </w:r>
    </w:p>
    <w:p w:rsidR="00581C7A" w:rsidRDefault="005E40EB" w:rsidP="00D5348F">
      <w:pPr>
        <w:spacing w:line="276" w:lineRule="auto"/>
        <w:jc w:val="both"/>
        <w:rPr>
          <w:sz w:val="26"/>
          <w:szCs w:val="26"/>
        </w:rPr>
      </w:pPr>
      <w:r>
        <w:rPr>
          <w:rFonts w:eastAsia="MS Mincho"/>
        </w:rPr>
        <w:tab/>
      </w:r>
      <w:r w:rsidR="00A20BDF" w:rsidRPr="00A20BDF">
        <w:rPr>
          <w:rFonts w:eastAsia="MS Mincho"/>
        </w:rPr>
        <w:t>„</w:t>
      </w:r>
      <w:r w:rsidR="00731AB2" w:rsidRPr="00A20BDF">
        <w:t>Erik Erikson, Erich Fromm a mnoho dalších psychologů a terapeutů vynaložilo mnoho úsilí, aby dali</w:t>
      </w:r>
      <w:r w:rsidR="00731AB2" w:rsidRPr="00E61149">
        <w:t xml:space="preserve"> </w:t>
      </w:r>
      <w:r w:rsidR="00731AB2" w:rsidRPr="00785096">
        <w:rPr>
          <w:i/>
        </w:rPr>
        <w:t>superegu</w:t>
      </w:r>
      <w:r w:rsidR="00731AB2" w:rsidRPr="00E61149">
        <w:t xml:space="preserve"> náležitou roli</w:t>
      </w:r>
      <w:r w:rsidR="00785096">
        <w:t>,</w:t>
      </w:r>
      <w:r w:rsidR="00731AB2" w:rsidRPr="00E61149">
        <w:t xml:space="preserve"> co se týče podřízení se a spoluzodpovědnosti, ale varují také před nebezpečím falešné výchovy, která může vytvořit obrovské </w:t>
      </w:r>
      <w:r w:rsidR="00731AB2" w:rsidRPr="00785096">
        <w:rPr>
          <w:i/>
        </w:rPr>
        <w:t>superego</w:t>
      </w:r>
      <w:r w:rsidR="00731AB2" w:rsidRPr="00E61149">
        <w:t>. Toto se může podvolit rozvoji svědomí a mravní svobody, jestliže city budo</w:t>
      </w:r>
      <w:r w:rsidR="00785096">
        <w:t>u</w:t>
      </w:r>
      <w:r w:rsidR="00731AB2" w:rsidRPr="00E61149">
        <w:t xml:space="preserve"> spoutány bázní z autority a</w:t>
      </w:r>
      <w:r w:rsidR="0056056D">
        <w:t> </w:t>
      </w:r>
      <w:r w:rsidR="00731AB2" w:rsidRPr="00E61149">
        <w:t>jednostrannou</w:t>
      </w:r>
      <w:r w:rsidR="00785096">
        <w:t xml:space="preserve"> výchovou a příliš silně spojeny</w:t>
      </w:r>
      <w:r w:rsidR="00731AB2" w:rsidRPr="00E61149">
        <w:t xml:space="preserve"> s motivy odměny a trestu</w:t>
      </w:r>
      <w:r w:rsidR="00731AB2">
        <w:rPr>
          <w:sz w:val="26"/>
          <w:szCs w:val="26"/>
        </w:rPr>
        <w:t>.</w:t>
      </w:r>
      <w:r w:rsidR="00A20BDF">
        <w:rPr>
          <w:sz w:val="26"/>
          <w:szCs w:val="26"/>
        </w:rPr>
        <w:t>“</w:t>
      </w:r>
      <w:r w:rsidR="00731AB2">
        <w:rPr>
          <w:rStyle w:val="FootnoteReference"/>
          <w:sz w:val="26"/>
          <w:szCs w:val="26"/>
        </w:rPr>
        <w:footnoteReference w:id="231"/>
      </w:r>
    </w:p>
    <w:p w:rsidR="00D5348F" w:rsidRDefault="0056056D" w:rsidP="003A769E">
      <w:pPr>
        <w:spacing w:line="360" w:lineRule="auto"/>
        <w:jc w:val="both"/>
        <w:rPr>
          <w:sz w:val="26"/>
          <w:szCs w:val="26"/>
        </w:rPr>
      </w:pPr>
      <w:r>
        <w:rPr>
          <w:sz w:val="26"/>
          <w:szCs w:val="26"/>
        </w:rPr>
        <w:lastRenderedPageBreak/>
        <w:tab/>
      </w:r>
      <w:r w:rsidR="00D5348F">
        <w:rPr>
          <w:sz w:val="26"/>
          <w:szCs w:val="26"/>
        </w:rPr>
        <w:t xml:space="preserve">Nejvíce pozornosti však </w:t>
      </w:r>
      <w:r w:rsidR="00C047BA">
        <w:rPr>
          <w:sz w:val="26"/>
          <w:szCs w:val="26"/>
        </w:rPr>
        <w:t xml:space="preserve">Häring </w:t>
      </w:r>
      <w:r w:rsidR="00D5348F">
        <w:rPr>
          <w:sz w:val="26"/>
          <w:szCs w:val="26"/>
        </w:rPr>
        <w:t>věnuje L. Kohlbergovi s jeho vývojovými st</w:t>
      </w:r>
      <w:r w:rsidR="00785096">
        <w:rPr>
          <w:sz w:val="26"/>
          <w:szCs w:val="26"/>
        </w:rPr>
        <w:t>a</w:t>
      </w:r>
      <w:r w:rsidR="00D5348F">
        <w:rPr>
          <w:sz w:val="26"/>
          <w:szCs w:val="26"/>
        </w:rPr>
        <w:t>di</w:t>
      </w:r>
      <w:r>
        <w:rPr>
          <w:sz w:val="26"/>
          <w:szCs w:val="26"/>
        </w:rPr>
        <w:t>i,</w:t>
      </w:r>
      <w:r w:rsidR="00D5348F">
        <w:rPr>
          <w:sz w:val="26"/>
          <w:szCs w:val="26"/>
        </w:rPr>
        <w:t xml:space="preserve"> a to proto, aby zdůraznil univerzálnost mravních principů, které jsou stejné napříč kulturním spektrem a také proto, že to odpovídá jeho představě svědomí, které prochází určitými stupni a vyvíjí se od raných stádií po plnou zralost. Zralý člověk (podle něj) obje</w:t>
      </w:r>
      <w:r w:rsidR="00E507C4">
        <w:rPr>
          <w:sz w:val="26"/>
          <w:szCs w:val="26"/>
        </w:rPr>
        <w:t>v</w:t>
      </w:r>
      <w:r w:rsidR="00D5348F">
        <w:rPr>
          <w:sz w:val="26"/>
          <w:szCs w:val="26"/>
        </w:rPr>
        <w:t xml:space="preserve">uje univerzální hodnoty a je schopen poznat, že existují etické principy rozdílné od konvenčních pravidel a přesvědčení. </w:t>
      </w:r>
      <w:r w:rsidR="00C81E4D">
        <w:rPr>
          <w:sz w:val="26"/>
          <w:szCs w:val="26"/>
        </w:rPr>
        <w:t>Ten, kdo dospěl do st</w:t>
      </w:r>
      <w:r>
        <w:rPr>
          <w:sz w:val="26"/>
          <w:szCs w:val="26"/>
        </w:rPr>
        <w:t>a</w:t>
      </w:r>
      <w:r w:rsidR="00C81E4D">
        <w:rPr>
          <w:sz w:val="26"/>
          <w:szCs w:val="26"/>
        </w:rPr>
        <w:t>dia 5</w:t>
      </w:r>
      <w:r>
        <w:rPr>
          <w:sz w:val="26"/>
          <w:szCs w:val="26"/>
        </w:rPr>
        <w:t>–</w:t>
      </w:r>
      <w:r w:rsidR="00C81E4D">
        <w:rPr>
          <w:sz w:val="26"/>
          <w:szCs w:val="26"/>
        </w:rPr>
        <w:t>6, se aktivně zapojí do mravního úsudku</w:t>
      </w:r>
      <w:r w:rsidR="00785096">
        <w:rPr>
          <w:sz w:val="26"/>
          <w:szCs w:val="26"/>
        </w:rPr>
        <w:t>,</w:t>
      </w:r>
      <w:r w:rsidR="00C81E4D">
        <w:rPr>
          <w:sz w:val="26"/>
          <w:szCs w:val="26"/>
        </w:rPr>
        <w:t xml:space="preserve"> </w:t>
      </w:r>
      <w:r w:rsidR="00C047BA">
        <w:rPr>
          <w:sz w:val="26"/>
          <w:szCs w:val="26"/>
        </w:rPr>
        <w:t>aniž</w:t>
      </w:r>
      <w:r w:rsidR="00C81E4D">
        <w:rPr>
          <w:sz w:val="26"/>
          <w:szCs w:val="26"/>
        </w:rPr>
        <w:t xml:space="preserve"> by jej vnímal </w:t>
      </w:r>
      <w:r w:rsidR="00C047BA">
        <w:rPr>
          <w:sz w:val="26"/>
          <w:szCs w:val="26"/>
        </w:rPr>
        <w:t xml:space="preserve">jen </w:t>
      </w:r>
      <w:r w:rsidR="00C81E4D">
        <w:rPr>
          <w:sz w:val="26"/>
          <w:szCs w:val="26"/>
        </w:rPr>
        <w:t xml:space="preserve">jako něco uloženého zvenčí. Podstatou je rozlišování, postavené na vědění člověka a poznané hierarchii hodnot. </w:t>
      </w:r>
      <w:r w:rsidR="00A20BDF" w:rsidRPr="00A01B9C">
        <w:rPr>
          <w:rFonts w:eastAsia="MS Mincho"/>
          <w:sz w:val="26"/>
          <w:szCs w:val="26"/>
        </w:rPr>
        <w:t>„</w:t>
      </w:r>
      <w:r w:rsidR="00C81E4D" w:rsidRPr="00C047BA">
        <w:rPr>
          <w:i/>
          <w:sz w:val="26"/>
          <w:szCs w:val="26"/>
        </w:rPr>
        <w:t xml:space="preserve">Velcí </w:t>
      </w:r>
      <w:r w:rsidR="00C81E4D" w:rsidRPr="004F102F">
        <w:rPr>
          <w:i/>
          <w:sz w:val="26"/>
          <w:szCs w:val="26"/>
        </w:rPr>
        <w:t>psychologové v plnosti prokázali, jak nebezpečné je pokládat mravní život za statický. Výchova, která</w:t>
      </w:r>
      <w:r w:rsidR="00C81E4D" w:rsidRPr="00C047BA">
        <w:rPr>
          <w:i/>
          <w:sz w:val="26"/>
          <w:szCs w:val="26"/>
        </w:rPr>
        <w:t xml:space="preserve"> vychází z takového statického konceptu</w:t>
      </w:r>
      <w:r w:rsidR="00785096" w:rsidRPr="00C047BA">
        <w:rPr>
          <w:i/>
          <w:sz w:val="26"/>
          <w:szCs w:val="26"/>
        </w:rPr>
        <w:t>,</w:t>
      </w:r>
      <w:r w:rsidR="00C81E4D" w:rsidRPr="00C047BA">
        <w:rPr>
          <w:i/>
          <w:sz w:val="26"/>
          <w:szCs w:val="26"/>
        </w:rPr>
        <w:t xml:space="preserve"> vede k</w:t>
      </w:r>
      <w:r w:rsidR="006E300D">
        <w:rPr>
          <w:i/>
          <w:sz w:val="26"/>
          <w:szCs w:val="26"/>
        </w:rPr>
        <w:t> </w:t>
      </w:r>
      <w:r w:rsidR="00C81E4D" w:rsidRPr="00C047BA">
        <w:rPr>
          <w:i/>
          <w:sz w:val="26"/>
          <w:szCs w:val="26"/>
        </w:rPr>
        <w:t>nedostatku integrace a představuje nebezpečí regrese</w:t>
      </w:r>
      <w:r w:rsidR="00C81E4D">
        <w:rPr>
          <w:sz w:val="26"/>
          <w:szCs w:val="26"/>
        </w:rPr>
        <w:t>.</w:t>
      </w:r>
      <w:r w:rsidR="00A20BDF">
        <w:rPr>
          <w:sz w:val="26"/>
          <w:szCs w:val="26"/>
        </w:rPr>
        <w:t>“</w:t>
      </w:r>
      <w:r w:rsidR="00D5348F">
        <w:rPr>
          <w:rStyle w:val="FootnoteReference"/>
          <w:sz w:val="26"/>
          <w:szCs w:val="26"/>
        </w:rPr>
        <w:footnoteReference w:id="232"/>
      </w:r>
    </w:p>
    <w:p w:rsidR="00C81E4D" w:rsidRDefault="00C81E4D" w:rsidP="00BB7E93">
      <w:pPr>
        <w:jc w:val="both"/>
        <w:rPr>
          <w:sz w:val="26"/>
          <w:szCs w:val="26"/>
        </w:rPr>
      </w:pPr>
    </w:p>
    <w:p w:rsidR="002964EB" w:rsidRDefault="002964EB" w:rsidP="002964EB">
      <w:pPr>
        <w:spacing w:line="360" w:lineRule="auto"/>
        <w:jc w:val="both"/>
        <w:rPr>
          <w:b/>
          <w:i/>
          <w:sz w:val="26"/>
          <w:szCs w:val="26"/>
        </w:rPr>
      </w:pPr>
      <w:r w:rsidRPr="007B3AF8">
        <w:rPr>
          <w:b/>
          <w:i/>
          <w:sz w:val="26"/>
          <w:szCs w:val="26"/>
        </w:rPr>
        <w:t>3.1.6 Autonomní morálka</w:t>
      </w:r>
    </w:p>
    <w:p w:rsidR="00E61149" w:rsidRPr="007B3AF8" w:rsidRDefault="00E61149" w:rsidP="00C047BA">
      <w:pPr>
        <w:jc w:val="both"/>
        <w:rPr>
          <w:b/>
          <w:i/>
          <w:sz w:val="26"/>
          <w:szCs w:val="26"/>
        </w:rPr>
      </w:pPr>
    </w:p>
    <w:p w:rsidR="00122F7C" w:rsidRDefault="002964EB" w:rsidP="002964EB">
      <w:pPr>
        <w:spacing w:line="360" w:lineRule="auto"/>
        <w:jc w:val="both"/>
        <w:rPr>
          <w:sz w:val="26"/>
          <w:szCs w:val="26"/>
        </w:rPr>
      </w:pPr>
      <w:r>
        <w:rPr>
          <w:sz w:val="26"/>
          <w:szCs w:val="26"/>
        </w:rPr>
        <w:tab/>
        <w:t>Až dosud jsme v přehledu vývoje učení o svědomí sledovali linie a motivy, které byly B. Häringovi známé, s kterými počítal a které kriticky hodnotil. Z odstupu skoro padesáti let můžeme stejně tak i my zhodnotit dobu, ve které žil</w:t>
      </w:r>
      <w:r w:rsidR="00785096">
        <w:rPr>
          <w:sz w:val="26"/>
          <w:szCs w:val="26"/>
        </w:rPr>
        <w:t>,</w:t>
      </w:r>
      <w:r>
        <w:rPr>
          <w:sz w:val="26"/>
          <w:szCs w:val="26"/>
        </w:rPr>
        <w:t xml:space="preserve"> a proudy, kterými byl ovlivněn. K těm nejvýraznějším patří nástup a doba tzv. </w:t>
      </w:r>
      <w:r w:rsidR="00A20BDF" w:rsidRPr="00A01B9C">
        <w:rPr>
          <w:rFonts w:eastAsia="MS Mincho"/>
          <w:sz w:val="26"/>
          <w:szCs w:val="26"/>
        </w:rPr>
        <w:t>„</w:t>
      </w:r>
      <w:r>
        <w:rPr>
          <w:sz w:val="26"/>
          <w:szCs w:val="26"/>
        </w:rPr>
        <w:t>autonomní morálky</w:t>
      </w:r>
      <w:r w:rsidR="00A20BDF">
        <w:rPr>
          <w:sz w:val="26"/>
          <w:szCs w:val="26"/>
        </w:rPr>
        <w:t>“</w:t>
      </w:r>
      <w:r>
        <w:rPr>
          <w:sz w:val="26"/>
          <w:szCs w:val="26"/>
        </w:rPr>
        <w:t xml:space="preserve"> a racionalismu, které se projevily nejvíce po r. 1968 s vydáním už výše zmiňované encykliky </w:t>
      </w:r>
      <w:r w:rsidRPr="000A4AA3">
        <w:rPr>
          <w:i/>
          <w:sz w:val="26"/>
          <w:szCs w:val="26"/>
        </w:rPr>
        <w:t>Humanae vitae</w:t>
      </w:r>
      <w:r>
        <w:rPr>
          <w:sz w:val="26"/>
          <w:szCs w:val="26"/>
        </w:rPr>
        <w:t>.</w:t>
      </w:r>
    </w:p>
    <w:p w:rsidR="009C6041" w:rsidRDefault="00122F7C" w:rsidP="002964EB">
      <w:pPr>
        <w:spacing w:line="360" w:lineRule="auto"/>
        <w:jc w:val="both"/>
        <w:rPr>
          <w:sz w:val="26"/>
          <w:szCs w:val="26"/>
        </w:rPr>
      </w:pPr>
      <w:r>
        <w:rPr>
          <w:sz w:val="26"/>
          <w:szCs w:val="26"/>
        </w:rPr>
        <w:tab/>
      </w:r>
      <w:r w:rsidR="009C6041">
        <w:rPr>
          <w:sz w:val="26"/>
          <w:szCs w:val="26"/>
        </w:rPr>
        <w:t xml:space="preserve">Prameny autonomní morálky sahají k takovým </w:t>
      </w:r>
      <w:r w:rsidR="00785096">
        <w:rPr>
          <w:sz w:val="26"/>
          <w:szCs w:val="26"/>
        </w:rPr>
        <w:t>osobnostem</w:t>
      </w:r>
      <w:r w:rsidR="009C6041">
        <w:rPr>
          <w:sz w:val="26"/>
          <w:szCs w:val="26"/>
        </w:rPr>
        <w:t xml:space="preserve"> jako </w:t>
      </w:r>
      <w:r w:rsidR="00785096">
        <w:rPr>
          <w:sz w:val="26"/>
          <w:szCs w:val="26"/>
        </w:rPr>
        <w:t xml:space="preserve">jsou </w:t>
      </w:r>
      <w:r w:rsidR="009C6041">
        <w:rPr>
          <w:sz w:val="26"/>
          <w:szCs w:val="26"/>
        </w:rPr>
        <w:t>René Descartes (1596-1650) a Immanuel Kant (1724-1804).</w:t>
      </w:r>
    </w:p>
    <w:p w:rsidR="009C6041" w:rsidRPr="002964EB" w:rsidRDefault="0056056D" w:rsidP="002964EB">
      <w:pPr>
        <w:spacing w:line="360" w:lineRule="auto"/>
        <w:jc w:val="both"/>
        <w:rPr>
          <w:sz w:val="26"/>
          <w:szCs w:val="26"/>
        </w:rPr>
      </w:pPr>
      <w:r>
        <w:rPr>
          <w:sz w:val="26"/>
          <w:szCs w:val="26"/>
        </w:rPr>
        <w:tab/>
      </w:r>
      <w:r w:rsidR="009C6041">
        <w:rPr>
          <w:sz w:val="26"/>
          <w:szCs w:val="26"/>
        </w:rPr>
        <w:t xml:space="preserve">Descartes je považován za otce moderní filozofie. Ve svých dílech vyzdvihuje </w:t>
      </w:r>
      <w:r w:rsidR="008B3D34">
        <w:rPr>
          <w:sz w:val="26"/>
          <w:szCs w:val="26"/>
        </w:rPr>
        <w:t>„</w:t>
      </w:r>
      <w:r w:rsidR="009C6041">
        <w:rPr>
          <w:sz w:val="26"/>
          <w:szCs w:val="26"/>
        </w:rPr>
        <w:t>autonomii člověka</w:t>
      </w:r>
      <w:r w:rsidR="008B3D34">
        <w:rPr>
          <w:sz w:val="26"/>
          <w:szCs w:val="26"/>
        </w:rPr>
        <w:t>“</w:t>
      </w:r>
      <w:r w:rsidR="009C6041">
        <w:rPr>
          <w:sz w:val="26"/>
          <w:szCs w:val="26"/>
        </w:rPr>
        <w:t xml:space="preserve"> tím, že obrací svou pozornost k rozumu, kterým je posuzováno vše, co člověka obklopuje.</w:t>
      </w:r>
      <w:r w:rsidR="002E2F68">
        <w:rPr>
          <w:sz w:val="26"/>
          <w:szCs w:val="26"/>
        </w:rPr>
        <w:t xml:space="preserve"> K tomu, aby rozum získal materii poznání, potřebuje smyslovost. Vědu nemáme hledat ve vnějším světě, ale v sobě samotných. Člověk sám je měřítkem toho, co je prospěšné. Descartes nevypracoval systematicky problematiku etiky </w:t>
      </w:r>
      <w:r>
        <w:rPr>
          <w:sz w:val="26"/>
          <w:szCs w:val="26"/>
        </w:rPr>
        <w:t>–</w:t>
      </w:r>
      <w:r w:rsidR="002E2F68">
        <w:rPr>
          <w:sz w:val="26"/>
          <w:szCs w:val="26"/>
        </w:rPr>
        <w:t xml:space="preserve"> ve svém učení vyzdvihoval jenom to, co je jasné a zřetelné, prosté a</w:t>
      </w:r>
      <w:r>
        <w:rPr>
          <w:sz w:val="26"/>
          <w:szCs w:val="26"/>
        </w:rPr>
        <w:t> </w:t>
      </w:r>
      <w:r w:rsidR="002E2F68">
        <w:rPr>
          <w:sz w:val="26"/>
          <w:szCs w:val="26"/>
        </w:rPr>
        <w:t>vypočitatelné. Omezil se pouze na jednu etickou zásadu</w:t>
      </w:r>
      <w:r>
        <w:rPr>
          <w:sz w:val="26"/>
          <w:szCs w:val="26"/>
        </w:rPr>
        <w:t xml:space="preserve"> – vládnout nad afekty a </w:t>
      </w:r>
      <w:r w:rsidR="002E2F68">
        <w:rPr>
          <w:sz w:val="26"/>
          <w:szCs w:val="26"/>
        </w:rPr>
        <w:t>udržovat je rámc</w:t>
      </w:r>
      <w:r>
        <w:rPr>
          <w:sz w:val="26"/>
          <w:szCs w:val="26"/>
        </w:rPr>
        <w:t>i</w:t>
      </w:r>
      <w:r w:rsidR="002E2F68">
        <w:rPr>
          <w:sz w:val="26"/>
          <w:szCs w:val="26"/>
        </w:rPr>
        <w:t xml:space="preserve"> užitečnosti.</w:t>
      </w:r>
      <w:r w:rsidR="009C6041">
        <w:rPr>
          <w:rStyle w:val="FootnoteReference"/>
          <w:sz w:val="26"/>
          <w:szCs w:val="26"/>
        </w:rPr>
        <w:footnoteReference w:id="233"/>
      </w:r>
      <w:r w:rsidR="000C4FEE">
        <w:rPr>
          <w:sz w:val="26"/>
          <w:szCs w:val="26"/>
        </w:rPr>
        <w:t xml:space="preserve"> </w:t>
      </w:r>
    </w:p>
    <w:p w:rsidR="00337F29" w:rsidRDefault="0056056D" w:rsidP="003A769E">
      <w:pPr>
        <w:spacing w:line="360" w:lineRule="auto"/>
        <w:jc w:val="both"/>
        <w:rPr>
          <w:sz w:val="26"/>
          <w:szCs w:val="26"/>
        </w:rPr>
      </w:pPr>
      <w:r>
        <w:rPr>
          <w:sz w:val="26"/>
          <w:szCs w:val="26"/>
        </w:rPr>
        <w:lastRenderedPageBreak/>
        <w:tab/>
      </w:r>
      <w:r w:rsidR="00CE2266">
        <w:rPr>
          <w:sz w:val="26"/>
          <w:szCs w:val="26"/>
        </w:rPr>
        <w:t>Samotný pojem autonomie se dostává na scénu začátkem novověku v oblasti práva ve smyslu politického sebeurčení. Tento pojem však přechází do jiných vědních oborů a díky Kantovi také do filozofie.</w:t>
      </w:r>
      <w:r w:rsidR="00C047BA">
        <w:rPr>
          <w:sz w:val="26"/>
          <w:szCs w:val="26"/>
        </w:rPr>
        <w:t xml:space="preserve"> </w:t>
      </w:r>
      <w:r w:rsidR="005E23AB">
        <w:rPr>
          <w:sz w:val="26"/>
          <w:szCs w:val="26"/>
        </w:rPr>
        <w:t>Jeho t</w:t>
      </w:r>
      <w:r w:rsidR="00785096">
        <w:rPr>
          <w:sz w:val="26"/>
          <w:szCs w:val="26"/>
        </w:rPr>
        <w:t>eorie poznání byla následující: N</w:t>
      </w:r>
      <w:r w:rsidR="005E23AB">
        <w:rPr>
          <w:sz w:val="26"/>
          <w:szCs w:val="26"/>
        </w:rPr>
        <w:t>emůžeme vyjít mimo naše představy a srovnat je se skutečností, ale máme dva druhy představ</w:t>
      </w:r>
      <w:r w:rsidR="006A135A">
        <w:rPr>
          <w:sz w:val="26"/>
          <w:szCs w:val="26"/>
        </w:rPr>
        <w:t xml:space="preserve"> –</w:t>
      </w:r>
      <w:r w:rsidR="005E23AB">
        <w:rPr>
          <w:sz w:val="26"/>
          <w:szCs w:val="26"/>
        </w:rPr>
        <w:t xml:space="preserve"> smyslové a racionální</w:t>
      </w:r>
      <w:r w:rsidR="006A135A">
        <w:rPr>
          <w:sz w:val="26"/>
          <w:szCs w:val="26"/>
        </w:rPr>
        <w:t>;</w:t>
      </w:r>
      <w:r w:rsidR="005E23AB">
        <w:rPr>
          <w:sz w:val="26"/>
          <w:szCs w:val="26"/>
        </w:rPr>
        <w:t xml:space="preserve"> představy a pojmy, které můžeme srovnávat</w:t>
      </w:r>
      <w:r w:rsidR="006A135A">
        <w:rPr>
          <w:sz w:val="26"/>
          <w:szCs w:val="26"/>
        </w:rPr>
        <w:t>,</w:t>
      </w:r>
      <w:r w:rsidR="005E23AB">
        <w:rPr>
          <w:sz w:val="26"/>
          <w:szCs w:val="26"/>
        </w:rPr>
        <w:t xml:space="preserve"> ony se navzájem kontrolují a dávají nám jistotu pravdy. Takto </w:t>
      </w:r>
      <w:r w:rsidR="00785096">
        <w:rPr>
          <w:sz w:val="26"/>
          <w:szCs w:val="26"/>
        </w:rPr>
        <w:t xml:space="preserve">se </w:t>
      </w:r>
      <w:r w:rsidR="005E23AB">
        <w:rPr>
          <w:sz w:val="26"/>
          <w:szCs w:val="26"/>
        </w:rPr>
        <w:t>dochází k subjektivismu a</w:t>
      </w:r>
      <w:r>
        <w:rPr>
          <w:sz w:val="26"/>
          <w:szCs w:val="26"/>
        </w:rPr>
        <w:t> </w:t>
      </w:r>
      <w:r w:rsidR="005E23AB">
        <w:rPr>
          <w:sz w:val="26"/>
          <w:szCs w:val="26"/>
        </w:rPr>
        <w:t xml:space="preserve">fenomenalismu. </w:t>
      </w:r>
      <w:r w:rsidR="002E0F57">
        <w:rPr>
          <w:sz w:val="26"/>
          <w:szCs w:val="26"/>
        </w:rPr>
        <w:t xml:space="preserve">Autonomie je spojena s mravním zákonem, který je motivem jednání člověka. Je nejvyšším (jediným) přincipem mravnosti, protože </w:t>
      </w:r>
      <w:r w:rsidR="00A20BDF" w:rsidRPr="00A01B9C">
        <w:rPr>
          <w:rFonts w:eastAsia="MS Mincho"/>
          <w:sz w:val="26"/>
          <w:szCs w:val="26"/>
        </w:rPr>
        <w:t>„</w:t>
      </w:r>
      <w:r w:rsidR="002E0F57" w:rsidRPr="00C047BA">
        <w:rPr>
          <w:i/>
          <w:sz w:val="26"/>
          <w:szCs w:val="26"/>
        </w:rPr>
        <w:t>mravní zákon nevyjadřuje nic jiného než autonomii čistého praktického r</w:t>
      </w:r>
      <w:r w:rsidR="00E507C4" w:rsidRPr="00C047BA">
        <w:rPr>
          <w:i/>
          <w:sz w:val="26"/>
          <w:szCs w:val="26"/>
        </w:rPr>
        <w:t>o</w:t>
      </w:r>
      <w:r w:rsidR="002E0F57" w:rsidRPr="00C047BA">
        <w:rPr>
          <w:i/>
          <w:sz w:val="26"/>
          <w:szCs w:val="26"/>
        </w:rPr>
        <w:t>zumu</w:t>
      </w:r>
      <w:r w:rsidR="00A20BDF">
        <w:rPr>
          <w:sz w:val="26"/>
          <w:szCs w:val="26"/>
        </w:rPr>
        <w:t>“</w:t>
      </w:r>
      <w:r w:rsidR="002E0F57">
        <w:rPr>
          <w:sz w:val="26"/>
          <w:szCs w:val="26"/>
        </w:rPr>
        <w:t>.</w:t>
      </w:r>
      <w:r w:rsidR="002E0F57">
        <w:rPr>
          <w:rStyle w:val="FootnoteReference"/>
          <w:sz w:val="26"/>
          <w:szCs w:val="26"/>
        </w:rPr>
        <w:footnoteReference w:id="234"/>
      </w:r>
      <w:r w:rsidR="00C047BA">
        <w:rPr>
          <w:sz w:val="26"/>
          <w:szCs w:val="26"/>
        </w:rPr>
        <w:t xml:space="preserve"> </w:t>
      </w:r>
      <w:r w:rsidR="00337F29">
        <w:rPr>
          <w:sz w:val="26"/>
          <w:szCs w:val="26"/>
        </w:rPr>
        <w:t>Na toto pojetí autonomie se odvolávají tvůrci autonomní morálky Alfons Auer (1945</w:t>
      </w:r>
      <w:r w:rsidR="006A135A">
        <w:rPr>
          <w:sz w:val="26"/>
          <w:szCs w:val="26"/>
        </w:rPr>
        <w:t>–</w:t>
      </w:r>
      <w:r w:rsidR="00337F29">
        <w:rPr>
          <w:sz w:val="26"/>
          <w:szCs w:val="26"/>
        </w:rPr>
        <w:t>2006) a Franz Böckle (1921).</w:t>
      </w:r>
    </w:p>
    <w:p w:rsidR="00337F29" w:rsidRDefault="00561347" w:rsidP="003A769E">
      <w:pPr>
        <w:spacing w:line="360" w:lineRule="auto"/>
        <w:jc w:val="both"/>
        <w:rPr>
          <w:sz w:val="26"/>
          <w:szCs w:val="26"/>
        </w:rPr>
      </w:pPr>
      <w:r>
        <w:rPr>
          <w:sz w:val="26"/>
          <w:szCs w:val="26"/>
        </w:rPr>
        <w:tab/>
      </w:r>
      <w:r w:rsidR="00337F29">
        <w:rPr>
          <w:sz w:val="26"/>
          <w:szCs w:val="26"/>
        </w:rPr>
        <w:t xml:space="preserve">Auer </w:t>
      </w:r>
      <w:r w:rsidR="005073ED">
        <w:rPr>
          <w:sz w:val="26"/>
          <w:szCs w:val="26"/>
        </w:rPr>
        <w:t>prezentoval</w:t>
      </w:r>
      <w:r w:rsidR="00337F29">
        <w:rPr>
          <w:sz w:val="26"/>
          <w:szCs w:val="26"/>
        </w:rPr>
        <w:t xml:space="preserve"> své názory v knize </w:t>
      </w:r>
      <w:r w:rsidR="00337F29" w:rsidRPr="00621A9D">
        <w:rPr>
          <w:i/>
          <w:sz w:val="26"/>
          <w:szCs w:val="26"/>
        </w:rPr>
        <w:t xml:space="preserve">Autonome Moral und </w:t>
      </w:r>
      <w:r w:rsidR="001C61AC">
        <w:rPr>
          <w:i/>
          <w:sz w:val="26"/>
          <w:szCs w:val="26"/>
        </w:rPr>
        <w:t>c</w:t>
      </w:r>
      <w:r w:rsidR="00337F29" w:rsidRPr="00621A9D">
        <w:rPr>
          <w:i/>
          <w:sz w:val="26"/>
          <w:szCs w:val="26"/>
        </w:rPr>
        <w:t>hristliche Glaube</w:t>
      </w:r>
      <w:r w:rsidR="00621A9D">
        <w:rPr>
          <w:i/>
          <w:sz w:val="26"/>
          <w:szCs w:val="26"/>
        </w:rPr>
        <w:t>.</w:t>
      </w:r>
      <w:r w:rsidR="00337F29">
        <w:rPr>
          <w:rStyle w:val="FootnoteReference"/>
          <w:sz w:val="26"/>
          <w:szCs w:val="26"/>
        </w:rPr>
        <w:footnoteReference w:id="235"/>
      </w:r>
      <w:r w:rsidR="00621A9D">
        <w:rPr>
          <w:sz w:val="26"/>
          <w:szCs w:val="26"/>
        </w:rPr>
        <w:t xml:space="preserve"> </w:t>
      </w:r>
      <w:r w:rsidR="005073ED">
        <w:rPr>
          <w:sz w:val="26"/>
          <w:szCs w:val="26"/>
        </w:rPr>
        <w:t>Předkládá</w:t>
      </w:r>
      <w:r w:rsidR="00621A9D">
        <w:rPr>
          <w:sz w:val="26"/>
          <w:szCs w:val="26"/>
        </w:rPr>
        <w:t xml:space="preserve"> </w:t>
      </w:r>
      <w:r w:rsidR="005073ED">
        <w:rPr>
          <w:sz w:val="26"/>
          <w:szCs w:val="26"/>
        </w:rPr>
        <w:t>zde</w:t>
      </w:r>
      <w:r w:rsidR="00621A9D">
        <w:rPr>
          <w:sz w:val="26"/>
          <w:szCs w:val="26"/>
        </w:rPr>
        <w:t xml:space="preserve"> 10 tezí, které prezentoval v jednom teologickém časopise:</w:t>
      </w:r>
      <w:r w:rsidR="00621A9D">
        <w:rPr>
          <w:rStyle w:val="FootnoteReference"/>
          <w:sz w:val="26"/>
          <w:szCs w:val="26"/>
        </w:rPr>
        <w:footnoteReference w:id="236"/>
      </w:r>
    </w:p>
    <w:p w:rsidR="00621A9D" w:rsidRPr="00881A10" w:rsidRDefault="00A20BDF" w:rsidP="006A135A">
      <w:pPr>
        <w:spacing w:line="276" w:lineRule="auto"/>
        <w:ind w:left="720"/>
        <w:jc w:val="both"/>
      </w:pPr>
      <w:r w:rsidRPr="00A20BDF">
        <w:rPr>
          <w:rFonts w:eastAsia="MS Mincho"/>
        </w:rPr>
        <w:t>„</w:t>
      </w:r>
      <w:r w:rsidR="00621A9D" w:rsidRPr="00A20BDF">
        <w:t>1.</w:t>
      </w:r>
      <w:r w:rsidR="00621A9D" w:rsidRPr="00881A10">
        <w:t xml:space="preserve"> Mravní je třeba vymezit jako nárok, který skutečnost klade na lidskou osobu.</w:t>
      </w:r>
    </w:p>
    <w:p w:rsidR="00621A9D" w:rsidRPr="00881A10" w:rsidRDefault="00621A9D" w:rsidP="006A135A">
      <w:pPr>
        <w:spacing w:line="276" w:lineRule="auto"/>
        <w:ind w:left="720"/>
        <w:jc w:val="both"/>
      </w:pPr>
      <w:r w:rsidRPr="00881A10">
        <w:t>2. Tajemství stvoření neimplikuje, pokud se týká étosu světa, žádné dodatečné materiální obsa</w:t>
      </w:r>
      <w:r w:rsidR="001C61AC">
        <w:t>h</w:t>
      </w:r>
      <w:r w:rsidRPr="00881A10">
        <w:t>y, nýbrž vykazuje své založení v logu.</w:t>
      </w:r>
    </w:p>
    <w:p w:rsidR="00621A9D" w:rsidRPr="00881A10" w:rsidRDefault="00621A9D" w:rsidP="006A135A">
      <w:pPr>
        <w:spacing w:line="276" w:lineRule="auto"/>
        <w:ind w:left="720"/>
        <w:jc w:val="both"/>
      </w:pPr>
      <w:r w:rsidRPr="00881A10">
        <w:t>3. Ani víra ve smlouvu Jahve s jeho lidem nepřináší étosu světa žádné dodatečné materiální obsahy, nýbrž integruje určité vyjádření</w:t>
      </w:r>
      <w:r w:rsidR="006E300D">
        <w:t xml:space="preserve"> étosu světa do nového vztahu k </w:t>
      </w:r>
      <w:r w:rsidRPr="00881A10">
        <w:t>Bohu.</w:t>
      </w:r>
    </w:p>
    <w:p w:rsidR="00621A9D" w:rsidRPr="00881A10" w:rsidRDefault="00621A9D" w:rsidP="006A135A">
      <w:pPr>
        <w:spacing w:line="276" w:lineRule="auto"/>
        <w:ind w:left="720"/>
        <w:jc w:val="both"/>
      </w:pPr>
      <w:r w:rsidRPr="00881A10">
        <w:t>4. Ani Nový zákon nestanovuje žádná specificky křesťanská materiální přikázání.</w:t>
      </w:r>
    </w:p>
    <w:p w:rsidR="00621A9D" w:rsidRPr="00881A10" w:rsidRDefault="00621A9D" w:rsidP="006A135A">
      <w:pPr>
        <w:spacing w:line="276" w:lineRule="auto"/>
        <w:ind w:left="720"/>
        <w:jc w:val="both"/>
      </w:pPr>
      <w:r w:rsidRPr="00881A10">
        <w:t>5. Když později morální teologie, aby mohla nabídnout ještě konkrétněj</w:t>
      </w:r>
      <w:r w:rsidR="001C61AC">
        <w:t>š</w:t>
      </w:r>
      <w:r w:rsidRPr="00881A10">
        <w:t>í materiální přikázání, převzala aristotelsko-stoickou etiku ve velkém stylu, nepočínala si jinak.</w:t>
      </w:r>
    </w:p>
    <w:p w:rsidR="00621A9D" w:rsidRPr="00881A10" w:rsidRDefault="00621A9D" w:rsidP="006A135A">
      <w:pPr>
        <w:spacing w:line="276" w:lineRule="auto"/>
        <w:ind w:left="720"/>
        <w:jc w:val="both"/>
      </w:pPr>
      <w:r w:rsidRPr="00881A10">
        <w:t>6</w:t>
      </w:r>
      <w:r w:rsidR="00B070EB" w:rsidRPr="00881A10">
        <w:t xml:space="preserve">. Z ustanovení mravního řádu prostřednictvím logu stvoření a jeho zacílení na tajemství Krista nemůže být odvozována žádná církevní kompetence v tom smyslu, jako by učitelský </w:t>
      </w:r>
      <w:r w:rsidR="006A135A">
        <w:t>úř</w:t>
      </w:r>
      <w:r w:rsidR="00B070EB" w:rsidRPr="00881A10">
        <w:t>ad a teologie mohly nebo musely samy od sebe, na základě svého vědění, jež vyplývá z víry, o stvoření a spáse, navrhovat a ukládat jako závazná koknrétní přikázání, týkající se étosu světa.</w:t>
      </w:r>
    </w:p>
    <w:p w:rsidR="00B070EB" w:rsidRPr="00881A10" w:rsidRDefault="00B070EB" w:rsidP="006A135A">
      <w:pPr>
        <w:spacing w:line="276" w:lineRule="auto"/>
        <w:ind w:left="720"/>
        <w:jc w:val="both"/>
      </w:pPr>
      <w:r w:rsidRPr="00881A10">
        <w:t>7. Že je étos světa imanentní étos, étos věcnosti, církev nikdy nepopírala.</w:t>
      </w:r>
    </w:p>
    <w:p w:rsidR="00B070EB" w:rsidRPr="00881A10" w:rsidRDefault="00B070EB" w:rsidP="006A135A">
      <w:pPr>
        <w:spacing w:line="276" w:lineRule="auto"/>
        <w:ind w:left="720"/>
        <w:jc w:val="both"/>
      </w:pPr>
      <w:r w:rsidRPr="00881A10">
        <w:t xml:space="preserve">8. Smysl církve spočívá ve zprostředkování spásy prostřednictvím </w:t>
      </w:r>
      <w:r w:rsidR="001C61AC">
        <w:t>slova a svátostí</w:t>
      </w:r>
      <w:r w:rsidRPr="00881A10">
        <w:t>.</w:t>
      </w:r>
    </w:p>
    <w:p w:rsidR="00B070EB" w:rsidRPr="00881A10" w:rsidRDefault="00B070EB" w:rsidP="006A135A">
      <w:pPr>
        <w:spacing w:line="276" w:lineRule="auto"/>
        <w:ind w:left="720"/>
        <w:jc w:val="both"/>
      </w:pPr>
      <w:r w:rsidRPr="00881A10">
        <w:t>9. Jestliže je nalezení konkrétních přikázání pro správné chování ve světě deklarováno jako vlastní úloha lidského ducha, není církvi v žádném případě odepřeno právo ani povinnost spolupráce.</w:t>
      </w:r>
    </w:p>
    <w:p w:rsidR="00B070EB" w:rsidRPr="00881A10" w:rsidRDefault="00B070EB" w:rsidP="006A135A">
      <w:pPr>
        <w:spacing w:line="276" w:lineRule="auto"/>
        <w:ind w:left="720"/>
        <w:jc w:val="both"/>
      </w:pPr>
      <w:r w:rsidRPr="00881A10">
        <w:t>10. Do budoucna už nebud</w:t>
      </w:r>
      <w:r w:rsidR="00E507C4" w:rsidRPr="00881A10">
        <w:t>e</w:t>
      </w:r>
      <w:r w:rsidRPr="00881A10">
        <w:t xml:space="preserve"> možné utvářet mravní vědomí </w:t>
      </w:r>
      <w:r w:rsidR="006A135A">
        <w:t>–</w:t>
      </w:r>
      <w:r w:rsidRPr="00881A10">
        <w:t xml:space="preserve"> ani co se křesťanů týká </w:t>
      </w:r>
      <w:r w:rsidR="006A135A">
        <w:t>–</w:t>
      </w:r>
      <w:r w:rsidRPr="00881A10">
        <w:t xml:space="preserve"> jednostrannými věroučnými rozhodnutími, nýbrž bude se muset utvářet dialogicky.</w:t>
      </w:r>
      <w:r w:rsidR="00A20BDF">
        <w:t>“</w:t>
      </w:r>
    </w:p>
    <w:p w:rsidR="002E7A95" w:rsidRDefault="002E7A95" w:rsidP="003A769E">
      <w:pPr>
        <w:spacing w:line="360" w:lineRule="auto"/>
        <w:jc w:val="both"/>
        <w:rPr>
          <w:sz w:val="26"/>
          <w:szCs w:val="26"/>
        </w:rPr>
      </w:pPr>
    </w:p>
    <w:p w:rsidR="00B070EB" w:rsidRDefault="002E7A95" w:rsidP="003A769E">
      <w:pPr>
        <w:spacing w:line="360" w:lineRule="auto"/>
        <w:jc w:val="both"/>
        <w:rPr>
          <w:sz w:val="26"/>
          <w:szCs w:val="26"/>
        </w:rPr>
      </w:pPr>
      <w:r>
        <w:rPr>
          <w:sz w:val="26"/>
          <w:szCs w:val="26"/>
        </w:rPr>
        <w:lastRenderedPageBreak/>
        <w:tab/>
      </w:r>
      <w:r w:rsidR="00B070EB">
        <w:rPr>
          <w:sz w:val="26"/>
          <w:szCs w:val="26"/>
        </w:rPr>
        <w:t>Z obsahu těchto tezí je zřejmé, že</w:t>
      </w:r>
      <w:r>
        <w:rPr>
          <w:sz w:val="26"/>
          <w:szCs w:val="26"/>
        </w:rPr>
        <w:t xml:space="preserve"> jejich stanoviska reagují na encykliku </w:t>
      </w:r>
      <w:r w:rsidR="00B070EB" w:rsidRPr="002E7A95">
        <w:rPr>
          <w:i/>
          <w:sz w:val="26"/>
          <w:szCs w:val="26"/>
        </w:rPr>
        <w:t>H</w:t>
      </w:r>
      <w:r w:rsidRPr="002E7A95">
        <w:rPr>
          <w:i/>
          <w:sz w:val="26"/>
          <w:szCs w:val="26"/>
        </w:rPr>
        <w:t>umanae vitae</w:t>
      </w:r>
      <w:r>
        <w:rPr>
          <w:sz w:val="26"/>
          <w:szCs w:val="26"/>
        </w:rPr>
        <w:t>, ve které se (podle Auera) učitelský úřad ocitnul na hranici své existence a zpochybnil sebe sama.</w:t>
      </w:r>
      <w:r>
        <w:rPr>
          <w:rStyle w:val="FootnoteReference"/>
          <w:sz w:val="26"/>
          <w:szCs w:val="26"/>
        </w:rPr>
        <w:footnoteReference w:id="237"/>
      </w:r>
    </w:p>
    <w:p w:rsidR="002E7A95" w:rsidRDefault="006A135A" w:rsidP="003A769E">
      <w:pPr>
        <w:spacing w:line="360" w:lineRule="auto"/>
        <w:jc w:val="both"/>
        <w:rPr>
          <w:sz w:val="26"/>
          <w:szCs w:val="26"/>
        </w:rPr>
      </w:pPr>
      <w:r>
        <w:rPr>
          <w:sz w:val="26"/>
          <w:szCs w:val="26"/>
        </w:rPr>
        <w:tab/>
      </w:r>
      <w:r w:rsidR="002E7A95">
        <w:rPr>
          <w:sz w:val="26"/>
          <w:szCs w:val="26"/>
        </w:rPr>
        <w:t>Autonomie je v Auerově pojetí samozákonodárstvím rozumu, člověk sám o</w:t>
      </w:r>
      <w:r>
        <w:rPr>
          <w:sz w:val="26"/>
          <w:szCs w:val="26"/>
        </w:rPr>
        <w:t> </w:t>
      </w:r>
      <w:r w:rsidR="002E7A95">
        <w:rPr>
          <w:sz w:val="26"/>
          <w:szCs w:val="26"/>
        </w:rPr>
        <w:t>sobě je zákonem. Mravní normy nepřicházejí zvenčí, ale jsou v lidském rozumu jako vnitřní pravda věcí. Ta se pak stává mírou a normou lidského jednání.</w:t>
      </w:r>
      <w:r w:rsidR="002E7A95">
        <w:rPr>
          <w:rStyle w:val="FootnoteReference"/>
          <w:sz w:val="26"/>
          <w:szCs w:val="26"/>
        </w:rPr>
        <w:footnoteReference w:id="238"/>
      </w:r>
      <w:r w:rsidR="00FB47AD">
        <w:rPr>
          <w:sz w:val="26"/>
          <w:szCs w:val="26"/>
        </w:rPr>
        <w:t xml:space="preserve"> Mravní jednání spočívá v souhlasu s poznanou normou. Přirozený zákon je zákonem, který rozum přirozeně formuluje. Rozum má </w:t>
      </w:r>
      <w:r w:rsidR="00A20BDF" w:rsidRPr="00A01B9C">
        <w:rPr>
          <w:rFonts w:eastAsia="MS Mincho"/>
          <w:sz w:val="26"/>
          <w:szCs w:val="26"/>
        </w:rPr>
        <w:t>„</w:t>
      </w:r>
      <w:r w:rsidR="00FB47AD">
        <w:rPr>
          <w:sz w:val="26"/>
          <w:szCs w:val="26"/>
        </w:rPr>
        <w:t>kreativní</w:t>
      </w:r>
      <w:r w:rsidR="00A20BDF">
        <w:rPr>
          <w:sz w:val="26"/>
          <w:szCs w:val="26"/>
        </w:rPr>
        <w:t>“</w:t>
      </w:r>
      <w:r w:rsidR="00FB47AD">
        <w:rPr>
          <w:sz w:val="26"/>
          <w:szCs w:val="26"/>
        </w:rPr>
        <w:t xml:space="preserve"> funkci, protože zasahuje do přirozených sklonů, takže mravní povinnost může být rozumem vytvořena. </w:t>
      </w:r>
      <w:r w:rsidR="00A20BDF" w:rsidRPr="00A01B9C">
        <w:rPr>
          <w:rFonts w:eastAsia="MS Mincho"/>
          <w:sz w:val="26"/>
          <w:szCs w:val="26"/>
        </w:rPr>
        <w:t>„</w:t>
      </w:r>
      <w:r w:rsidR="00FB47AD" w:rsidRPr="00C047BA">
        <w:rPr>
          <w:i/>
          <w:sz w:val="26"/>
          <w:szCs w:val="26"/>
        </w:rPr>
        <w:t>Rozum není jen mluvčím řádu, který spočívá ve věcech, řád rozumu podle Tomáše předchází řád věcí</w:t>
      </w:r>
      <w:r w:rsidR="00FB47AD">
        <w:rPr>
          <w:sz w:val="26"/>
          <w:szCs w:val="26"/>
        </w:rPr>
        <w:t>.</w:t>
      </w:r>
      <w:r w:rsidR="00A20BDF">
        <w:rPr>
          <w:sz w:val="26"/>
          <w:szCs w:val="26"/>
        </w:rPr>
        <w:t>“</w:t>
      </w:r>
      <w:r w:rsidR="00FB47AD">
        <w:rPr>
          <w:rStyle w:val="FootnoteReference"/>
          <w:sz w:val="26"/>
          <w:szCs w:val="26"/>
        </w:rPr>
        <w:footnoteReference w:id="239"/>
      </w:r>
    </w:p>
    <w:p w:rsidR="00881A10" w:rsidRDefault="006A135A" w:rsidP="003A769E">
      <w:pPr>
        <w:spacing w:line="360" w:lineRule="auto"/>
        <w:jc w:val="both"/>
        <w:rPr>
          <w:sz w:val="26"/>
          <w:szCs w:val="26"/>
        </w:rPr>
      </w:pPr>
      <w:r>
        <w:rPr>
          <w:sz w:val="26"/>
          <w:szCs w:val="26"/>
        </w:rPr>
        <w:tab/>
      </w:r>
      <w:r w:rsidR="00881A10">
        <w:rPr>
          <w:sz w:val="26"/>
          <w:szCs w:val="26"/>
        </w:rPr>
        <w:t xml:space="preserve">Podle Auera víra poskytuje nový horizont smyslu. Normy nejsou naivně odvozeny od víry; víra nezastupuje zodpovědnost lidského rozumu, ale uplatňuje </w:t>
      </w:r>
      <w:r w:rsidR="00881A10" w:rsidRPr="00881A10">
        <w:rPr>
          <w:i/>
          <w:sz w:val="26"/>
          <w:szCs w:val="26"/>
        </w:rPr>
        <w:t>integrující</w:t>
      </w:r>
      <w:r w:rsidR="00881A10">
        <w:rPr>
          <w:sz w:val="26"/>
          <w:szCs w:val="26"/>
        </w:rPr>
        <w:t xml:space="preserve">, </w:t>
      </w:r>
      <w:r w:rsidR="00881A10" w:rsidRPr="00881A10">
        <w:rPr>
          <w:i/>
          <w:sz w:val="26"/>
          <w:szCs w:val="26"/>
        </w:rPr>
        <w:t>kritizující</w:t>
      </w:r>
      <w:r w:rsidR="00881A10">
        <w:rPr>
          <w:sz w:val="26"/>
          <w:szCs w:val="26"/>
        </w:rPr>
        <w:t xml:space="preserve"> a </w:t>
      </w:r>
      <w:r w:rsidR="00881A10" w:rsidRPr="00881A10">
        <w:rPr>
          <w:i/>
          <w:sz w:val="26"/>
          <w:szCs w:val="26"/>
        </w:rPr>
        <w:t>stimulující</w:t>
      </w:r>
      <w:r w:rsidR="00881A10">
        <w:rPr>
          <w:sz w:val="26"/>
          <w:szCs w:val="26"/>
        </w:rPr>
        <w:t xml:space="preserve"> efekt na proces uvažování. Co odlišuje křesťanskou etiku od nekřesťanské, je motivace pro mravní jednání na prvním místě: Kristova výzva </w:t>
      </w:r>
      <w:r w:rsidR="001C61AC">
        <w:rPr>
          <w:sz w:val="26"/>
          <w:szCs w:val="26"/>
        </w:rPr>
        <w:t>po</w:t>
      </w:r>
      <w:r w:rsidR="00881A10">
        <w:rPr>
          <w:sz w:val="26"/>
          <w:szCs w:val="26"/>
        </w:rPr>
        <w:t>volává k lásce k němu a tímto k použití n</w:t>
      </w:r>
      <w:r w:rsidR="001C61AC">
        <w:rPr>
          <w:sz w:val="26"/>
          <w:szCs w:val="26"/>
        </w:rPr>
        <w:t>a</w:t>
      </w:r>
      <w:r w:rsidR="00881A10">
        <w:rPr>
          <w:sz w:val="26"/>
          <w:szCs w:val="26"/>
        </w:rPr>
        <w:t>šeho rozumu k objevení kategorických norem pro lidskou činnost.</w:t>
      </w:r>
      <w:r w:rsidR="00881A10">
        <w:rPr>
          <w:rStyle w:val="FootnoteReference"/>
          <w:sz w:val="26"/>
          <w:szCs w:val="26"/>
        </w:rPr>
        <w:footnoteReference w:id="240"/>
      </w:r>
    </w:p>
    <w:p w:rsidR="00FB47AD" w:rsidRDefault="001B4C45" w:rsidP="003A769E">
      <w:pPr>
        <w:spacing w:line="360" w:lineRule="auto"/>
        <w:jc w:val="both"/>
        <w:rPr>
          <w:sz w:val="26"/>
          <w:szCs w:val="26"/>
        </w:rPr>
      </w:pPr>
      <w:r>
        <w:rPr>
          <w:sz w:val="26"/>
          <w:szCs w:val="26"/>
        </w:rPr>
        <w:tab/>
      </w:r>
      <w:r w:rsidR="00FB47AD">
        <w:rPr>
          <w:sz w:val="26"/>
          <w:szCs w:val="26"/>
        </w:rPr>
        <w:t xml:space="preserve">Dalším představitelem autonomní morálky je F. Böckle se svým dílem </w:t>
      </w:r>
      <w:r w:rsidR="00FB47AD" w:rsidRPr="00FB47AD">
        <w:rPr>
          <w:i/>
          <w:sz w:val="26"/>
          <w:szCs w:val="26"/>
        </w:rPr>
        <w:t>Fundamentalmoral</w:t>
      </w:r>
      <w:r w:rsidR="00FB47AD">
        <w:rPr>
          <w:sz w:val="26"/>
          <w:szCs w:val="26"/>
        </w:rPr>
        <w:t>.</w:t>
      </w:r>
      <w:r w:rsidR="00FB47AD">
        <w:rPr>
          <w:rStyle w:val="FootnoteReference"/>
          <w:sz w:val="26"/>
          <w:szCs w:val="26"/>
        </w:rPr>
        <w:footnoteReference w:id="241"/>
      </w:r>
      <w:r w:rsidR="00FB47AD">
        <w:rPr>
          <w:sz w:val="26"/>
          <w:szCs w:val="26"/>
        </w:rPr>
        <w:t xml:space="preserve"> Jako základ pro svá tvrzení jde ke skutečnosti stvoření člověka a </w:t>
      </w:r>
      <w:r>
        <w:rPr>
          <w:sz w:val="26"/>
          <w:szCs w:val="26"/>
        </w:rPr>
        <w:t>skutečnosti z ní vyplývající</w:t>
      </w:r>
      <w:r w:rsidR="00FB47AD">
        <w:rPr>
          <w:sz w:val="26"/>
          <w:szCs w:val="26"/>
        </w:rPr>
        <w:t xml:space="preserve">: </w:t>
      </w:r>
      <w:r w:rsidR="00A20BDF" w:rsidRPr="00A01B9C">
        <w:rPr>
          <w:rFonts w:eastAsia="MS Mincho"/>
          <w:sz w:val="26"/>
          <w:szCs w:val="26"/>
        </w:rPr>
        <w:t>„</w:t>
      </w:r>
      <w:r w:rsidR="00FB47AD" w:rsidRPr="00C047BA">
        <w:rPr>
          <w:i/>
          <w:sz w:val="26"/>
          <w:szCs w:val="26"/>
        </w:rPr>
        <w:t>Bůh a člověk nejsou jako konkurenti, kteří by mezi sebou soupeřili ve stejné oblasti. Boží stvořitelská aktivita transcendentně objímá vývoj světa. Člověk a svět jsou neseni stvořitelskou abs</w:t>
      </w:r>
      <w:r w:rsidR="00C20CAD" w:rsidRPr="00C047BA">
        <w:rPr>
          <w:i/>
          <w:sz w:val="26"/>
          <w:szCs w:val="26"/>
        </w:rPr>
        <w:t>o</w:t>
      </w:r>
      <w:r w:rsidR="00FB47AD" w:rsidRPr="00C047BA">
        <w:rPr>
          <w:i/>
          <w:sz w:val="26"/>
          <w:szCs w:val="26"/>
        </w:rPr>
        <w:t>lutní svobodou Boha a Bůh sám není na světě nikterak závislý.</w:t>
      </w:r>
      <w:r w:rsidR="00A20BDF">
        <w:rPr>
          <w:sz w:val="26"/>
          <w:szCs w:val="26"/>
        </w:rPr>
        <w:t>“</w:t>
      </w:r>
      <w:r w:rsidR="00FB47AD">
        <w:rPr>
          <w:rStyle w:val="FootnoteReference"/>
          <w:sz w:val="26"/>
          <w:szCs w:val="26"/>
        </w:rPr>
        <w:footnoteReference w:id="242"/>
      </w:r>
    </w:p>
    <w:p w:rsidR="00024DAF" w:rsidRDefault="006A135A" w:rsidP="003A769E">
      <w:pPr>
        <w:spacing w:line="360" w:lineRule="auto"/>
        <w:jc w:val="both"/>
        <w:rPr>
          <w:sz w:val="26"/>
          <w:szCs w:val="26"/>
        </w:rPr>
      </w:pPr>
      <w:r>
        <w:rPr>
          <w:sz w:val="26"/>
          <w:szCs w:val="26"/>
        </w:rPr>
        <w:tab/>
      </w:r>
      <w:r w:rsidR="00024DAF">
        <w:rPr>
          <w:sz w:val="26"/>
          <w:szCs w:val="26"/>
        </w:rPr>
        <w:t xml:space="preserve">Tím, že člověk byl stvořen jako Boží obraz, má účast na Božím rozumu. Stvořitel světa a člověka daroval tomuto </w:t>
      </w:r>
      <w:r w:rsidR="001C61AC">
        <w:rPr>
          <w:sz w:val="26"/>
          <w:szCs w:val="26"/>
        </w:rPr>
        <w:t xml:space="preserve">člověku </w:t>
      </w:r>
      <w:r w:rsidR="00024DAF">
        <w:rPr>
          <w:sz w:val="26"/>
          <w:szCs w:val="26"/>
        </w:rPr>
        <w:t xml:space="preserve">mravní autonomii, kdy on sám může tvořit normy. Böckle vidí (v Tomášově slova smyslu) právě v této skutečnosti účast člověka na věčném zákoně. Participuje na něm tak, že: </w:t>
      </w:r>
      <w:r w:rsidR="00A20BDF" w:rsidRPr="00A01B9C">
        <w:rPr>
          <w:rFonts w:eastAsia="MS Mincho"/>
          <w:sz w:val="26"/>
          <w:szCs w:val="26"/>
        </w:rPr>
        <w:t>„</w:t>
      </w:r>
      <w:r w:rsidR="00024DAF" w:rsidRPr="00677A43">
        <w:rPr>
          <w:i/>
          <w:sz w:val="26"/>
          <w:szCs w:val="26"/>
        </w:rPr>
        <w:t xml:space="preserve">Přirozeným sklonem </w:t>
      </w:r>
      <w:r w:rsidR="00024DAF" w:rsidRPr="00677A43">
        <w:rPr>
          <w:i/>
          <w:sz w:val="26"/>
          <w:szCs w:val="26"/>
        </w:rPr>
        <w:lastRenderedPageBreak/>
        <w:t>praktického rozumu má tvořit normy vzhledem k poslednímu završení a naplnění člověka</w:t>
      </w:r>
      <w:r w:rsidR="00A20BDF">
        <w:rPr>
          <w:sz w:val="26"/>
          <w:szCs w:val="26"/>
        </w:rPr>
        <w:t>“</w:t>
      </w:r>
      <w:r w:rsidR="00024DAF">
        <w:rPr>
          <w:rStyle w:val="FootnoteReference"/>
          <w:sz w:val="26"/>
          <w:szCs w:val="26"/>
        </w:rPr>
        <w:footnoteReference w:id="243"/>
      </w:r>
      <w:r w:rsidR="00024DAF">
        <w:rPr>
          <w:sz w:val="26"/>
          <w:szCs w:val="26"/>
        </w:rPr>
        <w:t>.</w:t>
      </w:r>
    </w:p>
    <w:p w:rsidR="000A089E" w:rsidRDefault="000A089E" w:rsidP="003A769E">
      <w:pPr>
        <w:spacing w:line="360" w:lineRule="auto"/>
        <w:jc w:val="both"/>
        <w:rPr>
          <w:sz w:val="26"/>
          <w:szCs w:val="26"/>
        </w:rPr>
      </w:pPr>
      <w:r>
        <w:rPr>
          <w:sz w:val="26"/>
          <w:szCs w:val="26"/>
        </w:rPr>
        <w:tab/>
        <w:t xml:space="preserve">Oba zmínění autoři (zvláště pak Auer) reagují svým postojem autonomní morálky na již zmíněnou encykliku </w:t>
      </w:r>
      <w:r w:rsidRPr="000A089E">
        <w:rPr>
          <w:i/>
          <w:sz w:val="26"/>
          <w:szCs w:val="26"/>
        </w:rPr>
        <w:t>Humanae vitae</w:t>
      </w:r>
      <w:r>
        <w:rPr>
          <w:sz w:val="26"/>
          <w:szCs w:val="26"/>
        </w:rPr>
        <w:t xml:space="preserve">. Také Häring se blíží jejich pojetí, když tvrdí, že </w:t>
      </w:r>
      <w:r w:rsidR="00A20BDF" w:rsidRPr="00A01B9C">
        <w:rPr>
          <w:rFonts w:eastAsia="MS Mincho"/>
          <w:sz w:val="26"/>
          <w:szCs w:val="26"/>
        </w:rPr>
        <w:t>„</w:t>
      </w:r>
      <w:r w:rsidRPr="00C047BA">
        <w:rPr>
          <w:i/>
          <w:sz w:val="26"/>
          <w:szCs w:val="26"/>
        </w:rPr>
        <w:t>člověk může být dobrým katolíkem, i když nesouhlasí s argumentací encykliky</w:t>
      </w:r>
      <w:r w:rsidR="00A20BDF">
        <w:rPr>
          <w:sz w:val="26"/>
          <w:szCs w:val="26"/>
        </w:rPr>
        <w:t>“</w:t>
      </w:r>
      <w:r>
        <w:rPr>
          <w:sz w:val="26"/>
          <w:szCs w:val="26"/>
        </w:rPr>
        <w:t>.</w:t>
      </w:r>
      <w:r>
        <w:rPr>
          <w:rStyle w:val="FootnoteReference"/>
          <w:sz w:val="26"/>
          <w:szCs w:val="26"/>
        </w:rPr>
        <w:footnoteReference w:id="244"/>
      </w:r>
      <w:r>
        <w:rPr>
          <w:sz w:val="26"/>
          <w:szCs w:val="26"/>
        </w:rPr>
        <w:t xml:space="preserve"> Důkaz pro toto tvrzení se snaží najít v přirozeném zákoně, který je mostem k dialogu se světskou společností a je potřebný pro obě strany </w:t>
      </w:r>
      <w:r w:rsidR="006A135A">
        <w:rPr>
          <w:sz w:val="26"/>
          <w:szCs w:val="26"/>
        </w:rPr>
        <w:t>–</w:t>
      </w:r>
      <w:r>
        <w:rPr>
          <w:sz w:val="26"/>
          <w:szCs w:val="26"/>
        </w:rPr>
        <w:t xml:space="preserve"> Boží lid i</w:t>
      </w:r>
      <w:r w:rsidR="006E300D">
        <w:rPr>
          <w:sz w:val="26"/>
          <w:szCs w:val="26"/>
        </w:rPr>
        <w:t> </w:t>
      </w:r>
      <w:r>
        <w:rPr>
          <w:sz w:val="26"/>
          <w:szCs w:val="26"/>
        </w:rPr>
        <w:t xml:space="preserve">učitelský úřad církve. Prvotní oblastí péče </w:t>
      </w:r>
      <w:r w:rsidR="00BD4B3F">
        <w:rPr>
          <w:sz w:val="26"/>
          <w:szCs w:val="26"/>
        </w:rPr>
        <w:t>m</w:t>
      </w:r>
      <w:r>
        <w:rPr>
          <w:sz w:val="26"/>
          <w:szCs w:val="26"/>
        </w:rPr>
        <w:t xml:space="preserve">agisteria je spása člověka a na tu se vztahuje neomylnost. Nauka o manželství není přímým předmětem této oblasti a je dějinně podmíněna. Úkolem teologie je zprostředkovat službu mezi </w:t>
      </w:r>
      <w:r w:rsidR="00AC40AB">
        <w:rPr>
          <w:sz w:val="26"/>
          <w:szCs w:val="26"/>
        </w:rPr>
        <w:t>m</w:t>
      </w:r>
      <w:r w:rsidR="006A135A">
        <w:rPr>
          <w:sz w:val="26"/>
          <w:szCs w:val="26"/>
        </w:rPr>
        <w:t>agisteriem a </w:t>
      </w:r>
      <w:r>
        <w:rPr>
          <w:sz w:val="26"/>
          <w:szCs w:val="26"/>
        </w:rPr>
        <w:t>věřícími, teologie tedy probíhá mezi Bohem a konkrétním svědomím člověka</w:t>
      </w:r>
      <w:r w:rsidR="00D346FF">
        <w:rPr>
          <w:sz w:val="26"/>
          <w:szCs w:val="26"/>
        </w:rPr>
        <w:t>, které má svou nezaměnitelnou úlohu a důstojnost</w:t>
      </w:r>
      <w:r w:rsidR="00D346FF">
        <w:rPr>
          <w:rStyle w:val="FootnoteReference"/>
          <w:sz w:val="26"/>
          <w:szCs w:val="26"/>
        </w:rPr>
        <w:footnoteReference w:id="245"/>
      </w:r>
      <w:r w:rsidR="007249DE">
        <w:rPr>
          <w:sz w:val="26"/>
          <w:szCs w:val="26"/>
        </w:rPr>
        <w:t xml:space="preserve">, má svůj personální rozměr, který nespočívá v pouhé slepé poslušnosti </w:t>
      </w:r>
      <w:r w:rsidR="00E05F72">
        <w:rPr>
          <w:sz w:val="26"/>
          <w:szCs w:val="26"/>
        </w:rPr>
        <w:t>m</w:t>
      </w:r>
      <w:r w:rsidR="007249DE">
        <w:rPr>
          <w:sz w:val="26"/>
          <w:szCs w:val="26"/>
        </w:rPr>
        <w:t>agisteriu:</w:t>
      </w:r>
    </w:p>
    <w:p w:rsidR="007249DE" w:rsidRDefault="006A135A" w:rsidP="004F102F">
      <w:pPr>
        <w:spacing w:line="276" w:lineRule="auto"/>
        <w:jc w:val="both"/>
        <w:rPr>
          <w:sz w:val="26"/>
          <w:szCs w:val="26"/>
        </w:rPr>
      </w:pPr>
      <w:r>
        <w:rPr>
          <w:rFonts w:eastAsia="MS Mincho"/>
        </w:rPr>
        <w:tab/>
      </w:r>
      <w:r w:rsidR="00A20BDF" w:rsidRPr="00A20BDF">
        <w:rPr>
          <w:rFonts w:eastAsia="MS Mincho"/>
        </w:rPr>
        <w:t>„</w:t>
      </w:r>
      <w:r w:rsidR="00A13FB9" w:rsidRPr="00A20BDF">
        <w:t xml:space="preserve">Pouze tam, kde dochází k reciprocitě svědomí, intervence </w:t>
      </w:r>
      <w:r w:rsidR="00AC40AB">
        <w:t>m</w:t>
      </w:r>
      <w:r w:rsidR="00A13FB9" w:rsidRPr="00A20BDF">
        <w:t>agisteria a probíhající zkoumání teologů</w:t>
      </w:r>
      <w:r w:rsidR="00A13FB9">
        <w:t xml:space="preserve"> bude posilovat učitelský úřad církve. Hierarchická autorita a teologové jsou společně vůdci a zároveň učedníky v putující církvi. Nikd</w:t>
      </w:r>
      <w:r w:rsidR="000F14F4">
        <w:t>o nevlastní monopol na pravdu a </w:t>
      </w:r>
      <w:r w:rsidR="00A13FB9">
        <w:t>nikdo nemůže doufat v to, že je inspirován Duchem, pokud neuctívá Ducha svatého, který působí všechno a ve všech.</w:t>
      </w:r>
      <w:r w:rsidR="00561347">
        <w:t xml:space="preserve"> </w:t>
      </w:r>
      <w:r w:rsidR="007249DE" w:rsidRPr="007249DE">
        <w:t>Nikoho by nemělo</w:t>
      </w:r>
      <w:r w:rsidR="00A13FB9">
        <w:t xml:space="preserve"> proto</w:t>
      </w:r>
      <w:r w:rsidR="007249DE" w:rsidRPr="007249DE">
        <w:t xml:space="preserve"> překvapit nebo naplnit strachem, že ani papež ani teologové nemají hotové odpovědi na nové, palčivé otázky, ale pouze s bolestným napětím rozlišují trvalou pravdu od toho, co je dobově podmíněné, a mohou vykládat znamení doby, a v naslouchání všem mohou osvobodit věřící od zakrnělých formulací a ideologických zúžení</w:t>
      </w:r>
      <w:r w:rsidR="007249DE">
        <w:rPr>
          <w:sz w:val="26"/>
          <w:szCs w:val="26"/>
        </w:rPr>
        <w:t>.</w:t>
      </w:r>
      <w:r w:rsidR="00A20BDF">
        <w:rPr>
          <w:sz w:val="26"/>
          <w:szCs w:val="26"/>
        </w:rPr>
        <w:t>“</w:t>
      </w:r>
      <w:r w:rsidR="007249DE">
        <w:rPr>
          <w:rStyle w:val="FootnoteReference"/>
          <w:sz w:val="26"/>
          <w:szCs w:val="26"/>
        </w:rPr>
        <w:footnoteReference w:id="246"/>
      </w:r>
    </w:p>
    <w:p w:rsidR="007249DE" w:rsidRDefault="007249DE" w:rsidP="007249DE">
      <w:pPr>
        <w:spacing w:line="276" w:lineRule="auto"/>
        <w:jc w:val="both"/>
        <w:rPr>
          <w:sz w:val="26"/>
          <w:szCs w:val="26"/>
        </w:rPr>
      </w:pPr>
    </w:p>
    <w:p w:rsidR="005C70D8" w:rsidRDefault="00A13FB9" w:rsidP="007F2580">
      <w:pPr>
        <w:spacing w:line="360" w:lineRule="auto"/>
        <w:jc w:val="both"/>
        <w:rPr>
          <w:sz w:val="26"/>
          <w:szCs w:val="26"/>
        </w:rPr>
      </w:pPr>
      <w:r>
        <w:rPr>
          <w:sz w:val="26"/>
          <w:szCs w:val="26"/>
        </w:rPr>
        <w:tab/>
        <w:t xml:space="preserve">Häring se solidarizuje s tzv. </w:t>
      </w:r>
      <w:r w:rsidR="00A20BDF" w:rsidRPr="00A01B9C">
        <w:rPr>
          <w:rFonts w:eastAsia="MS Mincho"/>
          <w:sz w:val="26"/>
          <w:szCs w:val="26"/>
        </w:rPr>
        <w:t>„</w:t>
      </w:r>
      <w:r>
        <w:rPr>
          <w:sz w:val="26"/>
          <w:szCs w:val="26"/>
        </w:rPr>
        <w:t>teologií v protestu</w:t>
      </w:r>
      <w:r w:rsidR="00A20BDF">
        <w:rPr>
          <w:sz w:val="26"/>
          <w:szCs w:val="26"/>
        </w:rPr>
        <w:t>“</w:t>
      </w:r>
      <w:r>
        <w:rPr>
          <w:sz w:val="26"/>
          <w:szCs w:val="26"/>
        </w:rPr>
        <w:t>, jeho protest je pokojný a</w:t>
      </w:r>
      <w:r w:rsidR="009A2D99">
        <w:rPr>
          <w:sz w:val="26"/>
          <w:szCs w:val="26"/>
        </w:rPr>
        <w:t> </w:t>
      </w:r>
      <w:r>
        <w:rPr>
          <w:sz w:val="26"/>
          <w:szCs w:val="26"/>
        </w:rPr>
        <w:t>zároveň radikální</w:t>
      </w:r>
      <w:r w:rsidR="001C61AC">
        <w:rPr>
          <w:sz w:val="26"/>
          <w:szCs w:val="26"/>
        </w:rPr>
        <w:t>. Jeho postoj vyplývá z věrnosti</w:t>
      </w:r>
      <w:r>
        <w:rPr>
          <w:sz w:val="26"/>
          <w:szCs w:val="26"/>
        </w:rPr>
        <w:t xml:space="preserve"> evangeliu a také věrnosti pojetí důstojnosti lidského svědomí a jeho autonomie, byť ji chápe odlišně od představitelů autonomní morálky.</w:t>
      </w:r>
      <w:r w:rsidR="00AC40AB">
        <w:rPr>
          <w:rStyle w:val="FootnoteReference"/>
          <w:sz w:val="26"/>
          <w:szCs w:val="26"/>
        </w:rPr>
        <w:footnoteReference w:id="247"/>
      </w:r>
      <w:r w:rsidR="006C3318">
        <w:rPr>
          <w:sz w:val="26"/>
          <w:szCs w:val="26"/>
        </w:rPr>
        <w:t xml:space="preserve"> Kritizuje je např. proto, že ve snaze o kreativní morální teologii opustili prorockou tradici Písma svatého týkající se obrácení, a také, že špatně pochopili smysl „cílových přikázání“ a interpretují je jako „pouhý ideál“</w:t>
      </w:r>
      <w:r w:rsidR="006A135A">
        <w:rPr>
          <w:sz w:val="26"/>
          <w:szCs w:val="26"/>
        </w:rPr>
        <w:t>,</w:t>
      </w:r>
      <w:r w:rsidR="006C3318">
        <w:rPr>
          <w:sz w:val="26"/>
          <w:szCs w:val="26"/>
        </w:rPr>
        <w:t xml:space="preserve"> nebo dokonce „utopii“.</w:t>
      </w:r>
      <w:r w:rsidR="006C3318">
        <w:rPr>
          <w:rStyle w:val="FootnoteReference"/>
          <w:sz w:val="26"/>
          <w:szCs w:val="26"/>
        </w:rPr>
        <w:footnoteReference w:id="248"/>
      </w:r>
      <w:r w:rsidR="00005A37">
        <w:rPr>
          <w:sz w:val="26"/>
          <w:szCs w:val="26"/>
        </w:rPr>
        <w:t xml:space="preserve"> </w:t>
      </w:r>
      <w:r w:rsidR="001C0378">
        <w:rPr>
          <w:sz w:val="26"/>
          <w:szCs w:val="26"/>
        </w:rPr>
        <w:t>V</w:t>
      </w:r>
      <w:r w:rsidR="00005A37">
        <w:rPr>
          <w:sz w:val="26"/>
          <w:szCs w:val="26"/>
        </w:rPr>
        <w:t xml:space="preserve"> č</w:t>
      </w:r>
      <w:r w:rsidR="001C0378">
        <w:rPr>
          <w:sz w:val="26"/>
          <w:szCs w:val="26"/>
        </w:rPr>
        <w:t>e</w:t>
      </w:r>
      <w:r w:rsidR="00005A37">
        <w:rPr>
          <w:sz w:val="26"/>
          <w:szCs w:val="26"/>
        </w:rPr>
        <w:t xml:space="preserve">m naopak Häring souhlasí s autonomní morálkou, je spojení </w:t>
      </w:r>
      <w:r w:rsidR="00005A37">
        <w:rPr>
          <w:sz w:val="26"/>
          <w:szCs w:val="26"/>
        </w:rPr>
        <w:lastRenderedPageBreak/>
        <w:t>víry a života: „</w:t>
      </w:r>
      <w:r w:rsidR="00005A37" w:rsidRPr="00005A37">
        <w:rPr>
          <w:i/>
          <w:sz w:val="26"/>
          <w:szCs w:val="26"/>
        </w:rPr>
        <w:t>A</w:t>
      </w:r>
      <w:r w:rsidR="007A26A2">
        <w:rPr>
          <w:i/>
          <w:sz w:val="26"/>
          <w:szCs w:val="26"/>
        </w:rPr>
        <w:t>.</w:t>
      </w:r>
      <w:r w:rsidR="00005A37" w:rsidRPr="00005A37">
        <w:rPr>
          <w:i/>
          <w:sz w:val="26"/>
          <w:szCs w:val="26"/>
        </w:rPr>
        <w:t xml:space="preserve"> Auer věnuje zvláštní pozornost integraci víry a života, chápe obnovu dobrého úmyslu jako cílevědomou meditaci ve světle různých situací a aktivit našeho života.</w:t>
      </w:r>
      <w:r w:rsidR="00005A37">
        <w:rPr>
          <w:sz w:val="26"/>
          <w:szCs w:val="26"/>
        </w:rPr>
        <w:t>“</w:t>
      </w:r>
      <w:r w:rsidR="00005A37">
        <w:rPr>
          <w:rStyle w:val="FootnoteReference"/>
          <w:sz w:val="26"/>
          <w:szCs w:val="26"/>
        </w:rPr>
        <w:footnoteReference w:id="249"/>
      </w:r>
      <w:r w:rsidR="00677A43">
        <w:rPr>
          <w:sz w:val="26"/>
          <w:szCs w:val="26"/>
        </w:rPr>
        <w:t xml:space="preserve"> </w:t>
      </w:r>
      <w:r w:rsidR="007F2580">
        <w:rPr>
          <w:sz w:val="26"/>
          <w:szCs w:val="26"/>
        </w:rPr>
        <w:t xml:space="preserve">V hodnocení autonomní morálky se Häring projevuje jako člověk </w:t>
      </w:r>
      <w:r w:rsidR="007A26A2">
        <w:rPr>
          <w:sz w:val="26"/>
          <w:szCs w:val="26"/>
        </w:rPr>
        <w:t>se svým pevným pojetím</w:t>
      </w:r>
      <w:r w:rsidR="007F2580">
        <w:rPr>
          <w:sz w:val="26"/>
          <w:szCs w:val="26"/>
        </w:rPr>
        <w:t xml:space="preserve"> </w:t>
      </w:r>
      <w:r w:rsidR="006A135A">
        <w:rPr>
          <w:sz w:val="26"/>
          <w:szCs w:val="26"/>
        </w:rPr>
        <w:t>–</w:t>
      </w:r>
      <w:r w:rsidR="007F2580">
        <w:rPr>
          <w:sz w:val="26"/>
          <w:szCs w:val="26"/>
        </w:rPr>
        <w:t xml:space="preserve"> přestože s mnoha prvky autonomní morálky souhlasí, neváhá kritizovat pojetí zákona jako nedostižného ideálu. Autonomie svědomí je </w:t>
      </w:r>
      <w:r w:rsidR="006A49E1">
        <w:rPr>
          <w:sz w:val="26"/>
          <w:szCs w:val="26"/>
        </w:rPr>
        <w:t>proto</w:t>
      </w:r>
      <w:r w:rsidR="007F2580">
        <w:rPr>
          <w:sz w:val="26"/>
          <w:szCs w:val="26"/>
        </w:rPr>
        <w:t xml:space="preserve"> </w:t>
      </w:r>
      <w:r w:rsidR="006A49E1">
        <w:rPr>
          <w:sz w:val="26"/>
          <w:szCs w:val="26"/>
        </w:rPr>
        <w:t>odlišná od autonomní morálky.</w:t>
      </w:r>
    </w:p>
    <w:p w:rsidR="006E300D" w:rsidRDefault="006E300D" w:rsidP="00BB7E93">
      <w:pPr>
        <w:jc w:val="both"/>
        <w:rPr>
          <w:sz w:val="26"/>
          <w:szCs w:val="26"/>
        </w:rPr>
      </w:pPr>
    </w:p>
    <w:p w:rsidR="009A2D99" w:rsidRDefault="009A2D99" w:rsidP="00BB7E93">
      <w:pPr>
        <w:jc w:val="both"/>
        <w:rPr>
          <w:sz w:val="26"/>
          <w:szCs w:val="26"/>
        </w:rPr>
      </w:pPr>
    </w:p>
    <w:p w:rsidR="000B783C" w:rsidRDefault="000B783C" w:rsidP="000B783C">
      <w:pPr>
        <w:spacing w:line="360" w:lineRule="auto"/>
        <w:jc w:val="both"/>
        <w:rPr>
          <w:b/>
          <w:i/>
          <w:sz w:val="26"/>
          <w:szCs w:val="26"/>
        </w:rPr>
      </w:pPr>
      <w:r w:rsidRPr="00A13FB9">
        <w:rPr>
          <w:b/>
          <w:i/>
          <w:sz w:val="26"/>
          <w:szCs w:val="26"/>
        </w:rPr>
        <w:t>3.1.7 Současná nauka církve o svědomí</w:t>
      </w:r>
    </w:p>
    <w:p w:rsidR="007A26A2" w:rsidRDefault="007A26A2" w:rsidP="007A26A2">
      <w:pPr>
        <w:jc w:val="both"/>
        <w:rPr>
          <w:b/>
          <w:i/>
          <w:sz w:val="26"/>
          <w:szCs w:val="26"/>
        </w:rPr>
      </w:pPr>
    </w:p>
    <w:p w:rsidR="000B783C" w:rsidRDefault="005C70D8" w:rsidP="003A769E">
      <w:pPr>
        <w:spacing w:line="360" w:lineRule="auto"/>
        <w:jc w:val="both"/>
        <w:rPr>
          <w:sz w:val="26"/>
          <w:szCs w:val="26"/>
        </w:rPr>
      </w:pPr>
      <w:r>
        <w:rPr>
          <w:sz w:val="26"/>
          <w:szCs w:val="26"/>
        </w:rPr>
        <w:tab/>
        <w:t>Ve zkoumání současné nauky církve o svědomí se omezíme na Dokumenty II.</w:t>
      </w:r>
      <w:r w:rsidR="006A135A">
        <w:rPr>
          <w:sz w:val="26"/>
          <w:szCs w:val="26"/>
        </w:rPr>
        <w:t> </w:t>
      </w:r>
      <w:r>
        <w:rPr>
          <w:sz w:val="26"/>
          <w:szCs w:val="26"/>
        </w:rPr>
        <w:t xml:space="preserve">vatikánského koncilu (zvláště pak </w:t>
      </w:r>
      <w:r w:rsidRPr="005C70D8">
        <w:rPr>
          <w:i/>
          <w:sz w:val="26"/>
          <w:szCs w:val="26"/>
        </w:rPr>
        <w:t>Gaudium et spes</w:t>
      </w:r>
      <w:r>
        <w:rPr>
          <w:sz w:val="26"/>
          <w:szCs w:val="26"/>
        </w:rPr>
        <w:t xml:space="preserve"> a </w:t>
      </w:r>
      <w:r w:rsidRPr="005C70D8">
        <w:rPr>
          <w:i/>
          <w:sz w:val="26"/>
          <w:szCs w:val="26"/>
        </w:rPr>
        <w:t>Dignitatis humanae</w:t>
      </w:r>
      <w:r w:rsidR="00FD6D75">
        <w:rPr>
          <w:sz w:val="26"/>
          <w:szCs w:val="26"/>
        </w:rPr>
        <w:t>),</w:t>
      </w:r>
      <w:r>
        <w:rPr>
          <w:sz w:val="26"/>
          <w:szCs w:val="26"/>
        </w:rPr>
        <w:t xml:space="preserve"> </w:t>
      </w:r>
      <w:r w:rsidR="00ED4BBA">
        <w:rPr>
          <w:sz w:val="26"/>
          <w:szCs w:val="26"/>
        </w:rPr>
        <w:t xml:space="preserve">prohlášení Kongregace pro nauku víry </w:t>
      </w:r>
      <w:r w:rsidR="00ED4BBA" w:rsidRPr="00FD6D75">
        <w:rPr>
          <w:i/>
          <w:sz w:val="26"/>
          <w:szCs w:val="26"/>
        </w:rPr>
        <w:t>Persona humana</w:t>
      </w:r>
      <w:r w:rsidR="00ED4BBA">
        <w:rPr>
          <w:i/>
          <w:sz w:val="26"/>
          <w:szCs w:val="26"/>
        </w:rPr>
        <w:t>,</w:t>
      </w:r>
      <w:r w:rsidR="00ED4BBA">
        <w:rPr>
          <w:sz w:val="26"/>
          <w:szCs w:val="26"/>
        </w:rPr>
        <w:t xml:space="preserve"> </w:t>
      </w:r>
      <w:r w:rsidR="00ED4BBA" w:rsidRPr="00723E05">
        <w:rPr>
          <w:i/>
          <w:sz w:val="26"/>
          <w:szCs w:val="26"/>
        </w:rPr>
        <w:t>Katechismus katolické církve</w:t>
      </w:r>
      <w:r w:rsidR="00ED4BBA">
        <w:rPr>
          <w:sz w:val="26"/>
          <w:szCs w:val="26"/>
        </w:rPr>
        <w:t xml:space="preserve"> a </w:t>
      </w:r>
      <w:r>
        <w:rPr>
          <w:sz w:val="26"/>
          <w:szCs w:val="26"/>
        </w:rPr>
        <w:t>encyklik</w:t>
      </w:r>
      <w:r w:rsidR="00031347">
        <w:rPr>
          <w:sz w:val="26"/>
          <w:szCs w:val="26"/>
        </w:rPr>
        <w:t>u</w:t>
      </w:r>
      <w:r>
        <w:rPr>
          <w:sz w:val="26"/>
          <w:szCs w:val="26"/>
        </w:rPr>
        <w:t xml:space="preserve"> </w:t>
      </w:r>
      <w:r w:rsidRPr="005C70D8">
        <w:rPr>
          <w:i/>
          <w:sz w:val="26"/>
          <w:szCs w:val="26"/>
        </w:rPr>
        <w:t>Veritatis splendor</w:t>
      </w:r>
      <w:r w:rsidR="00ED4BBA">
        <w:rPr>
          <w:i/>
          <w:sz w:val="26"/>
          <w:szCs w:val="26"/>
        </w:rPr>
        <w:t>.</w:t>
      </w:r>
      <w:r>
        <w:rPr>
          <w:sz w:val="26"/>
          <w:szCs w:val="26"/>
        </w:rPr>
        <w:t xml:space="preserve"> Z dalších dokumentů (</w:t>
      </w:r>
      <w:r w:rsidRPr="005C70D8">
        <w:rPr>
          <w:i/>
          <w:sz w:val="26"/>
          <w:szCs w:val="26"/>
        </w:rPr>
        <w:t>Donum veritatis</w:t>
      </w:r>
      <w:r>
        <w:rPr>
          <w:sz w:val="26"/>
          <w:szCs w:val="26"/>
        </w:rPr>
        <w:t xml:space="preserve">, </w:t>
      </w:r>
      <w:r w:rsidRPr="005C70D8">
        <w:rPr>
          <w:i/>
          <w:sz w:val="26"/>
          <w:szCs w:val="26"/>
        </w:rPr>
        <w:t>Humanae vitae</w:t>
      </w:r>
      <w:r>
        <w:rPr>
          <w:sz w:val="26"/>
          <w:szCs w:val="26"/>
        </w:rPr>
        <w:t>,</w:t>
      </w:r>
      <w:r w:rsidR="00206395">
        <w:rPr>
          <w:sz w:val="26"/>
          <w:szCs w:val="26"/>
        </w:rPr>
        <w:t xml:space="preserve"> </w:t>
      </w:r>
      <w:r w:rsidR="00206395">
        <w:rPr>
          <w:i/>
          <w:sz w:val="26"/>
          <w:szCs w:val="26"/>
        </w:rPr>
        <w:t>Familiaris consortio, Vademecum pro zpovědníky,</w:t>
      </w:r>
      <w:r>
        <w:rPr>
          <w:sz w:val="26"/>
          <w:szCs w:val="26"/>
        </w:rPr>
        <w:t xml:space="preserve"> </w:t>
      </w:r>
      <w:r w:rsidRPr="005C70D8">
        <w:rPr>
          <w:i/>
          <w:sz w:val="26"/>
          <w:szCs w:val="26"/>
        </w:rPr>
        <w:t>Pastores dabo vobis</w:t>
      </w:r>
      <w:r>
        <w:rPr>
          <w:sz w:val="26"/>
          <w:szCs w:val="26"/>
        </w:rPr>
        <w:t>) budeme čerpat v samostatné podkapitole o výchově a formaci svědomí pro různá životní povolání.</w:t>
      </w:r>
    </w:p>
    <w:p w:rsidR="00733172" w:rsidRDefault="00733172" w:rsidP="009A2D99">
      <w:pPr>
        <w:spacing w:line="276" w:lineRule="auto"/>
        <w:jc w:val="both"/>
        <w:rPr>
          <w:b/>
          <w:i/>
          <w:sz w:val="26"/>
          <w:szCs w:val="26"/>
        </w:rPr>
      </w:pPr>
    </w:p>
    <w:p w:rsidR="009A2D99" w:rsidRDefault="009A2D99" w:rsidP="009A2D99">
      <w:pPr>
        <w:spacing w:line="276" w:lineRule="auto"/>
        <w:jc w:val="both"/>
        <w:rPr>
          <w:b/>
          <w:i/>
          <w:sz w:val="26"/>
          <w:szCs w:val="26"/>
        </w:rPr>
      </w:pPr>
    </w:p>
    <w:p w:rsidR="00C7432C" w:rsidRDefault="005C70D8" w:rsidP="00C7432C">
      <w:pPr>
        <w:spacing w:line="360" w:lineRule="auto"/>
        <w:jc w:val="both"/>
        <w:rPr>
          <w:b/>
          <w:i/>
          <w:sz w:val="26"/>
          <w:szCs w:val="26"/>
        </w:rPr>
      </w:pPr>
      <w:r w:rsidRPr="00C7432C">
        <w:rPr>
          <w:b/>
          <w:i/>
          <w:sz w:val="26"/>
          <w:szCs w:val="26"/>
        </w:rPr>
        <w:t>Gaudium et spes</w:t>
      </w:r>
    </w:p>
    <w:p w:rsidR="00723E05" w:rsidRDefault="00C7432C" w:rsidP="00723E05">
      <w:pPr>
        <w:spacing w:line="360" w:lineRule="auto"/>
        <w:jc w:val="both"/>
        <w:rPr>
          <w:sz w:val="26"/>
          <w:szCs w:val="26"/>
        </w:rPr>
      </w:pPr>
      <w:r>
        <w:tab/>
      </w:r>
      <w:r w:rsidRPr="00D53498">
        <w:rPr>
          <w:sz w:val="26"/>
          <w:szCs w:val="26"/>
        </w:rPr>
        <w:t xml:space="preserve">V této </w:t>
      </w:r>
      <w:r w:rsidR="001C61AC">
        <w:rPr>
          <w:sz w:val="26"/>
          <w:szCs w:val="26"/>
        </w:rPr>
        <w:t>konstituci</w:t>
      </w:r>
      <w:r w:rsidRPr="00D53498">
        <w:rPr>
          <w:sz w:val="26"/>
          <w:szCs w:val="26"/>
        </w:rPr>
        <w:t xml:space="preserve"> nacházíme nejucelenější a nejsystematičtější definici svědomí, ve které je obsaženo vše, o čem jsme doposud mluvili: svědomí jako Boží hlas, </w:t>
      </w:r>
      <w:r w:rsidR="0074752C">
        <w:rPr>
          <w:sz w:val="26"/>
          <w:szCs w:val="26"/>
        </w:rPr>
        <w:t xml:space="preserve">schopnost </w:t>
      </w:r>
      <w:r w:rsidRPr="00D53498">
        <w:rPr>
          <w:sz w:val="26"/>
          <w:szCs w:val="26"/>
        </w:rPr>
        <w:t>volb</w:t>
      </w:r>
      <w:r w:rsidR="0074752C">
        <w:rPr>
          <w:sz w:val="26"/>
          <w:szCs w:val="26"/>
        </w:rPr>
        <w:t>y</w:t>
      </w:r>
      <w:r w:rsidRPr="00D53498">
        <w:rPr>
          <w:sz w:val="26"/>
          <w:szCs w:val="26"/>
        </w:rPr>
        <w:t xml:space="preserve"> mezi dobrem a zlem, zákon v</w:t>
      </w:r>
      <w:r w:rsidR="0074752C">
        <w:rPr>
          <w:sz w:val="26"/>
          <w:szCs w:val="26"/>
        </w:rPr>
        <w:t>eps</w:t>
      </w:r>
      <w:r w:rsidR="006A135A">
        <w:rPr>
          <w:sz w:val="26"/>
          <w:szCs w:val="26"/>
        </w:rPr>
        <w:t>aný</w:t>
      </w:r>
      <w:r w:rsidR="0074752C">
        <w:rPr>
          <w:sz w:val="26"/>
          <w:szCs w:val="26"/>
        </w:rPr>
        <w:t xml:space="preserve"> do nitra</w:t>
      </w:r>
      <w:r w:rsidRPr="00D53498">
        <w:rPr>
          <w:sz w:val="26"/>
          <w:szCs w:val="26"/>
        </w:rPr>
        <w:t xml:space="preserve"> člověka, zodpovědnost svědomí, reciprocita svědomí, nevědomost</w:t>
      </w:r>
      <w:r w:rsidR="00D53498" w:rsidRPr="00D53498">
        <w:rPr>
          <w:sz w:val="26"/>
          <w:szCs w:val="26"/>
        </w:rPr>
        <w:t xml:space="preserve">, důstojnost </w:t>
      </w:r>
      <w:r w:rsidR="00337D0F">
        <w:rPr>
          <w:sz w:val="26"/>
          <w:szCs w:val="26"/>
        </w:rPr>
        <w:t>i mylného</w:t>
      </w:r>
      <w:r w:rsidR="00D53498" w:rsidRPr="00D53498">
        <w:rPr>
          <w:sz w:val="26"/>
          <w:szCs w:val="26"/>
        </w:rPr>
        <w:t xml:space="preserve"> svědomí:</w:t>
      </w:r>
    </w:p>
    <w:p w:rsidR="00996639" w:rsidRDefault="006A135A" w:rsidP="00723E05">
      <w:pPr>
        <w:spacing w:line="276" w:lineRule="auto"/>
        <w:jc w:val="both"/>
      </w:pPr>
      <w:r>
        <w:rPr>
          <w:rFonts w:eastAsia="MS Mincho"/>
        </w:rPr>
        <w:tab/>
      </w:r>
      <w:r w:rsidR="00686B60" w:rsidRPr="00723E05">
        <w:rPr>
          <w:rFonts w:eastAsia="MS Mincho"/>
        </w:rPr>
        <w:t>„</w:t>
      </w:r>
      <w:r w:rsidR="00996639" w:rsidRPr="00723E05">
        <w:t xml:space="preserve">V hlubinách svědomí odkrývá člověk zákon, který si sám neukládá, ale který musí poslouchat. Jeho hlas ho stále vybízí, aby miloval a konal dobro a vyhýbal se zlu, a když je třeba, promlouvá k sluchu jeho srdce: toto dělej, tamto nedělej. Neboť člověk má ve svém srdci zákon vepsaný Bohem; v poslušnosti vůči němu spočívá jeho důstojnost a podle něho bude souzen. Svědomí je nejtajnější střed a svatyně člověka; v ní je sám s Bohem, jehož hlas mu zaznívá v nitru. Prostřednictvím svědomí si podivuhodným způsobem uvědomuje zákon, který splňuje milováním Boha a bližního. Věrnost svědomí spojuje křesťany s ostatními lidmi při hledání pravdy a při pravdivém řešení mnoha mravních problémů, které vyvstávají </w:t>
      </w:r>
      <w:r w:rsidR="00996639" w:rsidRPr="006E300D">
        <w:t>v</w:t>
      </w:r>
      <w:r w:rsidR="006E300D">
        <w:t> </w:t>
      </w:r>
      <w:r w:rsidR="00996639" w:rsidRPr="006E300D">
        <w:t>životě</w:t>
      </w:r>
      <w:r w:rsidR="00996639" w:rsidRPr="00723E05">
        <w:t xml:space="preserve"> jednotlivců a ve společenském soužití. Čím více tedy převládá správné svědomí, tím více ustupují jednotlivci a skupiny od slepé libovůle a snaží se podřídit objektivním mravním normám. Nezřídka se ovšem stává, že se svědomí vlivem nepřekonatelné neznalosti mýlí, </w:t>
      </w:r>
      <w:r w:rsidR="00996639" w:rsidRPr="00723E05">
        <w:lastRenderedPageBreak/>
        <w:t>avšak tím neztrácí svou důstojnost. To však nelze říci tehdy, když se člověk málo stará o</w:t>
      </w:r>
      <w:r w:rsidR="006E300D">
        <w:t> </w:t>
      </w:r>
      <w:r w:rsidR="00996639" w:rsidRPr="00723E05">
        <w:t>hledání pravdy a dobra a jeho svědomí se vlivem návyku na hřích ponenáhlu stává téměř slepým.</w:t>
      </w:r>
      <w:r w:rsidR="00A20BDF" w:rsidRPr="00723E05">
        <w:t>“</w:t>
      </w:r>
      <w:r w:rsidR="00D53498" w:rsidRPr="00723E05">
        <w:rPr>
          <w:rStyle w:val="FootnoteReference"/>
        </w:rPr>
        <w:footnoteReference w:id="250"/>
      </w:r>
    </w:p>
    <w:p w:rsidR="00723E05" w:rsidRPr="002F6793" w:rsidRDefault="00723E05" w:rsidP="00723E05">
      <w:pPr>
        <w:spacing w:line="276" w:lineRule="auto"/>
        <w:jc w:val="both"/>
      </w:pPr>
    </w:p>
    <w:p w:rsidR="00996639" w:rsidRPr="00686B60" w:rsidRDefault="009A2D99" w:rsidP="00686B60">
      <w:pPr>
        <w:spacing w:line="360" w:lineRule="auto"/>
        <w:jc w:val="both"/>
        <w:rPr>
          <w:sz w:val="26"/>
          <w:szCs w:val="26"/>
        </w:rPr>
      </w:pPr>
      <w:r>
        <w:rPr>
          <w:sz w:val="26"/>
          <w:szCs w:val="26"/>
        </w:rPr>
        <w:tab/>
      </w:r>
      <w:r w:rsidR="00D53498" w:rsidRPr="00686B60">
        <w:rPr>
          <w:sz w:val="26"/>
          <w:szCs w:val="26"/>
        </w:rPr>
        <w:t xml:space="preserve">V dalším článku mluví </w:t>
      </w:r>
      <w:r w:rsidR="00BB7E93">
        <w:rPr>
          <w:sz w:val="26"/>
          <w:szCs w:val="26"/>
        </w:rPr>
        <w:t>GS</w:t>
      </w:r>
      <w:r w:rsidR="001C61AC" w:rsidRPr="00686B60">
        <w:rPr>
          <w:sz w:val="26"/>
          <w:szCs w:val="26"/>
        </w:rPr>
        <w:t xml:space="preserve"> </w:t>
      </w:r>
      <w:r w:rsidR="00D53498" w:rsidRPr="00686B60">
        <w:rPr>
          <w:sz w:val="26"/>
          <w:szCs w:val="26"/>
        </w:rPr>
        <w:t>o důstojnosti lidské osoby a důstojnosti svědomí</w:t>
      </w:r>
      <w:r w:rsidR="00723E05">
        <w:rPr>
          <w:sz w:val="26"/>
          <w:szCs w:val="26"/>
        </w:rPr>
        <w:t>:</w:t>
      </w:r>
    </w:p>
    <w:p w:rsidR="00996639" w:rsidRDefault="007721F8" w:rsidP="00686B60">
      <w:pPr>
        <w:spacing w:line="276" w:lineRule="auto"/>
        <w:jc w:val="both"/>
      </w:pPr>
      <w:r>
        <w:rPr>
          <w:rFonts w:eastAsia="MS Mincho"/>
        </w:rPr>
        <w:tab/>
      </w:r>
      <w:r w:rsidR="00A20BDF" w:rsidRPr="00686B60">
        <w:rPr>
          <w:rFonts w:eastAsia="MS Mincho"/>
        </w:rPr>
        <w:t>„</w:t>
      </w:r>
      <w:r w:rsidR="00996639" w:rsidRPr="00686B60">
        <w:t>Žádným lidským zákonem se nemůže tak dobře zabezpečit osobní důstojnost a</w:t>
      </w:r>
      <w:r w:rsidR="009A2D99">
        <w:t> </w:t>
      </w:r>
      <w:r w:rsidR="00996639" w:rsidRPr="00686B60">
        <w:t>svoboda člověka jako Kristovým evangeliem, svěřeným církvi. Evangelium totiž zvěstuje a</w:t>
      </w:r>
      <w:r w:rsidR="009A2D99">
        <w:t> </w:t>
      </w:r>
      <w:r w:rsidR="00996639" w:rsidRPr="00686B60">
        <w:t>vyhlašuje svobodu Božích dětí, zavrhuje každé otroctví, které koneckonců pochází z hříchu, má v úctě důstojnost svěd</w:t>
      </w:r>
      <w:r w:rsidR="00723E05">
        <w:t>omí a jeho svobodné rozhodování..</w:t>
      </w:r>
      <w:r w:rsidR="00996639" w:rsidRPr="00686B60">
        <w:t>.</w:t>
      </w:r>
      <w:r w:rsidR="00A20BDF" w:rsidRPr="00686B60">
        <w:t>“</w:t>
      </w:r>
      <w:r w:rsidR="00996639" w:rsidRPr="002F6793">
        <w:t xml:space="preserve"> </w:t>
      </w:r>
      <w:r w:rsidR="00D53498">
        <w:rPr>
          <w:rStyle w:val="FootnoteReference"/>
        </w:rPr>
        <w:footnoteReference w:id="251"/>
      </w:r>
    </w:p>
    <w:p w:rsidR="009A2D99" w:rsidRDefault="009A2D99" w:rsidP="00686B60">
      <w:pPr>
        <w:spacing w:line="276" w:lineRule="auto"/>
        <w:jc w:val="both"/>
      </w:pPr>
    </w:p>
    <w:p w:rsidR="00D53498" w:rsidRPr="00686B60" w:rsidRDefault="009A2D99" w:rsidP="00686B60">
      <w:pPr>
        <w:spacing w:line="360" w:lineRule="auto"/>
        <w:jc w:val="both"/>
        <w:rPr>
          <w:sz w:val="26"/>
          <w:szCs w:val="26"/>
        </w:rPr>
      </w:pPr>
      <w:r>
        <w:rPr>
          <w:sz w:val="26"/>
          <w:szCs w:val="26"/>
        </w:rPr>
        <w:tab/>
      </w:r>
      <w:r w:rsidR="007B114E" w:rsidRPr="00686B60">
        <w:rPr>
          <w:sz w:val="26"/>
          <w:szCs w:val="26"/>
        </w:rPr>
        <w:t>O reciprocitě svědomí,</w:t>
      </w:r>
      <w:r w:rsidR="00D53498" w:rsidRPr="00686B60">
        <w:rPr>
          <w:sz w:val="26"/>
          <w:szCs w:val="26"/>
        </w:rPr>
        <w:t xml:space="preserve"> úkolech jednotlivých stavů </w:t>
      </w:r>
      <w:r w:rsidR="007B114E" w:rsidRPr="00686B60">
        <w:rPr>
          <w:sz w:val="26"/>
          <w:szCs w:val="26"/>
        </w:rPr>
        <w:t>a nezastupitelnosti rozhodnutí</w:t>
      </w:r>
      <w:r w:rsidR="00D53498" w:rsidRPr="00686B60">
        <w:rPr>
          <w:sz w:val="26"/>
          <w:szCs w:val="26"/>
        </w:rPr>
        <w:t>:</w:t>
      </w:r>
    </w:p>
    <w:p w:rsidR="00733172" w:rsidRPr="002F6793" w:rsidRDefault="007721F8" w:rsidP="00686B60">
      <w:pPr>
        <w:spacing w:line="276" w:lineRule="auto"/>
        <w:jc w:val="both"/>
      </w:pPr>
      <w:r>
        <w:rPr>
          <w:rFonts w:eastAsia="MS Mincho"/>
        </w:rPr>
        <w:tab/>
      </w:r>
      <w:r w:rsidR="00A20BDF" w:rsidRPr="00686B60">
        <w:rPr>
          <w:rFonts w:eastAsia="MS Mincho"/>
        </w:rPr>
        <w:t>„</w:t>
      </w:r>
      <w:r w:rsidR="00996639" w:rsidRPr="00686B60">
        <w:t>Od kněží ať laici očekávají duchovní světlo a posilu. Ať se však nedomnívají, že jejich pastýři jsou vždycky takoví odborníci, aby, když vznikne jakýkoli nový problém, i</w:t>
      </w:r>
      <w:r w:rsidR="009A2D99">
        <w:t> </w:t>
      </w:r>
      <w:r w:rsidR="00996639" w:rsidRPr="00686B60">
        <w:t>závažný, mohli mít pohotově konkrétní řešení, anebo že právě to je jejich poslání; spíše ať sami jednají na vlastní odpovědnost ve světle křesťanské moudrosti a s pozorným zřetelem k</w:t>
      </w:r>
      <w:r w:rsidR="009A2D99">
        <w:t> </w:t>
      </w:r>
      <w:r w:rsidR="00996639" w:rsidRPr="00686B60">
        <w:t>nauce učitelského úřadu církve. Mnohdy je už křesťanský pohled na skutečnost přivede k</w:t>
      </w:r>
      <w:r w:rsidR="009A2D99">
        <w:t> </w:t>
      </w:r>
      <w:r w:rsidR="00996639" w:rsidRPr="00686B60">
        <w:t>určitému řešení v konkrétní situaci. Jiní věřící však, jak se často a oprávněně st</w:t>
      </w:r>
      <w:r w:rsidR="001C61AC" w:rsidRPr="00686B60">
        <w:t>ává, budou s</w:t>
      </w:r>
      <w:r w:rsidR="009A2D99">
        <w:t> </w:t>
      </w:r>
      <w:r w:rsidR="001C61AC" w:rsidRPr="00686B60">
        <w:t xml:space="preserve">nemenší upřímností </w:t>
      </w:r>
      <w:r w:rsidR="00996639" w:rsidRPr="00686B60">
        <w:t>o téže věci soudit jinak.</w:t>
      </w:r>
      <w:r w:rsidR="00AC40AB">
        <w:t>“</w:t>
      </w:r>
      <w:r w:rsidR="007B114E">
        <w:rPr>
          <w:rStyle w:val="FootnoteReference"/>
        </w:rPr>
        <w:footnoteReference w:id="252"/>
      </w:r>
      <w:r w:rsidR="00996639" w:rsidRPr="002F6793">
        <w:t xml:space="preserve"> </w:t>
      </w:r>
    </w:p>
    <w:p w:rsidR="007B114E" w:rsidRDefault="007B114E" w:rsidP="00686B60">
      <w:pPr>
        <w:pStyle w:val="NormalWeb"/>
        <w:ind w:left="0" w:firstLine="0"/>
        <w:rPr>
          <w:i w:val="0"/>
          <w:lang w:val="pl-PL"/>
        </w:rPr>
      </w:pPr>
      <w:r w:rsidRPr="00F07ED4">
        <w:rPr>
          <w:lang w:val="cs-CZ"/>
        </w:rPr>
        <w:tab/>
      </w:r>
      <w:r w:rsidRPr="00686B60">
        <w:rPr>
          <w:i w:val="0"/>
          <w:lang w:val="cs-CZ"/>
        </w:rPr>
        <w:t xml:space="preserve">Souhrnně tedy </w:t>
      </w:r>
      <w:r w:rsidRPr="00AC40AB">
        <w:rPr>
          <w:lang w:val="cs-CZ"/>
        </w:rPr>
        <w:t>Gaudium et spes</w:t>
      </w:r>
      <w:r w:rsidRPr="00686B60">
        <w:rPr>
          <w:i w:val="0"/>
          <w:lang w:val="cs-CZ"/>
        </w:rPr>
        <w:t xml:space="preserve"> vykresluje svědomí jako posvátné místo</w:t>
      </w:r>
      <w:r w:rsidR="00E60BA7" w:rsidRPr="00686B60">
        <w:rPr>
          <w:i w:val="0"/>
          <w:lang w:val="cs-CZ"/>
        </w:rPr>
        <w:t xml:space="preserve"> a jako</w:t>
      </w:r>
      <w:r w:rsidRPr="00686B60">
        <w:rPr>
          <w:i w:val="0"/>
          <w:lang w:val="cs-CZ"/>
        </w:rPr>
        <w:t xml:space="preserve"> střed člověka (blízké biblické představě srdce). </w:t>
      </w:r>
      <w:r w:rsidRPr="00686B60">
        <w:rPr>
          <w:i w:val="0"/>
          <w:lang w:val="pl-PL"/>
        </w:rPr>
        <w:t>Je to místo hledání, setkání s Bohem a</w:t>
      </w:r>
      <w:r w:rsidR="007721F8">
        <w:rPr>
          <w:i w:val="0"/>
          <w:lang w:val="pl-PL"/>
        </w:rPr>
        <w:t> </w:t>
      </w:r>
      <w:r w:rsidRPr="00686B60">
        <w:rPr>
          <w:i w:val="0"/>
          <w:lang w:val="pl-PL"/>
        </w:rPr>
        <w:t>místo rozhodování. Svědomí má svou důstojnost</w:t>
      </w:r>
      <w:r w:rsidR="007721F8">
        <w:rPr>
          <w:i w:val="0"/>
          <w:lang w:val="pl-PL"/>
        </w:rPr>
        <w:t>,</w:t>
      </w:r>
      <w:r w:rsidRPr="00686B60">
        <w:rPr>
          <w:i w:val="0"/>
          <w:lang w:val="pl-PL"/>
        </w:rPr>
        <w:t xml:space="preserve"> i když se mýlí, člověk je však povolán k tomu, aby nezanechal hledání pravdy </w:t>
      </w:r>
      <w:r w:rsidR="007721F8">
        <w:rPr>
          <w:i w:val="0"/>
          <w:lang w:val="pl-PL"/>
        </w:rPr>
        <w:t>–</w:t>
      </w:r>
      <w:r w:rsidRPr="00686B60">
        <w:rPr>
          <w:i w:val="0"/>
          <w:lang w:val="pl-PL"/>
        </w:rPr>
        <w:t xml:space="preserve"> v dialogu s Bohem a s ostatními lidmi. Důstojnost svědomí vychází z evangelijní důstojnosti člověka jako Božího dítěte. Důležitý je i poukaz na nezastupitelnost rozhodnutí ve svědomí. Ani pastýři církve </w:t>
      </w:r>
      <w:r w:rsidR="006E50C0" w:rsidRPr="00686B60">
        <w:rPr>
          <w:i w:val="0"/>
          <w:lang w:val="pl-PL"/>
        </w:rPr>
        <w:t>nemohou nahradit rozhodování</w:t>
      </w:r>
      <w:r w:rsidR="00E60BA7" w:rsidRPr="00686B60">
        <w:rPr>
          <w:i w:val="0"/>
          <w:lang w:val="pl-PL"/>
        </w:rPr>
        <w:t xml:space="preserve"> jednotlivce</w:t>
      </w:r>
      <w:r w:rsidR="006E50C0" w:rsidRPr="00686B60">
        <w:rPr>
          <w:i w:val="0"/>
          <w:lang w:val="pl-PL"/>
        </w:rPr>
        <w:t>. Mohou navést, doporučit, avšak konečné rozhodnutí je na člov</w:t>
      </w:r>
      <w:r w:rsidR="007721F8">
        <w:rPr>
          <w:i w:val="0"/>
          <w:lang w:val="pl-PL"/>
        </w:rPr>
        <w:t>ěku,</w:t>
      </w:r>
      <w:r w:rsidR="006E50C0" w:rsidRPr="00686B60">
        <w:rPr>
          <w:i w:val="0"/>
          <w:lang w:val="pl-PL"/>
        </w:rPr>
        <w:t xml:space="preserve"> </w:t>
      </w:r>
      <w:r w:rsidR="00E60BA7" w:rsidRPr="00686B60">
        <w:rPr>
          <w:i w:val="0"/>
          <w:lang w:val="pl-PL"/>
        </w:rPr>
        <w:t xml:space="preserve">který hledá správné rozhodnutí v </w:t>
      </w:r>
      <w:r w:rsidR="006E50C0" w:rsidRPr="00686B60">
        <w:rPr>
          <w:i w:val="0"/>
          <w:lang w:val="pl-PL"/>
        </w:rPr>
        <w:t xml:space="preserve">křesťanském pohledu na skutečnost a </w:t>
      </w:r>
      <w:r w:rsidR="007721F8">
        <w:rPr>
          <w:i w:val="0"/>
          <w:lang w:val="pl-PL"/>
        </w:rPr>
        <w:t xml:space="preserve">se </w:t>
      </w:r>
      <w:r w:rsidR="006E50C0" w:rsidRPr="00686B60">
        <w:rPr>
          <w:i w:val="0"/>
          <w:lang w:val="pl-PL"/>
        </w:rPr>
        <w:t>zřetelem k nauce učitelského úřadu.</w:t>
      </w:r>
    </w:p>
    <w:p w:rsidR="009A2D99" w:rsidRDefault="009A2D99" w:rsidP="00686B60">
      <w:pPr>
        <w:pStyle w:val="NormalWeb"/>
        <w:ind w:left="0" w:firstLine="0"/>
        <w:rPr>
          <w:i w:val="0"/>
          <w:lang w:val="pl-PL"/>
        </w:rPr>
      </w:pPr>
    </w:p>
    <w:p w:rsidR="009A2D99" w:rsidRDefault="009A2D99" w:rsidP="00686B60">
      <w:pPr>
        <w:pStyle w:val="NormalWeb"/>
        <w:ind w:left="0" w:firstLine="0"/>
        <w:rPr>
          <w:i w:val="0"/>
          <w:lang w:val="pl-PL"/>
        </w:rPr>
      </w:pPr>
    </w:p>
    <w:p w:rsidR="009A2D99" w:rsidRPr="00686B60" w:rsidRDefault="009A2D99" w:rsidP="00686B60">
      <w:pPr>
        <w:pStyle w:val="NormalWeb"/>
        <w:ind w:left="0" w:firstLine="0"/>
        <w:rPr>
          <w:i w:val="0"/>
          <w:lang w:val="pl-PL"/>
        </w:rPr>
      </w:pPr>
    </w:p>
    <w:p w:rsidR="001366E0" w:rsidRDefault="001366E0" w:rsidP="005131C2">
      <w:pPr>
        <w:spacing w:line="360" w:lineRule="auto"/>
        <w:jc w:val="both"/>
        <w:rPr>
          <w:b/>
          <w:i/>
          <w:sz w:val="26"/>
          <w:szCs w:val="26"/>
        </w:rPr>
      </w:pPr>
      <w:r w:rsidRPr="001366E0">
        <w:rPr>
          <w:b/>
          <w:i/>
          <w:sz w:val="26"/>
          <w:szCs w:val="26"/>
        </w:rPr>
        <w:lastRenderedPageBreak/>
        <w:t>Dignitatis humanae</w:t>
      </w:r>
    </w:p>
    <w:p w:rsidR="001E17C5" w:rsidRPr="001366E0" w:rsidRDefault="001366E0" w:rsidP="006E50C0">
      <w:pPr>
        <w:spacing w:line="360" w:lineRule="auto"/>
        <w:ind w:left="75" w:right="75"/>
        <w:jc w:val="both"/>
        <w:rPr>
          <w:color w:val="000000"/>
          <w:sz w:val="26"/>
          <w:szCs w:val="26"/>
        </w:rPr>
      </w:pPr>
      <w:r>
        <w:rPr>
          <w:color w:val="000000"/>
          <w:sz w:val="26"/>
          <w:szCs w:val="26"/>
        </w:rPr>
        <w:tab/>
        <w:t>Deklarace o náboženské svobodě se věnuje tématu svědomí z hlediska jeho svobody a nezávislosti</w:t>
      </w:r>
      <w:r w:rsidR="006E50C0">
        <w:rPr>
          <w:color w:val="000000"/>
          <w:sz w:val="26"/>
          <w:szCs w:val="26"/>
        </w:rPr>
        <w:t>. Vychází mj. z osob</w:t>
      </w:r>
      <w:r w:rsidR="00ED3B2E">
        <w:rPr>
          <w:color w:val="000000"/>
          <w:sz w:val="26"/>
          <w:szCs w:val="26"/>
        </w:rPr>
        <w:t>ní zkušenosti koncilních otců, pocházející</w:t>
      </w:r>
      <w:r w:rsidR="007721F8">
        <w:rPr>
          <w:color w:val="000000"/>
          <w:sz w:val="26"/>
          <w:szCs w:val="26"/>
        </w:rPr>
        <w:t>c</w:t>
      </w:r>
      <w:r w:rsidR="00ED3B2E">
        <w:rPr>
          <w:color w:val="000000"/>
          <w:sz w:val="26"/>
          <w:szCs w:val="26"/>
        </w:rPr>
        <w:t>h ze zemí s totalitními režimy</w:t>
      </w:r>
      <w:r w:rsidR="006E50C0">
        <w:rPr>
          <w:color w:val="000000"/>
          <w:sz w:val="26"/>
          <w:szCs w:val="26"/>
        </w:rPr>
        <w:t xml:space="preserve"> (</w:t>
      </w:r>
      <w:r w:rsidR="00BB7E93">
        <w:rPr>
          <w:color w:val="000000"/>
          <w:sz w:val="26"/>
          <w:szCs w:val="26"/>
        </w:rPr>
        <w:t>mj</w:t>
      </w:r>
      <w:r w:rsidR="007721F8">
        <w:rPr>
          <w:color w:val="000000"/>
          <w:sz w:val="26"/>
          <w:szCs w:val="26"/>
        </w:rPr>
        <w:t>.</w:t>
      </w:r>
      <w:r w:rsidR="006E50C0">
        <w:rPr>
          <w:color w:val="000000"/>
          <w:sz w:val="26"/>
          <w:szCs w:val="26"/>
        </w:rPr>
        <w:t xml:space="preserve"> K. Wojty</w:t>
      </w:r>
      <w:r w:rsidR="00AC40AB" w:rsidRPr="00AC40AB">
        <w:rPr>
          <w:color w:val="000000"/>
          <w:sz w:val="26"/>
          <w:szCs w:val="26"/>
        </w:rPr>
        <w:t>ł</w:t>
      </w:r>
      <w:r w:rsidR="006E50C0">
        <w:rPr>
          <w:color w:val="000000"/>
          <w:sz w:val="26"/>
          <w:szCs w:val="26"/>
        </w:rPr>
        <w:t>a a J. Beran</w:t>
      </w:r>
      <w:r w:rsidR="006E50C0">
        <w:rPr>
          <w:rStyle w:val="FootnoteReference"/>
          <w:color w:val="000000"/>
          <w:sz w:val="26"/>
          <w:szCs w:val="26"/>
        </w:rPr>
        <w:footnoteReference w:id="253"/>
      </w:r>
      <w:r w:rsidR="006E50C0">
        <w:rPr>
          <w:color w:val="000000"/>
          <w:sz w:val="26"/>
          <w:szCs w:val="26"/>
        </w:rPr>
        <w:t>)</w:t>
      </w:r>
      <w:r w:rsidR="008B4B10">
        <w:rPr>
          <w:color w:val="000000"/>
          <w:sz w:val="26"/>
          <w:szCs w:val="26"/>
        </w:rPr>
        <w:t>:</w:t>
      </w:r>
    </w:p>
    <w:p w:rsidR="00AC40AB" w:rsidRDefault="007721F8" w:rsidP="00744BC3">
      <w:pPr>
        <w:spacing w:line="276" w:lineRule="auto"/>
        <w:ind w:left="75" w:right="75"/>
        <w:jc w:val="both"/>
        <w:rPr>
          <w:color w:val="000000"/>
          <w:sz w:val="26"/>
          <w:szCs w:val="26"/>
        </w:rPr>
      </w:pPr>
      <w:r>
        <w:rPr>
          <w:rFonts w:eastAsia="MS Mincho"/>
        </w:rPr>
        <w:tab/>
      </w:r>
      <w:r w:rsidR="00A20BDF" w:rsidRPr="00A20BDF">
        <w:rPr>
          <w:rFonts w:eastAsia="MS Mincho"/>
        </w:rPr>
        <w:t>„</w:t>
      </w:r>
      <w:r w:rsidR="001366E0" w:rsidRPr="00A20BDF">
        <w:rPr>
          <w:color w:val="000000"/>
        </w:rPr>
        <w:t>Člověk nesmí být žádným způsobem nucen jednat v oblasti náboženství proti svému svědomí. Toto lidské</w:t>
      </w:r>
      <w:r w:rsidR="001366E0" w:rsidRPr="001366E0">
        <w:rPr>
          <w:color w:val="000000"/>
        </w:rPr>
        <w:t xml:space="preserve"> právo na náboženskou svobodu má být uznáno v právním uspořádání společnosti tak, aby se stalo občanským právem. </w:t>
      </w:r>
      <w:r w:rsidR="00ED3B2E">
        <w:rPr>
          <w:color w:val="000000"/>
        </w:rPr>
        <w:t>...</w:t>
      </w:r>
      <w:r w:rsidR="001366E0" w:rsidRPr="001366E0">
        <w:rPr>
          <w:color w:val="000000"/>
        </w:rPr>
        <w:t xml:space="preserve"> Lidé </w:t>
      </w:r>
      <w:r w:rsidR="008B4B10">
        <w:rPr>
          <w:color w:val="000000"/>
        </w:rPr>
        <w:t>nemohou splnit tuto povinnost, ...</w:t>
      </w:r>
      <w:r w:rsidR="00E60BA7">
        <w:rPr>
          <w:color w:val="000000"/>
        </w:rPr>
        <w:t xml:space="preserve"> </w:t>
      </w:r>
      <w:r w:rsidR="008B4B10">
        <w:rPr>
          <w:color w:val="000000"/>
        </w:rPr>
        <w:t xml:space="preserve">, </w:t>
      </w:r>
      <w:r w:rsidR="001366E0" w:rsidRPr="001366E0">
        <w:rPr>
          <w:color w:val="000000"/>
        </w:rPr>
        <w:t>nemají-li psychologickou svobodu a nejsou-li zároveň prosti vnějšího nátlaku.</w:t>
      </w:r>
      <w:r w:rsidR="00A20BDF">
        <w:rPr>
          <w:color w:val="000000"/>
        </w:rPr>
        <w:t>“</w:t>
      </w:r>
      <w:r w:rsidR="001366E0">
        <w:rPr>
          <w:rStyle w:val="FootnoteReference"/>
          <w:color w:val="000000"/>
        </w:rPr>
        <w:footnoteReference w:id="254"/>
      </w:r>
    </w:p>
    <w:p w:rsidR="00744BC3" w:rsidRDefault="00744BC3" w:rsidP="001366E0">
      <w:pPr>
        <w:ind w:left="75" w:right="75"/>
        <w:jc w:val="both"/>
        <w:rPr>
          <w:color w:val="000000"/>
          <w:sz w:val="26"/>
          <w:szCs w:val="26"/>
        </w:rPr>
      </w:pPr>
    </w:p>
    <w:p w:rsidR="001366E0" w:rsidRPr="001366E0" w:rsidRDefault="009A2D99" w:rsidP="001366E0">
      <w:pPr>
        <w:ind w:left="75" w:right="75"/>
        <w:jc w:val="both"/>
        <w:rPr>
          <w:color w:val="000000"/>
          <w:sz w:val="26"/>
          <w:szCs w:val="26"/>
        </w:rPr>
      </w:pPr>
      <w:r>
        <w:rPr>
          <w:color w:val="000000"/>
          <w:sz w:val="26"/>
          <w:szCs w:val="26"/>
        </w:rPr>
        <w:tab/>
      </w:r>
      <w:r w:rsidR="001366E0">
        <w:rPr>
          <w:color w:val="000000"/>
          <w:sz w:val="26"/>
          <w:szCs w:val="26"/>
        </w:rPr>
        <w:t>Tato svoboda však není bezbřehá, ale má svůj základ v Bohu:</w:t>
      </w:r>
    </w:p>
    <w:p w:rsidR="001366E0" w:rsidRDefault="007721F8" w:rsidP="008B4B10">
      <w:pPr>
        <w:spacing w:line="276" w:lineRule="auto"/>
        <w:ind w:left="75" w:right="75"/>
        <w:jc w:val="both"/>
        <w:rPr>
          <w:color w:val="000000"/>
        </w:rPr>
      </w:pPr>
      <w:r>
        <w:rPr>
          <w:rFonts w:eastAsia="MS Mincho"/>
        </w:rPr>
        <w:tab/>
      </w:r>
      <w:r w:rsidR="00A20BDF" w:rsidRPr="00A20BDF">
        <w:rPr>
          <w:rFonts w:eastAsia="MS Mincho"/>
        </w:rPr>
        <w:t>„</w:t>
      </w:r>
      <w:r w:rsidR="001366E0" w:rsidRPr="00A20BDF">
        <w:rPr>
          <w:color w:val="000000"/>
        </w:rPr>
        <w:t>Bůh dává člověku účast na svém zákoně, takže člověk může pod jemným vedením Boží prozřetelnosti</w:t>
      </w:r>
      <w:r w:rsidR="001366E0" w:rsidRPr="001366E0">
        <w:rPr>
          <w:color w:val="000000"/>
        </w:rPr>
        <w:t xml:space="preserve"> stále více poznávat neměnnou pravdu. </w:t>
      </w:r>
      <w:r w:rsidR="00ED3B2E">
        <w:rPr>
          <w:color w:val="000000"/>
        </w:rPr>
        <w:t>...</w:t>
      </w:r>
      <w:r w:rsidR="001366E0" w:rsidRPr="001366E0">
        <w:rPr>
          <w:color w:val="000000"/>
        </w:rPr>
        <w:t>. K poznané pravdě se člověk musí přimknout osobním souhlasem. Příkazy Božího zákona vnímá a poznává člověk prostřednictvím svého svědomí.</w:t>
      </w:r>
      <w:r w:rsidR="00A20BDF">
        <w:rPr>
          <w:color w:val="000000"/>
        </w:rPr>
        <w:t>“</w:t>
      </w:r>
      <w:r w:rsidR="001366E0">
        <w:rPr>
          <w:rStyle w:val="FootnoteReference"/>
          <w:color w:val="000000"/>
        </w:rPr>
        <w:footnoteReference w:id="255"/>
      </w:r>
    </w:p>
    <w:p w:rsidR="001E17C5" w:rsidRPr="001366E0" w:rsidRDefault="001E17C5" w:rsidP="001366E0">
      <w:pPr>
        <w:spacing w:line="276" w:lineRule="auto"/>
        <w:ind w:left="75" w:right="75"/>
        <w:jc w:val="both"/>
        <w:rPr>
          <w:color w:val="000000"/>
        </w:rPr>
      </w:pPr>
    </w:p>
    <w:p w:rsidR="001366E0" w:rsidRPr="001366E0" w:rsidRDefault="009A2D99" w:rsidP="0074752C">
      <w:pPr>
        <w:spacing w:line="360" w:lineRule="auto"/>
        <w:ind w:left="75" w:right="75"/>
        <w:jc w:val="both"/>
        <w:rPr>
          <w:color w:val="000000"/>
          <w:sz w:val="26"/>
          <w:szCs w:val="26"/>
        </w:rPr>
      </w:pPr>
      <w:r>
        <w:rPr>
          <w:bCs/>
          <w:color w:val="000000"/>
          <w:sz w:val="26"/>
          <w:szCs w:val="26"/>
        </w:rPr>
        <w:tab/>
      </w:r>
      <w:r w:rsidR="001366E0">
        <w:rPr>
          <w:bCs/>
          <w:color w:val="000000"/>
          <w:sz w:val="26"/>
          <w:szCs w:val="26"/>
        </w:rPr>
        <w:t>Protože se svobodou je spojena i zodpovědnost, je zde potřeba výchovy:</w:t>
      </w:r>
    </w:p>
    <w:p w:rsidR="001366E0" w:rsidRDefault="007721F8" w:rsidP="0074752C">
      <w:pPr>
        <w:spacing w:line="276" w:lineRule="auto"/>
        <w:ind w:left="75" w:right="75"/>
        <w:jc w:val="both"/>
        <w:rPr>
          <w:color w:val="000000"/>
        </w:rPr>
      </w:pPr>
      <w:r>
        <w:rPr>
          <w:rFonts w:eastAsia="MS Mincho"/>
          <w:sz w:val="26"/>
          <w:szCs w:val="26"/>
        </w:rPr>
        <w:tab/>
      </w:r>
      <w:r w:rsidR="00A20BDF" w:rsidRPr="00A01B9C">
        <w:rPr>
          <w:rFonts w:eastAsia="MS Mincho"/>
          <w:sz w:val="26"/>
          <w:szCs w:val="26"/>
        </w:rPr>
        <w:t>„</w:t>
      </w:r>
      <w:r w:rsidR="001366E0" w:rsidRPr="001366E0">
        <w:rPr>
          <w:color w:val="000000"/>
        </w:rPr>
        <w:t>Při výchově je třeba dbát, aby lidé byli oddaní mravnímu řádu, poslušní zákonné autority a milující pravou svobodu. Náboženská svoboda má také sloužit, aby lidé při plnění svých povinností jednali ve společenském životě s větší odpovědností.</w:t>
      </w:r>
      <w:r w:rsidR="00A20BDF">
        <w:rPr>
          <w:color w:val="000000"/>
        </w:rPr>
        <w:t>“</w:t>
      </w:r>
      <w:r w:rsidR="001366E0">
        <w:rPr>
          <w:rStyle w:val="FootnoteReference"/>
          <w:color w:val="000000"/>
        </w:rPr>
        <w:footnoteReference w:id="256"/>
      </w:r>
    </w:p>
    <w:p w:rsidR="00E60BA7" w:rsidRDefault="00E60BA7" w:rsidP="001366E0">
      <w:pPr>
        <w:spacing w:line="276" w:lineRule="auto"/>
        <w:ind w:left="75" w:right="75"/>
        <w:jc w:val="both"/>
        <w:rPr>
          <w:color w:val="000000"/>
        </w:rPr>
      </w:pPr>
    </w:p>
    <w:p w:rsidR="00E60BA7" w:rsidRPr="00E60BA7" w:rsidRDefault="00E60BA7" w:rsidP="00E60BA7">
      <w:pPr>
        <w:spacing w:line="360" w:lineRule="auto"/>
        <w:jc w:val="both"/>
        <w:rPr>
          <w:sz w:val="26"/>
          <w:szCs w:val="26"/>
        </w:rPr>
      </w:pPr>
      <w:r w:rsidRPr="00E60BA7">
        <w:rPr>
          <w:color w:val="000000"/>
        </w:rPr>
        <w:tab/>
      </w:r>
      <w:r w:rsidRPr="00E60BA7">
        <w:rPr>
          <w:i/>
          <w:sz w:val="26"/>
          <w:szCs w:val="26"/>
        </w:rPr>
        <w:t>Dignitatis humanae</w:t>
      </w:r>
      <w:r>
        <w:rPr>
          <w:i/>
          <w:sz w:val="26"/>
          <w:szCs w:val="26"/>
        </w:rPr>
        <w:t xml:space="preserve"> </w:t>
      </w:r>
      <w:r>
        <w:rPr>
          <w:sz w:val="26"/>
          <w:szCs w:val="26"/>
        </w:rPr>
        <w:t>pojednává ze začátku obecně o náboženské svobodě, když mluví o úkolech společnosti (státu) ve snaze zajistit tuto svým členům (občanům), protože jedině takto mohou lidé dojít naplnění svého pos</w:t>
      </w:r>
      <w:r w:rsidR="00F40172">
        <w:rPr>
          <w:sz w:val="26"/>
          <w:szCs w:val="26"/>
        </w:rPr>
        <w:t>lání. Dále ukazuje základ a cíl správně pochopené svobody, totiž Boha, který povolává ke svobodě a je cílem lidských úkonů. Na cestě od základu k cíli je důležitým prvkem výchova ke svobodě, ke které patří především zodpovědnost.</w:t>
      </w:r>
    </w:p>
    <w:p w:rsidR="00BB7E93" w:rsidRDefault="00BB7E93" w:rsidP="00744BC3">
      <w:pPr>
        <w:ind w:left="75" w:right="75"/>
        <w:jc w:val="both"/>
        <w:rPr>
          <w:color w:val="000000"/>
        </w:rPr>
      </w:pPr>
    </w:p>
    <w:p w:rsidR="00FD6D75" w:rsidRDefault="00FD6D75" w:rsidP="00FD6D75">
      <w:pPr>
        <w:spacing w:line="360" w:lineRule="auto"/>
        <w:jc w:val="both"/>
        <w:rPr>
          <w:b/>
          <w:i/>
          <w:sz w:val="26"/>
          <w:szCs w:val="26"/>
        </w:rPr>
      </w:pPr>
      <w:r w:rsidRPr="00FD6D75">
        <w:rPr>
          <w:b/>
          <w:i/>
          <w:sz w:val="26"/>
          <w:szCs w:val="26"/>
        </w:rPr>
        <w:t>Persona humana</w:t>
      </w:r>
    </w:p>
    <w:p w:rsidR="00FD6D75" w:rsidRDefault="007B3AF8" w:rsidP="00DF78D8">
      <w:pPr>
        <w:spacing w:line="360" w:lineRule="auto"/>
        <w:jc w:val="both"/>
        <w:rPr>
          <w:bCs/>
          <w:sz w:val="26"/>
          <w:szCs w:val="26"/>
          <w:lang w:eastAsia="en-US"/>
        </w:rPr>
      </w:pPr>
      <w:r>
        <w:rPr>
          <w:i/>
          <w:sz w:val="26"/>
          <w:szCs w:val="26"/>
        </w:rPr>
        <w:tab/>
      </w:r>
      <w:r w:rsidR="00FD6D75" w:rsidRPr="00FD6D75">
        <w:rPr>
          <w:i/>
          <w:sz w:val="26"/>
          <w:szCs w:val="26"/>
        </w:rPr>
        <w:t>Persona humana</w:t>
      </w:r>
      <w:r w:rsidR="00FD6D75">
        <w:rPr>
          <w:i/>
          <w:sz w:val="26"/>
          <w:szCs w:val="26"/>
        </w:rPr>
        <w:t xml:space="preserve"> </w:t>
      </w:r>
      <w:r w:rsidR="00FD6D75">
        <w:rPr>
          <w:sz w:val="26"/>
          <w:szCs w:val="26"/>
        </w:rPr>
        <w:t>je p</w:t>
      </w:r>
      <w:r w:rsidR="00FD6D75" w:rsidRPr="00FD6D75">
        <w:rPr>
          <w:sz w:val="26"/>
          <w:szCs w:val="26"/>
        </w:rPr>
        <w:t>rohlášení Kongregace pro nauku víry o některých otázkách sexuální etiky z r. 1975</w:t>
      </w:r>
      <w:r w:rsidR="00FD6D75">
        <w:rPr>
          <w:sz w:val="26"/>
          <w:szCs w:val="26"/>
        </w:rPr>
        <w:t>. Konkrétně řeší p</w:t>
      </w:r>
      <w:r w:rsidR="00FD6D75" w:rsidRPr="00FD6D75">
        <w:rPr>
          <w:bCs/>
          <w:sz w:val="26"/>
          <w:szCs w:val="26"/>
          <w:lang w:eastAsia="en-US"/>
        </w:rPr>
        <w:t>ohlavní styk před manželstvím, homosexuální jednání, m</w:t>
      </w:r>
      <w:r w:rsidR="00FD6D75" w:rsidRPr="00FD6D75">
        <w:rPr>
          <w:rStyle w:val="Strong"/>
          <w:b w:val="0"/>
          <w:sz w:val="26"/>
          <w:szCs w:val="26"/>
        </w:rPr>
        <w:t>asturbac</w:t>
      </w:r>
      <w:r w:rsidR="00FD6D75">
        <w:rPr>
          <w:rStyle w:val="Strong"/>
          <w:b w:val="0"/>
          <w:sz w:val="26"/>
          <w:szCs w:val="26"/>
        </w:rPr>
        <w:t>i</w:t>
      </w:r>
      <w:r w:rsidR="00FD6D75" w:rsidRPr="00FD6D75">
        <w:rPr>
          <w:rStyle w:val="Strong"/>
          <w:b w:val="0"/>
          <w:sz w:val="26"/>
          <w:szCs w:val="26"/>
        </w:rPr>
        <w:t>,</w:t>
      </w:r>
      <w:r w:rsidR="00FD6D75" w:rsidRPr="00FD6D75">
        <w:rPr>
          <w:sz w:val="26"/>
          <w:szCs w:val="26"/>
        </w:rPr>
        <w:t xml:space="preserve"> m</w:t>
      </w:r>
      <w:r w:rsidR="00FD6D75" w:rsidRPr="00FD6D75">
        <w:rPr>
          <w:bCs/>
          <w:sz w:val="26"/>
          <w:szCs w:val="26"/>
        </w:rPr>
        <w:t>ravní závažnost hříchů proti čistotě, c</w:t>
      </w:r>
      <w:r w:rsidR="00FD6D75" w:rsidRPr="00FD6D75">
        <w:rPr>
          <w:bCs/>
          <w:sz w:val="26"/>
          <w:szCs w:val="26"/>
          <w:lang w:eastAsia="en-US"/>
        </w:rPr>
        <w:t>tnost čistoty</w:t>
      </w:r>
      <w:r w:rsidR="00FD6D75">
        <w:rPr>
          <w:bCs/>
          <w:sz w:val="26"/>
          <w:szCs w:val="26"/>
          <w:lang w:eastAsia="en-US"/>
        </w:rPr>
        <w:t xml:space="preserve"> a </w:t>
      </w:r>
      <w:r w:rsidR="00FD6D75" w:rsidRPr="00FD6D75">
        <w:rPr>
          <w:bCs/>
          <w:sz w:val="26"/>
          <w:szCs w:val="26"/>
          <w:lang w:eastAsia="en-US"/>
        </w:rPr>
        <w:t>úsilí o růst v</w:t>
      </w:r>
      <w:r w:rsidR="007721F8">
        <w:rPr>
          <w:bCs/>
          <w:sz w:val="26"/>
          <w:szCs w:val="26"/>
          <w:lang w:eastAsia="en-US"/>
        </w:rPr>
        <w:t> </w:t>
      </w:r>
      <w:r w:rsidR="00FD6D75" w:rsidRPr="00FD6D75">
        <w:rPr>
          <w:bCs/>
          <w:sz w:val="26"/>
          <w:szCs w:val="26"/>
          <w:lang w:eastAsia="en-US"/>
        </w:rPr>
        <w:t>čistotě</w:t>
      </w:r>
      <w:r w:rsidR="00FD6D75">
        <w:rPr>
          <w:bCs/>
          <w:sz w:val="26"/>
          <w:szCs w:val="26"/>
          <w:lang w:eastAsia="en-US"/>
        </w:rPr>
        <w:t xml:space="preserve">. </w:t>
      </w:r>
      <w:r w:rsidR="00744BC3">
        <w:rPr>
          <w:bCs/>
          <w:sz w:val="26"/>
          <w:szCs w:val="26"/>
          <w:lang w:eastAsia="en-US"/>
        </w:rPr>
        <w:t>Prohlášení j</w:t>
      </w:r>
      <w:r w:rsidR="00FD6D75">
        <w:rPr>
          <w:bCs/>
          <w:sz w:val="26"/>
          <w:szCs w:val="26"/>
          <w:lang w:eastAsia="en-US"/>
        </w:rPr>
        <w:t xml:space="preserve">e významné tím, že v polovině 70. let 20. století </w:t>
      </w:r>
      <w:r w:rsidR="0074752C">
        <w:rPr>
          <w:bCs/>
          <w:sz w:val="26"/>
          <w:szCs w:val="26"/>
          <w:lang w:eastAsia="en-US"/>
        </w:rPr>
        <w:t>nastolil</w:t>
      </w:r>
      <w:r w:rsidR="00744BC3">
        <w:rPr>
          <w:bCs/>
          <w:sz w:val="26"/>
          <w:szCs w:val="26"/>
          <w:lang w:eastAsia="en-US"/>
        </w:rPr>
        <w:t>o</w:t>
      </w:r>
      <w:r w:rsidR="007721F8">
        <w:rPr>
          <w:bCs/>
          <w:sz w:val="26"/>
          <w:szCs w:val="26"/>
          <w:lang w:eastAsia="en-US"/>
        </w:rPr>
        <w:t xml:space="preserve"> směr </w:t>
      </w:r>
      <w:r w:rsidR="007721F8">
        <w:rPr>
          <w:bCs/>
          <w:sz w:val="26"/>
          <w:szCs w:val="26"/>
          <w:lang w:eastAsia="en-US"/>
        </w:rPr>
        <w:lastRenderedPageBreak/>
        <w:t>v </w:t>
      </w:r>
      <w:r w:rsidR="00FD6D75">
        <w:rPr>
          <w:bCs/>
          <w:sz w:val="26"/>
          <w:szCs w:val="26"/>
          <w:lang w:eastAsia="en-US"/>
        </w:rPr>
        <w:t xml:space="preserve">morální teologii a chce být odpovědí na různé proudy a spekulace, které se vynořily po vydání </w:t>
      </w:r>
      <w:r w:rsidR="00FD6D75" w:rsidRPr="00FD6D75">
        <w:rPr>
          <w:bCs/>
          <w:i/>
          <w:sz w:val="26"/>
          <w:szCs w:val="26"/>
          <w:lang w:eastAsia="en-US"/>
        </w:rPr>
        <w:t>Humanae vitae</w:t>
      </w:r>
      <w:r w:rsidR="00FD6D75">
        <w:rPr>
          <w:bCs/>
          <w:sz w:val="26"/>
          <w:szCs w:val="26"/>
          <w:lang w:eastAsia="en-US"/>
        </w:rPr>
        <w:t xml:space="preserve">. </w:t>
      </w:r>
      <w:r w:rsidR="00DF78D8">
        <w:rPr>
          <w:bCs/>
          <w:sz w:val="26"/>
          <w:szCs w:val="26"/>
          <w:lang w:eastAsia="en-US"/>
        </w:rPr>
        <w:t>V úvodu je vysvětlen cíl prohlášení:</w:t>
      </w:r>
    </w:p>
    <w:p w:rsidR="00DF78D8" w:rsidRDefault="007721F8" w:rsidP="00DF78D8">
      <w:pPr>
        <w:spacing w:after="240" w:line="276" w:lineRule="auto"/>
        <w:jc w:val="both"/>
        <w:rPr>
          <w:lang w:eastAsia="en-US"/>
        </w:rPr>
      </w:pPr>
      <w:r>
        <w:rPr>
          <w:rFonts w:eastAsia="MS Mincho"/>
        </w:rPr>
        <w:tab/>
      </w:r>
      <w:r w:rsidR="00A20BDF" w:rsidRPr="00A20BDF">
        <w:rPr>
          <w:rFonts w:eastAsia="MS Mincho"/>
        </w:rPr>
        <w:t>„</w:t>
      </w:r>
      <w:r w:rsidR="00DF78D8" w:rsidRPr="00A20BDF">
        <w:rPr>
          <w:lang w:eastAsia="en-US"/>
        </w:rPr>
        <w:t>V současné době však nabyla povážlivých rozměrů i mravní zkaženost. ...</w:t>
      </w:r>
      <w:r>
        <w:rPr>
          <w:lang w:eastAsia="en-US"/>
        </w:rPr>
        <w:t xml:space="preserve"> </w:t>
      </w:r>
      <w:r w:rsidR="00DF78D8" w:rsidRPr="00A20BDF">
        <w:rPr>
          <w:lang w:eastAsia="en-US"/>
        </w:rPr>
        <w:t>Je pravda, že někteří vychovatelé</w:t>
      </w:r>
      <w:r w:rsidR="00DF78D8" w:rsidRPr="00DF78D8">
        <w:rPr>
          <w:lang w:eastAsia="en-US"/>
        </w:rPr>
        <w:t>, pedagogové a moralisté přispěli k lepšímu pochopení zvláštních hodnot obou pohlaví i k jejich uplatňování v životě. Naproti tomu však jiní navrhují teorie a</w:t>
      </w:r>
      <w:r>
        <w:rPr>
          <w:lang w:eastAsia="en-US"/>
        </w:rPr>
        <w:t> </w:t>
      </w:r>
      <w:r w:rsidR="00DF78D8" w:rsidRPr="00DF78D8">
        <w:rPr>
          <w:lang w:eastAsia="en-US"/>
        </w:rPr>
        <w:t>praktická stanoviska, která jsou v rozporu se skutečnými lidskými mravními požadavky a</w:t>
      </w:r>
      <w:r>
        <w:rPr>
          <w:lang w:eastAsia="en-US"/>
        </w:rPr>
        <w:t> </w:t>
      </w:r>
      <w:r w:rsidR="00DF78D8" w:rsidRPr="00DF78D8">
        <w:rPr>
          <w:lang w:eastAsia="en-US"/>
        </w:rPr>
        <w:t>někdy dokonce i přímo podporují nevázaný hedonismus.</w:t>
      </w:r>
      <w:r w:rsidR="00DF78D8">
        <w:rPr>
          <w:lang w:eastAsia="en-US"/>
        </w:rPr>
        <w:t xml:space="preserve"> </w:t>
      </w:r>
      <w:r w:rsidR="00DF78D8" w:rsidRPr="00DF78D8">
        <w:rPr>
          <w:lang w:eastAsia="en-US"/>
        </w:rPr>
        <w:t>Tím se stalo, že i mezi křesťany jsou nyní silně otřeseny zásady, mravní měřítka a životní morální pravidla, které byly až dosud věrně zachovávány.</w:t>
      </w:r>
      <w:r w:rsidR="00A20BDF">
        <w:rPr>
          <w:lang w:eastAsia="en-US"/>
        </w:rPr>
        <w:t>“</w:t>
      </w:r>
      <w:r w:rsidR="00DF78D8">
        <w:rPr>
          <w:rStyle w:val="FootnoteReference"/>
          <w:lang w:eastAsia="en-US"/>
        </w:rPr>
        <w:footnoteReference w:id="257"/>
      </w:r>
    </w:p>
    <w:p w:rsidR="00BB7E93" w:rsidRDefault="007721F8" w:rsidP="00BB7E93">
      <w:pPr>
        <w:pStyle w:val="NormalWeb"/>
        <w:ind w:left="0" w:firstLine="0"/>
        <w:rPr>
          <w:i w:val="0"/>
          <w:lang w:val="cs-CZ"/>
        </w:rPr>
      </w:pPr>
      <w:r>
        <w:rPr>
          <w:i w:val="0"/>
          <w:lang w:val="cs-CZ"/>
        </w:rPr>
        <w:tab/>
      </w:r>
      <w:r w:rsidR="00DF78D8" w:rsidRPr="00686B60">
        <w:rPr>
          <w:i w:val="0"/>
          <w:lang w:val="cs-CZ"/>
        </w:rPr>
        <w:t>Prohlášení zdůrazňuje objektivitu mravního řádu, cituje definici svědom</w:t>
      </w:r>
      <w:r w:rsidR="001C61AC" w:rsidRPr="00686B60">
        <w:rPr>
          <w:i w:val="0"/>
          <w:lang w:val="cs-CZ"/>
        </w:rPr>
        <w:t xml:space="preserve">í </w:t>
      </w:r>
      <w:r w:rsidR="00DF78D8" w:rsidRPr="00686B60">
        <w:rPr>
          <w:i w:val="0"/>
          <w:lang w:val="cs-CZ"/>
        </w:rPr>
        <w:t>z</w:t>
      </w:r>
      <w:r>
        <w:rPr>
          <w:i w:val="0"/>
          <w:lang w:val="cs-CZ"/>
        </w:rPr>
        <w:t> </w:t>
      </w:r>
      <w:r w:rsidR="00DF78D8" w:rsidRPr="007721F8">
        <w:rPr>
          <w:lang w:val="cs-CZ"/>
        </w:rPr>
        <w:t>Gaudium et spes</w:t>
      </w:r>
      <w:r w:rsidR="00DF78D8" w:rsidRPr="00686B60">
        <w:rPr>
          <w:i w:val="0"/>
          <w:lang w:val="cs-CZ"/>
        </w:rPr>
        <w:t xml:space="preserve"> (</w:t>
      </w:r>
      <w:r w:rsidR="00ED3B2E" w:rsidRPr="00686B60">
        <w:rPr>
          <w:i w:val="0"/>
          <w:lang w:val="cs-CZ"/>
        </w:rPr>
        <w:t>„</w:t>
      </w:r>
      <w:r w:rsidR="00DF78D8" w:rsidRPr="00744BC3">
        <w:rPr>
          <w:lang w:val="cs-CZ"/>
        </w:rPr>
        <w:t>má ve svém srdci zákon vepsaný Bohem</w:t>
      </w:r>
      <w:r w:rsidR="001C61AC" w:rsidRPr="00686B60">
        <w:rPr>
          <w:i w:val="0"/>
          <w:lang w:val="cs-CZ"/>
        </w:rPr>
        <w:t>,</w:t>
      </w:r>
      <w:r w:rsidR="00DF78D8" w:rsidRPr="00686B60">
        <w:rPr>
          <w:rStyle w:val="FootnoteTextChar"/>
          <w:i w:val="0"/>
          <w:sz w:val="26"/>
          <w:szCs w:val="26"/>
        </w:rPr>
        <w:t xml:space="preserve"> </w:t>
      </w:r>
      <w:r w:rsidR="00DF78D8" w:rsidRPr="00686B60">
        <w:rPr>
          <w:rStyle w:val="Emphasis"/>
          <w:i/>
          <w:lang w:val="cs-CZ"/>
        </w:rPr>
        <w:t>poslouchat ho je požadavkem samotné jeho důstojnosti a podle něho bude souzen</w:t>
      </w:r>
      <w:r w:rsidR="00ED3B2E" w:rsidRPr="00686B60">
        <w:rPr>
          <w:rStyle w:val="Emphasis"/>
          <w:i/>
          <w:lang w:val="cs-CZ"/>
        </w:rPr>
        <w:t>“</w:t>
      </w:r>
      <w:r w:rsidR="00DF78D8" w:rsidRPr="00686B60">
        <w:rPr>
          <w:rStyle w:val="Emphasis"/>
          <w:i/>
          <w:lang w:val="cs-CZ"/>
        </w:rPr>
        <w:t>)</w:t>
      </w:r>
      <w:r w:rsidR="007A26A2">
        <w:rPr>
          <w:rStyle w:val="Emphasis"/>
          <w:i/>
          <w:lang w:val="cs-CZ"/>
        </w:rPr>
        <w:t xml:space="preserve"> </w:t>
      </w:r>
      <w:r w:rsidR="007A26A2" w:rsidRPr="007A26A2">
        <w:rPr>
          <w:rStyle w:val="Emphasis"/>
          <w:lang w:val="cs-CZ"/>
        </w:rPr>
        <w:t>a v</w:t>
      </w:r>
      <w:r w:rsidR="00FC3E49" w:rsidRPr="00686B60">
        <w:rPr>
          <w:i w:val="0"/>
          <w:lang w:val="cs-CZ"/>
        </w:rPr>
        <w:t xml:space="preserve">ystupuje proti mylnému pojetí morálky: </w:t>
      </w:r>
    </w:p>
    <w:p w:rsidR="00FC3E49" w:rsidRPr="002F6793" w:rsidRDefault="007721F8" w:rsidP="004F102F">
      <w:pPr>
        <w:pStyle w:val="NormalWeb"/>
        <w:spacing w:line="276" w:lineRule="auto"/>
        <w:ind w:left="0" w:firstLine="0"/>
        <w:rPr>
          <w:lang w:val="cs-CZ"/>
        </w:rPr>
      </w:pPr>
      <w:r>
        <w:rPr>
          <w:rFonts w:eastAsia="MS Mincho"/>
          <w:i w:val="0"/>
          <w:sz w:val="24"/>
          <w:szCs w:val="24"/>
          <w:lang w:val="cs-CZ"/>
        </w:rPr>
        <w:tab/>
      </w:r>
      <w:r w:rsidR="00A20BDF" w:rsidRPr="00686B60">
        <w:rPr>
          <w:rFonts w:eastAsia="MS Mincho"/>
          <w:i w:val="0"/>
          <w:sz w:val="24"/>
          <w:szCs w:val="24"/>
          <w:lang w:val="cs-CZ"/>
        </w:rPr>
        <w:t>„</w:t>
      </w:r>
      <w:r w:rsidR="00FC3E49" w:rsidRPr="00686B60">
        <w:rPr>
          <w:i w:val="0"/>
          <w:sz w:val="24"/>
          <w:szCs w:val="24"/>
          <w:lang w:val="cs-CZ"/>
        </w:rPr>
        <w:t>Mnoho lidí tedy dnes neprávem tvrdí, že pro zaměření jednot</w:t>
      </w:r>
      <w:r w:rsidR="006E300D">
        <w:rPr>
          <w:i w:val="0"/>
          <w:sz w:val="24"/>
          <w:szCs w:val="24"/>
          <w:lang w:val="cs-CZ"/>
        </w:rPr>
        <w:t>livých skutků nelze najít ani v </w:t>
      </w:r>
      <w:r w:rsidR="00FC3E49" w:rsidRPr="00686B60">
        <w:rPr>
          <w:i w:val="0"/>
          <w:sz w:val="24"/>
          <w:szCs w:val="24"/>
          <w:lang w:val="cs-CZ"/>
        </w:rPr>
        <w:t>lidské přirozenosti, ani ve zjeveném zákonu jinou absolutní a neměnnou normu než tu, která je vyjádřena ve všeobecném zákoně lásky a respektování lidské osoby. Na důkaz tohoto tvrzení uvádějí, že prý tzv. normy přirozeného zákona anebo přikázání Písma sv. jsou jen výrazy určité kultury a určitého dějinného údobí.</w:t>
      </w:r>
      <w:r w:rsidR="001C61AC" w:rsidRPr="00686B60">
        <w:rPr>
          <w:i w:val="0"/>
          <w:sz w:val="24"/>
          <w:szCs w:val="24"/>
          <w:lang w:val="cs-CZ"/>
        </w:rPr>
        <w:t xml:space="preserve"> </w:t>
      </w:r>
      <w:r w:rsidR="00FC3E49" w:rsidRPr="00686B60">
        <w:rPr>
          <w:i w:val="0"/>
          <w:sz w:val="24"/>
          <w:szCs w:val="24"/>
          <w:lang w:val="cs-CZ"/>
        </w:rPr>
        <w:t>Ve skutečnosti však Boží zjevení a rovněž filosofie ve svém správném pojetí, právě tím, že zdůrazňují to, co lidstvo opravdu potřebuje, vyjadřují zároveň i nutnost neměnných zákonů, vepsaných v samotné lidské přirozenosti a</w:t>
      </w:r>
      <w:r>
        <w:rPr>
          <w:i w:val="0"/>
          <w:sz w:val="24"/>
          <w:szCs w:val="24"/>
          <w:lang w:val="cs-CZ"/>
        </w:rPr>
        <w:t> </w:t>
      </w:r>
      <w:r w:rsidR="00FC3E49" w:rsidRPr="00686B60">
        <w:rPr>
          <w:i w:val="0"/>
          <w:sz w:val="24"/>
          <w:szCs w:val="24"/>
          <w:lang w:val="cs-CZ"/>
        </w:rPr>
        <w:t>projevujících se stejným způsobem ve všech rozumných lidských bytostech.</w:t>
      </w:r>
      <w:r w:rsidR="00A20BDF" w:rsidRPr="00686B60">
        <w:rPr>
          <w:i w:val="0"/>
          <w:sz w:val="24"/>
          <w:szCs w:val="24"/>
          <w:lang w:val="cs-CZ"/>
        </w:rPr>
        <w:t>“</w:t>
      </w:r>
      <w:r w:rsidR="00FC3E49">
        <w:rPr>
          <w:rStyle w:val="FootnoteReference"/>
        </w:rPr>
        <w:footnoteReference w:id="258"/>
      </w:r>
    </w:p>
    <w:p w:rsidR="00FC3E49" w:rsidRPr="007A26A2" w:rsidRDefault="007721F8" w:rsidP="00686B60">
      <w:pPr>
        <w:pStyle w:val="NormalWeb"/>
        <w:ind w:left="0" w:firstLine="0"/>
        <w:rPr>
          <w:lang w:val="pl-PL"/>
        </w:rPr>
      </w:pPr>
      <w:r>
        <w:rPr>
          <w:i w:val="0"/>
          <w:lang w:val="cs-CZ"/>
        </w:rPr>
        <w:tab/>
      </w:r>
      <w:r w:rsidR="00FC3E49" w:rsidRPr="00686B60">
        <w:rPr>
          <w:i w:val="0"/>
          <w:lang w:val="cs-CZ"/>
        </w:rPr>
        <w:t xml:space="preserve">Odkaz na </w:t>
      </w:r>
      <w:r w:rsidR="00A20BDF" w:rsidRPr="00686B60">
        <w:rPr>
          <w:rFonts w:eastAsia="MS Mincho"/>
          <w:i w:val="0"/>
          <w:lang w:val="cs-CZ"/>
        </w:rPr>
        <w:t>„</w:t>
      </w:r>
      <w:r w:rsidR="00FC3E49" w:rsidRPr="00686B60">
        <w:rPr>
          <w:i w:val="0"/>
          <w:lang w:val="cs-CZ"/>
        </w:rPr>
        <w:t>všeobecný zákon lásky a respektování lidské osoby</w:t>
      </w:r>
      <w:r w:rsidR="00A20BDF" w:rsidRPr="00686B60">
        <w:rPr>
          <w:i w:val="0"/>
          <w:lang w:val="cs-CZ"/>
        </w:rPr>
        <w:t>“</w:t>
      </w:r>
      <w:r w:rsidR="00FC3E49" w:rsidRPr="00686B60">
        <w:rPr>
          <w:i w:val="0"/>
          <w:lang w:val="cs-CZ"/>
        </w:rPr>
        <w:t xml:space="preserve"> se zdá být </w:t>
      </w:r>
      <w:r w:rsidR="007B3AF8" w:rsidRPr="00686B60">
        <w:rPr>
          <w:i w:val="0"/>
          <w:lang w:val="cs-CZ"/>
        </w:rPr>
        <w:t>reakcí</w:t>
      </w:r>
      <w:r w:rsidR="00FC3E49" w:rsidRPr="00686B60">
        <w:rPr>
          <w:i w:val="0"/>
          <w:lang w:val="cs-CZ"/>
        </w:rPr>
        <w:t xml:space="preserve"> na Häringovu knihu </w:t>
      </w:r>
      <w:r w:rsidR="00FC3E49" w:rsidRPr="00744BC3">
        <w:rPr>
          <w:lang w:val="cs-CZ"/>
        </w:rPr>
        <w:t>Láska je víc než přikázání</w:t>
      </w:r>
      <w:r w:rsidR="00397AB3" w:rsidRPr="00686B60">
        <w:rPr>
          <w:i w:val="0"/>
          <w:lang w:val="cs-CZ"/>
        </w:rPr>
        <w:t xml:space="preserve">. </w:t>
      </w:r>
      <w:r w:rsidR="00ED3B2E" w:rsidRPr="00744BC3">
        <w:rPr>
          <w:lang w:val="cs-CZ"/>
        </w:rPr>
        <w:t>P</w:t>
      </w:r>
      <w:r w:rsidR="00744BC3" w:rsidRPr="00744BC3">
        <w:rPr>
          <w:lang w:val="cs-CZ"/>
        </w:rPr>
        <w:t xml:space="preserve">ersona </w:t>
      </w:r>
      <w:r w:rsidR="00744BC3">
        <w:rPr>
          <w:lang w:val="cs-CZ"/>
        </w:rPr>
        <w:t>h</w:t>
      </w:r>
      <w:r w:rsidR="00744BC3" w:rsidRPr="00744BC3">
        <w:rPr>
          <w:lang w:val="cs-CZ"/>
        </w:rPr>
        <w:t>umana</w:t>
      </w:r>
      <w:r w:rsidR="00ED3B2E" w:rsidRPr="00686B60">
        <w:rPr>
          <w:i w:val="0"/>
          <w:lang w:val="cs-CZ"/>
        </w:rPr>
        <w:t xml:space="preserve"> </w:t>
      </w:r>
      <w:r w:rsidR="00744BC3">
        <w:rPr>
          <w:i w:val="0"/>
          <w:lang w:val="cs-CZ"/>
        </w:rPr>
        <w:t xml:space="preserve">vystupuje </w:t>
      </w:r>
      <w:r w:rsidR="00EE15DF" w:rsidRPr="00686B60">
        <w:rPr>
          <w:i w:val="0"/>
          <w:lang w:val="cs-CZ"/>
        </w:rPr>
        <w:t>proti zjednodušenému pojetí „všeobecného zákona lásky“</w:t>
      </w:r>
      <w:r w:rsidR="00FC3E49" w:rsidRPr="00686B60">
        <w:rPr>
          <w:i w:val="0"/>
          <w:lang w:val="cs-CZ"/>
        </w:rPr>
        <w:t xml:space="preserve"> </w:t>
      </w:r>
      <w:r w:rsidR="00744BC3">
        <w:rPr>
          <w:i w:val="0"/>
          <w:lang w:val="cs-CZ"/>
        </w:rPr>
        <w:t xml:space="preserve">a </w:t>
      </w:r>
      <w:r w:rsidR="00FC3E49" w:rsidRPr="00686B60">
        <w:rPr>
          <w:i w:val="0"/>
          <w:lang w:val="cs-CZ"/>
        </w:rPr>
        <w:t xml:space="preserve">zdůvodňuje smysl a užitečnost přikázání, </w:t>
      </w:r>
      <w:r w:rsidR="00EE15DF" w:rsidRPr="00686B60">
        <w:rPr>
          <w:i w:val="0"/>
          <w:lang w:val="cs-CZ"/>
        </w:rPr>
        <w:t>zvláště těch, které se týkají</w:t>
      </w:r>
      <w:r w:rsidR="00FC3E49" w:rsidRPr="00686B60">
        <w:rPr>
          <w:i w:val="0"/>
          <w:lang w:val="cs-CZ"/>
        </w:rPr>
        <w:t xml:space="preserve"> oblasti manželství, předávání života a čistoty.</w:t>
      </w:r>
      <w:r w:rsidR="00FC3E49" w:rsidRPr="00686B60">
        <w:rPr>
          <w:rStyle w:val="FootnoteReference"/>
          <w:i w:val="0"/>
        </w:rPr>
        <w:footnoteReference w:id="259"/>
      </w:r>
      <w:r w:rsidR="00397AB3" w:rsidRPr="00686B60">
        <w:rPr>
          <w:i w:val="0"/>
          <w:lang w:val="cs-CZ"/>
        </w:rPr>
        <w:t xml:space="preserve"> </w:t>
      </w:r>
      <w:r w:rsidR="00FC3E49" w:rsidRPr="00686B60">
        <w:rPr>
          <w:i w:val="0"/>
          <w:lang w:val="cs-CZ"/>
        </w:rPr>
        <w:t xml:space="preserve">Häring na prohlášení neodpovídá přímo, ale z jeho článku </w:t>
      </w:r>
      <w:r w:rsidR="00733172" w:rsidRPr="00686B60">
        <w:rPr>
          <w:i w:val="0"/>
          <w:lang w:val="cs-CZ"/>
        </w:rPr>
        <w:t xml:space="preserve">rok po vydání prohlášení </w:t>
      </w:r>
      <w:r w:rsidR="00FC3E49" w:rsidRPr="00686B60">
        <w:rPr>
          <w:i w:val="0"/>
          <w:lang w:val="cs-CZ"/>
        </w:rPr>
        <w:t>můžeme mnohé vyčíst.</w:t>
      </w:r>
      <w:r w:rsidR="00FC3E49" w:rsidRPr="00686B60">
        <w:rPr>
          <w:rStyle w:val="FootnoteReference"/>
          <w:i w:val="0"/>
        </w:rPr>
        <w:footnoteReference w:id="260"/>
      </w:r>
      <w:r w:rsidR="00FC3E49" w:rsidRPr="00686B60">
        <w:rPr>
          <w:i w:val="0"/>
          <w:lang w:val="cs-CZ"/>
        </w:rPr>
        <w:t xml:space="preserve"> Srovnává zde rozdílné pojetí přístupu k teologii </w:t>
      </w:r>
      <w:r>
        <w:rPr>
          <w:i w:val="0"/>
          <w:lang w:val="cs-CZ"/>
        </w:rPr>
        <w:t>–</w:t>
      </w:r>
      <w:r w:rsidR="00FC3E49" w:rsidRPr="00686B60">
        <w:rPr>
          <w:i w:val="0"/>
          <w:lang w:val="cs-CZ"/>
        </w:rPr>
        <w:t xml:space="preserve"> na jedné straně Josefa Ratzingera a jeho článek </w:t>
      </w:r>
      <w:r w:rsidR="00FC3E49" w:rsidRPr="00686B60">
        <w:rPr>
          <w:lang w:val="cs-CZ"/>
        </w:rPr>
        <w:t>Wer verantwortet die Aussagen der Theologie</w:t>
      </w:r>
      <w:r w:rsidR="00FC3E49" w:rsidRPr="00686B60">
        <w:rPr>
          <w:i w:val="0"/>
          <w:lang w:val="cs-CZ"/>
        </w:rPr>
        <w:t xml:space="preserve">, na straně druhé Hanse Künga a jeho </w:t>
      </w:r>
      <w:r w:rsidR="00677A43">
        <w:rPr>
          <w:i w:val="0"/>
          <w:lang w:val="cs-CZ"/>
        </w:rPr>
        <w:t xml:space="preserve">článek </w:t>
      </w:r>
      <w:r w:rsidR="00FC3E49" w:rsidRPr="00744BC3">
        <w:rPr>
          <w:lang w:val="cs-CZ"/>
        </w:rPr>
        <w:t>Christ sein</w:t>
      </w:r>
      <w:r w:rsidR="00FC3E49" w:rsidRPr="00686B60">
        <w:rPr>
          <w:i w:val="0"/>
          <w:lang w:val="cs-CZ"/>
        </w:rPr>
        <w:t>. Ratzingerův článek byl reakcí na Küngovo dílo a budo</w:t>
      </w:r>
      <w:r w:rsidR="00733172" w:rsidRPr="00686B60">
        <w:rPr>
          <w:i w:val="0"/>
          <w:lang w:val="cs-CZ"/>
        </w:rPr>
        <w:t>u</w:t>
      </w:r>
      <w:r w:rsidR="00FC3E49" w:rsidRPr="00686B60">
        <w:rPr>
          <w:i w:val="0"/>
          <w:lang w:val="cs-CZ"/>
        </w:rPr>
        <w:t>cí prefekt Kongregace pro nauku víry v něm Küngovi vyčítá</w:t>
      </w:r>
      <w:r w:rsidR="00945A29" w:rsidRPr="00686B60">
        <w:rPr>
          <w:i w:val="0"/>
          <w:lang w:val="cs-CZ"/>
        </w:rPr>
        <w:t xml:space="preserve"> </w:t>
      </w:r>
      <w:r w:rsidR="00A20BDF" w:rsidRPr="00686B60">
        <w:rPr>
          <w:rFonts w:eastAsia="MS Mincho"/>
          <w:i w:val="0"/>
          <w:lang w:val="cs-CZ"/>
        </w:rPr>
        <w:t>„</w:t>
      </w:r>
      <w:r w:rsidR="00945A29" w:rsidRPr="00686B60">
        <w:rPr>
          <w:i w:val="0"/>
          <w:lang w:val="cs-CZ"/>
        </w:rPr>
        <w:t>nezávaznost teologie a norem</w:t>
      </w:r>
      <w:r w:rsidR="00A20BDF" w:rsidRPr="00686B60">
        <w:rPr>
          <w:i w:val="0"/>
          <w:lang w:val="cs-CZ"/>
        </w:rPr>
        <w:t>“</w:t>
      </w:r>
      <w:r w:rsidR="00945A29" w:rsidRPr="00686B60">
        <w:rPr>
          <w:i w:val="0"/>
          <w:lang w:val="cs-CZ"/>
        </w:rPr>
        <w:t xml:space="preserve">, zatímco teologie může být závazná pouze skrze </w:t>
      </w:r>
      <w:r w:rsidR="00A20BDF" w:rsidRPr="00686B60">
        <w:rPr>
          <w:rFonts w:eastAsia="MS Mincho"/>
          <w:i w:val="0"/>
          <w:lang w:val="cs-CZ"/>
        </w:rPr>
        <w:lastRenderedPageBreak/>
        <w:t>„</w:t>
      </w:r>
      <w:r w:rsidR="001C61AC" w:rsidRPr="00686B60">
        <w:rPr>
          <w:i w:val="0"/>
          <w:lang w:val="cs-CZ"/>
        </w:rPr>
        <w:t>d</w:t>
      </w:r>
      <w:r w:rsidR="00945A29" w:rsidRPr="00686B60">
        <w:rPr>
          <w:i w:val="0"/>
          <w:lang w:val="cs-CZ"/>
        </w:rPr>
        <w:t>ogma jako společnou formu víry</w:t>
      </w:r>
      <w:r w:rsidR="00A20BDF" w:rsidRPr="00686B60">
        <w:rPr>
          <w:i w:val="0"/>
          <w:lang w:val="cs-CZ"/>
        </w:rPr>
        <w:t>“</w:t>
      </w:r>
      <w:r w:rsidR="00945A29" w:rsidRPr="00686B60">
        <w:rPr>
          <w:i w:val="0"/>
          <w:lang w:val="cs-CZ"/>
        </w:rPr>
        <w:t>.</w:t>
      </w:r>
      <w:r w:rsidR="00945A29" w:rsidRPr="00686B60">
        <w:rPr>
          <w:rStyle w:val="FootnoteReference"/>
          <w:i w:val="0"/>
        </w:rPr>
        <w:footnoteReference w:id="261"/>
      </w:r>
      <w:r w:rsidR="006F57AE" w:rsidRPr="00686B60">
        <w:rPr>
          <w:i w:val="0"/>
          <w:lang w:val="cs-CZ"/>
        </w:rPr>
        <w:t xml:space="preserve"> Pro Künga je cílem víry sám Bůh, který promlouvá ke křesťanům skrze Ježíše Krista</w:t>
      </w:r>
      <w:r w:rsidR="001C61AC" w:rsidRPr="00686B60">
        <w:rPr>
          <w:i w:val="0"/>
          <w:lang w:val="cs-CZ"/>
        </w:rPr>
        <w:t>,</w:t>
      </w:r>
      <w:r w:rsidR="006F57AE" w:rsidRPr="00686B60">
        <w:rPr>
          <w:i w:val="0"/>
          <w:lang w:val="cs-CZ"/>
        </w:rPr>
        <w:t xml:space="preserve"> a Písmo svaté, výpověd</w:t>
      </w:r>
      <w:r w:rsidR="001C61AC" w:rsidRPr="00686B60">
        <w:rPr>
          <w:i w:val="0"/>
          <w:lang w:val="cs-CZ"/>
        </w:rPr>
        <w:t>i</w:t>
      </w:r>
      <w:r w:rsidR="006F57AE" w:rsidRPr="00686B60">
        <w:rPr>
          <w:i w:val="0"/>
          <w:lang w:val="cs-CZ"/>
        </w:rPr>
        <w:t xml:space="preserve"> otců a církevní autority </w:t>
      </w:r>
      <w:r w:rsidR="001C61AC" w:rsidRPr="00686B60">
        <w:rPr>
          <w:i w:val="0"/>
          <w:lang w:val="cs-CZ"/>
        </w:rPr>
        <w:t>jsou</w:t>
      </w:r>
      <w:r w:rsidR="006F57AE" w:rsidRPr="00686B60">
        <w:rPr>
          <w:i w:val="0"/>
          <w:lang w:val="cs-CZ"/>
        </w:rPr>
        <w:t xml:space="preserve"> víceméně způsobem vyjádřením této víry. Pro Ratzingera je víra </w:t>
      </w:r>
      <w:r w:rsidR="001C61AC" w:rsidRPr="00686B60">
        <w:rPr>
          <w:i w:val="0"/>
          <w:lang w:val="cs-CZ"/>
        </w:rPr>
        <w:t>něčím více. Obsah víry spočívá</w:t>
      </w:r>
      <w:r w:rsidR="006F57AE" w:rsidRPr="00686B60">
        <w:rPr>
          <w:i w:val="0"/>
          <w:lang w:val="cs-CZ"/>
        </w:rPr>
        <w:t xml:space="preserve"> v povolání Kristem v konkrétně formulovaných svědectvích dogmat, která jsou nedostižná a mají konečnou platnost. Co víc</w:t>
      </w:r>
      <w:r>
        <w:rPr>
          <w:i w:val="0"/>
          <w:lang w:val="cs-CZ"/>
        </w:rPr>
        <w:t xml:space="preserve"> –</w:t>
      </w:r>
      <w:r w:rsidR="006F57AE" w:rsidRPr="00686B60">
        <w:rPr>
          <w:i w:val="0"/>
          <w:lang w:val="cs-CZ"/>
        </w:rPr>
        <w:t xml:space="preserve"> jedině dogma </w:t>
      </w:r>
      <w:r>
        <w:rPr>
          <w:i w:val="0"/>
          <w:lang w:val="cs-CZ"/>
        </w:rPr>
        <w:t>–</w:t>
      </w:r>
      <w:r w:rsidR="006F57AE" w:rsidRPr="00686B60">
        <w:rPr>
          <w:i w:val="0"/>
          <w:lang w:val="cs-CZ"/>
        </w:rPr>
        <w:t xml:space="preserve"> může zaručit </w:t>
      </w:r>
      <w:r w:rsidR="00A20BDF" w:rsidRPr="00686B60">
        <w:rPr>
          <w:rFonts w:eastAsia="MS Mincho"/>
          <w:i w:val="0"/>
          <w:lang w:val="cs-CZ"/>
        </w:rPr>
        <w:t>„</w:t>
      </w:r>
      <w:r w:rsidR="006F57AE" w:rsidRPr="00686B60">
        <w:rPr>
          <w:i w:val="0"/>
          <w:lang w:val="cs-CZ"/>
        </w:rPr>
        <w:t>objektivní církevnost víry</w:t>
      </w:r>
      <w:r w:rsidR="00A20BDF" w:rsidRPr="00686B60">
        <w:rPr>
          <w:i w:val="0"/>
          <w:lang w:val="cs-CZ"/>
        </w:rPr>
        <w:t>“</w:t>
      </w:r>
      <w:r w:rsidR="006F57AE" w:rsidRPr="00686B60">
        <w:rPr>
          <w:i w:val="0"/>
          <w:lang w:val="cs-CZ"/>
        </w:rPr>
        <w:t xml:space="preserve"> a ochránit j</w:t>
      </w:r>
      <w:r w:rsidR="005B1B9E" w:rsidRPr="00686B60">
        <w:rPr>
          <w:i w:val="0"/>
          <w:lang w:val="cs-CZ"/>
        </w:rPr>
        <w:t>i</w:t>
      </w:r>
      <w:r w:rsidR="006F57AE" w:rsidRPr="00686B60">
        <w:rPr>
          <w:i w:val="0"/>
          <w:lang w:val="cs-CZ"/>
        </w:rPr>
        <w:t xml:space="preserve"> před subjektivními interpretacem</w:t>
      </w:r>
      <w:r>
        <w:rPr>
          <w:i w:val="0"/>
          <w:lang w:val="cs-CZ"/>
        </w:rPr>
        <w:t>i a </w:t>
      </w:r>
      <w:r w:rsidR="006F57AE" w:rsidRPr="00686B60">
        <w:rPr>
          <w:i w:val="0"/>
          <w:lang w:val="cs-CZ"/>
        </w:rPr>
        <w:t xml:space="preserve">teologickými školami. </w:t>
      </w:r>
      <w:r w:rsidR="00EE15DF" w:rsidRPr="00686B60">
        <w:rPr>
          <w:i w:val="0"/>
          <w:lang w:val="cs-CZ"/>
        </w:rPr>
        <w:t xml:space="preserve">Oproti tomu se </w:t>
      </w:r>
      <w:r w:rsidR="006F57AE" w:rsidRPr="00686B60">
        <w:rPr>
          <w:i w:val="0"/>
          <w:lang w:val="cs-CZ"/>
        </w:rPr>
        <w:t xml:space="preserve">Küng vydává jiným směrem. Nevidí absolutní potřebu konkrétně vymezit víru jednou provždy. </w:t>
      </w:r>
      <w:r w:rsidR="006F57AE" w:rsidRPr="00686B60">
        <w:rPr>
          <w:i w:val="0"/>
          <w:lang w:val="pl-PL"/>
        </w:rPr>
        <w:t>Poko</w:t>
      </w:r>
      <w:r w:rsidR="006E300D">
        <w:rPr>
          <w:i w:val="0"/>
          <w:lang w:val="pl-PL"/>
        </w:rPr>
        <w:t>uší se však konfrontovat víru s </w:t>
      </w:r>
      <w:r w:rsidR="006F57AE" w:rsidRPr="00686B60">
        <w:rPr>
          <w:i w:val="0"/>
          <w:lang w:val="pl-PL"/>
        </w:rPr>
        <w:t>názory a ideologiemi dané doby</w:t>
      </w:r>
      <w:r w:rsidR="00C10FEB" w:rsidRPr="00686B60">
        <w:rPr>
          <w:i w:val="0"/>
          <w:lang w:val="pl-PL"/>
        </w:rPr>
        <w:t>.</w:t>
      </w:r>
      <w:r w:rsidR="00C10FEB" w:rsidRPr="00744BC3">
        <w:rPr>
          <w:rStyle w:val="FootnoteReference"/>
          <w:i w:val="0"/>
        </w:rPr>
        <w:footnoteReference w:id="262"/>
      </w:r>
      <w:r w:rsidR="00C10FEB" w:rsidRPr="00F07ED4">
        <w:rPr>
          <w:lang w:val="pl-PL"/>
        </w:rPr>
        <w:t xml:space="preserve"> </w:t>
      </w:r>
      <w:r w:rsidR="00C10FEB" w:rsidRPr="00686B60">
        <w:rPr>
          <w:i w:val="0"/>
          <w:lang w:val="pl-PL"/>
        </w:rPr>
        <w:t>Přestože se Häring snaží objektivně zhodnotit oba autory, z jeho otázek k jednomu i druhému vyplývá, že se kloní více ke Küngovu pojetí, které koresponduje s jeho principy následování Krista, dynami</w:t>
      </w:r>
      <w:r>
        <w:rPr>
          <w:i w:val="0"/>
          <w:lang w:val="pl-PL"/>
        </w:rPr>
        <w:t>kou víry a </w:t>
      </w:r>
      <w:r w:rsidR="00C10FEB" w:rsidRPr="00686B60">
        <w:rPr>
          <w:i w:val="0"/>
          <w:lang w:val="pl-PL"/>
        </w:rPr>
        <w:t>dialog</w:t>
      </w:r>
      <w:r>
        <w:rPr>
          <w:i w:val="0"/>
          <w:lang w:val="pl-PL"/>
        </w:rPr>
        <w:t>em</w:t>
      </w:r>
      <w:r w:rsidR="00C10FEB" w:rsidRPr="00686B60">
        <w:rPr>
          <w:i w:val="0"/>
          <w:lang w:val="pl-PL"/>
        </w:rPr>
        <w:t xml:space="preserve"> teologie se světem namísto víry stanovené principy, příkazy a dogmaty.</w:t>
      </w:r>
    </w:p>
    <w:p w:rsidR="00BD005F" w:rsidRDefault="00BD005F" w:rsidP="00BD005F">
      <w:pPr>
        <w:spacing w:line="360" w:lineRule="auto"/>
        <w:jc w:val="both"/>
        <w:rPr>
          <w:b/>
          <w:i/>
          <w:sz w:val="26"/>
          <w:szCs w:val="26"/>
        </w:rPr>
      </w:pPr>
      <w:r w:rsidRPr="005C70D8">
        <w:rPr>
          <w:b/>
          <w:i/>
          <w:sz w:val="26"/>
          <w:szCs w:val="26"/>
        </w:rPr>
        <w:t>Katechismus katolické církve</w:t>
      </w:r>
      <w:r>
        <w:rPr>
          <w:b/>
          <w:i/>
          <w:sz w:val="26"/>
          <w:szCs w:val="26"/>
        </w:rPr>
        <w:t xml:space="preserve"> (KKC)</w:t>
      </w:r>
    </w:p>
    <w:p w:rsidR="00BD005F" w:rsidRDefault="00BD005F" w:rsidP="00BD005F">
      <w:pPr>
        <w:spacing w:line="360" w:lineRule="auto"/>
        <w:jc w:val="both"/>
        <w:rPr>
          <w:sz w:val="26"/>
          <w:szCs w:val="26"/>
        </w:rPr>
      </w:pPr>
      <w:r>
        <w:rPr>
          <w:sz w:val="26"/>
          <w:szCs w:val="26"/>
        </w:rPr>
        <w:tab/>
        <w:t xml:space="preserve">Katechismus nejdříve přejímá všeobjímající definici svědomí z </w:t>
      </w:r>
      <w:r w:rsidRPr="001C61AC">
        <w:rPr>
          <w:i/>
          <w:sz w:val="26"/>
          <w:szCs w:val="26"/>
        </w:rPr>
        <w:t>Gaudium et spes</w:t>
      </w:r>
      <w:r>
        <w:rPr>
          <w:rStyle w:val="FootnoteReference"/>
          <w:sz w:val="26"/>
          <w:szCs w:val="26"/>
        </w:rPr>
        <w:footnoteReference w:id="263"/>
      </w:r>
      <w:r>
        <w:rPr>
          <w:sz w:val="26"/>
          <w:szCs w:val="26"/>
        </w:rPr>
        <w:t>. Dále pak rozděluje téma na 4 kapitoly:</w:t>
      </w:r>
    </w:p>
    <w:p w:rsidR="00BD005F" w:rsidRDefault="007721F8" w:rsidP="00BD005F">
      <w:pPr>
        <w:spacing w:line="360" w:lineRule="auto"/>
        <w:jc w:val="both"/>
        <w:rPr>
          <w:sz w:val="26"/>
          <w:szCs w:val="26"/>
        </w:rPr>
      </w:pPr>
      <w:r>
        <w:rPr>
          <w:sz w:val="26"/>
          <w:szCs w:val="26"/>
        </w:rPr>
        <w:tab/>
      </w:r>
      <w:r>
        <w:rPr>
          <w:sz w:val="26"/>
          <w:szCs w:val="26"/>
        </w:rPr>
        <w:tab/>
      </w:r>
      <w:r w:rsidR="00BD005F">
        <w:rPr>
          <w:sz w:val="26"/>
          <w:szCs w:val="26"/>
        </w:rPr>
        <w:t>I. Soud svědomí</w:t>
      </w:r>
    </w:p>
    <w:p w:rsidR="00BD005F" w:rsidRDefault="007721F8" w:rsidP="00BD005F">
      <w:pPr>
        <w:spacing w:line="360" w:lineRule="auto"/>
        <w:jc w:val="both"/>
        <w:rPr>
          <w:sz w:val="26"/>
          <w:szCs w:val="26"/>
        </w:rPr>
      </w:pPr>
      <w:r>
        <w:rPr>
          <w:sz w:val="26"/>
          <w:szCs w:val="26"/>
        </w:rPr>
        <w:tab/>
      </w:r>
      <w:r>
        <w:rPr>
          <w:sz w:val="26"/>
          <w:szCs w:val="26"/>
        </w:rPr>
        <w:tab/>
      </w:r>
      <w:r w:rsidR="00BD005F">
        <w:rPr>
          <w:sz w:val="26"/>
          <w:szCs w:val="26"/>
        </w:rPr>
        <w:t>II. Výchova svědomí</w:t>
      </w:r>
    </w:p>
    <w:p w:rsidR="00BD005F" w:rsidRDefault="007721F8" w:rsidP="00BD005F">
      <w:pPr>
        <w:spacing w:line="360" w:lineRule="auto"/>
        <w:jc w:val="both"/>
        <w:rPr>
          <w:sz w:val="26"/>
          <w:szCs w:val="26"/>
        </w:rPr>
      </w:pPr>
      <w:r>
        <w:rPr>
          <w:sz w:val="26"/>
          <w:szCs w:val="26"/>
        </w:rPr>
        <w:tab/>
      </w:r>
      <w:r>
        <w:rPr>
          <w:sz w:val="26"/>
          <w:szCs w:val="26"/>
        </w:rPr>
        <w:tab/>
      </w:r>
      <w:r w:rsidR="00BD005F">
        <w:rPr>
          <w:sz w:val="26"/>
          <w:szCs w:val="26"/>
        </w:rPr>
        <w:t>III. Volit podle svědomí</w:t>
      </w:r>
    </w:p>
    <w:p w:rsidR="00BD005F" w:rsidRDefault="007721F8" w:rsidP="00BD005F">
      <w:pPr>
        <w:spacing w:line="360" w:lineRule="auto"/>
        <w:jc w:val="both"/>
        <w:rPr>
          <w:sz w:val="26"/>
          <w:szCs w:val="26"/>
        </w:rPr>
      </w:pPr>
      <w:r>
        <w:rPr>
          <w:sz w:val="26"/>
          <w:szCs w:val="26"/>
        </w:rPr>
        <w:tab/>
      </w:r>
      <w:r>
        <w:rPr>
          <w:sz w:val="26"/>
          <w:szCs w:val="26"/>
        </w:rPr>
        <w:tab/>
      </w:r>
      <w:r w:rsidR="00BD005F">
        <w:rPr>
          <w:sz w:val="26"/>
          <w:szCs w:val="26"/>
        </w:rPr>
        <w:t>IV. Mylný úsudek</w:t>
      </w:r>
    </w:p>
    <w:p w:rsidR="00BD005F" w:rsidRDefault="00BD005F" w:rsidP="00BD005F">
      <w:pPr>
        <w:spacing w:line="360" w:lineRule="auto"/>
        <w:jc w:val="both"/>
        <w:rPr>
          <w:sz w:val="26"/>
          <w:szCs w:val="26"/>
        </w:rPr>
      </w:pPr>
      <w:r>
        <w:rPr>
          <w:sz w:val="26"/>
          <w:szCs w:val="26"/>
        </w:rPr>
        <w:tab/>
        <w:t xml:space="preserve"> V soudu svědomí mluví KKC o nasměrování k hodnotám a volbě mezi dobrem a zlem.</w:t>
      </w:r>
      <w:r>
        <w:rPr>
          <w:rStyle w:val="FootnoteReference"/>
          <w:sz w:val="26"/>
          <w:szCs w:val="26"/>
        </w:rPr>
        <w:footnoteReference w:id="264"/>
      </w:r>
      <w:r>
        <w:rPr>
          <w:sz w:val="26"/>
          <w:szCs w:val="26"/>
        </w:rPr>
        <w:t xml:space="preserve"> Od schopnosti poznání dobra přechází k nejvyššímu dobru, kterým je Bůh a</w:t>
      </w:r>
      <w:r w:rsidR="007721F8">
        <w:rPr>
          <w:sz w:val="26"/>
          <w:szCs w:val="26"/>
        </w:rPr>
        <w:t> </w:t>
      </w:r>
      <w:r>
        <w:rPr>
          <w:sz w:val="26"/>
          <w:szCs w:val="26"/>
        </w:rPr>
        <w:t>jeho zákon vepsaný do nitra člověka.</w:t>
      </w:r>
      <w:r>
        <w:rPr>
          <w:rStyle w:val="FootnoteReference"/>
          <w:sz w:val="26"/>
          <w:szCs w:val="26"/>
        </w:rPr>
        <w:footnoteReference w:id="265"/>
      </w:r>
      <w:r>
        <w:rPr>
          <w:sz w:val="26"/>
          <w:szCs w:val="26"/>
        </w:rPr>
        <w:t xml:space="preserve"> Důstojnost lidské osoby vyžaduje správné svědomí </w:t>
      </w:r>
      <w:r w:rsidR="007721F8">
        <w:rPr>
          <w:sz w:val="26"/>
          <w:szCs w:val="26"/>
        </w:rPr>
        <w:t>–</w:t>
      </w:r>
      <w:r>
        <w:rPr>
          <w:sz w:val="26"/>
          <w:szCs w:val="26"/>
        </w:rPr>
        <w:t xml:space="preserve"> jeho obsah, uplatnění a zodpovědnost za vykonané skutky.</w:t>
      </w:r>
      <w:r>
        <w:rPr>
          <w:rStyle w:val="FootnoteReference"/>
          <w:sz w:val="26"/>
          <w:szCs w:val="26"/>
        </w:rPr>
        <w:footnoteReference w:id="266"/>
      </w:r>
      <w:r>
        <w:rPr>
          <w:sz w:val="26"/>
          <w:szCs w:val="26"/>
        </w:rPr>
        <w:t xml:space="preserve"> KKC </w:t>
      </w:r>
      <w:r w:rsidR="007721F8">
        <w:rPr>
          <w:sz w:val="26"/>
          <w:szCs w:val="26"/>
        </w:rPr>
        <w:t>z</w:t>
      </w:r>
      <w:r>
        <w:rPr>
          <w:sz w:val="26"/>
          <w:szCs w:val="26"/>
        </w:rPr>
        <w:t>důrazňuje také právo jednat ve svědomí a svobodě, člověk nesmí být nucen k jednání proti svědomí, zvláště pak ve věcech náboženských.</w:t>
      </w:r>
      <w:r>
        <w:rPr>
          <w:rStyle w:val="FootnoteReference"/>
          <w:sz w:val="26"/>
          <w:szCs w:val="26"/>
        </w:rPr>
        <w:footnoteReference w:id="267"/>
      </w:r>
    </w:p>
    <w:p w:rsidR="00BD005F" w:rsidRDefault="00BD005F" w:rsidP="00BD005F">
      <w:pPr>
        <w:spacing w:line="360" w:lineRule="auto"/>
        <w:jc w:val="both"/>
        <w:rPr>
          <w:sz w:val="26"/>
          <w:szCs w:val="26"/>
        </w:rPr>
      </w:pPr>
      <w:r>
        <w:rPr>
          <w:sz w:val="26"/>
          <w:szCs w:val="26"/>
        </w:rPr>
        <w:lastRenderedPageBreak/>
        <w:tab/>
        <w:t>V kapitole o výchově svědomí KKC mluví o celoživotním úkolu člověka, který se uskutečňuje cestou ctností, nasloucháním Božímu slovu, modlitbou a dary Ducha svatého.</w:t>
      </w:r>
      <w:r>
        <w:rPr>
          <w:rStyle w:val="FootnoteReference"/>
          <w:sz w:val="26"/>
          <w:szCs w:val="26"/>
        </w:rPr>
        <w:footnoteReference w:id="268"/>
      </w:r>
    </w:p>
    <w:p w:rsidR="009A2D99" w:rsidRDefault="00BD005F" w:rsidP="00BD005F">
      <w:pPr>
        <w:spacing w:line="360" w:lineRule="auto"/>
        <w:jc w:val="both"/>
        <w:rPr>
          <w:sz w:val="26"/>
          <w:szCs w:val="26"/>
        </w:rPr>
      </w:pPr>
      <w:r>
        <w:rPr>
          <w:sz w:val="26"/>
          <w:szCs w:val="26"/>
        </w:rPr>
        <w:tab/>
        <w:t>Volba podle svědomí má být ve shodě s rozumem a Božím zákonem. I</w:t>
      </w:r>
      <w:r w:rsidR="006E300D">
        <w:rPr>
          <w:sz w:val="26"/>
          <w:szCs w:val="26"/>
        </w:rPr>
        <w:t> </w:t>
      </w:r>
      <w:r>
        <w:rPr>
          <w:sz w:val="26"/>
          <w:szCs w:val="26"/>
        </w:rPr>
        <w:t>v</w:t>
      </w:r>
      <w:r w:rsidR="006E300D">
        <w:rPr>
          <w:sz w:val="26"/>
          <w:szCs w:val="26"/>
        </w:rPr>
        <w:t> </w:t>
      </w:r>
      <w:r>
        <w:rPr>
          <w:sz w:val="26"/>
          <w:szCs w:val="26"/>
        </w:rPr>
        <w:t>obtížných situacích má člověk hledat a rozeznávat Boží vůli.</w:t>
      </w:r>
      <w:r>
        <w:rPr>
          <w:rStyle w:val="FootnoteReference"/>
          <w:sz w:val="26"/>
          <w:szCs w:val="26"/>
        </w:rPr>
        <w:footnoteReference w:id="269"/>
      </w:r>
      <w:r>
        <w:rPr>
          <w:sz w:val="26"/>
          <w:szCs w:val="26"/>
        </w:rPr>
        <w:t xml:space="preserve"> </w:t>
      </w:r>
    </w:p>
    <w:p w:rsidR="009A2D99" w:rsidRDefault="009A2D99" w:rsidP="00BD005F">
      <w:pPr>
        <w:spacing w:line="360" w:lineRule="auto"/>
        <w:jc w:val="both"/>
        <w:rPr>
          <w:sz w:val="26"/>
          <w:szCs w:val="26"/>
        </w:rPr>
      </w:pPr>
    </w:p>
    <w:p w:rsidR="00BD005F" w:rsidRDefault="00BD005F" w:rsidP="00BD005F">
      <w:pPr>
        <w:spacing w:line="360" w:lineRule="auto"/>
        <w:jc w:val="both"/>
        <w:rPr>
          <w:sz w:val="26"/>
          <w:szCs w:val="26"/>
        </w:rPr>
      </w:pPr>
      <w:r>
        <w:rPr>
          <w:sz w:val="26"/>
          <w:szCs w:val="26"/>
        </w:rPr>
        <w:t>Pro každý případ však platí tato pravidla:</w:t>
      </w:r>
    </w:p>
    <w:p w:rsidR="00BD005F" w:rsidRPr="009A2D99" w:rsidRDefault="00BD005F" w:rsidP="009A2D99">
      <w:pPr>
        <w:pStyle w:val="ListParagraph"/>
        <w:numPr>
          <w:ilvl w:val="0"/>
          <w:numId w:val="23"/>
        </w:numPr>
        <w:spacing w:line="360" w:lineRule="auto"/>
        <w:jc w:val="both"/>
        <w:rPr>
          <w:sz w:val="26"/>
          <w:szCs w:val="26"/>
        </w:rPr>
      </w:pPr>
      <w:r w:rsidRPr="009A2D99">
        <w:rPr>
          <w:sz w:val="26"/>
          <w:szCs w:val="26"/>
        </w:rPr>
        <w:t>Nikdy není dovoleno konat zlo, aby z něj vzešlo dobro.</w:t>
      </w:r>
    </w:p>
    <w:p w:rsidR="00BD005F" w:rsidRPr="009A2D99" w:rsidRDefault="00BD005F" w:rsidP="009A2D99">
      <w:pPr>
        <w:pStyle w:val="ListParagraph"/>
        <w:numPr>
          <w:ilvl w:val="0"/>
          <w:numId w:val="23"/>
        </w:numPr>
        <w:spacing w:line="360" w:lineRule="auto"/>
        <w:jc w:val="both"/>
        <w:rPr>
          <w:sz w:val="26"/>
          <w:szCs w:val="26"/>
        </w:rPr>
      </w:pPr>
      <w:r w:rsidRPr="009A2D99">
        <w:rPr>
          <w:sz w:val="26"/>
          <w:szCs w:val="26"/>
        </w:rPr>
        <w:t>Zlaté pravidlo: „</w:t>
      </w:r>
      <w:r w:rsidRPr="009A2D99">
        <w:rPr>
          <w:i/>
          <w:sz w:val="26"/>
          <w:szCs w:val="26"/>
        </w:rPr>
        <w:t>Jak byste chtěli, aby lidé jednali s vá</w:t>
      </w:r>
      <w:r w:rsidR="006E300D" w:rsidRPr="009A2D99">
        <w:rPr>
          <w:i/>
          <w:sz w:val="26"/>
          <w:szCs w:val="26"/>
        </w:rPr>
        <w:t>mi, tak i vy ve všem jednejte s </w:t>
      </w:r>
      <w:r w:rsidRPr="009A2D99">
        <w:rPr>
          <w:i/>
          <w:sz w:val="26"/>
          <w:szCs w:val="26"/>
        </w:rPr>
        <w:t>nimi, v tom je celý Zákon i Proroci</w:t>
      </w:r>
      <w:r w:rsidRPr="009A2D99">
        <w:rPr>
          <w:sz w:val="26"/>
          <w:szCs w:val="26"/>
        </w:rPr>
        <w:t>“ (Mt 7,12).</w:t>
      </w:r>
    </w:p>
    <w:p w:rsidR="00BD005F" w:rsidRPr="009A2D99" w:rsidRDefault="00BD005F" w:rsidP="009A2D99">
      <w:pPr>
        <w:pStyle w:val="ListParagraph"/>
        <w:numPr>
          <w:ilvl w:val="0"/>
          <w:numId w:val="23"/>
        </w:numPr>
        <w:spacing w:line="360" w:lineRule="auto"/>
        <w:jc w:val="both"/>
        <w:rPr>
          <w:sz w:val="26"/>
          <w:szCs w:val="26"/>
        </w:rPr>
      </w:pPr>
      <w:r w:rsidRPr="009A2D99">
        <w:rPr>
          <w:sz w:val="26"/>
          <w:szCs w:val="26"/>
        </w:rPr>
        <w:t>Láska jde vždy cestou respektování bližního a jeho svědomí.</w:t>
      </w:r>
      <w:r>
        <w:rPr>
          <w:rStyle w:val="FootnoteReference"/>
          <w:sz w:val="26"/>
          <w:szCs w:val="26"/>
        </w:rPr>
        <w:footnoteReference w:id="270"/>
      </w:r>
    </w:p>
    <w:p w:rsidR="009A2D99" w:rsidRDefault="009A2D99" w:rsidP="00BD005F">
      <w:pPr>
        <w:spacing w:line="360" w:lineRule="auto"/>
        <w:jc w:val="both"/>
        <w:rPr>
          <w:sz w:val="26"/>
          <w:szCs w:val="26"/>
        </w:rPr>
      </w:pPr>
    </w:p>
    <w:p w:rsidR="00BD005F" w:rsidRDefault="009A2D99" w:rsidP="00BD005F">
      <w:pPr>
        <w:spacing w:line="360" w:lineRule="auto"/>
        <w:jc w:val="both"/>
        <w:rPr>
          <w:sz w:val="26"/>
          <w:szCs w:val="26"/>
        </w:rPr>
      </w:pPr>
      <w:r>
        <w:rPr>
          <w:sz w:val="26"/>
          <w:szCs w:val="26"/>
        </w:rPr>
        <w:tab/>
      </w:r>
      <w:r w:rsidR="00BD005F">
        <w:rPr>
          <w:sz w:val="26"/>
          <w:szCs w:val="26"/>
        </w:rPr>
        <w:t>Poslední kapitola je věnována mylnému úsudku. Ten pochází z nevědomosti, která, pokud je zaviněná, je zároveň i přičitatelná. Opačně to platí při nevědomosti nezaviněné.</w:t>
      </w:r>
      <w:r w:rsidR="00BD005F">
        <w:rPr>
          <w:rStyle w:val="FootnoteReference"/>
          <w:sz w:val="26"/>
          <w:szCs w:val="26"/>
        </w:rPr>
        <w:footnoteReference w:id="271"/>
      </w:r>
      <w:r w:rsidR="00BD005F">
        <w:rPr>
          <w:sz w:val="26"/>
          <w:szCs w:val="26"/>
        </w:rPr>
        <w:t xml:space="preserve"> Kořenem mylného svědomí jsou kromě nevědomosti také neznalost Krista a jeho evangelia, špatné příklady druhých, zotročení vášněmi, dovolávání se špatně chápané nezávislosti svědomí, odmítání autority církve a jejího učení, chybějící vůle k obrácení a nedostatek lásky.</w:t>
      </w:r>
      <w:r w:rsidR="00BD005F">
        <w:rPr>
          <w:rStyle w:val="FootnoteReference"/>
          <w:sz w:val="26"/>
          <w:szCs w:val="26"/>
        </w:rPr>
        <w:footnoteReference w:id="272"/>
      </w:r>
      <w:r w:rsidR="00BD005F">
        <w:rPr>
          <w:sz w:val="26"/>
          <w:szCs w:val="26"/>
        </w:rPr>
        <w:t xml:space="preserve"> KKC dává do souvislosti svědomí a víru, kterou je svědomí osvěcováno.</w:t>
      </w:r>
      <w:r w:rsidR="00BD005F">
        <w:rPr>
          <w:rStyle w:val="FootnoteReference"/>
          <w:sz w:val="26"/>
          <w:szCs w:val="26"/>
        </w:rPr>
        <w:footnoteReference w:id="273"/>
      </w:r>
    </w:p>
    <w:p w:rsidR="00BD005F" w:rsidRDefault="00BD005F" w:rsidP="00BD005F">
      <w:pPr>
        <w:spacing w:line="360" w:lineRule="auto"/>
        <w:jc w:val="both"/>
        <w:rPr>
          <w:sz w:val="26"/>
          <w:szCs w:val="26"/>
        </w:rPr>
      </w:pPr>
      <w:r>
        <w:rPr>
          <w:sz w:val="26"/>
          <w:szCs w:val="26"/>
        </w:rPr>
        <w:tab/>
        <w:t xml:space="preserve">Zajímavý v této souvislosti je fakt, že </w:t>
      </w:r>
      <w:r w:rsidRPr="004E6A07">
        <w:rPr>
          <w:i/>
          <w:sz w:val="26"/>
          <w:szCs w:val="26"/>
        </w:rPr>
        <w:t>Katechismus</w:t>
      </w:r>
      <w:r>
        <w:rPr>
          <w:sz w:val="26"/>
          <w:szCs w:val="26"/>
        </w:rPr>
        <w:t xml:space="preserve"> přejímá skoro všechny pojmy z definice svědomí uvedené v </w:t>
      </w:r>
      <w:r w:rsidRPr="004E6A07">
        <w:rPr>
          <w:i/>
          <w:sz w:val="26"/>
          <w:szCs w:val="26"/>
        </w:rPr>
        <w:t>Gaudium et spes</w:t>
      </w:r>
      <w:r>
        <w:rPr>
          <w:i/>
          <w:sz w:val="26"/>
          <w:szCs w:val="26"/>
        </w:rPr>
        <w:t xml:space="preserve"> </w:t>
      </w:r>
      <w:r>
        <w:rPr>
          <w:sz w:val="26"/>
          <w:szCs w:val="26"/>
        </w:rPr>
        <w:t>(viz výše), avšak opomíjí to, co v ní II. vatikánský koncil vyzdvihuje</w:t>
      </w:r>
      <w:r w:rsidR="007E0DB8">
        <w:rPr>
          <w:sz w:val="26"/>
          <w:szCs w:val="26"/>
        </w:rPr>
        <w:t>,</w:t>
      </w:r>
      <w:r>
        <w:rPr>
          <w:sz w:val="26"/>
          <w:szCs w:val="26"/>
        </w:rPr>
        <w:t xml:space="preserve"> totiž důstojnost mylného svědomí, kterou nelze ztratit, protože toto svědomí je ještě nezralé a na cestě k plnějšímu poznání.</w:t>
      </w:r>
      <w:r w:rsidR="00736700">
        <w:rPr>
          <w:sz w:val="26"/>
          <w:szCs w:val="26"/>
        </w:rPr>
        <w:t xml:space="preserve"> M</w:t>
      </w:r>
      <w:r w:rsidR="00B97BAB">
        <w:rPr>
          <w:sz w:val="26"/>
          <w:szCs w:val="26"/>
        </w:rPr>
        <w:t>luví sice o tom, že čin zapříčiněný nezaviněnou nevědomostí nemůže být mravně přičítán osobě jednajícího, poukazuje však na zlo, útrapy a nepořádek, které zůst</w:t>
      </w:r>
      <w:r w:rsidR="007E0DB8">
        <w:rPr>
          <w:sz w:val="26"/>
          <w:szCs w:val="26"/>
        </w:rPr>
        <w:t>á</w:t>
      </w:r>
      <w:r w:rsidR="00B97BAB">
        <w:rPr>
          <w:sz w:val="26"/>
          <w:szCs w:val="26"/>
        </w:rPr>
        <w:t>vají, a kvůli kterým je třeba se snažit o očistu mravního svědomí od jeho omylů.</w:t>
      </w:r>
      <w:r w:rsidR="00B97BAB">
        <w:rPr>
          <w:rStyle w:val="FootnoteReference"/>
          <w:sz w:val="26"/>
          <w:szCs w:val="26"/>
        </w:rPr>
        <w:footnoteReference w:id="274"/>
      </w:r>
    </w:p>
    <w:p w:rsidR="00BD005F" w:rsidRDefault="00BD005F" w:rsidP="00723E05">
      <w:pPr>
        <w:jc w:val="both"/>
        <w:rPr>
          <w:b/>
          <w:i/>
          <w:sz w:val="26"/>
          <w:szCs w:val="26"/>
        </w:rPr>
      </w:pPr>
    </w:p>
    <w:p w:rsidR="005131C2" w:rsidRDefault="005131C2" w:rsidP="005131C2">
      <w:pPr>
        <w:spacing w:line="360" w:lineRule="auto"/>
        <w:jc w:val="both"/>
        <w:rPr>
          <w:b/>
          <w:i/>
          <w:sz w:val="26"/>
          <w:szCs w:val="26"/>
        </w:rPr>
      </w:pPr>
      <w:r>
        <w:rPr>
          <w:b/>
          <w:i/>
          <w:sz w:val="26"/>
          <w:szCs w:val="26"/>
        </w:rPr>
        <w:lastRenderedPageBreak/>
        <w:t>Veritatis splendor</w:t>
      </w:r>
    </w:p>
    <w:p w:rsidR="00463ACC" w:rsidRDefault="005131C2" w:rsidP="003A769E">
      <w:pPr>
        <w:spacing w:line="360" w:lineRule="auto"/>
        <w:jc w:val="both"/>
        <w:rPr>
          <w:sz w:val="26"/>
          <w:szCs w:val="26"/>
        </w:rPr>
      </w:pPr>
      <w:r>
        <w:rPr>
          <w:sz w:val="26"/>
          <w:szCs w:val="26"/>
        </w:rPr>
        <w:tab/>
        <w:t xml:space="preserve">Encyklika Jana Pavla II. z roku 1993 je hodnocením soudobé problematické situace, kdy </w:t>
      </w:r>
      <w:r w:rsidR="00FB24FB">
        <w:rPr>
          <w:sz w:val="26"/>
          <w:szCs w:val="26"/>
        </w:rPr>
        <w:t xml:space="preserve">se </w:t>
      </w:r>
      <w:r>
        <w:rPr>
          <w:sz w:val="26"/>
          <w:szCs w:val="26"/>
        </w:rPr>
        <w:t>papež vyj</w:t>
      </w:r>
      <w:r w:rsidR="005B1B9E">
        <w:rPr>
          <w:sz w:val="26"/>
          <w:szCs w:val="26"/>
        </w:rPr>
        <w:t>a</w:t>
      </w:r>
      <w:r>
        <w:rPr>
          <w:sz w:val="26"/>
          <w:szCs w:val="26"/>
        </w:rPr>
        <w:t>dř</w:t>
      </w:r>
      <w:r w:rsidR="00FB24FB">
        <w:rPr>
          <w:sz w:val="26"/>
          <w:szCs w:val="26"/>
        </w:rPr>
        <w:t>uje</w:t>
      </w:r>
      <w:r>
        <w:rPr>
          <w:sz w:val="26"/>
          <w:szCs w:val="26"/>
        </w:rPr>
        <w:t xml:space="preserve"> k některým mravním problémům, které se v té době objevily. Poukazuje na situaci, kdy je třeba promluvit k celému křesťanskému společenství, protože na </w:t>
      </w:r>
      <w:r w:rsidR="00FB24FB">
        <w:rPr>
          <w:sz w:val="26"/>
          <w:szCs w:val="26"/>
        </w:rPr>
        <w:t xml:space="preserve">některých </w:t>
      </w:r>
      <w:r>
        <w:rPr>
          <w:sz w:val="26"/>
          <w:szCs w:val="26"/>
        </w:rPr>
        <w:t xml:space="preserve">teologických fakultách i v kněžských seminářích se přednášejí názory, které nejsou v souladu s </w:t>
      </w:r>
      <w:r w:rsidR="00FB24FB">
        <w:rPr>
          <w:sz w:val="26"/>
          <w:szCs w:val="26"/>
        </w:rPr>
        <w:t>trvale platnou tradicí</w:t>
      </w:r>
      <w:r>
        <w:rPr>
          <w:sz w:val="26"/>
          <w:szCs w:val="26"/>
        </w:rPr>
        <w:t>. Jako klíčové vyjmenovává zpochybňování všeobecně platných norem přirozeného zákona, rozpor mezi vírou a morálkou a vztah mezi svědomím a pravdou.</w:t>
      </w:r>
      <w:r w:rsidR="004F241B">
        <w:rPr>
          <w:sz w:val="26"/>
          <w:szCs w:val="26"/>
        </w:rPr>
        <w:t xml:space="preserve"> </w:t>
      </w:r>
      <w:r w:rsidR="001366E0">
        <w:rPr>
          <w:sz w:val="26"/>
          <w:szCs w:val="26"/>
        </w:rPr>
        <w:t>Jako biblický základ je zde rozhovor Krista s bohatým mládencem z evangelia</w:t>
      </w:r>
      <w:r w:rsidR="00AB768F">
        <w:rPr>
          <w:sz w:val="26"/>
          <w:szCs w:val="26"/>
        </w:rPr>
        <w:t xml:space="preserve"> (srv. Mt 19)</w:t>
      </w:r>
      <w:r w:rsidR="001366E0">
        <w:rPr>
          <w:sz w:val="26"/>
          <w:szCs w:val="26"/>
        </w:rPr>
        <w:t>.</w:t>
      </w:r>
      <w:r w:rsidR="004F241B">
        <w:rPr>
          <w:sz w:val="26"/>
          <w:szCs w:val="26"/>
        </w:rPr>
        <w:t xml:space="preserve"> </w:t>
      </w:r>
      <w:r w:rsidR="001366E0">
        <w:rPr>
          <w:sz w:val="26"/>
          <w:szCs w:val="26"/>
        </w:rPr>
        <w:t xml:space="preserve">Na jeho otázku: </w:t>
      </w:r>
      <w:r w:rsidR="00A20BDF" w:rsidRPr="00A01B9C">
        <w:rPr>
          <w:rFonts w:eastAsia="MS Mincho"/>
          <w:sz w:val="26"/>
          <w:szCs w:val="26"/>
        </w:rPr>
        <w:t>„</w:t>
      </w:r>
      <w:r w:rsidR="001366E0" w:rsidRPr="00B97BAB">
        <w:rPr>
          <w:i/>
          <w:sz w:val="26"/>
          <w:szCs w:val="26"/>
        </w:rPr>
        <w:t>Mistře, co dobrého mám udělat, abych dosáhl věčného života?</w:t>
      </w:r>
      <w:r w:rsidR="00A20BDF">
        <w:rPr>
          <w:sz w:val="26"/>
          <w:szCs w:val="26"/>
        </w:rPr>
        <w:t>“</w:t>
      </w:r>
      <w:r w:rsidR="001366E0">
        <w:rPr>
          <w:sz w:val="26"/>
          <w:szCs w:val="26"/>
        </w:rPr>
        <w:t xml:space="preserve"> jej Kristus odkazuje nejdříve na toho, který </w:t>
      </w:r>
      <w:r w:rsidR="00A20BDF" w:rsidRPr="00A01B9C">
        <w:rPr>
          <w:rFonts w:eastAsia="MS Mincho"/>
          <w:sz w:val="26"/>
          <w:szCs w:val="26"/>
        </w:rPr>
        <w:t>„</w:t>
      </w:r>
      <w:r w:rsidR="001366E0" w:rsidRPr="00B97BAB">
        <w:rPr>
          <w:i/>
          <w:sz w:val="26"/>
          <w:szCs w:val="26"/>
        </w:rPr>
        <w:t>jediný je dobrý</w:t>
      </w:r>
      <w:r w:rsidR="00A20BDF">
        <w:rPr>
          <w:sz w:val="26"/>
          <w:szCs w:val="26"/>
        </w:rPr>
        <w:t>“</w:t>
      </w:r>
      <w:r w:rsidR="001366E0">
        <w:rPr>
          <w:sz w:val="26"/>
          <w:szCs w:val="26"/>
        </w:rPr>
        <w:t>. Jen Bůh může odpovědět na otázku o dobru, protože On sám je Dobro.</w:t>
      </w:r>
      <w:r w:rsidR="001366E0">
        <w:rPr>
          <w:rStyle w:val="FootnoteReference"/>
          <w:sz w:val="26"/>
          <w:szCs w:val="26"/>
        </w:rPr>
        <w:footnoteReference w:id="275"/>
      </w:r>
      <w:r w:rsidR="001366E0">
        <w:rPr>
          <w:sz w:val="26"/>
          <w:szCs w:val="26"/>
        </w:rPr>
        <w:t xml:space="preserve"> Dále pak jej odkazuje na zákon. </w:t>
      </w:r>
      <w:r w:rsidR="00A20BDF" w:rsidRPr="00A01B9C">
        <w:rPr>
          <w:rFonts w:eastAsia="MS Mincho"/>
          <w:sz w:val="26"/>
          <w:szCs w:val="26"/>
        </w:rPr>
        <w:t>„</w:t>
      </w:r>
      <w:r w:rsidR="00AB768F" w:rsidRPr="00B97BAB">
        <w:rPr>
          <w:rFonts w:eastAsia="MS Mincho"/>
          <w:i/>
          <w:sz w:val="26"/>
          <w:szCs w:val="26"/>
        </w:rPr>
        <w:t>A c</w:t>
      </w:r>
      <w:r w:rsidR="001366E0" w:rsidRPr="00B97BAB">
        <w:rPr>
          <w:i/>
          <w:sz w:val="26"/>
          <w:szCs w:val="26"/>
        </w:rPr>
        <w:t>hceš-li vejít do života, zachovávej přikázání</w:t>
      </w:r>
      <w:r w:rsidR="00AB768F" w:rsidRPr="00B97BAB">
        <w:rPr>
          <w:i/>
          <w:sz w:val="26"/>
          <w:szCs w:val="26"/>
        </w:rPr>
        <w:t>!</w:t>
      </w:r>
      <w:r w:rsidR="00A20BDF">
        <w:rPr>
          <w:sz w:val="26"/>
          <w:szCs w:val="26"/>
        </w:rPr>
        <w:t>“</w:t>
      </w:r>
      <w:r w:rsidR="00AB768F">
        <w:rPr>
          <w:sz w:val="26"/>
          <w:szCs w:val="26"/>
        </w:rPr>
        <w:t xml:space="preserve"> (Mt 19,17)</w:t>
      </w:r>
      <w:r w:rsidR="001366E0">
        <w:rPr>
          <w:sz w:val="26"/>
          <w:szCs w:val="26"/>
        </w:rPr>
        <w:t>. Tady se papež zabývá přirozeným zákonem, který byl člověku dán Bohem a přikázáními.</w:t>
      </w:r>
      <w:r w:rsidR="001366E0">
        <w:rPr>
          <w:rStyle w:val="FootnoteReference"/>
          <w:sz w:val="26"/>
          <w:szCs w:val="26"/>
        </w:rPr>
        <w:footnoteReference w:id="276"/>
      </w:r>
    </w:p>
    <w:p w:rsidR="00DF413A" w:rsidRDefault="007E0DB8" w:rsidP="003A769E">
      <w:pPr>
        <w:spacing w:line="360" w:lineRule="auto"/>
        <w:jc w:val="both"/>
        <w:rPr>
          <w:sz w:val="26"/>
          <w:szCs w:val="26"/>
        </w:rPr>
      </w:pPr>
      <w:r>
        <w:rPr>
          <w:i/>
          <w:sz w:val="26"/>
          <w:szCs w:val="26"/>
        </w:rPr>
        <w:tab/>
      </w:r>
      <w:r w:rsidR="00677A43" w:rsidRPr="00677A43">
        <w:rPr>
          <w:i/>
          <w:sz w:val="26"/>
          <w:szCs w:val="26"/>
        </w:rPr>
        <w:t>Veritatis splendor</w:t>
      </w:r>
      <w:r w:rsidR="00677A43">
        <w:rPr>
          <w:sz w:val="26"/>
          <w:szCs w:val="26"/>
        </w:rPr>
        <w:t xml:space="preserve"> k</w:t>
      </w:r>
      <w:r w:rsidR="00770813">
        <w:rPr>
          <w:sz w:val="26"/>
          <w:szCs w:val="26"/>
        </w:rPr>
        <w:t xml:space="preserve">ritizuje autory, kteří chtějí zdůraznit </w:t>
      </w:r>
      <w:r w:rsidR="007269E5" w:rsidRPr="00A01B9C">
        <w:rPr>
          <w:rFonts w:eastAsia="MS Mincho"/>
          <w:sz w:val="26"/>
          <w:szCs w:val="26"/>
        </w:rPr>
        <w:t>„</w:t>
      </w:r>
      <w:r w:rsidR="00770813">
        <w:rPr>
          <w:sz w:val="26"/>
          <w:szCs w:val="26"/>
        </w:rPr>
        <w:t>tvůrčí ráz svědomí</w:t>
      </w:r>
      <w:r w:rsidR="007269E5">
        <w:rPr>
          <w:sz w:val="26"/>
          <w:szCs w:val="26"/>
        </w:rPr>
        <w:t>“</w:t>
      </w:r>
      <w:r>
        <w:rPr>
          <w:sz w:val="26"/>
          <w:szCs w:val="26"/>
        </w:rPr>
        <w:t xml:space="preserve"> a </w:t>
      </w:r>
      <w:r w:rsidR="007269E5" w:rsidRPr="00A01B9C">
        <w:rPr>
          <w:rFonts w:eastAsia="MS Mincho"/>
          <w:sz w:val="26"/>
          <w:szCs w:val="26"/>
        </w:rPr>
        <w:t>„</w:t>
      </w:r>
      <w:r w:rsidR="007269E5">
        <w:rPr>
          <w:sz w:val="26"/>
          <w:szCs w:val="26"/>
        </w:rPr>
        <w:t>nezávislost lidských rozhodnutí“</w:t>
      </w:r>
      <w:r w:rsidR="00770813">
        <w:rPr>
          <w:sz w:val="26"/>
          <w:szCs w:val="26"/>
        </w:rPr>
        <w:t>.</w:t>
      </w:r>
      <w:r w:rsidR="00770813">
        <w:rPr>
          <w:rStyle w:val="FootnoteReference"/>
          <w:sz w:val="26"/>
          <w:szCs w:val="26"/>
        </w:rPr>
        <w:footnoteReference w:id="277"/>
      </w:r>
      <w:r w:rsidR="00770813">
        <w:rPr>
          <w:sz w:val="26"/>
          <w:szCs w:val="26"/>
        </w:rPr>
        <w:t xml:space="preserve"> Úsudek svědomí však nepochází z dialogu, který člověk vede sám se sebou, ale z dialogu s Bohem, jenž je autorem, pravzorem a</w:t>
      </w:r>
      <w:r w:rsidR="000F14F4">
        <w:rPr>
          <w:sz w:val="26"/>
          <w:szCs w:val="26"/>
        </w:rPr>
        <w:t> </w:t>
      </w:r>
      <w:r w:rsidR="00770813">
        <w:rPr>
          <w:sz w:val="26"/>
          <w:szCs w:val="26"/>
        </w:rPr>
        <w:t>konečným cílem člověka.</w:t>
      </w:r>
      <w:r w:rsidR="00770813">
        <w:rPr>
          <w:rStyle w:val="FootnoteReference"/>
          <w:sz w:val="26"/>
          <w:szCs w:val="26"/>
        </w:rPr>
        <w:footnoteReference w:id="278"/>
      </w:r>
      <w:r w:rsidR="00770813">
        <w:rPr>
          <w:sz w:val="26"/>
          <w:szCs w:val="26"/>
        </w:rPr>
        <w:t xml:space="preserve"> Protože se svědomí může mýlit, je potřeba neustále hledat prav</w:t>
      </w:r>
      <w:r w:rsidR="004C2989">
        <w:rPr>
          <w:sz w:val="26"/>
          <w:szCs w:val="26"/>
        </w:rPr>
        <w:t>du a dobro a formovat svědomí. Pomocí při formování svědomí je učitelský úřad církve, který předkládá křesťanskému svědomí pravdy, které by mu měly být již vlastní a které by měl rozvíjet již od prvotního projevu víry.</w:t>
      </w:r>
      <w:r w:rsidR="004C2989">
        <w:rPr>
          <w:rStyle w:val="FootnoteReference"/>
          <w:sz w:val="26"/>
          <w:szCs w:val="26"/>
        </w:rPr>
        <w:footnoteReference w:id="279"/>
      </w:r>
    </w:p>
    <w:p w:rsidR="001E17C5" w:rsidRDefault="007E0DB8" w:rsidP="003A769E">
      <w:pPr>
        <w:spacing w:line="360" w:lineRule="auto"/>
        <w:jc w:val="both"/>
        <w:rPr>
          <w:sz w:val="26"/>
          <w:szCs w:val="26"/>
        </w:rPr>
      </w:pPr>
      <w:r>
        <w:rPr>
          <w:sz w:val="26"/>
          <w:szCs w:val="26"/>
        </w:rPr>
        <w:tab/>
      </w:r>
      <w:r w:rsidR="00677A43">
        <w:rPr>
          <w:sz w:val="26"/>
          <w:szCs w:val="26"/>
        </w:rPr>
        <w:t xml:space="preserve">Encyklika </w:t>
      </w:r>
      <w:r w:rsidR="00FC3498">
        <w:rPr>
          <w:sz w:val="26"/>
          <w:szCs w:val="26"/>
        </w:rPr>
        <w:t xml:space="preserve">vychází z rozhovoru s bohatým </w:t>
      </w:r>
      <w:r w:rsidR="00EF41A9">
        <w:rPr>
          <w:sz w:val="26"/>
          <w:szCs w:val="26"/>
        </w:rPr>
        <w:t>mládencem</w:t>
      </w:r>
      <w:r w:rsidR="00FC3498">
        <w:rPr>
          <w:sz w:val="26"/>
          <w:szCs w:val="26"/>
        </w:rPr>
        <w:t>, kter</w:t>
      </w:r>
      <w:r w:rsidR="00EF41A9">
        <w:rPr>
          <w:sz w:val="26"/>
          <w:szCs w:val="26"/>
        </w:rPr>
        <w:t>ého Kristus zve k</w:t>
      </w:r>
      <w:r w:rsidR="006E300D">
        <w:rPr>
          <w:sz w:val="26"/>
          <w:szCs w:val="26"/>
        </w:rPr>
        <w:t> </w:t>
      </w:r>
      <w:r w:rsidR="00EF41A9">
        <w:rPr>
          <w:sz w:val="26"/>
          <w:szCs w:val="26"/>
        </w:rPr>
        <w:t xml:space="preserve">následování. </w:t>
      </w:r>
      <w:r w:rsidR="00677A43">
        <w:rPr>
          <w:sz w:val="26"/>
          <w:szCs w:val="26"/>
        </w:rPr>
        <w:t xml:space="preserve">Nepřímo </w:t>
      </w:r>
      <w:r w:rsidR="00EF41A9">
        <w:rPr>
          <w:sz w:val="26"/>
          <w:szCs w:val="26"/>
        </w:rPr>
        <w:t xml:space="preserve">tímto odkazuje na Häringovo ústřední téma - následování Krista. Zdůrazňuje však, že i v této oblasti Kristus vyžaduje zachovávání přikázání, která jsou </w:t>
      </w:r>
      <w:r w:rsidR="004A1B00">
        <w:rPr>
          <w:sz w:val="26"/>
          <w:szCs w:val="26"/>
        </w:rPr>
        <w:t>předpokladem</w:t>
      </w:r>
      <w:r w:rsidR="00EF41A9">
        <w:rPr>
          <w:sz w:val="26"/>
          <w:szCs w:val="26"/>
        </w:rPr>
        <w:t xml:space="preserve"> pro to, aby člověk „vešel do života“. Možná i proto zůstane </w:t>
      </w:r>
      <w:r w:rsidR="004A1B00">
        <w:rPr>
          <w:sz w:val="26"/>
          <w:szCs w:val="26"/>
        </w:rPr>
        <w:t xml:space="preserve">tato encyklika </w:t>
      </w:r>
      <w:r w:rsidR="00EF41A9">
        <w:rPr>
          <w:sz w:val="26"/>
          <w:szCs w:val="26"/>
        </w:rPr>
        <w:t xml:space="preserve">dokumentem, ke kterému </w:t>
      </w:r>
      <w:r w:rsidR="00C61432">
        <w:rPr>
          <w:sz w:val="26"/>
          <w:szCs w:val="26"/>
        </w:rPr>
        <w:t xml:space="preserve">má Häring (po </w:t>
      </w:r>
      <w:r w:rsidR="00C61432" w:rsidRPr="00FD6D75">
        <w:rPr>
          <w:i/>
          <w:sz w:val="26"/>
          <w:szCs w:val="26"/>
        </w:rPr>
        <w:t>Hu</w:t>
      </w:r>
      <w:r w:rsidR="00FD6D75" w:rsidRPr="00FD6D75">
        <w:rPr>
          <w:i/>
          <w:sz w:val="26"/>
          <w:szCs w:val="26"/>
        </w:rPr>
        <w:t>m</w:t>
      </w:r>
      <w:r w:rsidR="00C61432" w:rsidRPr="00FD6D75">
        <w:rPr>
          <w:i/>
          <w:sz w:val="26"/>
          <w:szCs w:val="26"/>
        </w:rPr>
        <w:t>anae vitae</w:t>
      </w:r>
      <w:r w:rsidR="00C61432">
        <w:rPr>
          <w:sz w:val="26"/>
          <w:szCs w:val="26"/>
        </w:rPr>
        <w:t xml:space="preserve">) největší výhrady. Ptá se: Skutečně potřebujeme seznam svazujících dogmat a mravních </w:t>
      </w:r>
      <w:r w:rsidR="00C61432">
        <w:rPr>
          <w:sz w:val="26"/>
          <w:szCs w:val="26"/>
        </w:rPr>
        <w:lastRenderedPageBreak/>
        <w:t xml:space="preserve">pravidel? Neměli bychom se ptát jinak, např.: </w:t>
      </w:r>
      <w:r w:rsidR="007269E5" w:rsidRPr="00A01B9C">
        <w:rPr>
          <w:rFonts w:eastAsia="MS Mincho"/>
          <w:sz w:val="26"/>
          <w:szCs w:val="26"/>
        </w:rPr>
        <w:t>„</w:t>
      </w:r>
      <w:r w:rsidR="00C61432" w:rsidRPr="00FC3498">
        <w:rPr>
          <w:i/>
          <w:sz w:val="26"/>
          <w:szCs w:val="26"/>
        </w:rPr>
        <w:t>Jsme skutečně solí země? Napomáháme inkulturaci, misijnímu úsilí a ekumenismu?</w:t>
      </w:r>
      <w:r w:rsidR="007269E5">
        <w:rPr>
          <w:sz w:val="26"/>
          <w:szCs w:val="26"/>
        </w:rPr>
        <w:t>“</w:t>
      </w:r>
      <w:r w:rsidR="00C61432">
        <w:rPr>
          <w:rStyle w:val="FootnoteReference"/>
          <w:sz w:val="26"/>
          <w:szCs w:val="26"/>
        </w:rPr>
        <w:footnoteReference w:id="280"/>
      </w:r>
    </w:p>
    <w:p w:rsidR="00C61432" w:rsidRDefault="007E0DB8" w:rsidP="003A769E">
      <w:pPr>
        <w:spacing w:line="360" w:lineRule="auto"/>
        <w:jc w:val="both"/>
        <w:rPr>
          <w:sz w:val="26"/>
          <w:szCs w:val="26"/>
        </w:rPr>
      </w:pPr>
      <w:r>
        <w:rPr>
          <w:sz w:val="26"/>
          <w:szCs w:val="26"/>
        </w:rPr>
        <w:tab/>
      </w:r>
      <w:r w:rsidR="004A1B00">
        <w:rPr>
          <w:sz w:val="26"/>
          <w:szCs w:val="26"/>
        </w:rPr>
        <w:t>Häring se radikálně vymezuje ke smyslu encykliky, který p</w:t>
      </w:r>
      <w:r w:rsidR="00C61432">
        <w:rPr>
          <w:sz w:val="26"/>
          <w:szCs w:val="26"/>
        </w:rPr>
        <w:t xml:space="preserve">odle něj </w:t>
      </w:r>
      <w:r w:rsidR="004A1B00">
        <w:rPr>
          <w:sz w:val="26"/>
          <w:szCs w:val="26"/>
        </w:rPr>
        <w:t>spočívá v</w:t>
      </w:r>
      <w:r w:rsidR="006E300D">
        <w:rPr>
          <w:sz w:val="26"/>
          <w:szCs w:val="26"/>
        </w:rPr>
        <w:t> </w:t>
      </w:r>
      <w:r w:rsidR="00C61432">
        <w:rPr>
          <w:sz w:val="26"/>
          <w:szCs w:val="26"/>
        </w:rPr>
        <w:t xml:space="preserve">obnovení starého pořádku. Nutí </w:t>
      </w:r>
      <w:r w:rsidR="004A1B00">
        <w:rPr>
          <w:sz w:val="26"/>
          <w:szCs w:val="26"/>
        </w:rPr>
        <w:t xml:space="preserve">jej se </w:t>
      </w:r>
      <w:r w:rsidR="00C61432">
        <w:rPr>
          <w:sz w:val="26"/>
          <w:szCs w:val="26"/>
        </w:rPr>
        <w:t xml:space="preserve">ptát: </w:t>
      </w:r>
      <w:r w:rsidR="007A26A2">
        <w:rPr>
          <w:sz w:val="26"/>
          <w:szCs w:val="26"/>
        </w:rPr>
        <w:t>„</w:t>
      </w:r>
      <w:r w:rsidR="00C61432">
        <w:rPr>
          <w:sz w:val="26"/>
          <w:szCs w:val="26"/>
        </w:rPr>
        <w:t>Co je v sázce a co bude v před</w:t>
      </w:r>
      <w:r w:rsidR="004A1B00">
        <w:rPr>
          <w:sz w:val="26"/>
          <w:szCs w:val="26"/>
        </w:rPr>
        <w:t>v</w:t>
      </w:r>
      <w:r w:rsidR="00DF3416">
        <w:rPr>
          <w:sz w:val="26"/>
          <w:szCs w:val="26"/>
        </w:rPr>
        <w:t>ídateln</w:t>
      </w:r>
      <w:r w:rsidR="00C61432">
        <w:rPr>
          <w:sz w:val="26"/>
          <w:szCs w:val="26"/>
        </w:rPr>
        <w:t>é budoucnosti?</w:t>
      </w:r>
      <w:r w:rsidR="007A26A2">
        <w:rPr>
          <w:sz w:val="26"/>
          <w:szCs w:val="26"/>
        </w:rPr>
        <w:t>“</w:t>
      </w:r>
      <w:r w:rsidR="00C61432">
        <w:rPr>
          <w:sz w:val="26"/>
          <w:szCs w:val="26"/>
        </w:rPr>
        <w:t xml:space="preserve"> Encyklika totiž nepojednává pouze o několika konkrétních otázkách, ale určuje směr. </w:t>
      </w:r>
      <w:r w:rsidR="004A1B00">
        <w:rPr>
          <w:sz w:val="26"/>
          <w:szCs w:val="26"/>
        </w:rPr>
        <w:t>V</w:t>
      </w:r>
      <w:r w:rsidR="00C61432">
        <w:rPr>
          <w:sz w:val="26"/>
          <w:szCs w:val="26"/>
        </w:rPr>
        <w:t xml:space="preserve">yjmenovává seznam svazujících zákazů, </w:t>
      </w:r>
      <w:r>
        <w:rPr>
          <w:sz w:val="26"/>
          <w:szCs w:val="26"/>
        </w:rPr>
        <w:t xml:space="preserve">z nichž každý </w:t>
      </w:r>
      <w:r w:rsidR="00C61432">
        <w:rPr>
          <w:sz w:val="26"/>
          <w:szCs w:val="26"/>
        </w:rPr>
        <w:t>platí absolutně a bez výjimek. Obrat, který nastal v posledních 40 letech v morální teologii</w:t>
      </w:r>
      <w:r w:rsidR="00DF3416">
        <w:rPr>
          <w:sz w:val="26"/>
          <w:szCs w:val="26"/>
        </w:rPr>
        <w:t>,</w:t>
      </w:r>
      <w:r>
        <w:rPr>
          <w:sz w:val="26"/>
          <w:szCs w:val="26"/>
        </w:rPr>
        <w:t xml:space="preserve"> je v přesunutí těžiště –</w:t>
      </w:r>
      <w:r w:rsidR="00C61432">
        <w:rPr>
          <w:sz w:val="26"/>
          <w:szCs w:val="26"/>
        </w:rPr>
        <w:t xml:space="preserve"> Kristovi učedníci m</w:t>
      </w:r>
      <w:r w:rsidR="006E300D">
        <w:rPr>
          <w:sz w:val="26"/>
          <w:szCs w:val="26"/>
        </w:rPr>
        <w:t>ají hledat štěstí a fascinaci v </w:t>
      </w:r>
      <w:r w:rsidR="00C61432">
        <w:rPr>
          <w:sz w:val="26"/>
          <w:szCs w:val="26"/>
        </w:rPr>
        <w:t xml:space="preserve">blahoslavenstvích a </w:t>
      </w:r>
      <w:r w:rsidR="007269E5" w:rsidRPr="00A01B9C">
        <w:rPr>
          <w:rFonts w:eastAsia="MS Mincho"/>
          <w:sz w:val="26"/>
          <w:szCs w:val="26"/>
        </w:rPr>
        <w:t>„</w:t>
      </w:r>
      <w:r w:rsidR="00C61432">
        <w:rPr>
          <w:sz w:val="26"/>
          <w:szCs w:val="26"/>
        </w:rPr>
        <w:t>cílových přikázáních</w:t>
      </w:r>
      <w:r w:rsidR="007269E5">
        <w:rPr>
          <w:sz w:val="26"/>
          <w:szCs w:val="26"/>
        </w:rPr>
        <w:t>“</w:t>
      </w:r>
      <w:r w:rsidR="00C61432">
        <w:rPr>
          <w:sz w:val="26"/>
          <w:szCs w:val="26"/>
        </w:rPr>
        <w:t>. Místo zákazů jim má být dáno soustavné a svěží povzbuzení k tomu, aby byli naplněni nadšením pro Krista, který je cesta, pravda a život.</w:t>
      </w:r>
      <w:r w:rsidR="00C61432">
        <w:rPr>
          <w:rStyle w:val="FootnoteReference"/>
          <w:sz w:val="26"/>
          <w:szCs w:val="26"/>
        </w:rPr>
        <w:footnoteReference w:id="281"/>
      </w:r>
    </w:p>
    <w:p w:rsidR="0071490D" w:rsidRDefault="007E0DB8" w:rsidP="003A769E">
      <w:pPr>
        <w:spacing w:line="360" w:lineRule="auto"/>
        <w:jc w:val="both"/>
        <w:rPr>
          <w:sz w:val="26"/>
          <w:szCs w:val="26"/>
        </w:rPr>
      </w:pPr>
      <w:r>
        <w:rPr>
          <w:sz w:val="26"/>
          <w:szCs w:val="26"/>
        </w:rPr>
        <w:tab/>
      </w:r>
      <w:r w:rsidR="0071490D">
        <w:rPr>
          <w:sz w:val="26"/>
          <w:szCs w:val="26"/>
        </w:rPr>
        <w:t>V encyklice (podle Häringa) papež vykazuje nepochopení pro teologicky chápanou přirozenou teologii, která je klíčem pro etiku zodpovědnosti. Je zřej</w:t>
      </w:r>
      <w:r w:rsidR="00DF3416">
        <w:rPr>
          <w:sz w:val="26"/>
          <w:szCs w:val="26"/>
        </w:rPr>
        <w:t>mé, že převážně teleologická mo</w:t>
      </w:r>
      <w:r w:rsidR="0071490D">
        <w:rPr>
          <w:sz w:val="26"/>
          <w:szCs w:val="26"/>
        </w:rPr>
        <w:t>rální teologie se vymyká externí kontrole. Opakem je deontologická morálka, která zdůrazňuje univerzální, identické a historicky neměnné požadavky tzv. přirozeného zákona a která vyhovuje kontrole církevní autority.</w:t>
      </w:r>
      <w:r w:rsidR="0071490D">
        <w:rPr>
          <w:rStyle w:val="FootnoteReference"/>
          <w:sz w:val="26"/>
          <w:szCs w:val="26"/>
        </w:rPr>
        <w:footnoteReference w:id="282"/>
      </w:r>
    </w:p>
    <w:p w:rsidR="0071490D" w:rsidRDefault="007E0DB8" w:rsidP="003A769E">
      <w:pPr>
        <w:spacing w:line="360" w:lineRule="auto"/>
        <w:jc w:val="both"/>
        <w:rPr>
          <w:sz w:val="26"/>
          <w:szCs w:val="26"/>
        </w:rPr>
      </w:pPr>
      <w:r>
        <w:rPr>
          <w:sz w:val="26"/>
          <w:szCs w:val="26"/>
        </w:rPr>
        <w:tab/>
      </w:r>
      <w:r w:rsidR="004A1B00">
        <w:rPr>
          <w:sz w:val="26"/>
          <w:szCs w:val="26"/>
        </w:rPr>
        <w:t>Jako poslední skutečnost Häring kritizuje to, že m</w:t>
      </w:r>
      <w:r w:rsidR="0071490D">
        <w:rPr>
          <w:sz w:val="26"/>
          <w:szCs w:val="26"/>
        </w:rPr>
        <w:t>noho z kontroverzních témat encykliky vychází z charakteristicky potridentské koncentrace na mravnost úkonu. Hlavní důraz tohoto druhu morálního učení je ve výčtu špatných úkonů (ze své podstaty</w:t>
      </w:r>
      <w:r w:rsidR="004A1B00">
        <w:rPr>
          <w:sz w:val="26"/>
          <w:szCs w:val="26"/>
        </w:rPr>
        <w:t xml:space="preserve"> špatných</w:t>
      </w:r>
      <w:r w:rsidR="0071490D">
        <w:rPr>
          <w:sz w:val="26"/>
          <w:szCs w:val="26"/>
        </w:rPr>
        <w:t xml:space="preserve">), které nepřipouštějí výjimky a jsou pod </w:t>
      </w:r>
      <w:r w:rsidR="00DF3416">
        <w:rPr>
          <w:sz w:val="26"/>
          <w:szCs w:val="26"/>
        </w:rPr>
        <w:t>sankcí</w:t>
      </w:r>
      <w:r w:rsidR="0071490D">
        <w:rPr>
          <w:sz w:val="26"/>
          <w:szCs w:val="26"/>
        </w:rPr>
        <w:t xml:space="preserve"> těžkého hříchu. </w:t>
      </w:r>
      <w:r w:rsidR="004A1B00">
        <w:rPr>
          <w:sz w:val="26"/>
          <w:szCs w:val="26"/>
        </w:rPr>
        <w:t>V</w:t>
      </w:r>
      <w:r w:rsidR="006E300D">
        <w:rPr>
          <w:sz w:val="26"/>
          <w:szCs w:val="26"/>
        </w:rPr>
        <w:t> </w:t>
      </w:r>
      <w:r w:rsidR="004A1B00">
        <w:rPr>
          <w:sz w:val="26"/>
          <w:szCs w:val="26"/>
        </w:rPr>
        <w:t xml:space="preserve">morálce zodpovědnosti </w:t>
      </w:r>
      <w:r>
        <w:rPr>
          <w:sz w:val="26"/>
          <w:szCs w:val="26"/>
        </w:rPr>
        <w:t>–</w:t>
      </w:r>
      <w:r w:rsidR="004A1B00">
        <w:rPr>
          <w:sz w:val="26"/>
          <w:szCs w:val="26"/>
        </w:rPr>
        <w:t xml:space="preserve"> říká tento teolog </w:t>
      </w:r>
      <w:r>
        <w:rPr>
          <w:sz w:val="26"/>
          <w:szCs w:val="26"/>
        </w:rPr>
        <w:t>–</w:t>
      </w:r>
      <w:r w:rsidR="004A1B00">
        <w:rPr>
          <w:sz w:val="26"/>
          <w:szCs w:val="26"/>
        </w:rPr>
        <w:t xml:space="preserve"> </w:t>
      </w:r>
      <w:r w:rsidR="0071490D">
        <w:rPr>
          <w:sz w:val="26"/>
          <w:szCs w:val="26"/>
        </w:rPr>
        <w:t>pořádek určuje spásná solidarita</w:t>
      </w:r>
      <w:r w:rsidR="004A1B00">
        <w:rPr>
          <w:sz w:val="26"/>
          <w:szCs w:val="26"/>
        </w:rPr>
        <w:t xml:space="preserve"> a</w:t>
      </w:r>
      <w:r w:rsidR="0071490D">
        <w:rPr>
          <w:sz w:val="26"/>
          <w:szCs w:val="26"/>
        </w:rPr>
        <w:t xml:space="preserve"> jsou </w:t>
      </w:r>
      <w:r w:rsidR="004A1B00">
        <w:rPr>
          <w:sz w:val="26"/>
          <w:szCs w:val="26"/>
        </w:rPr>
        <w:t xml:space="preserve">zde odlišné </w:t>
      </w:r>
      <w:r w:rsidR="004D3605">
        <w:rPr>
          <w:sz w:val="26"/>
          <w:szCs w:val="26"/>
        </w:rPr>
        <w:t>důrazy</w:t>
      </w:r>
      <w:r w:rsidR="0071490D">
        <w:rPr>
          <w:sz w:val="26"/>
          <w:szCs w:val="26"/>
        </w:rPr>
        <w:t xml:space="preserve">. Pozornost </w:t>
      </w:r>
      <w:r w:rsidR="004D3605">
        <w:rPr>
          <w:sz w:val="26"/>
          <w:szCs w:val="26"/>
        </w:rPr>
        <w:t>zde má být</w:t>
      </w:r>
      <w:r w:rsidR="0071490D">
        <w:rPr>
          <w:sz w:val="26"/>
          <w:szCs w:val="26"/>
        </w:rPr>
        <w:t xml:space="preserve"> </w:t>
      </w:r>
      <w:r w:rsidR="004D3605">
        <w:rPr>
          <w:sz w:val="26"/>
          <w:szCs w:val="26"/>
        </w:rPr>
        <w:t xml:space="preserve">více </w:t>
      </w:r>
      <w:r w:rsidR="0071490D">
        <w:rPr>
          <w:sz w:val="26"/>
          <w:szCs w:val="26"/>
        </w:rPr>
        <w:t>zaměřena na požadavky věrnosti míru, spravedlnosti a enviro</w:t>
      </w:r>
      <w:r w:rsidR="00DF3416">
        <w:rPr>
          <w:sz w:val="26"/>
          <w:szCs w:val="26"/>
        </w:rPr>
        <w:t>n</w:t>
      </w:r>
      <w:r w:rsidR="0071490D">
        <w:rPr>
          <w:sz w:val="26"/>
          <w:szCs w:val="26"/>
        </w:rPr>
        <w:t>mentální etiky.</w:t>
      </w:r>
      <w:r w:rsidR="004A1B00">
        <w:rPr>
          <w:sz w:val="26"/>
          <w:szCs w:val="26"/>
        </w:rPr>
        <w:t xml:space="preserve"> Co je důležité, je </w:t>
      </w:r>
      <w:r w:rsidR="004D3605">
        <w:rPr>
          <w:sz w:val="26"/>
          <w:szCs w:val="26"/>
        </w:rPr>
        <w:t>motivace a koncentrace na oblast osobní zodpovědnosti křesťana jako učedníka Kristova.</w:t>
      </w:r>
      <w:r w:rsidR="0071490D">
        <w:rPr>
          <w:rStyle w:val="FootnoteReference"/>
          <w:sz w:val="26"/>
          <w:szCs w:val="26"/>
        </w:rPr>
        <w:footnoteReference w:id="283"/>
      </w:r>
    </w:p>
    <w:p w:rsidR="007A26A2" w:rsidRDefault="007A26A2" w:rsidP="009F3D9D">
      <w:pPr>
        <w:jc w:val="both"/>
        <w:rPr>
          <w:sz w:val="26"/>
          <w:szCs w:val="26"/>
        </w:rPr>
      </w:pPr>
    </w:p>
    <w:p w:rsidR="004F102F" w:rsidRDefault="004F102F" w:rsidP="00024DAF">
      <w:pPr>
        <w:spacing w:line="360" w:lineRule="auto"/>
        <w:jc w:val="both"/>
        <w:rPr>
          <w:b/>
          <w:i/>
          <w:sz w:val="26"/>
          <w:szCs w:val="26"/>
        </w:rPr>
      </w:pPr>
    </w:p>
    <w:p w:rsidR="004F102F" w:rsidRDefault="004F102F" w:rsidP="00024DAF">
      <w:pPr>
        <w:spacing w:line="360" w:lineRule="auto"/>
        <w:jc w:val="both"/>
        <w:rPr>
          <w:b/>
          <w:i/>
          <w:sz w:val="26"/>
          <w:szCs w:val="26"/>
        </w:rPr>
      </w:pPr>
    </w:p>
    <w:p w:rsidR="004F102F" w:rsidRDefault="004F102F" w:rsidP="00024DAF">
      <w:pPr>
        <w:spacing w:line="360" w:lineRule="auto"/>
        <w:jc w:val="both"/>
        <w:rPr>
          <w:b/>
          <w:i/>
          <w:sz w:val="26"/>
          <w:szCs w:val="26"/>
        </w:rPr>
      </w:pPr>
    </w:p>
    <w:p w:rsidR="00024DAF" w:rsidRPr="007B3AF8" w:rsidRDefault="00024DAF" w:rsidP="00024DAF">
      <w:pPr>
        <w:spacing w:line="360" w:lineRule="auto"/>
        <w:jc w:val="both"/>
        <w:rPr>
          <w:b/>
          <w:i/>
          <w:sz w:val="26"/>
          <w:szCs w:val="26"/>
        </w:rPr>
      </w:pPr>
      <w:r w:rsidRPr="007B3AF8">
        <w:rPr>
          <w:b/>
          <w:i/>
          <w:sz w:val="26"/>
          <w:szCs w:val="26"/>
        </w:rPr>
        <w:lastRenderedPageBreak/>
        <w:t>3.</w:t>
      </w:r>
      <w:r w:rsidR="00DC29DD" w:rsidRPr="007B3AF8">
        <w:rPr>
          <w:b/>
          <w:i/>
          <w:sz w:val="26"/>
          <w:szCs w:val="26"/>
        </w:rPr>
        <w:t>2</w:t>
      </w:r>
      <w:r w:rsidRPr="007B3AF8">
        <w:rPr>
          <w:b/>
          <w:i/>
          <w:sz w:val="26"/>
          <w:szCs w:val="26"/>
        </w:rPr>
        <w:t xml:space="preserve"> </w:t>
      </w:r>
      <w:r w:rsidR="00DC29DD" w:rsidRPr="007B3AF8">
        <w:rPr>
          <w:b/>
          <w:i/>
          <w:sz w:val="26"/>
          <w:szCs w:val="26"/>
        </w:rPr>
        <w:t>Fenomenologie a biblický přístup B. Häringa</w:t>
      </w:r>
    </w:p>
    <w:p w:rsidR="00463ACC" w:rsidRPr="007B3AF8" w:rsidRDefault="00463ACC" w:rsidP="00463ACC">
      <w:pPr>
        <w:spacing w:line="360" w:lineRule="auto"/>
        <w:jc w:val="both"/>
        <w:rPr>
          <w:b/>
          <w:i/>
          <w:sz w:val="26"/>
          <w:szCs w:val="26"/>
        </w:rPr>
      </w:pPr>
      <w:r w:rsidRPr="007B3AF8">
        <w:rPr>
          <w:b/>
          <w:i/>
          <w:sz w:val="26"/>
          <w:szCs w:val="26"/>
        </w:rPr>
        <w:t xml:space="preserve">3.2.1 Fenomenologie </w:t>
      </w:r>
    </w:p>
    <w:p w:rsidR="00091272" w:rsidRDefault="00091272" w:rsidP="009F3D9D">
      <w:pPr>
        <w:jc w:val="both"/>
        <w:rPr>
          <w:b/>
          <w:sz w:val="26"/>
          <w:szCs w:val="26"/>
        </w:rPr>
      </w:pPr>
    </w:p>
    <w:p w:rsidR="0066576E" w:rsidRDefault="00091272" w:rsidP="003A769E">
      <w:pPr>
        <w:spacing w:line="360" w:lineRule="auto"/>
        <w:jc w:val="both"/>
        <w:rPr>
          <w:sz w:val="26"/>
          <w:szCs w:val="26"/>
        </w:rPr>
      </w:pPr>
      <w:r>
        <w:rPr>
          <w:sz w:val="26"/>
          <w:szCs w:val="26"/>
        </w:rPr>
        <w:tab/>
        <w:t>V pozorování vývoje pohledu na lidské svědomí si Häring všímá posunu v</w:t>
      </w:r>
      <w:r w:rsidR="009B33BF">
        <w:rPr>
          <w:sz w:val="26"/>
          <w:szCs w:val="26"/>
        </w:rPr>
        <w:t> </w:t>
      </w:r>
      <w:r>
        <w:rPr>
          <w:sz w:val="26"/>
          <w:szCs w:val="26"/>
        </w:rPr>
        <w:t xml:space="preserve">chápání skutečnosti. V minulosti se jednání podle svědomí chápalo jako zachovávání </w:t>
      </w:r>
      <w:r w:rsidR="00F56A2B">
        <w:rPr>
          <w:sz w:val="26"/>
          <w:szCs w:val="26"/>
        </w:rPr>
        <w:t>určitých</w:t>
      </w:r>
      <w:r>
        <w:rPr>
          <w:sz w:val="26"/>
          <w:szCs w:val="26"/>
        </w:rPr>
        <w:t xml:space="preserve"> norem a předpisů. V současné době, kdy se klade důraz na lidskou svobodu, je třeba jednání podle svědomí označit jako proces, ve kterém</w:t>
      </w:r>
      <w:r w:rsidR="00292736">
        <w:rPr>
          <w:sz w:val="26"/>
          <w:szCs w:val="26"/>
        </w:rPr>
        <w:t xml:space="preserve"> je</w:t>
      </w:r>
      <w:r>
        <w:rPr>
          <w:sz w:val="26"/>
          <w:szCs w:val="26"/>
        </w:rPr>
        <w:t xml:space="preserve"> osoba zodpovědná</w:t>
      </w:r>
      <w:r w:rsidR="00292736">
        <w:rPr>
          <w:sz w:val="26"/>
          <w:szCs w:val="26"/>
        </w:rPr>
        <w:t xml:space="preserve"> za své jednání v mezilidských vztazích, ve svém povolání, společenských a občanských povinnostech.</w:t>
      </w:r>
      <w:r w:rsidR="00292736">
        <w:rPr>
          <w:rStyle w:val="FootnoteReference"/>
          <w:sz w:val="26"/>
          <w:szCs w:val="26"/>
        </w:rPr>
        <w:footnoteReference w:id="284"/>
      </w:r>
    </w:p>
    <w:p w:rsidR="0066576E" w:rsidRDefault="009B33BF" w:rsidP="003A769E">
      <w:pPr>
        <w:spacing w:line="360" w:lineRule="auto"/>
        <w:jc w:val="both"/>
        <w:rPr>
          <w:sz w:val="26"/>
          <w:szCs w:val="26"/>
        </w:rPr>
      </w:pPr>
      <w:r>
        <w:rPr>
          <w:sz w:val="26"/>
          <w:szCs w:val="26"/>
        </w:rPr>
        <w:tab/>
      </w:r>
      <w:r w:rsidR="00F56A2B">
        <w:rPr>
          <w:sz w:val="26"/>
          <w:szCs w:val="26"/>
        </w:rPr>
        <w:t xml:space="preserve">Häring se snaží </w:t>
      </w:r>
      <w:r w:rsidR="00292736">
        <w:rPr>
          <w:sz w:val="26"/>
          <w:szCs w:val="26"/>
        </w:rPr>
        <w:t>najít to, co je společné, v čem jsou si podobni lidé, kteří se nechávají řídit vlastním svědomím a co je rozdílné ve zkušenosti svědomí.</w:t>
      </w:r>
      <w:r w:rsidR="00292736">
        <w:rPr>
          <w:rStyle w:val="FootnoteReference"/>
          <w:sz w:val="26"/>
          <w:szCs w:val="26"/>
        </w:rPr>
        <w:footnoteReference w:id="285"/>
      </w:r>
      <w:r w:rsidR="00292736">
        <w:rPr>
          <w:sz w:val="26"/>
          <w:szCs w:val="26"/>
        </w:rPr>
        <w:t xml:space="preserve"> Všichni, kteří jsou vybízeni svědomím, jsou přesvědčeni o tom, že tato hodnota je něčím, co hýbe </w:t>
      </w:r>
      <w:r w:rsidR="00B80FD6">
        <w:rPr>
          <w:sz w:val="26"/>
          <w:szCs w:val="26"/>
        </w:rPr>
        <w:t>lidským nitrem</w:t>
      </w:r>
      <w:r w:rsidR="00DF3416">
        <w:rPr>
          <w:sz w:val="26"/>
          <w:szCs w:val="26"/>
        </w:rPr>
        <w:t>. Jsou jednomyslní</w:t>
      </w:r>
      <w:r w:rsidR="00292736">
        <w:rPr>
          <w:sz w:val="26"/>
          <w:szCs w:val="26"/>
        </w:rPr>
        <w:t xml:space="preserve"> v tom, že jednou poznané dobro je třeba si zamilovat a konat</w:t>
      </w:r>
      <w:r w:rsidR="00AF321C">
        <w:rPr>
          <w:sz w:val="26"/>
          <w:szCs w:val="26"/>
        </w:rPr>
        <w:t xml:space="preserve"> podle poznaného. Kdo má bdělé </w:t>
      </w:r>
      <w:r w:rsidR="006E300D">
        <w:rPr>
          <w:sz w:val="26"/>
          <w:szCs w:val="26"/>
        </w:rPr>
        <w:t>svědomí, cítí, že nejde jenom o </w:t>
      </w:r>
      <w:r w:rsidR="00AF321C">
        <w:rPr>
          <w:sz w:val="26"/>
          <w:szCs w:val="26"/>
        </w:rPr>
        <w:t>čisté poznání indiferentního rozumu. Úmyslné chtění jednat pro anebo proti poznanému dobru rozehrává samou pod</w:t>
      </w:r>
      <w:r w:rsidR="00F56A2B">
        <w:rPr>
          <w:sz w:val="26"/>
          <w:szCs w:val="26"/>
        </w:rPr>
        <w:t>s</w:t>
      </w:r>
      <w:r w:rsidR="00AF321C">
        <w:rPr>
          <w:sz w:val="26"/>
          <w:szCs w:val="26"/>
        </w:rPr>
        <w:t>tatu čověka. Síla poznání a vůle jsou v</w:t>
      </w:r>
      <w:r w:rsidR="006E300D">
        <w:rPr>
          <w:sz w:val="26"/>
          <w:szCs w:val="26"/>
        </w:rPr>
        <w:t> </w:t>
      </w:r>
      <w:r w:rsidR="00AF321C">
        <w:rPr>
          <w:sz w:val="26"/>
          <w:szCs w:val="26"/>
        </w:rPr>
        <w:t>podstatě člověka natolik jednotné, že rozchod v úkonu, chtění, ro</w:t>
      </w:r>
      <w:r w:rsidR="00DF3416">
        <w:rPr>
          <w:sz w:val="26"/>
          <w:szCs w:val="26"/>
        </w:rPr>
        <w:t>zhodnutí a jednání proti lepšímu</w:t>
      </w:r>
      <w:r w:rsidR="00AF321C">
        <w:rPr>
          <w:sz w:val="26"/>
          <w:szCs w:val="26"/>
        </w:rPr>
        <w:t xml:space="preserve"> porozumění vyššího poznání musí vést duši k otřesu.</w:t>
      </w:r>
      <w:r w:rsidR="00AF321C">
        <w:rPr>
          <w:rStyle w:val="FootnoteReference"/>
          <w:sz w:val="26"/>
          <w:szCs w:val="26"/>
        </w:rPr>
        <w:footnoteReference w:id="286"/>
      </w:r>
    </w:p>
    <w:p w:rsidR="00F56A2B" w:rsidRDefault="00F56A2B" w:rsidP="007A26A2">
      <w:pPr>
        <w:jc w:val="both"/>
        <w:rPr>
          <w:sz w:val="26"/>
          <w:szCs w:val="26"/>
        </w:rPr>
      </w:pPr>
    </w:p>
    <w:p w:rsidR="00F56A2B" w:rsidRPr="007B3AF8" w:rsidRDefault="00F56A2B" w:rsidP="00F56A2B">
      <w:pPr>
        <w:spacing w:line="360" w:lineRule="auto"/>
        <w:jc w:val="both"/>
        <w:rPr>
          <w:b/>
          <w:i/>
          <w:sz w:val="26"/>
          <w:szCs w:val="26"/>
        </w:rPr>
      </w:pPr>
      <w:r w:rsidRPr="007B3AF8">
        <w:rPr>
          <w:b/>
          <w:i/>
          <w:sz w:val="26"/>
          <w:szCs w:val="26"/>
        </w:rPr>
        <w:t xml:space="preserve">3.2.1.1 Postoj k hodnotám </w:t>
      </w:r>
    </w:p>
    <w:p w:rsidR="00F56A2B" w:rsidRDefault="00F56A2B" w:rsidP="007A26A2">
      <w:pPr>
        <w:jc w:val="both"/>
        <w:rPr>
          <w:b/>
          <w:sz w:val="26"/>
          <w:szCs w:val="26"/>
        </w:rPr>
      </w:pPr>
    </w:p>
    <w:p w:rsidR="0066576E" w:rsidRDefault="00F07ED4" w:rsidP="003A769E">
      <w:pPr>
        <w:spacing w:line="360" w:lineRule="auto"/>
        <w:jc w:val="both"/>
        <w:rPr>
          <w:sz w:val="26"/>
          <w:szCs w:val="26"/>
        </w:rPr>
      </w:pPr>
      <w:r>
        <w:rPr>
          <w:sz w:val="26"/>
          <w:szCs w:val="26"/>
        </w:rPr>
        <w:tab/>
      </w:r>
      <w:r w:rsidR="00AF321C">
        <w:rPr>
          <w:sz w:val="26"/>
          <w:szCs w:val="26"/>
        </w:rPr>
        <w:t>Svědomí nasměrovává osobu v jejím postoji k hodnotám, nechává se zakoušet, zatí</w:t>
      </w:r>
      <w:r w:rsidR="00DF3416">
        <w:rPr>
          <w:sz w:val="26"/>
          <w:szCs w:val="26"/>
        </w:rPr>
        <w:t>m</w:t>
      </w:r>
      <w:r w:rsidR="00AF321C">
        <w:rPr>
          <w:sz w:val="26"/>
          <w:szCs w:val="26"/>
        </w:rPr>
        <w:t xml:space="preserve">co já </w:t>
      </w:r>
      <w:r w:rsidR="009B33BF">
        <w:rPr>
          <w:sz w:val="26"/>
          <w:szCs w:val="26"/>
        </w:rPr>
        <w:t>–</w:t>
      </w:r>
      <w:r w:rsidR="00AF321C">
        <w:rPr>
          <w:sz w:val="26"/>
          <w:szCs w:val="26"/>
        </w:rPr>
        <w:t xml:space="preserve"> podmět úkonu </w:t>
      </w:r>
      <w:r w:rsidR="009B33BF">
        <w:rPr>
          <w:sz w:val="26"/>
          <w:szCs w:val="26"/>
        </w:rPr>
        <w:t>–</w:t>
      </w:r>
      <w:r w:rsidR="00AF321C">
        <w:rPr>
          <w:sz w:val="26"/>
          <w:szCs w:val="26"/>
        </w:rPr>
        <w:t xml:space="preserve"> zneváží nějakou hodnotu a místo dobra činí zlo. Narušení hodnoty působí, že duše</w:t>
      </w:r>
      <w:r w:rsidR="00DF3416">
        <w:rPr>
          <w:sz w:val="26"/>
          <w:szCs w:val="26"/>
        </w:rPr>
        <w:t xml:space="preserve"> </w:t>
      </w:r>
      <w:r w:rsidR="00AF321C">
        <w:rPr>
          <w:sz w:val="26"/>
          <w:szCs w:val="26"/>
        </w:rPr>
        <w:t>je nemocná. Příčinou nemoci d</w:t>
      </w:r>
      <w:r w:rsidR="00DF3416">
        <w:rPr>
          <w:sz w:val="26"/>
          <w:szCs w:val="26"/>
        </w:rPr>
        <w:t>uše je hříchem otřesená</w:t>
      </w:r>
      <w:r w:rsidR="00AF321C">
        <w:rPr>
          <w:sz w:val="26"/>
          <w:szCs w:val="26"/>
        </w:rPr>
        <w:t xml:space="preserve"> jednota duševní vlády v člověku. Häring zjišťuje, že jednota a roztrhnutí duše jsou důsledky dobra a zla, ale roztržení, zvané nemocí, </w:t>
      </w:r>
      <w:r w:rsidR="00DB0C48">
        <w:rPr>
          <w:sz w:val="26"/>
          <w:szCs w:val="26"/>
        </w:rPr>
        <w:t>se do vědomí zapisuje výrazněji než vnitřní jednota čili duševní zdraví.</w:t>
      </w:r>
      <w:r w:rsidR="00DB0C48">
        <w:rPr>
          <w:rStyle w:val="FootnoteReference"/>
          <w:sz w:val="26"/>
          <w:szCs w:val="26"/>
        </w:rPr>
        <w:footnoteReference w:id="287"/>
      </w:r>
      <w:r w:rsidR="00DB0C48">
        <w:rPr>
          <w:sz w:val="26"/>
          <w:szCs w:val="26"/>
        </w:rPr>
        <w:t xml:space="preserve"> Svědomí stojí na stráži hodnot, které mohou být v</w:t>
      </w:r>
      <w:r w:rsidR="006E300D">
        <w:rPr>
          <w:sz w:val="26"/>
          <w:szCs w:val="26"/>
        </w:rPr>
        <w:t> </w:t>
      </w:r>
      <w:r w:rsidR="00DB0C48">
        <w:rPr>
          <w:sz w:val="26"/>
          <w:szCs w:val="26"/>
        </w:rPr>
        <w:t xml:space="preserve">člověku ohroženy. V takovém náhledu na svědomí je nutné pojetí člověka, které se </w:t>
      </w:r>
      <w:r w:rsidR="00DB0C48">
        <w:rPr>
          <w:sz w:val="26"/>
          <w:szCs w:val="26"/>
        </w:rPr>
        <w:lastRenderedPageBreak/>
        <w:t xml:space="preserve">opírá </w:t>
      </w:r>
      <w:r w:rsidR="00DF3416">
        <w:rPr>
          <w:sz w:val="26"/>
          <w:szCs w:val="26"/>
        </w:rPr>
        <w:t>o</w:t>
      </w:r>
      <w:r w:rsidR="00DB0C48">
        <w:rPr>
          <w:sz w:val="26"/>
          <w:szCs w:val="26"/>
        </w:rPr>
        <w:t xml:space="preserve"> vyzdvižení hodnoty skutečností správného svědomí, totiž moci duševního zdraví, které je podstatou splněného dobra.</w:t>
      </w:r>
      <w:r w:rsidR="00DB0C48">
        <w:rPr>
          <w:rStyle w:val="FootnoteReference"/>
          <w:sz w:val="26"/>
          <w:szCs w:val="26"/>
        </w:rPr>
        <w:footnoteReference w:id="288"/>
      </w:r>
    </w:p>
    <w:p w:rsidR="0066576E" w:rsidRDefault="009B33BF" w:rsidP="003A769E">
      <w:pPr>
        <w:spacing w:line="360" w:lineRule="auto"/>
        <w:jc w:val="both"/>
        <w:rPr>
          <w:sz w:val="26"/>
          <w:szCs w:val="26"/>
        </w:rPr>
      </w:pPr>
      <w:r>
        <w:rPr>
          <w:sz w:val="26"/>
          <w:szCs w:val="26"/>
        </w:rPr>
        <w:tab/>
      </w:r>
      <w:r w:rsidR="00DB0C48">
        <w:rPr>
          <w:sz w:val="26"/>
          <w:szCs w:val="26"/>
        </w:rPr>
        <w:t>Bylo by chybou nahlížet na svědomí pouze z hlediska špatného úkonu. Svědomí je aktivní také tam, kde člověk koná dobro a dělá to s radostí, kde bez váhání koná ve shodě s příkazy milosti, kde s radostí a vděčností se obětuje pro dobro. Je to schopnost naslouchání a slyšení. Kde je svědomí, je i žár. Když inspirace dobrem zapaluje člověka ke svato</w:t>
      </w:r>
      <w:r w:rsidR="00DF3416">
        <w:rPr>
          <w:sz w:val="26"/>
          <w:szCs w:val="26"/>
        </w:rPr>
        <w:t>sti, tehdy se svědomí stává plným</w:t>
      </w:r>
      <w:r w:rsidR="00DB0C48">
        <w:rPr>
          <w:sz w:val="26"/>
          <w:szCs w:val="26"/>
        </w:rPr>
        <w:t xml:space="preserve"> života. Je také strážcem věrnosti Bohu a lidskému společenství. Člověk může být věrný sobě samému skrze celkové otevření se Boh</w:t>
      </w:r>
      <w:r w:rsidR="00F07ED4">
        <w:rPr>
          <w:sz w:val="26"/>
          <w:szCs w:val="26"/>
        </w:rPr>
        <w:t>u</w:t>
      </w:r>
      <w:r w:rsidR="00DB0C48">
        <w:rPr>
          <w:sz w:val="26"/>
          <w:szCs w:val="26"/>
        </w:rPr>
        <w:t xml:space="preserve"> a </w:t>
      </w:r>
      <w:r w:rsidR="00DF3416">
        <w:rPr>
          <w:sz w:val="26"/>
          <w:szCs w:val="26"/>
        </w:rPr>
        <w:t>bližnímu</w:t>
      </w:r>
      <w:r w:rsidR="00DB0C48">
        <w:rPr>
          <w:sz w:val="26"/>
          <w:szCs w:val="26"/>
        </w:rPr>
        <w:t>.</w:t>
      </w:r>
      <w:r w:rsidR="00DB0C48">
        <w:rPr>
          <w:rStyle w:val="FootnoteReference"/>
          <w:sz w:val="26"/>
          <w:szCs w:val="26"/>
        </w:rPr>
        <w:footnoteReference w:id="289"/>
      </w:r>
    </w:p>
    <w:p w:rsidR="005B5918" w:rsidRDefault="009B33BF" w:rsidP="003A769E">
      <w:pPr>
        <w:spacing w:line="360" w:lineRule="auto"/>
        <w:jc w:val="both"/>
        <w:rPr>
          <w:sz w:val="26"/>
          <w:szCs w:val="26"/>
        </w:rPr>
      </w:pPr>
      <w:r>
        <w:rPr>
          <w:sz w:val="26"/>
          <w:szCs w:val="26"/>
        </w:rPr>
        <w:tab/>
      </w:r>
      <w:r w:rsidR="005B5918">
        <w:rPr>
          <w:sz w:val="26"/>
          <w:szCs w:val="26"/>
        </w:rPr>
        <w:t>Svědomí je mravní skutečností, protože se s ním můžeme</w:t>
      </w:r>
      <w:r w:rsidR="006E300D">
        <w:rPr>
          <w:sz w:val="26"/>
          <w:szCs w:val="26"/>
        </w:rPr>
        <w:t xml:space="preserve"> setkat i u lidí, kteří nežijí </w:t>
      </w:r>
      <w:r w:rsidR="005B5918">
        <w:rPr>
          <w:sz w:val="26"/>
          <w:szCs w:val="26"/>
        </w:rPr>
        <w:t>hluboký vnitřní život. Mravní rozměr svědomí nachází naplnění v náboženském</w:t>
      </w:r>
      <w:r w:rsidR="00DF3416">
        <w:rPr>
          <w:sz w:val="26"/>
          <w:szCs w:val="26"/>
        </w:rPr>
        <w:t xml:space="preserve"> rozměru</w:t>
      </w:r>
      <w:r w:rsidR="005B5918">
        <w:rPr>
          <w:sz w:val="26"/>
          <w:szCs w:val="26"/>
        </w:rPr>
        <w:t>, protože vyjadřuje konečnou podobnost člověka s Bohem. Ten slyší ve vlastní duši nejenom hlas plynoucí z hodnoty, která je předmětem konání, ale také hlas plynoucí z podmětu hodnoty, vlastní osoby, která je ozvěnou volajícího Boha.</w:t>
      </w:r>
      <w:r w:rsidR="005B5918">
        <w:rPr>
          <w:rStyle w:val="FootnoteReference"/>
          <w:sz w:val="26"/>
          <w:szCs w:val="26"/>
        </w:rPr>
        <w:footnoteReference w:id="290"/>
      </w:r>
    </w:p>
    <w:p w:rsidR="00733172" w:rsidRDefault="009B33BF" w:rsidP="003A769E">
      <w:pPr>
        <w:spacing w:line="360" w:lineRule="auto"/>
        <w:jc w:val="both"/>
        <w:rPr>
          <w:sz w:val="26"/>
          <w:szCs w:val="26"/>
        </w:rPr>
      </w:pPr>
      <w:r>
        <w:rPr>
          <w:sz w:val="26"/>
          <w:szCs w:val="26"/>
        </w:rPr>
        <w:tab/>
      </w:r>
      <w:r w:rsidR="003A11CF">
        <w:rPr>
          <w:sz w:val="26"/>
          <w:szCs w:val="26"/>
        </w:rPr>
        <w:t>Přestože v úsudku svědomí člověk neslyší bezprostředně Boží hlas</w:t>
      </w:r>
      <w:r w:rsidR="003A11CF">
        <w:rPr>
          <w:rStyle w:val="FootnoteReference"/>
          <w:sz w:val="26"/>
          <w:szCs w:val="26"/>
        </w:rPr>
        <w:footnoteReference w:id="291"/>
      </w:r>
      <w:r w:rsidR="004C58B5">
        <w:rPr>
          <w:sz w:val="26"/>
          <w:szCs w:val="26"/>
        </w:rPr>
        <w:t>, můžeme mluvit o svědomí jako o Božím hlase, který nutí člověka k obtíži, aby získal správný úsudek svědomí. Proto Häring mluví o svědomí jako schopnosti a také o úsudku svědomí. Svědomí jako schopnost vybízí člověka ke konání podle vlastního úsudku a</w:t>
      </w:r>
      <w:r w:rsidR="00C203DD">
        <w:rPr>
          <w:sz w:val="26"/>
          <w:szCs w:val="26"/>
        </w:rPr>
        <w:t> </w:t>
      </w:r>
      <w:r w:rsidR="004C58B5">
        <w:rPr>
          <w:sz w:val="26"/>
          <w:szCs w:val="26"/>
        </w:rPr>
        <w:t xml:space="preserve">jako hlas Boží je </w:t>
      </w:r>
      <w:r w:rsidR="00DB03CE">
        <w:rPr>
          <w:sz w:val="26"/>
          <w:szCs w:val="26"/>
        </w:rPr>
        <w:t xml:space="preserve">v určitém smyslu neomylné. </w:t>
      </w:r>
    </w:p>
    <w:p w:rsidR="003A11CF" w:rsidRDefault="00C203DD" w:rsidP="003A769E">
      <w:pPr>
        <w:spacing w:line="360" w:lineRule="auto"/>
        <w:jc w:val="both"/>
        <w:rPr>
          <w:sz w:val="26"/>
          <w:szCs w:val="26"/>
        </w:rPr>
      </w:pPr>
      <w:r>
        <w:rPr>
          <w:sz w:val="26"/>
          <w:szCs w:val="26"/>
        </w:rPr>
        <w:tab/>
      </w:r>
      <w:r w:rsidR="00DB03CE">
        <w:rPr>
          <w:sz w:val="26"/>
          <w:szCs w:val="26"/>
        </w:rPr>
        <w:t>Úsudek svědomí je na druhé straně náchylný k omylu. Chybný úsudek svědomí vyplývá z různorodých úsudků svědomí, co skutečně v obecném významu</w:t>
      </w:r>
      <w:r w:rsidR="00DF3416">
        <w:rPr>
          <w:sz w:val="26"/>
          <w:szCs w:val="26"/>
        </w:rPr>
        <w:t>,</w:t>
      </w:r>
      <w:r w:rsidR="00DB03CE">
        <w:rPr>
          <w:sz w:val="26"/>
          <w:szCs w:val="26"/>
        </w:rPr>
        <w:t xml:space="preserve"> nebo tady a</w:t>
      </w:r>
      <w:r>
        <w:rPr>
          <w:sz w:val="26"/>
          <w:szCs w:val="26"/>
        </w:rPr>
        <w:t> </w:t>
      </w:r>
      <w:r w:rsidR="00DB03CE">
        <w:rPr>
          <w:sz w:val="26"/>
          <w:szCs w:val="26"/>
        </w:rPr>
        <w:t>teď</w:t>
      </w:r>
      <w:r w:rsidR="00087C73">
        <w:rPr>
          <w:sz w:val="26"/>
          <w:szCs w:val="26"/>
        </w:rPr>
        <w:t>,</w:t>
      </w:r>
      <w:r w:rsidR="00DB03CE">
        <w:rPr>
          <w:sz w:val="26"/>
          <w:szCs w:val="26"/>
        </w:rPr>
        <w:t xml:space="preserve"> je dobrem.</w:t>
      </w:r>
      <w:r w:rsidR="00DB03CE">
        <w:rPr>
          <w:rStyle w:val="FootnoteReference"/>
          <w:sz w:val="26"/>
          <w:szCs w:val="26"/>
        </w:rPr>
        <w:footnoteReference w:id="292"/>
      </w:r>
      <w:r w:rsidR="000C11D0">
        <w:rPr>
          <w:sz w:val="26"/>
          <w:szCs w:val="26"/>
        </w:rPr>
        <w:t xml:space="preserve"> Tímto způsobem dochází k mylnému svědomí, které podle Häringa neztrácí svou schopnost konání i přes mylný úsudek, protože bloudící člověk se nachází na cestě ke světlu.</w:t>
      </w:r>
      <w:r w:rsidR="000C11D0">
        <w:rPr>
          <w:rStyle w:val="FootnoteReference"/>
          <w:sz w:val="26"/>
          <w:szCs w:val="26"/>
        </w:rPr>
        <w:footnoteReference w:id="293"/>
      </w:r>
      <w:r w:rsidR="00DB03CE">
        <w:rPr>
          <w:sz w:val="26"/>
          <w:szCs w:val="26"/>
        </w:rPr>
        <w:t xml:space="preserve"> </w:t>
      </w:r>
    </w:p>
    <w:p w:rsidR="000C11D0" w:rsidRDefault="00087C73" w:rsidP="003A769E">
      <w:pPr>
        <w:spacing w:line="360" w:lineRule="auto"/>
        <w:jc w:val="both"/>
        <w:rPr>
          <w:sz w:val="26"/>
          <w:szCs w:val="26"/>
        </w:rPr>
      </w:pPr>
      <w:r>
        <w:rPr>
          <w:sz w:val="26"/>
          <w:szCs w:val="26"/>
        </w:rPr>
        <w:lastRenderedPageBreak/>
        <w:tab/>
      </w:r>
      <w:r w:rsidR="000C11D0">
        <w:rPr>
          <w:sz w:val="26"/>
          <w:szCs w:val="26"/>
        </w:rPr>
        <w:t xml:space="preserve">Existují i takové případy, </w:t>
      </w:r>
      <w:r w:rsidR="00DF3416">
        <w:rPr>
          <w:sz w:val="26"/>
          <w:szCs w:val="26"/>
        </w:rPr>
        <w:t>kdy</w:t>
      </w:r>
      <w:r w:rsidR="000C11D0">
        <w:rPr>
          <w:sz w:val="26"/>
          <w:szCs w:val="26"/>
        </w:rPr>
        <w:t xml:space="preserve"> člověk odmítá hledání dobra a utváří úsudek svědomí mimo výrazné vnitřní napomenutí, aby hlouběji dospěl k pravému dobru. V</w:t>
      </w:r>
      <w:r>
        <w:rPr>
          <w:sz w:val="26"/>
          <w:szCs w:val="26"/>
        </w:rPr>
        <w:t> </w:t>
      </w:r>
      <w:r w:rsidR="000C11D0">
        <w:rPr>
          <w:sz w:val="26"/>
          <w:szCs w:val="26"/>
        </w:rPr>
        <w:t>tomto případě mluví</w:t>
      </w:r>
      <w:r w:rsidR="00DF3416">
        <w:rPr>
          <w:sz w:val="26"/>
          <w:szCs w:val="26"/>
        </w:rPr>
        <w:t xml:space="preserve"> Häring</w:t>
      </w:r>
      <w:r w:rsidR="000C11D0">
        <w:rPr>
          <w:sz w:val="26"/>
          <w:szCs w:val="26"/>
        </w:rPr>
        <w:t xml:space="preserve"> o svědomí nějakým způsobem zkaženém nebo </w:t>
      </w:r>
      <w:r w:rsidR="007269E5" w:rsidRPr="00A01B9C">
        <w:rPr>
          <w:rFonts w:eastAsia="MS Mincho"/>
          <w:sz w:val="26"/>
          <w:szCs w:val="26"/>
        </w:rPr>
        <w:t>„</w:t>
      </w:r>
      <w:r w:rsidR="000C11D0">
        <w:rPr>
          <w:sz w:val="26"/>
          <w:szCs w:val="26"/>
        </w:rPr>
        <w:t>zakrunýřovaném</w:t>
      </w:r>
      <w:r w:rsidR="007269E5">
        <w:rPr>
          <w:sz w:val="26"/>
          <w:szCs w:val="26"/>
        </w:rPr>
        <w:t>“</w:t>
      </w:r>
      <w:r w:rsidR="000C11D0">
        <w:rPr>
          <w:sz w:val="26"/>
          <w:szCs w:val="26"/>
        </w:rPr>
        <w:t xml:space="preserve"> a to, co člověk nazývá svědomím, zůstává pouze na povrchu. Toto setrvávání na povrchu je důsledkem falešných kolektivistických idejí, které jednotlivec slepě přejímá. Hloubka a jasnost svědomí odděluje ener</w:t>
      </w:r>
      <w:r w:rsidR="001E17C5">
        <w:rPr>
          <w:sz w:val="26"/>
          <w:szCs w:val="26"/>
        </w:rPr>
        <w:t>g</w:t>
      </w:r>
      <w:r w:rsidR="000C11D0">
        <w:rPr>
          <w:sz w:val="26"/>
          <w:szCs w:val="26"/>
        </w:rPr>
        <w:t>ickou</w:t>
      </w:r>
      <w:r w:rsidR="00DF3416">
        <w:rPr>
          <w:sz w:val="26"/>
          <w:szCs w:val="26"/>
        </w:rPr>
        <w:t xml:space="preserve"> osobnost</w:t>
      </w:r>
      <w:r w:rsidR="000C11D0">
        <w:rPr>
          <w:sz w:val="26"/>
          <w:szCs w:val="26"/>
        </w:rPr>
        <w:t>, uzavřenou v</w:t>
      </w:r>
      <w:r w:rsidR="006E300D">
        <w:rPr>
          <w:sz w:val="26"/>
          <w:szCs w:val="26"/>
        </w:rPr>
        <w:t> </w:t>
      </w:r>
      <w:r w:rsidR="000C11D0">
        <w:rPr>
          <w:sz w:val="26"/>
          <w:szCs w:val="26"/>
        </w:rPr>
        <w:t xml:space="preserve">sobě a zároveň otevřenou </w:t>
      </w:r>
      <w:r>
        <w:rPr>
          <w:sz w:val="26"/>
          <w:szCs w:val="26"/>
        </w:rPr>
        <w:t>pro</w:t>
      </w:r>
      <w:r w:rsidR="000C11D0">
        <w:rPr>
          <w:sz w:val="26"/>
          <w:szCs w:val="26"/>
        </w:rPr>
        <w:t xml:space="preserve"> pravdu </w:t>
      </w:r>
      <w:r w:rsidR="00DF3416">
        <w:rPr>
          <w:sz w:val="26"/>
          <w:szCs w:val="26"/>
        </w:rPr>
        <w:t>odlišnou</w:t>
      </w:r>
      <w:r w:rsidR="000C11D0">
        <w:rPr>
          <w:sz w:val="26"/>
          <w:szCs w:val="26"/>
        </w:rPr>
        <w:t xml:space="preserve"> od veřejného mínění. Osob</w:t>
      </w:r>
      <w:r w:rsidR="001E17C5">
        <w:rPr>
          <w:sz w:val="26"/>
          <w:szCs w:val="26"/>
        </w:rPr>
        <w:t>ní</w:t>
      </w:r>
      <w:r w:rsidR="000C11D0">
        <w:rPr>
          <w:sz w:val="26"/>
          <w:szCs w:val="26"/>
        </w:rPr>
        <w:t xml:space="preserve"> svědomí se protiví kolektivním předsudkům. Tento příklad ukazuje a potvrzuje fakt, že svědomí jednotlivce je </w:t>
      </w:r>
      <w:r w:rsidR="00CD580E">
        <w:rPr>
          <w:sz w:val="26"/>
          <w:szCs w:val="26"/>
        </w:rPr>
        <w:t xml:space="preserve">podstatným způsobem </w:t>
      </w:r>
      <w:r w:rsidR="000C11D0">
        <w:rPr>
          <w:sz w:val="26"/>
          <w:szCs w:val="26"/>
        </w:rPr>
        <w:t xml:space="preserve">odkázáno </w:t>
      </w:r>
      <w:r w:rsidR="00CD580E">
        <w:rPr>
          <w:sz w:val="26"/>
          <w:szCs w:val="26"/>
        </w:rPr>
        <w:t>na mravní zkušenost a hodnoty společenství ve snaze o vnitřní zralost a v boji proti nezdravému kolektivistickému duchu.</w:t>
      </w:r>
      <w:r w:rsidR="00CD580E">
        <w:rPr>
          <w:rStyle w:val="FootnoteReference"/>
          <w:sz w:val="26"/>
          <w:szCs w:val="26"/>
        </w:rPr>
        <w:footnoteReference w:id="294"/>
      </w:r>
    </w:p>
    <w:p w:rsidR="00686B60" w:rsidRDefault="00686B60" w:rsidP="00121544">
      <w:pPr>
        <w:jc w:val="both"/>
        <w:rPr>
          <w:sz w:val="26"/>
          <w:szCs w:val="26"/>
        </w:rPr>
      </w:pPr>
    </w:p>
    <w:p w:rsidR="00F56A2B" w:rsidRPr="007B3AF8" w:rsidRDefault="00F56A2B" w:rsidP="00F56A2B">
      <w:pPr>
        <w:spacing w:line="360" w:lineRule="auto"/>
        <w:jc w:val="both"/>
        <w:rPr>
          <w:b/>
          <w:i/>
          <w:sz w:val="26"/>
          <w:szCs w:val="26"/>
        </w:rPr>
      </w:pPr>
      <w:r w:rsidRPr="007B3AF8">
        <w:rPr>
          <w:b/>
          <w:i/>
          <w:sz w:val="26"/>
          <w:szCs w:val="26"/>
        </w:rPr>
        <w:t xml:space="preserve">3.2.1.2 Svědomí u člověka věřícího a nevěřícího </w:t>
      </w:r>
    </w:p>
    <w:p w:rsidR="00F56A2B" w:rsidRDefault="00F56A2B" w:rsidP="00121544">
      <w:pPr>
        <w:jc w:val="both"/>
        <w:rPr>
          <w:sz w:val="26"/>
          <w:szCs w:val="26"/>
        </w:rPr>
      </w:pPr>
    </w:p>
    <w:p w:rsidR="00CD7BB0" w:rsidRDefault="00F07ED4" w:rsidP="003A769E">
      <w:pPr>
        <w:spacing w:line="360" w:lineRule="auto"/>
        <w:jc w:val="both"/>
        <w:rPr>
          <w:sz w:val="26"/>
          <w:szCs w:val="26"/>
        </w:rPr>
      </w:pPr>
      <w:r>
        <w:rPr>
          <w:sz w:val="26"/>
          <w:szCs w:val="26"/>
        </w:rPr>
        <w:tab/>
      </w:r>
      <w:r w:rsidR="00CD580E">
        <w:rPr>
          <w:sz w:val="26"/>
          <w:szCs w:val="26"/>
        </w:rPr>
        <w:t>Häring rozlišuje svědomí člověka věřícího a nevěřícího, aby tak ještě zřetelněji ukázal podstatu svědomí jako takového. K přednostem svědomí člověka věřícího patří</w:t>
      </w:r>
      <w:r w:rsidR="00CD7BB0">
        <w:rPr>
          <w:sz w:val="26"/>
          <w:szCs w:val="26"/>
        </w:rPr>
        <w:t>:</w:t>
      </w:r>
    </w:p>
    <w:p w:rsidR="00CD7BB0" w:rsidRDefault="00CD7BB0" w:rsidP="003A769E">
      <w:pPr>
        <w:spacing w:line="360" w:lineRule="auto"/>
        <w:jc w:val="both"/>
        <w:rPr>
          <w:sz w:val="26"/>
          <w:szCs w:val="26"/>
        </w:rPr>
      </w:pPr>
      <w:r>
        <w:rPr>
          <w:sz w:val="26"/>
          <w:szCs w:val="26"/>
        </w:rPr>
        <w:t xml:space="preserve">I. Vírou osvícené svědomí ví, kde je kořen požadavku povinnosti </w:t>
      </w:r>
      <w:r w:rsidR="00CE009F">
        <w:rPr>
          <w:sz w:val="26"/>
          <w:szCs w:val="26"/>
        </w:rPr>
        <w:t>–</w:t>
      </w:r>
      <w:r>
        <w:rPr>
          <w:sz w:val="26"/>
          <w:szCs w:val="26"/>
        </w:rPr>
        <w:t xml:space="preserve"> </w:t>
      </w:r>
      <w:r w:rsidR="00CD580E">
        <w:rPr>
          <w:sz w:val="26"/>
          <w:szCs w:val="26"/>
        </w:rPr>
        <w:t>postoj k Bohu a</w:t>
      </w:r>
      <w:r w:rsidR="00CE009F">
        <w:rPr>
          <w:sz w:val="26"/>
          <w:szCs w:val="26"/>
        </w:rPr>
        <w:t> </w:t>
      </w:r>
      <w:r w:rsidR="00CD580E">
        <w:rPr>
          <w:sz w:val="26"/>
          <w:szCs w:val="26"/>
        </w:rPr>
        <w:t xml:space="preserve">plnění jeho vůle. V tomto druhu svědomí se projevuje velikost jeho povolání a také to, že není poslední instancí sám v sobě. </w:t>
      </w:r>
    </w:p>
    <w:p w:rsidR="006223CF" w:rsidRDefault="00CD7BB0" w:rsidP="003A769E">
      <w:pPr>
        <w:spacing w:line="360" w:lineRule="auto"/>
        <w:jc w:val="both"/>
        <w:rPr>
          <w:sz w:val="26"/>
          <w:szCs w:val="26"/>
        </w:rPr>
      </w:pPr>
      <w:r>
        <w:rPr>
          <w:sz w:val="26"/>
          <w:szCs w:val="26"/>
        </w:rPr>
        <w:t xml:space="preserve">II. </w:t>
      </w:r>
      <w:r w:rsidR="00CD580E">
        <w:rPr>
          <w:sz w:val="26"/>
          <w:szCs w:val="26"/>
        </w:rPr>
        <w:t>Víra</w:t>
      </w:r>
      <w:r>
        <w:rPr>
          <w:sz w:val="26"/>
          <w:szCs w:val="26"/>
        </w:rPr>
        <w:t xml:space="preserve"> sice</w:t>
      </w:r>
      <w:r w:rsidR="00CD580E">
        <w:rPr>
          <w:sz w:val="26"/>
          <w:szCs w:val="26"/>
        </w:rPr>
        <w:t xml:space="preserve"> </w:t>
      </w:r>
      <w:r>
        <w:rPr>
          <w:sz w:val="26"/>
          <w:szCs w:val="26"/>
        </w:rPr>
        <w:t>nedává svědomí vždy bezprostředně</w:t>
      </w:r>
      <w:r w:rsidR="006E300D">
        <w:rPr>
          <w:sz w:val="26"/>
          <w:szCs w:val="26"/>
        </w:rPr>
        <w:t xml:space="preserve"> odpověď na jednotlivé otázky </w:t>
      </w:r>
      <w:r>
        <w:rPr>
          <w:sz w:val="26"/>
          <w:szCs w:val="26"/>
        </w:rPr>
        <w:t>ž</w:t>
      </w:r>
      <w:r w:rsidR="003C77B4">
        <w:rPr>
          <w:sz w:val="26"/>
          <w:szCs w:val="26"/>
        </w:rPr>
        <w:t>i</w:t>
      </w:r>
      <w:r>
        <w:rPr>
          <w:sz w:val="26"/>
          <w:szCs w:val="26"/>
        </w:rPr>
        <w:t>vota</w:t>
      </w:r>
      <w:r w:rsidR="00DF3416">
        <w:rPr>
          <w:sz w:val="26"/>
          <w:szCs w:val="26"/>
        </w:rPr>
        <w:t>,</w:t>
      </w:r>
      <w:r>
        <w:rPr>
          <w:sz w:val="26"/>
          <w:szCs w:val="26"/>
        </w:rPr>
        <w:t xml:space="preserve"> ale </w:t>
      </w:r>
      <w:r w:rsidR="00CD580E">
        <w:rPr>
          <w:sz w:val="26"/>
          <w:szCs w:val="26"/>
        </w:rPr>
        <w:t>dává jistotu v základních rozhodnutích</w:t>
      </w:r>
      <w:r w:rsidR="006223CF">
        <w:rPr>
          <w:sz w:val="26"/>
          <w:szCs w:val="26"/>
        </w:rPr>
        <w:t>, které dáv</w:t>
      </w:r>
      <w:r w:rsidR="003C77B4">
        <w:rPr>
          <w:sz w:val="26"/>
          <w:szCs w:val="26"/>
        </w:rPr>
        <w:t>a</w:t>
      </w:r>
      <w:r w:rsidR="006223CF">
        <w:rPr>
          <w:sz w:val="26"/>
          <w:szCs w:val="26"/>
        </w:rPr>
        <w:t>jí našemu životu směr</w:t>
      </w:r>
      <w:r w:rsidR="0076498E">
        <w:rPr>
          <w:sz w:val="26"/>
          <w:szCs w:val="26"/>
        </w:rPr>
        <w:t xml:space="preserve">, </w:t>
      </w:r>
      <w:r w:rsidR="00CE009F">
        <w:rPr>
          <w:sz w:val="26"/>
          <w:szCs w:val="26"/>
        </w:rPr>
        <w:t>a </w:t>
      </w:r>
      <w:r w:rsidR="006223CF">
        <w:rPr>
          <w:sz w:val="26"/>
          <w:szCs w:val="26"/>
        </w:rPr>
        <w:t>dovoluje vidět vše ve světle Boží moudrosti</w:t>
      </w:r>
      <w:r w:rsidR="00CD580E">
        <w:rPr>
          <w:sz w:val="26"/>
          <w:szCs w:val="26"/>
        </w:rPr>
        <w:t xml:space="preserve">. </w:t>
      </w:r>
    </w:p>
    <w:p w:rsidR="0066576E" w:rsidRDefault="006223CF" w:rsidP="003A769E">
      <w:pPr>
        <w:spacing w:line="360" w:lineRule="auto"/>
        <w:jc w:val="both"/>
        <w:rPr>
          <w:sz w:val="26"/>
          <w:szCs w:val="26"/>
        </w:rPr>
      </w:pPr>
      <w:r>
        <w:rPr>
          <w:sz w:val="26"/>
          <w:szCs w:val="26"/>
        </w:rPr>
        <w:t>III. Víra nedává skrze neomylný učitelský úřad pouze objasnění posledních zásad, jsme také zařazeni do společenství věřících</w:t>
      </w:r>
      <w:r w:rsidR="008D3E62">
        <w:rPr>
          <w:sz w:val="26"/>
          <w:szCs w:val="26"/>
        </w:rPr>
        <w:t xml:space="preserve"> - círk</w:t>
      </w:r>
      <w:r w:rsidR="00CD580E">
        <w:rPr>
          <w:sz w:val="26"/>
          <w:szCs w:val="26"/>
        </w:rPr>
        <w:t>v</w:t>
      </w:r>
      <w:r w:rsidR="008D3E62">
        <w:rPr>
          <w:sz w:val="26"/>
          <w:szCs w:val="26"/>
        </w:rPr>
        <w:t>e</w:t>
      </w:r>
      <w:r w:rsidR="00CD580E">
        <w:rPr>
          <w:sz w:val="26"/>
          <w:szCs w:val="26"/>
        </w:rPr>
        <w:t>, v čele s pastýři. Toto všechno formuje svědomí a pomáhá zaujmout správné stanovisko v jednotlivých záležitostech.</w:t>
      </w:r>
      <w:r w:rsidR="00CD580E">
        <w:rPr>
          <w:rStyle w:val="FootnoteReference"/>
          <w:sz w:val="26"/>
          <w:szCs w:val="26"/>
        </w:rPr>
        <w:footnoteReference w:id="295"/>
      </w:r>
    </w:p>
    <w:p w:rsidR="0066576E" w:rsidRDefault="00CE009F" w:rsidP="003A769E">
      <w:pPr>
        <w:spacing w:line="360" w:lineRule="auto"/>
        <w:jc w:val="both"/>
        <w:rPr>
          <w:sz w:val="26"/>
          <w:szCs w:val="26"/>
        </w:rPr>
      </w:pPr>
      <w:r>
        <w:rPr>
          <w:sz w:val="26"/>
          <w:szCs w:val="26"/>
        </w:rPr>
        <w:tab/>
      </w:r>
      <w:r w:rsidR="00CD580E">
        <w:rPr>
          <w:sz w:val="26"/>
          <w:szCs w:val="26"/>
        </w:rPr>
        <w:t xml:space="preserve">Věřící člověk pozoruje v hlase svědomí kořen, sílu a zavazující moc. Je to osobní a osobitá výzva Boha, která </w:t>
      </w:r>
      <w:r w:rsidR="007406C9">
        <w:rPr>
          <w:sz w:val="26"/>
          <w:szCs w:val="26"/>
        </w:rPr>
        <w:t>pouka</w:t>
      </w:r>
      <w:r>
        <w:rPr>
          <w:sz w:val="26"/>
          <w:szCs w:val="26"/>
        </w:rPr>
        <w:t>zuje na důstojnost povolaného a </w:t>
      </w:r>
      <w:r w:rsidR="007406C9">
        <w:rPr>
          <w:sz w:val="26"/>
          <w:szCs w:val="26"/>
        </w:rPr>
        <w:t>pozvaného.</w:t>
      </w:r>
      <w:r w:rsidR="007406C9">
        <w:rPr>
          <w:rStyle w:val="FootnoteReference"/>
          <w:sz w:val="26"/>
          <w:szCs w:val="26"/>
        </w:rPr>
        <w:footnoteReference w:id="296"/>
      </w:r>
    </w:p>
    <w:p w:rsidR="007406C9" w:rsidRDefault="00650BC2" w:rsidP="003A769E">
      <w:pPr>
        <w:spacing w:line="360" w:lineRule="auto"/>
        <w:jc w:val="both"/>
        <w:rPr>
          <w:sz w:val="26"/>
          <w:szCs w:val="26"/>
        </w:rPr>
      </w:pPr>
      <w:r>
        <w:rPr>
          <w:sz w:val="26"/>
          <w:szCs w:val="26"/>
        </w:rPr>
        <w:lastRenderedPageBreak/>
        <w:tab/>
      </w:r>
      <w:r w:rsidR="007406C9">
        <w:rPr>
          <w:sz w:val="26"/>
          <w:szCs w:val="26"/>
        </w:rPr>
        <w:t xml:space="preserve">Korunou fenomenologického vymezení svědomí je </w:t>
      </w:r>
      <w:r w:rsidR="008D3E62">
        <w:rPr>
          <w:sz w:val="26"/>
          <w:szCs w:val="26"/>
        </w:rPr>
        <w:t xml:space="preserve">jeho </w:t>
      </w:r>
      <w:r w:rsidR="007406C9">
        <w:rPr>
          <w:sz w:val="26"/>
          <w:szCs w:val="26"/>
        </w:rPr>
        <w:t xml:space="preserve">uznání </w:t>
      </w:r>
      <w:r w:rsidR="008D3E62">
        <w:rPr>
          <w:sz w:val="26"/>
          <w:szCs w:val="26"/>
        </w:rPr>
        <w:t>jako nástroje, který</w:t>
      </w:r>
      <w:r w:rsidR="007406C9">
        <w:rPr>
          <w:sz w:val="26"/>
          <w:szCs w:val="26"/>
        </w:rPr>
        <w:t xml:space="preserve"> dovoluje usl</w:t>
      </w:r>
      <w:r w:rsidR="001E17C5">
        <w:rPr>
          <w:sz w:val="26"/>
          <w:szCs w:val="26"/>
        </w:rPr>
        <w:t>y</w:t>
      </w:r>
      <w:r w:rsidR="007406C9">
        <w:rPr>
          <w:sz w:val="26"/>
          <w:szCs w:val="26"/>
        </w:rPr>
        <w:t xml:space="preserve">šet Boží hlas a </w:t>
      </w:r>
      <w:r w:rsidR="008D3E62">
        <w:rPr>
          <w:sz w:val="26"/>
          <w:szCs w:val="26"/>
        </w:rPr>
        <w:t xml:space="preserve">je </w:t>
      </w:r>
      <w:r w:rsidR="007406C9">
        <w:rPr>
          <w:sz w:val="26"/>
          <w:szCs w:val="26"/>
        </w:rPr>
        <w:t>prostřed</w:t>
      </w:r>
      <w:r w:rsidR="008D3E62">
        <w:rPr>
          <w:sz w:val="26"/>
          <w:szCs w:val="26"/>
        </w:rPr>
        <w:t>kem</w:t>
      </w:r>
      <w:r w:rsidR="007406C9">
        <w:rPr>
          <w:sz w:val="26"/>
          <w:szCs w:val="26"/>
        </w:rPr>
        <w:t xml:space="preserve"> jednoty způsobu lidské existence. Charakter svědomí a jeho úsudků odhaluje hodnoty nebo nedostatek hodnot. Na čistotě svědomí záleží především to, jakým způsobem je člověk schopen poznat dobro a</w:t>
      </w:r>
      <w:r>
        <w:rPr>
          <w:sz w:val="26"/>
          <w:szCs w:val="26"/>
        </w:rPr>
        <w:t> </w:t>
      </w:r>
      <w:r w:rsidR="007406C9">
        <w:rPr>
          <w:sz w:val="26"/>
          <w:szCs w:val="26"/>
        </w:rPr>
        <w:t>Boha.</w:t>
      </w:r>
      <w:r w:rsidR="007406C9">
        <w:rPr>
          <w:rStyle w:val="FootnoteReference"/>
          <w:sz w:val="26"/>
          <w:szCs w:val="26"/>
        </w:rPr>
        <w:footnoteReference w:id="297"/>
      </w:r>
    </w:p>
    <w:p w:rsidR="006223CF" w:rsidRDefault="007406C9" w:rsidP="003A769E">
      <w:pPr>
        <w:spacing w:line="360" w:lineRule="auto"/>
        <w:jc w:val="both"/>
        <w:rPr>
          <w:sz w:val="26"/>
          <w:szCs w:val="26"/>
        </w:rPr>
      </w:pPr>
      <w:r>
        <w:rPr>
          <w:sz w:val="26"/>
          <w:szCs w:val="26"/>
        </w:rPr>
        <w:t>U člověka nevěřícího chápe Häring svědomí odlišným způsobem</w:t>
      </w:r>
      <w:r w:rsidR="006223CF">
        <w:rPr>
          <w:sz w:val="26"/>
          <w:szCs w:val="26"/>
        </w:rPr>
        <w:t>:</w:t>
      </w:r>
    </w:p>
    <w:p w:rsidR="001A3BC2" w:rsidRDefault="006223CF" w:rsidP="003A769E">
      <w:pPr>
        <w:spacing w:line="360" w:lineRule="auto"/>
        <w:jc w:val="both"/>
        <w:rPr>
          <w:sz w:val="26"/>
          <w:szCs w:val="26"/>
        </w:rPr>
      </w:pPr>
      <w:r>
        <w:rPr>
          <w:sz w:val="26"/>
          <w:szCs w:val="26"/>
        </w:rPr>
        <w:t xml:space="preserve">I. Mravní zásady nevěřícího postrádají rozhodnější zdůvodnění v podstatě a vůli </w:t>
      </w:r>
      <w:r w:rsidR="007406C9">
        <w:rPr>
          <w:sz w:val="26"/>
          <w:szCs w:val="26"/>
        </w:rPr>
        <w:t>osobní</w:t>
      </w:r>
      <w:r>
        <w:rPr>
          <w:sz w:val="26"/>
          <w:szCs w:val="26"/>
        </w:rPr>
        <w:t>ho</w:t>
      </w:r>
      <w:r w:rsidR="007406C9">
        <w:rPr>
          <w:sz w:val="26"/>
          <w:szCs w:val="26"/>
        </w:rPr>
        <w:t xml:space="preserve"> Boh</w:t>
      </w:r>
      <w:r>
        <w:rPr>
          <w:sz w:val="26"/>
          <w:szCs w:val="26"/>
        </w:rPr>
        <w:t>a</w:t>
      </w:r>
      <w:r w:rsidR="007406C9">
        <w:rPr>
          <w:sz w:val="26"/>
          <w:szCs w:val="26"/>
        </w:rPr>
        <w:t xml:space="preserve">. Nevěřící </w:t>
      </w:r>
      <w:r w:rsidR="001A3BC2">
        <w:rPr>
          <w:sz w:val="26"/>
          <w:szCs w:val="26"/>
        </w:rPr>
        <w:t>možná úplně přijímá rozdíl mezi dobrem a zlem, mezi věrností a nevěrností požadavku svědomí. Avšak ve svém svědomí stojí sám před sebou a před zdůvodněním, které hledá ve vlastním já.</w:t>
      </w:r>
    </w:p>
    <w:p w:rsidR="001A3BC2" w:rsidRDefault="001A3BC2" w:rsidP="003A769E">
      <w:pPr>
        <w:spacing w:line="360" w:lineRule="auto"/>
        <w:jc w:val="both"/>
        <w:rPr>
          <w:sz w:val="26"/>
          <w:szCs w:val="26"/>
        </w:rPr>
      </w:pPr>
      <w:r>
        <w:rPr>
          <w:sz w:val="26"/>
          <w:szCs w:val="26"/>
        </w:rPr>
        <w:t xml:space="preserve">II. Nevěřící je daleko vzdálen nejrozhodnějšímu požadavku lidského svědomí </w:t>
      </w:r>
      <w:r w:rsidR="00650BC2">
        <w:rPr>
          <w:sz w:val="26"/>
          <w:szCs w:val="26"/>
        </w:rPr>
        <w:t>–</w:t>
      </w:r>
      <w:r>
        <w:rPr>
          <w:sz w:val="26"/>
          <w:szCs w:val="26"/>
        </w:rPr>
        <w:t xml:space="preserve"> požadavku Boží lásky. Necítí se být zaváz</w:t>
      </w:r>
      <w:r w:rsidR="008D3E62">
        <w:rPr>
          <w:sz w:val="26"/>
          <w:szCs w:val="26"/>
        </w:rPr>
        <w:t>á</w:t>
      </w:r>
      <w:r>
        <w:rPr>
          <w:sz w:val="26"/>
          <w:szCs w:val="26"/>
        </w:rPr>
        <w:t>n tomu, od kterého má všechno. Proto všemu, co se v jeho svědomí může hlás</w:t>
      </w:r>
      <w:r w:rsidR="00650BC2">
        <w:rPr>
          <w:sz w:val="26"/>
          <w:szCs w:val="26"/>
        </w:rPr>
        <w:t>i</w:t>
      </w:r>
      <w:r>
        <w:rPr>
          <w:sz w:val="26"/>
          <w:szCs w:val="26"/>
        </w:rPr>
        <w:t>t ještě jako zavazující, krásn</w:t>
      </w:r>
      <w:r w:rsidR="008D3E62">
        <w:rPr>
          <w:sz w:val="26"/>
          <w:szCs w:val="26"/>
        </w:rPr>
        <w:t>é</w:t>
      </w:r>
      <w:r>
        <w:rPr>
          <w:sz w:val="26"/>
          <w:szCs w:val="26"/>
        </w:rPr>
        <w:t xml:space="preserve"> a veliké, chybí vlastní lesk a obšťastňující teplo, které charakterizuje svědomí věřícího.</w:t>
      </w:r>
    </w:p>
    <w:p w:rsidR="001A3BC2" w:rsidRDefault="001A3BC2" w:rsidP="003A769E">
      <w:pPr>
        <w:spacing w:line="360" w:lineRule="auto"/>
        <w:jc w:val="both"/>
        <w:rPr>
          <w:sz w:val="26"/>
          <w:szCs w:val="26"/>
        </w:rPr>
      </w:pPr>
      <w:r>
        <w:rPr>
          <w:sz w:val="26"/>
          <w:szCs w:val="26"/>
        </w:rPr>
        <w:t xml:space="preserve">III. Protože všechny hodnoty mají své poslední zdůvodnění v Bohu, může se lehce stát, že </w:t>
      </w:r>
      <w:r w:rsidR="0076498E">
        <w:rPr>
          <w:sz w:val="26"/>
          <w:szCs w:val="26"/>
        </w:rPr>
        <w:t xml:space="preserve">se </w:t>
      </w:r>
      <w:r>
        <w:rPr>
          <w:sz w:val="26"/>
          <w:szCs w:val="26"/>
        </w:rPr>
        <w:t>svědomí nevěřícího, které je slepé k</w:t>
      </w:r>
      <w:r w:rsidR="007406C9">
        <w:rPr>
          <w:sz w:val="26"/>
          <w:szCs w:val="26"/>
        </w:rPr>
        <w:t xml:space="preserve"> nejvyšší hodnot</w:t>
      </w:r>
      <w:r>
        <w:rPr>
          <w:sz w:val="26"/>
          <w:szCs w:val="26"/>
        </w:rPr>
        <w:t>ě, pomalu otupuje</w:t>
      </w:r>
      <w:r w:rsidR="008D3E62">
        <w:rPr>
          <w:sz w:val="26"/>
          <w:szCs w:val="26"/>
        </w:rPr>
        <w:t xml:space="preserve"> ve vztahu k</w:t>
      </w:r>
      <w:r w:rsidR="006E300D">
        <w:rPr>
          <w:sz w:val="26"/>
          <w:szCs w:val="26"/>
        </w:rPr>
        <w:t> </w:t>
      </w:r>
      <w:r>
        <w:rPr>
          <w:sz w:val="26"/>
          <w:szCs w:val="26"/>
        </w:rPr>
        <w:t>mnohým jednotlivým hodnotám. Čím víc se člověk vzdaluje od Boha, tím méně bude mít poznaných mravních hodnot a pravd.</w:t>
      </w:r>
    </w:p>
    <w:p w:rsidR="001A3BC2" w:rsidRDefault="001A3BC2" w:rsidP="003A769E">
      <w:pPr>
        <w:spacing w:line="360" w:lineRule="auto"/>
        <w:jc w:val="both"/>
        <w:rPr>
          <w:sz w:val="26"/>
          <w:szCs w:val="26"/>
        </w:rPr>
      </w:pPr>
      <w:r>
        <w:rPr>
          <w:sz w:val="26"/>
          <w:szCs w:val="26"/>
        </w:rPr>
        <w:t>IV. Nevěřící člověk může být přesvědčen o tom, že je z</w:t>
      </w:r>
      <w:r w:rsidR="008D3E62">
        <w:rPr>
          <w:sz w:val="26"/>
          <w:szCs w:val="26"/>
        </w:rPr>
        <w:t>a</w:t>
      </w:r>
      <w:r>
        <w:rPr>
          <w:sz w:val="26"/>
          <w:szCs w:val="26"/>
        </w:rPr>
        <w:t>vázán svému svědomí a může se na něj spolehnout.</w:t>
      </w:r>
      <w:r w:rsidR="007406C9">
        <w:rPr>
          <w:sz w:val="26"/>
          <w:szCs w:val="26"/>
        </w:rPr>
        <w:t xml:space="preserve"> V takovém případě spoléhání na vlastní svědomí vede často k</w:t>
      </w:r>
      <w:r w:rsidR="006E300D">
        <w:rPr>
          <w:sz w:val="26"/>
          <w:szCs w:val="26"/>
        </w:rPr>
        <w:t> </w:t>
      </w:r>
      <w:r w:rsidR="007406C9">
        <w:rPr>
          <w:sz w:val="26"/>
          <w:szCs w:val="26"/>
        </w:rPr>
        <w:t xml:space="preserve">omylu nebo povrchnímu kolektivismu a spoléhání na názor většiny. </w:t>
      </w:r>
    </w:p>
    <w:p w:rsidR="007406C9" w:rsidRDefault="001A3BC2" w:rsidP="003A769E">
      <w:pPr>
        <w:spacing w:line="360" w:lineRule="auto"/>
        <w:jc w:val="both"/>
        <w:rPr>
          <w:sz w:val="26"/>
          <w:szCs w:val="26"/>
        </w:rPr>
      </w:pPr>
      <w:r>
        <w:rPr>
          <w:sz w:val="26"/>
          <w:szCs w:val="26"/>
        </w:rPr>
        <w:t>V. Mravním dobrem</w:t>
      </w:r>
      <w:r w:rsidR="00536CDC">
        <w:rPr>
          <w:sz w:val="26"/>
          <w:szCs w:val="26"/>
        </w:rPr>
        <w:t xml:space="preserve"> je ochota vůle odpovědět na mravní poznání. Toto předpokládá pokornou, k službě ochotnou vůli. Pokud se však člověk nechce více odevzdat osobnímu Bohu, ba ani ho nad sebou uznávat, potom jeho vůle dosáhla </w:t>
      </w:r>
      <w:r w:rsidR="008D3E62">
        <w:rPr>
          <w:sz w:val="26"/>
          <w:szCs w:val="26"/>
        </w:rPr>
        <w:t>odstrašujícího</w:t>
      </w:r>
      <w:r w:rsidR="00536CDC">
        <w:rPr>
          <w:sz w:val="26"/>
          <w:szCs w:val="26"/>
        </w:rPr>
        <w:t xml:space="preserve"> stupně samostatnosti.</w:t>
      </w:r>
      <w:r>
        <w:rPr>
          <w:sz w:val="26"/>
          <w:szCs w:val="26"/>
        </w:rPr>
        <w:t xml:space="preserve"> </w:t>
      </w:r>
      <w:r w:rsidR="007406C9">
        <w:rPr>
          <w:sz w:val="26"/>
          <w:szCs w:val="26"/>
        </w:rPr>
        <w:t>Vůle se v takovém případě opírá o sebe, nikoliv o Boha</w:t>
      </w:r>
      <w:r w:rsidR="008E16FE">
        <w:rPr>
          <w:sz w:val="26"/>
          <w:szCs w:val="26"/>
        </w:rPr>
        <w:t>.</w:t>
      </w:r>
      <w:r w:rsidR="008E16FE">
        <w:rPr>
          <w:rStyle w:val="FootnoteReference"/>
          <w:sz w:val="26"/>
          <w:szCs w:val="26"/>
        </w:rPr>
        <w:footnoteReference w:id="298"/>
      </w:r>
    </w:p>
    <w:p w:rsidR="0066576E" w:rsidRDefault="00F07ED4" w:rsidP="003A769E">
      <w:pPr>
        <w:spacing w:line="360" w:lineRule="auto"/>
        <w:jc w:val="both"/>
        <w:rPr>
          <w:sz w:val="26"/>
          <w:szCs w:val="26"/>
        </w:rPr>
      </w:pPr>
      <w:r>
        <w:rPr>
          <w:sz w:val="26"/>
          <w:szCs w:val="26"/>
        </w:rPr>
        <w:tab/>
      </w:r>
      <w:r w:rsidR="00536CDC">
        <w:rPr>
          <w:sz w:val="26"/>
          <w:szCs w:val="26"/>
        </w:rPr>
        <w:t>Häringův křesťanský personalismus (</w:t>
      </w:r>
      <w:r w:rsidR="008D3E62">
        <w:rPr>
          <w:sz w:val="26"/>
          <w:szCs w:val="26"/>
        </w:rPr>
        <w:t>o kterém jsme pojednávali</w:t>
      </w:r>
      <w:r w:rsidR="00536CDC">
        <w:rPr>
          <w:sz w:val="26"/>
          <w:szCs w:val="26"/>
        </w:rPr>
        <w:t xml:space="preserve"> v předchozí kapitole) je významný pro jeho </w:t>
      </w:r>
      <w:r w:rsidR="0074752C">
        <w:rPr>
          <w:sz w:val="26"/>
          <w:szCs w:val="26"/>
        </w:rPr>
        <w:t>christologickou a christo</w:t>
      </w:r>
      <w:r w:rsidR="00536CDC">
        <w:rPr>
          <w:sz w:val="26"/>
          <w:szCs w:val="26"/>
        </w:rPr>
        <w:t xml:space="preserve">centrickou etiku v tom, že lidská osoba není středem mravnosti. Bůh je středem. V </w:t>
      </w:r>
      <w:r w:rsidR="0074752C">
        <w:rPr>
          <w:sz w:val="26"/>
          <w:szCs w:val="26"/>
        </w:rPr>
        <w:t>tomto</w:t>
      </w:r>
      <w:r w:rsidR="00536CDC">
        <w:rPr>
          <w:sz w:val="26"/>
          <w:szCs w:val="26"/>
        </w:rPr>
        <w:t xml:space="preserve"> pojetí mravnosti a</w:t>
      </w:r>
      <w:r w:rsidR="00650BC2">
        <w:rPr>
          <w:sz w:val="26"/>
          <w:szCs w:val="26"/>
        </w:rPr>
        <w:t> </w:t>
      </w:r>
      <w:r w:rsidR="00536CDC">
        <w:rPr>
          <w:sz w:val="26"/>
          <w:szCs w:val="26"/>
        </w:rPr>
        <w:t xml:space="preserve">svědomí je proto málo prostoru pro člověka nevěřícího nebo </w:t>
      </w:r>
      <w:r w:rsidR="003B24A4">
        <w:rPr>
          <w:sz w:val="26"/>
          <w:szCs w:val="26"/>
        </w:rPr>
        <w:t xml:space="preserve">vyznávajícího jiné náboženství. Protože je v </w:t>
      </w:r>
      <w:r w:rsidR="00DF0E0B">
        <w:rPr>
          <w:sz w:val="26"/>
          <w:szCs w:val="26"/>
        </w:rPr>
        <w:t>prvé</w:t>
      </w:r>
      <w:r w:rsidR="003B24A4">
        <w:rPr>
          <w:sz w:val="26"/>
          <w:szCs w:val="26"/>
        </w:rPr>
        <w:t xml:space="preserve"> řadě zaujat christocentrickou morální teologií, nezabývá </w:t>
      </w:r>
      <w:r w:rsidR="003B24A4">
        <w:rPr>
          <w:sz w:val="26"/>
          <w:szCs w:val="26"/>
        </w:rPr>
        <w:lastRenderedPageBreak/>
        <w:t xml:space="preserve">se aspektem nekřesťanské morálky a tím, jak by nekřesťan mohl vstoupit do </w:t>
      </w:r>
      <w:r w:rsidR="00A94E37">
        <w:rPr>
          <w:sz w:val="26"/>
          <w:szCs w:val="26"/>
        </w:rPr>
        <w:t>dialogu mezi Bohem a lidstvem, protože nekřesťané nevidí osobu Ježíše Krista ve stejném světle jako křesťané a t</w:t>
      </w:r>
      <w:r w:rsidR="008D3E62">
        <w:rPr>
          <w:sz w:val="26"/>
          <w:szCs w:val="26"/>
        </w:rPr>
        <w:t>a</w:t>
      </w:r>
      <w:r w:rsidR="00A94E37">
        <w:rPr>
          <w:sz w:val="26"/>
          <w:szCs w:val="26"/>
        </w:rPr>
        <w:t xml:space="preserve">to dvě pojetí se rozcházejí v podstatném. Tento fakt je zřetelný v jedné z pasáží </w:t>
      </w:r>
      <w:r w:rsidR="00A94E37" w:rsidRPr="00CB5C41">
        <w:rPr>
          <w:i/>
          <w:sz w:val="26"/>
          <w:szCs w:val="26"/>
        </w:rPr>
        <w:t>Das Gesetz Christi</w:t>
      </w:r>
      <w:r w:rsidR="00A94E37">
        <w:rPr>
          <w:sz w:val="26"/>
          <w:szCs w:val="26"/>
        </w:rPr>
        <w:t xml:space="preserve">, ve kterém </w:t>
      </w:r>
      <w:r w:rsidR="008D3E62">
        <w:rPr>
          <w:sz w:val="26"/>
          <w:szCs w:val="26"/>
        </w:rPr>
        <w:t xml:space="preserve">Häring </w:t>
      </w:r>
      <w:r w:rsidR="00A94E37">
        <w:rPr>
          <w:sz w:val="26"/>
          <w:szCs w:val="26"/>
        </w:rPr>
        <w:t xml:space="preserve">krátce popisuje důležitost specificky náboženské morálky. Häring zde říká, že hinduismus je náboženstvím zdokonalování sebe: </w:t>
      </w:r>
      <w:r w:rsidR="007269E5" w:rsidRPr="00A01B9C">
        <w:rPr>
          <w:rFonts w:eastAsia="MS Mincho"/>
          <w:sz w:val="26"/>
          <w:szCs w:val="26"/>
        </w:rPr>
        <w:t>„</w:t>
      </w:r>
      <w:r w:rsidR="00A94E37" w:rsidRPr="00121544">
        <w:rPr>
          <w:i/>
          <w:sz w:val="26"/>
          <w:szCs w:val="26"/>
        </w:rPr>
        <w:t xml:space="preserve">Hinduismus a jemu podobná náboženství </w:t>
      </w:r>
      <w:r w:rsidR="00690D81" w:rsidRPr="00121544">
        <w:rPr>
          <w:i/>
          <w:sz w:val="26"/>
          <w:szCs w:val="26"/>
        </w:rPr>
        <w:t>ne</w:t>
      </w:r>
      <w:r w:rsidR="006E300D">
        <w:rPr>
          <w:i/>
          <w:sz w:val="26"/>
          <w:szCs w:val="26"/>
        </w:rPr>
        <w:t>jsou v </w:t>
      </w:r>
      <w:r w:rsidR="00A94E37" w:rsidRPr="00121544">
        <w:rPr>
          <w:i/>
          <w:sz w:val="26"/>
          <w:szCs w:val="26"/>
        </w:rPr>
        <w:t>zásadě ničím víc než projekcí antropocentrické etiky sebezdokonalování v prostoru náboženství</w:t>
      </w:r>
      <w:r w:rsidR="00A94E37">
        <w:rPr>
          <w:sz w:val="26"/>
          <w:szCs w:val="26"/>
        </w:rPr>
        <w:t>.</w:t>
      </w:r>
      <w:r w:rsidR="007269E5">
        <w:rPr>
          <w:sz w:val="26"/>
          <w:szCs w:val="26"/>
        </w:rPr>
        <w:t>“</w:t>
      </w:r>
      <w:r w:rsidR="00A94E37">
        <w:rPr>
          <w:rStyle w:val="FootnoteReference"/>
          <w:sz w:val="26"/>
          <w:szCs w:val="26"/>
        </w:rPr>
        <w:footnoteReference w:id="299"/>
      </w:r>
      <w:r w:rsidR="00A94E37">
        <w:rPr>
          <w:sz w:val="26"/>
          <w:szCs w:val="26"/>
        </w:rPr>
        <w:t xml:space="preserve"> Häring byl vzdělaný ve světových náboženstvích, jeho původním posláním měla být misionářská činnost, která by spočívala v obr</w:t>
      </w:r>
      <w:r w:rsidR="00690D81">
        <w:rPr>
          <w:sz w:val="26"/>
          <w:szCs w:val="26"/>
        </w:rPr>
        <w:t>a</w:t>
      </w:r>
      <w:r w:rsidR="00A94E37">
        <w:rPr>
          <w:sz w:val="26"/>
          <w:szCs w:val="26"/>
        </w:rPr>
        <w:t>cení nekřesťanů ke křesťanství. Zjednodušeně řečeno: nejdříve je třeba člověka (ať už jiného vyznání</w:t>
      </w:r>
      <w:r w:rsidR="00690D81">
        <w:rPr>
          <w:sz w:val="26"/>
          <w:szCs w:val="26"/>
        </w:rPr>
        <w:t xml:space="preserve">, </w:t>
      </w:r>
      <w:r w:rsidR="00A94E37">
        <w:rPr>
          <w:sz w:val="26"/>
          <w:szCs w:val="26"/>
        </w:rPr>
        <w:t>nebo nevěřícího) přivést k víře v Boha a pak teprve můžeme mluvit o morálním jednání v</w:t>
      </w:r>
      <w:r w:rsidR="00DF0E0B">
        <w:rPr>
          <w:sz w:val="26"/>
          <w:szCs w:val="26"/>
        </w:rPr>
        <w:t> </w:t>
      </w:r>
      <w:r w:rsidR="00A94E37">
        <w:rPr>
          <w:sz w:val="26"/>
          <w:szCs w:val="26"/>
        </w:rPr>
        <w:t>pravém slova smyslu. Náboženství má vždy být na prvním místě před mravní formací.</w:t>
      </w:r>
      <w:r w:rsidR="00A94E37">
        <w:rPr>
          <w:rStyle w:val="FootnoteReference"/>
          <w:sz w:val="26"/>
          <w:szCs w:val="26"/>
        </w:rPr>
        <w:footnoteReference w:id="300"/>
      </w:r>
    </w:p>
    <w:p w:rsidR="00A94E37" w:rsidRDefault="00F07ED4" w:rsidP="003A769E">
      <w:pPr>
        <w:spacing w:line="360" w:lineRule="auto"/>
        <w:jc w:val="both"/>
        <w:rPr>
          <w:sz w:val="26"/>
          <w:szCs w:val="26"/>
        </w:rPr>
      </w:pPr>
      <w:r>
        <w:rPr>
          <w:sz w:val="26"/>
          <w:szCs w:val="26"/>
        </w:rPr>
        <w:tab/>
      </w:r>
      <w:r w:rsidR="00A94E37">
        <w:rPr>
          <w:sz w:val="26"/>
          <w:szCs w:val="26"/>
        </w:rPr>
        <w:t xml:space="preserve">Přes přezíravý postoj k nekřesťanským náboženstvím a nevěřícím Häring </w:t>
      </w:r>
      <w:r w:rsidR="009F3D9D">
        <w:rPr>
          <w:sz w:val="26"/>
          <w:szCs w:val="26"/>
        </w:rPr>
        <w:t xml:space="preserve">přesto </w:t>
      </w:r>
      <w:r w:rsidR="00A94E37">
        <w:rPr>
          <w:sz w:val="26"/>
          <w:szCs w:val="26"/>
        </w:rPr>
        <w:t>prezentuje morální teologii jako univerzální výzvu. Boží pozvání k milosti je nabídnuto všem lidem. Ježíš Kristus volá všechny lidi, aby odpov</w:t>
      </w:r>
      <w:r w:rsidR="00CB5C41">
        <w:rPr>
          <w:sz w:val="26"/>
          <w:szCs w:val="26"/>
        </w:rPr>
        <w:t>ě</w:t>
      </w:r>
      <w:r w:rsidR="00A94E37">
        <w:rPr>
          <w:sz w:val="26"/>
          <w:szCs w:val="26"/>
        </w:rPr>
        <w:t xml:space="preserve">děli na láskyplnou Boží nabídku k životu připodobněnému jeho životu. Kristus nabízí univerzální spásu. Co je však rozdílné </w:t>
      </w:r>
      <w:r w:rsidR="009F3D9D">
        <w:rPr>
          <w:sz w:val="26"/>
          <w:szCs w:val="26"/>
        </w:rPr>
        <w:t>v</w:t>
      </w:r>
      <w:r w:rsidR="00A94E37">
        <w:rPr>
          <w:sz w:val="26"/>
          <w:szCs w:val="26"/>
        </w:rPr>
        <w:t xml:space="preserve"> křesťanské etice, je život osoby, která odpověděla na Boží nabídku milosti. Život křesťana je jiný proto, že je to život následování Krista, Božího univerzálního volání </w:t>
      </w:r>
      <w:r w:rsidR="00690D81">
        <w:rPr>
          <w:sz w:val="26"/>
          <w:szCs w:val="26"/>
        </w:rPr>
        <w:t>adresované</w:t>
      </w:r>
      <w:r w:rsidR="00DF0E0B">
        <w:rPr>
          <w:sz w:val="26"/>
          <w:szCs w:val="26"/>
        </w:rPr>
        <w:t>ho</w:t>
      </w:r>
      <w:r w:rsidR="00690D81">
        <w:rPr>
          <w:sz w:val="26"/>
          <w:szCs w:val="26"/>
        </w:rPr>
        <w:t xml:space="preserve"> </w:t>
      </w:r>
      <w:r w:rsidR="00A94E37">
        <w:rPr>
          <w:sz w:val="26"/>
          <w:szCs w:val="26"/>
        </w:rPr>
        <w:t xml:space="preserve">lidstvu a zároveň specificky lidské odpovědi </w:t>
      </w:r>
      <w:r w:rsidR="00690D81">
        <w:rPr>
          <w:sz w:val="26"/>
          <w:szCs w:val="26"/>
        </w:rPr>
        <w:t>na toto</w:t>
      </w:r>
      <w:r w:rsidR="00A94E37">
        <w:rPr>
          <w:sz w:val="26"/>
          <w:szCs w:val="26"/>
        </w:rPr>
        <w:t xml:space="preserve"> volání.</w:t>
      </w:r>
    </w:p>
    <w:p w:rsidR="00BC217F" w:rsidRDefault="00BC217F" w:rsidP="00121544">
      <w:pPr>
        <w:jc w:val="both"/>
        <w:rPr>
          <w:sz w:val="26"/>
          <w:szCs w:val="26"/>
        </w:rPr>
      </w:pPr>
    </w:p>
    <w:p w:rsidR="00F56A2B" w:rsidRPr="007B3AF8" w:rsidRDefault="00F56A2B" w:rsidP="00F56A2B">
      <w:pPr>
        <w:spacing w:line="360" w:lineRule="auto"/>
        <w:jc w:val="both"/>
        <w:rPr>
          <w:b/>
          <w:i/>
          <w:sz w:val="26"/>
          <w:szCs w:val="26"/>
        </w:rPr>
      </w:pPr>
      <w:r w:rsidRPr="007B3AF8">
        <w:rPr>
          <w:b/>
          <w:i/>
          <w:sz w:val="26"/>
          <w:szCs w:val="26"/>
        </w:rPr>
        <w:t>3.2.1.3 Jiskra duše</w:t>
      </w:r>
    </w:p>
    <w:p w:rsidR="00F56A2B" w:rsidRDefault="00F56A2B" w:rsidP="00121544">
      <w:pPr>
        <w:jc w:val="both"/>
        <w:rPr>
          <w:b/>
          <w:sz w:val="26"/>
          <w:szCs w:val="26"/>
        </w:rPr>
      </w:pPr>
    </w:p>
    <w:p w:rsidR="00F56A2B" w:rsidRDefault="00F56A2B" w:rsidP="00F56A2B">
      <w:pPr>
        <w:spacing w:line="360" w:lineRule="auto"/>
        <w:jc w:val="both"/>
        <w:rPr>
          <w:b/>
          <w:sz w:val="26"/>
          <w:szCs w:val="26"/>
        </w:rPr>
      </w:pPr>
      <w:r>
        <w:rPr>
          <w:sz w:val="26"/>
          <w:szCs w:val="26"/>
        </w:rPr>
        <w:tab/>
        <w:t xml:space="preserve">Ve své koncepci svědomí navazuje Häring na vnitřní jednotu poznání a vůle </w:t>
      </w:r>
      <w:r w:rsidR="006E300D">
        <w:rPr>
          <w:sz w:val="26"/>
          <w:szCs w:val="26"/>
        </w:rPr>
        <w:t>v </w:t>
      </w:r>
      <w:r w:rsidR="00BC217F">
        <w:rPr>
          <w:sz w:val="26"/>
          <w:szCs w:val="26"/>
        </w:rPr>
        <w:t>podstatě</w:t>
      </w:r>
      <w:r>
        <w:rPr>
          <w:sz w:val="26"/>
          <w:szCs w:val="26"/>
        </w:rPr>
        <w:t xml:space="preserve"> duše, tzv. </w:t>
      </w:r>
      <w:r w:rsidR="007269E5" w:rsidRPr="00A01B9C">
        <w:rPr>
          <w:rFonts w:eastAsia="MS Mincho"/>
          <w:sz w:val="26"/>
          <w:szCs w:val="26"/>
        </w:rPr>
        <w:t>„</w:t>
      </w:r>
      <w:r>
        <w:rPr>
          <w:sz w:val="26"/>
          <w:szCs w:val="26"/>
        </w:rPr>
        <w:t>jiskru duše</w:t>
      </w:r>
      <w:r w:rsidR="007269E5">
        <w:rPr>
          <w:sz w:val="26"/>
          <w:szCs w:val="26"/>
        </w:rPr>
        <w:t>“</w:t>
      </w:r>
      <w:r>
        <w:rPr>
          <w:rStyle w:val="FootnoteReference"/>
          <w:sz w:val="26"/>
          <w:szCs w:val="26"/>
        </w:rPr>
        <w:footnoteReference w:id="301"/>
      </w:r>
      <w:r>
        <w:rPr>
          <w:sz w:val="26"/>
          <w:szCs w:val="26"/>
        </w:rPr>
        <w:t>, na základě které člověk, který je obrazem Boží Trojice, neustále spěje k vnitřní jednotě rozumu a vůle.</w:t>
      </w:r>
      <w:r>
        <w:rPr>
          <w:rStyle w:val="FootnoteReference"/>
          <w:sz w:val="26"/>
          <w:szCs w:val="26"/>
        </w:rPr>
        <w:footnoteReference w:id="302"/>
      </w:r>
    </w:p>
    <w:p w:rsidR="0066576E" w:rsidRDefault="00E67A52" w:rsidP="003A769E">
      <w:pPr>
        <w:spacing w:line="360" w:lineRule="auto"/>
        <w:jc w:val="both"/>
        <w:rPr>
          <w:sz w:val="26"/>
          <w:szCs w:val="26"/>
        </w:rPr>
      </w:pPr>
      <w:r>
        <w:rPr>
          <w:sz w:val="26"/>
          <w:szCs w:val="26"/>
        </w:rPr>
        <w:tab/>
      </w:r>
      <w:r w:rsidR="00F56A2B">
        <w:rPr>
          <w:sz w:val="26"/>
          <w:szCs w:val="26"/>
        </w:rPr>
        <w:t>Svědomí je opravdovější tím, jak Bůh působí v duši</w:t>
      </w:r>
      <w:r w:rsidR="00AD16A7">
        <w:rPr>
          <w:sz w:val="26"/>
          <w:szCs w:val="26"/>
        </w:rPr>
        <w:t xml:space="preserve"> a jeho milost přitahuje člověka k</w:t>
      </w:r>
      <w:r w:rsidR="006E300D">
        <w:rPr>
          <w:sz w:val="26"/>
          <w:szCs w:val="26"/>
        </w:rPr>
        <w:t> </w:t>
      </w:r>
      <w:r w:rsidR="00AD16A7">
        <w:rPr>
          <w:sz w:val="26"/>
          <w:szCs w:val="26"/>
        </w:rPr>
        <w:t xml:space="preserve">sobě. Häring spojuje pojetí sv. Augustina a sv. Tomáše. Nepodporuje </w:t>
      </w:r>
      <w:r w:rsidR="00AD16A7">
        <w:rPr>
          <w:sz w:val="26"/>
          <w:szCs w:val="26"/>
        </w:rPr>
        <w:lastRenderedPageBreak/>
        <w:t>bezvýhradně jednu nebo druhou teorii, ale přistupuje k oběma tvůrčím a selektivním způsobem</w:t>
      </w:r>
      <w:r>
        <w:rPr>
          <w:sz w:val="26"/>
          <w:szCs w:val="26"/>
        </w:rPr>
        <w:t>:</w:t>
      </w:r>
    </w:p>
    <w:p w:rsidR="00AD16A7" w:rsidRDefault="00DF0E0B" w:rsidP="00AD16A7">
      <w:pPr>
        <w:spacing w:line="276" w:lineRule="auto"/>
        <w:jc w:val="both"/>
        <w:rPr>
          <w:sz w:val="26"/>
          <w:szCs w:val="26"/>
        </w:rPr>
      </w:pPr>
      <w:r>
        <w:rPr>
          <w:rFonts w:eastAsia="MS Mincho"/>
        </w:rPr>
        <w:tab/>
      </w:r>
      <w:r w:rsidR="007269E5" w:rsidRPr="007269E5">
        <w:rPr>
          <w:rFonts w:eastAsia="MS Mincho"/>
        </w:rPr>
        <w:t>„</w:t>
      </w:r>
      <w:r w:rsidR="00AD16A7" w:rsidRPr="007269E5">
        <w:t xml:space="preserve">Celostná teorie svědomí směřuje k syntéze obou, protože </w:t>
      </w:r>
      <w:r w:rsidR="00E67A52">
        <w:t>konečná dynamika</w:t>
      </w:r>
      <w:r w:rsidR="00AD16A7" w:rsidRPr="007269E5">
        <w:t xml:space="preserve"> svědomí je zřejm</w:t>
      </w:r>
      <w:r w:rsidR="00E67A52">
        <w:t>á</w:t>
      </w:r>
      <w:r w:rsidR="00AD16A7" w:rsidRPr="00AD16A7">
        <w:t xml:space="preserve"> n</w:t>
      </w:r>
      <w:r w:rsidR="00E67A52">
        <w:t>ikoliv</w:t>
      </w:r>
      <w:r w:rsidR="00AD16A7" w:rsidRPr="00AD16A7">
        <w:t xml:space="preserve"> </w:t>
      </w:r>
      <w:r w:rsidR="00E67A52">
        <w:t>v</w:t>
      </w:r>
      <w:r w:rsidR="00AD16A7" w:rsidRPr="00AD16A7">
        <w:t xml:space="preserve"> odlišné přirozenosti intelektu a vůle nahlížené izolovaně, ale v</w:t>
      </w:r>
      <w:r w:rsidR="00255C1D">
        <w:t> </w:t>
      </w:r>
      <w:r w:rsidR="00AD16A7" w:rsidRPr="00AD16A7">
        <w:t xml:space="preserve">hluboké jednotě těchto dvou v hlubinách duše. </w:t>
      </w:r>
      <w:r w:rsidR="00E67A52">
        <w:t>Chápeme</w:t>
      </w:r>
      <w:r w:rsidR="00AD16A7" w:rsidRPr="00AD16A7">
        <w:t xml:space="preserve"> je z hlediska hluboké jednoty obou v</w:t>
      </w:r>
      <w:r w:rsidR="00E67A52">
        <w:t> </w:t>
      </w:r>
      <w:r w:rsidR="00AD16A7" w:rsidRPr="00AD16A7">
        <w:t>hlubinách du</w:t>
      </w:r>
      <w:r w:rsidR="00690D81">
        <w:t>š</w:t>
      </w:r>
      <w:r w:rsidR="00AD16A7" w:rsidRPr="00AD16A7">
        <w:t>e. Nahlížíme je ve světle jejich hluboké podobnosti Bohu</w:t>
      </w:r>
      <w:r w:rsidR="00690D81">
        <w:t>,</w:t>
      </w:r>
      <w:r w:rsidR="00AD16A7" w:rsidRPr="00AD16A7">
        <w:t xml:space="preserve"> pokud je tento činný v</w:t>
      </w:r>
      <w:r w:rsidR="006E300D">
        <w:t> </w:t>
      </w:r>
      <w:r w:rsidR="00AD16A7" w:rsidRPr="00AD16A7">
        <w:t>hlubinách duše v bohatství a nádherné harmonii jeho celého bytí</w:t>
      </w:r>
      <w:r w:rsidR="00AD16A7">
        <w:rPr>
          <w:sz w:val="26"/>
          <w:szCs w:val="26"/>
        </w:rPr>
        <w:t>.</w:t>
      </w:r>
      <w:r w:rsidR="007269E5">
        <w:rPr>
          <w:sz w:val="26"/>
          <w:szCs w:val="26"/>
        </w:rPr>
        <w:t>“</w:t>
      </w:r>
      <w:r w:rsidR="00AD16A7">
        <w:rPr>
          <w:rStyle w:val="FootnoteReference"/>
          <w:sz w:val="26"/>
          <w:szCs w:val="26"/>
        </w:rPr>
        <w:footnoteReference w:id="303"/>
      </w:r>
    </w:p>
    <w:p w:rsidR="0074752C" w:rsidRDefault="0074752C" w:rsidP="00BC217F">
      <w:pPr>
        <w:jc w:val="both"/>
        <w:rPr>
          <w:sz w:val="26"/>
          <w:szCs w:val="26"/>
        </w:rPr>
      </w:pPr>
    </w:p>
    <w:p w:rsidR="00AD16A7" w:rsidRDefault="00F07ED4" w:rsidP="003A769E">
      <w:pPr>
        <w:spacing w:line="360" w:lineRule="auto"/>
        <w:jc w:val="both"/>
        <w:rPr>
          <w:sz w:val="26"/>
          <w:szCs w:val="26"/>
        </w:rPr>
      </w:pPr>
      <w:r>
        <w:rPr>
          <w:sz w:val="26"/>
          <w:szCs w:val="26"/>
        </w:rPr>
        <w:tab/>
      </w:r>
      <w:r w:rsidR="00AD16A7">
        <w:rPr>
          <w:sz w:val="26"/>
          <w:szCs w:val="26"/>
        </w:rPr>
        <w:t>Svědomí není duševní schopností oddělenou od jiných. Nemá svoje místo ve vůli, intelektu nebo v emocích. Je vnitřním základem jejich harmonie, zakořeněn</w:t>
      </w:r>
      <w:r w:rsidR="00690D81">
        <w:rPr>
          <w:sz w:val="26"/>
          <w:szCs w:val="26"/>
        </w:rPr>
        <w:t>ým</w:t>
      </w:r>
      <w:r w:rsidR="00AD16A7">
        <w:rPr>
          <w:sz w:val="26"/>
          <w:szCs w:val="26"/>
        </w:rPr>
        <w:t xml:space="preserve"> v</w:t>
      </w:r>
      <w:r w:rsidR="006E300D">
        <w:rPr>
          <w:sz w:val="26"/>
          <w:szCs w:val="26"/>
        </w:rPr>
        <w:t> </w:t>
      </w:r>
      <w:r w:rsidR="00AD16A7">
        <w:rPr>
          <w:sz w:val="26"/>
          <w:szCs w:val="26"/>
        </w:rPr>
        <w:t>hloubce duše. Dynamika svědomí je zvláště patrná v reakci  lidské osoby na zdravé nebo nezdravé fungování jedné nebo druhé schopnosti</w:t>
      </w:r>
      <w:r w:rsidR="00864DBF">
        <w:rPr>
          <w:sz w:val="26"/>
          <w:szCs w:val="26"/>
        </w:rPr>
        <w:t>, nebo těch schopností, které tvoří lidské a inividuální bytí. V hloubce duše je člověk citlivý na to, co může ohrožovat</w:t>
      </w:r>
      <w:r w:rsidR="00690D81">
        <w:rPr>
          <w:sz w:val="26"/>
          <w:szCs w:val="26"/>
        </w:rPr>
        <w:t>,</w:t>
      </w:r>
      <w:r w:rsidR="00864DBF">
        <w:rPr>
          <w:sz w:val="26"/>
          <w:szCs w:val="26"/>
        </w:rPr>
        <w:t xml:space="preserve"> nebo </w:t>
      </w:r>
      <w:r w:rsidR="00E67A52">
        <w:rPr>
          <w:sz w:val="26"/>
          <w:szCs w:val="26"/>
        </w:rPr>
        <w:t xml:space="preserve">naopak </w:t>
      </w:r>
      <w:r w:rsidR="00864DBF">
        <w:rPr>
          <w:sz w:val="26"/>
          <w:szCs w:val="26"/>
        </w:rPr>
        <w:t>podporovat jeho celistvost a integritu. Konkrétní úsudek svědomí záleží především na tom, jak je v duši zakořeněn požadavek svědomí zaměřený k</w:t>
      </w:r>
      <w:r w:rsidR="006E300D">
        <w:rPr>
          <w:sz w:val="26"/>
          <w:szCs w:val="26"/>
        </w:rPr>
        <w:t> </w:t>
      </w:r>
      <w:r w:rsidR="00864DBF">
        <w:rPr>
          <w:sz w:val="26"/>
          <w:szCs w:val="26"/>
        </w:rPr>
        <w:t xml:space="preserve">celistvosti. </w:t>
      </w:r>
      <w:r w:rsidR="00BC217F">
        <w:rPr>
          <w:sz w:val="26"/>
          <w:szCs w:val="26"/>
        </w:rPr>
        <w:t xml:space="preserve">Svědomí je zdravé pouze tehdy, </w:t>
      </w:r>
      <w:r w:rsidR="00864DBF">
        <w:rPr>
          <w:sz w:val="26"/>
          <w:szCs w:val="26"/>
        </w:rPr>
        <w:t xml:space="preserve">jestli v </w:t>
      </w:r>
      <w:r w:rsidR="00BC217F">
        <w:rPr>
          <w:sz w:val="26"/>
          <w:szCs w:val="26"/>
        </w:rPr>
        <w:t>celostném</w:t>
      </w:r>
      <w:r w:rsidR="00864DBF">
        <w:rPr>
          <w:sz w:val="26"/>
          <w:szCs w:val="26"/>
        </w:rPr>
        <w:t xml:space="preserve"> pohledu (city, poznání a konání) se přiklání k dobru a takto se harmonicky shoduje</w:t>
      </w:r>
      <w:r w:rsidR="00690D81">
        <w:rPr>
          <w:sz w:val="26"/>
          <w:szCs w:val="26"/>
        </w:rPr>
        <w:t xml:space="preserve"> s dobrem</w:t>
      </w:r>
      <w:r w:rsidR="00864DBF">
        <w:rPr>
          <w:sz w:val="26"/>
          <w:szCs w:val="26"/>
        </w:rPr>
        <w:t xml:space="preserve">. Hloubka duše je místem, ve kterém </w:t>
      </w:r>
      <w:r w:rsidR="00690D81">
        <w:rPr>
          <w:sz w:val="26"/>
          <w:szCs w:val="26"/>
        </w:rPr>
        <w:t xml:space="preserve">je </w:t>
      </w:r>
      <w:r w:rsidR="00864DBF">
        <w:rPr>
          <w:sz w:val="26"/>
          <w:szCs w:val="26"/>
        </w:rPr>
        <w:t>člověk zvláštním způsobem vybízen Božím Duchem a směřuje k</w:t>
      </w:r>
      <w:r w:rsidR="00D47C17">
        <w:rPr>
          <w:sz w:val="26"/>
          <w:szCs w:val="26"/>
        </w:rPr>
        <w:t> </w:t>
      </w:r>
      <w:r w:rsidR="00864DBF">
        <w:rPr>
          <w:sz w:val="26"/>
          <w:szCs w:val="26"/>
        </w:rPr>
        <w:t>celistvosti.</w:t>
      </w:r>
      <w:r w:rsidR="00864DBF">
        <w:rPr>
          <w:rStyle w:val="FootnoteReference"/>
          <w:sz w:val="26"/>
          <w:szCs w:val="26"/>
        </w:rPr>
        <w:footnoteReference w:id="304"/>
      </w:r>
    </w:p>
    <w:p w:rsidR="00BC217F" w:rsidRDefault="00BC217F" w:rsidP="004F102F">
      <w:pPr>
        <w:jc w:val="both"/>
        <w:rPr>
          <w:sz w:val="26"/>
          <w:szCs w:val="26"/>
        </w:rPr>
      </w:pPr>
    </w:p>
    <w:p w:rsidR="00864DBF" w:rsidRPr="007B3AF8" w:rsidRDefault="00864DBF" w:rsidP="00864DBF">
      <w:pPr>
        <w:spacing w:line="360" w:lineRule="auto"/>
        <w:jc w:val="both"/>
        <w:rPr>
          <w:b/>
          <w:i/>
          <w:sz w:val="26"/>
          <w:szCs w:val="26"/>
        </w:rPr>
      </w:pPr>
      <w:r w:rsidRPr="007B3AF8">
        <w:rPr>
          <w:b/>
          <w:i/>
          <w:sz w:val="26"/>
          <w:szCs w:val="26"/>
        </w:rPr>
        <w:t>3.2.2 Biblický přístup</w:t>
      </w:r>
    </w:p>
    <w:p w:rsidR="00CC688D" w:rsidRDefault="00CC688D" w:rsidP="00121544">
      <w:pPr>
        <w:jc w:val="both"/>
        <w:rPr>
          <w:sz w:val="26"/>
          <w:szCs w:val="26"/>
        </w:rPr>
      </w:pPr>
    </w:p>
    <w:p w:rsidR="00864DBF" w:rsidRDefault="00CC688D" w:rsidP="00864DBF">
      <w:pPr>
        <w:spacing w:line="360" w:lineRule="auto"/>
        <w:jc w:val="both"/>
        <w:rPr>
          <w:sz w:val="26"/>
          <w:szCs w:val="26"/>
        </w:rPr>
      </w:pPr>
      <w:r>
        <w:rPr>
          <w:sz w:val="26"/>
          <w:szCs w:val="26"/>
        </w:rPr>
        <w:tab/>
        <w:t xml:space="preserve">Biblickému základu svědomí se Häring podrobně věnuje ve svém prvním </w:t>
      </w:r>
      <w:r w:rsidR="001E17C5">
        <w:rPr>
          <w:sz w:val="26"/>
          <w:szCs w:val="26"/>
        </w:rPr>
        <w:t>důležitém</w:t>
      </w:r>
      <w:r>
        <w:rPr>
          <w:sz w:val="26"/>
          <w:szCs w:val="26"/>
        </w:rPr>
        <w:t xml:space="preserve"> díle </w:t>
      </w:r>
      <w:r w:rsidRPr="00C83D79">
        <w:rPr>
          <w:i/>
          <w:sz w:val="26"/>
          <w:szCs w:val="26"/>
        </w:rPr>
        <w:t>Das Gesetz Christi</w:t>
      </w:r>
      <w:r>
        <w:rPr>
          <w:sz w:val="26"/>
          <w:szCs w:val="26"/>
        </w:rPr>
        <w:t>.</w:t>
      </w:r>
      <w:r w:rsidR="00C83D79">
        <w:rPr>
          <w:rStyle w:val="FootnoteReference"/>
          <w:sz w:val="26"/>
          <w:szCs w:val="26"/>
        </w:rPr>
        <w:footnoteReference w:id="305"/>
      </w:r>
      <w:r>
        <w:rPr>
          <w:sz w:val="26"/>
          <w:szCs w:val="26"/>
        </w:rPr>
        <w:t xml:space="preserve"> Ve </w:t>
      </w:r>
      <w:r w:rsidRPr="00C83D79">
        <w:rPr>
          <w:i/>
          <w:sz w:val="26"/>
          <w:szCs w:val="26"/>
        </w:rPr>
        <w:t>Frei in Christus</w:t>
      </w:r>
      <w:r w:rsidR="00C83D79">
        <w:rPr>
          <w:rStyle w:val="FootnoteReference"/>
          <w:i/>
          <w:sz w:val="26"/>
          <w:szCs w:val="26"/>
        </w:rPr>
        <w:footnoteReference w:id="306"/>
      </w:r>
      <w:r>
        <w:rPr>
          <w:sz w:val="26"/>
          <w:szCs w:val="26"/>
        </w:rPr>
        <w:t xml:space="preserve"> se soustřeďuje více na novozákonní pojetí a </w:t>
      </w:r>
      <w:r w:rsidR="00E67A52">
        <w:rPr>
          <w:sz w:val="26"/>
          <w:szCs w:val="26"/>
        </w:rPr>
        <w:t>zařazuje</w:t>
      </w:r>
      <w:r>
        <w:rPr>
          <w:sz w:val="26"/>
          <w:szCs w:val="26"/>
        </w:rPr>
        <w:t xml:space="preserve"> místa </w:t>
      </w:r>
      <w:r w:rsidR="00E67A52">
        <w:rPr>
          <w:sz w:val="26"/>
          <w:szCs w:val="26"/>
        </w:rPr>
        <w:t>a</w:t>
      </w:r>
      <w:r>
        <w:rPr>
          <w:sz w:val="26"/>
          <w:szCs w:val="26"/>
        </w:rPr>
        <w:t xml:space="preserve"> témat</w:t>
      </w:r>
      <w:r w:rsidR="00E67A52">
        <w:rPr>
          <w:sz w:val="26"/>
          <w:szCs w:val="26"/>
        </w:rPr>
        <w:t>a</w:t>
      </w:r>
      <w:r>
        <w:rPr>
          <w:sz w:val="26"/>
          <w:szCs w:val="26"/>
        </w:rPr>
        <w:t>, která chce zdůraznit</w:t>
      </w:r>
      <w:r w:rsidR="00C83D79">
        <w:rPr>
          <w:sz w:val="26"/>
          <w:szCs w:val="26"/>
        </w:rPr>
        <w:t xml:space="preserve">, jako např. </w:t>
      </w:r>
      <w:r w:rsidR="00E67A52">
        <w:rPr>
          <w:sz w:val="26"/>
          <w:szCs w:val="26"/>
        </w:rPr>
        <w:t>zákon a </w:t>
      </w:r>
      <w:r w:rsidR="00EE3533">
        <w:rPr>
          <w:sz w:val="26"/>
          <w:szCs w:val="26"/>
        </w:rPr>
        <w:t>milost, naděje, moudrost a bdělost</w:t>
      </w:r>
      <w:r>
        <w:rPr>
          <w:sz w:val="26"/>
          <w:szCs w:val="26"/>
        </w:rPr>
        <w:t>.</w:t>
      </w:r>
    </w:p>
    <w:p w:rsidR="00CC688D" w:rsidRDefault="00CC688D" w:rsidP="00121544">
      <w:pPr>
        <w:jc w:val="both"/>
        <w:rPr>
          <w:sz w:val="26"/>
          <w:szCs w:val="26"/>
        </w:rPr>
      </w:pPr>
    </w:p>
    <w:p w:rsidR="00CC688D" w:rsidRDefault="00CC688D" w:rsidP="00CC688D">
      <w:pPr>
        <w:spacing w:line="360" w:lineRule="auto"/>
        <w:jc w:val="both"/>
        <w:rPr>
          <w:b/>
          <w:i/>
          <w:sz w:val="26"/>
          <w:szCs w:val="26"/>
        </w:rPr>
      </w:pPr>
      <w:r w:rsidRPr="007B3AF8">
        <w:rPr>
          <w:b/>
          <w:i/>
          <w:sz w:val="26"/>
          <w:szCs w:val="26"/>
        </w:rPr>
        <w:t>3.2.2.1 Starý zákon</w:t>
      </w:r>
    </w:p>
    <w:p w:rsidR="00733172" w:rsidRPr="007B3AF8" w:rsidRDefault="00733172" w:rsidP="00121544">
      <w:pPr>
        <w:jc w:val="both"/>
        <w:rPr>
          <w:b/>
          <w:i/>
          <w:sz w:val="26"/>
          <w:szCs w:val="26"/>
        </w:rPr>
      </w:pPr>
    </w:p>
    <w:p w:rsidR="003F2836" w:rsidRPr="00CC688D" w:rsidRDefault="003F2836" w:rsidP="00864DBF">
      <w:pPr>
        <w:spacing w:line="360" w:lineRule="auto"/>
        <w:jc w:val="both"/>
        <w:rPr>
          <w:sz w:val="26"/>
          <w:szCs w:val="26"/>
        </w:rPr>
      </w:pPr>
      <w:r>
        <w:rPr>
          <w:sz w:val="26"/>
          <w:szCs w:val="26"/>
        </w:rPr>
        <w:tab/>
        <w:t xml:space="preserve">Prvním místem, které Häring cituje, je verš z knihy Moudrosti: </w:t>
      </w:r>
      <w:r w:rsidR="007269E5" w:rsidRPr="00A01B9C">
        <w:rPr>
          <w:rFonts w:eastAsia="MS Mincho"/>
          <w:sz w:val="26"/>
          <w:szCs w:val="26"/>
        </w:rPr>
        <w:t>„</w:t>
      </w:r>
      <w:r w:rsidRPr="003F2836">
        <w:rPr>
          <w:i/>
          <w:sz w:val="26"/>
          <w:szCs w:val="26"/>
        </w:rPr>
        <w:t>Neřest se totiž sama usvědčuje ze zbabělosti; tuší vždy něco zlého, protože má zlé svědomí</w:t>
      </w:r>
      <w:r w:rsidR="007269E5">
        <w:rPr>
          <w:sz w:val="26"/>
          <w:szCs w:val="26"/>
        </w:rPr>
        <w:t>“</w:t>
      </w:r>
      <w:r w:rsidR="003B5CD1">
        <w:rPr>
          <w:sz w:val="26"/>
          <w:szCs w:val="26"/>
        </w:rPr>
        <w:t xml:space="preserve"> </w:t>
      </w:r>
      <w:r w:rsidR="00D47C17">
        <w:rPr>
          <w:sz w:val="26"/>
          <w:szCs w:val="26"/>
        </w:rPr>
        <w:t>(Mdr </w:t>
      </w:r>
      <w:r w:rsidR="004C5069">
        <w:rPr>
          <w:sz w:val="26"/>
          <w:szCs w:val="26"/>
        </w:rPr>
        <w:t>17,10).</w:t>
      </w:r>
      <w:r>
        <w:rPr>
          <w:sz w:val="26"/>
          <w:szCs w:val="26"/>
        </w:rPr>
        <w:t xml:space="preserve"> Písmo svaté zde přejímá řecký koncept </w:t>
      </w:r>
      <w:r w:rsidRPr="0051791D">
        <w:rPr>
          <w:i/>
          <w:sz w:val="26"/>
          <w:szCs w:val="26"/>
        </w:rPr>
        <w:t>syneidesis</w:t>
      </w:r>
      <w:r>
        <w:rPr>
          <w:sz w:val="26"/>
          <w:szCs w:val="26"/>
        </w:rPr>
        <w:t xml:space="preserve"> v </w:t>
      </w:r>
      <w:r w:rsidR="0076498E">
        <w:rPr>
          <w:sz w:val="26"/>
          <w:szCs w:val="26"/>
        </w:rPr>
        <w:t>negativním</w:t>
      </w:r>
      <w:r>
        <w:rPr>
          <w:sz w:val="26"/>
          <w:szCs w:val="26"/>
        </w:rPr>
        <w:t xml:space="preserve"> smyslu</w:t>
      </w:r>
      <w:r w:rsidR="00644865">
        <w:rPr>
          <w:sz w:val="26"/>
          <w:szCs w:val="26"/>
        </w:rPr>
        <w:t xml:space="preserve"> </w:t>
      </w:r>
      <w:r w:rsidR="00644865">
        <w:rPr>
          <w:sz w:val="26"/>
          <w:szCs w:val="26"/>
        </w:rPr>
        <w:lastRenderedPageBreak/>
        <w:t>následného, káravého svědomí</w:t>
      </w:r>
      <w:r>
        <w:rPr>
          <w:sz w:val="26"/>
          <w:szCs w:val="26"/>
        </w:rPr>
        <w:t xml:space="preserve">. Význam slova </w:t>
      </w:r>
      <w:r w:rsidR="00644865" w:rsidRPr="00644865">
        <w:rPr>
          <w:i/>
          <w:sz w:val="26"/>
          <w:szCs w:val="26"/>
        </w:rPr>
        <w:t>svědomí</w:t>
      </w:r>
      <w:r w:rsidR="00644865">
        <w:rPr>
          <w:sz w:val="26"/>
          <w:szCs w:val="26"/>
        </w:rPr>
        <w:t xml:space="preserve"> </w:t>
      </w:r>
      <w:r>
        <w:rPr>
          <w:sz w:val="26"/>
          <w:szCs w:val="26"/>
        </w:rPr>
        <w:t xml:space="preserve">ve Starém zákoně je </w:t>
      </w:r>
      <w:r w:rsidR="00644865">
        <w:rPr>
          <w:sz w:val="26"/>
          <w:szCs w:val="26"/>
        </w:rPr>
        <w:t xml:space="preserve">však </w:t>
      </w:r>
      <w:r>
        <w:rPr>
          <w:sz w:val="26"/>
          <w:szCs w:val="26"/>
        </w:rPr>
        <w:t xml:space="preserve">mnohem hlubší než jen stoické učení. </w:t>
      </w:r>
      <w:r w:rsidR="007269E5" w:rsidRPr="00A01B9C">
        <w:rPr>
          <w:rFonts w:eastAsia="MS Mincho"/>
          <w:sz w:val="26"/>
          <w:szCs w:val="26"/>
        </w:rPr>
        <w:t>„</w:t>
      </w:r>
      <w:r>
        <w:rPr>
          <w:sz w:val="26"/>
          <w:szCs w:val="26"/>
        </w:rPr>
        <w:t>Duch</w:t>
      </w:r>
      <w:r w:rsidR="007269E5">
        <w:rPr>
          <w:sz w:val="26"/>
          <w:szCs w:val="26"/>
        </w:rPr>
        <w:t>“</w:t>
      </w:r>
      <w:r>
        <w:rPr>
          <w:sz w:val="26"/>
          <w:szCs w:val="26"/>
        </w:rPr>
        <w:t xml:space="preserve">, </w:t>
      </w:r>
      <w:r w:rsidR="007269E5" w:rsidRPr="00A01B9C">
        <w:rPr>
          <w:rFonts w:eastAsia="MS Mincho"/>
          <w:sz w:val="26"/>
          <w:szCs w:val="26"/>
        </w:rPr>
        <w:t>„</w:t>
      </w:r>
      <w:r>
        <w:rPr>
          <w:sz w:val="26"/>
          <w:szCs w:val="26"/>
        </w:rPr>
        <w:t>duše</w:t>
      </w:r>
      <w:r w:rsidR="007269E5">
        <w:rPr>
          <w:sz w:val="26"/>
          <w:szCs w:val="26"/>
        </w:rPr>
        <w:t>“</w:t>
      </w:r>
      <w:r>
        <w:rPr>
          <w:sz w:val="26"/>
          <w:szCs w:val="26"/>
        </w:rPr>
        <w:t xml:space="preserve">, </w:t>
      </w:r>
      <w:r w:rsidR="007269E5" w:rsidRPr="00A01B9C">
        <w:rPr>
          <w:rFonts w:eastAsia="MS Mincho"/>
          <w:sz w:val="26"/>
          <w:szCs w:val="26"/>
        </w:rPr>
        <w:t>„</w:t>
      </w:r>
      <w:r>
        <w:rPr>
          <w:sz w:val="26"/>
          <w:szCs w:val="26"/>
        </w:rPr>
        <w:t>to, co je uvnitř</w:t>
      </w:r>
      <w:r w:rsidR="007269E5">
        <w:rPr>
          <w:sz w:val="26"/>
          <w:szCs w:val="26"/>
        </w:rPr>
        <w:t>“</w:t>
      </w:r>
      <w:r>
        <w:rPr>
          <w:sz w:val="26"/>
          <w:szCs w:val="26"/>
        </w:rPr>
        <w:t xml:space="preserve">, </w:t>
      </w:r>
      <w:r w:rsidR="007269E5" w:rsidRPr="00A01B9C">
        <w:rPr>
          <w:rFonts w:eastAsia="MS Mincho"/>
          <w:sz w:val="26"/>
          <w:szCs w:val="26"/>
        </w:rPr>
        <w:t>„</w:t>
      </w:r>
      <w:r>
        <w:rPr>
          <w:sz w:val="26"/>
          <w:szCs w:val="26"/>
        </w:rPr>
        <w:t>srdce</w:t>
      </w:r>
      <w:r w:rsidR="007269E5">
        <w:rPr>
          <w:sz w:val="26"/>
          <w:szCs w:val="26"/>
        </w:rPr>
        <w:t>“</w:t>
      </w:r>
      <w:r>
        <w:rPr>
          <w:sz w:val="26"/>
          <w:szCs w:val="26"/>
        </w:rPr>
        <w:t xml:space="preserve"> kárá člověka a volá k Bohu. Bůh </w:t>
      </w:r>
      <w:r w:rsidR="007269E5" w:rsidRPr="00A01B9C">
        <w:rPr>
          <w:rFonts w:eastAsia="MS Mincho"/>
          <w:sz w:val="26"/>
          <w:szCs w:val="26"/>
        </w:rPr>
        <w:t>„</w:t>
      </w:r>
      <w:r>
        <w:rPr>
          <w:sz w:val="26"/>
          <w:szCs w:val="26"/>
        </w:rPr>
        <w:t>zkouší srdce i ledví</w:t>
      </w:r>
      <w:r w:rsidR="007269E5">
        <w:rPr>
          <w:sz w:val="26"/>
          <w:szCs w:val="26"/>
        </w:rPr>
        <w:t>“</w:t>
      </w:r>
      <w:r>
        <w:rPr>
          <w:sz w:val="26"/>
          <w:szCs w:val="26"/>
        </w:rPr>
        <w:t xml:space="preserve">. Spáchaný hřích narušuje vnitřní bytí člověka. Jako příklad </w:t>
      </w:r>
      <w:r w:rsidR="00644865">
        <w:rPr>
          <w:sz w:val="26"/>
          <w:szCs w:val="26"/>
        </w:rPr>
        <w:t>uvádí Häring i</w:t>
      </w:r>
      <w:r>
        <w:rPr>
          <w:sz w:val="26"/>
          <w:szCs w:val="26"/>
        </w:rPr>
        <w:t xml:space="preserve"> jiná místa, kde se říká: </w:t>
      </w:r>
      <w:r w:rsidR="007269E5" w:rsidRPr="00A01B9C">
        <w:rPr>
          <w:rFonts w:eastAsia="MS Mincho"/>
          <w:sz w:val="26"/>
          <w:szCs w:val="26"/>
        </w:rPr>
        <w:t>„</w:t>
      </w:r>
      <w:r w:rsidRPr="003F2836">
        <w:rPr>
          <w:i/>
          <w:sz w:val="26"/>
          <w:szCs w:val="26"/>
        </w:rPr>
        <w:t>Uvidíte to a vaše srdce se rozveselí, vaše kosti budou pučet jako mladá tráva</w:t>
      </w:r>
      <w:r w:rsidR="004C5069">
        <w:rPr>
          <w:i/>
          <w:sz w:val="26"/>
          <w:szCs w:val="26"/>
        </w:rPr>
        <w:t xml:space="preserve">“ </w:t>
      </w:r>
      <w:r w:rsidR="004C5069">
        <w:rPr>
          <w:sz w:val="26"/>
          <w:szCs w:val="26"/>
        </w:rPr>
        <w:t>(Iz 65,14).</w:t>
      </w:r>
      <w:r w:rsidR="008815B7">
        <w:rPr>
          <w:sz w:val="26"/>
          <w:szCs w:val="26"/>
        </w:rPr>
        <w:t xml:space="preserve"> </w:t>
      </w:r>
      <w:r>
        <w:rPr>
          <w:sz w:val="26"/>
          <w:szCs w:val="26"/>
        </w:rPr>
        <w:t>Srdce chválí</w:t>
      </w:r>
      <w:r w:rsidR="00690D81">
        <w:rPr>
          <w:sz w:val="26"/>
          <w:szCs w:val="26"/>
        </w:rPr>
        <w:t>,</w:t>
      </w:r>
      <w:r>
        <w:rPr>
          <w:sz w:val="26"/>
          <w:szCs w:val="26"/>
        </w:rPr>
        <w:t xml:space="preserve"> nebo haní naše činy: </w:t>
      </w:r>
      <w:r w:rsidR="007269E5" w:rsidRPr="007269E5">
        <w:rPr>
          <w:rFonts w:eastAsia="MS Mincho"/>
          <w:i/>
          <w:sz w:val="26"/>
          <w:szCs w:val="26"/>
        </w:rPr>
        <w:t>„</w:t>
      </w:r>
      <w:r w:rsidR="004C5069">
        <w:rPr>
          <w:rFonts w:eastAsia="MS Mincho"/>
          <w:i/>
          <w:sz w:val="26"/>
          <w:szCs w:val="26"/>
        </w:rPr>
        <w:t>s</w:t>
      </w:r>
      <w:r w:rsidRPr="007269E5">
        <w:rPr>
          <w:i/>
          <w:sz w:val="26"/>
          <w:szCs w:val="26"/>
        </w:rPr>
        <w:t>rdce nebude mě hanět za každý můj den</w:t>
      </w:r>
      <w:r w:rsidR="007269E5" w:rsidRPr="007269E5">
        <w:rPr>
          <w:i/>
          <w:sz w:val="26"/>
          <w:szCs w:val="26"/>
        </w:rPr>
        <w:t>“</w:t>
      </w:r>
      <w:r w:rsidR="004C5069">
        <w:rPr>
          <w:i/>
          <w:sz w:val="26"/>
          <w:szCs w:val="26"/>
        </w:rPr>
        <w:t xml:space="preserve"> </w:t>
      </w:r>
      <w:r w:rsidR="004C5069">
        <w:rPr>
          <w:sz w:val="26"/>
          <w:szCs w:val="26"/>
        </w:rPr>
        <w:t>(Jb 27,6).</w:t>
      </w:r>
      <w:r>
        <w:rPr>
          <w:sz w:val="26"/>
          <w:szCs w:val="26"/>
        </w:rPr>
        <w:t xml:space="preserve"> Stejně tak David: </w:t>
      </w:r>
      <w:r w:rsidR="007269E5" w:rsidRPr="007269E5">
        <w:rPr>
          <w:rFonts w:eastAsia="MS Mincho"/>
          <w:i/>
          <w:sz w:val="26"/>
          <w:szCs w:val="26"/>
        </w:rPr>
        <w:t>„</w:t>
      </w:r>
      <w:r w:rsidRPr="007269E5">
        <w:rPr>
          <w:i/>
          <w:sz w:val="26"/>
          <w:szCs w:val="26"/>
        </w:rPr>
        <w:t>Ale potom měl David výčitky svědomí, že dal lid sečíst</w:t>
      </w:r>
      <w:r w:rsidR="007269E5" w:rsidRPr="007269E5">
        <w:rPr>
          <w:i/>
          <w:sz w:val="26"/>
          <w:szCs w:val="26"/>
        </w:rPr>
        <w:t>“</w:t>
      </w:r>
      <w:r w:rsidR="004C5069">
        <w:rPr>
          <w:i/>
          <w:sz w:val="26"/>
          <w:szCs w:val="26"/>
        </w:rPr>
        <w:t xml:space="preserve"> </w:t>
      </w:r>
      <w:r w:rsidR="004C5069">
        <w:rPr>
          <w:sz w:val="26"/>
          <w:szCs w:val="26"/>
        </w:rPr>
        <w:t>(2S 24,10).</w:t>
      </w:r>
      <w:r>
        <w:rPr>
          <w:rStyle w:val="FootnoteReference"/>
          <w:sz w:val="26"/>
          <w:szCs w:val="26"/>
        </w:rPr>
        <w:footnoteReference w:id="307"/>
      </w:r>
      <w:r w:rsidR="008815B7">
        <w:rPr>
          <w:sz w:val="26"/>
          <w:szCs w:val="26"/>
        </w:rPr>
        <w:t xml:space="preserve"> </w:t>
      </w:r>
      <w:r>
        <w:rPr>
          <w:sz w:val="26"/>
          <w:szCs w:val="26"/>
        </w:rPr>
        <w:t>V</w:t>
      </w:r>
      <w:r w:rsidR="00D47C17">
        <w:rPr>
          <w:sz w:val="26"/>
          <w:szCs w:val="26"/>
        </w:rPr>
        <w:t> </w:t>
      </w:r>
      <w:r>
        <w:rPr>
          <w:sz w:val="26"/>
          <w:szCs w:val="26"/>
        </w:rPr>
        <w:t xml:space="preserve">protikladu ke stoickému pojetí svědomí ve Starém zákoně stojí i svědomí ve světle výzvy, kterou osobní Bůh směruje k člověku. Ten promlouvá k člověku skrze svědomí, jak je možné vidět u Kaina po jeho zločinu: </w:t>
      </w:r>
      <w:r w:rsidR="007269E5" w:rsidRPr="007269E5">
        <w:rPr>
          <w:rFonts w:eastAsia="MS Mincho"/>
          <w:i/>
          <w:sz w:val="26"/>
          <w:szCs w:val="26"/>
        </w:rPr>
        <w:t>„</w:t>
      </w:r>
      <w:r w:rsidRPr="007269E5">
        <w:rPr>
          <w:i/>
          <w:sz w:val="26"/>
          <w:szCs w:val="26"/>
        </w:rPr>
        <w:t>Můj zločin je větší, než je možno odčinit... Budu se muset skrývat před tvou tváří. Stal js</w:t>
      </w:r>
      <w:r w:rsidR="004C5069">
        <w:rPr>
          <w:i/>
          <w:sz w:val="26"/>
          <w:szCs w:val="26"/>
        </w:rPr>
        <w:t>em se na zemi psancem a</w:t>
      </w:r>
      <w:r w:rsidR="0051791D">
        <w:rPr>
          <w:i/>
          <w:sz w:val="26"/>
          <w:szCs w:val="26"/>
        </w:rPr>
        <w:t> </w:t>
      </w:r>
      <w:r w:rsidR="004C5069">
        <w:rPr>
          <w:i/>
          <w:sz w:val="26"/>
          <w:szCs w:val="26"/>
        </w:rPr>
        <w:t>štvancem</w:t>
      </w:r>
      <w:r w:rsidR="007269E5" w:rsidRPr="007269E5">
        <w:rPr>
          <w:i/>
          <w:sz w:val="26"/>
          <w:szCs w:val="26"/>
        </w:rPr>
        <w:t>“</w:t>
      </w:r>
      <w:r w:rsidR="004C5069">
        <w:rPr>
          <w:i/>
          <w:sz w:val="26"/>
          <w:szCs w:val="26"/>
        </w:rPr>
        <w:t xml:space="preserve"> </w:t>
      </w:r>
      <w:r w:rsidR="004C5069">
        <w:rPr>
          <w:sz w:val="26"/>
          <w:szCs w:val="26"/>
        </w:rPr>
        <w:t>(Gn 4,13n).</w:t>
      </w:r>
      <w:r w:rsidR="00707D9E">
        <w:rPr>
          <w:sz w:val="26"/>
          <w:szCs w:val="26"/>
        </w:rPr>
        <w:t xml:space="preserve"> </w:t>
      </w:r>
      <w:r>
        <w:rPr>
          <w:sz w:val="26"/>
          <w:szCs w:val="26"/>
        </w:rPr>
        <w:t>Písmo svaté vidí dobré svědomí</w:t>
      </w:r>
      <w:r w:rsidR="00690D81">
        <w:rPr>
          <w:sz w:val="26"/>
          <w:szCs w:val="26"/>
        </w:rPr>
        <w:t>,</w:t>
      </w:r>
      <w:r>
        <w:rPr>
          <w:sz w:val="26"/>
          <w:szCs w:val="26"/>
        </w:rPr>
        <w:t xml:space="preserve"> anebo naopak výčitky svědomí z pohledu Božího svrchovaného poznání. Lidské zpytování svědomí se stává záležitostí obrovské upřímnosti, kter</w:t>
      </w:r>
      <w:r w:rsidR="00690D81">
        <w:rPr>
          <w:sz w:val="26"/>
          <w:szCs w:val="26"/>
        </w:rPr>
        <w:t>á</w:t>
      </w:r>
      <w:r>
        <w:rPr>
          <w:sz w:val="26"/>
          <w:szCs w:val="26"/>
        </w:rPr>
        <w:t xml:space="preserve"> se odehrává před Bohem a jeho vševidoucíma očima. Lidské svědomí </w:t>
      </w:r>
      <w:r w:rsidR="00690D81">
        <w:rPr>
          <w:sz w:val="26"/>
          <w:szCs w:val="26"/>
        </w:rPr>
        <w:t>člověku</w:t>
      </w:r>
      <w:r>
        <w:rPr>
          <w:sz w:val="26"/>
          <w:szCs w:val="26"/>
        </w:rPr>
        <w:t xml:space="preserve"> říká, že je povolán Bohem a musí snést soud před Božským tribunálem.</w:t>
      </w:r>
    </w:p>
    <w:p w:rsidR="00864DBF" w:rsidRDefault="0051791D" w:rsidP="003A769E">
      <w:pPr>
        <w:spacing w:line="360" w:lineRule="auto"/>
        <w:jc w:val="both"/>
        <w:rPr>
          <w:sz w:val="26"/>
          <w:szCs w:val="26"/>
        </w:rPr>
      </w:pPr>
      <w:r>
        <w:rPr>
          <w:sz w:val="26"/>
          <w:szCs w:val="26"/>
        </w:rPr>
        <w:t>Obojí,</w:t>
      </w:r>
      <w:r w:rsidR="001E7458">
        <w:rPr>
          <w:sz w:val="26"/>
          <w:szCs w:val="26"/>
        </w:rPr>
        <w:t xml:space="preserve"> Starý i Nový zákon</w:t>
      </w:r>
      <w:r w:rsidR="00690D81">
        <w:rPr>
          <w:sz w:val="26"/>
          <w:szCs w:val="26"/>
        </w:rPr>
        <w:t>,</w:t>
      </w:r>
      <w:r w:rsidR="001E7458">
        <w:rPr>
          <w:sz w:val="26"/>
          <w:szCs w:val="26"/>
        </w:rPr>
        <w:t xml:space="preserve"> představuj</w:t>
      </w:r>
      <w:r>
        <w:rPr>
          <w:sz w:val="26"/>
          <w:szCs w:val="26"/>
        </w:rPr>
        <w:t>í</w:t>
      </w:r>
      <w:r w:rsidR="001E7458">
        <w:rPr>
          <w:sz w:val="26"/>
          <w:szCs w:val="26"/>
        </w:rPr>
        <w:t xml:space="preserve"> svědomí jako neúprosné, ale také se zabýv</w:t>
      </w:r>
      <w:r>
        <w:rPr>
          <w:sz w:val="26"/>
          <w:szCs w:val="26"/>
        </w:rPr>
        <w:t>ají</w:t>
      </w:r>
      <w:r w:rsidR="001E7458">
        <w:rPr>
          <w:sz w:val="26"/>
          <w:szCs w:val="26"/>
        </w:rPr>
        <w:t xml:space="preserve"> problematikou zatvrzelého svědomí. Žalmista je šokován klidem hříšníka, který ve své pošetilosti říká: </w:t>
      </w:r>
      <w:r w:rsidR="007269E5" w:rsidRPr="00AF4590">
        <w:rPr>
          <w:rFonts w:eastAsia="MS Mincho"/>
          <w:i/>
          <w:sz w:val="26"/>
          <w:szCs w:val="26"/>
        </w:rPr>
        <w:t>„</w:t>
      </w:r>
      <w:r w:rsidR="007269E5" w:rsidRPr="00AF4590">
        <w:rPr>
          <w:i/>
          <w:sz w:val="26"/>
          <w:szCs w:val="26"/>
        </w:rPr>
        <w:t>Bůh není“</w:t>
      </w:r>
      <w:r w:rsidR="00C13D89">
        <w:rPr>
          <w:sz w:val="26"/>
          <w:szCs w:val="26"/>
        </w:rPr>
        <w:t xml:space="preserve"> (Ž 10,4).</w:t>
      </w:r>
      <w:r w:rsidR="003B5CD1" w:rsidRPr="003B5CD1">
        <w:rPr>
          <w:sz w:val="26"/>
          <w:szCs w:val="26"/>
        </w:rPr>
        <w:t xml:space="preserve"> </w:t>
      </w:r>
      <w:r w:rsidR="003B5CD1">
        <w:rPr>
          <w:sz w:val="26"/>
          <w:szCs w:val="26"/>
        </w:rPr>
        <w:t xml:space="preserve">Sám Kristus také varuje před tím, aby se člověk neuzavřel hlasu svědomí: </w:t>
      </w:r>
      <w:r w:rsidR="003B5CD1" w:rsidRPr="000D0DB8">
        <w:rPr>
          <w:i/>
          <w:sz w:val="26"/>
          <w:szCs w:val="26"/>
        </w:rPr>
        <w:t>„Jestliže i světlo v tobě je temné, jak velká potom bude tma?“</w:t>
      </w:r>
      <w:r w:rsidR="003B5CD1">
        <w:rPr>
          <w:sz w:val="26"/>
          <w:szCs w:val="26"/>
        </w:rPr>
        <w:t xml:space="preserve"> (Mt 6,23).</w:t>
      </w:r>
      <w:r w:rsidR="00707D9E">
        <w:rPr>
          <w:rStyle w:val="FootnoteReference"/>
          <w:sz w:val="26"/>
          <w:szCs w:val="26"/>
        </w:rPr>
        <w:footnoteReference w:id="308"/>
      </w:r>
    </w:p>
    <w:p w:rsidR="00B21D02" w:rsidRDefault="003B5CD1" w:rsidP="003A769E">
      <w:pPr>
        <w:spacing w:line="360" w:lineRule="auto"/>
        <w:jc w:val="both"/>
        <w:rPr>
          <w:sz w:val="26"/>
          <w:szCs w:val="26"/>
        </w:rPr>
      </w:pPr>
      <w:r>
        <w:rPr>
          <w:sz w:val="26"/>
          <w:szCs w:val="26"/>
        </w:rPr>
        <w:tab/>
        <w:t>Häring si všímá toho, že ve Starém zákoně je svědomí umístěno do srdce člověka, pomyslného středu, kde sídlí rozum, vůle, cit a afekty. Je funkcí celého člověka</w:t>
      </w:r>
      <w:r w:rsidR="0051791D">
        <w:rPr>
          <w:sz w:val="26"/>
          <w:szCs w:val="26"/>
        </w:rPr>
        <w:t>,</w:t>
      </w:r>
      <w:r>
        <w:rPr>
          <w:sz w:val="26"/>
          <w:szCs w:val="26"/>
        </w:rPr>
        <w:t xml:space="preserve"> a jestliže prožívá napětí z toho, že skutky nejsou výrazem lidského smýšlení, cítí se </w:t>
      </w:r>
      <w:r w:rsidR="00644865">
        <w:rPr>
          <w:sz w:val="26"/>
          <w:szCs w:val="26"/>
        </w:rPr>
        <w:t>rozpolcen</w:t>
      </w:r>
      <w:r>
        <w:rPr>
          <w:sz w:val="26"/>
          <w:szCs w:val="26"/>
        </w:rPr>
        <w:t xml:space="preserve"> </w:t>
      </w:r>
      <w:r w:rsidR="00644865">
        <w:rPr>
          <w:sz w:val="26"/>
          <w:szCs w:val="26"/>
        </w:rPr>
        <w:t>sám</w:t>
      </w:r>
      <w:r>
        <w:rPr>
          <w:sz w:val="26"/>
          <w:szCs w:val="26"/>
        </w:rPr>
        <w:t xml:space="preserve"> v sobě</w:t>
      </w:r>
      <w:r w:rsidR="00644865">
        <w:rPr>
          <w:sz w:val="26"/>
          <w:szCs w:val="26"/>
        </w:rPr>
        <w:t xml:space="preserve"> a cítí touhu po znovusjednocení</w:t>
      </w:r>
      <w:r>
        <w:rPr>
          <w:sz w:val="26"/>
          <w:szCs w:val="26"/>
        </w:rPr>
        <w:t xml:space="preserve">. Dále je </w:t>
      </w:r>
      <w:r w:rsidR="00644865">
        <w:rPr>
          <w:sz w:val="26"/>
          <w:szCs w:val="26"/>
        </w:rPr>
        <w:t xml:space="preserve">zde </w:t>
      </w:r>
      <w:r>
        <w:rPr>
          <w:sz w:val="26"/>
          <w:szCs w:val="26"/>
        </w:rPr>
        <w:t xml:space="preserve">svědomí vykresleno jako veličina negativní a následná </w:t>
      </w:r>
      <w:r w:rsidR="0051791D">
        <w:rPr>
          <w:sz w:val="26"/>
          <w:szCs w:val="26"/>
        </w:rPr>
        <w:t>–</w:t>
      </w:r>
      <w:r>
        <w:rPr>
          <w:sz w:val="26"/>
          <w:szCs w:val="26"/>
        </w:rPr>
        <w:t xml:space="preserve"> v podobě výčitek svědomí. </w:t>
      </w:r>
      <w:r w:rsidR="00644865">
        <w:rPr>
          <w:sz w:val="26"/>
          <w:szCs w:val="26"/>
        </w:rPr>
        <w:t xml:space="preserve">Svědomí však nemá pouze prohlubovat vědomí vlastní slabosti a ubohosti hříšníka, ale má být výzvou k obrácení a novým nasměrováním k dárci zákona. To předpokládá otevřenost člověka, naslouchání a pohotovost k činu, protože to, co jej může potkat nejhoršího, je </w:t>
      </w:r>
      <w:r w:rsidR="00644865">
        <w:rPr>
          <w:sz w:val="26"/>
          <w:szCs w:val="26"/>
        </w:rPr>
        <w:lastRenderedPageBreak/>
        <w:t>stav</w:t>
      </w:r>
      <w:r w:rsidR="00AF4590">
        <w:rPr>
          <w:sz w:val="26"/>
          <w:szCs w:val="26"/>
        </w:rPr>
        <w:t xml:space="preserve"> uzavření se hlas</w:t>
      </w:r>
      <w:r w:rsidR="00644865">
        <w:rPr>
          <w:sz w:val="26"/>
          <w:szCs w:val="26"/>
        </w:rPr>
        <w:t>u</w:t>
      </w:r>
      <w:r w:rsidR="00AF4590">
        <w:rPr>
          <w:sz w:val="26"/>
          <w:szCs w:val="26"/>
        </w:rPr>
        <w:t xml:space="preserve"> svědomí a popření schopnosti volby mezi dobrem a zlem, nebo také odmítnutí Boha jako takového, a tím odmítnutí poslušnosti k jeho hlasu.</w:t>
      </w:r>
      <w:r w:rsidR="00121544">
        <w:rPr>
          <w:rStyle w:val="FootnoteReference"/>
          <w:sz w:val="26"/>
          <w:szCs w:val="26"/>
        </w:rPr>
        <w:footnoteReference w:id="309"/>
      </w:r>
      <w:r w:rsidR="00644865">
        <w:rPr>
          <w:sz w:val="26"/>
          <w:szCs w:val="26"/>
        </w:rPr>
        <w:t xml:space="preserve"> </w:t>
      </w:r>
    </w:p>
    <w:p w:rsidR="00644865" w:rsidRDefault="00644865" w:rsidP="00121544">
      <w:pPr>
        <w:jc w:val="both"/>
        <w:rPr>
          <w:sz w:val="26"/>
          <w:szCs w:val="26"/>
        </w:rPr>
      </w:pPr>
    </w:p>
    <w:p w:rsidR="00B21D02" w:rsidRDefault="00B21D02" w:rsidP="00B21D02">
      <w:pPr>
        <w:spacing w:line="360" w:lineRule="auto"/>
        <w:jc w:val="both"/>
        <w:rPr>
          <w:b/>
          <w:i/>
          <w:sz w:val="26"/>
          <w:szCs w:val="26"/>
        </w:rPr>
      </w:pPr>
      <w:r w:rsidRPr="007B3AF8">
        <w:rPr>
          <w:b/>
          <w:i/>
          <w:sz w:val="26"/>
          <w:szCs w:val="26"/>
        </w:rPr>
        <w:t>3.2.2.</w:t>
      </w:r>
      <w:r w:rsidR="001A1DD4" w:rsidRPr="007B3AF8">
        <w:rPr>
          <w:b/>
          <w:i/>
          <w:sz w:val="26"/>
          <w:szCs w:val="26"/>
        </w:rPr>
        <w:t>2</w:t>
      </w:r>
      <w:r w:rsidRPr="007B3AF8">
        <w:rPr>
          <w:b/>
          <w:i/>
          <w:sz w:val="26"/>
          <w:szCs w:val="26"/>
        </w:rPr>
        <w:t xml:space="preserve"> Nový zákon</w:t>
      </w:r>
    </w:p>
    <w:p w:rsidR="00733172" w:rsidRPr="007B3AF8" w:rsidRDefault="00733172" w:rsidP="00121544">
      <w:pPr>
        <w:jc w:val="both"/>
        <w:rPr>
          <w:b/>
          <w:i/>
          <w:sz w:val="26"/>
          <w:szCs w:val="26"/>
        </w:rPr>
      </w:pPr>
    </w:p>
    <w:p w:rsidR="006A0904" w:rsidRDefault="001A1DD4" w:rsidP="006A0904">
      <w:pPr>
        <w:spacing w:line="276" w:lineRule="auto"/>
        <w:jc w:val="both"/>
        <w:rPr>
          <w:sz w:val="26"/>
          <w:szCs w:val="26"/>
        </w:rPr>
      </w:pPr>
      <w:r>
        <w:rPr>
          <w:sz w:val="26"/>
          <w:szCs w:val="26"/>
        </w:rPr>
        <w:tab/>
      </w:r>
      <w:r w:rsidR="006A0904" w:rsidRPr="006A0904">
        <w:t>„</w:t>
      </w:r>
      <w:r w:rsidR="00AF4590" w:rsidRPr="006A0904">
        <w:t>Realita zkušenosti svědomí v Novém zákoně by měla být nahlížena ve světle Starého zákona, který přivádí k dokonalosti. Radostnou zprávou zde je to, že přichází čas, kdy Bůh odnímá zatvrzelé srdce a dává hříšníkovi srdce nové, aby moh</w:t>
      </w:r>
      <w:r w:rsidR="00D47C17">
        <w:t>l žít novým životem v srdci a</w:t>
      </w:r>
      <w:r w:rsidR="0051791D">
        <w:t> </w:t>
      </w:r>
      <w:r w:rsidR="00D47C17">
        <w:t>v </w:t>
      </w:r>
      <w:r w:rsidR="00AF4590" w:rsidRPr="006A0904">
        <w:t>duchu: čas, kdy Bůh dává nejen nového ducha, ale také svého vlastního Ducha. Pokud hříšník neodpoví obnovením srdce, je to jeho vlastní vina.</w:t>
      </w:r>
      <w:r w:rsidR="006A0904" w:rsidRPr="006A0904">
        <w:t>“</w:t>
      </w:r>
      <w:r w:rsidR="00AF4590" w:rsidRPr="006A0904">
        <w:rPr>
          <w:rStyle w:val="FootnoteReference"/>
        </w:rPr>
        <w:footnoteReference w:id="310"/>
      </w:r>
    </w:p>
    <w:p w:rsidR="006A0904" w:rsidRDefault="006A0904" w:rsidP="006A0904">
      <w:pPr>
        <w:spacing w:line="276" w:lineRule="auto"/>
        <w:jc w:val="both"/>
        <w:rPr>
          <w:sz w:val="26"/>
          <w:szCs w:val="26"/>
        </w:rPr>
      </w:pPr>
    </w:p>
    <w:p w:rsidR="003E4478" w:rsidRDefault="0051791D" w:rsidP="003A769E">
      <w:pPr>
        <w:spacing w:line="360" w:lineRule="auto"/>
        <w:jc w:val="both"/>
        <w:rPr>
          <w:i/>
          <w:sz w:val="26"/>
          <w:szCs w:val="26"/>
        </w:rPr>
      </w:pPr>
      <w:r>
        <w:rPr>
          <w:sz w:val="26"/>
          <w:szCs w:val="26"/>
        </w:rPr>
        <w:tab/>
      </w:r>
      <w:r w:rsidR="006A0904">
        <w:rPr>
          <w:sz w:val="26"/>
          <w:szCs w:val="26"/>
        </w:rPr>
        <w:t xml:space="preserve">Příkladem pro správné pojetí v Novém zákoně je Häringovi svatý Pavel: </w:t>
      </w:r>
      <w:r w:rsidR="006A0904" w:rsidRPr="006A0904">
        <w:rPr>
          <w:i/>
          <w:sz w:val="26"/>
          <w:szCs w:val="26"/>
        </w:rPr>
        <w:t>„Citlivost, s</w:t>
      </w:r>
      <w:r w:rsidR="00D47C17">
        <w:rPr>
          <w:i/>
          <w:sz w:val="26"/>
          <w:szCs w:val="26"/>
        </w:rPr>
        <w:t> </w:t>
      </w:r>
      <w:r w:rsidR="006A0904" w:rsidRPr="006A0904">
        <w:rPr>
          <w:i/>
          <w:sz w:val="26"/>
          <w:szCs w:val="26"/>
        </w:rPr>
        <w:t>jakou přistupuje ke svědomí ostatních, vyvěrá z citlivosti jeho vlastního svědomí, z</w:t>
      </w:r>
      <w:r w:rsidR="00D47C17">
        <w:rPr>
          <w:i/>
          <w:sz w:val="26"/>
          <w:szCs w:val="26"/>
        </w:rPr>
        <w:t> </w:t>
      </w:r>
      <w:r w:rsidR="006A0904" w:rsidRPr="006A0904">
        <w:rPr>
          <w:i/>
          <w:sz w:val="26"/>
          <w:szCs w:val="26"/>
        </w:rPr>
        <w:t>jeho neustálého vědomí Božího milosrdenství k němu, z vědomí Boží přítomnosti a z</w:t>
      </w:r>
      <w:r w:rsidR="00D47C17">
        <w:rPr>
          <w:i/>
          <w:sz w:val="26"/>
          <w:szCs w:val="26"/>
        </w:rPr>
        <w:t> </w:t>
      </w:r>
      <w:r w:rsidR="006A0904" w:rsidRPr="006A0904">
        <w:rPr>
          <w:i/>
          <w:sz w:val="26"/>
          <w:szCs w:val="26"/>
        </w:rPr>
        <w:t>bázně Boží.“</w:t>
      </w:r>
      <w:r w:rsidR="006A0904">
        <w:rPr>
          <w:rStyle w:val="FootnoteReference"/>
          <w:sz w:val="26"/>
          <w:szCs w:val="26"/>
        </w:rPr>
        <w:footnoteReference w:id="311"/>
      </w:r>
      <w:r w:rsidR="006A0904">
        <w:rPr>
          <w:sz w:val="26"/>
          <w:szCs w:val="26"/>
        </w:rPr>
        <w:t xml:space="preserve"> </w:t>
      </w:r>
      <w:r w:rsidR="00DE7008">
        <w:rPr>
          <w:sz w:val="26"/>
          <w:szCs w:val="26"/>
        </w:rPr>
        <w:t xml:space="preserve">Pavel je významný také tvrzením, že </w:t>
      </w:r>
      <w:r w:rsidR="00707D9E">
        <w:rPr>
          <w:sz w:val="26"/>
          <w:szCs w:val="26"/>
        </w:rPr>
        <w:t>svědomí pořád zůstává v</w:t>
      </w:r>
      <w:r w:rsidR="00D47C17">
        <w:rPr>
          <w:sz w:val="26"/>
          <w:szCs w:val="26"/>
        </w:rPr>
        <w:t> </w:t>
      </w:r>
      <w:r w:rsidR="00707D9E">
        <w:rPr>
          <w:sz w:val="26"/>
          <w:szCs w:val="26"/>
        </w:rPr>
        <w:t xml:space="preserve">hříšníkovi, v nevěřícím, pohanovi. Také pohanům svědomí zjevuje </w:t>
      </w:r>
      <w:r w:rsidR="00707D9E" w:rsidRPr="00A01B9C">
        <w:rPr>
          <w:rFonts w:eastAsia="MS Mincho"/>
          <w:sz w:val="26"/>
          <w:szCs w:val="26"/>
        </w:rPr>
        <w:t>„</w:t>
      </w:r>
      <w:r w:rsidR="00707D9E">
        <w:rPr>
          <w:sz w:val="26"/>
          <w:szCs w:val="26"/>
        </w:rPr>
        <w:t xml:space="preserve">skrze jejich přirozenost“ požadavky zákona: </w:t>
      </w:r>
      <w:r w:rsidR="00707D9E" w:rsidRPr="007269E5">
        <w:rPr>
          <w:rFonts w:eastAsia="MS Mincho"/>
          <w:i/>
          <w:sz w:val="26"/>
          <w:szCs w:val="26"/>
        </w:rPr>
        <w:t>„</w:t>
      </w:r>
      <w:r w:rsidR="00707D9E" w:rsidRPr="007269E5">
        <w:rPr>
          <w:i/>
          <w:sz w:val="26"/>
          <w:szCs w:val="26"/>
        </w:rPr>
        <w:t>Jestliže</w:t>
      </w:r>
      <w:r w:rsidR="00707D9E" w:rsidRPr="001E7458">
        <w:rPr>
          <w:i/>
          <w:sz w:val="26"/>
          <w:szCs w:val="26"/>
        </w:rPr>
        <w:t xml:space="preserve"> národy, které nemají zákon, samy od sebe činí to, co zákon žádá, pak jsou samy sobě zákonem, i když zákon nemají. Tím ukazují, že to, co zákon požaduje, mají napsáno ve svém srdci, jak dosvědčuje jejich svědo</w:t>
      </w:r>
      <w:r w:rsidR="00707D9E">
        <w:rPr>
          <w:i/>
          <w:sz w:val="26"/>
          <w:szCs w:val="26"/>
        </w:rPr>
        <w:t>mí, poněvadž jejich myšlenky je</w:t>
      </w:r>
      <w:r w:rsidR="00707D9E" w:rsidRPr="001E7458">
        <w:rPr>
          <w:i/>
          <w:sz w:val="26"/>
          <w:szCs w:val="26"/>
        </w:rPr>
        <w:t xml:space="preserve"> jednou obviňují, jednou hájí</w:t>
      </w:r>
      <w:r w:rsidR="00707D9E" w:rsidRPr="007269E5">
        <w:rPr>
          <w:i/>
          <w:sz w:val="26"/>
          <w:szCs w:val="26"/>
        </w:rPr>
        <w:t>“</w:t>
      </w:r>
      <w:r w:rsidR="00707D9E">
        <w:rPr>
          <w:i/>
          <w:sz w:val="26"/>
          <w:szCs w:val="26"/>
        </w:rPr>
        <w:t xml:space="preserve"> </w:t>
      </w:r>
      <w:r w:rsidR="00707D9E">
        <w:rPr>
          <w:sz w:val="26"/>
          <w:szCs w:val="26"/>
        </w:rPr>
        <w:t>(Ř 2,14</w:t>
      </w:r>
      <w:r>
        <w:rPr>
          <w:sz w:val="26"/>
          <w:szCs w:val="26"/>
        </w:rPr>
        <w:t>–</w:t>
      </w:r>
      <w:r w:rsidR="00707D9E">
        <w:rPr>
          <w:sz w:val="26"/>
          <w:szCs w:val="26"/>
        </w:rPr>
        <w:t>15). Svědomí zbavuje pohany jakékoliv výmluvy pro jejich hříchy.</w:t>
      </w:r>
      <w:r w:rsidR="00707D9E">
        <w:rPr>
          <w:rStyle w:val="FootnoteReference"/>
          <w:sz w:val="26"/>
          <w:szCs w:val="26"/>
        </w:rPr>
        <w:footnoteReference w:id="312"/>
      </w:r>
      <w:r w:rsidR="00DE7008">
        <w:rPr>
          <w:sz w:val="26"/>
          <w:szCs w:val="26"/>
        </w:rPr>
        <w:t xml:space="preserve"> </w:t>
      </w:r>
      <w:r w:rsidR="00B21D02">
        <w:rPr>
          <w:sz w:val="26"/>
          <w:szCs w:val="26"/>
        </w:rPr>
        <w:t xml:space="preserve">Slovo </w:t>
      </w:r>
      <w:r w:rsidR="00DE7008" w:rsidRPr="00DE7008">
        <w:rPr>
          <w:i/>
          <w:sz w:val="26"/>
          <w:szCs w:val="26"/>
        </w:rPr>
        <w:t>svědomí</w:t>
      </w:r>
      <w:r w:rsidR="00DE7008">
        <w:rPr>
          <w:sz w:val="26"/>
          <w:szCs w:val="26"/>
        </w:rPr>
        <w:t xml:space="preserve"> </w:t>
      </w:r>
      <w:r w:rsidR="00B21D02">
        <w:rPr>
          <w:sz w:val="26"/>
          <w:szCs w:val="26"/>
        </w:rPr>
        <w:t>se stává používanějším při Pavlově misi mezi pohany, je to jeho způsob přiblížení se k</w:t>
      </w:r>
      <w:r w:rsidR="000F14F4">
        <w:rPr>
          <w:sz w:val="26"/>
          <w:szCs w:val="26"/>
        </w:rPr>
        <w:t> </w:t>
      </w:r>
      <w:r w:rsidR="00B21D02">
        <w:rPr>
          <w:sz w:val="26"/>
          <w:szCs w:val="26"/>
        </w:rPr>
        <w:t>nim v</w:t>
      </w:r>
      <w:r w:rsidR="00D47C17">
        <w:rPr>
          <w:sz w:val="26"/>
          <w:szCs w:val="26"/>
        </w:rPr>
        <w:t> </w:t>
      </w:r>
      <w:r w:rsidR="00B21D02">
        <w:rPr>
          <w:sz w:val="26"/>
          <w:szCs w:val="26"/>
        </w:rPr>
        <w:t>jeho evangelizačním úsilí. Avšak hloubka skutečnosti svědomí je nyní zjevena skrze světlo křesťanského myšlení. Skrze naléhavost svědomí jsou všichni schopni poslouchat Boží volání a odpovědět před Bohem ano či ne hříchu.</w:t>
      </w:r>
      <w:r w:rsidR="00DE7008">
        <w:rPr>
          <w:sz w:val="26"/>
          <w:szCs w:val="26"/>
        </w:rPr>
        <w:t xml:space="preserve"> </w:t>
      </w:r>
      <w:r w:rsidR="00B21D02">
        <w:rPr>
          <w:sz w:val="26"/>
          <w:szCs w:val="26"/>
        </w:rPr>
        <w:t xml:space="preserve">Svědomí není potlačeno vírou, ale naopak vyzdviženo a zušlechtěno. Prosvětleno vírou se stává světlem. Pavel mluví sám o sobě: </w:t>
      </w:r>
      <w:r w:rsidR="007269E5" w:rsidRPr="00A01B9C">
        <w:rPr>
          <w:rFonts w:eastAsia="MS Mincho"/>
          <w:sz w:val="26"/>
          <w:szCs w:val="26"/>
        </w:rPr>
        <w:t>„</w:t>
      </w:r>
      <w:r w:rsidR="00B21D02" w:rsidRPr="00B21D02">
        <w:rPr>
          <w:i/>
          <w:sz w:val="26"/>
          <w:szCs w:val="26"/>
        </w:rPr>
        <w:t>Mluvím pravdu v Kristu a nelžu, a dosvědčuje mi to mé svědomí v Duchu svatém</w:t>
      </w:r>
      <w:r w:rsidR="007269E5">
        <w:rPr>
          <w:sz w:val="26"/>
          <w:szCs w:val="26"/>
        </w:rPr>
        <w:t>“</w:t>
      </w:r>
      <w:r w:rsidR="000D0DB8">
        <w:rPr>
          <w:sz w:val="26"/>
          <w:szCs w:val="26"/>
        </w:rPr>
        <w:t xml:space="preserve"> (Ř 9,1).</w:t>
      </w:r>
      <w:r w:rsidR="008815B7">
        <w:rPr>
          <w:sz w:val="26"/>
          <w:szCs w:val="26"/>
        </w:rPr>
        <w:t xml:space="preserve"> </w:t>
      </w:r>
      <w:r w:rsidR="00B21D02">
        <w:rPr>
          <w:sz w:val="26"/>
          <w:szCs w:val="26"/>
        </w:rPr>
        <w:t xml:space="preserve">Pro toho, kdo přijal křesťanství, je jednání podle víry a jednání podle svědomí totožné. </w:t>
      </w:r>
      <w:r w:rsidR="007269E5" w:rsidRPr="007269E5">
        <w:rPr>
          <w:rFonts w:eastAsia="MS Mincho"/>
          <w:i/>
          <w:sz w:val="26"/>
          <w:szCs w:val="26"/>
        </w:rPr>
        <w:t>„</w:t>
      </w:r>
      <w:r w:rsidR="00B21D02" w:rsidRPr="007269E5">
        <w:rPr>
          <w:i/>
          <w:sz w:val="26"/>
          <w:szCs w:val="26"/>
        </w:rPr>
        <w:t>T</w:t>
      </w:r>
      <w:r w:rsidR="00B21D02" w:rsidRPr="00B21D02">
        <w:rPr>
          <w:i/>
          <w:sz w:val="26"/>
          <w:szCs w:val="26"/>
        </w:rPr>
        <w:t xml:space="preserve">en však, kdo pochybuje, byl by odsouzen, kdyby jedl, neboť by to nebylo z víry. A cokoli není z víry, je </w:t>
      </w:r>
      <w:r w:rsidR="00B21D02" w:rsidRPr="007269E5">
        <w:rPr>
          <w:i/>
          <w:sz w:val="26"/>
          <w:szCs w:val="26"/>
        </w:rPr>
        <w:t>hřích</w:t>
      </w:r>
      <w:r w:rsidR="007269E5" w:rsidRPr="007269E5">
        <w:rPr>
          <w:i/>
          <w:sz w:val="26"/>
          <w:szCs w:val="26"/>
        </w:rPr>
        <w:t>“</w:t>
      </w:r>
      <w:r w:rsidR="000D0DB8">
        <w:rPr>
          <w:i/>
          <w:sz w:val="26"/>
          <w:szCs w:val="26"/>
        </w:rPr>
        <w:t xml:space="preserve"> </w:t>
      </w:r>
      <w:r w:rsidR="000D0DB8">
        <w:rPr>
          <w:sz w:val="26"/>
          <w:szCs w:val="26"/>
        </w:rPr>
        <w:t>(Ř 14,23).</w:t>
      </w:r>
      <w:r w:rsidR="00B21D02">
        <w:rPr>
          <w:sz w:val="26"/>
          <w:szCs w:val="26"/>
        </w:rPr>
        <w:t xml:space="preserve"> Pavel zdůrazňuje spojení mezí vírou a svědomím ve svých pastorálních epištolách, zatímco </w:t>
      </w:r>
      <w:r w:rsidR="00B21D02">
        <w:rPr>
          <w:sz w:val="26"/>
          <w:szCs w:val="26"/>
        </w:rPr>
        <w:lastRenderedPageBreak/>
        <w:t>v</w:t>
      </w:r>
      <w:r w:rsidR="00D47C17">
        <w:rPr>
          <w:sz w:val="26"/>
          <w:szCs w:val="26"/>
        </w:rPr>
        <w:t> </w:t>
      </w:r>
      <w:r w:rsidR="00690D81">
        <w:rPr>
          <w:sz w:val="26"/>
          <w:szCs w:val="26"/>
        </w:rPr>
        <w:t>listech</w:t>
      </w:r>
      <w:r w:rsidR="00B21D02">
        <w:rPr>
          <w:sz w:val="26"/>
          <w:szCs w:val="26"/>
        </w:rPr>
        <w:t xml:space="preserve"> Římanům a Korinťanům preferuje obecnou funkci svědomí a vyzdvihuje ji. Co je však v jeho učení společné, je </w:t>
      </w:r>
      <w:r w:rsidR="001E17C5">
        <w:rPr>
          <w:sz w:val="26"/>
          <w:szCs w:val="26"/>
        </w:rPr>
        <w:t xml:space="preserve">skutečnost, </w:t>
      </w:r>
      <w:r w:rsidR="00B21D02">
        <w:rPr>
          <w:sz w:val="26"/>
          <w:szCs w:val="26"/>
        </w:rPr>
        <w:t xml:space="preserve">že svědomí </w:t>
      </w:r>
      <w:r w:rsidR="001E17C5">
        <w:rPr>
          <w:sz w:val="26"/>
          <w:szCs w:val="26"/>
        </w:rPr>
        <w:t>jako mohutnost je úzce spojen</w:t>
      </w:r>
      <w:r w:rsidR="00690D81">
        <w:rPr>
          <w:sz w:val="26"/>
          <w:szCs w:val="26"/>
        </w:rPr>
        <w:t>o</w:t>
      </w:r>
      <w:r w:rsidR="001E17C5">
        <w:rPr>
          <w:sz w:val="26"/>
          <w:szCs w:val="26"/>
        </w:rPr>
        <w:t xml:space="preserve"> s vírou</w:t>
      </w:r>
      <w:r w:rsidR="00B21D02">
        <w:rPr>
          <w:sz w:val="26"/>
          <w:szCs w:val="26"/>
        </w:rPr>
        <w:t xml:space="preserve"> </w:t>
      </w:r>
      <w:r w:rsidR="001E17C5">
        <w:rPr>
          <w:sz w:val="26"/>
          <w:szCs w:val="26"/>
        </w:rPr>
        <w:t>v</w:t>
      </w:r>
      <w:r w:rsidR="00B21D02">
        <w:rPr>
          <w:sz w:val="26"/>
          <w:szCs w:val="26"/>
        </w:rPr>
        <w:t xml:space="preserve"> Boh</w:t>
      </w:r>
      <w:r w:rsidR="001E17C5">
        <w:rPr>
          <w:sz w:val="26"/>
          <w:szCs w:val="26"/>
        </w:rPr>
        <w:t>a</w:t>
      </w:r>
      <w:r w:rsidR="00B21D02">
        <w:rPr>
          <w:sz w:val="26"/>
          <w:szCs w:val="26"/>
        </w:rPr>
        <w:t>, který je zdrojem víry</w:t>
      </w:r>
      <w:r w:rsidR="001E17C5">
        <w:rPr>
          <w:sz w:val="26"/>
          <w:szCs w:val="26"/>
        </w:rPr>
        <w:t>, a proto se</w:t>
      </w:r>
      <w:r w:rsidR="00B21D02">
        <w:rPr>
          <w:sz w:val="26"/>
          <w:szCs w:val="26"/>
        </w:rPr>
        <w:t xml:space="preserve"> </w:t>
      </w:r>
      <w:r w:rsidR="00690D81">
        <w:rPr>
          <w:sz w:val="26"/>
          <w:szCs w:val="26"/>
        </w:rPr>
        <w:t xml:space="preserve">svědomí </w:t>
      </w:r>
      <w:r w:rsidR="00B21D02">
        <w:rPr>
          <w:sz w:val="26"/>
          <w:szCs w:val="26"/>
        </w:rPr>
        <w:t>musí sklonit před výrokem božského soudu.</w:t>
      </w:r>
      <w:r w:rsidR="008815B7">
        <w:rPr>
          <w:sz w:val="26"/>
          <w:szCs w:val="26"/>
        </w:rPr>
        <w:t xml:space="preserve"> </w:t>
      </w:r>
      <w:r w:rsidR="00B21D02">
        <w:rPr>
          <w:sz w:val="26"/>
          <w:szCs w:val="26"/>
        </w:rPr>
        <w:t>Pavel je přesvědčen o tom, že soud svědomí zavazuje člověka, přestože nedosá</w:t>
      </w:r>
      <w:r w:rsidR="006773AD">
        <w:rPr>
          <w:sz w:val="26"/>
          <w:szCs w:val="26"/>
        </w:rPr>
        <w:t>hl plného křesťanského osvícení:</w:t>
      </w:r>
      <w:r w:rsidR="007269E5" w:rsidRPr="007269E5">
        <w:rPr>
          <w:rFonts w:eastAsia="MS Mincho"/>
          <w:sz w:val="26"/>
          <w:szCs w:val="26"/>
        </w:rPr>
        <w:t xml:space="preserve"> </w:t>
      </w:r>
      <w:r w:rsidR="007269E5" w:rsidRPr="007269E5">
        <w:rPr>
          <w:rFonts w:eastAsia="MS Mincho"/>
          <w:i/>
          <w:sz w:val="26"/>
          <w:szCs w:val="26"/>
        </w:rPr>
        <w:t>„</w:t>
      </w:r>
      <w:r w:rsidR="006773AD" w:rsidRPr="007269E5">
        <w:rPr>
          <w:i/>
          <w:sz w:val="26"/>
          <w:szCs w:val="26"/>
        </w:rPr>
        <w:t>A</w:t>
      </w:r>
      <w:r w:rsidR="006773AD" w:rsidRPr="006773AD">
        <w:rPr>
          <w:i/>
          <w:sz w:val="26"/>
          <w:szCs w:val="26"/>
        </w:rPr>
        <w:t xml:space="preserve">le všichni nemají toto poznání. Někteří jsou až podnes tak zvyklí na modly, že jedí toto maso jako </w:t>
      </w:r>
      <w:r w:rsidR="000D0DB8">
        <w:rPr>
          <w:i/>
          <w:sz w:val="26"/>
          <w:szCs w:val="26"/>
        </w:rPr>
        <w:t>oběti modlám</w:t>
      </w:r>
      <w:r w:rsidR="006773AD" w:rsidRPr="006773AD">
        <w:rPr>
          <w:i/>
          <w:sz w:val="26"/>
          <w:szCs w:val="26"/>
        </w:rPr>
        <w:t>; jejich svědomí je nejisté, a proto je poskvrněno</w:t>
      </w:r>
      <w:r w:rsidR="007269E5" w:rsidRPr="007269E5">
        <w:rPr>
          <w:i/>
          <w:sz w:val="26"/>
          <w:szCs w:val="26"/>
        </w:rPr>
        <w:t>“</w:t>
      </w:r>
      <w:r w:rsidR="000D0DB8">
        <w:rPr>
          <w:i/>
          <w:sz w:val="26"/>
          <w:szCs w:val="26"/>
        </w:rPr>
        <w:t xml:space="preserve"> </w:t>
      </w:r>
      <w:r w:rsidR="000D0DB8">
        <w:rPr>
          <w:sz w:val="26"/>
          <w:szCs w:val="26"/>
        </w:rPr>
        <w:t>(1K 8,7).</w:t>
      </w:r>
      <w:r w:rsidR="006773AD">
        <w:rPr>
          <w:i/>
          <w:sz w:val="26"/>
          <w:szCs w:val="26"/>
        </w:rPr>
        <w:t xml:space="preserve"> </w:t>
      </w:r>
    </w:p>
    <w:p w:rsidR="006773AD" w:rsidRDefault="006773AD" w:rsidP="003A769E">
      <w:pPr>
        <w:spacing w:line="360" w:lineRule="auto"/>
        <w:jc w:val="both"/>
        <w:rPr>
          <w:sz w:val="26"/>
          <w:szCs w:val="26"/>
        </w:rPr>
      </w:pPr>
      <w:r>
        <w:rPr>
          <w:sz w:val="26"/>
          <w:szCs w:val="26"/>
        </w:rPr>
        <w:t xml:space="preserve">Podobně i na jiném místě: </w:t>
      </w:r>
      <w:r w:rsidR="007269E5" w:rsidRPr="007269E5">
        <w:rPr>
          <w:rFonts w:eastAsia="MS Mincho"/>
          <w:i/>
          <w:sz w:val="26"/>
          <w:szCs w:val="26"/>
        </w:rPr>
        <w:t>„</w:t>
      </w:r>
      <w:r w:rsidRPr="007269E5">
        <w:rPr>
          <w:i/>
          <w:sz w:val="26"/>
          <w:szCs w:val="26"/>
        </w:rPr>
        <w:t>Nenič</w:t>
      </w:r>
      <w:r w:rsidRPr="001A1DD4">
        <w:rPr>
          <w:i/>
          <w:sz w:val="26"/>
          <w:szCs w:val="26"/>
        </w:rPr>
        <w:t xml:space="preserve"> kvůli pokrmu Boží dílo! Ano, všecko je čisté, zlé však je, když někdo pohoršuje druhého tím, co jí. Je tedy dobré nejíst maso a nepít víno a nedělat nic, co je tvému bratru kamenem úrazu. Tvé přesvědčení ať zůstane mezi tebou a</w:t>
      </w:r>
      <w:r w:rsidR="004E3B35">
        <w:rPr>
          <w:i/>
          <w:sz w:val="26"/>
          <w:szCs w:val="26"/>
        </w:rPr>
        <w:t> </w:t>
      </w:r>
      <w:r w:rsidRPr="001A1DD4">
        <w:rPr>
          <w:i/>
          <w:sz w:val="26"/>
          <w:szCs w:val="26"/>
        </w:rPr>
        <w:t>Bohem. Blaze tomu, kdo sám sebe neodsuzuje, když se pro něco rozhodl. Ten však, kdo pochybuje, byl by odsouzen, kdyb</w:t>
      </w:r>
      <w:r w:rsidR="00690D81">
        <w:rPr>
          <w:i/>
          <w:sz w:val="26"/>
          <w:szCs w:val="26"/>
        </w:rPr>
        <w:t>y</w:t>
      </w:r>
      <w:r w:rsidRPr="001A1DD4">
        <w:rPr>
          <w:i/>
          <w:sz w:val="26"/>
          <w:szCs w:val="26"/>
        </w:rPr>
        <w:t xml:space="preserve"> jedl, neboť by to nebylo z víry. A cokoli není z</w:t>
      </w:r>
      <w:r w:rsidR="004E3B35">
        <w:rPr>
          <w:i/>
          <w:sz w:val="26"/>
          <w:szCs w:val="26"/>
        </w:rPr>
        <w:t> </w:t>
      </w:r>
      <w:r w:rsidRPr="001A1DD4">
        <w:rPr>
          <w:i/>
          <w:sz w:val="26"/>
          <w:szCs w:val="26"/>
        </w:rPr>
        <w:t>víry, je hřích</w:t>
      </w:r>
      <w:r w:rsidR="007269E5" w:rsidRPr="007269E5">
        <w:rPr>
          <w:i/>
          <w:sz w:val="26"/>
          <w:szCs w:val="26"/>
        </w:rPr>
        <w:t>“</w:t>
      </w:r>
      <w:r w:rsidR="000D0DB8">
        <w:rPr>
          <w:i/>
          <w:sz w:val="26"/>
          <w:szCs w:val="26"/>
        </w:rPr>
        <w:t xml:space="preserve"> </w:t>
      </w:r>
      <w:r w:rsidR="000D0DB8">
        <w:rPr>
          <w:sz w:val="26"/>
          <w:szCs w:val="26"/>
        </w:rPr>
        <w:t>(Ř 14,20-23).</w:t>
      </w:r>
      <w:r w:rsidR="008815B7">
        <w:rPr>
          <w:sz w:val="26"/>
          <w:szCs w:val="26"/>
        </w:rPr>
        <w:t xml:space="preserve"> </w:t>
      </w:r>
      <w:r w:rsidR="001A1DD4">
        <w:rPr>
          <w:sz w:val="26"/>
          <w:szCs w:val="26"/>
        </w:rPr>
        <w:t>Je však v rozporu s ideály víry, jestliže člověk trvá na tom, že jeho svědomí je posledním odvolacím místem. Konání na základě svědomí znamená rozvažovat ne v kategoriích</w:t>
      </w:r>
      <w:r w:rsidR="00690D81">
        <w:rPr>
          <w:sz w:val="26"/>
          <w:szCs w:val="26"/>
        </w:rPr>
        <w:t>,</w:t>
      </w:r>
      <w:r w:rsidR="001A1DD4">
        <w:rPr>
          <w:sz w:val="26"/>
          <w:szCs w:val="26"/>
        </w:rPr>
        <w:t xml:space="preserve"> co je zákonné v sobě samém, ale také vzít v</w:t>
      </w:r>
      <w:r w:rsidR="004E3B35">
        <w:rPr>
          <w:sz w:val="26"/>
          <w:szCs w:val="26"/>
        </w:rPr>
        <w:t> </w:t>
      </w:r>
      <w:r w:rsidR="001A1DD4">
        <w:rPr>
          <w:sz w:val="26"/>
          <w:szCs w:val="26"/>
        </w:rPr>
        <w:t>úvahu konkrétní podmínky, zvláště pak účinky úkonu na spásu druhých. Pouze v</w:t>
      </w:r>
      <w:r w:rsidR="004E3B35">
        <w:rPr>
          <w:sz w:val="26"/>
          <w:szCs w:val="26"/>
        </w:rPr>
        <w:t> </w:t>
      </w:r>
      <w:r w:rsidR="001A1DD4">
        <w:rPr>
          <w:sz w:val="26"/>
          <w:szCs w:val="26"/>
        </w:rPr>
        <w:t xml:space="preserve">naplnění zákona lásky může obstát křesťanské svědomí. Zde se Häring </w:t>
      </w:r>
      <w:r w:rsidR="008815B7">
        <w:rPr>
          <w:sz w:val="26"/>
          <w:szCs w:val="26"/>
        </w:rPr>
        <w:t xml:space="preserve">znovu </w:t>
      </w:r>
      <w:r w:rsidR="001A1DD4">
        <w:rPr>
          <w:sz w:val="26"/>
          <w:szCs w:val="26"/>
        </w:rPr>
        <w:t>odvolává na sv.</w:t>
      </w:r>
      <w:r w:rsidR="00D47C17">
        <w:rPr>
          <w:sz w:val="26"/>
          <w:szCs w:val="26"/>
        </w:rPr>
        <w:t> </w:t>
      </w:r>
      <w:r w:rsidR="001A1DD4">
        <w:rPr>
          <w:sz w:val="26"/>
          <w:szCs w:val="26"/>
        </w:rPr>
        <w:t xml:space="preserve">Pavla: </w:t>
      </w:r>
      <w:r w:rsidR="007269E5" w:rsidRPr="007269E5">
        <w:rPr>
          <w:rFonts w:eastAsia="MS Mincho"/>
          <w:i/>
          <w:sz w:val="26"/>
          <w:szCs w:val="26"/>
        </w:rPr>
        <w:t>„</w:t>
      </w:r>
      <w:r w:rsidR="001A1DD4" w:rsidRPr="007269E5">
        <w:rPr>
          <w:i/>
          <w:sz w:val="26"/>
          <w:szCs w:val="26"/>
        </w:rPr>
        <w:t xml:space="preserve">Kdyby vám však někdo řekl: </w:t>
      </w:r>
      <w:r w:rsidR="007269E5" w:rsidRPr="007269E5">
        <w:rPr>
          <w:i/>
          <w:sz w:val="26"/>
          <w:szCs w:val="26"/>
        </w:rPr>
        <w:t>‚</w:t>
      </w:r>
      <w:r w:rsidR="001A1DD4" w:rsidRPr="007269E5">
        <w:rPr>
          <w:i/>
          <w:sz w:val="26"/>
          <w:szCs w:val="26"/>
        </w:rPr>
        <w:t>Toto bylo obětováno božstvům</w:t>
      </w:r>
      <w:r w:rsidR="007269E5" w:rsidRPr="007269E5">
        <w:rPr>
          <w:i/>
          <w:sz w:val="26"/>
          <w:szCs w:val="26"/>
        </w:rPr>
        <w:t>‘</w:t>
      </w:r>
      <w:r w:rsidR="001A1DD4" w:rsidRPr="007269E5">
        <w:rPr>
          <w:i/>
          <w:sz w:val="26"/>
          <w:szCs w:val="26"/>
        </w:rPr>
        <w:t xml:space="preserve">, nejezte kvůli tomu, kdo vás na to upozornil, a pro svědomí </w:t>
      </w:r>
      <w:r w:rsidR="004E3B35">
        <w:rPr>
          <w:i/>
          <w:sz w:val="26"/>
          <w:szCs w:val="26"/>
        </w:rPr>
        <w:t>–</w:t>
      </w:r>
      <w:r w:rsidR="001A1DD4" w:rsidRPr="007269E5">
        <w:rPr>
          <w:i/>
          <w:sz w:val="26"/>
          <w:szCs w:val="26"/>
        </w:rPr>
        <w:t xml:space="preserve"> nemyslím vaše svědomí, nýbrž svědomí toho druhého</w:t>
      </w:r>
      <w:r w:rsidR="007269E5" w:rsidRPr="007269E5">
        <w:rPr>
          <w:i/>
          <w:sz w:val="26"/>
          <w:szCs w:val="26"/>
        </w:rPr>
        <w:t>“</w:t>
      </w:r>
      <w:r w:rsidR="000D0DB8">
        <w:rPr>
          <w:i/>
          <w:sz w:val="26"/>
          <w:szCs w:val="26"/>
        </w:rPr>
        <w:t xml:space="preserve"> </w:t>
      </w:r>
      <w:r w:rsidR="000D0DB8">
        <w:rPr>
          <w:sz w:val="26"/>
          <w:szCs w:val="26"/>
        </w:rPr>
        <w:t>(1K 10,28).</w:t>
      </w:r>
      <w:r w:rsidR="00DE7008">
        <w:rPr>
          <w:rStyle w:val="FootnoteReference"/>
          <w:sz w:val="26"/>
          <w:szCs w:val="26"/>
        </w:rPr>
        <w:footnoteReference w:id="313"/>
      </w:r>
    </w:p>
    <w:p w:rsidR="00DE7008" w:rsidRDefault="00DE7008" w:rsidP="003A769E">
      <w:pPr>
        <w:spacing w:line="360" w:lineRule="auto"/>
        <w:jc w:val="both"/>
        <w:rPr>
          <w:sz w:val="26"/>
          <w:szCs w:val="26"/>
        </w:rPr>
      </w:pPr>
      <w:r>
        <w:rPr>
          <w:sz w:val="26"/>
          <w:szCs w:val="26"/>
        </w:rPr>
        <w:tab/>
        <w:t xml:space="preserve">Skutečnost svědomí v Novém zákoně dostává (podle Häringa) nové opodstatnění oproti Starému zákonu. Tím, co mění podstatu, je </w:t>
      </w:r>
      <w:r w:rsidR="00A41C3E">
        <w:rPr>
          <w:sz w:val="26"/>
          <w:szCs w:val="26"/>
        </w:rPr>
        <w:t>naplnění času a</w:t>
      </w:r>
      <w:r w:rsidR="004E3B35">
        <w:rPr>
          <w:sz w:val="26"/>
          <w:szCs w:val="26"/>
        </w:rPr>
        <w:t> </w:t>
      </w:r>
      <w:r w:rsidR="00A41C3E">
        <w:rPr>
          <w:sz w:val="26"/>
          <w:szCs w:val="26"/>
        </w:rPr>
        <w:t>vykoupení Kristem. Tuto novost nejlépe pochopil svatý Pavel, který prohloubil učení o</w:t>
      </w:r>
      <w:r w:rsidR="00D47C17">
        <w:rPr>
          <w:sz w:val="26"/>
          <w:szCs w:val="26"/>
        </w:rPr>
        <w:t> </w:t>
      </w:r>
      <w:r w:rsidR="00A41C3E">
        <w:rPr>
          <w:sz w:val="26"/>
          <w:szCs w:val="26"/>
        </w:rPr>
        <w:t xml:space="preserve">svědomí, dal mu přirozený základ </w:t>
      </w:r>
      <w:r w:rsidR="004E3B35">
        <w:rPr>
          <w:sz w:val="26"/>
          <w:szCs w:val="26"/>
        </w:rPr>
        <w:t>–</w:t>
      </w:r>
      <w:r w:rsidR="00A41C3E">
        <w:rPr>
          <w:sz w:val="26"/>
          <w:szCs w:val="26"/>
        </w:rPr>
        <w:t xml:space="preserve"> je přesvědčen o tom, že je ono přítomno i</w:t>
      </w:r>
      <w:r w:rsidR="00D47C17">
        <w:rPr>
          <w:sz w:val="26"/>
          <w:szCs w:val="26"/>
        </w:rPr>
        <w:t> </w:t>
      </w:r>
      <w:r w:rsidR="00A41C3E">
        <w:rPr>
          <w:sz w:val="26"/>
          <w:szCs w:val="26"/>
        </w:rPr>
        <w:t>v</w:t>
      </w:r>
      <w:r w:rsidR="00D47C17">
        <w:rPr>
          <w:sz w:val="26"/>
          <w:szCs w:val="26"/>
        </w:rPr>
        <w:t> </w:t>
      </w:r>
      <w:r w:rsidR="00A41C3E">
        <w:rPr>
          <w:sz w:val="26"/>
          <w:szCs w:val="26"/>
        </w:rPr>
        <w:t>pohanech, ke kterým byl poslán. U věřícího člověka ztotožňuje sv. Pavel svědomí s</w:t>
      </w:r>
      <w:r w:rsidR="00D47C17">
        <w:rPr>
          <w:sz w:val="26"/>
          <w:szCs w:val="26"/>
        </w:rPr>
        <w:t> </w:t>
      </w:r>
      <w:r w:rsidR="00A41C3E">
        <w:rPr>
          <w:sz w:val="26"/>
          <w:szCs w:val="26"/>
        </w:rPr>
        <w:t>vírou, tedy se správným postojem k Bohu. Odkazuje také na další rozměr hranic jednání podle svědomí, totiž svědomí ostatních lidí.</w:t>
      </w:r>
    </w:p>
    <w:p w:rsidR="00A41C3E" w:rsidRDefault="00A41C3E" w:rsidP="00DF242B">
      <w:pPr>
        <w:jc w:val="both"/>
        <w:rPr>
          <w:sz w:val="26"/>
          <w:szCs w:val="26"/>
        </w:rPr>
      </w:pPr>
    </w:p>
    <w:p w:rsidR="004F102F" w:rsidRDefault="004F102F" w:rsidP="00804231">
      <w:pPr>
        <w:spacing w:line="360" w:lineRule="auto"/>
        <w:jc w:val="both"/>
        <w:rPr>
          <w:b/>
          <w:i/>
          <w:sz w:val="26"/>
          <w:szCs w:val="26"/>
        </w:rPr>
      </w:pPr>
    </w:p>
    <w:p w:rsidR="004F102F" w:rsidRDefault="004F102F" w:rsidP="00804231">
      <w:pPr>
        <w:spacing w:line="360" w:lineRule="auto"/>
        <w:jc w:val="both"/>
        <w:rPr>
          <w:b/>
          <w:i/>
          <w:sz w:val="26"/>
          <w:szCs w:val="26"/>
        </w:rPr>
      </w:pPr>
    </w:p>
    <w:p w:rsidR="00804231" w:rsidRPr="007B3AF8" w:rsidRDefault="00804231" w:rsidP="00804231">
      <w:pPr>
        <w:spacing w:line="360" w:lineRule="auto"/>
        <w:jc w:val="both"/>
        <w:rPr>
          <w:b/>
          <w:i/>
          <w:sz w:val="26"/>
          <w:szCs w:val="26"/>
        </w:rPr>
      </w:pPr>
      <w:r w:rsidRPr="007B3AF8">
        <w:rPr>
          <w:b/>
          <w:i/>
          <w:sz w:val="26"/>
          <w:szCs w:val="26"/>
        </w:rPr>
        <w:lastRenderedPageBreak/>
        <w:t>3.</w:t>
      </w:r>
      <w:r w:rsidR="007B3AF8" w:rsidRPr="007B3AF8">
        <w:rPr>
          <w:b/>
          <w:i/>
          <w:sz w:val="26"/>
          <w:szCs w:val="26"/>
        </w:rPr>
        <w:t>3</w:t>
      </w:r>
      <w:r w:rsidRPr="007B3AF8">
        <w:rPr>
          <w:b/>
          <w:i/>
          <w:sz w:val="26"/>
          <w:szCs w:val="26"/>
        </w:rPr>
        <w:t xml:space="preserve"> </w:t>
      </w:r>
      <w:r w:rsidR="009E26EC" w:rsidRPr="007B3AF8">
        <w:rPr>
          <w:b/>
          <w:i/>
          <w:sz w:val="26"/>
          <w:szCs w:val="26"/>
        </w:rPr>
        <w:t>Specificky křesťanské svědomí</w:t>
      </w:r>
    </w:p>
    <w:p w:rsidR="009E26EC" w:rsidRDefault="009E26EC" w:rsidP="00DF242B">
      <w:pPr>
        <w:jc w:val="both"/>
        <w:rPr>
          <w:b/>
          <w:sz w:val="26"/>
          <w:szCs w:val="26"/>
        </w:rPr>
      </w:pPr>
    </w:p>
    <w:p w:rsidR="00A41C3E" w:rsidRDefault="009E26EC" w:rsidP="00804231">
      <w:pPr>
        <w:spacing w:line="360" w:lineRule="auto"/>
        <w:jc w:val="both"/>
        <w:rPr>
          <w:sz w:val="26"/>
          <w:szCs w:val="26"/>
        </w:rPr>
      </w:pPr>
      <w:r>
        <w:rPr>
          <w:sz w:val="26"/>
          <w:szCs w:val="26"/>
        </w:rPr>
        <w:tab/>
        <w:t>Jedním z přínosů</w:t>
      </w:r>
      <w:r w:rsidR="00590308">
        <w:rPr>
          <w:sz w:val="26"/>
          <w:szCs w:val="26"/>
        </w:rPr>
        <w:t xml:space="preserve"> B.</w:t>
      </w:r>
      <w:r>
        <w:rPr>
          <w:sz w:val="26"/>
          <w:szCs w:val="26"/>
        </w:rPr>
        <w:t xml:space="preserve"> Häringa</w:t>
      </w:r>
      <w:r w:rsidR="00590308">
        <w:rPr>
          <w:sz w:val="26"/>
          <w:szCs w:val="26"/>
        </w:rPr>
        <w:t xml:space="preserve"> </w:t>
      </w:r>
      <w:r>
        <w:rPr>
          <w:sz w:val="26"/>
          <w:szCs w:val="26"/>
        </w:rPr>
        <w:t>je odklon od normativní etiky, která byla pro něj příliš úzkoprsá a statická. Křesťanské svědomí by se podle něj mělo vyznačovat vírou, v</w:t>
      </w:r>
      <w:r w:rsidR="00D47C17">
        <w:rPr>
          <w:sz w:val="26"/>
          <w:szCs w:val="26"/>
        </w:rPr>
        <w:t> </w:t>
      </w:r>
      <w:r>
        <w:rPr>
          <w:sz w:val="26"/>
          <w:szCs w:val="26"/>
        </w:rPr>
        <w:t>centru které je dogma o Vtělení. Bůh se zjevuje v plném lidství v Ježíši Kristu, skutečném Bohu a skutečném člověku. Proto jestliže vezmeme vážně naši identitu jako křesťanů, rozvíjíme sami v sobě osobité křesťanské svědomí, prostřednictvím kterého prožíváme solidaritu s celým lidstvem. Kristus je Vykupitelem všech lidí a jeho Duch působí ve všech, skrze všechny a pro všechny. To, že známe Krista a máme život v</w:t>
      </w:r>
      <w:r w:rsidR="00D47C17">
        <w:rPr>
          <w:sz w:val="26"/>
          <w:szCs w:val="26"/>
        </w:rPr>
        <w:t> </w:t>
      </w:r>
      <w:r>
        <w:rPr>
          <w:sz w:val="26"/>
          <w:szCs w:val="26"/>
        </w:rPr>
        <w:t>něm, neznamená nadřazenost a exkluzivitu. Spíše nám to dává poslání být více světlem světa</w:t>
      </w:r>
      <w:r w:rsidR="00690D81">
        <w:rPr>
          <w:sz w:val="26"/>
          <w:szCs w:val="26"/>
        </w:rPr>
        <w:t xml:space="preserve">, </w:t>
      </w:r>
      <w:r>
        <w:rPr>
          <w:sz w:val="26"/>
          <w:szCs w:val="26"/>
        </w:rPr>
        <w:t>a služebníky světa.</w:t>
      </w:r>
      <w:r>
        <w:rPr>
          <w:rStyle w:val="FootnoteReference"/>
          <w:sz w:val="26"/>
          <w:szCs w:val="26"/>
        </w:rPr>
        <w:footnoteReference w:id="314"/>
      </w:r>
      <w:r w:rsidR="00590308">
        <w:rPr>
          <w:sz w:val="26"/>
          <w:szCs w:val="26"/>
        </w:rPr>
        <w:t xml:space="preserve"> </w:t>
      </w:r>
      <w:r w:rsidR="00A41C3E">
        <w:rPr>
          <w:sz w:val="26"/>
          <w:szCs w:val="26"/>
        </w:rPr>
        <w:t>Specificky</w:t>
      </w:r>
      <w:r w:rsidR="00EC34AB">
        <w:rPr>
          <w:sz w:val="26"/>
          <w:szCs w:val="26"/>
        </w:rPr>
        <w:t xml:space="preserve"> křesťanské svědomí se </w:t>
      </w:r>
      <w:r w:rsidR="00D73EBA">
        <w:rPr>
          <w:sz w:val="26"/>
          <w:szCs w:val="26"/>
        </w:rPr>
        <w:t>v Häringově kompozic</w:t>
      </w:r>
      <w:r w:rsidR="00CC01D5">
        <w:rPr>
          <w:sz w:val="26"/>
          <w:szCs w:val="26"/>
        </w:rPr>
        <w:t>i</w:t>
      </w:r>
      <w:r w:rsidR="00D73EBA">
        <w:rPr>
          <w:sz w:val="26"/>
          <w:szCs w:val="26"/>
        </w:rPr>
        <w:t xml:space="preserve"> tedy </w:t>
      </w:r>
      <w:r w:rsidR="00EC34AB">
        <w:rPr>
          <w:sz w:val="26"/>
          <w:szCs w:val="26"/>
        </w:rPr>
        <w:t>bude řídit zákonem víry, který přináší Kristus</w:t>
      </w:r>
      <w:r w:rsidR="004E3B35">
        <w:rPr>
          <w:sz w:val="26"/>
          <w:szCs w:val="26"/>
        </w:rPr>
        <w:t>,</w:t>
      </w:r>
      <w:r w:rsidR="00EC34AB">
        <w:rPr>
          <w:sz w:val="26"/>
          <w:szCs w:val="26"/>
        </w:rPr>
        <w:t xml:space="preserve"> jeho hlavním kritériem nebude zákon, nýbrž milost</w:t>
      </w:r>
      <w:r w:rsidR="006608DC">
        <w:rPr>
          <w:sz w:val="26"/>
          <w:szCs w:val="26"/>
        </w:rPr>
        <w:t>,</w:t>
      </w:r>
      <w:r w:rsidR="00EC34AB">
        <w:rPr>
          <w:sz w:val="26"/>
          <w:szCs w:val="26"/>
        </w:rPr>
        <w:t xml:space="preserve"> toto svědomí v sob</w:t>
      </w:r>
      <w:r w:rsidR="00D47C17">
        <w:rPr>
          <w:sz w:val="26"/>
          <w:szCs w:val="26"/>
        </w:rPr>
        <w:t>ě ponese naději</w:t>
      </w:r>
      <w:r w:rsidR="006608DC">
        <w:rPr>
          <w:sz w:val="26"/>
          <w:szCs w:val="26"/>
        </w:rPr>
        <w:t>,</w:t>
      </w:r>
      <w:r w:rsidR="00D47C17">
        <w:rPr>
          <w:sz w:val="26"/>
          <w:szCs w:val="26"/>
        </w:rPr>
        <w:t xml:space="preserve"> bude vybízet k </w:t>
      </w:r>
      <w:r w:rsidR="00EC34AB">
        <w:rPr>
          <w:sz w:val="26"/>
          <w:szCs w:val="26"/>
        </w:rPr>
        <w:t>bdělosti a moudrosti a bude umět správně rozlišovat.</w:t>
      </w:r>
    </w:p>
    <w:p w:rsidR="009E26EC" w:rsidRPr="009E26EC" w:rsidRDefault="009E26EC" w:rsidP="00DF242B">
      <w:pPr>
        <w:jc w:val="both"/>
        <w:rPr>
          <w:sz w:val="26"/>
          <w:szCs w:val="26"/>
        </w:rPr>
      </w:pPr>
    </w:p>
    <w:p w:rsidR="009E26EC" w:rsidRPr="007B3AF8" w:rsidRDefault="009E26EC" w:rsidP="009E26EC">
      <w:pPr>
        <w:spacing w:line="360" w:lineRule="auto"/>
        <w:jc w:val="both"/>
        <w:rPr>
          <w:b/>
          <w:i/>
          <w:sz w:val="26"/>
          <w:szCs w:val="26"/>
        </w:rPr>
      </w:pPr>
      <w:r w:rsidRPr="007B3AF8">
        <w:rPr>
          <w:b/>
          <w:i/>
          <w:sz w:val="26"/>
          <w:szCs w:val="26"/>
        </w:rPr>
        <w:t xml:space="preserve">3.3.1 V Kristu </w:t>
      </w:r>
      <w:r w:rsidR="004E3B35">
        <w:rPr>
          <w:b/>
          <w:i/>
          <w:sz w:val="26"/>
          <w:szCs w:val="26"/>
        </w:rPr>
        <w:t>–</w:t>
      </w:r>
      <w:r w:rsidRPr="007B3AF8">
        <w:rPr>
          <w:b/>
          <w:i/>
          <w:sz w:val="26"/>
          <w:szCs w:val="26"/>
        </w:rPr>
        <w:t xml:space="preserve"> pod zákonem víry</w:t>
      </w:r>
    </w:p>
    <w:p w:rsidR="006A0C77" w:rsidRDefault="006A0C77" w:rsidP="00DF242B">
      <w:pPr>
        <w:jc w:val="both"/>
        <w:rPr>
          <w:b/>
          <w:sz w:val="26"/>
          <w:szCs w:val="26"/>
        </w:rPr>
      </w:pPr>
    </w:p>
    <w:p w:rsidR="00804231" w:rsidRDefault="007B3AF8" w:rsidP="003A769E">
      <w:pPr>
        <w:spacing w:line="360" w:lineRule="auto"/>
        <w:jc w:val="both"/>
        <w:rPr>
          <w:sz w:val="26"/>
          <w:szCs w:val="26"/>
        </w:rPr>
      </w:pPr>
      <w:r>
        <w:rPr>
          <w:sz w:val="26"/>
          <w:szCs w:val="26"/>
        </w:rPr>
        <w:tab/>
      </w:r>
      <w:r w:rsidR="009E26EC">
        <w:rPr>
          <w:sz w:val="26"/>
          <w:szCs w:val="26"/>
        </w:rPr>
        <w:t xml:space="preserve">Svědomí a svědomitost křesťanů </w:t>
      </w:r>
      <w:r w:rsidR="00590308">
        <w:rPr>
          <w:sz w:val="26"/>
          <w:szCs w:val="26"/>
        </w:rPr>
        <w:t xml:space="preserve">se </w:t>
      </w:r>
      <w:r w:rsidR="00D73EBA">
        <w:rPr>
          <w:sz w:val="26"/>
          <w:szCs w:val="26"/>
        </w:rPr>
        <w:t xml:space="preserve">v první řadě </w:t>
      </w:r>
      <w:r w:rsidR="00590308">
        <w:rPr>
          <w:sz w:val="26"/>
          <w:szCs w:val="26"/>
        </w:rPr>
        <w:t>vyznačuje</w:t>
      </w:r>
      <w:r w:rsidR="009E26EC">
        <w:rPr>
          <w:sz w:val="26"/>
          <w:szCs w:val="26"/>
        </w:rPr>
        <w:t xml:space="preserve"> vztahem ke Kristu, radostí z bytí novým stvořením v Kristu</w:t>
      </w:r>
      <w:r w:rsidR="00D73EBA">
        <w:rPr>
          <w:sz w:val="26"/>
          <w:szCs w:val="26"/>
        </w:rPr>
        <w:t>,</w:t>
      </w:r>
      <w:r w:rsidR="009E26EC">
        <w:rPr>
          <w:sz w:val="26"/>
          <w:szCs w:val="26"/>
        </w:rPr>
        <w:t xml:space="preserve"> skrze něho ve vztahu k Bohu Otci a ostatním lidem: </w:t>
      </w:r>
      <w:r w:rsidR="007269E5" w:rsidRPr="007269E5">
        <w:rPr>
          <w:rFonts w:eastAsia="MS Mincho"/>
          <w:i/>
          <w:sz w:val="26"/>
          <w:szCs w:val="26"/>
        </w:rPr>
        <w:t>„</w:t>
      </w:r>
      <w:r w:rsidR="009E26EC" w:rsidRPr="007269E5">
        <w:rPr>
          <w:i/>
          <w:sz w:val="26"/>
          <w:szCs w:val="26"/>
        </w:rPr>
        <w:t>A život věčný je v tom, když poznají tebe, jediného pravého Boha, a toho, kterého jsi poslal, Ježíše Krista</w:t>
      </w:r>
      <w:r w:rsidR="007269E5" w:rsidRPr="007269E5">
        <w:rPr>
          <w:i/>
          <w:sz w:val="26"/>
          <w:szCs w:val="26"/>
        </w:rPr>
        <w:t>“</w:t>
      </w:r>
      <w:r w:rsidR="00B25F02">
        <w:rPr>
          <w:i/>
          <w:sz w:val="26"/>
          <w:szCs w:val="26"/>
        </w:rPr>
        <w:t xml:space="preserve"> </w:t>
      </w:r>
      <w:r w:rsidR="00B25F02">
        <w:rPr>
          <w:sz w:val="26"/>
          <w:szCs w:val="26"/>
        </w:rPr>
        <w:t>(J 17,3).</w:t>
      </w:r>
      <w:r w:rsidR="00EC34AB">
        <w:rPr>
          <w:sz w:val="26"/>
          <w:szCs w:val="26"/>
        </w:rPr>
        <w:t xml:space="preserve"> </w:t>
      </w:r>
      <w:r w:rsidR="007269E5" w:rsidRPr="00A01B9C">
        <w:rPr>
          <w:rFonts w:eastAsia="MS Mincho"/>
          <w:sz w:val="26"/>
          <w:szCs w:val="26"/>
        </w:rPr>
        <w:t>„</w:t>
      </w:r>
      <w:r w:rsidR="009E26EC">
        <w:rPr>
          <w:sz w:val="26"/>
          <w:szCs w:val="26"/>
        </w:rPr>
        <w:t>Poznat</w:t>
      </w:r>
      <w:r w:rsidR="007269E5">
        <w:rPr>
          <w:sz w:val="26"/>
          <w:szCs w:val="26"/>
        </w:rPr>
        <w:t>“</w:t>
      </w:r>
      <w:r w:rsidR="009E26EC">
        <w:rPr>
          <w:sz w:val="26"/>
          <w:szCs w:val="26"/>
        </w:rPr>
        <w:t xml:space="preserve"> v tomto případě znamená</w:t>
      </w:r>
      <w:r w:rsidR="00590308">
        <w:rPr>
          <w:sz w:val="26"/>
          <w:szCs w:val="26"/>
        </w:rPr>
        <w:t xml:space="preserve"> </w:t>
      </w:r>
      <w:r w:rsidR="009E26EC">
        <w:rPr>
          <w:sz w:val="26"/>
          <w:szCs w:val="26"/>
        </w:rPr>
        <w:t>mít v</w:t>
      </w:r>
      <w:r w:rsidR="00D47C17">
        <w:rPr>
          <w:sz w:val="26"/>
          <w:szCs w:val="26"/>
        </w:rPr>
        <w:t> </w:t>
      </w:r>
      <w:r w:rsidR="009E26EC">
        <w:rPr>
          <w:sz w:val="26"/>
          <w:szCs w:val="26"/>
        </w:rPr>
        <w:t xml:space="preserve">sobě Ducha svatého, který se dotýká nejvnitřnějšího </w:t>
      </w:r>
      <w:r w:rsidR="00D47C17">
        <w:rPr>
          <w:sz w:val="26"/>
          <w:szCs w:val="26"/>
        </w:rPr>
        <w:t>bytí. Poznání Krista zahrnuje i </w:t>
      </w:r>
      <w:r w:rsidR="009E26EC">
        <w:rPr>
          <w:sz w:val="26"/>
          <w:szCs w:val="26"/>
        </w:rPr>
        <w:t xml:space="preserve">potvrzení základní volby, kterou nám dává svědomí. Ryze křesťanské svědomí se vyznačuje kreativní svobodou a věrností, které vyrůstají z víry v Krista. Je to odevzdání se Kristu, který je cesta, pravda a život. Je to zkušenost přátelství s Kristem, která </w:t>
      </w:r>
      <w:r w:rsidR="00690D81">
        <w:rPr>
          <w:sz w:val="26"/>
          <w:szCs w:val="26"/>
        </w:rPr>
        <w:t>představuje</w:t>
      </w:r>
      <w:r w:rsidR="009E26EC">
        <w:rPr>
          <w:sz w:val="26"/>
          <w:szCs w:val="26"/>
        </w:rPr>
        <w:t xml:space="preserve"> intimní vztah s Bohem Otcem v Duchu svatém a s ostatními lidmi.</w:t>
      </w:r>
      <w:r w:rsidR="007837D2">
        <w:rPr>
          <w:sz w:val="26"/>
          <w:szCs w:val="26"/>
        </w:rPr>
        <w:t xml:space="preserve"> Základem a silou specificky křesťanského svědomí je víra: </w:t>
      </w:r>
      <w:r w:rsidR="007269E5" w:rsidRPr="007269E5">
        <w:rPr>
          <w:rFonts w:eastAsia="MS Mincho"/>
          <w:i/>
          <w:sz w:val="26"/>
          <w:szCs w:val="26"/>
        </w:rPr>
        <w:t>„</w:t>
      </w:r>
      <w:r w:rsidR="007837D2" w:rsidRPr="007269E5">
        <w:rPr>
          <w:i/>
          <w:sz w:val="26"/>
          <w:szCs w:val="26"/>
        </w:rPr>
        <w:t>To tedy vírou rušíme zákon? Naprosto ne! Naopak, zákon potvrzujeme</w:t>
      </w:r>
      <w:r w:rsidR="00D73EBA">
        <w:rPr>
          <w:i/>
          <w:sz w:val="26"/>
          <w:szCs w:val="26"/>
        </w:rPr>
        <w:t>.</w:t>
      </w:r>
      <w:r w:rsidR="007269E5" w:rsidRPr="007269E5">
        <w:rPr>
          <w:i/>
          <w:sz w:val="26"/>
          <w:szCs w:val="26"/>
        </w:rPr>
        <w:t>“</w:t>
      </w:r>
      <w:r w:rsidR="00B25F02">
        <w:rPr>
          <w:i/>
          <w:sz w:val="26"/>
          <w:szCs w:val="26"/>
        </w:rPr>
        <w:t xml:space="preserve"> </w:t>
      </w:r>
      <w:r w:rsidR="00B25F02">
        <w:rPr>
          <w:sz w:val="26"/>
          <w:szCs w:val="26"/>
        </w:rPr>
        <w:t>(Ř 3,31).</w:t>
      </w:r>
      <w:r w:rsidR="007837D2">
        <w:rPr>
          <w:sz w:val="26"/>
          <w:szCs w:val="26"/>
        </w:rPr>
        <w:t xml:space="preserve"> Häring spekuluje, že v</w:t>
      </w:r>
      <w:r w:rsidR="00D47C17">
        <w:rPr>
          <w:sz w:val="26"/>
          <w:szCs w:val="26"/>
        </w:rPr>
        <w:t> </w:t>
      </w:r>
      <w:r w:rsidR="007837D2">
        <w:rPr>
          <w:sz w:val="26"/>
          <w:szCs w:val="26"/>
        </w:rPr>
        <w:t xml:space="preserve">tomto Pavlově tvrzení by se dalo slovo </w:t>
      </w:r>
      <w:r w:rsidR="007269E5" w:rsidRPr="00A01B9C">
        <w:rPr>
          <w:rFonts w:eastAsia="MS Mincho"/>
          <w:sz w:val="26"/>
          <w:szCs w:val="26"/>
        </w:rPr>
        <w:t>„</w:t>
      </w:r>
      <w:r w:rsidR="007837D2">
        <w:rPr>
          <w:sz w:val="26"/>
          <w:szCs w:val="26"/>
        </w:rPr>
        <w:t>zákon</w:t>
      </w:r>
      <w:r w:rsidR="007269E5">
        <w:rPr>
          <w:sz w:val="26"/>
          <w:szCs w:val="26"/>
        </w:rPr>
        <w:t>“</w:t>
      </w:r>
      <w:r w:rsidR="007837D2">
        <w:rPr>
          <w:sz w:val="26"/>
          <w:szCs w:val="26"/>
        </w:rPr>
        <w:t xml:space="preserve"> zaměnit za </w:t>
      </w:r>
      <w:r w:rsidR="00982DC3" w:rsidRPr="00A01B9C">
        <w:rPr>
          <w:rFonts w:eastAsia="MS Mincho"/>
          <w:sz w:val="26"/>
          <w:szCs w:val="26"/>
        </w:rPr>
        <w:t>„</w:t>
      </w:r>
      <w:r w:rsidR="007837D2">
        <w:rPr>
          <w:sz w:val="26"/>
          <w:szCs w:val="26"/>
        </w:rPr>
        <w:t>svědomí</w:t>
      </w:r>
      <w:r w:rsidR="00982DC3">
        <w:rPr>
          <w:sz w:val="26"/>
          <w:szCs w:val="26"/>
        </w:rPr>
        <w:t>“</w:t>
      </w:r>
      <w:r w:rsidR="007837D2">
        <w:rPr>
          <w:sz w:val="26"/>
          <w:szCs w:val="26"/>
        </w:rPr>
        <w:t xml:space="preserve"> bez toho, aniž by byl narušen obsah vyjádření. Argumentuje dříve citovaným místem </w:t>
      </w:r>
      <w:r w:rsidR="00AA6CCF">
        <w:rPr>
          <w:sz w:val="26"/>
          <w:szCs w:val="26"/>
        </w:rPr>
        <w:t>(</w:t>
      </w:r>
      <w:r w:rsidR="007837D2">
        <w:rPr>
          <w:sz w:val="26"/>
          <w:szCs w:val="26"/>
        </w:rPr>
        <w:t>Ř 14,23</w:t>
      </w:r>
      <w:r w:rsidR="00AA6CCF">
        <w:rPr>
          <w:sz w:val="26"/>
          <w:szCs w:val="26"/>
        </w:rPr>
        <w:t>)</w:t>
      </w:r>
      <w:r w:rsidR="007837D2">
        <w:rPr>
          <w:sz w:val="26"/>
          <w:szCs w:val="26"/>
        </w:rPr>
        <w:t xml:space="preserve">, kde </w:t>
      </w:r>
      <w:r w:rsidR="007837D2">
        <w:rPr>
          <w:sz w:val="26"/>
          <w:szCs w:val="26"/>
        </w:rPr>
        <w:lastRenderedPageBreak/>
        <w:t>v různých překladech je jednoduše nahrazeno slovo víra slovem svědomí.</w:t>
      </w:r>
      <w:r w:rsidR="007837D2">
        <w:rPr>
          <w:rStyle w:val="FootnoteReference"/>
          <w:sz w:val="26"/>
          <w:szCs w:val="26"/>
        </w:rPr>
        <w:footnoteReference w:id="315"/>
      </w:r>
      <w:r w:rsidR="007837D2">
        <w:rPr>
          <w:sz w:val="26"/>
          <w:szCs w:val="26"/>
        </w:rPr>
        <w:t xml:space="preserve"> Víra je </w:t>
      </w:r>
      <w:r w:rsidR="00D73EBA">
        <w:rPr>
          <w:sz w:val="26"/>
          <w:szCs w:val="26"/>
        </w:rPr>
        <w:t>v</w:t>
      </w:r>
      <w:r w:rsidR="00EE75FA">
        <w:rPr>
          <w:sz w:val="26"/>
          <w:szCs w:val="26"/>
        </w:rPr>
        <w:t> </w:t>
      </w:r>
      <w:r w:rsidR="00D73EBA">
        <w:rPr>
          <w:sz w:val="26"/>
          <w:szCs w:val="26"/>
        </w:rPr>
        <w:t xml:space="preserve">jeho pojetí </w:t>
      </w:r>
      <w:r w:rsidR="007837D2">
        <w:rPr>
          <w:sz w:val="26"/>
          <w:szCs w:val="26"/>
        </w:rPr>
        <w:t>nejv</w:t>
      </w:r>
      <w:r w:rsidR="00690D81">
        <w:rPr>
          <w:sz w:val="26"/>
          <w:szCs w:val="26"/>
        </w:rPr>
        <w:t>y</w:t>
      </w:r>
      <w:r w:rsidR="007837D2">
        <w:rPr>
          <w:sz w:val="26"/>
          <w:szCs w:val="26"/>
        </w:rPr>
        <w:t xml:space="preserve">šší </w:t>
      </w:r>
      <w:r w:rsidR="00982DC3" w:rsidRPr="00A01B9C">
        <w:rPr>
          <w:rFonts w:eastAsia="MS Mincho"/>
          <w:sz w:val="26"/>
          <w:szCs w:val="26"/>
        </w:rPr>
        <w:t>„</w:t>
      </w:r>
      <w:r w:rsidR="007837D2">
        <w:rPr>
          <w:sz w:val="26"/>
          <w:szCs w:val="26"/>
        </w:rPr>
        <w:t>životní schopností</w:t>
      </w:r>
      <w:r w:rsidR="00982DC3">
        <w:rPr>
          <w:sz w:val="26"/>
          <w:szCs w:val="26"/>
        </w:rPr>
        <w:t>“</w:t>
      </w:r>
      <w:r w:rsidR="007837D2">
        <w:rPr>
          <w:sz w:val="26"/>
          <w:szCs w:val="26"/>
        </w:rPr>
        <w:t xml:space="preserve"> svědomí. Neprobouzí pouze svědomí k</w:t>
      </w:r>
      <w:r w:rsidR="00D47C17">
        <w:rPr>
          <w:sz w:val="26"/>
          <w:szCs w:val="26"/>
        </w:rPr>
        <w:t> </w:t>
      </w:r>
      <w:r w:rsidR="007837D2">
        <w:rPr>
          <w:sz w:val="26"/>
          <w:szCs w:val="26"/>
        </w:rPr>
        <w:t>životu, ale vybízí k odpovědi života.</w:t>
      </w:r>
      <w:r w:rsidR="007837D2">
        <w:rPr>
          <w:rStyle w:val="FootnoteReference"/>
          <w:sz w:val="26"/>
          <w:szCs w:val="26"/>
        </w:rPr>
        <w:footnoteReference w:id="316"/>
      </w:r>
      <w:r w:rsidR="00D73EBA">
        <w:rPr>
          <w:sz w:val="26"/>
          <w:szCs w:val="26"/>
        </w:rPr>
        <w:t xml:space="preserve"> </w:t>
      </w:r>
    </w:p>
    <w:p w:rsidR="007837D2" w:rsidRDefault="00EE75FA" w:rsidP="003A769E">
      <w:pPr>
        <w:spacing w:line="360" w:lineRule="auto"/>
        <w:jc w:val="both"/>
        <w:rPr>
          <w:sz w:val="26"/>
          <w:szCs w:val="26"/>
        </w:rPr>
      </w:pPr>
      <w:r>
        <w:rPr>
          <w:sz w:val="26"/>
          <w:szCs w:val="26"/>
        </w:rPr>
        <w:tab/>
      </w:r>
      <w:r w:rsidR="007837D2">
        <w:rPr>
          <w:sz w:val="26"/>
          <w:szCs w:val="26"/>
        </w:rPr>
        <w:t xml:space="preserve">Jako příklady </w:t>
      </w:r>
      <w:r w:rsidR="00D73EBA">
        <w:rPr>
          <w:sz w:val="26"/>
          <w:szCs w:val="26"/>
        </w:rPr>
        <w:t xml:space="preserve">pro volnou záměnu slov </w:t>
      </w:r>
      <w:r w:rsidR="00D73EBA" w:rsidRPr="00A01B9C">
        <w:rPr>
          <w:rFonts w:eastAsia="MS Mincho"/>
          <w:sz w:val="26"/>
          <w:szCs w:val="26"/>
        </w:rPr>
        <w:t>„</w:t>
      </w:r>
      <w:r w:rsidR="00D73EBA">
        <w:rPr>
          <w:sz w:val="26"/>
          <w:szCs w:val="26"/>
        </w:rPr>
        <w:t xml:space="preserve">víra“ a </w:t>
      </w:r>
      <w:r w:rsidR="00D73EBA" w:rsidRPr="00A01B9C">
        <w:rPr>
          <w:rFonts w:eastAsia="MS Mincho"/>
          <w:sz w:val="26"/>
          <w:szCs w:val="26"/>
        </w:rPr>
        <w:t>„</w:t>
      </w:r>
      <w:r w:rsidR="00D73EBA">
        <w:rPr>
          <w:sz w:val="26"/>
          <w:szCs w:val="26"/>
        </w:rPr>
        <w:t xml:space="preserve">svědomí“ </w:t>
      </w:r>
      <w:r w:rsidR="007837D2">
        <w:rPr>
          <w:sz w:val="26"/>
          <w:szCs w:val="26"/>
        </w:rPr>
        <w:t xml:space="preserve">Häring </w:t>
      </w:r>
      <w:r>
        <w:rPr>
          <w:sz w:val="26"/>
          <w:szCs w:val="26"/>
        </w:rPr>
        <w:t>uvádí</w:t>
      </w:r>
      <w:r w:rsidR="007837D2">
        <w:rPr>
          <w:sz w:val="26"/>
          <w:szCs w:val="26"/>
        </w:rPr>
        <w:t>:</w:t>
      </w:r>
    </w:p>
    <w:p w:rsidR="00D73EBA" w:rsidRDefault="00982DC3" w:rsidP="003A769E">
      <w:pPr>
        <w:spacing w:line="360" w:lineRule="auto"/>
        <w:jc w:val="both"/>
        <w:rPr>
          <w:sz w:val="26"/>
          <w:szCs w:val="26"/>
        </w:rPr>
      </w:pPr>
      <w:r w:rsidRPr="00982DC3">
        <w:rPr>
          <w:rFonts w:eastAsia="MS Mincho"/>
          <w:i/>
          <w:sz w:val="26"/>
          <w:szCs w:val="26"/>
        </w:rPr>
        <w:t>„</w:t>
      </w:r>
      <w:r w:rsidR="007837D2" w:rsidRPr="00982DC3">
        <w:rPr>
          <w:i/>
          <w:sz w:val="26"/>
          <w:szCs w:val="26"/>
        </w:rPr>
        <w:t>Cílem našeho vyučování je láska z čistého srdce, z dobrého svědomí a upřímné víry</w:t>
      </w:r>
      <w:r w:rsidRPr="00982DC3">
        <w:rPr>
          <w:i/>
          <w:sz w:val="26"/>
          <w:szCs w:val="26"/>
        </w:rPr>
        <w:t>“</w:t>
      </w:r>
      <w:r w:rsidR="00B25F02">
        <w:rPr>
          <w:sz w:val="26"/>
          <w:szCs w:val="26"/>
        </w:rPr>
        <w:t xml:space="preserve"> (1Tm 1,5).</w:t>
      </w:r>
    </w:p>
    <w:p w:rsidR="001A1DD4" w:rsidRDefault="00982DC3" w:rsidP="003A769E">
      <w:pPr>
        <w:spacing w:line="360" w:lineRule="auto"/>
        <w:jc w:val="both"/>
        <w:rPr>
          <w:sz w:val="26"/>
          <w:szCs w:val="26"/>
        </w:rPr>
      </w:pPr>
      <w:r w:rsidRPr="00982DC3">
        <w:rPr>
          <w:rFonts w:eastAsia="MS Mincho"/>
          <w:i/>
          <w:sz w:val="26"/>
          <w:szCs w:val="26"/>
        </w:rPr>
        <w:t>„</w:t>
      </w:r>
      <w:r w:rsidR="007837D2" w:rsidRPr="00982DC3">
        <w:rPr>
          <w:i/>
          <w:sz w:val="26"/>
          <w:szCs w:val="26"/>
        </w:rPr>
        <w:t>...</w:t>
      </w:r>
      <w:r w:rsidR="00EE75FA">
        <w:rPr>
          <w:i/>
          <w:sz w:val="26"/>
          <w:szCs w:val="26"/>
        </w:rPr>
        <w:t xml:space="preserve"> </w:t>
      </w:r>
      <w:r w:rsidR="007837D2" w:rsidRPr="00982DC3">
        <w:rPr>
          <w:i/>
          <w:sz w:val="26"/>
          <w:szCs w:val="26"/>
        </w:rPr>
        <w:t>a zachoval si víru i dobré svědomí, jímž někteří pohrdli a tak ztroskotali ve víře</w:t>
      </w:r>
      <w:r w:rsidRPr="00982DC3">
        <w:rPr>
          <w:i/>
          <w:sz w:val="26"/>
          <w:szCs w:val="26"/>
        </w:rPr>
        <w:t>“</w:t>
      </w:r>
      <w:r w:rsidR="00B25F02">
        <w:rPr>
          <w:sz w:val="26"/>
          <w:szCs w:val="26"/>
        </w:rPr>
        <w:t xml:space="preserve"> (1Tm 1,19).</w:t>
      </w:r>
    </w:p>
    <w:p w:rsidR="007837D2" w:rsidRDefault="00982DC3" w:rsidP="003A769E">
      <w:pPr>
        <w:spacing w:line="360" w:lineRule="auto"/>
        <w:jc w:val="both"/>
        <w:rPr>
          <w:sz w:val="26"/>
          <w:szCs w:val="26"/>
        </w:rPr>
      </w:pPr>
      <w:r w:rsidRPr="00982DC3">
        <w:rPr>
          <w:rFonts w:eastAsia="MS Mincho"/>
          <w:i/>
          <w:sz w:val="26"/>
          <w:szCs w:val="26"/>
        </w:rPr>
        <w:t>„</w:t>
      </w:r>
      <w:r w:rsidR="007837D2" w:rsidRPr="007837D2">
        <w:rPr>
          <w:i/>
          <w:sz w:val="26"/>
          <w:szCs w:val="26"/>
        </w:rPr>
        <w:t>Mají uchovávat tajemství víry v čistém svědomí</w:t>
      </w:r>
      <w:r w:rsidRPr="00982DC3">
        <w:rPr>
          <w:i/>
          <w:sz w:val="26"/>
          <w:szCs w:val="26"/>
        </w:rPr>
        <w:t>“</w:t>
      </w:r>
      <w:r w:rsidR="00B25F02">
        <w:rPr>
          <w:i/>
          <w:sz w:val="26"/>
          <w:szCs w:val="26"/>
        </w:rPr>
        <w:t xml:space="preserve"> </w:t>
      </w:r>
      <w:r w:rsidR="00B25F02">
        <w:rPr>
          <w:sz w:val="26"/>
          <w:szCs w:val="26"/>
        </w:rPr>
        <w:t>(1Tm 3,9).</w:t>
      </w:r>
    </w:p>
    <w:p w:rsidR="007837D2" w:rsidRDefault="00982DC3" w:rsidP="003A769E">
      <w:pPr>
        <w:spacing w:line="360" w:lineRule="auto"/>
        <w:jc w:val="both"/>
        <w:rPr>
          <w:sz w:val="26"/>
          <w:szCs w:val="26"/>
        </w:rPr>
      </w:pPr>
      <w:r w:rsidRPr="00982DC3">
        <w:rPr>
          <w:rFonts w:eastAsia="MS Mincho"/>
          <w:i/>
          <w:sz w:val="26"/>
          <w:szCs w:val="26"/>
        </w:rPr>
        <w:t>„</w:t>
      </w:r>
      <w:r w:rsidR="007837D2" w:rsidRPr="00982DC3">
        <w:rPr>
          <w:i/>
          <w:sz w:val="26"/>
          <w:szCs w:val="26"/>
        </w:rPr>
        <w:t>...</w:t>
      </w:r>
      <w:r w:rsidR="00EE75FA">
        <w:rPr>
          <w:i/>
          <w:sz w:val="26"/>
          <w:szCs w:val="26"/>
        </w:rPr>
        <w:t xml:space="preserve"> </w:t>
      </w:r>
      <w:r w:rsidR="007837D2" w:rsidRPr="00982DC3">
        <w:rPr>
          <w:i/>
          <w:sz w:val="26"/>
          <w:szCs w:val="26"/>
        </w:rPr>
        <w:t>j</w:t>
      </w:r>
      <w:r w:rsidR="007837D2" w:rsidRPr="007837D2">
        <w:rPr>
          <w:i/>
          <w:sz w:val="26"/>
          <w:szCs w:val="26"/>
        </w:rPr>
        <w:t>sou pokrytci, lháři a mají vypálen</w:t>
      </w:r>
      <w:r w:rsidR="00D86F9B">
        <w:rPr>
          <w:i/>
          <w:sz w:val="26"/>
          <w:szCs w:val="26"/>
        </w:rPr>
        <w:t>ý</w:t>
      </w:r>
      <w:r w:rsidR="007837D2" w:rsidRPr="007837D2">
        <w:rPr>
          <w:i/>
          <w:sz w:val="26"/>
          <w:szCs w:val="26"/>
        </w:rPr>
        <w:t xml:space="preserve"> cejch na vlastním </w:t>
      </w:r>
      <w:r w:rsidR="00B25F02">
        <w:rPr>
          <w:i/>
          <w:sz w:val="26"/>
          <w:szCs w:val="26"/>
        </w:rPr>
        <w:t>svědomí</w:t>
      </w:r>
      <w:r w:rsidRPr="00982DC3">
        <w:rPr>
          <w:i/>
          <w:sz w:val="26"/>
          <w:szCs w:val="26"/>
        </w:rPr>
        <w:t>“</w:t>
      </w:r>
      <w:r w:rsidR="00B25F02" w:rsidRPr="00B25F02">
        <w:rPr>
          <w:sz w:val="26"/>
          <w:szCs w:val="26"/>
        </w:rPr>
        <w:t xml:space="preserve"> </w:t>
      </w:r>
      <w:r w:rsidR="00B25F02">
        <w:rPr>
          <w:sz w:val="26"/>
          <w:szCs w:val="26"/>
        </w:rPr>
        <w:t>(1Tm 4,2).</w:t>
      </w:r>
      <w:r w:rsidR="007837D2">
        <w:rPr>
          <w:rStyle w:val="FootnoteReference"/>
          <w:sz w:val="26"/>
          <w:szCs w:val="26"/>
        </w:rPr>
        <w:footnoteReference w:id="317"/>
      </w:r>
    </w:p>
    <w:p w:rsidR="00D73EBA" w:rsidRDefault="00D73EBA" w:rsidP="00DF242B">
      <w:pPr>
        <w:jc w:val="both"/>
        <w:rPr>
          <w:sz w:val="26"/>
          <w:szCs w:val="26"/>
        </w:rPr>
      </w:pPr>
    </w:p>
    <w:p w:rsidR="006A0C77" w:rsidRDefault="00D73EBA" w:rsidP="003A769E">
      <w:pPr>
        <w:spacing w:line="360" w:lineRule="auto"/>
        <w:jc w:val="both"/>
        <w:rPr>
          <w:sz w:val="26"/>
          <w:szCs w:val="26"/>
        </w:rPr>
      </w:pPr>
      <w:r>
        <w:rPr>
          <w:sz w:val="26"/>
          <w:szCs w:val="26"/>
        </w:rPr>
        <w:tab/>
        <w:t xml:space="preserve">Vlastností specificky křesťanského svědomí je (podle Häringa) postoj víry. </w:t>
      </w:r>
      <w:r w:rsidR="007837D2">
        <w:rPr>
          <w:sz w:val="26"/>
          <w:szCs w:val="26"/>
        </w:rPr>
        <w:t xml:space="preserve">Víra, která je nerozlučitelně spojena se svědomím, je pak naplněna vděčností a radostí </w:t>
      </w:r>
      <w:r>
        <w:rPr>
          <w:sz w:val="26"/>
          <w:szCs w:val="26"/>
        </w:rPr>
        <w:t xml:space="preserve">- </w:t>
      </w:r>
      <w:r w:rsidR="007837D2">
        <w:rPr>
          <w:sz w:val="26"/>
          <w:szCs w:val="26"/>
        </w:rPr>
        <w:t xml:space="preserve">a </w:t>
      </w:r>
      <w:r>
        <w:rPr>
          <w:sz w:val="26"/>
          <w:szCs w:val="26"/>
        </w:rPr>
        <w:t>jako taková je</w:t>
      </w:r>
      <w:r w:rsidR="007837D2">
        <w:rPr>
          <w:sz w:val="26"/>
          <w:szCs w:val="26"/>
        </w:rPr>
        <w:t xml:space="preserve"> schopna dát směr a sílu celému našemu životu.</w:t>
      </w:r>
      <w:r w:rsidR="00EC34AB">
        <w:rPr>
          <w:sz w:val="26"/>
          <w:szCs w:val="26"/>
        </w:rPr>
        <w:t xml:space="preserve"> </w:t>
      </w:r>
      <w:r w:rsidR="006A0C77">
        <w:rPr>
          <w:sz w:val="26"/>
          <w:szCs w:val="26"/>
        </w:rPr>
        <w:t>Svědomí, které má svůj základ v</w:t>
      </w:r>
      <w:r>
        <w:rPr>
          <w:sz w:val="26"/>
          <w:szCs w:val="26"/>
        </w:rPr>
        <w:t xml:space="preserve">e víře v </w:t>
      </w:r>
      <w:r w:rsidR="006A0C77">
        <w:rPr>
          <w:sz w:val="26"/>
          <w:szCs w:val="26"/>
        </w:rPr>
        <w:t>Krist</w:t>
      </w:r>
      <w:r>
        <w:rPr>
          <w:sz w:val="26"/>
          <w:szCs w:val="26"/>
        </w:rPr>
        <w:t xml:space="preserve">a se </w:t>
      </w:r>
      <w:r w:rsidR="006A0C77">
        <w:rPr>
          <w:sz w:val="26"/>
          <w:szCs w:val="26"/>
        </w:rPr>
        <w:t>projevuje sdělováním radost</w:t>
      </w:r>
      <w:r w:rsidR="00690D81">
        <w:rPr>
          <w:sz w:val="26"/>
          <w:szCs w:val="26"/>
        </w:rPr>
        <w:t>i</w:t>
      </w:r>
      <w:r w:rsidR="006A0C77">
        <w:rPr>
          <w:sz w:val="26"/>
          <w:szCs w:val="26"/>
        </w:rPr>
        <w:t xml:space="preserve"> z víry</w:t>
      </w:r>
      <w:r>
        <w:rPr>
          <w:sz w:val="26"/>
          <w:szCs w:val="26"/>
        </w:rPr>
        <w:t xml:space="preserve"> a v ochotě v jeho následování.</w:t>
      </w:r>
      <w:r w:rsidR="0022772F">
        <w:rPr>
          <w:sz w:val="26"/>
          <w:szCs w:val="26"/>
        </w:rPr>
        <w:t xml:space="preserve"> Zásadami a měřítkem správnosti zde nebudou normy, ale život Krista. To</w:t>
      </w:r>
      <w:r w:rsidR="006A0C77">
        <w:rPr>
          <w:sz w:val="26"/>
          <w:szCs w:val="26"/>
        </w:rPr>
        <w:t xml:space="preserve"> je </w:t>
      </w:r>
      <w:r w:rsidR="0022772F">
        <w:rPr>
          <w:sz w:val="26"/>
          <w:szCs w:val="26"/>
        </w:rPr>
        <w:t xml:space="preserve">také </w:t>
      </w:r>
      <w:r w:rsidR="006A0C77">
        <w:rPr>
          <w:sz w:val="26"/>
          <w:szCs w:val="26"/>
        </w:rPr>
        <w:t>východiskem pro správnou formaci specificky křesťanského svědomí</w:t>
      </w:r>
      <w:r w:rsidR="0022772F">
        <w:rPr>
          <w:sz w:val="26"/>
          <w:szCs w:val="26"/>
        </w:rPr>
        <w:t xml:space="preserve"> </w:t>
      </w:r>
      <w:r w:rsidR="00EE75FA">
        <w:rPr>
          <w:sz w:val="26"/>
          <w:szCs w:val="26"/>
        </w:rPr>
        <w:t>–</w:t>
      </w:r>
      <w:r w:rsidR="0022772F">
        <w:rPr>
          <w:sz w:val="26"/>
          <w:szCs w:val="26"/>
        </w:rPr>
        <w:t xml:space="preserve"> poměřovat svůj život, svá rozhodnutí a svoje smý</w:t>
      </w:r>
      <w:r w:rsidR="003E4478">
        <w:rPr>
          <w:sz w:val="26"/>
          <w:szCs w:val="26"/>
        </w:rPr>
        <w:t>šlení s životem, rozhodnutími a </w:t>
      </w:r>
      <w:r w:rsidR="0022772F">
        <w:rPr>
          <w:sz w:val="26"/>
          <w:szCs w:val="26"/>
        </w:rPr>
        <w:t>smýšlením Krista.</w:t>
      </w:r>
    </w:p>
    <w:p w:rsidR="00D47C17" w:rsidRDefault="00D47C17" w:rsidP="003A769E">
      <w:pPr>
        <w:spacing w:line="360" w:lineRule="auto"/>
        <w:jc w:val="both"/>
        <w:rPr>
          <w:sz w:val="26"/>
          <w:szCs w:val="26"/>
        </w:rPr>
      </w:pPr>
    </w:p>
    <w:p w:rsidR="006A0C77" w:rsidRPr="007B3AF8" w:rsidRDefault="006A0C77" w:rsidP="006A0C77">
      <w:pPr>
        <w:spacing w:line="360" w:lineRule="auto"/>
        <w:jc w:val="both"/>
        <w:rPr>
          <w:b/>
          <w:i/>
          <w:sz w:val="26"/>
          <w:szCs w:val="26"/>
        </w:rPr>
      </w:pPr>
      <w:r w:rsidRPr="007B3AF8">
        <w:rPr>
          <w:b/>
          <w:i/>
          <w:sz w:val="26"/>
          <w:szCs w:val="26"/>
        </w:rPr>
        <w:t xml:space="preserve">3.3.2 </w:t>
      </w:r>
      <w:r w:rsidR="00D47C17">
        <w:rPr>
          <w:b/>
          <w:i/>
          <w:sz w:val="26"/>
          <w:szCs w:val="26"/>
        </w:rPr>
        <w:t>„</w:t>
      </w:r>
      <w:r w:rsidRPr="007B3AF8">
        <w:rPr>
          <w:b/>
          <w:i/>
          <w:sz w:val="26"/>
          <w:szCs w:val="26"/>
        </w:rPr>
        <w:t>Už ne pod zákonem, ale pod milostí</w:t>
      </w:r>
      <w:r w:rsidR="00D47C17">
        <w:rPr>
          <w:b/>
          <w:i/>
          <w:sz w:val="26"/>
          <w:szCs w:val="26"/>
        </w:rPr>
        <w:t>“</w:t>
      </w:r>
      <w:r w:rsidR="00B25F02">
        <w:rPr>
          <w:b/>
          <w:i/>
          <w:sz w:val="26"/>
          <w:szCs w:val="26"/>
        </w:rPr>
        <w:t xml:space="preserve"> </w:t>
      </w:r>
      <w:r w:rsidR="00B25F02" w:rsidRPr="00B25F02">
        <w:rPr>
          <w:sz w:val="26"/>
          <w:szCs w:val="26"/>
        </w:rPr>
        <w:t>(sr</w:t>
      </w:r>
      <w:r w:rsidR="00D47C17">
        <w:rPr>
          <w:sz w:val="26"/>
          <w:szCs w:val="26"/>
        </w:rPr>
        <w:t>o</w:t>
      </w:r>
      <w:r w:rsidR="00B25F02" w:rsidRPr="00B25F02">
        <w:rPr>
          <w:sz w:val="26"/>
          <w:szCs w:val="26"/>
        </w:rPr>
        <w:t>v. Ř 6,14)</w:t>
      </w:r>
    </w:p>
    <w:p w:rsidR="006A0C77" w:rsidRDefault="006A0C77" w:rsidP="00DF242B">
      <w:pPr>
        <w:jc w:val="both"/>
        <w:rPr>
          <w:b/>
          <w:sz w:val="26"/>
          <w:szCs w:val="26"/>
        </w:rPr>
      </w:pPr>
    </w:p>
    <w:p w:rsidR="00F01CE0" w:rsidRDefault="006A0C77" w:rsidP="003A769E">
      <w:pPr>
        <w:spacing w:line="360" w:lineRule="auto"/>
        <w:jc w:val="both"/>
        <w:rPr>
          <w:sz w:val="26"/>
          <w:szCs w:val="26"/>
        </w:rPr>
      </w:pPr>
      <w:r>
        <w:rPr>
          <w:sz w:val="26"/>
          <w:szCs w:val="26"/>
        </w:rPr>
        <w:tab/>
        <w:t>Kdyby někdo stavěl na první místo zákon a mravní povinnost a na druhé míst</w:t>
      </w:r>
      <w:r w:rsidR="00EE75FA">
        <w:rPr>
          <w:sz w:val="26"/>
          <w:szCs w:val="26"/>
        </w:rPr>
        <w:t>o</w:t>
      </w:r>
      <w:r>
        <w:rPr>
          <w:sz w:val="26"/>
          <w:szCs w:val="26"/>
        </w:rPr>
        <w:t xml:space="preserve"> milost Kristovu, převrací </w:t>
      </w:r>
      <w:r w:rsidR="000641D0">
        <w:rPr>
          <w:sz w:val="26"/>
          <w:szCs w:val="26"/>
        </w:rPr>
        <w:t xml:space="preserve">podle Häringa </w:t>
      </w:r>
      <w:r>
        <w:rPr>
          <w:sz w:val="26"/>
          <w:szCs w:val="26"/>
        </w:rPr>
        <w:t xml:space="preserve">správný řád a zpochybňuje autenticitu křesťanského svědomí. Milost a víra mají být vždy na prvním místě. Milost znamená Boží lásku, která nám byla dána v jeho </w:t>
      </w:r>
      <w:r w:rsidR="00690D81">
        <w:rPr>
          <w:sz w:val="26"/>
          <w:szCs w:val="26"/>
        </w:rPr>
        <w:t>s</w:t>
      </w:r>
      <w:r>
        <w:rPr>
          <w:sz w:val="26"/>
          <w:szCs w:val="26"/>
        </w:rPr>
        <w:t>lově a dává nám svého životodárného Ducha. Tímto způsobem z nás dělá účastníky smlouvy a vtiskuje svůj zákon do našich srdcí.</w:t>
      </w:r>
      <w:r w:rsidR="0022772F">
        <w:rPr>
          <w:sz w:val="26"/>
          <w:szCs w:val="26"/>
        </w:rPr>
        <w:t xml:space="preserve"> </w:t>
      </w:r>
      <w:r>
        <w:rPr>
          <w:sz w:val="26"/>
          <w:szCs w:val="26"/>
        </w:rPr>
        <w:t>V</w:t>
      </w:r>
      <w:r w:rsidR="00D47C17">
        <w:rPr>
          <w:sz w:val="26"/>
          <w:szCs w:val="26"/>
        </w:rPr>
        <w:t> </w:t>
      </w:r>
      <w:r>
        <w:rPr>
          <w:sz w:val="26"/>
          <w:szCs w:val="26"/>
        </w:rPr>
        <w:t>jádru učení sv. Pavla se morální učení stává dobrou zprávo</w:t>
      </w:r>
      <w:r w:rsidR="00690D81">
        <w:rPr>
          <w:sz w:val="26"/>
          <w:szCs w:val="26"/>
        </w:rPr>
        <w:t>u</w:t>
      </w:r>
      <w:r>
        <w:rPr>
          <w:sz w:val="26"/>
          <w:szCs w:val="26"/>
        </w:rPr>
        <w:t>, pokud je prezentováno jako součást zkušenosti víry. Z pohledu naš</w:t>
      </w:r>
      <w:r w:rsidR="00690D81">
        <w:rPr>
          <w:sz w:val="26"/>
          <w:szCs w:val="26"/>
        </w:rPr>
        <w:t>í</w:t>
      </w:r>
      <w:r>
        <w:rPr>
          <w:sz w:val="26"/>
          <w:szCs w:val="26"/>
        </w:rPr>
        <w:t xml:space="preserve"> účasti na Kristově smrti a vzkříšení můžeme pochopit, že už nejsme pod zákonem, ale pod milostí</w:t>
      </w:r>
      <w:r w:rsidR="00982DC3" w:rsidRPr="00982DC3">
        <w:rPr>
          <w:i/>
          <w:sz w:val="26"/>
          <w:szCs w:val="26"/>
        </w:rPr>
        <w:t>:</w:t>
      </w:r>
      <w:r w:rsidRPr="00982DC3">
        <w:rPr>
          <w:i/>
          <w:sz w:val="26"/>
          <w:szCs w:val="26"/>
        </w:rPr>
        <w:t xml:space="preserve"> </w:t>
      </w:r>
      <w:r w:rsidR="00982DC3" w:rsidRPr="00982DC3">
        <w:rPr>
          <w:rFonts w:eastAsia="MS Mincho"/>
          <w:i/>
          <w:sz w:val="26"/>
          <w:szCs w:val="26"/>
        </w:rPr>
        <w:t>„</w:t>
      </w:r>
      <w:r w:rsidR="00B25F02">
        <w:rPr>
          <w:rFonts w:eastAsia="MS Mincho"/>
          <w:i/>
          <w:sz w:val="26"/>
          <w:szCs w:val="26"/>
        </w:rPr>
        <w:t xml:space="preserve">neboť </w:t>
      </w:r>
      <w:r w:rsidRPr="00982DC3">
        <w:rPr>
          <w:i/>
          <w:sz w:val="26"/>
          <w:szCs w:val="26"/>
        </w:rPr>
        <w:t xml:space="preserve">Zákon Ducha, </w:t>
      </w:r>
      <w:r w:rsidRPr="00982DC3">
        <w:rPr>
          <w:i/>
          <w:sz w:val="26"/>
          <w:szCs w:val="26"/>
        </w:rPr>
        <w:lastRenderedPageBreak/>
        <w:t>který vede k životu v Kristu Ježíši, osvobo</w:t>
      </w:r>
      <w:r w:rsidR="00B25F02">
        <w:rPr>
          <w:i/>
          <w:sz w:val="26"/>
          <w:szCs w:val="26"/>
        </w:rPr>
        <w:t>dil tě od zákona hříchu a smrti</w:t>
      </w:r>
      <w:r w:rsidR="00982DC3" w:rsidRPr="00982DC3">
        <w:rPr>
          <w:i/>
          <w:sz w:val="26"/>
          <w:szCs w:val="26"/>
        </w:rPr>
        <w:t>“</w:t>
      </w:r>
      <w:r w:rsidR="00B25F02">
        <w:rPr>
          <w:i/>
          <w:sz w:val="26"/>
          <w:szCs w:val="26"/>
        </w:rPr>
        <w:t xml:space="preserve"> </w:t>
      </w:r>
      <w:r w:rsidR="00B25F02">
        <w:rPr>
          <w:sz w:val="26"/>
          <w:szCs w:val="26"/>
        </w:rPr>
        <w:t>(Ř 8,2).</w:t>
      </w:r>
      <w:r w:rsidR="000641D0">
        <w:rPr>
          <w:sz w:val="26"/>
          <w:szCs w:val="26"/>
        </w:rPr>
        <w:t xml:space="preserve"> </w:t>
      </w:r>
      <w:r w:rsidR="0005599E">
        <w:rPr>
          <w:sz w:val="26"/>
          <w:szCs w:val="26"/>
        </w:rPr>
        <w:t>Legalisté budou stát vždy před abstraktním zákonem a budou se snažit obcházet vztah k Bohu, bez povědomí o spáse. Mohou se přiklánět buď k rigorismu</w:t>
      </w:r>
      <w:r w:rsidR="00690D81">
        <w:rPr>
          <w:sz w:val="26"/>
          <w:szCs w:val="26"/>
        </w:rPr>
        <w:t>,</w:t>
      </w:r>
      <w:r w:rsidR="0005599E">
        <w:rPr>
          <w:sz w:val="26"/>
          <w:szCs w:val="26"/>
        </w:rPr>
        <w:t xml:space="preserve"> nebo laxismu, ale pořád v tom bude legalismus. Jestliže se však věřící obrátí k Boží lásce a mnoha znamením, která on dává, může se stát svobodným pro druhé a věrným Kristu. Když se toto stane životní orientací, pak člověk nebude hledat minimum pro splnění, ale naplní Kristův příkaz: </w:t>
      </w:r>
      <w:r w:rsidR="00982DC3" w:rsidRPr="00982DC3">
        <w:rPr>
          <w:rFonts w:eastAsia="MS Mincho"/>
          <w:i/>
          <w:sz w:val="26"/>
          <w:szCs w:val="26"/>
        </w:rPr>
        <w:t>„</w:t>
      </w:r>
      <w:r w:rsidR="0005599E" w:rsidRPr="0005599E">
        <w:rPr>
          <w:i/>
          <w:sz w:val="26"/>
          <w:szCs w:val="26"/>
        </w:rPr>
        <w:t xml:space="preserve">Buďte tedy dokonalí, jako je dokonalý váš nebeský </w:t>
      </w:r>
      <w:r w:rsidR="0005599E" w:rsidRPr="00982DC3">
        <w:rPr>
          <w:i/>
          <w:sz w:val="26"/>
          <w:szCs w:val="26"/>
        </w:rPr>
        <w:t>otec</w:t>
      </w:r>
      <w:r w:rsidR="00982DC3" w:rsidRPr="00982DC3">
        <w:rPr>
          <w:i/>
          <w:sz w:val="26"/>
          <w:szCs w:val="26"/>
        </w:rPr>
        <w:t>“</w:t>
      </w:r>
      <w:r w:rsidR="00B25F02">
        <w:rPr>
          <w:sz w:val="26"/>
          <w:szCs w:val="26"/>
        </w:rPr>
        <w:t xml:space="preserve"> (Mt</w:t>
      </w:r>
      <w:r w:rsidR="00D47C17">
        <w:rPr>
          <w:sz w:val="26"/>
          <w:szCs w:val="26"/>
        </w:rPr>
        <w:t> </w:t>
      </w:r>
      <w:r w:rsidR="00B25F02">
        <w:rPr>
          <w:sz w:val="26"/>
          <w:szCs w:val="26"/>
        </w:rPr>
        <w:t>5,48).</w:t>
      </w:r>
      <w:r w:rsidR="000641D0">
        <w:rPr>
          <w:sz w:val="26"/>
          <w:szCs w:val="26"/>
        </w:rPr>
        <w:t xml:space="preserve"> </w:t>
      </w:r>
      <w:r w:rsidR="0005599E">
        <w:rPr>
          <w:sz w:val="26"/>
          <w:szCs w:val="26"/>
        </w:rPr>
        <w:t>Takováto mravnost přestává být statickou a stává se dynamickou. Jejím příkladem je Kristovo podobenství o hřivnách</w:t>
      </w:r>
      <w:r w:rsidR="00B25F02">
        <w:rPr>
          <w:sz w:val="26"/>
          <w:szCs w:val="26"/>
        </w:rPr>
        <w:t xml:space="preserve"> (sr</w:t>
      </w:r>
      <w:r w:rsidR="00DF242B">
        <w:rPr>
          <w:sz w:val="26"/>
          <w:szCs w:val="26"/>
        </w:rPr>
        <w:t>o</w:t>
      </w:r>
      <w:r w:rsidR="00B25F02">
        <w:rPr>
          <w:sz w:val="26"/>
          <w:szCs w:val="26"/>
        </w:rPr>
        <w:t>v. Mt 25,14-30)</w:t>
      </w:r>
      <w:r w:rsidR="0005599E">
        <w:rPr>
          <w:sz w:val="26"/>
          <w:szCs w:val="26"/>
        </w:rPr>
        <w:t xml:space="preserve">, které zdůrazňuje, že vše pochází od Boha jako dar, který </w:t>
      </w:r>
      <w:r w:rsidR="00E97BC8">
        <w:rPr>
          <w:sz w:val="26"/>
          <w:szCs w:val="26"/>
        </w:rPr>
        <w:t>má člověk zodpovědně využít a zhodnotit v</w:t>
      </w:r>
      <w:r w:rsidR="00EE75FA">
        <w:rPr>
          <w:sz w:val="26"/>
          <w:szCs w:val="26"/>
        </w:rPr>
        <w:t> </w:t>
      </w:r>
      <w:r w:rsidR="00E97BC8">
        <w:rPr>
          <w:sz w:val="26"/>
          <w:szCs w:val="26"/>
        </w:rPr>
        <w:t>budování Božího království.</w:t>
      </w:r>
      <w:r w:rsidR="00E97BC8">
        <w:rPr>
          <w:rStyle w:val="FootnoteReference"/>
          <w:sz w:val="26"/>
          <w:szCs w:val="26"/>
        </w:rPr>
        <w:footnoteReference w:id="318"/>
      </w:r>
    </w:p>
    <w:p w:rsidR="00E97BC8" w:rsidRDefault="00EE75FA" w:rsidP="003A769E">
      <w:pPr>
        <w:spacing w:line="360" w:lineRule="auto"/>
        <w:jc w:val="both"/>
        <w:rPr>
          <w:sz w:val="26"/>
          <w:szCs w:val="26"/>
        </w:rPr>
      </w:pPr>
      <w:r>
        <w:rPr>
          <w:sz w:val="26"/>
          <w:szCs w:val="26"/>
        </w:rPr>
        <w:tab/>
      </w:r>
      <w:r w:rsidR="00E97BC8">
        <w:rPr>
          <w:sz w:val="26"/>
          <w:szCs w:val="26"/>
        </w:rPr>
        <w:t>Dynamika svědomí vyžaduje, aby l</w:t>
      </w:r>
      <w:r>
        <w:rPr>
          <w:sz w:val="26"/>
          <w:szCs w:val="26"/>
        </w:rPr>
        <w:t>idské svědomí bylo vzděláváno a </w:t>
      </w:r>
      <w:r w:rsidR="00E97BC8">
        <w:rPr>
          <w:sz w:val="26"/>
          <w:szCs w:val="26"/>
        </w:rPr>
        <w:t>formováno. Křesťanská v</w:t>
      </w:r>
      <w:r w:rsidR="00690D81">
        <w:rPr>
          <w:sz w:val="26"/>
          <w:szCs w:val="26"/>
        </w:rPr>
        <w:t xml:space="preserve">ýchova má být </w:t>
      </w:r>
      <w:r w:rsidR="00982DC3" w:rsidRPr="00A01B9C">
        <w:rPr>
          <w:rFonts w:eastAsia="MS Mincho"/>
          <w:sz w:val="26"/>
          <w:szCs w:val="26"/>
        </w:rPr>
        <w:t>„</w:t>
      </w:r>
      <w:r w:rsidR="00690D81">
        <w:rPr>
          <w:sz w:val="26"/>
          <w:szCs w:val="26"/>
        </w:rPr>
        <w:t>pokřestní formací</w:t>
      </w:r>
      <w:r w:rsidR="00E97BC8">
        <w:rPr>
          <w:sz w:val="26"/>
          <w:szCs w:val="26"/>
        </w:rPr>
        <w:t xml:space="preserve"> svědomí</w:t>
      </w:r>
      <w:r w:rsidR="00982DC3">
        <w:rPr>
          <w:sz w:val="26"/>
          <w:szCs w:val="26"/>
        </w:rPr>
        <w:t>“</w:t>
      </w:r>
      <w:r w:rsidR="00E97BC8">
        <w:rPr>
          <w:sz w:val="26"/>
          <w:szCs w:val="26"/>
        </w:rPr>
        <w:t>. S vědomím vděčnosti za křest jako Boží dar přinášíme ovoce jako členové Kristova Těla.</w:t>
      </w:r>
      <w:r w:rsidR="00D86F9B">
        <w:rPr>
          <w:sz w:val="26"/>
          <w:szCs w:val="26"/>
        </w:rPr>
        <w:t xml:space="preserve"> </w:t>
      </w:r>
      <w:r w:rsidR="00E97BC8">
        <w:rPr>
          <w:sz w:val="26"/>
          <w:szCs w:val="26"/>
        </w:rPr>
        <w:t>Podobně</w:t>
      </w:r>
      <w:r w:rsidR="00D86F9B">
        <w:rPr>
          <w:sz w:val="26"/>
          <w:szCs w:val="26"/>
        </w:rPr>
        <w:t xml:space="preserve"> je tomu i</w:t>
      </w:r>
      <w:r w:rsidR="00D47C17">
        <w:rPr>
          <w:sz w:val="26"/>
          <w:szCs w:val="26"/>
        </w:rPr>
        <w:t> </w:t>
      </w:r>
      <w:r w:rsidR="00E97BC8">
        <w:rPr>
          <w:sz w:val="26"/>
          <w:szCs w:val="26"/>
        </w:rPr>
        <w:t>v</w:t>
      </w:r>
      <w:r w:rsidR="00D47C17">
        <w:rPr>
          <w:sz w:val="26"/>
          <w:szCs w:val="26"/>
        </w:rPr>
        <w:t> </w:t>
      </w:r>
      <w:r w:rsidR="00E97BC8">
        <w:rPr>
          <w:sz w:val="26"/>
          <w:szCs w:val="26"/>
        </w:rPr>
        <w:t>ostatních svátostech - v manželství snoubenci přijímají sami sebe s</w:t>
      </w:r>
      <w:r>
        <w:rPr>
          <w:sz w:val="26"/>
          <w:szCs w:val="26"/>
        </w:rPr>
        <w:t> </w:t>
      </w:r>
      <w:r w:rsidR="00E97BC8">
        <w:rPr>
          <w:sz w:val="26"/>
          <w:szCs w:val="26"/>
        </w:rPr>
        <w:t>vděčností jako dar a tento dále předávají v lásce, když učí své děti</w:t>
      </w:r>
      <w:r w:rsidR="00D47C17">
        <w:rPr>
          <w:sz w:val="26"/>
          <w:szCs w:val="26"/>
        </w:rPr>
        <w:t xml:space="preserve"> zákonu milosti a</w:t>
      </w:r>
      <w:r>
        <w:rPr>
          <w:sz w:val="26"/>
          <w:szCs w:val="26"/>
        </w:rPr>
        <w:t> </w:t>
      </w:r>
      <w:r w:rsidR="00D47C17">
        <w:rPr>
          <w:sz w:val="26"/>
          <w:szCs w:val="26"/>
        </w:rPr>
        <w:t xml:space="preserve">vychovávají </w:t>
      </w:r>
      <w:r>
        <w:rPr>
          <w:sz w:val="26"/>
          <w:szCs w:val="26"/>
        </w:rPr>
        <w:t xml:space="preserve">je </w:t>
      </w:r>
      <w:r w:rsidR="00D47C17">
        <w:rPr>
          <w:sz w:val="26"/>
          <w:szCs w:val="26"/>
        </w:rPr>
        <w:t>k </w:t>
      </w:r>
      <w:r w:rsidR="00E97BC8">
        <w:rPr>
          <w:sz w:val="26"/>
          <w:szCs w:val="26"/>
        </w:rPr>
        <w:t>tomu, aby v sobě rozvíjely kreativní svědomí. Svátost smíření je další svátostí, ve které přijímáme Boží dar odpuštění, abychom mohli být hlasateli a</w:t>
      </w:r>
      <w:r>
        <w:rPr>
          <w:sz w:val="26"/>
          <w:szCs w:val="26"/>
        </w:rPr>
        <w:t> </w:t>
      </w:r>
      <w:r w:rsidR="00E97BC8">
        <w:rPr>
          <w:sz w:val="26"/>
          <w:szCs w:val="26"/>
        </w:rPr>
        <w:t>nástroji</w:t>
      </w:r>
      <w:r w:rsidR="00252411">
        <w:rPr>
          <w:sz w:val="26"/>
          <w:szCs w:val="26"/>
        </w:rPr>
        <w:t xml:space="preserve"> pokoje.</w:t>
      </w:r>
      <w:r w:rsidR="009C3CCC">
        <w:rPr>
          <w:rStyle w:val="FootnoteReference"/>
          <w:sz w:val="26"/>
          <w:szCs w:val="26"/>
        </w:rPr>
        <w:footnoteReference w:id="319"/>
      </w:r>
    </w:p>
    <w:p w:rsidR="00252411" w:rsidRDefault="00036884" w:rsidP="003A769E">
      <w:pPr>
        <w:spacing w:line="360" w:lineRule="auto"/>
        <w:jc w:val="both"/>
        <w:rPr>
          <w:sz w:val="26"/>
          <w:szCs w:val="26"/>
        </w:rPr>
      </w:pPr>
      <w:r>
        <w:rPr>
          <w:sz w:val="26"/>
          <w:szCs w:val="26"/>
        </w:rPr>
        <w:tab/>
      </w:r>
      <w:r w:rsidR="00252411">
        <w:rPr>
          <w:sz w:val="26"/>
          <w:szCs w:val="26"/>
        </w:rPr>
        <w:t>Pod</w:t>
      </w:r>
      <w:r w:rsidR="000641D0">
        <w:rPr>
          <w:sz w:val="26"/>
          <w:szCs w:val="26"/>
        </w:rPr>
        <w:t>l</w:t>
      </w:r>
      <w:r w:rsidR="00252411">
        <w:rPr>
          <w:sz w:val="26"/>
          <w:szCs w:val="26"/>
        </w:rPr>
        <w:t>e Häringa jsme ještě nepřekonali rozdělení mezi statickou morální teologií a</w:t>
      </w:r>
      <w:r w:rsidR="00EE75FA">
        <w:rPr>
          <w:sz w:val="26"/>
          <w:szCs w:val="26"/>
        </w:rPr>
        <w:t> </w:t>
      </w:r>
      <w:r w:rsidR="00252411">
        <w:rPr>
          <w:sz w:val="26"/>
          <w:szCs w:val="26"/>
        </w:rPr>
        <w:t>asketickou nebo</w:t>
      </w:r>
      <w:r w:rsidR="0076498E">
        <w:rPr>
          <w:sz w:val="26"/>
          <w:szCs w:val="26"/>
        </w:rPr>
        <w:t>li</w:t>
      </w:r>
      <w:r w:rsidR="00252411">
        <w:rPr>
          <w:sz w:val="26"/>
          <w:szCs w:val="26"/>
        </w:rPr>
        <w:t xml:space="preserve"> mystickou teologií. Našim cílem není minimum zákona, ale Kristova výzva: </w:t>
      </w:r>
      <w:r w:rsidR="00982DC3" w:rsidRPr="00982DC3">
        <w:rPr>
          <w:rFonts w:eastAsia="MS Mincho"/>
          <w:i/>
          <w:sz w:val="26"/>
          <w:szCs w:val="26"/>
        </w:rPr>
        <w:t>„</w:t>
      </w:r>
      <w:r w:rsidR="00B25F02">
        <w:rPr>
          <w:rFonts w:eastAsia="MS Mincho"/>
          <w:i/>
          <w:sz w:val="26"/>
          <w:szCs w:val="26"/>
        </w:rPr>
        <w:t>Toto je mé přikázání, abyste se milovali navzájem, jako jsem já miloval vás</w:t>
      </w:r>
      <w:r w:rsidR="00982DC3" w:rsidRPr="00982DC3">
        <w:rPr>
          <w:i/>
          <w:sz w:val="26"/>
          <w:szCs w:val="26"/>
        </w:rPr>
        <w:t>“</w:t>
      </w:r>
      <w:r w:rsidR="00B25F02">
        <w:rPr>
          <w:i/>
          <w:sz w:val="26"/>
          <w:szCs w:val="26"/>
        </w:rPr>
        <w:t xml:space="preserve"> </w:t>
      </w:r>
      <w:r w:rsidR="00A626C4">
        <w:rPr>
          <w:sz w:val="26"/>
          <w:szCs w:val="26"/>
        </w:rPr>
        <w:t>(J 15,12).</w:t>
      </w:r>
      <w:r w:rsidR="00252411">
        <w:rPr>
          <w:sz w:val="26"/>
          <w:szCs w:val="26"/>
        </w:rPr>
        <w:t xml:space="preserve"> I v </w:t>
      </w:r>
      <w:r w:rsidR="00EE75FA">
        <w:rPr>
          <w:sz w:val="26"/>
          <w:szCs w:val="26"/>
        </w:rPr>
        <w:t>K</w:t>
      </w:r>
      <w:r w:rsidR="00252411">
        <w:rPr>
          <w:sz w:val="26"/>
          <w:szCs w:val="26"/>
        </w:rPr>
        <w:t xml:space="preserve">ázání na hoře Kristus přináší nový zákon, když hned po blahoslavenstvích několikrát říká: </w:t>
      </w:r>
      <w:r w:rsidR="00982DC3" w:rsidRPr="00982DC3">
        <w:rPr>
          <w:rFonts w:eastAsia="MS Mincho"/>
          <w:i/>
          <w:sz w:val="26"/>
          <w:szCs w:val="26"/>
        </w:rPr>
        <w:t>„</w:t>
      </w:r>
      <w:r w:rsidR="00252411" w:rsidRPr="00982DC3">
        <w:rPr>
          <w:i/>
          <w:sz w:val="26"/>
          <w:szCs w:val="26"/>
        </w:rPr>
        <w:t>...</w:t>
      </w:r>
      <w:r w:rsidR="00EE75FA">
        <w:rPr>
          <w:i/>
          <w:sz w:val="26"/>
          <w:szCs w:val="26"/>
        </w:rPr>
        <w:t xml:space="preserve"> </w:t>
      </w:r>
      <w:r w:rsidR="00252411" w:rsidRPr="00982DC3">
        <w:rPr>
          <w:i/>
          <w:sz w:val="26"/>
          <w:szCs w:val="26"/>
        </w:rPr>
        <w:t>ale já vám říkám...</w:t>
      </w:r>
      <w:r w:rsidR="00982DC3" w:rsidRPr="00982DC3">
        <w:rPr>
          <w:i/>
          <w:sz w:val="26"/>
          <w:szCs w:val="26"/>
        </w:rPr>
        <w:t>“</w:t>
      </w:r>
      <w:r w:rsidR="00A626C4">
        <w:rPr>
          <w:i/>
          <w:sz w:val="26"/>
          <w:szCs w:val="26"/>
        </w:rPr>
        <w:t xml:space="preserve"> </w:t>
      </w:r>
      <w:r w:rsidR="00A626C4">
        <w:rPr>
          <w:sz w:val="26"/>
          <w:szCs w:val="26"/>
        </w:rPr>
        <w:t>(srv. Mt 5,17</w:t>
      </w:r>
      <w:r w:rsidR="00EE75FA">
        <w:rPr>
          <w:sz w:val="26"/>
          <w:szCs w:val="26"/>
        </w:rPr>
        <w:t>–</w:t>
      </w:r>
      <w:r w:rsidR="00A626C4">
        <w:rPr>
          <w:sz w:val="26"/>
          <w:szCs w:val="26"/>
        </w:rPr>
        <w:t>48).</w:t>
      </w:r>
      <w:r w:rsidR="000641D0">
        <w:rPr>
          <w:sz w:val="26"/>
          <w:szCs w:val="26"/>
        </w:rPr>
        <w:t xml:space="preserve"> </w:t>
      </w:r>
      <w:r w:rsidR="00252411">
        <w:rPr>
          <w:sz w:val="26"/>
          <w:szCs w:val="26"/>
        </w:rPr>
        <w:t>Dichotomie mezi morální teologií jako statickou normativní etikou a zcela odlišnou spirituální teologií vedlo k etice pro dvě třídy: pro ty, kteří touží po dokonalosti</w:t>
      </w:r>
      <w:r w:rsidR="006920E7">
        <w:rPr>
          <w:sz w:val="26"/>
          <w:szCs w:val="26"/>
        </w:rPr>
        <w:t>,</w:t>
      </w:r>
      <w:r w:rsidR="00252411">
        <w:rPr>
          <w:sz w:val="26"/>
          <w:szCs w:val="26"/>
        </w:rPr>
        <w:t xml:space="preserve"> a pro ty, kteří žijí pod přikázáními, chápanými jako </w:t>
      </w:r>
      <w:r w:rsidR="00D47C17">
        <w:rPr>
          <w:sz w:val="26"/>
          <w:szCs w:val="26"/>
        </w:rPr>
        <w:t>statické normy. Tímto dochází k </w:t>
      </w:r>
      <w:r w:rsidR="00252411">
        <w:rPr>
          <w:sz w:val="26"/>
          <w:szCs w:val="26"/>
        </w:rPr>
        <w:t>rozdělení Božího lidu a rozdílný</w:t>
      </w:r>
      <w:r w:rsidR="006920E7">
        <w:rPr>
          <w:sz w:val="26"/>
          <w:szCs w:val="26"/>
        </w:rPr>
        <w:t>m</w:t>
      </w:r>
      <w:r w:rsidR="00252411">
        <w:rPr>
          <w:sz w:val="26"/>
          <w:szCs w:val="26"/>
        </w:rPr>
        <w:t xml:space="preserve"> druhů</w:t>
      </w:r>
      <w:r w:rsidR="006920E7">
        <w:rPr>
          <w:sz w:val="26"/>
          <w:szCs w:val="26"/>
        </w:rPr>
        <w:t>m</w:t>
      </w:r>
      <w:r w:rsidR="00252411">
        <w:rPr>
          <w:sz w:val="26"/>
          <w:szCs w:val="26"/>
        </w:rPr>
        <w:t xml:space="preserve"> svědomí.</w:t>
      </w:r>
      <w:r w:rsidR="006B3679">
        <w:rPr>
          <w:sz w:val="26"/>
          <w:szCs w:val="26"/>
        </w:rPr>
        <w:t xml:space="preserve"> Milovat Boha z celého srdce a</w:t>
      </w:r>
      <w:r w:rsidR="00EE75FA">
        <w:rPr>
          <w:sz w:val="26"/>
          <w:szCs w:val="26"/>
        </w:rPr>
        <w:t> </w:t>
      </w:r>
      <w:r w:rsidR="006B3679">
        <w:rPr>
          <w:sz w:val="26"/>
          <w:szCs w:val="26"/>
        </w:rPr>
        <w:t xml:space="preserve">bližního tak, jak nás miluje Kristus, není pouhým ideálem, ale normativním ideálem, </w:t>
      </w:r>
      <w:r w:rsidR="006B3679">
        <w:rPr>
          <w:sz w:val="26"/>
          <w:szCs w:val="26"/>
        </w:rPr>
        <w:lastRenderedPageBreak/>
        <w:t>který vyžaduje, aby všechny naše touhy, skutky a plány byly posouvány tímto směrem.</w:t>
      </w:r>
      <w:r w:rsidR="00252411">
        <w:rPr>
          <w:rStyle w:val="FootnoteReference"/>
          <w:sz w:val="26"/>
          <w:szCs w:val="26"/>
        </w:rPr>
        <w:footnoteReference w:id="320"/>
      </w:r>
    </w:p>
    <w:p w:rsidR="000641D0" w:rsidRDefault="000641D0" w:rsidP="003A769E">
      <w:pPr>
        <w:spacing w:line="360" w:lineRule="auto"/>
        <w:jc w:val="both"/>
        <w:rPr>
          <w:sz w:val="26"/>
          <w:szCs w:val="26"/>
        </w:rPr>
      </w:pPr>
      <w:r>
        <w:rPr>
          <w:sz w:val="26"/>
          <w:szCs w:val="26"/>
        </w:rPr>
        <w:tab/>
        <w:t>Milost je u Häringa kvalitou svědomí, která vybavuje člověka k touze po ideálu a</w:t>
      </w:r>
      <w:r w:rsidR="00EE75FA">
        <w:rPr>
          <w:sz w:val="26"/>
          <w:szCs w:val="26"/>
        </w:rPr>
        <w:t> </w:t>
      </w:r>
      <w:r>
        <w:rPr>
          <w:sz w:val="26"/>
          <w:szCs w:val="26"/>
        </w:rPr>
        <w:t>jeho uskutečňování. Pokud postoj víry dává svědomí ráz vztahu (Bůh</w:t>
      </w:r>
      <w:r w:rsidR="00EE75FA">
        <w:rPr>
          <w:sz w:val="26"/>
          <w:szCs w:val="26"/>
        </w:rPr>
        <w:t xml:space="preserve"> – </w:t>
      </w:r>
      <w:r>
        <w:rPr>
          <w:sz w:val="26"/>
          <w:szCs w:val="26"/>
        </w:rPr>
        <w:t xml:space="preserve">člověk), tak milost </w:t>
      </w:r>
      <w:r w:rsidR="003A15C1">
        <w:rPr>
          <w:sz w:val="26"/>
          <w:szCs w:val="26"/>
        </w:rPr>
        <w:t>tento vztah uzdravuje a disponuje k jeho hlubšímu prožívání. Konkrétními místy, kde se křesťan setkává s Boží milostí, jsou svátosti církve, které Häring nazývá „místy pokřestní formace svědomí“. Tato formace má pak svůj důvod v touze po svatosti života ve světle Ježíšových požadavků, které předkládá ve svém zákoně milosti.</w:t>
      </w:r>
    </w:p>
    <w:p w:rsidR="00190DA1" w:rsidRDefault="00190DA1" w:rsidP="00190DA1">
      <w:pPr>
        <w:jc w:val="both"/>
        <w:rPr>
          <w:sz w:val="26"/>
          <w:szCs w:val="26"/>
        </w:rPr>
      </w:pPr>
    </w:p>
    <w:p w:rsidR="00E97BC8" w:rsidRPr="007B3AF8" w:rsidRDefault="006B3679" w:rsidP="003A769E">
      <w:pPr>
        <w:spacing w:line="360" w:lineRule="auto"/>
        <w:jc w:val="both"/>
        <w:rPr>
          <w:b/>
          <w:i/>
          <w:sz w:val="26"/>
          <w:szCs w:val="26"/>
        </w:rPr>
      </w:pPr>
      <w:r w:rsidRPr="007B3AF8">
        <w:rPr>
          <w:b/>
          <w:i/>
          <w:sz w:val="26"/>
          <w:szCs w:val="26"/>
        </w:rPr>
        <w:t xml:space="preserve">3.3.3 </w:t>
      </w:r>
      <w:r w:rsidR="00780C8B" w:rsidRPr="007B3AF8">
        <w:rPr>
          <w:b/>
          <w:i/>
          <w:sz w:val="26"/>
          <w:szCs w:val="26"/>
        </w:rPr>
        <w:t>Svědomí n</w:t>
      </w:r>
      <w:r w:rsidRPr="007B3AF8">
        <w:rPr>
          <w:b/>
          <w:i/>
          <w:sz w:val="26"/>
          <w:szCs w:val="26"/>
        </w:rPr>
        <w:t>aplněn</w:t>
      </w:r>
      <w:r w:rsidR="00780C8B" w:rsidRPr="007B3AF8">
        <w:rPr>
          <w:b/>
          <w:i/>
          <w:sz w:val="26"/>
          <w:szCs w:val="26"/>
        </w:rPr>
        <w:t>é</w:t>
      </w:r>
      <w:r w:rsidRPr="007B3AF8">
        <w:rPr>
          <w:b/>
          <w:i/>
          <w:sz w:val="26"/>
          <w:szCs w:val="26"/>
        </w:rPr>
        <w:t xml:space="preserve"> nadějí</w:t>
      </w:r>
    </w:p>
    <w:p w:rsidR="009F6B0D" w:rsidRDefault="009F6B0D" w:rsidP="00DF242B">
      <w:pPr>
        <w:jc w:val="both"/>
        <w:rPr>
          <w:sz w:val="26"/>
          <w:szCs w:val="26"/>
        </w:rPr>
      </w:pPr>
    </w:p>
    <w:p w:rsidR="00780C8B" w:rsidRDefault="0013789B" w:rsidP="003A769E">
      <w:pPr>
        <w:spacing w:line="360" w:lineRule="auto"/>
        <w:jc w:val="both"/>
        <w:rPr>
          <w:sz w:val="26"/>
          <w:szCs w:val="26"/>
        </w:rPr>
      </w:pPr>
      <w:r>
        <w:rPr>
          <w:sz w:val="26"/>
          <w:szCs w:val="26"/>
        </w:rPr>
        <w:tab/>
      </w:r>
      <w:r w:rsidR="00780C8B">
        <w:rPr>
          <w:sz w:val="26"/>
          <w:szCs w:val="26"/>
        </w:rPr>
        <w:t xml:space="preserve">Už v kapitole </w:t>
      </w:r>
      <w:r w:rsidR="00D86F9B">
        <w:rPr>
          <w:sz w:val="26"/>
          <w:szCs w:val="26"/>
        </w:rPr>
        <w:t xml:space="preserve">věnované </w:t>
      </w:r>
      <w:r w:rsidR="00780C8B">
        <w:rPr>
          <w:sz w:val="26"/>
          <w:szCs w:val="26"/>
        </w:rPr>
        <w:t>základní</w:t>
      </w:r>
      <w:r w:rsidR="00D86F9B">
        <w:rPr>
          <w:sz w:val="26"/>
          <w:szCs w:val="26"/>
        </w:rPr>
        <w:t>mu</w:t>
      </w:r>
      <w:r w:rsidR="00780C8B">
        <w:rPr>
          <w:sz w:val="26"/>
          <w:szCs w:val="26"/>
        </w:rPr>
        <w:t xml:space="preserve"> rozhodnutí přikládá Häring zvláštní pozornost eschatologickým ctnostem</w:t>
      </w:r>
      <w:r w:rsidR="00EE75FA">
        <w:rPr>
          <w:sz w:val="26"/>
          <w:szCs w:val="26"/>
        </w:rPr>
        <w:t>, ctnostem</w:t>
      </w:r>
      <w:r w:rsidR="00780C8B">
        <w:rPr>
          <w:sz w:val="26"/>
          <w:szCs w:val="26"/>
        </w:rPr>
        <w:t xml:space="preserve"> zaměřen</w:t>
      </w:r>
      <w:r w:rsidR="006920E7">
        <w:rPr>
          <w:sz w:val="26"/>
          <w:szCs w:val="26"/>
        </w:rPr>
        <w:t>ý</w:t>
      </w:r>
      <w:r w:rsidR="00780C8B">
        <w:rPr>
          <w:sz w:val="26"/>
          <w:szCs w:val="26"/>
        </w:rPr>
        <w:t>m na poslední věci člověka a</w:t>
      </w:r>
      <w:r w:rsidR="00EE75FA">
        <w:rPr>
          <w:sz w:val="26"/>
          <w:szCs w:val="26"/>
        </w:rPr>
        <w:t> </w:t>
      </w:r>
      <w:r w:rsidR="00780C8B">
        <w:rPr>
          <w:sz w:val="26"/>
          <w:szCs w:val="26"/>
        </w:rPr>
        <w:t>jeho věčné určení. Totéž platí i v otázce svědomí a jeho formaci, kter</w:t>
      </w:r>
      <w:r w:rsidR="006920E7">
        <w:rPr>
          <w:sz w:val="26"/>
          <w:szCs w:val="26"/>
        </w:rPr>
        <w:t>á</w:t>
      </w:r>
      <w:r w:rsidR="00EE75FA">
        <w:rPr>
          <w:sz w:val="26"/>
          <w:szCs w:val="26"/>
        </w:rPr>
        <w:t xml:space="preserve"> dovoluje a </w:t>
      </w:r>
      <w:r w:rsidR="00780C8B">
        <w:rPr>
          <w:sz w:val="26"/>
          <w:szCs w:val="26"/>
        </w:rPr>
        <w:t>vyzývá ke kreativní věrnosti a svobodě. Křesťanská etika je etikou poutníka a jejím základem je naděje.</w:t>
      </w:r>
      <w:r w:rsidR="003A15C1">
        <w:rPr>
          <w:sz w:val="26"/>
          <w:szCs w:val="26"/>
        </w:rPr>
        <w:t xml:space="preserve"> </w:t>
      </w:r>
      <w:r w:rsidR="00982DC3" w:rsidRPr="00A01B9C">
        <w:rPr>
          <w:rFonts w:eastAsia="MS Mincho"/>
          <w:sz w:val="26"/>
          <w:szCs w:val="26"/>
        </w:rPr>
        <w:t>„</w:t>
      </w:r>
      <w:r w:rsidR="003A15C1" w:rsidRPr="00DF242B">
        <w:rPr>
          <w:i/>
          <w:sz w:val="26"/>
          <w:szCs w:val="26"/>
        </w:rPr>
        <w:t xml:space="preserve">Teologická ctnost naděje říká: </w:t>
      </w:r>
      <w:r w:rsidRPr="00DF242B">
        <w:rPr>
          <w:i/>
          <w:sz w:val="26"/>
          <w:szCs w:val="26"/>
        </w:rPr>
        <w:t>Bůh sám stačí. Plného života dosáhneme tehdy, když nabudeme jistot</w:t>
      </w:r>
      <w:r w:rsidR="006920E7" w:rsidRPr="00DF242B">
        <w:rPr>
          <w:i/>
          <w:sz w:val="26"/>
          <w:szCs w:val="26"/>
        </w:rPr>
        <w:t>y</w:t>
      </w:r>
      <w:r w:rsidRPr="00DF242B">
        <w:rPr>
          <w:i/>
          <w:sz w:val="26"/>
          <w:szCs w:val="26"/>
        </w:rPr>
        <w:t>, že láska dokáže přemoct vše</w:t>
      </w:r>
      <w:r>
        <w:rPr>
          <w:sz w:val="26"/>
          <w:szCs w:val="26"/>
        </w:rPr>
        <w:t>.</w:t>
      </w:r>
      <w:r w:rsidR="00982DC3">
        <w:rPr>
          <w:sz w:val="26"/>
          <w:szCs w:val="26"/>
        </w:rPr>
        <w:t>“</w:t>
      </w:r>
      <w:r>
        <w:rPr>
          <w:rStyle w:val="FootnoteReference"/>
          <w:sz w:val="26"/>
          <w:szCs w:val="26"/>
        </w:rPr>
        <w:footnoteReference w:id="321"/>
      </w:r>
    </w:p>
    <w:p w:rsidR="00780C8B" w:rsidRDefault="0013789B" w:rsidP="003A769E">
      <w:pPr>
        <w:spacing w:line="360" w:lineRule="auto"/>
        <w:jc w:val="both"/>
        <w:rPr>
          <w:sz w:val="26"/>
          <w:szCs w:val="26"/>
        </w:rPr>
      </w:pPr>
      <w:r>
        <w:rPr>
          <w:sz w:val="26"/>
          <w:szCs w:val="26"/>
        </w:rPr>
        <w:tab/>
      </w:r>
      <w:r w:rsidR="00780C8B">
        <w:rPr>
          <w:sz w:val="26"/>
          <w:szCs w:val="26"/>
        </w:rPr>
        <w:t xml:space="preserve">V sekulární společnosti je třeba dát prostor pro </w:t>
      </w:r>
      <w:r w:rsidR="00C73592">
        <w:rPr>
          <w:sz w:val="26"/>
          <w:szCs w:val="26"/>
        </w:rPr>
        <w:t xml:space="preserve">křesťanskou naději, která vychází z víry ve vzkříšení mrtvých a Kristova slibu nového nebe a nové země, pokud pracujeme na lásce, spravedlnosti a pokoji celým životem. </w:t>
      </w:r>
      <w:r w:rsidR="003A15C1">
        <w:rPr>
          <w:sz w:val="26"/>
          <w:szCs w:val="26"/>
        </w:rPr>
        <w:t>Správné svědomí křesťanů, kte</w:t>
      </w:r>
      <w:r w:rsidR="00EE75FA">
        <w:rPr>
          <w:sz w:val="26"/>
          <w:szCs w:val="26"/>
        </w:rPr>
        <w:t>ř</w:t>
      </w:r>
      <w:r w:rsidR="003A15C1">
        <w:rPr>
          <w:sz w:val="26"/>
          <w:szCs w:val="26"/>
        </w:rPr>
        <w:t>í se snaží o sociální spraved</w:t>
      </w:r>
      <w:r w:rsidR="00EE75FA">
        <w:rPr>
          <w:sz w:val="26"/>
          <w:szCs w:val="26"/>
        </w:rPr>
        <w:t>l</w:t>
      </w:r>
      <w:r w:rsidR="003A15C1">
        <w:rPr>
          <w:sz w:val="26"/>
          <w:szCs w:val="26"/>
        </w:rPr>
        <w:t xml:space="preserve">nost, </w:t>
      </w:r>
      <w:r w:rsidR="006C793F">
        <w:rPr>
          <w:sz w:val="26"/>
          <w:szCs w:val="26"/>
        </w:rPr>
        <w:t>nenásilná a aktivní angažovanost a t</w:t>
      </w:r>
      <w:r w:rsidR="00C73592">
        <w:rPr>
          <w:sz w:val="26"/>
          <w:szCs w:val="26"/>
        </w:rPr>
        <w:t xml:space="preserve">aké církev, která je citlivá ke </w:t>
      </w:r>
      <w:r w:rsidR="00982DC3" w:rsidRPr="00A01B9C">
        <w:rPr>
          <w:rFonts w:eastAsia="MS Mincho"/>
          <w:sz w:val="26"/>
          <w:szCs w:val="26"/>
        </w:rPr>
        <w:t>„</w:t>
      </w:r>
      <w:r w:rsidR="00C73592">
        <w:rPr>
          <w:sz w:val="26"/>
          <w:szCs w:val="26"/>
        </w:rPr>
        <w:t>znamením doby</w:t>
      </w:r>
      <w:r w:rsidR="00982DC3">
        <w:rPr>
          <w:sz w:val="26"/>
          <w:szCs w:val="26"/>
        </w:rPr>
        <w:t>“</w:t>
      </w:r>
      <w:r w:rsidR="00C73592">
        <w:rPr>
          <w:sz w:val="26"/>
          <w:szCs w:val="26"/>
        </w:rPr>
        <w:t>, m</w:t>
      </w:r>
      <w:r w:rsidR="006C793F">
        <w:rPr>
          <w:sz w:val="26"/>
          <w:szCs w:val="26"/>
        </w:rPr>
        <w:t>ají</w:t>
      </w:r>
      <w:r w:rsidR="00C73592">
        <w:rPr>
          <w:sz w:val="26"/>
          <w:szCs w:val="26"/>
        </w:rPr>
        <w:t xml:space="preserve"> být symbolem světa, který má přijít.</w:t>
      </w:r>
      <w:r w:rsidR="006C793F">
        <w:rPr>
          <w:rStyle w:val="FootnoteReference"/>
          <w:sz w:val="26"/>
          <w:szCs w:val="26"/>
        </w:rPr>
        <w:footnoteReference w:id="322"/>
      </w:r>
    </w:p>
    <w:p w:rsidR="00C73592" w:rsidRDefault="0013789B" w:rsidP="003A769E">
      <w:pPr>
        <w:spacing w:line="360" w:lineRule="auto"/>
        <w:jc w:val="both"/>
        <w:rPr>
          <w:sz w:val="26"/>
          <w:szCs w:val="26"/>
        </w:rPr>
      </w:pPr>
      <w:r>
        <w:rPr>
          <w:sz w:val="26"/>
          <w:szCs w:val="26"/>
        </w:rPr>
        <w:tab/>
      </w:r>
      <w:r w:rsidR="00C73592">
        <w:rPr>
          <w:sz w:val="26"/>
          <w:szCs w:val="26"/>
        </w:rPr>
        <w:t>Specificky křesťanská naděje neignoruje Kristův kříž a jeho následování na křížové cestě. Nakolik roste naše základní rozhodnutí, přijímáme ve své</w:t>
      </w:r>
      <w:r w:rsidR="00D86F9B">
        <w:rPr>
          <w:sz w:val="26"/>
          <w:szCs w:val="26"/>
        </w:rPr>
        <w:t>m</w:t>
      </w:r>
      <w:r w:rsidR="00C73592">
        <w:rPr>
          <w:sz w:val="26"/>
          <w:szCs w:val="26"/>
        </w:rPr>
        <w:t xml:space="preserve"> svědomí potřebu poh</w:t>
      </w:r>
      <w:r w:rsidR="00D86F9B">
        <w:rPr>
          <w:sz w:val="26"/>
          <w:szCs w:val="26"/>
        </w:rPr>
        <w:t>ř</w:t>
      </w:r>
      <w:r w:rsidR="00C73592">
        <w:rPr>
          <w:sz w:val="26"/>
          <w:szCs w:val="26"/>
        </w:rPr>
        <w:t xml:space="preserve">bít </w:t>
      </w:r>
      <w:r w:rsidR="006920E7">
        <w:rPr>
          <w:sz w:val="26"/>
          <w:szCs w:val="26"/>
        </w:rPr>
        <w:t>své</w:t>
      </w:r>
      <w:r w:rsidR="00C73592">
        <w:rPr>
          <w:sz w:val="26"/>
          <w:szCs w:val="26"/>
        </w:rPr>
        <w:t xml:space="preserve"> sobectví a přijímat každý své</w:t>
      </w:r>
      <w:r w:rsidR="00D86F9B">
        <w:rPr>
          <w:sz w:val="26"/>
          <w:szCs w:val="26"/>
        </w:rPr>
        <w:t xml:space="preserve"> vlastní</w:t>
      </w:r>
      <w:r w:rsidR="00C73592">
        <w:rPr>
          <w:sz w:val="26"/>
          <w:szCs w:val="26"/>
        </w:rPr>
        <w:t xml:space="preserve"> břemeno a také břemena svých bližních. Svátost eucharistie nám bude v tomto úkolu našeho poslání nápomocná v</w:t>
      </w:r>
      <w:r w:rsidR="00D731CD">
        <w:rPr>
          <w:sz w:val="26"/>
          <w:szCs w:val="26"/>
        </w:rPr>
        <w:t> </w:t>
      </w:r>
      <w:r w:rsidR="006920E7">
        <w:rPr>
          <w:sz w:val="26"/>
          <w:szCs w:val="26"/>
        </w:rPr>
        <w:t>n</w:t>
      </w:r>
      <w:r w:rsidR="00982DC3">
        <w:rPr>
          <w:sz w:val="26"/>
          <w:szCs w:val="26"/>
        </w:rPr>
        <w:t>y</w:t>
      </w:r>
      <w:r w:rsidR="006920E7">
        <w:rPr>
          <w:sz w:val="26"/>
          <w:szCs w:val="26"/>
        </w:rPr>
        <w:t>nějším</w:t>
      </w:r>
      <w:r w:rsidR="00C73592">
        <w:rPr>
          <w:sz w:val="26"/>
          <w:szCs w:val="26"/>
        </w:rPr>
        <w:t xml:space="preserve"> čase a na této zemi.</w:t>
      </w:r>
      <w:r w:rsidR="00C73592">
        <w:rPr>
          <w:rStyle w:val="FootnoteReference"/>
          <w:sz w:val="26"/>
          <w:szCs w:val="26"/>
        </w:rPr>
        <w:footnoteReference w:id="323"/>
      </w:r>
    </w:p>
    <w:p w:rsidR="004D3648" w:rsidRDefault="006C793F" w:rsidP="003A769E">
      <w:pPr>
        <w:spacing w:line="360" w:lineRule="auto"/>
        <w:jc w:val="both"/>
        <w:rPr>
          <w:sz w:val="26"/>
          <w:szCs w:val="26"/>
        </w:rPr>
      </w:pPr>
      <w:r>
        <w:rPr>
          <w:sz w:val="26"/>
          <w:szCs w:val="26"/>
        </w:rPr>
        <w:lastRenderedPageBreak/>
        <w:tab/>
        <w:t>Krátká zmínka o svědomí naplněném nadějí je důležitá pro pochopení úlohy křesťana vůči světu kolem a také vůči sobě samému. Směrem k okolnímu světu je to snaha o sociální spravedlnost, o úsilí uskutečňovat Boží království už zde na zemi, v</w:t>
      </w:r>
      <w:r w:rsidR="00D47C17">
        <w:rPr>
          <w:sz w:val="26"/>
          <w:szCs w:val="26"/>
        </w:rPr>
        <w:t> </w:t>
      </w:r>
      <w:r>
        <w:rPr>
          <w:sz w:val="26"/>
          <w:szCs w:val="26"/>
        </w:rPr>
        <w:t>očekávání toho, co jednou přijde na věčnosti. Směrem k sobě je posilou a pozváním k</w:t>
      </w:r>
      <w:r w:rsidR="00985B13">
        <w:rPr>
          <w:sz w:val="26"/>
          <w:szCs w:val="26"/>
        </w:rPr>
        <w:t> </w:t>
      </w:r>
      <w:r>
        <w:rPr>
          <w:sz w:val="26"/>
          <w:szCs w:val="26"/>
        </w:rPr>
        <w:t>putování do místa, kam nás předešel Kristus.</w:t>
      </w:r>
    </w:p>
    <w:p w:rsidR="006C793F" w:rsidRDefault="006C793F" w:rsidP="00DF242B">
      <w:pPr>
        <w:jc w:val="both"/>
        <w:rPr>
          <w:sz w:val="26"/>
          <w:szCs w:val="26"/>
        </w:rPr>
      </w:pPr>
    </w:p>
    <w:p w:rsidR="00C73592" w:rsidRPr="007B3AF8" w:rsidRDefault="00C73592" w:rsidP="00C73592">
      <w:pPr>
        <w:spacing w:line="360" w:lineRule="auto"/>
        <w:jc w:val="both"/>
        <w:rPr>
          <w:b/>
          <w:i/>
          <w:sz w:val="26"/>
          <w:szCs w:val="26"/>
        </w:rPr>
      </w:pPr>
      <w:r w:rsidRPr="007B3AF8">
        <w:rPr>
          <w:b/>
          <w:i/>
          <w:sz w:val="26"/>
          <w:szCs w:val="26"/>
        </w:rPr>
        <w:t>3.3.4 Bdělost a moudrost</w:t>
      </w:r>
      <w:r w:rsidR="00811B7B" w:rsidRPr="007B3AF8">
        <w:rPr>
          <w:b/>
          <w:i/>
          <w:sz w:val="26"/>
          <w:szCs w:val="26"/>
        </w:rPr>
        <w:t xml:space="preserve"> svědomí</w:t>
      </w:r>
    </w:p>
    <w:p w:rsidR="00811B7B" w:rsidRDefault="00811B7B" w:rsidP="00DF242B">
      <w:pPr>
        <w:jc w:val="both"/>
        <w:rPr>
          <w:b/>
          <w:sz w:val="26"/>
          <w:szCs w:val="26"/>
        </w:rPr>
      </w:pPr>
    </w:p>
    <w:p w:rsidR="00811B7B" w:rsidRDefault="00811B7B" w:rsidP="00C73592">
      <w:pPr>
        <w:spacing w:line="360" w:lineRule="auto"/>
        <w:jc w:val="both"/>
        <w:rPr>
          <w:sz w:val="26"/>
          <w:szCs w:val="26"/>
        </w:rPr>
      </w:pPr>
      <w:r>
        <w:rPr>
          <w:sz w:val="26"/>
          <w:szCs w:val="26"/>
        </w:rPr>
        <w:tab/>
      </w:r>
      <w:r w:rsidR="00CC01D5">
        <w:rPr>
          <w:sz w:val="26"/>
          <w:szCs w:val="26"/>
        </w:rPr>
        <w:t xml:space="preserve">Další vlastností specificky křesťanského svědomí je bdělost a moudrost. </w:t>
      </w:r>
      <w:r>
        <w:rPr>
          <w:sz w:val="26"/>
          <w:szCs w:val="26"/>
        </w:rPr>
        <w:t xml:space="preserve">Bdělost vychází z </w:t>
      </w:r>
      <w:r w:rsidR="002B34CD">
        <w:rPr>
          <w:sz w:val="26"/>
          <w:szCs w:val="26"/>
        </w:rPr>
        <w:t>napětí</w:t>
      </w:r>
      <w:r>
        <w:rPr>
          <w:sz w:val="26"/>
          <w:szCs w:val="26"/>
        </w:rPr>
        <w:t xml:space="preserve"> mezi </w:t>
      </w:r>
      <w:r w:rsidR="00982DC3" w:rsidRPr="00A01B9C">
        <w:rPr>
          <w:rFonts w:eastAsia="MS Mincho"/>
          <w:sz w:val="26"/>
          <w:szCs w:val="26"/>
        </w:rPr>
        <w:t>„</w:t>
      </w:r>
      <w:r>
        <w:rPr>
          <w:sz w:val="26"/>
          <w:szCs w:val="26"/>
        </w:rPr>
        <w:t>už</w:t>
      </w:r>
      <w:r w:rsidR="00982DC3">
        <w:rPr>
          <w:sz w:val="26"/>
          <w:szCs w:val="26"/>
        </w:rPr>
        <w:t>“</w:t>
      </w:r>
      <w:r>
        <w:rPr>
          <w:sz w:val="26"/>
          <w:szCs w:val="26"/>
        </w:rPr>
        <w:t xml:space="preserve"> a </w:t>
      </w:r>
      <w:r w:rsidR="00982DC3" w:rsidRPr="00A01B9C">
        <w:rPr>
          <w:rFonts w:eastAsia="MS Mincho"/>
          <w:sz w:val="26"/>
          <w:szCs w:val="26"/>
        </w:rPr>
        <w:t>„</w:t>
      </w:r>
      <w:r>
        <w:rPr>
          <w:sz w:val="26"/>
          <w:szCs w:val="26"/>
        </w:rPr>
        <w:t>ještě ne</w:t>
      </w:r>
      <w:r w:rsidR="00982DC3">
        <w:rPr>
          <w:sz w:val="26"/>
          <w:szCs w:val="26"/>
        </w:rPr>
        <w:t>“</w:t>
      </w:r>
      <w:r>
        <w:rPr>
          <w:sz w:val="26"/>
          <w:szCs w:val="26"/>
        </w:rPr>
        <w:t>. Bdělost svědomí symbolizují panny (družičky), které jsou připravené na příchod svého Pána</w:t>
      </w:r>
      <w:r w:rsidR="00A626C4">
        <w:rPr>
          <w:sz w:val="26"/>
          <w:szCs w:val="26"/>
        </w:rPr>
        <w:t xml:space="preserve"> (sr</w:t>
      </w:r>
      <w:r w:rsidR="008C5277">
        <w:rPr>
          <w:sz w:val="26"/>
          <w:szCs w:val="26"/>
        </w:rPr>
        <w:t>o</w:t>
      </w:r>
      <w:r w:rsidR="00A626C4">
        <w:rPr>
          <w:sz w:val="26"/>
          <w:szCs w:val="26"/>
        </w:rPr>
        <w:t>v. Mt 25,1</w:t>
      </w:r>
      <w:r w:rsidR="00985B13">
        <w:rPr>
          <w:sz w:val="26"/>
          <w:szCs w:val="26"/>
        </w:rPr>
        <w:t>–</w:t>
      </w:r>
      <w:r w:rsidR="00A626C4">
        <w:rPr>
          <w:sz w:val="26"/>
          <w:szCs w:val="26"/>
        </w:rPr>
        <w:t>13)</w:t>
      </w:r>
      <w:r>
        <w:rPr>
          <w:sz w:val="26"/>
          <w:szCs w:val="26"/>
        </w:rPr>
        <w:t xml:space="preserve">; protože jeho volání k nám doléhá tady a teď, v tomto čase. Poznáváme </w:t>
      </w:r>
      <w:r w:rsidR="00985B13">
        <w:rPr>
          <w:sz w:val="26"/>
          <w:szCs w:val="26"/>
        </w:rPr>
        <w:t>ho</w:t>
      </w:r>
      <w:r>
        <w:rPr>
          <w:sz w:val="26"/>
          <w:szCs w:val="26"/>
        </w:rPr>
        <w:t xml:space="preserve"> v jakékoli podobě by mohl přijít.</w:t>
      </w:r>
      <w:r w:rsidR="006C793F">
        <w:rPr>
          <w:sz w:val="26"/>
          <w:szCs w:val="26"/>
        </w:rPr>
        <w:t xml:space="preserve"> </w:t>
      </w:r>
      <w:r>
        <w:rPr>
          <w:sz w:val="26"/>
          <w:szCs w:val="26"/>
        </w:rPr>
        <w:t>Formace svědomí záleží na tom, jak velká je ctnost bdělosti. Bdělost dává svědomí jemnou přiměřenost pro situaci a i ve spletených okamžicích hříchu a</w:t>
      </w:r>
      <w:r w:rsidR="00985B13">
        <w:rPr>
          <w:sz w:val="26"/>
          <w:szCs w:val="26"/>
        </w:rPr>
        <w:t> </w:t>
      </w:r>
      <w:r>
        <w:rPr>
          <w:sz w:val="26"/>
          <w:szCs w:val="26"/>
        </w:rPr>
        <w:t>svodů světa projasňuje přítomnost. Úkol bdělosti je dvojí: správně zhodnotit objektivní realitu a rozlišit příkaz konání podle míry Božího daru a lidské potřeby.</w:t>
      </w:r>
      <w:r w:rsidR="001E007A">
        <w:rPr>
          <w:rStyle w:val="FootnoteReference"/>
          <w:sz w:val="26"/>
          <w:szCs w:val="26"/>
        </w:rPr>
        <w:footnoteReference w:id="324"/>
      </w:r>
    </w:p>
    <w:p w:rsidR="00811B7B" w:rsidRDefault="00811B7B" w:rsidP="00C73592">
      <w:pPr>
        <w:spacing w:line="360" w:lineRule="auto"/>
        <w:jc w:val="both"/>
        <w:rPr>
          <w:sz w:val="26"/>
          <w:szCs w:val="26"/>
        </w:rPr>
      </w:pPr>
      <w:r>
        <w:rPr>
          <w:sz w:val="26"/>
          <w:szCs w:val="26"/>
        </w:rPr>
        <w:tab/>
        <w:t>Nakolik je rozhodnutí svědomí správné</w:t>
      </w:r>
      <w:r w:rsidR="006920E7">
        <w:rPr>
          <w:sz w:val="26"/>
          <w:szCs w:val="26"/>
        </w:rPr>
        <w:t>,</w:t>
      </w:r>
      <w:r>
        <w:rPr>
          <w:sz w:val="26"/>
          <w:szCs w:val="26"/>
        </w:rPr>
        <w:t xml:space="preserve"> je výrok moudrosti, rozumného úsudku. V učení sv. Tomáše nacházíme silný důraz na bdělost pro okamžik milosti. Zakládá, že zvláštní funkcí moudrosti</w:t>
      </w:r>
      <w:r w:rsidR="006920E7">
        <w:rPr>
          <w:sz w:val="26"/>
          <w:szCs w:val="26"/>
        </w:rPr>
        <w:t>,</w:t>
      </w:r>
      <w:r>
        <w:rPr>
          <w:sz w:val="26"/>
          <w:szCs w:val="26"/>
        </w:rPr>
        <w:t xml:space="preserve"> přičleněnou k této ctnosti</w:t>
      </w:r>
      <w:r w:rsidR="006920E7">
        <w:rPr>
          <w:sz w:val="26"/>
          <w:szCs w:val="26"/>
        </w:rPr>
        <w:t>,</w:t>
      </w:r>
      <w:r>
        <w:rPr>
          <w:sz w:val="26"/>
          <w:szCs w:val="26"/>
        </w:rPr>
        <w:t xml:space="preserve"> je bdělost. Nazývá ji </w:t>
      </w:r>
      <w:r w:rsidR="00982DC3" w:rsidRPr="00982DC3">
        <w:rPr>
          <w:rFonts w:eastAsia="MS Mincho"/>
          <w:i/>
          <w:sz w:val="26"/>
          <w:szCs w:val="26"/>
        </w:rPr>
        <w:t>„</w:t>
      </w:r>
      <w:r w:rsidRPr="00982DC3">
        <w:rPr>
          <w:i/>
          <w:sz w:val="26"/>
          <w:szCs w:val="26"/>
        </w:rPr>
        <w:t>gnome</w:t>
      </w:r>
      <w:r w:rsidR="00982DC3" w:rsidRPr="00982DC3">
        <w:rPr>
          <w:i/>
          <w:sz w:val="26"/>
          <w:szCs w:val="26"/>
        </w:rPr>
        <w:t>“</w:t>
      </w:r>
      <w:r>
        <w:rPr>
          <w:sz w:val="26"/>
          <w:szCs w:val="26"/>
        </w:rPr>
        <w:t xml:space="preserve">, což je citlivost na bohatství současné situace, která vždy nabízí něco víc než všednost. Navíc dává do souvislosti specificky křesťanský charakter moudrosti s dary Ducha svatého. Zvláštním darem pak je dar rady. Skrze tento dar Duch svatý </w:t>
      </w:r>
      <w:r w:rsidR="009F6B0D">
        <w:rPr>
          <w:sz w:val="26"/>
          <w:szCs w:val="26"/>
        </w:rPr>
        <w:t xml:space="preserve">nasměrovává uvažování </w:t>
      </w:r>
      <w:r w:rsidR="00985B13">
        <w:rPr>
          <w:sz w:val="26"/>
          <w:szCs w:val="26"/>
        </w:rPr>
        <w:t>–</w:t>
      </w:r>
      <w:r w:rsidR="009F6B0D">
        <w:rPr>
          <w:sz w:val="26"/>
          <w:szCs w:val="26"/>
        </w:rPr>
        <w:t xml:space="preserve"> první úkon moudrosti </w:t>
      </w:r>
      <w:r w:rsidR="00985B13">
        <w:rPr>
          <w:sz w:val="26"/>
          <w:szCs w:val="26"/>
        </w:rPr>
        <w:t>–</w:t>
      </w:r>
      <w:r w:rsidR="009F6B0D">
        <w:rPr>
          <w:sz w:val="26"/>
          <w:szCs w:val="26"/>
        </w:rPr>
        <w:t xml:space="preserve"> s dokonalostí, s kterou je úkon ujištěn o svém solidním základu.</w:t>
      </w:r>
      <w:r>
        <w:rPr>
          <w:rStyle w:val="FootnoteReference"/>
          <w:sz w:val="26"/>
          <w:szCs w:val="26"/>
        </w:rPr>
        <w:footnoteReference w:id="325"/>
      </w:r>
    </w:p>
    <w:p w:rsidR="009F6B0D" w:rsidRDefault="00A626C4" w:rsidP="00C73592">
      <w:pPr>
        <w:spacing w:line="360" w:lineRule="auto"/>
        <w:jc w:val="both"/>
        <w:rPr>
          <w:sz w:val="26"/>
          <w:szCs w:val="26"/>
        </w:rPr>
      </w:pPr>
      <w:r>
        <w:rPr>
          <w:sz w:val="26"/>
          <w:szCs w:val="26"/>
        </w:rPr>
        <w:tab/>
      </w:r>
      <w:r w:rsidR="009F6B0D">
        <w:rPr>
          <w:sz w:val="26"/>
          <w:szCs w:val="26"/>
        </w:rPr>
        <w:t>Pokud je svědomí vedeno Duchem svatým a důvěrou v Pána, klid a odvaha bude garantovat duchovní atmosféru poskytující správný úsudek a radostné naplnění.</w:t>
      </w:r>
      <w:r w:rsidR="009F6B0D">
        <w:rPr>
          <w:rStyle w:val="FootnoteReference"/>
          <w:sz w:val="26"/>
          <w:szCs w:val="26"/>
        </w:rPr>
        <w:footnoteReference w:id="326"/>
      </w:r>
    </w:p>
    <w:p w:rsidR="009F6B0D" w:rsidRDefault="009F6B0D" w:rsidP="00C73592">
      <w:pPr>
        <w:spacing w:line="360" w:lineRule="auto"/>
        <w:jc w:val="both"/>
        <w:rPr>
          <w:sz w:val="26"/>
          <w:szCs w:val="26"/>
        </w:rPr>
      </w:pPr>
      <w:r>
        <w:rPr>
          <w:sz w:val="26"/>
          <w:szCs w:val="26"/>
        </w:rPr>
        <w:t xml:space="preserve">Häring spojuje ctnost moudrosti </w:t>
      </w:r>
      <w:r w:rsidR="00CC01D5">
        <w:rPr>
          <w:sz w:val="26"/>
          <w:szCs w:val="26"/>
        </w:rPr>
        <w:t>s</w:t>
      </w:r>
      <w:r>
        <w:rPr>
          <w:sz w:val="26"/>
          <w:szCs w:val="26"/>
        </w:rPr>
        <w:t xml:space="preserve"> bdělost</w:t>
      </w:r>
      <w:r w:rsidR="00CC01D5">
        <w:rPr>
          <w:sz w:val="26"/>
          <w:szCs w:val="26"/>
        </w:rPr>
        <w:t xml:space="preserve">í, </w:t>
      </w:r>
      <w:r>
        <w:rPr>
          <w:sz w:val="26"/>
          <w:szCs w:val="26"/>
        </w:rPr>
        <w:t>kd</w:t>
      </w:r>
      <w:r w:rsidR="00CC01D5">
        <w:rPr>
          <w:sz w:val="26"/>
          <w:szCs w:val="26"/>
        </w:rPr>
        <w:t>yž</w:t>
      </w:r>
      <w:r>
        <w:rPr>
          <w:sz w:val="26"/>
          <w:szCs w:val="26"/>
        </w:rPr>
        <w:t xml:space="preserve"> říká:</w:t>
      </w:r>
    </w:p>
    <w:p w:rsidR="009F6B0D" w:rsidRDefault="00982DC3" w:rsidP="0013789B">
      <w:pPr>
        <w:spacing w:line="276" w:lineRule="auto"/>
        <w:jc w:val="both"/>
        <w:rPr>
          <w:sz w:val="26"/>
          <w:szCs w:val="26"/>
        </w:rPr>
      </w:pPr>
      <w:r w:rsidRPr="00982DC3">
        <w:rPr>
          <w:rFonts w:eastAsia="MS Mincho"/>
        </w:rPr>
        <w:t>„</w:t>
      </w:r>
      <w:r w:rsidR="009F6B0D" w:rsidRPr="00982DC3">
        <w:t>M</w:t>
      </w:r>
      <w:r w:rsidR="009F6B0D" w:rsidRPr="0013789B">
        <w:t xml:space="preserve">yslím, že moudrost </w:t>
      </w:r>
      <w:r w:rsidR="006920E7">
        <w:t xml:space="preserve">má </w:t>
      </w:r>
      <w:r w:rsidR="009F6B0D" w:rsidRPr="0013789B">
        <w:t xml:space="preserve">být chápána jako bdělé oko lásky </w:t>
      </w:r>
      <w:r w:rsidR="00985B13">
        <w:t>–</w:t>
      </w:r>
      <w:r w:rsidR="009F6B0D" w:rsidRPr="0013789B">
        <w:t xml:space="preserve"> oko, které</w:t>
      </w:r>
      <w:r w:rsidR="0013789B" w:rsidRPr="0013789B">
        <w:t xml:space="preserve"> odhadne, co vyžaduje láska a co autenticky vyjadřuje lásku nebo cizoložství.</w:t>
      </w:r>
      <w:r w:rsidR="00985B13">
        <w:t xml:space="preserve"> </w:t>
      </w:r>
      <w:r w:rsidR="0013789B" w:rsidRPr="0013789B">
        <w:t>..</w:t>
      </w:r>
      <w:r w:rsidR="00985B13">
        <w:t xml:space="preserve">. </w:t>
      </w:r>
      <w:r w:rsidR="0013789B" w:rsidRPr="0013789B">
        <w:t xml:space="preserve">Pouze ryzí ctnost </w:t>
      </w:r>
      <w:r w:rsidR="0013789B" w:rsidRPr="0013789B">
        <w:lastRenderedPageBreak/>
        <w:t xml:space="preserve">moudrosti </w:t>
      </w:r>
      <w:r w:rsidR="00985B13">
        <w:t>–</w:t>
      </w:r>
      <w:r w:rsidR="0013789B" w:rsidRPr="0013789B">
        <w:t xml:space="preserve"> bdělé oko lásky a spásonosné solidarity </w:t>
      </w:r>
      <w:r w:rsidR="00985B13">
        <w:t>–</w:t>
      </w:r>
      <w:r w:rsidR="0013789B" w:rsidRPr="0013789B">
        <w:t xml:space="preserve"> nedovolí člověku, aby byl rozvrácen sám v sobě. Je to pouze láska, která vede nazpět k Bohu a kter</w:t>
      </w:r>
      <w:r w:rsidR="006920E7">
        <w:t>á může úspěšně bojovat proti lži</w:t>
      </w:r>
      <w:r w:rsidR="0013789B" w:rsidRPr="0013789B">
        <w:t xml:space="preserve"> a </w:t>
      </w:r>
      <w:r w:rsidR="0013789B" w:rsidRPr="00982DC3">
        <w:t>pokrytectví.</w:t>
      </w:r>
      <w:r w:rsidRPr="00982DC3">
        <w:t>“</w:t>
      </w:r>
      <w:r w:rsidR="0013789B">
        <w:rPr>
          <w:rStyle w:val="FootnoteReference"/>
          <w:sz w:val="26"/>
          <w:szCs w:val="26"/>
        </w:rPr>
        <w:footnoteReference w:id="327"/>
      </w:r>
    </w:p>
    <w:p w:rsidR="00811B7B" w:rsidRDefault="00811B7B" w:rsidP="00C73592">
      <w:pPr>
        <w:spacing w:line="360" w:lineRule="auto"/>
        <w:jc w:val="both"/>
        <w:rPr>
          <w:sz w:val="26"/>
          <w:szCs w:val="26"/>
        </w:rPr>
      </w:pPr>
    </w:p>
    <w:p w:rsidR="001E007A" w:rsidRDefault="001E007A" w:rsidP="00C73592">
      <w:pPr>
        <w:spacing w:line="360" w:lineRule="auto"/>
        <w:jc w:val="both"/>
        <w:rPr>
          <w:sz w:val="26"/>
          <w:szCs w:val="26"/>
        </w:rPr>
      </w:pPr>
      <w:r>
        <w:rPr>
          <w:sz w:val="26"/>
          <w:szCs w:val="26"/>
        </w:rPr>
        <w:tab/>
        <w:t>Häring vidí v bdělosti kreativní postoj člověka, který je zasazen do přítomnosti vykoupení a spásy. S vděčností se ohlíží do minulosti a s nadějí ve spásu se dívá do budoucnosti. Bdělost osvobozuje od rozptýlení, povrchnosti a zbožných přání</w:t>
      </w:r>
      <w:r w:rsidR="00B02A31">
        <w:rPr>
          <w:sz w:val="26"/>
          <w:szCs w:val="26"/>
        </w:rPr>
        <w:t xml:space="preserve"> a nabízí prorocký náhled na momentální příležitost</w:t>
      </w:r>
      <w:r w:rsidR="00152214">
        <w:rPr>
          <w:sz w:val="26"/>
          <w:szCs w:val="26"/>
        </w:rPr>
        <w:t>. Moudrost pak je projevem správné bdělosti, když se v momentální situaci rozhoduje z hlediska posledního cíle.</w:t>
      </w:r>
    </w:p>
    <w:p w:rsidR="00190DA1" w:rsidRDefault="00190DA1" w:rsidP="00190DA1">
      <w:pPr>
        <w:jc w:val="both"/>
        <w:rPr>
          <w:sz w:val="26"/>
          <w:szCs w:val="26"/>
        </w:rPr>
      </w:pPr>
    </w:p>
    <w:p w:rsidR="00C73592" w:rsidRPr="007B3AF8" w:rsidRDefault="00C73592" w:rsidP="00C73592">
      <w:pPr>
        <w:spacing w:line="360" w:lineRule="auto"/>
        <w:jc w:val="both"/>
        <w:rPr>
          <w:b/>
          <w:i/>
          <w:sz w:val="26"/>
          <w:szCs w:val="26"/>
        </w:rPr>
      </w:pPr>
      <w:r w:rsidRPr="007B3AF8">
        <w:rPr>
          <w:b/>
          <w:i/>
          <w:sz w:val="26"/>
          <w:szCs w:val="26"/>
        </w:rPr>
        <w:t xml:space="preserve">3.3.5 </w:t>
      </w:r>
      <w:r w:rsidR="0013789B" w:rsidRPr="007B3AF8">
        <w:rPr>
          <w:b/>
          <w:i/>
          <w:sz w:val="26"/>
          <w:szCs w:val="26"/>
        </w:rPr>
        <w:t>R</w:t>
      </w:r>
      <w:r w:rsidR="00811B7B" w:rsidRPr="007B3AF8">
        <w:rPr>
          <w:b/>
          <w:i/>
          <w:sz w:val="26"/>
          <w:szCs w:val="26"/>
        </w:rPr>
        <w:t>ozlišování</w:t>
      </w:r>
      <w:r w:rsidR="0013789B" w:rsidRPr="007B3AF8">
        <w:rPr>
          <w:b/>
          <w:i/>
          <w:sz w:val="26"/>
          <w:szCs w:val="26"/>
        </w:rPr>
        <w:t>:</w:t>
      </w:r>
      <w:r w:rsidR="00811B7B" w:rsidRPr="007B3AF8">
        <w:rPr>
          <w:b/>
          <w:i/>
          <w:sz w:val="26"/>
          <w:szCs w:val="26"/>
        </w:rPr>
        <w:t xml:space="preserve"> ctnost kritického zhodnocení</w:t>
      </w:r>
    </w:p>
    <w:p w:rsidR="0013789B" w:rsidRDefault="0013789B" w:rsidP="00DF242B">
      <w:pPr>
        <w:jc w:val="both"/>
        <w:rPr>
          <w:sz w:val="26"/>
          <w:szCs w:val="26"/>
        </w:rPr>
      </w:pPr>
    </w:p>
    <w:p w:rsidR="0013789B" w:rsidRDefault="0013789B" w:rsidP="00C73592">
      <w:pPr>
        <w:spacing w:line="360" w:lineRule="auto"/>
        <w:jc w:val="both"/>
        <w:rPr>
          <w:sz w:val="26"/>
          <w:szCs w:val="26"/>
        </w:rPr>
      </w:pPr>
      <w:r>
        <w:rPr>
          <w:sz w:val="26"/>
          <w:szCs w:val="26"/>
        </w:rPr>
        <w:tab/>
        <w:t>Je mnoho důvodů, proč přikládáme význam rozlišování v dnešním světě</w:t>
      </w:r>
      <w:r w:rsidR="00152214">
        <w:rPr>
          <w:sz w:val="26"/>
          <w:szCs w:val="26"/>
        </w:rPr>
        <w:t>, říká Häring</w:t>
      </w:r>
      <w:r w:rsidR="00985B13">
        <w:rPr>
          <w:sz w:val="26"/>
          <w:szCs w:val="26"/>
        </w:rPr>
        <w:t xml:space="preserve"> a uvádí</w:t>
      </w:r>
      <w:r>
        <w:rPr>
          <w:sz w:val="26"/>
          <w:szCs w:val="26"/>
        </w:rPr>
        <w:t>: biblická obnova, důraz na pobízení Duchem svatým, pozornost kreativnímu svědomí pod vlivem Ducha svatého a nová situace pluralistické a mnohd</w:t>
      </w:r>
      <w:r w:rsidR="006920E7">
        <w:rPr>
          <w:sz w:val="26"/>
          <w:szCs w:val="26"/>
        </w:rPr>
        <w:t>y zmatené společnosti. Obklopen</w:t>
      </w:r>
      <w:r>
        <w:rPr>
          <w:sz w:val="26"/>
          <w:szCs w:val="26"/>
        </w:rPr>
        <w:t xml:space="preserve"> spoustou ideologií se člověk ptá: </w:t>
      </w:r>
      <w:r w:rsidR="00982DC3" w:rsidRPr="00A01B9C">
        <w:rPr>
          <w:rFonts w:eastAsia="MS Mincho"/>
          <w:sz w:val="26"/>
          <w:szCs w:val="26"/>
        </w:rPr>
        <w:t>„</w:t>
      </w:r>
      <w:r>
        <w:rPr>
          <w:sz w:val="26"/>
          <w:szCs w:val="26"/>
        </w:rPr>
        <w:t>Koho mám následovat?</w:t>
      </w:r>
      <w:r w:rsidR="00982DC3">
        <w:rPr>
          <w:sz w:val="26"/>
          <w:szCs w:val="26"/>
        </w:rPr>
        <w:t>“</w:t>
      </w:r>
      <w:r>
        <w:rPr>
          <w:sz w:val="26"/>
          <w:szCs w:val="26"/>
        </w:rPr>
        <w:t xml:space="preserve"> Kristus varuje před falešnými proroky</w:t>
      </w:r>
      <w:r w:rsidR="00A626C4">
        <w:rPr>
          <w:sz w:val="26"/>
          <w:szCs w:val="26"/>
        </w:rPr>
        <w:t xml:space="preserve"> (sr</w:t>
      </w:r>
      <w:r w:rsidR="00985B13">
        <w:rPr>
          <w:sz w:val="26"/>
          <w:szCs w:val="26"/>
        </w:rPr>
        <w:t>o</w:t>
      </w:r>
      <w:r w:rsidR="00A626C4">
        <w:rPr>
          <w:sz w:val="26"/>
          <w:szCs w:val="26"/>
        </w:rPr>
        <w:t>v. Mt 7,15</w:t>
      </w:r>
      <w:r w:rsidR="00985B13">
        <w:rPr>
          <w:sz w:val="26"/>
          <w:szCs w:val="26"/>
        </w:rPr>
        <w:t>–</w:t>
      </w:r>
      <w:r w:rsidR="00A626C4">
        <w:rPr>
          <w:sz w:val="26"/>
          <w:szCs w:val="26"/>
        </w:rPr>
        <w:t>17)</w:t>
      </w:r>
      <w:r>
        <w:rPr>
          <w:sz w:val="26"/>
          <w:szCs w:val="26"/>
        </w:rPr>
        <w:t xml:space="preserve"> s vysvětlením, že se poznají po ovoci.</w:t>
      </w:r>
      <w:r w:rsidR="00DF242B">
        <w:rPr>
          <w:rStyle w:val="FootnoteReference"/>
          <w:sz w:val="26"/>
          <w:szCs w:val="26"/>
        </w:rPr>
        <w:footnoteReference w:id="328"/>
      </w:r>
      <w:r w:rsidR="00152214">
        <w:rPr>
          <w:sz w:val="26"/>
          <w:szCs w:val="26"/>
        </w:rPr>
        <w:t xml:space="preserve"> </w:t>
      </w:r>
      <w:r>
        <w:rPr>
          <w:sz w:val="26"/>
          <w:szCs w:val="26"/>
        </w:rPr>
        <w:t xml:space="preserve">Svatý Pavel zmiňuje </w:t>
      </w:r>
      <w:r w:rsidR="006920E7">
        <w:rPr>
          <w:sz w:val="26"/>
          <w:szCs w:val="26"/>
        </w:rPr>
        <w:t xml:space="preserve">jako </w:t>
      </w:r>
      <w:r>
        <w:rPr>
          <w:sz w:val="26"/>
          <w:szCs w:val="26"/>
        </w:rPr>
        <w:t xml:space="preserve">zvláštní dar v církvi </w:t>
      </w:r>
      <w:r w:rsidR="00982DC3" w:rsidRPr="00A01B9C">
        <w:rPr>
          <w:rFonts w:eastAsia="MS Mincho"/>
          <w:sz w:val="26"/>
          <w:szCs w:val="26"/>
        </w:rPr>
        <w:t>„</w:t>
      </w:r>
      <w:r>
        <w:rPr>
          <w:sz w:val="26"/>
          <w:szCs w:val="26"/>
        </w:rPr>
        <w:t>schopnost rozlišování duchů</w:t>
      </w:r>
      <w:r w:rsidR="00982DC3">
        <w:rPr>
          <w:sz w:val="26"/>
          <w:szCs w:val="26"/>
        </w:rPr>
        <w:t>“</w:t>
      </w:r>
      <w:r w:rsidR="00A626C4">
        <w:rPr>
          <w:sz w:val="26"/>
          <w:szCs w:val="26"/>
        </w:rPr>
        <w:t xml:space="preserve"> (srv. 1K 12,10)</w:t>
      </w:r>
      <w:r>
        <w:rPr>
          <w:sz w:val="26"/>
          <w:szCs w:val="26"/>
        </w:rPr>
        <w:t xml:space="preserve">, avšak k rozlišování jsou povolání všichni: </w:t>
      </w:r>
      <w:r w:rsidR="00982DC3" w:rsidRPr="00982DC3">
        <w:rPr>
          <w:rFonts w:eastAsia="MS Mincho"/>
          <w:i/>
          <w:sz w:val="26"/>
          <w:szCs w:val="26"/>
        </w:rPr>
        <w:t>„</w:t>
      </w:r>
      <w:r w:rsidRPr="00982DC3">
        <w:rPr>
          <w:i/>
          <w:sz w:val="26"/>
          <w:szCs w:val="26"/>
        </w:rPr>
        <w:t>Milovaní, nevěřte každému vnuknutí, nýbrž zkoumejte duchy, zda jsou z Boha</w:t>
      </w:r>
      <w:r w:rsidR="00A626C4">
        <w:rPr>
          <w:i/>
          <w:sz w:val="26"/>
          <w:szCs w:val="26"/>
        </w:rPr>
        <w:t>;</w:t>
      </w:r>
      <w:r w:rsidRPr="00982DC3">
        <w:rPr>
          <w:i/>
          <w:sz w:val="26"/>
          <w:szCs w:val="26"/>
        </w:rPr>
        <w:t xml:space="preserve"> neboť mnoho falešných proroků vyšlo </w:t>
      </w:r>
      <w:r w:rsidR="00A626C4">
        <w:rPr>
          <w:i/>
          <w:sz w:val="26"/>
          <w:szCs w:val="26"/>
        </w:rPr>
        <w:t>do</w:t>
      </w:r>
      <w:r w:rsidRPr="00982DC3">
        <w:rPr>
          <w:i/>
          <w:sz w:val="26"/>
          <w:szCs w:val="26"/>
        </w:rPr>
        <w:t xml:space="preserve"> světa. Podle toho poznáte ducha Božího: Každé vnuknutí, které vede k vyznání, že Ježíš Kristus přišel v těle, je z Boha</w:t>
      </w:r>
      <w:r w:rsidR="00982DC3" w:rsidRPr="00982DC3">
        <w:rPr>
          <w:i/>
          <w:sz w:val="26"/>
          <w:szCs w:val="26"/>
        </w:rPr>
        <w:t>“</w:t>
      </w:r>
      <w:r w:rsidR="00A626C4">
        <w:rPr>
          <w:i/>
          <w:sz w:val="26"/>
          <w:szCs w:val="26"/>
        </w:rPr>
        <w:t xml:space="preserve"> </w:t>
      </w:r>
      <w:r w:rsidR="00A626C4">
        <w:rPr>
          <w:sz w:val="26"/>
          <w:szCs w:val="26"/>
        </w:rPr>
        <w:t>(1J 4,1</w:t>
      </w:r>
      <w:r w:rsidR="00985B13">
        <w:rPr>
          <w:sz w:val="26"/>
          <w:szCs w:val="26"/>
        </w:rPr>
        <w:t>–</w:t>
      </w:r>
      <w:r w:rsidR="00A626C4">
        <w:rPr>
          <w:sz w:val="26"/>
          <w:szCs w:val="26"/>
        </w:rPr>
        <w:t>2).</w:t>
      </w:r>
      <w:r>
        <w:rPr>
          <w:sz w:val="26"/>
          <w:szCs w:val="26"/>
        </w:rPr>
        <w:t xml:space="preserve"> Tato Janova věta je určena gnostikům, kteří popírají skutečnost </w:t>
      </w:r>
      <w:r w:rsidR="006920E7">
        <w:rPr>
          <w:sz w:val="26"/>
          <w:szCs w:val="26"/>
        </w:rPr>
        <w:t>v</w:t>
      </w:r>
      <w:r>
        <w:rPr>
          <w:sz w:val="26"/>
          <w:szCs w:val="26"/>
        </w:rPr>
        <w:t xml:space="preserve">tělení a </w:t>
      </w:r>
      <w:r w:rsidR="00701B53">
        <w:rPr>
          <w:sz w:val="26"/>
          <w:szCs w:val="26"/>
        </w:rPr>
        <w:t>jsou lhostejní k tělesnému světu. Häring z toho vyvozuje závěr, že všichni, kdo odmítají spolupracovat na ztělesnění svobody, věrnosti, dobra a nenásilí ve světě kolem nás, nejsou pravými proroky.</w:t>
      </w:r>
      <w:r w:rsidR="00701B53">
        <w:rPr>
          <w:rStyle w:val="FootnoteReference"/>
          <w:sz w:val="26"/>
          <w:szCs w:val="26"/>
        </w:rPr>
        <w:footnoteReference w:id="329"/>
      </w:r>
    </w:p>
    <w:p w:rsidR="00701B53" w:rsidRDefault="00701B53" w:rsidP="003A769E">
      <w:pPr>
        <w:spacing w:line="360" w:lineRule="auto"/>
        <w:jc w:val="both"/>
        <w:rPr>
          <w:sz w:val="26"/>
          <w:szCs w:val="26"/>
        </w:rPr>
      </w:pPr>
      <w:r>
        <w:rPr>
          <w:sz w:val="26"/>
          <w:szCs w:val="26"/>
        </w:rPr>
        <w:tab/>
      </w:r>
      <w:r w:rsidR="00152214">
        <w:rPr>
          <w:sz w:val="26"/>
          <w:szCs w:val="26"/>
        </w:rPr>
        <w:t>Häring</w:t>
      </w:r>
      <w:r>
        <w:rPr>
          <w:sz w:val="26"/>
          <w:szCs w:val="26"/>
        </w:rPr>
        <w:t xml:space="preserve"> dále mluví o rozlišování jako o obrácení srdce a mysli, které je dílem Ducha svatého</w:t>
      </w:r>
      <w:r w:rsidR="00152214">
        <w:rPr>
          <w:sz w:val="26"/>
          <w:szCs w:val="26"/>
        </w:rPr>
        <w:t>, jak to má na mysli sv. Pavel</w:t>
      </w:r>
      <w:r>
        <w:rPr>
          <w:sz w:val="26"/>
          <w:szCs w:val="26"/>
        </w:rPr>
        <w:t xml:space="preserve">: </w:t>
      </w:r>
      <w:r w:rsidR="00982DC3" w:rsidRPr="00982DC3">
        <w:rPr>
          <w:rFonts w:eastAsia="MS Mincho"/>
          <w:i/>
          <w:sz w:val="26"/>
          <w:szCs w:val="26"/>
        </w:rPr>
        <w:t>„</w:t>
      </w:r>
      <w:r w:rsidRPr="00982DC3">
        <w:rPr>
          <w:i/>
          <w:sz w:val="26"/>
          <w:szCs w:val="26"/>
        </w:rPr>
        <w:t>A nepřízpůsobujte se tomuto věku, nýbrž proměňujte se obnovou své mysli, abyste mohli rozpoznat, co je vůle Boží, co je dobré, Bohu milé a dokonalé.</w:t>
      </w:r>
      <w:r w:rsidR="00982DC3" w:rsidRPr="00982DC3">
        <w:rPr>
          <w:i/>
          <w:sz w:val="26"/>
          <w:szCs w:val="26"/>
        </w:rPr>
        <w:t>“</w:t>
      </w:r>
      <w:r w:rsidR="00A626C4">
        <w:rPr>
          <w:i/>
          <w:sz w:val="26"/>
          <w:szCs w:val="26"/>
        </w:rPr>
        <w:t xml:space="preserve"> </w:t>
      </w:r>
      <w:r w:rsidR="00A626C4">
        <w:rPr>
          <w:sz w:val="26"/>
          <w:szCs w:val="26"/>
        </w:rPr>
        <w:t>(Ř 12,2).</w:t>
      </w:r>
      <w:r w:rsidR="00152214">
        <w:rPr>
          <w:sz w:val="26"/>
          <w:szCs w:val="26"/>
        </w:rPr>
        <w:t xml:space="preserve"> </w:t>
      </w:r>
      <w:r>
        <w:rPr>
          <w:sz w:val="26"/>
          <w:szCs w:val="26"/>
        </w:rPr>
        <w:t xml:space="preserve">A také: </w:t>
      </w:r>
      <w:r w:rsidR="00982DC3" w:rsidRPr="00982DC3">
        <w:rPr>
          <w:rFonts w:eastAsia="MS Mincho"/>
          <w:i/>
          <w:sz w:val="26"/>
          <w:szCs w:val="26"/>
        </w:rPr>
        <w:t>„</w:t>
      </w:r>
      <w:r w:rsidRPr="00982DC3">
        <w:rPr>
          <w:i/>
          <w:sz w:val="26"/>
          <w:szCs w:val="26"/>
        </w:rPr>
        <w:t xml:space="preserve">A za to se modlím, aby se vaše láska ještě víc a více rozhojňovala a s ní i poznání a hluboká vnímavost; abyste rozpoznali, na </w:t>
      </w:r>
      <w:r w:rsidRPr="00982DC3">
        <w:rPr>
          <w:i/>
          <w:sz w:val="26"/>
          <w:szCs w:val="26"/>
        </w:rPr>
        <w:lastRenderedPageBreak/>
        <w:t>čem záleží, a byli ryzí a bezúhonní pro den Kristův</w:t>
      </w:r>
      <w:r w:rsidR="00982DC3" w:rsidRPr="00982DC3">
        <w:rPr>
          <w:i/>
          <w:sz w:val="26"/>
          <w:szCs w:val="26"/>
        </w:rPr>
        <w:t>“</w:t>
      </w:r>
      <w:r w:rsidR="00A626C4">
        <w:rPr>
          <w:i/>
          <w:sz w:val="26"/>
          <w:szCs w:val="26"/>
        </w:rPr>
        <w:t xml:space="preserve"> </w:t>
      </w:r>
      <w:r w:rsidR="00A626C4">
        <w:rPr>
          <w:sz w:val="26"/>
          <w:szCs w:val="26"/>
        </w:rPr>
        <w:t>(Fp 1,9</w:t>
      </w:r>
      <w:r w:rsidR="00985B13">
        <w:rPr>
          <w:sz w:val="26"/>
          <w:szCs w:val="26"/>
        </w:rPr>
        <w:t>–</w:t>
      </w:r>
      <w:r w:rsidR="00A626C4">
        <w:rPr>
          <w:sz w:val="26"/>
          <w:szCs w:val="26"/>
        </w:rPr>
        <w:t>10).</w:t>
      </w:r>
      <w:r w:rsidR="00152214">
        <w:rPr>
          <w:sz w:val="26"/>
          <w:szCs w:val="26"/>
        </w:rPr>
        <w:t xml:space="preserve"> </w:t>
      </w:r>
      <w:r>
        <w:rPr>
          <w:sz w:val="26"/>
          <w:szCs w:val="26"/>
        </w:rPr>
        <w:t>V k</w:t>
      </w:r>
      <w:r w:rsidR="00D47C17">
        <w:rPr>
          <w:sz w:val="26"/>
          <w:szCs w:val="26"/>
        </w:rPr>
        <w:t>apitole o </w:t>
      </w:r>
      <w:r>
        <w:rPr>
          <w:sz w:val="26"/>
          <w:szCs w:val="26"/>
        </w:rPr>
        <w:t>rozlišování uvádí Häring kromě sv. Jana a sv. Pavla také praktický přístup svatého Ignáce z Loyoly, který nezdůrazňuje ani tak moudrost n</w:t>
      </w:r>
      <w:r w:rsidR="00D47C17">
        <w:rPr>
          <w:sz w:val="26"/>
          <w:szCs w:val="26"/>
        </w:rPr>
        <w:t>ebo ctnosti obecně, ale mluví o </w:t>
      </w:r>
      <w:r>
        <w:rPr>
          <w:sz w:val="26"/>
          <w:szCs w:val="26"/>
        </w:rPr>
        <w:t>učenlivosti od Ducha svat</w:t>
      </w:r>
      <w:r w:rsidR="006920E7">
        <w:rPr>
          <w:sz w:val="26"/>
          <w:szCs w:val="26"/>
        </w:rPr>
        <w:t>é</w:t>
      </w:r>
      <w:r>
        <w:rPr>
          <w:sz w:val="26"/>
          <w:szCs w:val="26"/>
        </w:rPr>
        <w:t>h</w:t>
      </w:r>
      <w:r w:rsidR="006920E7">
        <w:rPr>
          <w:sz w:val="26"/>
          <w:szCs w:val="26"/>
        </w:rPr>
        <w:t>o</w:t>
      </w:r>
      <w:r>
        <w:rPr>
          <w:sz w:val="26"/>
          <w:szCs w:val="26"/>
        </w:rPr>
        <w:t>. Cítí, že člověku nestačí hledat a přijímat pomoc od ostatních lidí, ale má se snažit o to, aby všechny tužby, skutky a kvality přinášely ovoce Ducha.</w:t>
      </w:r>
      <w:r>
        <w:rPr>
          <w:rStyle w:val="FootnoteReference"/>
          <w:sz w:val="26"/>
          <w:szCs w:val="26"/>
        </w:rPr>
        <w:footnoteReference w:id="330"/>
      </w:r>
    </w:p>
    <w:p w:rsidR="00590308" w:rsidRDefault="00590308" w:rsidP="003A769E">
      <w:pPr>
        <w:spacing w:line="360" w:lineRule="auto"/>
        <w:jc w:val="both"/>
        <w:rPr>
          <w:sz w:val="26"/>
          <w:szCs w:val="26"/>
        </w:rPr>
      </w:pPr>
      <w:r>
        <w:rPr>
          <w:sz w:val="26"/>
          <w:szCs w:val="26"/>
        </w:rPr>
        <w:tab/>
        <w:t>Církev a svět kolem nás potřebují ducha rozlišování a k</w:t>
      </w:r>
      <w:r w:rsidR="00701B53">
        <w:rPr>
          <w:sz w:val="26"/>
          <w:szCs w:val="26"/>
        </w:rPr>
        <w:t>ritické hodnocení</w:t>
      </w:r>
      <w:r>
        <w:rPr>
          <w:sz w:val="26"/>
          <w:szCs w:val="26"/>
        </w:rPr>
        <w:t>. V</w:t>
      </w:r>
      <w:r w:rsidR="00D47C17">
        <w:rPr>
          <w:sz w:val="26"/>
          <w:szCs w:val="26"/>
        </w:rPr>
        <w:t> </w:t>
      </w:r>
      <w:r>
        <w:rPr>
          <w:sz w:val="26"/>
          <w:szCs w:val="26"/>
        </w:rPr>
        <w:t xml:space="preserve">pluralistické společnosti a světě mají být křesťané aktivním kvasem </w:t>
      </w:r>
      <w:r w:rsidR="007E3504">
        <w:rPr>
          <w:sz w:val="26"/>
          <w:szCs w:val="26"/>
        </w:rPr>
        <w:t>c</w:t>
      </w:r>
      <w:r>
        <w:rPr>
          <w:sz w:val="26"/>
          <w:szCs w:val="26"/>
        </w:rPr>
        <w:t xml:space="preserve">tnosti kriticismu. Zde máme </w:t>
      </w:r>
      <w:r w:rsidR="0076498E">
        <w:rPr>
          <w:sz w:val="26"/>
          <w:szCs w:val="26"/>
        </w:rPr>
        <w:t>tři</w:t>
      </w:r>
      <w:r>
        <w:rPr>
          <w:sz w:val="26"/>
          <w:szCs w:val="26"/>
        </w:rPr>
        <w:t xml:space="preserve"> možnosti</w:t>
      </w:r>
      <w:r w:rsidR="00985B13">
        <w:rPr>
          <w:sz w:val="26"/>
          <w:szCs w:val="26"/>
        </w:rPr>
        <w:t>:</w:t>
      </w:r>
      <w:r>
        <w:rPr>
          <w:sz w:val="26"/>
          <w:szCs w:val="26"/>
        </w:rPr>
        <w:t xml:space="preserve"> buď vybereme kritiku v Božím pohledu, ne</w:t>
      </w:r>
      <w:r w:rsidR="006920E7">
        <w:rPr>
          <w:sz w:val="26"/>
          <w:szCs w:val="26"/>
        </w:rPr>
        <w:t>bo upadneme do jednoho z extrémů</w:t>
      </w:r>
      <w:r>
        <w:rPr>
          <w:sz w:val="26"/>
          <w:szCs w:val="26"/>
        </w:rPr>
        <w:t xml:space="preserve"> konformismu</w:t>
      </w:r>
      <w:r w:rsidR="006920E7">
        <w:rPr>
          <w:sz w:val="26"/>
          <w:szCs w:val="26"/>
        </w:rPr>
        <w:t xml:space="preserve">, </w:t>
      </w:r>
      <w:r>
        <w:rPr>
          <w:sz w:val="26"/>
          <w:szCs w:val="26"/>
        </w:rPr>
        <w:t>nebo zlomyslné kritiky. Když</w:t>
      </w:r>
      <w:r w:rsidR="006920E7">
        <w:rPr>
          <w:sz w:val="26"/>
          <w:szCs w:val="26"/>
        </w:rPr>
        <w:t xml:space="preserve"> se odvážíme kritiky</w:t>
      </w:r>
      <w:r>
        <w:rPr>
          <w:sz w:val="26"/>
          <w:szCs w:val="26"/>
        </w:rPr>
        <w:t>, máme být také sami v sobě připraveni na kritiku ze strany ostatních, máme naslouchat prorokům a to všechno pro obecné blaho. Ctnost kriticismu předpokládá jemné přesvědčování, sebekontrolu a nenásilná slova a činy. Kritika se stává ctností, pokud věříme v nitro, božskou jiskru těch, které kritizujeme.</w:t>
      </w:r>
      <w:r>
        <w:rPr>
          <w:rStyle w:val="FootnoteReference"/>
          <w:sz w:val="26"/>
          <w:szCs w:val="26"/>
        </w:rPr>
        <w:footnoteReference w:id="331"/>
      </w:r>
    </w:p>
    <w:p w:rsidR="00701B53" w:rsidRDefault="00985B13" w:rsidP="00590308">
      <w:pPr>
        <w:spacing w:line="276" w:lineRule="auto"/>
        <w:jc w:val="both"/>
      </w:pPr>
      <w:r>
        <w:rPr>
          <w:rFonts w:eastAsia="MS Mincho"/>
        </w:rPr>
        <w:tab/>
      </w:r>
      <w:r w:rsidR="007C2BBA" w:rsidRPr="007C2BBA">
        <w:rPr>
          <w:rFonts w:eastAsia="MS Mincho"/>
        </w:rPr>
        <w:t>„</w:t>
      </w:r>
      <w:r w:rsidR="00590308" w:rsidRPr="007C2BBA">
        <w:t>Namísto ctnosti rozlišování můžeme mluvit o ctnosti kriticismu.</w:t>
      </w:r>
      <w:r>
        <w:t xml:space="preserve"> </w:t>
      </w:r>
      <w:r w:rsidR="00590308" w:rsidRPr="007C2BBA">
        <w:t>..</w:t>
      </w:r>
      <w:r>
        <w:t xml:space="preserve">. </w:t>
      </w:r>
      <w:r w:rsidR="00590308" w:rsidRPr="007C2BBA">
        <w:t>V této době, plné nebývalých možností</w:t>
      </w:r>
      <w:r w:rsidR="00590308" w:rsidRPr="00590308">
        <w:t>, bdělí křesťan</w:t>
      </w:r>
      <w:r w:rsidR="006920E7">
        <w:t>é</w:t>
      </w:r>
      <w:r w:rsidR="00590308" w:rsidRPr="00590308">
        <w:t xml:space="preserve"> zjišťují, že jsou vybízeni žít s Pánem dějin. Aby to udělali, je </w:t>
      </w:r>
      <w:r w:rsidR="00043A64">
        <w:t>nutná</w:t>
      </w:r>
      <w:r w:rsidR="00590308" w:rsidRPr="00590308">
        <w:t xml:space="preserve"> spole</w:t>
      </w:r>
      <w:r w:rsidR="00043A64">
        <w:t>č</w:t>
      </w:r>
      <w:r w:rsidR="00590308" w:rsidRPr="00590308">
        <w:t>ná snaha o rozlišování a kultivaci ctnosti kriticismu. To však znamená, že já a my všichni budeme připraveni přijmout kritiku, kter</w:t>
      </w:r>
      <w:r w:rsidR="006920E7">
        <w:t>á</w:t>
      </w:r>
      <w:r w:rsidR="00590308" w:rsidRPr="00590308">
        <w:t xml:space="preserve"> bude směřovat k nám</w:t>
      </w:r>
      <w:r w:rsidR="00590308" w:rsidRPr="007C2BBA">
        <w:t>.</w:t>
      </w:r>
      <w:r w:rsidR="007C2BBA" w:rsidRPr="007C2BBA">
        <w:t>“</w:t>
      </w:r>
      <w:r w:rsidR="00590308">
        <w:rPr>
          <w:rStyle w:val="FootnoteReference"/>
          <w:sz w:val="26"/>
          <w:szCs w:val="26"/>
        </w:rPr>
        <w:footnoteReference w:id="332"/>
      </w:r>
    </w:p>
    <w:p w:rsidR="005A06BD" w:rsidRDefault="005A06BD" w:rsidP="005A06BD">
      <w:pPr>
        <w:jc w:val="both"/>
        <w:rPr>
          <w:sz w:val="26"/>
          <w:szCs w:val="26"/>
        </w:rPr>
      </w:pPr>
    </w:p>
    <w:p w:rsidR="005D6A23" w:rsidRPr="007B3AF8" w:rsidRDefault="005D6A23" w:rsidP="005D6A23">
      <w:pPr>
        <w:spacing w:line="360" w:lineRule="auto"/>
        <w:jc w:val="both"/>
        <w:rPr>
          <w:b/>
          <w:i/>
          <w:sz w:val="26"/>
          <w:szCs w:val="26"/>
        </w:rPr>
      </w:pPr>
      <w:r w:rsidRPr="007B3AF8">
        <w:rPr>
          <w:b/>
          <w:i/>
          <w:sz w:val="26"/>
          <w:szCs w:val="26"/>
        </w:rPr>
        <w:t>3.</w:t>
      </w:r>
      <w:r w:rsidR="007B3AF8" w:rsidRPr="007B3AF8">
        <w:rPr>
          <w:b/>
          <w:i/>
          <w:sz w:val="26"/>
          <w:szCs w:val="26"/>
        </w:rPr>
        <w:t>4</w:t>
      </w:r>
      <w:r w:rsidRPr="007B3AF8">
        <w:rPr>
          <w:b/>
          <w:i/>
          <w:sz w:val="26"/>
          <w:szCs w:val="26"/>
        </w:rPr>
        <w:t xml:space="preserve"> Úsudek svědomí</w:t>
      </w:r>
    </w:p>
    <w:p w:rsidR="00043A64" w:rsidRDefault="00043A64" w:rsidP="00190DA1">
      <w:pPr>
        <w:jc w:val="both"/>
        <w:rPr>
          <w:b/>
          <w:sz w:val="26"/>
          <w:szCs w:val="26"/>
        </w:rPr>
      </w:pPr>
    </w:p>
    <w:p w:rsidR="005D6A23" w:rsidRPr="00F57091" w:rsidRDefault="00F57091" w:rsidP="005D6A23">
      <w:pPr>
        <w:spacing w:line="360" w:lineRule="auto"/>
        <w:jc w:val="both"/>
        <w:rPr>
          <w:sz w:val="26"/>
          <w:szCs w:val="26"/>
        </w:rPr>
      </w:pPr>
      <w:r>
        <w:rPr>
          <w:sz w:val="26"/>
          <w:szCs w:val="26"/>
        </w:rPr>
        <w:tab/>
        <w:t xml:space="preserve">Základní schopností svědomí je rozlišování mezi dobrem a zlem a </w:t>
      </w:r>
      <w:r w:rsidR="00190DA1">
        <w:rPr>
          <w:sz w:val="26"/>
          <w:szCs w:val="26"/>
        </w:rPr>
        <w:t>vedení</w:t>
      </w:r>
      <w:r w:rsidR="00152214">
        <w:rPr>
          <w:sz w:val="26"/>
          <w:szCs w:val="26"/>
        </w:rPr>
        <w:t xml:space="preserve"> ke správnému</w:t>
      </w:r>
      <w:r>
        <w:rPr>
          <w:sz w:val="26"/>
          <w:szCs w:val="26"/>
        </w:rPr>
        <w:t xml:space="preserve"> úsudk</w:t>
      </w:r>
      <w:r w:rsidR="00152214">
        <w:rPr>
          <w:sz w:val="26"/>
          <w:szCs w:val="26"/>
        </w:rPr>
        <w:t>u</w:t>
      </w:r>
      <w:r>
        <w:rPr>
          <w:sz w:val="26"/>
          <w:szCs w:val="26"/>
        </w:rPr>
        <w:t>.</w:t>
      </w:r>
      <w:r w:rsidR="005A06BD">
        <w:rPr>
          <w:sz w:val="26"/>
          <w:szCs w:val="26"/>
        </w:rPr>
        <w:t xml:space="preserve"> Úsudek nemusí být vždy neomylný, naopak omyl připouští.</w:t>
      </w:r>
      <w:r w:rsidR="00120E0C">
        <w:rPr>
          <w:sz w:val="26"/>
          <w:szCs w:val="26"/>
        </w:rPr>
        <w:t xml:space="preserve"> </w:t>
      </w:r>
      <w:r w:rsidR="005A06BD">
        <w:rPr>
          <w:sz w:val="26"/>
          <w:szCs w:val="26"/>
        </w:rPr>
        <w:t xml:space="preserve">Prvenství je zde v </w:t>
      </w:r>
      <w:r w:rsidR="005A06BD" w:rsidRPr="00A01B9C">
        <w:rPr>
          <w:rFonts w:eastAsia="MS Mincho"/>
          <w:sz w:val="26"/>
          <w:szCs w:val="26"/>
        </w:rPr>
        <w:t>„</w:t>
      </w:r>
      <w:r w:rsidR="005A06BD">
        <w:rPr>
          <w:sz w:val="26"/>
          <w:szCs w:val="26"/>
        </w:rPr>
        <w:t>bytí“ před konáním. Toto rozlišení pomáhá Häringovi ve vysvětlení závaznosti i mylného svědomí. Svědomí není mylné samo v sobě, ale v</w:t>
      </w:r>
      <w:r w:rsidR="00D47C17">
        <w:rPr>
          <w:sz w:val="26"/>
          <w:szCs w:val="26"/>
        </w:rPr>
        <w:t> </w:t>
      </w:r>
      <w:r w:rsidR="005A06BD">
        <w:rPr>
          <w:sz w:val="26"/>
          <w:szCs w:val="26"/>
        </w:rPr>
        <w:t xml:space="preserve">úsudku. Chyba zde není teoretického druhu, ale bezprostředně vede k úkonu, který se ve svém konkrétním projevu protiví objektivní pravdě a pořádku regulujícímu praktické konání. </w:t>
      </w:r>
      <w:r w:rsidR="00043A64">
        <w:rPr>
          <w:rStyle w:val="FootnoteReference"/>
          <w:sz w:val="26"/>
          <w:szCs w:val="26"/>
        </w:rPr>
        <w:footnoteReference w:id="333"/>
      </w:r>
      <w:r w:rsidR="00120E0C">
        <w:rPr>
          <w:sz w:val="26"/>
          <w:szCs w:val="26"/>
        </w:rPr>
        <w:t xml:space="preserve"> Häring</w:t>
      </w:r>
      <w:r w:rsidR="00043A64">
        <w:rPr>
          <w:sz w:val="26"/>
          <w:szCs w:val="26"/>
        </w:rPr>
        <w:t xml:space="preserve"> </w:t>
      </w:r>
      <w:r w:rsidR="00120E0C">
        <w:rPr>
          <w:sz w:val="26"/>
          <w:szCs w:val="26"/>
        </w:rPr>
        <w:t>n</w:t>
      </w:r>
      <w:r w:rsidR="00043A64">
        <w:rPr>
          <w:sz w:val="26"/>
          <w:szCs w:val="26"/>
        </w:rPr>
        <w:t xml:space="preserve">avrhuje rozlišení mezi relativní a ideální pravdou. </w:t>
      </w:r>
      <w:r w:rsidR="00985B13">
        <w:rPr>
          <w:sz w:val="26"/>
          <w:szCs w:val="26"/>
        </w:rPr>
        <w:t>Na základě</w:t>
      </w:r>
      <w:r w:rsidR="00043A64">
        <w:rPr>
          <w:sz w:val="26"/>
          <w:szCs w:val="26"/>
        </w:rPr>
        <w:t xml:space="preserve"> takového rozlišení nezaviněné mylné svědomí dosahuje relativního stupně pravdy, který je  možný pro člověka nacházejícího se na cestě k cíli. Přestože mu chybí </w:t>
      </w:r>
      <w:r w:rsidR="00043A64">
        <w:rPr>
          <w:sz w:val="26"/>
          <w:szCs w:val="26"/>
        </w:rPr>
        <w:lastRenderedPageBreak/>
        <w:t xml:space="preserve">dokonalost, ke které je určen, nachází </w:t>
      </w:r>
      <w:r w:rsidR="0076498E">
        <w:rPr>
          <w:sz w:val="26"/>
          <w:szCs w:val="26"/>
        </w:rPr>
        <w:t xml:space="preserve">se </w:t>
      </w:r>
      <w:r w:rsidR="00043A64">
        <w:rPr>
          <w:sz w:val="26"/>
          <w:szCs w:val="26"/>
        </w:rPr>
        <w:t>na cestě vedou</w:t>
      </w:r>
      <w:r w:rsidR="00D47C17">
        <w:rPr>
          <w:sz w:val="26"/>
          <w:szCs w:val="26"/>
        </w:rPr>
        <w:t>cí k ní. V této situaci nejde o </w:t>
      </w:r>
      <w:r w:rsidR="00043A64">
        <w:rPr>
          <w:sz w:val="26"/>
          <w:szCs w:val="26"/>
        </w:rPr>
        <w:t>morální zlo v plném slova smyslu (</w:t>
      </w:r>
      <w:r w:rsidR="00043A64" w:rsidRPr="00043A64">
        <w:rPr>
          <w:i/>
          <w:sz w:val="26"/>
          <w:szCs w:val="26"/>
        </w:rPr>
        <w:t>privatio boni</w:t>
      </w:r>
      <w:r w:rsidR="00043A64">
        <w:rPr>
          <w:sz w:val="26"/>
          <w:szCs w:val="26"/>
        </w:rPr>
        <w:t xml:space="preserve"> </w:t>
      </w:r>
      <w:r w:rsidR="00985B13">
        <w:rPr>
          <w:sz w:val="26"/>
          <w:szCs w:val="26"/>
        </w:rPr>
        <w:t>–</w:t>
      </w:r>
      <w:r w:rsidR="00043A64">
        <w:rPr>
          <w:sz w:val="26"/>
          <w:szCs w:val="26"/>
        </w:rPr>
        <w:t xml:space="preserve"> nedostatek dobra), ale spíše o</w:t>
      </w:r>
      <w:r w:rsidR="00D47C17">
        <w:rPr>
          <w:sz w:val="26"/>
          <w:szCs w:val="26"/>
        </w:rPr>
        <w:t> </w:t>
      </w:r>
      <w:r w:rsidR="00985B13">
        <w:rPr>
          <w:sz w:val="26"/>
          <w:szCs w:val="26"/>
        </w:rPr>
        <w:t xml:space="preserve">zatím </w:t>
      </w:r>
      <w:r w:rsidR="00043A64">
        <w:rPr>
          <w:sz w:val="26"/>
          <w:szCs w:val="26"/>
        </w:rPr>
        <w:t>přechodné nenaplnění dobrem (</w:t>
      </w:r>
      <w:r w:rsidR="00043A64" w:rsidRPr="00043A64">
        <w:rPr>
          <w:i/>
          <w:sz w:val="26"/>
          <w:szCs w:val="26"/>
        </w:rPr>
        <w:t>absentia boni</w:t>
      </w:r>
      <w:r w:rsidR="00043A64">
        <w:rPr>
          <w:sz w:val="26"/>
          <w:szCs w:val="26"/>
        </w:rPr>
        <w:t xml:space="preserve"> </w:t>
      </w:r>
      <w:r w:rsidR="00985B13">
        <w:rPr>
          <w:sz w:val="26"/>
          <w:szCs w:val="26"/>
        </w:rPr>
        <w:t>–</w:t>
      </w:r>
      <w:r w:rsidR="00043A64">
        <w:rPr>
          <w:sz w:val="26"/>
          <w:szCs w:val="26"/>
        </w:rPr>
        <w:t xml:space="preserve"> nepřítomnost dobra). Takové pojetí rezonuje s Häringovým pojetím rozvoje lidské existence a obrácení, které se má prohlubovat</w:t>
      </w:r>
      <w:r w:rsidR="00FE2634">
        <w:rPr>
          <w:sz w:val="26"/>
          <w:szCs w:val="26"/>
        </w:rPr>
        <w:t xml:space="preserve"> a neustále uskutečňovat</w:t>
      </w:r>
      <w:r w:rsidR="00043A64">
        <w:rPr>
          <w:sz w:val="26"/>
          <w:szCs w:val="26"/>
        </w:rPr>
        <w:t>. Úplně bez viny</w:t>
      </w:r>
      <w:r w:rsidR="0076498E">
        <w:rPr>
          <w:sz w:val="26"/>
          <w:szCs w:val="26"/>
        </w:rPr>
        <w:t xml:space="preserve"> je</w:t>
      </w:r>
      <w:r w:rsidR="00043A64">
        <w:rPr>
          <w:sz w:val="26"/>
          <w:szCs w:val="26"/>
        </w:rPr>
        <w:t xml:space="preserve"> mylné svědomí toho, </w:t>
      </w:r>
      <w:r w:rsidR="000D23AB">
        <w:rPr>
          <w:sz w:val="26"/>
          <w:szCs w:val="26"/>
        </w:rPr>
        <w:t>kdo</w:t>
      </w:r>
      <w:r w:rsidR="00043A64">
        <w:rPr>
          <w:sz w:val="26"/>
          <w:szCs w:val="26"/>
        </w:rPr>
        <w:t xml:space="preserve"> po použití všech dostupných sil spěje k většímu a plnějšímu světlu, každým novým úkon</w:t>
      </w:r>
      <w:r w:rsidR="000D23AB">
        <w:rPr>
          <w:sz w:val="26"/>
          <w:szCs w:val="26"/>
        </w:rPr>
        <w:t>e</w:t>
      </w:r>
      <w:r w:rsidR="00043A64">
        <w:rPr>
          <w:sz w:val="26"/>
          <w:szCs w:val="26"/>
        </w:rPr>
        <w:t>m posiluje postoj poslušnosti svědomí vůči dobru a dovoluje postupnému pronikání toho světla do svého nitra.</w:t>
      </w:r>
      <w:r>
        <w:rPr>
          <w:rStyle w:val="FootnoteReference"/>
          <w:sz w:val="26"/>
          <w:szCs w:val="26"/>
        </w:rPr>
        <w:footnoteReference w:id="334"/>
      </w:r>
    </w:p>
    <w:p w:rsidR="00590308" w:rsidRDefault="00F6366D" w:rsidP="002C157B">
      <w:pPr>
        <w:spacing w:line="360" w:lineRule="auto"/>
        <w:jc w:val="both"/>
        <w:rPr>
          <w:sz w:val="26"/>
          <w:szCs w:val="26"/>
        </w:rPr>
      </w:pPr>
      <w:r>
        <w:rPr>
          <w:sz w:val="26"/>
          <w:szCs w:val="26"/>
        </w:rPr>
        <w:tab/>
      </w:r>
      <w:r w:rsidR="002C157B">
        <w:rPr>
          <w:sz w:val="26"/>
          <w:szCs w:val="26"/>
        </w:rPr>
        <w:t>Häring se odvolává na zdravou dynamiku svědomí, která řídí svobodnou vůli k</w:t>
      </w:r>
      <w:r w:rsidR="00D47C17">
        <w:rPr>
          <w:sz w:val="26"/>
          <w:szCs w:val="26"/>
        </w:rPr>
        <w:t> </w:t>
      </w:r>
      <w:r w:rsidR="002C157B">
        <w:rPr>
          <w:sz w:val="26"/>
          <w:szCs w:val="26"/>
        </w:rPr>
        <w:t>poznanému dobru. Za mylným úsudkem svědomí vždy stojí Bůh, jehož hlas člověk stále cítí ve svědomí, přestože ten hlas byl špatně pochopen.</w:t>
      </w:r>
      <w:r w:rsidR="002C157B">
        <w:rPr>
          <w:rStyle w:val="FootnoteReference"/>
          <w:sz w:val="26"/>
          <w:szCs w:val="26"/>
        </w:rPr>
        <w:footnoteReference w:id="335"/>
      </w:r>
    </w:p>
    <w:p w:rsidR="007E3504" w:rsidRDefault="00152214" w:rsidP="002C157B">
      <w:pPr>
        <w:spacing w:line="360" w:lineRule="auto"/>
        <w:jc w:val="both"/>
        <w:rPr>
          <w:sz w:val="26"/>
          <w:szCs w:val="26"/>
        </w:rPr>
      </w:pPr>
      <w:r>
        <w:rPr>
          <w:sz w:val="26"/>
          <w:szCs w:val="26"/>
        </w:rPr>
        <w:tab/>
        <w:t xml:space="preserve">V této oblasti pak budou důležité odpovědi na otázky: Co dělat a jakým způsobem překonat omyl ve svědomí? </w:t>
      </w:r>
      <w:r w:rsidR="003236ED">
        <w:rPr>
          <w:sz w:val="26"/>
          <w:szCs w:val="26"/>
        </w:rPr>
        <w:t>Co dělat v případě, kdy je svědomí mylné ve své podstatě? Odpovědí pak bude nasměrování k řešení omylů (mylnosti vůbec) s</w:t>
      </w:r>
      <w:r w:rsidR="00D47C17">
        <w:rPr>
          <w:sz w:val="26"/>
          <w:szCs w:val="26"/>
        </w:rPr>
        <w:t> </w:t>
      </w:r>
      <w:r w:rsidR="003236ED">
        <w:rPr>
          <w:sz w:val="26"/>
          <w:szCs w:val="26"/>
        </w:rPr>
        <w:t>poukazem na potřebu formace a výchovy svědomí.</w:t>
      </w:r>
    </w:p>
    <w:p w:rsidR="004317FC" w:rsidRDefault="004317FC" w:rsidP="00120E0C">
      <w:pPr>
        <w:jc w:val="both"/>
        <w:rPr>
          <w:sz w:val="26"/>
          <w:szCs w:val="26"/>
        </w:rPr>
      </w:pPr>
    </w:p>
    <w:p w:rsidR="00A70B5A" w:rsidRPr="007B3AF8" w:rsidRDefault="00A70B5A" w:rsidP="00A70B5A">
      <w:pPr>
        <w:spacing w:line="360" w:lineRule="auto"/>
        <w:jc w:val="both"/>
        <w:rPr>
          <w:b/>
          <w:i/>
          <w:sz w:val="26"/>
          <w:szCs w:val="26"/>
        </w:rPr>
      </w:pPr>
      <w:r w:rsidRPr="007B3AF8">
        <w:rPr>
          <w:b/>
          <w:i/>
          <w:sz w:val="26"/>
          <w:szCs w:val="26"/>
        </w:rPr>
        <w:t>3.4.1 Omyl svědomí</w:t>
      </w:r>
    </w:p>
    <w:p w:rsidR="003236ED" w:rsidRDefault="003236ED" w:rsidP="00120E0C">
      <w:pPr>
        <w:jc w:val="both"/>
        <w:rPr>
          <w:b/>
        </w:rPr>
      </w:pPr>
    </w:p>
    <w:p w:rsidR="00590308" w:rsidRDefault="003236ED" w:rsidP="002C157B">
      <w:pPr>
        <w:spacing w:line="360" w:lineRule="auto"/>
        <w:jc w:val="both"/>
        <w:rPr>
          <w:sz w:val="26"/>
          <w:szCs w:val="26"/>
        </w:rPr>
      </w:pPr>
      <w:r>
        <w:rPr>
          <w:b/>
        </w:rPr>
        <w:tab/>
      </w:r>
      <w:r>
        <w:rPr>
          <w:sz w:val="26"/>
          <w:szCs w:val="26"/>
        </w:rPr>
        <w:t>Häring uvádí</w:t>
      </w:r>
      <w:r w:rsidR="002C157B">
        <w:rPr>
          <w:sz w:val="26"/>
          <w:szCs w:val="26"/>
        </w:rPr>
        <w:t xml:space="preserve"> dva důvody pro mylný úsudek svědomí</w:t>
      </w:r>
      <w:r w:rsidR="00F6366D">
        <w:rPr>
          <w:sz w:val="26"/>
          <w:szCs w:val="26"/>
        </w:rPr>
        <w:t>.</w:t>
      </w:r>
      <w:r w:rsidR="002C157B">
        <w:rPr>
          <w:sz w:val="26"/>
          <w:szCs w:val="26"/>
        </w:rPr>
        <w:t xml:space="preserve"> </w:t>
      </w:r>
      <w:r w:rsidR="00F6366D">
        <w:rPr>
          <w:sz w:val="26"/>
          <w:szCs w:val="26"/>
        </w:rPr>
        <w:t>P</w:t>
      </w:r>
      <w:r w:rsidR="002C157B">
        <w:rPr>
          <w:sz w:val="26"/>
          <w:szCs w:val="26"/>
        </w:rPr>
        <w:t xml:space="preserve">rvní je nezaviněné špatné pochopení Božího hlasu v srdci člověka. Přestože je to spojeno s poslušností takovémuto svědomí, člověk </w:t>
      </w:r>
      <w:r w:rsidR="00AD7AF3">
        <w:rPr>
          <w:sz w:val="26"/>
          <w:szCs w:val="26"/>
        </w:rPr>
        <w:t xml:space="preserve">má být </w:t>
      </w:r>
      <w:r w:rsidR="002C157B">
        <w:rPr>
          <w:sz w:val="26"/>
          <w:szCs w:val="26"/>
        </w:rPr>
        <w:t>pořád otevřen k proměně a obrácení. Druhý zdroj mylného úsudku svědomí vychází z dobrovolně zastávaného převráceného duchovního postoje</w:t>
      </w:r>
      <w:r w:rsidR="00AD7AF3">
        <w:rPr>
          <w:sz w:val="26"/>
          <w:szCs w:val="26"/>
        </w:rPr>
        <w:t xml:space="preserve"> (hříchu)</w:t>
      </w:r>
      <w:r w:rsidR="002C157B">
        <w:rPr>
          <w:sz w:val="26"/>
          <w:szCs w:val="26"/>
        </w:rPr>
        <w:t xml:space="preserve">. Proti tomuto postoji </w:t>
      </w:r>
      <w:r w:rsidR="00AD7AF3">
        <w:rPr>
          <w:sz w:val="26"/>
          <w:szCs w:val="26"/>
        </w:rPr>
        <w:t xml:space="preserve">bude </w:t>
      </w:r>
      <w:r w:rsidR="002C157B">
        <w:rPr>
          <w:sz w:val="26"/>
          <w:szCs w:val="26"/>
        </w:rPr>
        <w:t>svědomí jako schopnost nějakým způsobem protestovat</w:t>
      </w:r>
      <w:r w:rsidR="00434898">
        <w:rPr>
          <w:sz w:val="26"/>
          <w:szCs w:val="26"/>
        </w:rPr>
        <w:t>. V takové situaci člověk, který soudí povrchně a nedává pozor na ce</w:t>
      </w:r>
      <w:r w:rsidR="00AD7AF3">
        <w:rPr>
          <w:sz w:val="26"/>
          <w:szCs w:val="26"/>
        </w:rPr>
        <w:t>l</w:t>
      </w:r>
      <w:r w:rsidR="00434898">
        <w:rPr>
          <w:sz w:val="26"/>
          <w:szCs w:val="26"/>
        </w:rPr>
        <w:t xml:space="preserve">ek si může myslet, že jeho svědomí mu přikazuje jednat tak, jak mu to diktuje mylný zdroj úsudku svědomí. Zaviněný úsudek se pojí vždy v životě a </w:t>
      </w:r>
      <w:r w:rsidR="00F6366D">
        <w:rPr>
          <w:sz w:val="26"/>
          <w:szCs w:val="26"/>
        </w:rPr>
        <w:t xml:space="preserve">v </w:t>
      </w:r>
      <w:r w:rsidR="00434898">
        <w:rPr>
          <w:sz w:val="26"/>
          <w:szCs w:val="26"/>
        </w:rPr>
        <w:t>psychickém jednání s</w:t>
      </w:r>
      <w:r w:rsidR="00F6366D">
        <w:rPr>
          <w:sz w:val="26"/>
          <w:szCs w:val="26"/>
        </w:rPr>
        <w:t> </w:t>
      </w:r>
      <w:r w:rsidR="00434898">
        <w:rPr>
          <w:sz w:val="26"/>
          <w:szCs w:val="26"/>
        </w:rPr>
        <w:t>napomenutím svědomí</w:t>
      </w:r>
      <w:r w:rsidR="00863050">
        <w:rPr>
          <w:sz w:val="26"/>
          <w:szCs w:val="26"/>
        </w:rPr>
        <w:t>,</w:t>
      </w:r>
      <w:r w:rsidR="00434898">
        <w:rPr>
          <w:sz w:val="26"/>
          <w:szCs w:val="26"/>
        </w:rPr>
        <w:t xml:space="preserve"> aby duše ještě jednou přehodnotila svoje mylné stanovisko, anebo aby za</w:t>
      </w:r>
      <w:r w:rsidR="007E3504">
        <w:rPr>
          <w:sz w:val="26"/>
          <w:szCs w:val="26"/>
        </w:rPr>
        <w:t>brzdila zdroj omylu, tj. změnila</w:t>
      </w:r>
      <w:r w:rsidR="00434898">
        <w:rPr>
          <w:sz w:val="26"/>
          <w:szCs w:val="26"/>
        </w:rPr>
        <w:t xml:space="preserve"> svůj falešný postoj.</w:t>
      </w:r>
      <w:r w:rsidR="00434898">
        <w:rPr>
          <w:rStyle w:val="FootnoteReference"/>
          <w:sz w:val="26"/>
          <w:szCs w:val="26"/>
        </w:rPr>
        <w:footnoteReference w:id="336"/>
      </w:r>
      <w:r w:rsidR="002C157B">
        <w:rPr>
          <w:sz w:val="26"/>
          <w:szCs w:val="26"/>
        </w:rPr>
        <w:t xml:space="preserve"> </w:t>
      </w:r>
    </w:p>
    <w:p w:rsidR="00120E0C" w:rsidRDefault="00F6366D" w:rsidP="002C157B">
      <w:pPr>
        <w:spacing w:line="360" w:lineRule="auto"/>
        <w:jc w:val="both"/>
        <w:rPr>
          <w:sz w:val="26"/>
          <w:szCs w:val="26"/>
        </w:rPr>
      </w:pPr>
      <w:r>
        <w:rPr>
          <w:sz w:val="26"/>
          <w:szCs w:val="26"/>
        </w:rPr>
        <w:lastRenderedPageBreak/>
        <w:tab/>
      </w:r>
      <w:r w:rsidR="00AD7AF3">
        <w:rPr>
          <w:sz w:val="26"/>
          <w:szCs w:val="26"/>
        </w:rPr>
        <w:t>Häring dochází ke zjištění, že mylný úsudek svědomí není úsudkem svědomí</w:t>
      </w:r>
      <w:r w:rsidR="00120E0C">
        <w:rPr>
          <w:sz w:val="26"/>
          <w:szCs w:val="26"/>
        </w:rPr>
        <w:t xml:space="preserve"> v</w:t>
      </w:r>
      <w:r>
        <w:rPr>
          <w:sz w:val="26"/>
          <w:szCs w:val="26"/>
        </w:rPr>
        <w:t> </w:t>
      </w:r>
      <w:r w:rsidR="00120E0C">
        <w:rPr>
          <w:sz w:val="26"/>
          <w:szCs w:val="26"/>
        </w:rPr>
        <w:t>pravém slova smyslu</w:t>
      </w:r>
      <w:r w:rsidR="00AD7AF3">
        <w:rPr>
          <w:sz w:val="26"/>
          <w:szCs w:val="26"/>
        </w:rPr>
        <w:t xml:space="preserve">. Svědomí </w:t>
      </w:r>
      <w:r w:rsidR="00120E0C">
        <w:rPr>
          <w:sz w:val="26"/>
          <w:szCs w:val="26"/>
        </w:rPr>
        <w:t>tímto úsudkem pouze vybízí</w:t>
      </w:r>
      <w:r w:rsidR="00AD7AF3">
        <w:rPr>
          <w:sz w:val="26"/>
          <w:szCs w:val="26"/>
        </w:rPr>
        <w:t xml:space="preserve">: </w:t>
      </w:r>
      <w:r w:rsidR="007C2BBA" w:rsidRPr="00A01B9C">
        <w:rPr>
          <w:rFonts w:eastAsia="MS Mincho"/>
          <w:sz w:val="26"/>
          <w:szCs w:val="26"/>
        </w:rPr>
        <w:t>„</w:t>
      </w:r>
      <w:r w:rsidR="00AD7AF3" w:rsidRPr="00120E0C">
        <w:rPr>
          <w:i/>
          <w:sz w:val="26"/>
          <w:szCs w:val="26"/>
        </w:rPr>
        <w:t>Očisti svoje svědomí. Odstraň ze své viny to, co zatemňuje světlo tvého svědomí</w:t>
      </w:r>
      <w:r w:rsidR="007C2BBA">
        <w:rPr>
          <w:sz w:val="26"/>
          <w:szCs w:val="26"/>
        </w:rPr>
        <w:t>“</w:t>
      </w:r>
      <w:r w:rsidR="00AD7AF3">
        <w:rPr>
          <w:rStyle w:val="FootnoteReference"/>
          <w:sz w:val="26"/>
          <w:szCs w:val="26"/>
        </w:rPr>
        <w:footnoteReference w:id="337"/>
      </w:r>
      <w:r w:rsidR="00AD7AF3">
        <w:rPr>
          <w:sz w:val="26"/>
          <w:szCs w:val="26"/>
        </w:rPr>
        <w:t>.</w:t>
      </w:r>
      <w:r w:rsidR="00120E0C">
        <w:rPr>
          <w:sz w:val="26"/>
          <w:szCs w:val="26"/>
        </w:rPr>
        <w:t xml:space="preserve"> </w:t>
      </w:r>
    </w:p>
    <w:p w:rsidR="00AD7AF3" w:rsidRDefault="00F6366D" w:rsidP="002C157B">
      <w:pPr>
        <w:spacing w:line="360" w:lineRule="auto"/>
        <w:jc w:val="both"/>
        <w:rPr>
          <w:sz w:val="26"/>
          <w:szCs w:val="26"/>
        </w:rPr>
      </w:pPr>
      <w:r>
        <w:rPr>
          <w:sz w:val="26"/>
          <w:szCs w:val="26"/>
        </w:rPr>
        <w:tab/>
      </w:r>
      <w:r w:rsidR="00AD7AF3">
        <w:rPr>
          <w:sz w:val="26"/>
          <w:szCs w:val="26"/>
        </w:rPr>
        <w:t>Skutečnost úsudku svědomí je složitá. Tvoří ji mravní poznání, zkušenost, duchovní instinkt a zdravý citový život. Duchovní instikt je výrazem celé osobnosti, jejího</w:t>
      </w:r>
      <w:r w:rsidR="00EC4DA5">
        <w:rPr>
          <w:sz w:val="26"/>
          <w:szCs w:val="26"/>
        </w:rPr>
        <w:t xml:space="preserve"> přilnutí k dobru a vztahu k Bohu jako zdroji svého života. Z této skutečnosti Häring rozlišuje úsudek svědomí od aktu svědomí, kerý není důsledkem psychického zdraví, ale výrazem osobnosti v její duchovní a mravní dospělosti.</w:t>
      </w:r>
      <w:r w:rsidR="00EC4DA5">
        <w:rPr>
          <w:rStyle w:val="FootnoteReference"/>
          <w:sz w:val="26"/>
          <w:szCs w:val="26"/>
        </w:rPr>
        <w:footnoteReference w:id="338"/>
      </w:r>
    </w:p>
    <w:p w:rsidR="00EC4DA5" w:rsidRDefault="00220C10" w:rsidP="002C157B">
      <w:pPr>
        <w:spacing w:line="360" w:lineRule="auto"/>
        <w:jc w:val="both"/>
        <w:rPr>
          <w:sz w:val="26"/>
          <w:szCs w:val="26"/>
        </w:rPr>
      </w:pPr>
      <w:r>
        <w:rPr>
          <w:sz w:val="26"/>
          <w:szCs w:val="26"/>
        </w:rPr>
        <w:tab/>
      </w:r>
      <w:r w:rsidR="00EC4DA5">
        <w:rPr>
          <w:sz w:val="26"/>
          <w:szCs w:val="26"/>
        </w:rPr>
        <w:t xml:space="preserve">Häring hovoří o dvou podstatných aspektech svědomí </w:t>
      </w:r>
      <w:r w:rsidR="00F6366D">
        <w:rPr>
          <w:sz w:val="26"/>
          <w:szCs w:val="26"/>
        </w:rPr>
        <w:t>–</w:t>
      </w:r>
      <w:r w:rsidR="00EC4DA5">
        <w:rPr>
          <w:sz w:val="26"/>
          <w:szCs w:val="26"/>
        </w:rPr>
        <w:t xml:space="preserve"> moudr</w:t>
      </w:r>
      <w:r w:rsidR="00592696">
        <w:rPr>
          <w:sz w:val="26"/>
          <w:szCs w:val="26"/>
        </w:rPr>
        <w:t>é</w:t>
      </w:r>
      <w:r w:rsidR="00EC4DA5">
        <w:rPr>
          <w:sz w:val="26"/>
          <w:szCs w:val="26"/>
        </w:rPr>
        <w:t xml:space="preserve"> bdělost</w:t>
      </w:r>
      <w:r w:rsidR="00592696">
        <w:rPr>
          <w:sz w:val="26"/>
          <w:szCs w:val="26"/>
        </w:rPr>
        <w:t>i</w:t>
      </w:r>
      <w:r w:rsidR="00EC4DA5">
        <w:rPr>
          <w:sz w:val="26"/>
          <w:szCs w:val="26"/>
        </w:rPr>
        <w:t xml:space="preserve"> a dar</w:t>
      </w:r>
      <w:r w:rsidR="00592696">
        <w:rPr>
          <w:sz w:val="26"/>
          <w:szCs w:val="26"/>
        </w:rPr>
        <w:t>u</w:t>
      </w:r>
      <w:r w:rsidR="00EC4DA5">
        <w:rPr>
          <w:sz w:val="26"/>
          <w:szCs w:val="26"/>
        </w:rPr>
        <w:t xml:space="preserve"> rozlišování. Pravdivý úsudek svědomí je úsudkem moudré bdělosti, kterému prasvědomí  dává povzbuzující sílu ke konání. Dar rozlišování je Boží milost, schopnost volby dobra a vyhýbání se zlu. Tento aspekt je spojen s tzv. kreativním svědomím. Vlivem Boží milosti kreativní svědomí nemyslí pouze na sebe. V plném</w:t>
      </w:r>
      <w:r w:rsidR="00863050">
        <w:rPr>
          <w:sz w:val="26"/>
          <w:szCs w:val="26"/>
        </w:rPr>
        <w:t xml:space="preserve"> vědomí rozhoduje o </w:t>
      </w:r>
      <w:r w:rsidR="007C2BBA" w:rsidRPr="00A01B9C">
        <w:rPr>
          <w:rFonts w:eastAsia="MS Mincho"/>
          <w:sz w:val="26"/>
          <w:szCs w:val="26"/>
        </w:rPr>
        <w:t>„</w:t>
      </w:r>
      <w:r w:rsidR="00863050">
        <w:rPr>
          <w:sz w:val="26"/>
          <w:szCs w:val="26"/>
        </w:rPr>
        <w:t>vzájemnosti</w:t>
      </w:r>
      <w:r w:rsidR="00EC4DA5">
        <w:rPr>
          <w:sz w:val="26"/>
          <w:szCs w:val="26"/>
        </w:rPr>
        <w:t xml:space="preserve"> svědomí</w:t>
      </w:r>
      <w:r w:rsidR="007C2BBA">
        <w:rPr>
          <w:sz w:val="26"/>
          <w:szCs w:val="26"/>
        </w:rPr>
        <w:t>“</w:t>
      </w:r>
      <w:r w:rsidR="00EC4DA5">
        <w:rPr>
          <w:sz w:val="26"/>
          <w:szCs w:val="26"/>
        </w:rPr>
        <w:t xml:space="preserve"> v pohledu na spolučlověčenství a</w:t>
      </w:r>
      <w:r w:rsidR="00F6366D">
        <w:rPr>
          <w:sz w:val="26"/>
          <w:szCs w:val="26"/>
        </w:rPr>
        <w:t> </w:t>
      </w:r>
      <w:r w:rsidR="00EC4DA5">
        <w:rPr>
          <w:sz w:val="26"/>
          <w:szCs w:val="26"/>
        </w:rPr>
        <w:t>spoluzodpovědnost</w:t>
      </w:r>
      <w:r w:rsidR="00190DA1">
        <w:rPr>
          <w:sz w:val="26"/>
          <w:szCs w:val="26"/>
        </w:rPr>
        <w:t>, protože svědomí jednotlivce má vliv na svědomí společné.</w:t>
      </w:r>
      <w:r w:rsidR="00EC4DA5">
        <w:rPr>
          <w:rStyle w:val="FootnoteReference"/>
          <w:sz w:val="26"/>
          <w:szCs w:val="26"/>
        </w:rPr>
        <w:footnoteReference w:id="339"/>
      </w:r>
    </w:p>
    <w:p w:rsidR="00120E0C" w:rsidRDefault="00120E0C" w:rsidP="00120E0C">
      <w:pPr>
        <w:jc w:val="both"/>
        <w:rPr>
          <w:sz w:val="26"/>
          <w:szCs w:val="26"/>
        </w:rPr>
      </w:pPr>
    </w:p>
    <w:p w:rsidR="00A70B5A" w:rsidRPr="007B3AF8" w:rsidRDefault="00A70B5A" w:rsidP="00A70B5A">
      <w:pPr>
        <w:spacing w:line="360" w:lineRule="auto"/>
        <w:jc w:val="both"/>
        <w:rPr>
          <w:b/>
          <w:i/>
          <w:sz w:val="26"/>
          <w:szCs w:val="26"/>
        </w:rPr>
      </w:pPr>
      <w:r w:rsidRPr="007B3AF8">
        <w:rPr>
          <w:b/>
          <w:i/>
          <w:sz w:val="26"/>
          <w:szCs w:val="26"/>
        </w:rPr>
        <w:t>3.4.2 Mylné svědomí</w:t>
      </w:r>
    </w:p>
    <w:p w:rsidR="00A70B5A" w:rsidRDefault="00A70B5A" w:rsidP="00120E0C">
      <w:pPr>
        <w:jc w:val="both"/>
        <w:rPr>
          <w:b/>
          <w:sz w:val="26"/>
          <w:szCs w:val="26"/>
        </w:rPr>
      </w:pPr>
    </w:p>
    <w:p w:rsidR="00A70B5A" w:rsidRPr="00A70B5A" w:rsidRDefault="00A70B5A" w:rsidP="00A70B5A">
      <w:pPr>
        <w:spacing w:line="360" w:lineRule="auto"/>
        <w:jc w:val="both"/>
        <w:rPr>
          <w:sz w:val="26"/>
          <w:szCs w:val="26"/>
        </w:rPr>
      </w:pPr>
      <w:r>
        <w:rPr>
          <w:b/>
          <w:sz w:val="26"/>
          <w:szCs w:val="26"/>
        </w:rPr>
        <w:tab/>
      </w:r>
      <w:r>
        <w:rPr>
          <w:sz w:val="26"/>
          <w:szCs w:val="26"/>
        </w:rPr>
        <w:t>Mylné svědomí se vyznačuje omylem v hodnocení konkrétního úkonu.</w:t>
      </w:r>
      <w:r>
        <w:rPr>
          <w:rStyle w:val="FootnoteReference"/>
          <w:sz w:val="26"/>
          <w:szCs w:val="26"/>
        </w:rPr>
        <w:footnoteReference w:id="340"/>
      </w:r>
      <w:r>
        <w:rPr>
          <w:sz w:val="26"/>
          <w:szCs w:val="26"/>
        </w:rPr>
        <w:t xml:space="preserve"> Netýká se svědomí obecně jako takového, ale konkrétních úsudků, jak bylo řečeno v</w:t>
      </w:r>
      <w:r w:rsidR="00D47C17">
        <w:rPr>
          <w:sz w:val="26"/>
          <w:szCs w:val="26"/>
        </w:rPr>
        <w:t> </w:t>
      </w:r>
      <w:r>
        <w:rPr>
          <w:sz w:val="26"/>
          <w:szCs w:val="26"/>
        </w:rPr>
        <w:t xml:space="preserve">předchozí podkapitole. Takovéto mylné svědomí je </w:t>
      </w:r>
      <w:r w:rsidR="007C2BBA" w:rsidRPr="00A01B9C">
        <w:rPr>
          <w:rFonts w:eastAsia="MS Mincho"/>
          <w:sz w:val="26"/>
          <w:szCs w:val="26"/>
        </w:rPr>
        <w:t>„</w:t>
      </w:r>
      <w:r>
        <w:rPr>
          <w:sz w:val="26"/>
          <w:szCs w:val="26"/>
        </w:rPr>
        <w:t>svědomím na cestě</w:t>
      </w:r>
      <w:r w:rsidR="007C2BBA">
        <w:rPr>
          <w:sz w:val="26"/>
          <w:szCs w:val="26"/>
        </w:rPr>
        <w:t>“</w:t>
      </w:r>
      <w:r>
        <w:rPr>
          <w:sz w:val="26"/>
          <w:szCs w:val="26"/>
        </w:rPr>
        <w:t>, které spěje a zraje k dokonalosti a správnosti. Nestačí proto vyjmenovat jednotlivé druhy mylného svědomí (zmatené, laxní a skrupulózní jako hlavní)</w:t>
      </w:r>
      <w:r w:rsidR="00863050">
        <w:rPr>
          <w:sz w:val="26"/>
          <w:szCs w:val="26"/>
        </w:rPr>
        <w:t>,</w:t>
      </w:r>
      <w:r>
        <w:rPr>
          <w:sz w:val="26"/>
          <w:szCs w:val="26"/>
        </w:rPr>
        <w:t xml:space="preserve"> ale je třeba navrhnout řešení, jak to dělá Häring.</w:t>
      </w:r>
      <w:r>
        <w:rPr>
          <w:rStyle w:val="FootnoteReference"/>
          <w:sz w:val="26"/>
          <w:szCs w:val="26"/>
        </w:rPr>
        <w:footnoteReference w:id="341"/>
      </w:r>
      <w:r>
        <w:rPr>
          <w:sz w:val="26"/>
          <w:szCs w:val="26"/>
        </w:rPr>
        <w:t xml:space="preserve"> Nejvíce pozornosti věnuje svědomí skrupulóznímu.</w:t>
      </w:r>
    </w:p>
    <w:p w:rsidR="00C133D8" w:rsidRDefault="00C133D8" w:rsidP="00120E0C">
      <w:pPr>
        <w:jc w:val="both"/>
        <w:rPr>
          <w:sz w:val="26"/>
          <w:szCs w:val="26"/>
        </w:rPr>
      </w:pPr>
    </w:p>
    <w:p w:rsidR="00A70B5A" w:rsidRDefault="00C133D8" w:rsidP="00A70B5A">
      <w:pPr>
        <w:spacing w:line="360" w:lineRule="auto"/>
        <w:jc w:val="both"/>
        <w:rPr>
          <w:sz w:val="26"/>
          <w:szCs w:val="26"/>
        </w:rPr>
      </w:pPr>
      <w:r>
        <w:rPr>
          <w:sz w:val="26"/>
          <w:szCs w:val="26"/>
        </w:rPr>
        <w:tab/>
      </w:r>
      <w:r w:rsidR="00A70B5A" w:rsidRPr="00371ED9">
        <w:rPr>
          <w:b/>
          <w:i/>
          <w:sz w:val="26"/>
          <w:szCs w:val="26"/>
        </w:rPr>
        <w:t>Zmatené svědomí</w:t>
      </w:r>
      <w:r w:rsidR="00A70B5A">
        <w:rPr>
          <w:sz w:val="26"/>
          <w:szCs w:val="26"/>
        </w:rPr>
        <w:t xml:space="preserve"> vychází z přechodné, </w:t>
      </w:r>
      <w:r w:rsidR="00371ED9">
        <w:rPr>
          <w:sz w:val="26"/>
          <w:szCs w:val="26"/>
        </w:rPr>
        <w:t>avšak silné poruchy</w:t>
      </w:r>
      <w:r w:rsidR="00863050">
        <w:rPr>
          <w:sz w:val="26"/>
          <w:szCs w:val="26"/>
        </w:rPr>
        <w:t xml:space="preserve"> </w:t>
      </w:r>
      <w:r w:rsidR="00371ED9">
        <w:rPr>
          <w:sz w:val="26"/>
          <w:szCs w:val="26"/>
        </w:rPr>
        <w:t>schopnosti vytvořit si úsudek. Pokud člověk stojí před rozhodnutím, nevidí východisko, které by bylo bez hříchu. V takovéto situaci, pokud je možno odložit rozhodnutí, je třeba tak udělat a</w:t>
      </w:r>
      <w:r w:rsidR="00F6366D">
        <w:rPr>
          <w:sz w:val="26"/>
          <w:szCs w:val="26"/>
        </w:rPr>
        <w:t> </w:t>
      </w:r>
      <w:r w:rsidR="00371ED9">
        <w:rPr>
          <w:sz w:val="26"/>
          <w:szCs w:val="26"/>
        </w:rPr>
        <w:t xml:space="preserve">mezitím hledat možnosti. Pokud rozhodnutí nejde odložit, je třeba zvolit to, co osoba </w:t>
      </w:r>
      <w:r w:rsidR="00371ED9">
        <w:rPr>
          <w:sz w:val="26"/>
          <w:szCs w:val="26"/>
        </w:rPr>
        <w:lastRenderedPageBreak/>
        <w:t xml:space="preserve">pokládá za </w:t>
      </w:r>
      <w:r w:rsidR="007C2BBA" w:rsidRPr="00A01B9C">
        <w:rPr>
          <w:rFonts w:eastAsia="MS Mincho"/>
          <w:sz w:val="26"/>
          <w:szCs w:val="26"/>
        </w:rPr>
        <w:t>„</w:t>
      </w:r>
      <w:r w:rsidR="00371ED9">
        <w:rPr>
          <w:sz w:val="26"/>
          <w:szCs w:val="26"/>
        </w:rPr>
        <w:t>menší hřích</w:t>
      </w:r>
      <w:r w:rsidR="007C2BBA">
        <w:rPr>
          <w:sz w:val="26"/>
          <w:szCs w:val="26"/>
        </w:rPr>
        <w:t>“</w:t>
      </w:r>
      <w:r w:rsidR="00371ED9">
        <w:rPr>
          <w:sz w:val="26"/>
          <w:szCs w:val="26"/>
        </w:rPr>
        <w:t>. Jako příklad uvádí Häring rozhodování o tom, jestli poruším církevní přikázání o povinnosti účasti na mši svaté</w:t>
      </w:r>
      <w:r w:rsidR="00863050">
        <w:rPr>
          <w:sz w:val="26"/>
          <w:szCs w:val="26"/>
        </w:rPr>
        <w:t>,</w:t>
      </w:r>
      <w:r w:rsidR="00371ED9">
        <w:rPr>
          <w:sz w:val="26"/>
          <w:szCs w:val="26"/>
        </w:rPr>
        <w:t xml:space="preserve"> </w:t>
      </w:r>
      <w:r w:rsidR="00F6366D">
        <w:rPr>
          <w:sz w:val="26"/>
          <w:szCs w:val="26"/>
        </w:rPr>
        <w:t>a</w:t>
      </w:r>
      <w:r w:rsidR="00371ED9">
        <w:rPr>
          <w:sz w:val="26"/>
          <w:szCs w:val="26"/>
        </w:rPr>
        <w:t>nebo přestoupím páté přikázání Desatera tím, že v nemoci budu chtít za každou cenu jít do kostela, přestože mi zdravý rozum velí zůstat v posteli.</w:t>
      </w:r>
      <w:r w:rsidR="00371ED9">
        <w:rPr>
          <w:rStyle w:val="FootnoteReference"/>
          <w:sz w:val="26"/>
          <w:szCs w:val="26"/>
        </w:rPr>
        <w:footnoteReference w:id="342"/>
      </w:r>
      <w:r w:rsidR="00371ED9">
        <w:rPr>
          <w:sz w:val="26"/>
          <w:szCs w:val="26"/>
        </w:rPr>
        <w:t xml:space="preserve"> Pokud se věřící z toho vyznává, je velmi pravděpodobné, že se o žádný hřích nejedná</w:t>
      </w:r>
      <w:r w:rsidR="00863050">
        <w:rPr>
          <w:sz w:val="26"/>
          <w:szCs w:val="26"/>
        </w:rPr>
        <w:t>,</w:t>
      </w:r>
      <w:r w:rsidR="00371ED9">
        <w:rPr>
          <w:sz w:val="26"/>
          <w:szCs w:val="26"/>
        </w:rPr>
        <w:t xml:space="preserve"> ani člověk nejednal ve stavu zmatku mysli, ale chce se jenom tímto vyznáním ujistit, že jeho jednání bylo správné.</w:t>
      </w:r>
      <w:r w:rsidR="00220C10">
        <w:rPr>
          <w:sz w:val="26"/>
          <w:szCs w:val="26"/>
        </w:rPr>
        <w:t xml:space="preserve"> Řešením je potvrzení, že se zde nejedná o hřích</w:t>
      </w:r>
      <w:r w:rsidR="00F6366D">
        <w:rPr>
          <w:sz w:val="26"/>
          <w:szCs w:val="26"/>
        </w:rPr>
        <w:t>,</w:t>
      </w:r>
      <w:r w:rsidR="00220C10">
        <w:rPr>
          <w:sz w:val="26"/>
          <w:szCs w:val="26"/>
        </w:rPr>
        <w:t xml:space="preserve"> a </w:t>
      </w:r>
      <w:r w:rsidR="00F6366D">
        <w:rPr>
          <w:sz w:val="26"/>
          <w:szCs w:val="26"/>
        </w:rPr>
        <w:t xml:space="preserve"> tím </w:t>
      </w:r>
      <w:r w:rsidR="00220C10">
        <w:rPr>
          <w:sz w:val="26"/>
          <w:szCs w:val="26"/>
        </w:rPr>
        <w:t>pomoci analogicky i v dalším rozhodování.</w:t>
      </w:r>
      <w:r w:rsidR="00371ED9">
        <w:rPr>
          <w:rStyle w:val="FootnoteReference"/>
          <w:sz w:val="26"/>
          <w:szCs w:val="26"/>
        </w:rPr>
        <w:footnoteReference w:id="343"/>
      </w:r>
    </w:p>
    <w:p w:rsidR="00C133D8" w:rsidRDefault="00C133D8" w:rsidP="00120E0C">
      <w:pPr>
        <w:jc w:val="both"/>
        <w:rPr>
          <w:sz w:val="26"/>
          <w:szCs w:val="26"/>
        </w:rPr>
      </w:pPr>
    </w:p>
    <w:p w:rsidR="00371ED9" w:rsidRDefault="00C133D8" w:rsidP="00A70B5A">
      <w:pPr>
        <w:spacing w:line="360" w:lineRule="auto"/>
        <w:jc w:val="both"/>
        <w:rPr>
          <w:sz w:val="26"/>
          <w:szCs w:val="26"/>
        </w:rPr>
      </w:pPr>
      <w:r>
        <w:rPr>
          <w:sz w:val="26"/>
          <w:szCs w:val="26"/>
        </w:rPr>
        <w:tab/>
      </w:r>
      <w:r w:rsidR="00371ED9" w:rsidRPr="00371ED9">
        <w:rPr>
          <w:b/>
          <w:i/>
          <w:sz w:val="26"/>
          <w:szCs w:val="26"/>
        </w:rPr>
        <w:t>Laxní svědomí</w:t>
      </w:r>
      <w:r w:rsidR="00371ED9">
        <w:rPr>
          <w:sz w:val="26"/>
          <w:szCs w:val="26"/>
        </w:rPr>
        <w:t xml:space="preserve"> znamená permanentní mravní netečnost, postupné zatvrzení svědomí. Je v něm určitá lehkovážnost, která se stává habituální. Vyrůstá z vlažnosti v</w:t>
      </w:r>
      <w:r w:rsidR="00D47C17">
        <w:rPr>
          <w:sz w:val="26"/>
          <w:szCs w:val="26"/>
        </w:rPr>
        <w:t> </w:t>
      </w:r>
      <w:r w:rsidR="00371ED9">
        <w:rPr>
          <w:sz w:val="26"/>
          <w:szCs w:val="26"/>
        </w:rPr>
        <w:t>Boží službě. Nejlepším lékem proti laxnímu svědomí je obrácení, horlivost v</w:t>
      </w:r>
      <w:r w:rsidR="00D47C17">
        <w:rPr>
          <w:sz w:val="26"/>
          <w:szCs w:val="26"/>
        </w:rPr>
        <w:t> </w:t>
      </w:r>
      <w:r w:rsidR="00371ED9">
        <w:rPr>
          <w:sz w:val="26"/>
          <w:szCs w:val="26"/>
        </w:rPr>
        <w:t>poznávání dobra, zkoumání svědomí a horlivost v konání dobrých skutků.</w:t>
      </w:r>
      <w:r w:rsidR="00371ED9">
        <w:rPr>
          <w:rStyle w:val="FootnoteReference"/>
          <w:sz w:val="26"/>
          <w:szCs w:val="26"/>
        </w:rPr>
        <w:footnoteReference w:id="344"/>
      </w:r>
    </w:p>
    <w:p w:rsidR="00C133D8" w:rsidRDefault="00371ED9" w:rsidP="00120E0C">
      <w:pPr>
        <w:jc w:val="both"/>
        <w:rPr>
          <w:sz w:val="26"/>
          <w:szCs w:val="26"/>
        </w:rPr>
      </w:pPr>
      <w:r>
        <w:rPr>
          <w:sz w:val="26"/>
          <w:szCs w:val="26"/>
        </w:rPr>
        <w:tab/>
      </w:r>
    </w:p>
    <w:p w:rsidR="00371ED9" w:rsidRPr="00A70B5A" w:rsidRDefault="00C133D8" w:rsidP="00A70B5A">
      <w:pPr>
        <w:spacing w:line="360" w:lineRule="auto"/>
        <w:jc w:val="both"/>
        <w:rPr>
          <w:sz w:val="26"/>
          <w:szCs w:val="26"/>
        </w:rPr>
      </w:pPr>
      <w:r>
        <w:rPr>
          <w:sz w:val="26"/>
          <w:szCs w:val="26"/>
        </w:rPr>
        <w:tab/>
      </w:r>
      <w:r w:rsidR="00371ED9" w:rsidRPr="00371ED9">
        <w:rPr>
          <w:b/>
          <w:i/>
          <w:sz w:val="26"/>
          <w:szCs w:val="26"/>
        </w:rPr>
        <w:t>Skrupulózní svědomí</w:t>
      </w:r>
      <w:r w:rsidR="00371ED9">
        <w:rPr>
          <w:sz w:val="26"/>
          <w:szCs w:val="26"/>
        </w:rPr>
        <w:t xml:space="preserve"> má svůj základ v přehnaném smyslu </w:t>
      </w:r>
      <w:r w:rsidR="006A4518">
        <w:rPr>
          <w:sz w:val="26"/>
          <w:szCs w:val="26"/>
        </w:rPr>
        <w:t>pro zodpovědnost</w:t>
      </w:r>
      <w:r w:rsidR="00371ED9">
        <w:rPr>
          <w:sz w:val="26"/>
          <w:szCs w:val="26"/>
        </w:rPr>
        <w:t>. V</w:t>
      </w:r>
      <w:r w:rsidR="00D47C17">
        <w:rPr>
          <w:sz w:val="26"/>
          <w:szCs w:val="26"/>
        </w:rPr>
        <w:t> </w:t>
      </w:r>
      <w:r w:rsidR="00371ED9">
        <w:rPr>
          <w:sz w:val="26"/>
          <w:szCs w:val="26"/>
        </w:rPr>
        <w:t>učení katolické církve (říká Häring) není nejdůležitější být za něco zodpovědným, ale spíše být otevřeným slovu lásky, které volá k odpovědi v lásce.</w:t>
      </w:r>
      <w:r w:rsidR="00371ED9">
        <w:rPr>
          <w:rStyle w:val="FootnoteReference"/>
          <w:sz w:val="26"/>
          <w:szCs w:val="26"/>
        </w:rPr>
        <w:footnoteReference w:id="345"/>
      </w:r>
      <w:r w:rsidR="007D5CD3">
        <w:rPr>
          <w:sz w:val="26"/>
          <w:szCs w:val="26"/>
        </w:rPr>
        <w:t xml:space="preserve"> </w:t>
      </w:r>
      <w:r w:rsidR="006A4518">
        <w:rPr>
          <w:sz w:val="26"/>
          <w:szCs w:val="26"/>
        </w:rPr>
        <w:t>Vyjmenovává také důvody vedoucí ke skrupulantství: teror svědomí, neurotické fixace (úzkostlivá neuróza obecně a kompulzivní neurotická skrupulozita). Teror svědomí (nebo šok) nastává v okamžiku, když si člověk uvědomí Boží volání a rozhodne se pro obrácení. Vidí však rozpor mezi tím, jaký je</w:t>
      </w:r>
      <w:r w:rsidR="00F6366D">
        <w:rPr>
          <w:sz w:val="26"/>
          <w:szCs w:val="26"/>
        </w:rPr>
        <w:t>,</w:t>
      </w:r>
      <w:r w:rsidR="006A4518">
        <w:rPr>
          <w:sz w:val="26"/>
          <w:szCs w:val="26"/>
        </w:rPr>
        <w:t xml:space="preserve"> a jaký by měl být. Je podobný malému Samuelovi ze Starého zákona, který slyší Boží hlas, ale příliš se ho bojí. Takový šok není potřeba řešit psychterapeuticky, ale pastoračně, protože je to jenom přechodná fáze k většímu porozumění správného svědomí a následování Božího volání.</w:t>
      </w:r>
      <w:r w:rsidR="006A4518">
        <w:rPr>
          <w:rStyle w:val="FootnoteReference"/>
          <w:sz w:val="26"/>
          <w:szCs w:val="26"/>
        </w:rPr>
        <w:footnoteReference w:id="346"/>
      </w:r>
    </w:p>
    <w:p w:rsidR="00A70B5A" w:rsidRPr="006A4518" w:rsidRDefault="008C61D4" w:rsidP="00C133D8">
      <w:pPr>
        <w:spacing w:line="360" w:lineRule="auto"/>
        <w:jc w:val="both"/>
        <w:rPr>
          <w:b/>
          <w:sz w:val="26"/>
          <w:szCs w:val="26"/>
        </w:rPr>
      </w:pPr>
      <w:r>
        <w:rPr>
          <w:sz w:val="26"/>
          <w:szCs w:val="26"/>
        </w:rPr>
        <w:tab/>
      </w:r>
      <w:r w:rsidR="006A4518">
        <w:rPr>
          <w:sz w:val="26"/>
          <w:szCs w:val="26"/>
        </w:rPr>
        <w:t>Jinak je tomu s neurotickými fixacemi</w:t>
      </w:r>
      <w:r w:rsidR="00863050">
        <w:rPr>
          <w:sz w:val="26"/>
          <w:szCs w:val="26"/>
        </w:rPr>
        <w:t>,</w:t>
      </w:r>
      <w:r w:rsidR="006A4518">
        <w:rPr>
          <w:sz w:val="26"/>
          <w:szCs w:val="26"/>
        </w:rPr>
        <w:t xml:space="preserve"> jako </w:t>
      </w:r>
      <w:r w:rsidR="00863050">
        <w:rPr>
          <w:sz w:val="26"/>
          <w:szCs w:val="26"/>
        </w:rPr>
        <w:t xml:space="preserve">je </w:t>
      </w:r>
      <w:r w:rsidR="006A4518">
        <w:rPr>
          <w:sz w:val="26"/>
          <w:szCs w:val="26"/>
        </w:rPr>
        <w:t>úzkostlivá neuróza obecně nebo jenom v</w:t>
      </w:r>
      <w:r w:rsidR="00D47C17">
        <w:rPr>
          <w:sz w:val="26"/>
          <w:szCs w:val="26"/>
        </w:rPr>
        <w:t> </w:t>
      </w:r>
      <w:r w:rsidR="006A4518">
        <w:rPr>
          <w:sz w:val="26"/>
          <w:szCs w:val="26"/>
        </w:rPr>
        <w:t>určité oblasti. Ty vycházejí z nesprávného pochopení Boží lásky k člověku a</w:t>
      </w:r>
      <w:r>
        <w:rPr>
          <w:sz w:val="26"/>
          <w:szCs w:val="26"/>
        </w:rPr>
        <w:t> </w:t>
      </w:r>
      <w:r w:rsidR="006A4518">
        <w:rPr>
          <w:sz w:val="26"/>
          <w:szCs w:val="26"/>
        </w:rPr>
        <w:t>jeho strachu a neschopnosti konat dobro z obavy, aby ná</w:t>
      </w:r>
      <w:r w:rsidR="00D47C17">
        <w:rPr>
          <w:sz w:val="26"/>
          <w:szCs w:val="26"/>
        </w:rPr>
        <w:t>hodou neučinil něco špatného. V </w:t>
      </w:r>
      <w:r w:rsidR="006A4518">
        <w:rPr>
          <w:sz w:val="26"/>
          <w:szCs w:val="26"/>
        </w:rPr>
        <w:t>takových případech je třeba hledat kořeny v rodinném zázemí, výchově a</w:t>
      </w:r>
      <w:r>
        <w:rPr>
          <w:sz w:val="26"/>
          <w:szCs w:val="26"/>
        </w:rPr>
        <w:t> </w:t>
      </w:r>
      <w:r w:rsidR="006A4518">
        <w:rPr>
          <w:sz w:val="26"/>
          <w:szCs w:val="26"/>
        </w:rPr>
        <w:t xml:space="preserve">životní zkušenosti a řešit </w:t>
      </w:r>
      <w:r w:rsidR="006A4518" w:rsidRPr="006A4518">
        <w:rPr>
          <w:sz w:val="26"/>
          <w:szCs w:val="26"/>
        </w:rPr>
        <w:t>je jak psychoterapeuticky, tak pastoračně.</w:t>
      </w:r>
      <w:r w:rsidR="006A4518" w:rsidRPr="006A4518">
        <w:rPr>
          <w:rStyle w:val="FootnoteReference"/>
          <w:sz w:val="26"/>
          <w:szCs w:val="26"/>
        </w:rPr>
        <w:footnoteReference w:id="347"/>
      </w:r>
    </w:p>
    <w:p w:rsidR="00A70B5A" w:rsidRDefault="008C61D4" w:rsidP="00C133D8">
      <w:pPr>
        <w:spacing w:line="360" w:lineRule="auto"/>
        <w:jc w:val="both"/>
        <w:rPr>
          <w:sz w:val="26"/>
          <w:szCs w:val="26"/>
        </w:rPr>
      </w:pPr>
      <w:r>
        <w:rPr>
          <w:sz w:val="26"/>
          <w:szCs w:val="26"/>
        </w:rPr>
        <w:lastRenderedPageBreak/>
        <w:tab/>
      </w:r>
      <w:r w:rsidR="006A4518" w:rsidRPr="006A4518">
        <w:rPr>
          <w:sz w:val="26"/>
          <w:szCs w:val="26"/>
        </w:rPr>
        <w:t>Jako</w:t>
      </w:r>
      <w:r w:rsidR="006A4518">
        <w:rPr>
          <w:sz w:val="26"/>
          <w:szCs w:val="26"/>
        </w:rPr>
        <w:t xml:space="preserve"> nejlepší východisko ze skrupulantství navrhuje Häring nezabývat se až příliš sám sebou, ale obrátit své srdce a vůli k Bohu v láskyplné</w:t>
      </w:r>
      <w:r w:rsidR="00C133D8">
        <w:rPr>
          <w:sz w:val="26"/>
          <w:szCs w:val="26"/>
        </w:rPr>
        <w:t xml:space="preserve"> vnímavosti k potřebám druhých. Pomůckou k tomu může být modlitba sv. Alfonse:</w:t>
      </w:r>
    </w:p>
    <w:p w:rsidR="00C133D8" w:rsidRDefault="008C61D4" w:rsidP="00C133D8">
      <w:pPr>
        <w:spacing w:line="276" w:lineRule="auto"/>
        <w:jc w:val="both"/>
        <w:rPr>
          <w:sz w:val="26"/>
          <w:szCs w:val="26"/>
        </w:rPr>
      </w:pPr>
      <w:r>
        <w:rPr>
          <w:rFonts w:eastAsia="MS Mincho"/>
        </w:rPr>
        <w:tab/>
      </w:r>
      <w:r w:rsidR="007C2BBA" w:rsidRPr="007C2BBA">
        <w:rPr>
          <w:rFonts w:eastAsia="MS Mincho"/>
        </w:rPr>
        <w:t>„</w:t>
      </w:r>
      <w:r>
        <w:rPr>
          <w:rFonts w:eastAsia="MS Mincho"/>
        </w:rPr>
        <w:t>Ó,</w:t>
      </w:r>
      <w:r w:rsidR="00C133D8" w:rsidRPr="007C2BBA">
        <w:t xml:space="preserve"> můj Bože, duše plné úzkostí </w:t>
      </w:r>
      <w:r w:rsidR="00592696" w:rsidRPr="007C2BBA">
        <w:t>v tobě vidí tyrana</w:t>
      </w:r>
      <w:r w:rsidR="00C133D8" w:rsidRPr="007C2BBA">
        <w:t xml:space="preserve">, který vyžaduje od svých poddaných </w:t>
      </w:r>
      <w:r w:rsidR="00592696" w:rsidRPr="007C2BBA">
        <w:t>strach</w:t>
      </w:r>
      <w:r w:rsidR="00C133D8" w:rsidRPr="007C2BBA">
        <w:t xml:space="preserve"> a omezení</w:t>
      </w:r>
      <w:r w:rsidR="00C133D8" w:rsidRPr="00C133D8">
        <w:t>. Děsí se proto každého lehkomyslného slova</w:t>
      </w:r>
      <w:r w:rsidR="00592696">
        <w:t>,</w:t>
      </w:r>
      <w:r w:rsidR="00C133D8" w:rsidRPr="00C133D8">
        <w:t xml:space="preserve"> které vyslovují</w:t>
      </w:r>
      <w:r w:rsidR="00863050">
        <w:t>,</w:t>
      </w:r>
      <w:r>
        <w:t xml:space="preserve"> a </w:t>
      </w:r>
      <w:r w:rsidR="00C133D8" w:rsidRPr="00C133D8">
        <w:t xml:space="preserve">každé myšlenky, která projde jejich myslí. Myslí si, že Pán Bůh je pohnutý k hněvu a je připraven je uvrhnout do pekla. Ne, ne, ne. Bůh nás připravuje o milost pouze tehdy, když jím pohrdáme a obracíme se k němu zády, s očima otevřenýma a vůlí plně odevzdanou </w:t>
      </w:r>
      <w:r w:rsidR="00C133D8" w:rsidRPr="007C2BBA">
        <w:t>zlému.</w:t>
      </w:r>
      <w:r w:rsidR="007C2BBA" w:rsidRPr="007C2BBA">
        <w:t>“</w:t>
      </w:r>
      <w:r w:rsidR="00C133D8">
        <w:rPr>
          <w:rStyle w:val="FootnoteReference"/>
          <w:sz w:val="26"/>
          <w:szCs w:val="26"/>
        </w:rPr>
        <w:footnoteReference w:id="348"/>
      </w:r>
      <w:r w:rsidR="00C133D8">
        <w:rPr>
          <w:sz w:val="26"/>
          <w:szCs w:val="26"/>
        </w:rPr>
        <w:t xml:space="preserve"> </w:t>
      </w:r>
    </w:p>
    <w:p w:rsidR="007E3504" w:rsidRDefault="007E3504" w:rsidP="00120E0C">
      <w:pPr>
        <w:jc w:val="both"/>
        <w:rPr>
          <w:sz w:val="26"/>
          <w:szCs w:val="26"/>
        </w:rPr>
      </w:pPr>
    </w:p>
    <w:p w:rsidR="004D2EEB" w:rsidRDefault="0057627B" w:rsidP="004D2EEB">
      <w:pPr>
        <w:spacing w:line="360" w:lineRule="auto"/>
        <w:jc w:val="both"/>
        <w:rPr>
          <w:sz w:val="26"/>
          <w:szCs w:val="26"/>
        </w:rPr>
      </w:pPr>
      <w:r>
        <w:rPr>
          <w:b/>
          <w:i/>
          <w:sz w:val="26"/>
          <w:szCs w:val="26"/>
        </w:rPr>
        <w:t>Nepatologicky mylné</w:t>
      </w:r>
      <w:r w:rsidRPr="00371ED9">
        <w:rPr>
          <w:b/>
          <w:i/>
          <w:sz w:val="26"/>
          <w:szCs w:val="26"/>
        </w:rPr>
        <w:t xml:space="preserve"> svědomí</w:t>
      </w:r>
      <w:r w:rsidR="004D2EEB">
        <w:rPr>
          <w:b/>
          <w:i/>
          <w:sz w:val="26"/>
          <w:szCs w:val="26"/>
        </w:rPr>
        <w:t xml:space="preserve">. </w:t>
      </w:r>
      <w:r w:rsidR="004D2EEB">
        <w:rPr>
          <w:sz w:val="26"/>
          <w:szCs w:val="26"/>
        </w:rPr>
        <w:t>Tímto pojmem je vyjádřená skutečnost, kdy mylné svědomí není zaviněné psychickou chorobou, ale má jiné příčiny. Häring o takovémto fenoménu říká:</w:t>
      </w:r>
    </w:p>
    <w:p w:rsidR="004D2EEB" w:rsidRDefault="008C61D4" w:rsidP="00C133D8">
      <w:pPr>
        <w:spacing w:line="276" w:lineRule="auto"/>
        <w:jc w:val="both"/>
        <w:rPr>
          <w:sz w:val="26"/>
          <w:szCs w:val="26"/>
        </w:rPr>
      </w:pPr>
      <w:r>
        <w:rPr>
          <w:rFonts w:eastAsia="MS Mincho"/>
        </w:rPr>
        <w:tab/>
      </w:r>
      <w:r w:rsidR="007C2BBA" w:rsidRPr="007C2BBA">
        <w:rPr>
          <w:rFonts w:eastAsia="MS Mincho"/>
        </w:rPr>
        <w:t>„</w:t>
      </w:r>
      <w:r w:rsidR="004D2EEB" w:rsidRPr="007C2BBA">
        <w:t>Přestože</w:t>
      </w:r>
      <w:r w:rsidR="004D2EEB" w:rsidRPr="004D2EEB">
        <w:t xml:space="preserve"> </w:t>
      </w:r>
      <w:r w:rsidR="00863050">
        <w:t xml:space="preserve">se </w:t>
      </w:r>
      <w:r w:rsidR="004D2EEB" w:rsidRPr="004D2EEB">
        <w:t xml:space="preserve">všichni, kteří se vážně odvolávají na svědomí, shodují v tom, že z moci svědomí musíme milovat poznané dobro a </w:t>
      </w:r>
      <w:r w:rsidR="00AC2707">
        <w:t>také je</w:t>
      </w:r>
      <w:r w:rsidR="004D2EEB" w:rsidRPr="004D2EEB">
        <w:t xml:space="preserve"> konat, přece jenom úsudky svědomí v</w:t>
      </w:r>
      <w:r>
        <w:t> </w:t>
      </w:r>
      <w:r w:rsidR="004D2EEB" w:rsidRPr="004D2EEB">
        <w:t>otázce, co je skutečně všeobecně</w:t>
      </w:r>
      <w:r w:rsidR="00863050">
        <w:t>,</w:t>
      </w:r>
      <w:r w:rsidR="00AC2707">
        <w:t xml:space="preserve"> nebo momentálně</w:t>
      </w:r>
      <w:r w:rsidR="004D2EEB" w:rsidRPr="004D2EEB">
        <w:t xml:space="preserve"> </w:t>
      </w:r>
      <w:r w:rsidR="00120E0C">
        <w:t>„</w:t>
      </w:r>
      <w:r w:rsidR="004D2EEB" w:rsidRPr="004D2EEB">
        <w:t>dobrem</w:t>
      </w:r>
      <w:r w:rsidR="00120E0C">
        <w:t>“</w:t>
      </w:r>
      <w:r w:rsidR="004D2EEB" w:rsidRPr="004D2EEB">
        <w:t>, se tak podivně daleko rozchází. Dva lidé mohou mít ve stejné věci</w:t>
      </w:r>
      <w:r w:rsidR="00AC2707">
        <w:t xml:space="preserve"> a</w:t>
      </w:r>
      <w:r w:rsidR="004D2EEB" w:rsidRPr="004D2EEB">
        <w:t xml:space="preserve"> situaci</w:t>
      </w:r>
      <w:r w:rsidR="00AC2707">
        <w:t xml:space="preserve"> dv</w:t>
      </w:r>
      <w:r w:rsidR="00F57839">
        <w:t>a</w:t>
      </w:r>
      <w:r w:rsidR="00AC2707">
        <w:t xml:space="preserve"> rozdílné</w:t>
      </w:r>
      <w:r w:rsidR="004D2EEB" w:rsidRPr="004D2EEB">
        <w:t xml:space="preserve"> </w:t>
      </w:r>
      <w:r w:rsidR="00F57839">
        <w:t>postoje</w:t>
      </w:r>
      <w:r w:rsidR="004D2EEB" w:rsidRPr="004D2EEB">
        <w:t>. U jednoho z nich však proto musí být v</w:t>
      </w:r>
      <w:r w:rsidR="00D47C17">
        <w:t> </w:t>
      </w:r>
      <w:r w:rsidR="004D2EEB" w:rsidRPr="004D2EEB">
        <w:t>základě mylný úsudek svědomí</w:t>
      </w:r>
      <w:r w:rsidR="00F57839">
        <w:t xml:space="preserve">, jakoby </w:t>
      </w:r>
      <w:r w:rsidR="004D2EEB" w:rsidRPr="004D2EEB">
        <w:t xml:space="preserve">se měly ospravedlňovat dva protiřečící si způsoby jednání s odvoláním se na </w:t>
      </w:r>
      <w:r w:rsidR="004D2EEB" w:rsidRPr="007C2BBA">
        <w:t>svědomí.</w:t>
      </w:r>
      <w:r w:rsidR="007C2BBA" w:rsidRPr="007C2BBA">
        <w:t>“</w:t>
      </w:r>
      <w:r w:rsidR="004D2EEB">
        <w:rPr>
          <w:rStyle w:val="FootnoteReference"/>
          <w:sz w:val="26"/>
          <w:szCs w:val="26"/>
        </w:rPr>
        <w:footnoteReference w:id="349"/>
      </w:r>
    </w:p>
    <w:p w:rsidR="004D2EEB" w:rsidRDefault="004D2EEB" w:rsidP="00AC2707">
      <w:pPr>
        <w:spacing w:line="360" w:lineRule="auto"/>
        <w:jc w:val="both"/>
        <w:rPr>
          <w:sz w:val="26"/>
          <w:szCs w:val="26"/>
        </w:rPr>
      </w:pPr>
    </w:p>
    <w:p w:rsidR="00AC2707" w:rsidRDefault="008C61D4" w:rsidP="00AC2707">
      <w:pPr>
        <w:spacing w:line="360" w:lineRule="auto"/>
        <w:jc w:val="both"/>
        <w:rPr>
          <w:sz w:val="26"/>
          <w:szCs w:val="26"/>
        </w:rPr>
      </w:pPr>
      <w:r>
        <w:rPr>
          <w:sz w:val="26"/>
          <w:szCs w:val="26"/>
        </w:rPr>
        <w:tab/>
      </w:r>
      <w:r w:rsidR="00AC2707">
        <w:rPr>
          <w:sz w:val="26"/>
          <w:szCs w:val="26"/>
        </w:rPr>
        <w:t xml:space="preserve">Jako příklad takového jednání uvádí svědomí manželů, kteří se snaží dát příklad radostného rodinného života tím, že budou otevřeni k novému životu. Jiní manželé, kterým zvláštní okolnosti nedovolily mít více než dvě děti, se přiznávají k úsudku svědomí, že každý má plnit plodivou službu v manželství podle darů obdržených od Boha. Naproti tomu pan Thompson jde finančně vybaven a s dobře vyškolenou skupinkou specialistů vytvářet veřejné mínění, aby poučil národ ohledně kontroly početí </w:t>
      </w:r>
      <w:r>
        <w:rPr>
          <w:sz w:val="26"/>
          <w:szCs w:val="26"/>
        </w:rPr>
        <w:t>–</w:t>
      </w:r>
      <w:r w:rsidR="00AC2707">
        <w:rPr>
          <w:sz w:val="26"/>
          <w:szCs w:val="26"/>
        </w:rPr>
        <w:t xml:space="preserve"> včetně hrůzostrašné praxe potratů. Co říct na to, když i on se odvolává na svoje svědomí?</w:t>
      </w:r>
      <w:r>
        <w:rPr>
          <w:sz w:val="26"/>
          <w:szCs w:val="26"/>
        </w:rPr>
        <w:t xml:space="preserve"> </w:t>
      </w:r>
      <w:r w:rsidR="00AC2707">
        <w:rPr>
          <w:sz w:val="26"/>
          <w:szCs w:val="26"/>
        </w:rPr>
        <w:t>Jeho úsudek svědomí je zřejmě mylný. Příčinou je omyl způsobený okolím. Možná vyrůstal v</w:t>
      </w:r>
      <w:r>
        <w:rPr>
          <w:sz w:val="26"/>
          <w:szCs w:val="26"/>
        </w:rPr>
        <w:t>e zcela</w:t>
      </w:r>
      <w:r w:rsidR="00AC2707">
        <w:rPr>
          <w:sz w:val="26"/>
          <w:szCs w:val="26"/>
        </w:rPr>
        <w:t xml:space="preserve"> nevěřícím, materialistickém prostředí, ve kterém platí nařízení, aby si lidé udělali manželství snadným</w:t>
      </w:r>
      <w:r w:rsidR="005210AA">
        <w:rPr>
          <w:sz w:val="26"/>
          <w:szCs w:val="26"/>
        </w:rPr>
        <w:t>. Když se tento pán nenaučil nahlížet na životní otázky z hlediska vyššího stanoviska, může si namlouvat, že svoji propagandou proti radosti z dětí řeší problém přelidnění ve světě. Tak se u něj střetávají rádoby dobré názory s jednoznačnými omyly.</w:t>
      </w:r>
      <w:r w:rsidR="005210AA">
        <w:rPr>
          <w:rStyle w:val="FootnoteReference"/>
          <w:sz w:val="26"/>
          <w:szCs w:val="26"/>
        </w:rPr>
        <w:footnoteReference w:id="350"/>
      </w:r>
    </w:p>
    <w:p w:rsidR="004D2EEB" w:rsidRDefault="004317FC" w:rsidP="005210AA">
      <w:pPr>
        <w:spacing w:line="360" w:lineRule="auto"/>
        <w:jc w:val="both"/>
        <w:rPr>
          <w:sz w:val="26"/>
          <w:szCs w:val="26"/>
        </w:rPr>
      </w:pPr>
      <w:r>
        <w:rPr>
          <w:sz w:val="26"/>
          <w:szCs w:val="26"/>
        </w:rPr>
        <w:lastRenderedPageBreak/>
        <w:tab/>
      </w:r>
      <w:r w:rsidR="005210AA">
        <w:rPr>
          <w:sz w:val="26"/>
          <w:szCs w:val="26"/>
        </w:rPr>
        <w:t xml:space="preserve">Základní příčinou mylného úsudku svědomí jsou tedy mylné zásady, ze kterých úsudek vychází. Tyto mohou vycházet z mnohých prohřešků proti </w:t>
      </w:r>
      <w:r w:rsidR="008C61D4">
        <w:rPr>
          <w:sz w:val="26"/>
          <w:szCs w:val="26"/>
        </w:rPr>
        <w:t>vlastnímu</w:t>
      </w:r>
      <w:r w:rsidR="005210AA">
        <w:rPr>
          <w:sz w:val="26"/>
          <w:szCs w:val="26"/>
        </w:rPr>
        <w:t xml:space="preserve"> svědomí, když toto napomínalo víceméně jasně a člověk málo ochotně pátral po pravdě. Může se tedy stát, že si jinak svědomitý člověk v nějaké těžké situaci vytvoří nezaviněně mylný úsudek svědomí. Potom se jednoduše a bez omezení cítí zaváz</w:t>
      </w:r>
      <w:r w:rsidR="00863050">
        <w:rPr>
          <w:sz w:val="26"/>
          <w:szCs w:val="26"/>
        </w:rPr>
        <w:t>á</w:t>
      </w:r>
      <w:r w:rsidR="005210AA">
        <w:rPr>
          <w:sz w:val="26"/>
          <w:szCs w:val="26"/>
        </w:rPr>
        <w:t>n tento hla</w:t>
      </w:r>
      <w:r w:rsidR="004D7F53">
        <w:rPr>
          <w:sz w:val="26"/>
          <w:szCs w:val="26"/>
        </w:rPr>
        <w:t>s svědomí následovat. Jeho svědo</w:t>
      </w:r>
      <w:r w:rsidR="005210AA">
        <w:rPr>
          <w:sz w:val="26"/>
          <w:szCs w:val="26"/>
        </w:rPr>
        <w:t>mí není nijakým způsobem zraněné. Koná podle svého čestně získaného (i</w:t>
      </w:r>
      <w:r w:rsidR="00863050">
        <w:rPr>
          <w:sz w:val="26"/>
          <w:szCs w:val="26"/>
        </w:rPr>
        <w:t xml:space="preserve"> </w:t>
      </w:r>
      <w:r w:rsidR="005210AA">
        <w:rPr>
          <w:sz w:val="26"/>
          <w:szCs w:val="26"/>
        </w:rPr>
        <w:t>když mylného) svědomí. Vůle a srdce tíhnou k dobrému a</w:t>
      </w:r>
      <w:r w:rsidR="004D7F53">
        <w:rPr>
          <w:sz w:val="26"/>
          <w:szCs w:val="26"/>
        </w:rPr>
        <w:t> </w:t>
      </w:r>
      <w:r w:rsidR="005210AA">
        <w:rPr>
          <w:sz w:val="26"/>
          <w:szCs w:val="26"/>
        </w:rPr>
        <w:t>pravdivému. Přes omyl je však na cestě ke světlu.</w:t>
      </w:r>
      <w:r w:rsidR="00960130">
        <w:rPr>
          <w:sz w:val="26"/>
          <w:szCs w:val="26"/>
        </w:rPr>
        <w:t xml:space="preserve"> Tento optimismus na cestě hledání pravdy a dobra podpírá Häring skutečností toho, že každý člověk je volán Bohem jménem k tomu, aby hledal a toužil po tom, aby byl </w:t>
      </w:r>
      <w:r w:rsidR="007C2BBA" w:rsidRPr="00A01B9C">
        <w:rPr>
          <w:rFonts w:eastAsia="MS Mincho"/>
          <w:sz w:val="26"/>
          <w:szCs w:val="26"/>
        </w:rPr>
        <w:t>„</w:t>
      </w:r>
      <w:r w:rsidR="00960130">
        <w:rPr>
          <w:sz w:val="26"/>
          <w:szCs w:val="26"/>
        </w:rPr>
        <w:t>blahoslaveným čistého srdce</w:t>
      </w:r>
      <w:r w:rsidR="007C2BBA">
        <w:rPr>
          <w:sz w:val="26"/>
          <w:szCs w:val="26"/>
        </w:rPr>
        <w:t>“</w:t>
      </w:r>
      <w:r w:rsidR="00960130">
        <w:rPr>
          <w:sz w:val="26"/>
          <w:szCs w:val="26"/>
        </w:rPr>
        <w:t>:</w:t>
      </w:r>
    </w:p>
    <w:p w:rsidR="00960130" w:rsidRDefault="004D7F53" w:rsidP="00960130">
      <w:pPr>
        <w:spacing w:line="276" w:lineRule="auto"/>
        <w:jc w:val="both"/>
      </w:pPr>
      <w:r>
        <w:rPr>
          <w:rFonts w:eastAsia="MS Mincho"/>
        </w:rPr>
        <w:tab/>
      </w:r>
      <w:r w:rsidR="007C2BBA" w:rsidRPr="007C2BBA">
        <w:rPr>
          <w:rFonts w:eastAsia="MS Mincho"/>
        </w:rPr>
        <w:t>„</w:t>
      </w:r>
      <w:r w:rsidR="00960130" w:rsidRPr="007C2BBA">
        <w:t>Pokora, ktero</w:t>
      </w:r>
      <w:r w:rsidR="00863050" w:rsidRPr="007C2BBA">
        <w:t>u</w:t>
      </w:r>
      <w:r w:rsidR="00960130" w:rsidRPr="007C2BBA">
        <w:t xml:space="preserve"> Pán hlásá v prvním blahoslavenství (</w:t>
      </w:r>
      <w:r w:rsidR="00FB379F">
        <w:t>„</w:t>
      </w:r>
      <w:r w:rsidR="00960130" w:rsidRPr="007C2BBA">
        <w:t>blahoslavení chudí v duchu</w:t>
      </w:r>
      <w:r w:rsidR="00FB379F">
        <w:t>“</w:t>
      </w:r>
      <w:r w:rsidR="00960130" w:rsidRPr="007C2BBA">
        <w:t>) a</w:t>
      </w:r>
      <w:r>
        <w:t> </w:t>
      </w:r>
      <w:r w:rsidR="00960130" w:rsidRPr="007C2BBA">
        <w:t xml:space="preserve">svatý </w:t>
      </w:r>
      <w:r w:rsidR="00863050" w:rsidRPr="007C2BBA">
        <w:t>smutek</w:t>
      </w:r>
      <w:r w:rsidR="00863050">
        <w:t xml:space="preserve"> druhého blahoslavenství</w:t>
      </w:r>
      <w:r w:rsidR="00960130">
        <w:t xml:space="preserve"> jsou nevyhnutelnou cestou k čistotě srdce. </w:t>
      </w:r>
      <w:r w:rsidR="004317FC">
        <w:t>...</w:t>
      </w:r>
      <w:r w:rsidR="00960130">
        <w:t xml:space="preserve"> Je zapotřebí tvrdého boje proti sobeckosti a samolibosti, než se naše srdce stane celkem čist</w:t>
      </w:r>
      <w:r w:rsidR="00E61FD9">
        <w:t>ým</w:t>
      </w:r>
      <w:r w:rsidR="00960130">
        <w:t>. Ale nejenom boj proti falešné lásce očistí naše srdce. Rozhodující je, aby bylo vždy více a</w:t>
      </w:r>
      <w:r>
        <w:t> </w:t>
      </w:r>
      <w:r w:rsidR="00960130">
        <w:t>více zasazeno v lásce. Čisté srdce je srdce naplněné pravou láskou. Naše srdce bude čisté tehdy, když je otevřeme Bohu. Slovo, které k nám Bůh směřuje ve zjevení skrze církev a</w:t>
      </w:r>
      <w:r>
        <w:t> </w:t>
      </w:r>
      <w:r w:rsidR="00960130">
        <w:t>v</w:t>
      </w:r>
      <w:r>
        <w:t> </w:t>
      </w:r>
      <w:r w:rsidR="00960130">
        <w:t xml:space="preserve">našem srdci je přítomno skrze Ducha svatého, má sílu očistit naše srdce, protože je to vždy slovo jeho lásky. Ale jenom tehdy, když přijmeme jeho slovo činorodým srdcem, vniká jako hojivý balzám až k jádru duše a očišťuje v srdci, v </w:t>
      </w:r>
      <w:r w:rsidR="00875883">
        <w:t>„</w:t>
      </w:r>
      <w:r w:rsidR="00960130">
        <w:t>jiskřičce duše</w:t>
      </w:r>
      <w:r w:rsidR="00875883">
        <w:t>“</w:t>
      </w:r>
      <w:r w:rsidR="00960130">
        <w:t>, naše poznání a chtění. Jinými slovy: naše svědomí se skutečně očistí nám darovaným mravním a náboženským poznáním jenom tehdy, když jsme i v lásce ochotni poslouchat svědo</w:t>
      </w:r>
      <w:r w:rsidR="00960130" w:rsidRPr="007C2BBA">
        <w:t>mí.</w:t>
      </w:r>
      <w:r w:rsidR="007C2BBA" w:rsidRPr="007C2BBA">
        <w:t>“</w:t>
      </w:r>
      <w:r w:rsidR="00960130">
        <w:rPr>
          <w:rStyle w:val="FootnoteReference"/>
        </w:rPr>
        <w:footnoteReference w:id="351"/>
      </w:r>
    </w:p>
    <w:p w:rsidR="0009715C" w:rsidRDefault="0009715C" w:rsidP="00960130">
      <w:pPr>
        <w:spacing w:line="276" w:lineRule="auto"/>
        <w:jc w:val="both"/>
      </w:pPr>
    </w:p>
    <w:p w:rsidR="00031347" w:rsidRPr="007B3AF8" w:rsidRDefault="00031347" w:rsidP="00031347">
      <w:pPr>
        <w:spacing w:line="360" w:lineRule="auto"/>
        <w:jc w:val="both"/>
        <w:rPr>
          <w:b/>
          <w:i/>
          <w:sz w:val="26"/>
          <w:szCs w:val="26"/>
        </w:rPr>
      </w:pPr>
      <w:r w:rsidRPr="007B3AF8">
        <w:rPr>
          <w:b/>
          <w:i/>
          <w:sz w:val="26"/>
          <w:szCs w:val="26"/>
        </w:rPr>
        <w:t>3.5 Formace a výchova svědomí</w:t>
      </w:r>
    </w:p>
    <w:p w:rsidR="007E3504" w:rsidRPr="00031347" w:rsidRDefault="007E3504" w:rsidP="00875883">
      <w:pPr>
        <w:jc w:val="both"/>
        <w:rPr>
          <w:b/>
          <w:sz w:val="26"/>
          <w:szCs w:val="26"/>
        </w:rPr>
      </w:pPr>
    </w:p>
    <w:p w:rsidR="00031347" w:rsidRDefault="00031347" w:rsidP="00031347">
      <w:pPr>
        <w:spacing w:line="360" w:lineRule="auto"/>
        <w:jc w:val="both"/>
        <w:rPr>
          <w:sz w:val="26"/>
          <w:szCs w:val="26"/>
        </w:rPr>
      </w:pPr>
      <w:r>
        <w:rPr>
          <w:sz w:val="26"/>
          <w:szCs w:val="26"/>
        </w:rPr>
        <w:tab/>
        <w:t>Z předchozích kapitol pojednávajících o úsudku svědomí a možnosti omylu v</w:t>
      </w:r>
      <w:r w:rsidR="0061082D">
        <w:rPr>
          <w:sz w:val="26"/>
          <w:szCs w:val="26"/>
        </w:rPr>
        <w:t> </w:t>
      </w:r>
      <w:r>
        <w:rPr>
          <w:sz w:val="26"/>
          <w:szCs w:val="26"/>
        </w:rPr>
        <w:t>úsudku vyplývá, že na cestě křesťanského života a následování Krista je nutná kontinuální formace a výchova svědomí, které jsou celoživotním úkolem člověka. Je to cesta k nalezení správného</w:t>
      </w:r>
      <w:r w:rsidR="00EC389E">
        <w:rPr>
          <w:sz w:val="26"/>
          <w:szCs w:val="26"/>
        </w:rPr>
        <w:t>,</w:t>
      </w:r>
      <w:r>
        <w:rPr>
          <w:sz w:val="26"/>
          <w:szCs w:val="26"/>
        </w:rPr>
        <w:t xml:space="preserve"> zdravého svědomí.</w:t>
      </w:r>
    </w:p>
    <w:p w:rsidR="00031347" w:rsidRDefault="00AA61A1" w:rsidP="00031347">
      <w:pPr>
        <w:spacing w:line="360" w:lineRule="auto"/>
        <w:jc w:val="both"/>
        <w:rPr>
          <w:sz w:val="26"/>
          <w:szCs w:val="26"/>
        </w:rPr>
      </w:pPr>
      <w:r>
        <w:rPr>
          <w:sz w:val="26"/>
          <w:szCs w:val="26"/>
        </w:rPr>
        <w:tab/>
      </w:r>
      <w:r w:rsidR="00031347">
        <w:rPr>
          <w:sz w:val="26"/>
          <w:szCs w:val="26"/>
        </w:rPr>
        <w:t xml:space="preserve">Svědomí je zdravé tehdy, pokud člověk zřetelně rozlišuje, co patří k pravé svobodě. Je spojené s věděním (formace) a hledáním </w:t>
      </w:r>
      <w:r w:rsidR="002D70C2">
        <w:rPr>
          <w:sz w:val="26"/>
          <w:szCs w:val="26"/>
        </w:rPr>
        <w:t>vlastního</w:t>
      </w:r>
      <w:r w:rsidR="00031347">
        <w:rPr>
          <w:sz w:val="26"/>
          <w:szCs w:val="26"/>
        </w:rPr>
        <w:t xml:space="preserve"> životního poslání a</w:t>
      </w:r>
      <w:r w:rsidR="0061082D">
        <w:rPr>
          <w:sz w:val="26"/>
          <w:szCs w:val="26"/>
        </w:rPr>
        <w:t> </w:t>
      </w:r>
      <w:r w:rsidR="00A9629D">
        <w:rPr>
          <w:sz w:val="26"/>
          <w:szCs w:val="26"/>
        </w:rPr>
        <w:t>zkušenosti s vydáváním úsudků (výchova). Samotné vědění nestačí pro zdravý rozvoj svědomí, je třeba také počítat s charakterem člověka a jeho zakotvení</w:t>
      </w:r>
      <w:r w:rsidR="00E61FD9">
        <w:rPr>
          <w:sz w:val="26"/>
          <w:szCs w:val="26"/>
        </w:rPr>
        <w:t>m</w:t>
      </w:r>
      <w:r w:rsidR="00A9629D">
        <w:rPr>
          <w:sz w:val="26"/>
          <w:szCs w:val="26"/>
        </w:rPr>
        <w:t xml:space="preserve"> v</w:t>
      </w:r>
      <w:r w:rsidR="0061082D">
        <w:rPr>
          <w:sz w:val="26"/>
          <w:szCs w:val="26"/>
        </w:rPr>
        <w:t> </w:t>
      </w:r>
      <w:r w:rsidR="00A9629D">
        <w:rPr>
          <w:sz w:val="26"/>
          <w:szCs w:val="26"/>
        </w:rPr>
        <w:t xml:space="preserve">ctnostech. Charakter člověka totiž závisí na tom, jaké místo přiznává jednotlivým </w:t>
      </w:r>
      <w:r w:rsidR="00A9629D">
        <w:rPr>
          <w:sz w:val="26"/>
          <w:szCs w:val="26"/>
        </w:rPr>
        <w:lastRenderedPageBreak/>
        <w:t xml:space="preserve">ctnostem jako hodnotám. Vlastní charakter člověka se opírá </w:t>
      </w:r>
      <w:r w:rsidR="00E61FD9">
        <w:rPr>
          <w:sz w:val="26"/>
          <w:szCs w:val="26"/>
        </w:rPr>
        <w:t>o základní</w:t>
      </w:r>
      <w:r w:rsidR="00A9629D">
        <w:rPr>
          <w:sz w:val="26"/>
          <w:szCs w:val="26"/>
        </w:rPr>
        <w:t xml:space="preserve"> rozhodnutí, ve kterém se sbíhají jednotlivé ctnosti.</w:t>
      </w:r>
      <w:r w:rsidR="00A9629D">
        <w:rPr>
          <w:rStyle w:val="FootnoteReference"/>
          <w:sz w:val="26"/>
          <w:szCs w:val="26"/>
        </w:rPr>
        <w:footnoteReference w:id="352"/>
      </w:r>
    </w:p>
    <w:p w:rsidR="00031347" w:rsidRDefault="004317FC" w:rsidP="00A9629D">
      <w:pPr>
        <w:spacing w:line="360" w:lineRule="auto"/>
        <w:jc w:val="both"/>
        <w:rPr>
          <w:sz w:val="26"/>
          <w:szCs w:val="26"/>
        </w:rPr>
      </w:pPr>
      <w:r>
        <w:rPr>
          <w:sz w:val="26"/>
          <w:szCs w:val="26"/>
        </w:rPr>
        <w:tab/>
      </w:r>
      <w:r w:rsidR="00A9629D">
        <w:rPr>
          <w:sz w:val="26"/>
          <w:szCs w:val="26"/>
        </w:rPr>
        <w:t>Pro Häringa formace svědomí nespočívá v naplňování norem nebo v postoji poslušnosti vůči nim. Výchova svědomí není drez</w:t>
      </w:r>
      <w:r w:rsidR="007E3504">
        <w:rPr>
          <w:sz w:val="26"/>
          <w:szCs w:val="26"/>
        </w:rPr>
        <w:t>ú</w:t>
      </w:r>
      <w:r w:rsidR="00A9629D">
        <w:rPr>
          <w:sz w:val="26"/>
          <w:szCs w:val="26"/>
        </w:rPr>
        <w:t>rou především v tom, že probouzí osobní lidské svědomí a formuje je. Svědomí jako celek a jako centrum lidského způsobu bytí se bude stávat jasným a citlivým pouze tehdy, když vnitřní postoje a</w:t>
      </w:r>
      <w:r w:rsidR="002D70C2">
        <w:rPr>
          <w:sz w:val="26"/>
          <w:szCs w:val="26"/>
        </w:rPr>
        <w:t> </w:t>
      </w:r>
      <w:r w:rsidR="00A9629D">
        <w:rPr>
          <w:sz w:val="26"/>
          <w:szCs w:val="26"/>
        </w:rPr>
        <w:t>motivy mravního života budou hluboce zakořeněny v srdci. Lidská výchova má být na vyšším stupni než nejlepší drez</w:t>
      </w:r>
      <w:r w:rsidR="007E3504">
        <w:rPr>
          <w:sz w:val="26"/>
          <w:szCs w:val="26"/>
        </w:rPr>
        <w:t>ú</w:t>
      </w:r>
      <w:r w:rsidR="00A9629D">
        <w:rPr>
          <w:sz w:val="26"/>
          <w:szCs w:val="26"/>
        </w:rPr>
        <w:t>ra. V malé míře je možné ve výchovném procesu uplatnit systém odměny a trestu, avšak mnohem důležitější než materiální odměna je pochvala jako uznání vnitřní hodnoty činu. Rozhodující je postupné uvádění do rados</w:t>
      </w:r>
      <w:r w:rsidR="007E3504">
        <w:rPr>
          <w:sz w:val="26"/>
          <w:szCs w:val="26"/>
        </w:rPr>
        <w:t>t</w:t>
      </w:r>
      <w:r w:rsidR="00A9629D">
        <w:rPr>
          <w:sz w:val="26"/>
          <w:szCs w:val="26"/>
        </w:rPr>
        <w:t>ného poznání dobra, probouzení láskyplných, spravedlivých a čistých vnitřních postojů, motivace k dobru, které slouží mravně-náboženskému růstu člověka. Máme také pamatovat na nezastupitelnou úlohu sebevýchovy, která spočívá ve cvičení silné vůle, opakování správného jednání a získávání návyků, očišťování vnitřního postoje, růst</w:t>
      </w:r>
      <w:r w:rsidR="00E61FD9">
        <w:rPr>
          <w:sz w:val="26"/>
          <w:szCs w:val="26"/>
        </w:rPr>
        <w:t>u v následování Krista, bdělosti a starosti</w:t>
      </w:r>
      <w:r w:rsidR="00A9629D">
        <w:rPr>
          <w:sz w:val="26"/>
          <w:szCs w:val="26"/>
        </w:rPr>
        <w:t xml:space="preserve"> o motivy jednání.</w:t>
      </w:r>
      <w:r w:rsidR="00A9629D">
        <w:rPr>
          <w:rStyle w:val="FootnoteReference"/>
          <w:sz w:val="26"/>
          <w:szCs w:val="26"/>
        </w:rPr>
        <w:footnoteReference w:id="353"/>
      </w:r>
    </w:p>
    <w:p w:rsidR="00031347" w:rsidRDefault="002D70C2" w:rsidP="00A9629D">
      <w:pPr>
        <w:spacing w:line="360" w:lineRule="auto"/>
        <w:jc w:val="both"/>
        <w:rPr>
          <w:sz w:val="26"/>
          <w:szCs w:val="26"/>
        </w:rPr>
      </w:pPr>
      <w:r>
        <w:rPr>
          <w:sz w:val="26"/>
          <w:szCs w:val="26"/>
        </w:rPr>
        <w:tab/>
      </w:r>
      <w:r w:rsidR="00A9629D">
        <w:rPr>
          <w:sz w:val="26"/>
          <w:szCs w:val="26"/>
        </w:rPr>
        <w:t>Základním rozměrem formace svědomí je připravenost přijmout v každé myšlence a v</w:t>
      </w:r>
      <w:r w:rsidR="00D47C17">
        <w:rPr>
          <w:sz w:val="26"/>
          <w:szCs w:val="26"/>
        </w:rPr>
        <w:t> </w:t>
      </w:r>
      <w:r w:rsidR="00A9629D">
        <w:rPr>
          <w:sz w:val="26"/>
          <w:szCs w:val="26"/>
        </w:rPr>
        <w:t xml:space="preserve">každé vůli Boží dar jako normu křesťanského života. Tím největším darem a zároveň normou je Boží láska. Häring dochází k závěru, že formace svědomí doplňuje Nový </w:t>
      </w:r>
      <w:r w:rsidR="00E61FD9">
        <w:rPr>
          <w:sz w:val="26"/>
          <w:szCs w:val="26"/>
        </w:rPr>
        <w:t>z</w:t>
      </w:r>
      <w:r w:rsidR="00A9629D">
        <w:rPr>
          <w:sz w:val="26"/>
          <w:szCs w:val="26"/>
        </w:rPr>
        <w:t xml:space="preserve">ákon </w:t>
      </w:r>
      <w:r>
        <w:rPr>
          <w:sz w:val="26"/>
          <w:szCs w:val="26"/>
        </w:rPr>
        <w:t>–</w:t>
      </w:r>
      <w:r w:rsidR="00A9629D">
        <w:rPr>
          <w:sz w:val="26"/>
          <w:szCs w:val="26"/>
        </w:rPr>
        <w:t xml:space="preserve"> </w:t>
      </w:r>
      <w:r w:rsidR="00E61FD9">
        <w:rPr>
          <w:sz w:val="26"/>
          <w:szCs w:val="26"/>
        </w:rPr>
        <w:t>z</w:t>
      </w:r>
      <w:r w:rsidR="00A9629D">
        <w:rPr>
          <w:sz w:val="26"/>
          <w:szCs w:val="26"/>
        </w:rPr>
        <w:t xml:space="preserve">ákon </w:t>
      </w:r>
      <w:r w:rsidR="00E61FD9">
        <w:rPr>
          <w:sz w:val="26"/>
          <w:szCs w:val="26"/>
        </w:rPr>
        <w:t>m</w:t>
      </w:r>
      <w:r w:rsidR="00A9629D">
        <w:rPr>
          <w:sz w:val="26"/>
          <w:szCs w:val="26"/>
        </w:rPr>
        <w:t>ilosti.</w:t>
      </w:r>
      <w:r w:rsidR="00A9629D">
        <w:rPr>
          <w:rStyle w:val="FootnoteReference"/>
          <w:sz w:val="26"/>
          <w:szCs w:val="26"/>
        </w:rPr>
        <w:footnoteReference w:id="354"/>
      </w:r>
    </w:p>
    <w:p w:rsidR="00031347" w:rsidRDefault="002D70C2" w:rsidP="00A9629D">
      <w:pPr>
        <w:spacing w:line="360" w:lineRule="auto"/>
        <w:jc w:val="both"/>
        <w:rPr>
          <w:sz w:val="26"/>
          <w:szCs w:val="26"/>
        </w:rPr>
      </w:pPr>
      <w:r>
        <w:rPr>
          <w:sz w:val="26"/>
          <w:szCs w:val="26"/>
        </w:rPr>
        <w:tab/>
      </w:r>
      <w:r w:rsidR="00A9629D">
        <w:rPr>
          <w:sz w:val="26"/>
          <w:szCs w:val="26"/>
        </w:rPr>
        <w:t xml:space="preserve">V takto pojatém rozměru formace svědomí je zdůrazněn Bůh sám, </w:t>
      </w:r>
      <w:r w:rsidR="00E61FD9">
        <w:rPr>
          <w:sz w:val="26"/>
          <w:szCs w:val="26"/>
        </w:rPr>
        <w:t xml:space="preserve">je </w:t>
      </w:r>
      <w:r w:rsidR="00A9629D">
        <w:rPr>
          <w:sz w:val="26"/>
          <w:szCs w:val="26"/>
        </w:rPr>
        <w:t>zakoušen v</w:t>
      </w:r>
      <w:r>
        <w:rPr>
          <w:sz w:val="26"/>
          <w:szCs w:val="26"/>
        </w:rPr>
        <w:t> </w:t>
      </w:r>
      <w:r w:rsidR="00A9629D">
        <w:rPr>
          <w:sz w:val="26"/>
          <w:szCs w:val="26"/>
        </w:rPr>
        <w:t>každodenním životě, a také člověk, jeho otevřenost, připravenost na přijetí Boží výzvy a daru. Tento způsob formování člověka dovoluj</w:t>
      </w:r>
      <w:r w:rsidR="00E61FD9">
        <w:rPr>
          <w:sz w:val="26"/>
          <w:szCs w:val="26"/>
        </w:rPr>
        <w:t>e</w:t>
      </w:r>
      <w:r w:rsidR="00A9629D">
        <w:rPr>
          <w:sz w:val="26"/>
          <w:szCs w:val="26"/>
        </w:rPr>
        <w:t xml:space="preserve"> pojmout dynamiku víry a</w:t>
      </w:r>
      <w:r w:rsidR="000C13B1">
        <w:rPr>
          <w:sz w:val="26"/>
          <w:szCs w:val="26"/>
        </w:rPr>
        <w:t> </w:t>
      </w:r>
      <w:r w:rsidR="00A9629D">
        <w:rPr>
          <w:sz w:val="26"/>
          <w:szCs w:val="26"/>
        </w:rPr>
        <w:t xml:space="preserve">pokrok </w:t>
      </w:r>
      <w:r w:rsidR="00E61FD9">
        <w:rPr>
          <w:sz w:val="26"/>
          <w:szCs w:val="26"/>
        </w:rPr>
        <w:t>v</w:t>
      </w:r>
      <w:r w:rsidR="00A9629D">
        <w:rPr>
          <w:sz w:val="26"/>
          <w:szCs w:val="26"/>
        </w:rPr>
        <w:t xml:space="preserve"> dokonalé lásce nejenom skrze dodržování přikázání, ale také skrze otevřenost a připravenost na existenciální zkušenost setkání s Bohem v přijímání jeho darů, výzvy a odpovědi. Takováto formace předpokládá víru a její důležitost. Jde zde o</w:t>
      </w:r>
      <w:r w:rsidR="000C13B1">
        <w:rPr>
          <w:sz w:val="26"/>
          <w:szCs w:val="26"/>
        </w:rPr>
        <w:t> </w:t>
      </w:r>
      <w:r w:rsidR="00A9629D">
        <w:rPr>
          <w:sz w:val="26"/>
          <w:szCs w:val="26"/>
        </w:rPr>
        <w:t xml:space="preserve">utváření </w:t>
      </w:r>
      <w:r w:rsidR="0059374D">
        <w:rPr>
          <w:sz w:val="26"/>
          <w:szCs w:val="26"/>
        </w:rPr>
        <w:t>„</w:t>
      </w:r>
      <w:r w:rsidR="00A9629D">
        <w:rPr>
          <w:sz w:val="26"/>
          <w:szCs w:val="26"/>
        </w:rPr>
        <w:t>věřícího svědomí</w:t>
      </w:r>
      <w:r w:rsidR="0059374D">
        <w:rPr>
          <w:sz w:val="26"/>
          <w:szCs w:val="26"/>
        </w:rPr>
        <w:t>“</w:t>
      </w:r>
      <w:r w:rsidR="00A9629D">
        <w:rPr>
          <w:sz w:val="26"/>
          <w:szCs w:val="26"/>
        </w:rPr>
        <w:t xml:space="preserve"> neboli o to, aby vše bylo nahlíženo ve světle prožitku v</w:t>
      </w:r>
      <w:r w:rsidR="001038CB">
        <w:rPr>
          <w:sz w:val="26"/>
          <w:szCs w:val="26"/>
        </w:rPr>
        <w:t>í</w:t>
      </w:r>
      <w:r w:rsidR="00A9629D">
        <w:rPr>
          <w:sz w:val="26"/>
          <w:szCs w:val="26"/>
        </w:rPr>
        <w:t xml:space="preserve">ry, která proniká lidský život. Světlo víry dovoluje vidět také nebezpečí situační </w:t>
      </w:r>
      <w:r w:rsidR="00A9629D">
        <w:rPr>
          <w:sz w:val="26"/>
          <w:szCs w:val="26"/>
        </w:rPr>
        <w:lastRenderedPageBreak/>
        <w:t xml:space="preserve">etiky, ve které se počítá </w:t>
      </w:r>
      <w:r>
        <w:rPr>
          <w:sz w:val="26"/>
          <w:szCs w:val="26"/>
        </w:rPr>
        <w:t xml:space="preserve">jenom </w:t>
      </w:r>
      <w:r w:rsidR="00A9629D">
        <w:rPr>
          <w:sz w:val="26"/>
          <w:szCs w:val="26"/>
        </w:rPr>
        <w:t xml:space="preserve">láska, která </w:t>
      </w:r>
      <w:r>
        <w:rPr>
          <w:sz w:val="26"/>
          <w:szCs w:val="26"/>
        </w:rPr>
        <w:t xml:space="preserve">však </w:t>
      </w:r>
      <w:r w:rsidR="00A9629D">
        <w:rPr>
          <w:sz w:val="26"/>
          <w:szCs w:val="26"/>
        </w:rPr>
        <w:t>nemá nic společného s Kristovou tváří.</w:t>
      </w:r>
      <w:r w:rsidR="00A9629D">
        <w:rPr>
          <w:rStyle w:val="FootnoteReference"/>
          <w:sz w:val="26"/>
          <w:szCs w:val="26"/>
        </w:rPr>
        <w:footnoteReference w:id="355"/>
      </w:r>
      <w:r w:rsidR="00A9629D">
        <w:rPr>
          <w:sz w:val="26"/>
          <w:szCs w:val="26"/>
        </w:rPr>
        <w:t xml:space="preserve"> </w:t>
      </w:r>
    </w:p>
    <w:p w:rsidR="00031347" w:rsidRDefault="002D70C2" w:rsidP="00A9629D">
      <w:pPr>
        <w:spacing w:line="360" w:lineRule="auto"/>
        <w:jc w:val="both"/>
        <w:rPr>
          <w:sz w:val="26"/>
          <w:szCs w:val="26"/>
        </w:rPr>
      </w:pPr>
      <w:r>
        <w:rPr>
          <w:sz w:val="26"/>
          <w:szCs w:val="26"/>
        </w:rPr>
        <w:tab/>
      </w:r>
      <w:r w:rsidR="00A9629D">
        <w:rPr>
          <w:sz w:val="26"/>
          <w:szCs w:val="26"/>
        </w:rPr>
        <w:t>Häring hovoří o víře, která je ve své podstatě radostná</w:t>
      </w:r>
      <w:r w:rsidR="00E61FD9">
        <w:rPr>
          <w:sz w:val="26"/>
          <w:szCs w:val="26"/>
        </w:rPr>
        <w:t>,</w:t>
      </w:r>
      <w:r w:rsidR="00A9629D">
        <w:rPr>
          <w:sz w:val="26"/>
          <w:szCs w:val="26"/>
        </w:rPr>
        <w:t xml:space="preserve"> a skutečně radostnou se může stát tehdy, když se křesťan dívá na Boha, který je pramenem radosti, a zároveň se neustále učí umění dělat radost druhý</w:t>
      </w:r>
      <w:r w:rsidR="00E61FD9">
        <w:rPr>
          <w:sz w:val="26"/>
          <w:szCs w:val="26"/>
        </w:rPr>
        <w:t>m</w:t>
      </w:r>
      <w:r w:rsidR="00A9629D">
        <w:rPr>
          <w:sz w:val="26"/>
          <w:szCs w:val="26"/>
        </w:rPr>
        <w:t>. Víra ve své podstatě je rad</w:t>
      </w:r>
      <w:r w:rsidR="00E61FD9">
        <w:rPr>
          <w:sz w:val="26"/>
          <w:szCs w:val="26"/>
        </w:rPr>
        <w:t xml:space="preserve">ostným </w:t>
      </w:r>
      <w:r w:rsidR="007C2BBA" w:rsidRPr="00A01B9C">
        <w:rPr>
          <w:rFonts w:eastAsia="MS Mincho"/>
          <w:sz w:val="26"/>
          <w:szCs w:val="26"/>
        </w:rPr>
        <w:t>„</w:t>
      </w:r>
      <w:r w:rsidR="00E61FD9">
        <w:rPr>
          <w:sz w:val="26"/>
          <w:szCs w:val="26"/>
        </w:rPr>
        <w:t>ano</w:t>
      </w:r>
      <w:r w:rsidR="007C2BBA">
        <w:rPr>
          <w:sz w:val="26"/>
          <w:szCs w:val="26"/>
        </w:rPr>
        <w:t>“</w:t>
      </w:r>
      <w:r w:rsidR="00E61FD9">
        <w:rPr>
          <w:sz w:val="26"/>
          <w:szCs w:val="26"/>
        </w:rPr>
        <w:t>, které říkám Bohu l</w:t>
      </w:r>
      <w:r w:rsidR="00A9629D">
        <w:rPr>
          <w:sz w:val="26"/>
          <w:szCs w:val="26"/>
        </w:rPr>
        <w:t>ásky. Odpovídá z lásky, ve které se zjevuje Bůh</w:t>
      </w:r>
      <w:r w:rsidR="00E61FD9">
        <w:rPr>
          <w:sz w:val="26"/>
          <w:szCs w:val="26"/>
        </w:rPr>
        <w:t>,</w:t>
      </w:r>
      <w:r w:rsidR="00A9629D">
        <w:rPr>
          <w:sz w:val="26"/>
          <w:szCs w:val="26"/>
        </w:rPr>
        <w:t xml:space="preserve"> a je přijata do té míry, v</w:t>
      </w:r>
      <w:r w:rsidR="00D47C17">
        <w:rPr>
          <w:sz w:val="26"/>
          <w:szCs w:val="26"/>
        </w:rPr>
        <w:t> </w:t>
      </w:r>
      <w:r w:rsidR="00A9629D">
        <w:rPr>
          <w:sz w:val="26"/>
          <w:szCs w:val="26"/>
        </w:rPr>
        <w:t>jaké se člověk otevírá v lásce Bohu a bližním. Toto vzájemné spojení víry a</w:t>
      </w:r>
      <w:r>
        <w:rPr>
          <w:sz w:val="26"/>
          <w:szCs w:val="26"/>
        </w:rPr>
        <w:t> </w:t>
      </w:r>
      <w:r w:rsidR="00A9629D">
        <w:rPr>
          <w:sz w:val="26"/>
          <w:szCs w:val="26"/>
        </w:rPr>
        <w:t>lásky se stává zřetelným zvláště ve svátosti smíření.</w:t>
      </w:r>
      <w:r w:rsidR="00A9629D">
        <w:rPr>
          <w:rStyle w:val="FootnoteReference"/>
          <w:sz w:val="26"/>
          <w:szCs w:val="26"/>
        </w:rPr>
        <w:footnoteReference w:id="356"/>
      </w:r>
    </w:p>
    <w:p w:rsidR="007E3504" w:rsidRDefault="00AA61A1" w:rsidP="00A9629D">
      <w:pPr>
        <w:spacing w:line="360" w:lineRule="auto"/>
        <w:jc w:val="both"/>
        <w:rPr>
          <w:sz w:val="26"/>
          <w:szCs w:val="26"/>
        </w:rPr>
      </w:pPr>
      <w:r>
        <w:rPr>
          <w:sz w:val="26"/>
          <w:szCs w:val="26"/>
        </w:rPr>
        <w:tab/>
        <w:t>V obecné rovině formace a výchovy svědomí se Häring snaží vidět člověka s</w:t>
      </w:r>
      <w:r w:rsidR="00D47C17">
        <w:rPr>
          <w:sz w:val="26"/>
          <w:szCs w:val="26"/>
        </w:rPr>
        <w:t> </w:t>
      </w:r>
      <w:r>
        <w:rPr>
          <w:sz w:val="26"/>
          <w:szCs w:val="26"/>
        </w:rPr>
        <w:t>jeho charakterem, který je materií (objektem) výchovy. Dále počítá se svobodou a</w:t>
      </w:r>
      <w:r w:rsidR="002D70C2">
        <w:rPr>
          <w:sz w:val="26"/>
          <w:szCs w:val="26"/>
        </w:rPr>
        <w:t> </w:t>
      </w:r>
      <w:r>
        <w:rPr>
          <w:sz w:val="26"/>
          <w:szCs w:val="26"/>
        </w:rPr>
        <w:t>zodpovědností, která je mu dána na cestě formace. Na základě lidských rozhodnutí je utvářen způsob života naplněný radostným životem ctností. Ve formaci a výchově se projevuje dynamika víry, která roste s tím, jak člověk říká své radostné „ano“ lásce k</w:t>
      </w:r>
      <w:r w:rsidR="00D47C17">
        <w:rPr>
          <w:sz w:val="26"/>
          <w:szCs w:val="26"/>
        </w:rPr>
        <w:t> </w:t>
      </w:r>
      <w:r>
        <w:rPr>
          <w:sz w:val="26"/>
          <w:szCs w:val="26"/>
        </w:rPr>
        <w:t>Bohu a bližnímu. Svědomí potřebuje momenty očišťování, které se prakticky uskutečňují ve svátosti smíření.</w:t>
      </w:r>
    </w:p>
    <w:p w:rsidR="00653F15" w:rsidRDefault="00653F15" w:rsidP="00A9629D">
      <w:pPr>
        <w:spacing w:line="360" w:lineRule="auto"/>
        <w:jc w:val="both"/>
        <w:rPr>
          <w:sz w:val="26"/>
          <w:szCs w:val="26"/>
        </w:rPr>
      </w:pPr>
      <w:r>
        <w:rPr>
          <w:sz w:val="26"/>
          <w:szCs w:val="26"/>
        </w:rPr>
        <w:tab/>
        <w:t>Konrétními oblastmi, kterých se týká formace, jsou pak podle Häringa základní rozhodnutí, rozhodování v pochybnosti, formace vedoucí ke ctnostem a úkol proměny svědomí od přikázání k lásce.</w:t>
      </w:r>
      <w:r w:rsidR="0009715C">
        <w:rPr>
          <w:sz w:val="26"/>
          <w:szCs w:val="26"/>
        </w:rPr>
        <w:t xml:space="preserve"> Aby nezůstalo pouze u pojmenování a abstraktních pojmů, nabízí pak Häring (zvláště pak v příručkách týkajících se praktického duchovního života) příklady toho, jakým způsobem je</w:t>
      </w:r>
      <w:r w:rsidR="00D47C17">
        <w:rPr>
          <w:sz w:val="26"/>
          <w:szCs w:val="26"/>
        </w:rPr>
        <w:t xml:space="preserve"> tato formace možná a žádoucí v </w:t>
      </w:r>
      <w:r w:rsidR="0009715C">
        <w:rPr>
          <w:sz w:val="26"/>
          <w:szCs w:val="26"/>
        </w:rPr>
        <w:t>jednotlivých povoláních a stavech.</w:t>
      </w:r>
    </w:p>
    <w:p w:rsidR="00653F15" w:rsidRDefault="00653F15" w:rsidP="00875883">
      <w:pPr>
        <w:jc w:val="both"/>
        <w:rPr>
          <w:sz w:val="26"/>
          <w:szCs w:val="26"/>
        </w:rPr>
      </w:pPr>
    </w:p>
    <w:p w:rsidR="00DA0A3E" w:rsidRPr="007B3AF8" w:rsidRDefault="00206395" w:rsidP="00206395">
      <w:pPr>
        <w:spacing w:line="360" w:lineRule="auto"/>
        <w:jc w:val="both"/>
        <w:rPr>
          <w:b/>
          <w:i/>
          <w:sz w:val="26"/>
          <w:szCs w:val="26"/>
        </w:rPr>
      </w:pPr>
      <w:r w:rsidRPr="007B3AF8">
        <w:rPr>
          <w:b/>
          <w:i/>
          <w:sz w:val="26"/>
          <w:szCs w:val="26"/>
        </w:rPr>
        <w:t xml:space="preserve">3.5.1 Formace </w:t>
      </w:r>
      <w:r w:rsidR="00966915" w:rsidRPr="007B3AF8">
        <w:rPr>
          <w:b/>
          <w:i/>
          <w:sz w:val="26"/>
          <w:szCs w:val="26"/>
        </w:rPr>
        <w:t>základního rozhodnutí</w:t>
      </w:r>
      <w:r w:rsidR="00DA0A3E" w:rsidRPr="007B3AF8">
        <w:rPr>
          <w:b/>
          <w:i/>
          <w:sz w:val="26"/>
          <w:szCs w:val="26"/>
        </w:rPr>
        <w:t xml:space="preserve"> </w:t>
      </w:r>
    </w:p>
    <w:p w:rsidR="007E3504" w:rsidRDefault="007E3504" w:rsidP="00875883">
      <w:pPr>
        <w:jc w:val="both"/>
        <w:rPr>
          <w:b/>
          <w:sz w:val="26"/>
          <w:szCs w:val="26"/>
        </w:rPr>
      </w:pPr>
    </w:p>
    <w:p w:rsidR="00DA0A3E" w:rsidRDefault="009C3CCC" w:rsidP="00206395">
      <w:pPr>
        <w:spacing w:line="360" w:lineRule="auto"/>
        <w:jc w:val="both"/>
        <w:rPr>
          <w:sz w:val="26"/>
          <w:szCs w:val="26"/>
        </w:rPr>
      </w:pPr>
      <w:r>
        <w:rPr>
          <w:sz w:val="26"/>
          <w:szCs w:val="26"/>
        </w:rPr>
        <w:tab/>
      </w:r>
      <w:r w:rsidR="00CF67D8">
        <w:rPr>
          <w:sz w:val="26"/>
          <w:szCs w:val="26"/>
        </w:rPr>
        <w:t xml:space="preserve">Základem </w:t>
      </w:r>
      <w:r w:rsidR="00966915">
        <w:rPr>
          <w:sz w:val="26"/>
          <w:szCs w:val="26"/>
        </w:rPr>
        <w:t>jakéhokoli rozhodnutí</w:t>
      </w:r>
      <w:r w:rsidR="00CF67D8">
        <w:rPr>
          <w:sz w:val="26"/>
          <w:szCs w:val="26"/>
        </w:rPr>
        <w:t>, které</w:t>
      </w:r>
      <w:r w:rsidR="00966915">
        <w:rPr>
          <w:sz w:val="26"/>
          <w:szCs w:val="26"/>
        </w:rPr>
        <w:t xml:space="preserve"> předpokládá rozum a </w:t>
      </w:r>
      <w:r w:rsidR="00CF67D8">
        <w:rPr>
          <w:sz w:val="26"/>
          <w:szCs w:val="26"/>
        </w:rPr>
        <w:t>svobodn</w:t>
      </w:r>
      <w:r w:rsidR="00966915">
        <w:rPr>
          <w:sz w:val="26"/>
          <w:szCs w:val="26"/>
        </w:rPr>
        <w:t>ou</w:t>
      </w:r>
      <w:r w:rsidR="00CF67D8">
        <w:rPr>
          <w:sz w:val="26"/>
          <w:szCs w:val="26"/>
        </w:rPr>
        <w:t xml:space="preserve"> vůl</w:t>
      </w:r>
      <w:r w:rsidR="00966915">
        <w:rPr>
          <w:sz w:val="26"/>
          <w:szCs w:val="26"/>
        </w:rPr>
        <w:t>i</w:t>
      </w:r>
      <w:r w:rsidR="00CF67D8">
        <w:rPr>
          <w:sz w:val="26"/>
          <w:szCs w:val="26"/>
        </w:rPr>
        <w:t xml:space="preserve">, </w:t>
      </w:r>
      <w:r w:rsidR="007E3504">
        <w:rPr>
          <w:sz w:val="26"/>
          <w:szCs w:val="26"/>
        </w:rPr>
        <w:t>je</w:t>
      </w:r>
      <w:r w:rsidR="00CF67D8">
        <w:rPr>
          <w:sz w:val="26"/>
          <w:szCs w:val="26"/>
        </w:rPr>
        <w:t xml:space="preserve"> otázka </w:t>
      </w:r>
      <w:r w:rsidR="007C2BBA" w:rsidRPr="00A01B9C">
        <w:rPr>
          <w:rFonts w:eastAsia="MS Mincho"/>
          <w:sz w:val="26"/>
          <w:szCs w:val="26"/>
        </w:rPr>
        <w:t>„</w:t>
      </w:r>
      <w:r w:rsidR="00CF67D8">
        <w:rPr>
          <w:sz w:val="26"/>
          <w:szCs w:val="26"/>
        </w:rPr>
        <w:t>základního rozhodnutí</w:t>
      </w:r>
      <w:r w:rsidR="007C2BBA">
        <w:rPr>
          <w:sz w:val="26"/>
          <w:szCs w:val="26"/>
        </w:rPr>
        <w:t>“</w:t>
      </w:r>
      <w:r w:rsidR="00CF67D8">
        <w:rPr>
          <w:rStyle w:val="FootnoteReference"/>
          <w:sz w:val="26"/>
          <w:szCs w:val="26"/>
        </w:rPr>
        <w:footnoteReference w:id="357"/>
      </w:r>
      <w:r w:rsidR="00966915">
        <w:rPr>
          <w:sz w:val="26"/>
          <w:szCs w:val="26"/>
        </w:rPr>
        <w:t xml:space="preserve">, které má své opodstatnění </w:t>
      </w:r>
      <w:r w:rsidR="007E3504">
        <w:rPr>
          <w:sz w:val="26"/>
          <w:szCs w:val="26"/>
        </w:rPr>
        <w:t>také v</w:t>
      </w:r>
      <w:r w:rsidR="00966915">
        <w:rPr>
          <w:sz w:val="26"/>
          <w:szCs w:val="26"/>
        </w:rPr>
        <w:t xml:space="preserve"> konkrétních </w:t>
      </w:r>
      <w:r w:rsidR="00966915">
        <w:rPr>
          <w:sz w:val="26"/>
          <w:szCs w:val="26"/>
        </w:rPr>
        <w:lastRenderedPageBreak/>
        <w:t>úkonech a má být vždy jejich základem. Konkrétní rozhodnutí mají být integrován</w:t>
      </w:r>
      <w:r w:rsidR="00172CC4">
        <w:rPr>
          <w:sz w:val="26"/>
          <w:szCs w:val="26"/>
        </w:rPr>
        <w:t>a</w:t>
      </w:r>
      <w:r w:rsidR="00966915">
        <w:rPr>
          <w:sz w:val="26"/>
          <w:szCs w:val="26"/>
        </w:rPr>
        <w:t xml:space="preserve"> do celkového základního rozhodnutí. Není to ani tak otázka vzájemně nesouvisejících, izolovaných rozhodnutí, ale spíše celkový náčrt, koncept života, který předem plánuje budoucí pokrok člověka.</w:t>
      </w:r>
      <w:r w:rsidR="00966915">
        <w:rPr>
          <w:rStyle w:val="FootnoteReference"/>
          <w:sz w:val="26"/>
          <w:szCs w:val="26"/>
        </w:rPr>
        <w:footnoteReference w:id="358"/>
      </w:r>
    </w:p>
    <w:p w:rsidR="00966915" w:rsidRDefault="00653F15" w:rsidP="00206395">
      <w:pPr>
        <w:spacing w:line="360" w:lineRule="auto"/>
        <w:jc w:val="both"/>
        <w:rPr>
          <w:sz w:val="26"/>
          <w:szCs w:val="26"/>
        </w:rPr>
      </w:pPr>
      <w:r>
        <w:rPr>
          <w:sz w:val="26"/>
          <w:szCs w:val="26"/>
        </w:rPr>
        <w:tab/>
      </w:r>
      <w:r w:rsidR="00C810FE">
        <w:rPr>
          <w:sz w:val="26"/>
          <w:szCs w:val="26"/>
        </w:rPr>
        <w:t>Häring zjišťuje, že morální teologie pod vlivem tomismu věnovala mnoho pozornosti základnímu rozhodnutí</w:t>
      </w:r>
      <w:r w:rsidR="00172CC4">
        <w:rPr>
          <w:sz w:val="26"/>
          <w:szCs w:val="26"/>
        </w:rPr>
        <w:t>,</w:t>
      </w:r>
      <w:r w:rsidR="00C810FE">
        <w:rPr>
          <w:sz w:val="26"/>
          <w:szCs w:val="26"/>
        </w:rPr>
        <w:t xml:space="preserve"> co se týče nasměrování člověka na poslední cíl. V</w:t>
      </w:r>
      <w:r w:rsidR="00D47C17">
        <w:rPr>
          <w:sz w:val="26"/>
          <w:szCs w:val="26"/>
        </w:rPr>
        <w:t> </w:t>
      </w:r>
      <w:r w:rsidR="00C810FE">
        <w:rPr>
          <w:sz w:val="26"/>
          <w:szCs w:val="26"/>
        </w:rPr>
        <w:t>takovémto chápání je člověk nahlížen v závislosti na Bohu jako své příčině</w:t>
      </w:r>
      <w:r w:rsidR="002D70C2">
        <w:rPr>
          <w:sz w:val="26"/>
          <w:szCs w:val="26"/>
        </w:rPr>
        <w:t>,</w:t>
      </w:r>
      <w:r w:rsidR="00C810FE">
        <w:rPr>
          <w:sz w:val="26"/>
          <w:szCs w:val="26"/>
        </w:rPr>
        <w:t xml:space="preserve"> je postaven před toto rozhodnutí a vytrvalostí v něm a věrností tak volí svůj poslední cíl.</w:t>
      </w:r>
      <w:r w:rsidR="00C810FE">
        <w:rPr>
          <w:rStyle w:val="FootnoteReference"/>
          <w:sz w:val="26"/>
          <w:szCs w:val="26"/>
        </w:rPr>
        <w:footnoteReference w:id="359"/>
      </w:r>
    </w:p>
    <w:p w:rsidR="00966915" w:rsidRDefault="002D70C2" w:rsidP="00206395">
      <w:pPr>
        <w:spacing w:line="360" w:lineRule="auto"/>
        <w:jc w:val="both"/>
        <w:rPr>
          <w:sz w:val="26"/>
          <w:szCs w:val="26"/>
        </w:rPr>
      </w:pPr>
      <w:r>
        <w:rPr>
          <w:sz w:val="26"/>
          <w:szCs w:val="26"/>
        </w:rPr>
        <w:tab/>
      </w:r>
      <w:r w:rsidR="00C810FE">
        <w:rPr>
          <w:sz w:val="26"/>
          <w:szCs w:val="26"/>
        </w:rPr>
        <w:t>Základní rozhodnutí se neobjevuje v nějakém nehistorickém čase a není pouze psychologickou záležitostí</w:t>
      </w:r>
      <w:r w:rsidR="00172CC4">
        <w:rPr>
          <w:sz w:val="26"/>
          <w:szCs w:val="26"/>
        </w:rPr>
        <w:t xml:space="preserve">, </w:t>
      </w:r>
      <w:r w:rsidR="00A0630B">
        <w:rPr>
          <w:sz w:val="26"/>
          <w:szCs w:val="26"/>
        </w:rPr>
        <w:t>není</w:t>
      </w:r>
      <w:r w:rsidR="00C810FE">
        <w:rPr>
          <w:sz w:val="26"/>
          <w:szCs w:val="26"/>
        </w:rPr>
        <w:t xml:space="preserve"> také po</w:t>
      </w:r>
      <w:r w:rsidR="00172CC4">
        <w:rPr>
          <w:sz w:val="26"/>
          <w:szCs w:val="26"/>
        </w:rPr>
        <w:t>d</w:t>
      </w:r>
      <w:r w:rsidR="00C810FE">
        <w:rPr>
          <w:sz w:val="26"/>
          <w:szCs w:val="26"/>
        </w:rPr>
        <w:t>řízením</w:t>
      </w:r>
      <w:r w:rsidR="00172CC4">
        <w:rPr>
          <w:sz w:val="26"/>
          <w:szCs w:val="26"/>
        </w:rPr>
        <w:t xml:space="preserve"> se</w:t>
      </w:r>
      <w:r w:rsidR="00C810FE">
        <w:rPr>
          <w:sz w:val="26"/>
          <w:szCs w:val="26"/>
        </w:rPr>
        <w:t xml:space="preserve"> zákonu nebo čiré povinnosti, ale je dovolením, aby v lidském životě byl přítomen Kristus, jeho evangelium, </w:t>
      </w:r>
      <w:r w:rsidR="00172CC4">
        <w:rPr>
          <w:sz w:val="26"/>
          <w:szCs w:val="26"/>
        </w:rPr>
        <w:t>l</w:t>
      </w:r>
      <w:r w:rsidR="00C810FE">
        <w:rPr>
          <w:sz w:val="26"/>
          <w:szCs w:val="26"/>
        </w:rPr>
        <w:t>áska Otcova, která v Kristu přichází k člověku. Základní rozhodnutí je základním směrem života člověka, který je na cestě s bližními. Je patrná zvláště v Písmu svatém a lidech, kteří</w:t>
      </w:r>
      <w:r w:rsidR="00172CC4">
        <w:rPr>
          <w:sz w:val="26"/>
          <w:szCs w:val="26"/>
        </w:rPr>
        <w:t xml:space="preserve"> jsou vedeni evangeliem, pozváni</w:t>
      </w:r>
      <w:r w:rsidR="00C810FE">
        <w:rPr>
          <w:sz w:val="26"/>
          <w:szCs w:val="26"/>
        </w:rPr>
        <w:t xml:space="preserve"> Kristem a </w:t>
      </w:r>
      <w:r>
        <w:rPr>
          <w:sz w:val="26"/>
          <w:szCs w:val="26"/>
        </w:rPr>
        <w:t xml:space="preserve">kteří se </w:t>
      </w:r>
      <w:r w:rsidR="00C810FE">
        <w:rPr>
          <w:sz w:val="26"/>
          <w:szCs w:val="26"/>
        </w:rPr>
        <w:t xml:space="preserve">rozhodují pro plné </w:t>
      </w:r>
      <w:r w:rsidR="007C2BBA" w:rsidRPr="00A01B9C">
        <w:rPr>
          <w:rFonts w:eastAsia="MS Mincho"/>
          <w:sz w:val="26"/>
          <w:szCs w:val="26"/>
        </w:rPr>
        <w:t>„</w:t>
      </w:r>
      <w:r w:rsidR="00C810FE">
        <w:rPr>
          <w:sz w:val="26"/>
          <w:szCs w:val="26"/>
        </w:rPr>
        <w:t>ano</w:t>
      </w:r>
      <w:r w:rsidR="007C2BBA">
        <w:rPr>
          <w:sz w:val="26"/>
          <w:szCs w:val="26"/>
        </w:rPr>
        <w:t>“</w:t>
      </w:r>
      <w:r w:rsidR="00C810FE">
        <w:rPr>
          <w:sz w:val="26"/>
          <w:szCs w:val="26"/>
        </w:rPr>
        <w:t xml:space="preserve"> přicházejícímu Božímu království.</w:t>
      </w:r>
      <w:r w:rsidR="00C810FE">
        <w:rPr>
          <w:rStyle w:val="FootnoteReference"/>
          <w:sz w:val="26"/>
          <w:szCs w:val="26"/>
        </w:rPr>
        <w:footnoteReference w:id="360"/>
      </w:r>
    </w:p>
    <w:p w:rsidR="00C810FE" w:rsidRDefault="002D70C2" w:rsidP="00206395">
      <w:pPr>
        <w:spacing w:line="360" w:lineRule="auto"/>
        <w:jc w:val="both"/>
        <w:rPr>
          <w:sz w:val="26"/>
          <w:szCs w:val="26"/>
        </w:rPr>
      </w:pPr>
      <w:r>
        <w:rPr>
          <w:sz w:val="26"/>
          <w:szCs w:val="26"/>
        </w:rPr>
        <w:tab/>
      </w:r>
      <w:r w:rsidR="00C810FE">
        <w:rPr>
          <w:sz w:val="26"/>
          <w:szCs w:val="26"/>
        </w:rPr>
        <w:t xml:space="preserve">Zde se Häring odvolává na biblickou koncepci člověka, aby ještě více zdůraznil, že základní rozhodnutí se opírá </w:t>
      </w:r>
      <w:r w:rsidR="00172CC4">
        <w:rPr>
          <w:sz w:val="26"/>
          <w:szCs w:val="26"/>
        </w:rPr>
        <w:t>o Boží</w:t>
      </w:r>
      <w:r w:rsidR="00C810FE">
        <w:rPr>
          <w:sz w:val="26"/>
          <w:szCs w:val="26"/>
        </w:rPr>
        <w:t xml:space="preserve"> pozvání a odpově</w:t>
      </w:r>
      <w:r w:rsidR="00172CC4">
        <w:rPr>
          <w:sz w:val="26"/>
          <w:szCs w:val="26"/>
        </w:rPr>
        <w:t>ď</w:t>
      </w:r>
      <w:r w:rsidR="00C810FE">
        <w:rPr>
          <w:sz w:val="26"/>
          <w:szCs w:val="26"/>
        </w:rPr>
        <w:t xml:space="preserve"> člověka. Rozhodnutí o</w:t>
      </w:r>
      <w:r>
        <w:rPr>
          <w:sz w:val="26"/>
          <w:szCs w:val="26"/>
        </w:rPr>
        <w:t> </w:t>
      </w:r>
      <w:r w:rsidR="00C810FE">
        <w:rPr>
          <w:sz w:val="26"/>
          <w:szCs w:val="26"/>
        </w:rPr>
        <w:t>hodnotě života závisí na tom, jestli člověk nasl</w:t>
      </w:r>
      <w:r w:rsidR="00172CC4">
        <w:rPr>
          <w:sz w:val="26"/>
          <w:szCs w:val="26"/>
        </w:rPr>
        <w:t>o</w:t>
      </w:r>
      <w:r w:rsidR="00C810FE">
        <w:rPr>
          <w:sz w:val="26"/>
          <w:szCs w:val="26"/>
        </w:rPr>
        <w:t>uchá Bohu a jestli mu odevzdává celé své bytí ve svých postojích a rozhodnutích.</w:t>
      </w:r>
      <w:r w:rsidR="00C810FE">
        <w:rPr>
          <w:rStyle w:val="FootnoteReference"/>
          <w:sz w:val="26"/>
          <w:szCs w:val="26"/>
        </w:rPr>
        <w:footnoteReference w:id="361"/>
      </w:r>
      <w:r w:rsidR="00C810FE">
        <w:rPr>
          <w:sz w:val="26"/>
          <w:szCs w:val="26"/>
        </w:rPr>
        <w:t xml:space="preserve"> </w:t>
      </w:r>
    </w:p>
    <w:p w:rsidR="00C810FE" w:rsidRDefault="002D70C2" w:rsidP="00206395">
      <w:pPr>
        <w:spacing w:line="360" w:lineRule="auto"/>
        <w:jc w:val="both"/>
        <w:rPr>
          <w:sz w:val="26"/>
          <w:szCs w:val="26"/>
        </w:rPr>
      </w:pPr>
      <w:r>
        <w:rPr>
          <w:sz w:val="26"/>
          <w:szCs w:val="26"/>
        </w:rPr>
        <w:tab/>
      </w:r>
      <w:r w:rsidR="00C810FE">
        <w:rPr>
          <w:sz w:val="26"/>
          <w:szCs w:val="26"/>
        </w:rPr>
        <w:t>Kromě biblického pojetí základního rozhodnutí Häring cítí také potřebu vysvětlit tento jev z hlediska humanitních věd. Mravní význam lidských činů a postojů nelze oddělit od jejch psychologické struktury, ale je nutné je chápat v lidském kontextu.</w:t>
      </w:r>
      <w:r w:rsidR="00653F15">
        <w:rPr>
          <w:sz w:val="26"/>
          <w:szCs w:val="26"/>
        </w:rPr>
        <w:t xml:space="preserve"> </w:t>
      </w:r>
      <w:r w:rsidR="00C810FE">
        <w:rPr>
          <w:sz w:val="26"/>
          <w:szCs w:val="26"/>
        </w:rPr>
        <w:t>V této oblasti zmiňuje takové myslitele a terapeuty</w:t>
      </w:r>
      <w:r w:rsidR="00172CC4">
        <w:rPr>
          <w:sz w:val="26"/>
          <w:szCs w:val="26"/>
        </w:rPr>
        <w:t>,</w:t>
      </w:r>
      <w:r w:rsidR="00C810FE">
        <w:rPr>
          <w:sz w:val="26"/>
          <w:szCs w:val="26"/>
        </w:rPr>
        <w:t xml:space="preserve"> jako </w:t>
      </w:r>
      <w:r w:rsidR="00172CC4">
        <w:rPr>
          <w:sz w:val="26"/>
          <w:szCs w:val="26"/>
        </w:rPr>
        <w:t>je</w:t>
      </w:r>
      <w:r w:rsidR="00653F15">
        <w:rPr>
          <w:sz w:val="26"/>
          <w:szCs w:val="26"/>
        </w:rPr>
        <w:t xml:space="preserve"> </w:t>
      </w:r>
      <w:r w:rsidR="00C810FE">
        <w:rPr>
          <w:sz w:val="26"/>
          <w:szCs w:val="26"/>
        </w:rPr>
        <w:t>E. Erikson, E. Spranger, S.</w:t>
      </w:r>
      <w:r w:rsidR="00D47C17">
        <w:rPr>
          <w:sz w:val="26"/>
          <w:szCs w:val="26"/>
        </w:rPr>
        <w:t> </w:t>
      </w:r>
      <w:r w:rsidR="00C810FE">
        <w:rPr>
          <w:sz w:val="26"/>
          <w:szCs w:val="26"/>
        </w:rPr>
        <w:t>Kierkegaard, A. Maslow a V. Frankl. Co spojuje všechna tato jména</w:t>
      </w:r>
      <w:r w:rsidR="00172CC4">
        <w:rPr>
          <w:sz w:val="26"/>
          <w:szCs w:val="26"/>
        </w:rPr>
        <w:t>,</w:t>
      </w:r>
      <w:r w:rsidR="00C810FE">
        <w:rPr>
          <w:sz w:val="26"/>
          <w:szCs w:val="26"/>
        </w:rPr>
        <w:t xml:space="preserve"> je koncept základního rozhodnutí (</w:t>
      </w:r>
      <w:r w:rsidR="00172CC4">
        <w:rPr>
          <w:sz w:val="26"/>
          <w:szCs w:val="26"/>
        </w:rPr>
        <w:t>jejž</w:t>
      </w:r>
      <w:r w:rsidR="00C810FE">
        <w:rPr>
          <w:sz w:val="26"/>
          <w:szCs w:val="26"/>
        </w:rPr>
        <w:t xml:space="preserve"> chce </w:t>
      </w:r>
      <w:r w:rsidR="00172CC4">
        <w:rPr>
          <w:sz w:val="26"/>
          <w:szCs w:val="26"/>
        </w:rPr>
        <w:t xml:space="preserve">Häring </w:t>
      </w:r>
      <w:r w:rsidR="00C810FE">
        <w:rPr>
          <w:sz w:val="26"/>
          <w:szCs w:val="26"/>
        </w:rPr>
        <w:t>přínosem těchto myslitelů rozšířit), který je dynamický, rozví</w:t>
      </w:r>
      <w:r w:rsidR="00E725C4">
        <w:rPr>
          <w:sz w:val="26"/>
          <w:szCs w:val="26"/>
        </w:rPr>
        <w:t>jející se a spějící</w:t>
      </w:r>
      <w:r w:rsidR="00C810FE">
        <w:rPr>
          <w:sz w:val="26"/>
          <w:szCs w:val="26"/>
        </w:rPr>
        <w:t xml:space="preserve"> k vyšším st</w:t>
      </w:r>
      <w:r w:rsidR="00172CC4">
        <w:rPr>
          <w:sz w:val="26"/>
          <w:szCs w:val="26"/>
        </w:rPr>
        <w:t>a</w:t>
      </w:r>
      <w:r w:rsidR="00C810FE">
        <w:rPr>
          <w:sz w:val="26"/>
          <w:szCs w:val="26"/>
        </w:rPr>
        <w:t xml:space="preserve">diím. U Eriksona jsou to životní </w:t>
      </w:r>
      <w:r w:rsidR="00C810FE">
        <w:rPr>
          <w:sz w:val="26"/>
          <w:szCs w:val="26"/>
        </w:rPr>
        <w:lastRenderedPageBreak/>
        <w:t xml:space="preserve">cykly, u Sprangera idea základních rozhodnutí, u Kierkeegarda </w:t>
      </w:r>
      <w:r w:rsidR="007C2BBA" w:rsidRPr="00A01B9C">
        <w:rPr>
          <w:rFonts w:eastAsia="MS Mincho"/>
          <w:sz w:val="26"/>
          <w:szCs w:val="26"/>
        </w:rPr>
        <w:t>„</w:t>
      </w:r>
      <w:r w:rsidR="00C810FE">
        <w:rPr>
          <w:sz w:val="26"/>
          <w:szCs w:val="26"/>
        </w:rPr>
        <w:t>fáze na životní cestě</w:t>
      </w:r>
      <w:r w:rsidR="007C2BBA">
        <w:rPr>
          <w:sz w:val="26"/>
          <w:szCs w:val="26"/>
        </w:rPr>
        <w:t>“</w:t>
      </w:r>
      <w:r w:rsidR="00D47C17">
        <w:rPr>
          <w:sz w:val="26"/>
          <w:szCs w:val="26"/>
        </w:rPr>
        <w:t>, u </w:t>
      </w:r>
      <w:r w:rsidR="00C810FE">
        <w:rPr>
          <w:sz w:val="26"/>
          <w:szCs w:val="26"/>
        </w:rPr>
        <w:t>Maslowa vrcholná zkušenost a u Frankla hledání smyslu.</w:t>
      </w:r>
      <w:r w:rsidR="00C810FE">
        <w:rPr>
          <w:rStyle w:val="FootnoteReference"/>
          <w:sz w:val="26"/>
          <w:szCs w:val="26"/>
        </w:rPr>
        <w:footnoteReference w:id="362"/>
      </w:r>
      <w:r w:rsidR="00C810FE">
        <w:rPr>
          <w:sz w:val="26"/>
          <w:szCs w:val="26"/>
        </w:rPr>
        <w:t xml:space="preserve"> Jako příklad uvedeme alespoň S. Kierkegaarda a jeho čtyři stupně, ze kterých každý jednotlivý volá po dalším a plnějším:</w:t>
      </w:r>
    </w:p>
    <w:p w:rsidR="00C810FE" w:rsidRPr="002D70C2" w:rsidRDefault="00C810FE" w:rsidP="002D70C2">
      <w:pPr>
        <w:pStyle w:val="ListParagraph"/>
        <w:numPr>
          <w:ilvl w:val="0"/>
          <w:numId w:val="10"/>
        </w:numPr>
        <w:spacing w:line="360" w:lineRule="auto"/>
        <w:jc w:val="both"/>
        <w:rPr>
          <w:sz w:val="26"/>
          <w:szCs w:val="26"/>
        </w:rPr>
      </w:pPr>
      <w:r w:rsidRPr="002D70C2">
        <w:rPr>
          <w:sz w:val="26"/>
          <w:szCs w:val="26"/>
        </w:rPr>
        <w:t xml:space="preserve">estetický stupeň </w:t>
      </w:r>
      <w:r w:rsidR="002D70C2">
        <w:rPr>
          <w:sz w:val="26"/>
          <w:szCs w:val="26"/>
        </w:rPr>
        <w:t>–</w:t>
      </w:r>
      <w:r w:rsidRPr="002D70C2">
        <w:rPr>
          <w:sz w:val="26"/>
          <w:szCs w:val="26"/>
        </w:rPr>
        <w:t xml:space="preserve"> smysl a hledání krásy, schopnost ob</w:t>
      </w:r>
      <w:r w:rsidR="00172CC4" w:rsidRPr="002D70C2">
        <w:rPr>
          <w:sz w:val="26"/>
          <w:szCs w:val="26"/>
        </w:rPr>
        <w:t>d</w:t>
      </w:r>
      <w:r w:rsidRPr="002D70C2">
        <w:rPr>
          <w:sz w:val="26"/>
          <w:szCs w:val="26"/>
        </w:rPr>
        <w:t xml:space="preserve">ivu, úžasu, radosti, harmonie a umění. Jakmile člověk dosáhne </w:t>
      </w:r>
      <w:r w:rsidR="00DC6EB3">
        <w:rPr>
          <w:sz w:val="26"/>
          <w:szCs w:val="26"/>
        </w:rPr>
        <w:t>prvního</w:t>
      </w:r>
      <w:r w:rsidRPr="002D70C2">
        <w:rPr>
          <w:sz w:val="26"/>
          <w:szCs w:val="26"/>
        </w:rPr>
        <w:t xml:space="preserve"> stupně, otevírá se dalšímu.</w:t>
      </w:r>
    </w:p>
    <w:p w:rsidR="00C810FE" w:rsidRPr="002D70C2" w:rsidRDefault="00C810FE" w:rsidP="002D70C2">
      <w:pPr>
        <w:pStyle w:val="ListParagraph"/>
        <w:numPr>
          <w:ilvl w:val="0"/>
          <w:numId w:val="10"/>
        </w:numPr>
        <w:spacing w:line="360" w:lineRule="auto"/>
        <w:jc w:val="both"/>
        <w:rPr>
          <w:sz w:val="26"/>
          <w:szCs w:val="26"/>
        </w:rPr>
      </w:pPr>
      <w:r w:rsidRPr="002D70C2">
        <w:rPr>
          <w:sz w:val="26"/>
          <w:szCs w:val="26"/>
        </w:rPr>
        <w:t xml:space="preserve">etický stupeň </w:t>
      </w:r>
      <w:r w:rsidR="00F36E96">
        <w:rPr>
          <w:sz w:val="26"/>
          <w:szCs w:val="26"/>
        </w:rPr>
        <w:t>–</w:t>
      </w:r>
      <w:r w:rsidRPr="002D70C2">
        <w:rPr>
          <w:sz w:val="26"/>
          <w:szCs w:val="26"/>
        </w:rPr>
        <w:t xml:space="preserve"> člověk zjišťuje velikost dobra, důstojnost lidské osoby a</w:t>
      </w:r>
      <w:r w:rsidR="00DC6EB3">
        <w:rPr>
          <w:sz w:val="26"/>
          <w:szCs w:val="26"/>
        </w:rPr>
        <w:t> </w:t>
      </w:r>
      <w:r w:rsidRPr="002D70C2">
        <w:rPr>
          <w:sz w:val="26"/>
          <w:szCs w:val="26"/>
        </w:rPr>
        <w:t>soustřeďuje se na umění lásky.</w:t>
      </w:r>
    </w:p>
    <w:p w:rsidR="00C810FE" w:rsidRPr="002D70C2" w:rsidRDefault="00C810FE" w:rsidP="002D70C2">
      <w:pPr>
        <w:pStyle w:val="ListParagraph"/>
        <w:numPr>
          <w:ilvl w:val="0"/>
          <w:numId w:val="10"/>
        </w:numPr>
        <w:spacing w:line="360" w:lineRule="auto"/>
        <w:jc w:val="both"/>
        <w:rPr>
          <w:sz w:val="26"/>
          <w:szCs w:val="26"/>
        </w:rPr>
      </w:pPr>
      <w:r w:rsidRPr="002D70C2">
        <w:rPr>
          <w:sz w:val="26"/>
          <w:szCs w:val="26"/>
        </w:rPr>
        <w:t xml:space="preserve">antropocentricko-náboženský stupeň </w:t>
      </w:r>
      <w:r w:rsidR="00DC6EB3">
        <w:rPr>
          <w:sz w:val="26"/>
          <w:szCs w:val="26"/>
        </w:rPr>
        <w:t>–</w:t>
      </w:r>
      <w:r w:rsidRPr="002D70C2">
        <w:rPr>
          <w:sz w:val="26"/>
          <w:szCs w:val="26"/>
        </w:rPr>
        <w:t xml:space="preserve"> náboženství je chápáno jako celistvost člověka a spása. Bůh je viděn jako nutnost lidského zdokonalování.</w:t>
      </w:r>
    </w:p>
    <w:p w:rsidR="00C810FE" w:rsidRPr="002D70C2" w:rsidRDefault="00C810FE" w:rsidP="002D70C2">
      <w:pPr>
        <w:pStyle w:val="ListParagraph"/>
        <w:numPr>
          <w:ilvl w:val="0"/>
          <w:numId w:val="10"/>
        </w:numPr>
        <w:spacing w:line="360" w:lineRule="auto"/>
        <w:jc w:val="both"/>
        <w:rPr>
          <w:sz w:val="26"/>
          <w:szCs w:val="26"/>
        </w:rPr>
      </w:pPr>
      <w:r w:rsidRPr="002D70C2">
        <w:rPr>
          <w:sz w:val="26"/>
          <w:szCs w:val="26"/>
        </w:rPr>
        <w:t xml:space="preserve">teocentricko-náboženský stupeň </w:t>
      </w:r>
      <w:r w:rsidR="00DC6EB3">
        <w:rPr>
          <w:sz w:val="26"/>
          <w:szCs w:val="26"/>
        </w:rPr>
        <w:t>–</w:t>
      </w:r>
      <w:r w:rsidRPr="002D70C2">
        <w:rPr>
          <w:sz w:val="26"/>
          <w:szCs w:val="26"/>
        </w:rPr>
        <w:t xml:space="preserve"> život se s</w:t>
      </w:r>
      <w:r w:rsidR="00DC6EB3">
        <w:rPr>
          <w:sz w:val="26"/>
          <w:szCs w:val="26"/>
        </w:rPr>
        <w:t>tává klaněním se Bohu v duchu a </w:t>
      </w:r>
      <w:r w:rsidRPr="002D70C2">
        <w:rPr>
          <w:sz w:val="26"/>
          <w:szCs w:val="26"/>
        </w:rPr>
        <w:t>v</w:t>
      </w:r>
      <w:r w:rsidR="00D47C17" w:rsidRPr="002D70C2">
        <w:rPr>
          <w:sz w:val="26"/>
          <w:szCs w:val="26"/>
        </w:rPr>
        <w:t> </w:t>
      </w:r>
      <w:r w:rsidRPr="002D70C2">
        <w:rPr>
          <w:sz w:val="26"/>
          <w:szCs w:val="26"/>
        </w:rPr>
        <w:t>pravdě.</w:t>
      </w:r>
      <w:r>
        <w:rPr>
          <w:rStyle w:val="FootnoteReference"/>
          <w:sz w:val="26"/>
          <w:szCs w:val="26"/>
        </w:rPr>
        <w:footnoteReference w:id="363"/>
      </w:r>
    </w:p>
    <w:p w:rsidR="00C810FE" w:rsidRDefault="00C810FE" w:rsidP="00206395">
      <w:pPr>
        <w:spacing w:line="360" w:lineRule="auto"/>
        <w:jc w:val="both"/>
        <w:rPr>
          <w:sz w:val="26"/>
          <w:szCs w:val="26"/>
        </w:rPr>
      </w:pPr>
      <w:r>
        <w:rPr>
          <w:sz w:val="26"/>
          <w:szCs w:val="26"/>
        </w:rPr>
        <w:tab/>
        <w:t xml:space="preserve">Stupni na cestě a jinými uvedenými schématy chce Häring poukázat na potřebu spojení hloubky osobní volby spolu s jejím stálým prohlubováním a dáváním </w:t>
      </w:r>
      <w:r w:rsidR="00172CC4">
        <w:rPr>
          <w:sz w:val="26"/>
          <w:szCs w:val="26"/>
        </w:rPr>
        <w:t>jí</w:t>
      </w:r>
      <w:r>
        <w:rPr>
          <w:sz w:val="26"/>
          <w:szCs w:val="26"/>
        </w:rPr>
        <w:t xml:space="preserve"> konkrétních tvarů. Všechny tyto teorie podporují </w:t>
      </w:r>
      <w:r w:rsidR="00172CC4">
        <w:rPr>
          <w:sz w:val="26"/>
          <w:szCs w:val="26"/>
        </w:rPr>
        <w:t xml:space="preserve">Häringovo </w:t>
      </w:r>
      <w:r>
        <w:rPr>
          <w:sz w:val="26"/>
          <w:szCs w:val="26"/>
        </w:rPr>
        <w:t xml:space="preserve">chápání svědomí jako mohutnosti, která je </w:t>
      </w:r>
      <w:r w:rsidR="007C2BBA" w:rsidRPr="00A01B9C">
        <w:rPr>
          <w:rFonts w:eastAsia="MS Mincho"/>
          <w:sz w:val="26"/>
          <w:szCs w:val="26"/>
        </w:rPr>
        <w:t>„</w:t>
      </w:r>
      <w:r>
        <w:rPr>
          <w:sz w:val="26"/>
          <w:szCs w:val="26"/>
        </w:rPr>
        <w:t>na cestě</w:t>
      </w:r>
      <w:r w:rsidR="007C2BBA">
        <w:rPr>
          <w:sz w:val="26"/>
          <w:szCs w:val="26"/>
        </w:rPr>
        <w:t>“</w:t>
      </w:r>
      <w:r>
        <w:rPr>
          <w:sz w:val="26"/>
          <w:szCs w:val="26"/>
        </w:rPr>
        <w:t xml:space="preserve">, </w:t>
      </w:r>
      <w:r w:rsidR="00172CC4">
        <w:rPr>
          <w:sz w:val="26"/>
          <w:szCs w:val="26"/>
        </w:rPr>
        <w:t>je</w:t>
      </w:r>
      <w:r>
        <w:rPr>
          <w:sz w:val="26"/>
          <w:szCs w:val="26"/>
        </w:rPr>
        <w:t xml:space="preserve"> kreativní, dynamick</w:t>
      </w:r>
      <w:r w:rsidR="00DC6EB3">
        <w:rPr>
          <w:sz w:val="26"/>
          <w:szCs w:val="26"/>
        </w:rPr>
        <w:t xml:space="preserve">á </w:t>
      </w:r>
      <w:r>
        <w:rPr>
          <w:sz w:val="26"/>
          <w:szCs w:val="26"/>
        </w:rPr>
        <w:t xml:space="preserve">a neustále se rozvíjí. V tomto ohledu vykazuje </w:t>
      </w:r>
      <w:r w:rsidR="00172CC4">
        <w:rPr>
          <w:sz w:val="26"/>
          <w:szCs w:val="26"/>
        </w:rPr>
        <w:t xml:space="preserve">Häring </w:t>
      </w:r>
      <w:r>
        <w:rPr>
          <w:sz w:val="26"/>
          <w:szCs w:val="26"/>
        </w:rPr>
        <w:t>obrovskou znalost lidského života a jeho problémů. Podle něj osoba dobrá sama v sobě, toužící po dobru</w:t>
      </w:r>
      <w:r w:rsidR="00172CC4">
        <w:rPr>
          <w:sz w:val="26"/>
          <w:szCs w:val="26"/>
        </w:rPr>
        <w:t xml:space="preserve">, </w:t>
      </w:r>
      <w:r>
        <w:rPr>
          <w:sz w:val="26"/>
          <w:szCs w:val="26"/>
        </w:rPr>
        <w:t>je ve sl</w:t>
      </w:r>
      <w:r w:rsidR="00847142">
        <w:rPr>
          <w:sz w:val="26"/>
          <w:szCs w:val="26"/>
        </w:rPr>
        <w:t>abém okamžiku ještě poloslepá a </w:t>
      </w:r>
      <w:r>
        <w:rPr>
          <w:sz w:val="26"/>
          <w:szCs w:val="26"/>
        </w:rPr>
        <w:t xml:space="preserve">spící, zatímco v jiných skutečnostech odvážně a horlivě spěje k dobru. Když však dojde k plnému probuzení, </w:t>
      </w:r>
      <w:r w:rsidR="00A0630B">
        <w:rPr>
          <w:sz w:val="26"/>
          <w:szCs w:val="26"/>
        </w:rPr>
        <w:t>pak</w:t>
      </w:r>
      <w:r>
        <w:rPr>
          <w:sz w:val="26"/>
          <w:szCs w:val="26"/>
        </w:rPr>
        <w:t xml:space="preserve"> celek nabírá nový rozměr</w:t>
      </w:r>
      <w:r w:rsidR="00847142">
        <w:rPr>
          <w:sz w:val="26"/>
          <w:szCs w:val="26"/>
        </w:rPr>
        <w:t xml:space="preserve"> či</w:t>
      </w:r>
      <w:r>
        <w:rPr>
          <w:sz w:val="26"/>
          <w:szCs w:val="26"/>
        </w:rPr>
        <w:t xml:space="preserve"> ze základní volby vrůstá síla k dobrému. Zápas o základní volbu, její plné zakořenění a plodnost dává osobnosti charakter autenticity a pevnosti.</w:t>
      </w:r>
      <w:r>
        <w:rPr>
          <w:rStyle w:val="FootnoteReference"/>
          <w:sz w:val="26"/>
          <w:szCs w:val="26"/>
        </w:rPr>
        <w:footnoteReference w:id="364"/>
      </w:r>
      <w:r>
        <w:rPr>
          <w:sz w:val="26"/>
          <w:szCs w:val="26"/>
        </w:rPr>
        <w:t xml:space="preserve"> </w:t>
      </w:r>
      <w:r w:rsidR="00653F15">
        <w:rPr>
          <w:sz w:val="26"/>
          <w:szCs w:val="26"/>
        </w:rPr>
        <w:t>Dochází zde k rozhodování o naplnění člověka v</w:t>
      </w:r>
      <w:r w:rsidR="00847142">
        <w:rPr>
          <w:sz w:val="26"/>
          <w:szCs w:val="26"/>
        </w:rPr>
        <w:t> </w:t>
      </w:r>
      <w:r w:rsidR="00653F15">
        <w:rPr>
          <w:sz w:val="26"/>
          <w:szCs w:val="26"/>
        </w:rPr>
        <w:t xml:space="preserve">jeho pozemském určení a rozhoduje se zde i o jeho spáse. </w:t>
      </w:r>
      <w:r>
        <w:rPr>
          <w:sz w:val="26"/>
          <w:szCs w:val="26"/>
        </w:rPr>
        <w:t>Zásadními možnostmi jsou zde: přitakání růstu</w:t>
      </w:r>
      <w:r w:rsidR="00172CC4">
        <w:rPr>
          <w:sz w:val="26"/>
          <w:szCs w:val="26"/>
        </w:rPr>
        <w:t xml:space="preserve">, </w:t>
      </w:r>
      <w:r>
        <w:rPr>
          <w:sz w:val="26"/>
          <w:szCs w:val="26"/>
        </w:rPr>
        <w:t xml:space="preserve">anebo </w:t>
      </w:r>
      <w:r w:rsidR="00B35110">
        <w:rPr>
          <w:sz w:val="26"/>
          <w:szCs w:val="26"/>
        </w:rPr>
        <w:t>úpadku, solidarita ve spáse</w:t>
      </w:r>
      <w:r w:rsidR="00172CC4">
        <w:rPr>
          <w:sz w:val="26"/>
          <w:szCs w:val="26"/>
        </w:rPr>
        <w:t xml:space="preserve">, </w:t>
      </w:r>
      <w:r w:rsidR="00B35110">
        <w:rPr>
          <w:sz w:val="26"/>
          <w:szCs w:val="26"/>
        </w:rPr>
        <w:t>nebo v hříchu</w:t>
      </w:r>
      <w:r w:rsidR="00172CC4">
        <w:rPr>
          <w:sz w:val="26"/>
          <w:szCs w:val="26"/>
        </w:rPr>
        <w:t>,</w:t>
      </w:r>
      <w:r w:rsidR="00B35110">
        <w:rPr>
          <w:sz w:val="26"/>
          <w:szCs w:val="26"/>
        </w:rPr>
        <w:t xml:space="preserve"> a rozhodnutí pro lásku k potřebným.</w:t>
      </w:r>
      <w:r w:rsidR="00B35110">
        <w:rPr>
          <w:rStyle w:val="FootnoteReference"/>
          <w:sz w:val="26"/>
          <w:szCs w:val="26"/>
        </w:rPr>
        <w:footnoteReference w:id="365"/>
      </w:r>
    </w:p>
    <w:p w:rsidR="00C810FE" w:rsidRDefault="00653F15" w:rsidP="00206395">
      <w:pPr>
        <w:spacing w:line="360" w:lineRule="auto"/>
        <w:jc w:val="both"/>
        <w:rPr>
          <w:sz w:val="26"/>
          <w:szCs w:val="26"/>
        </w:rPr>
      </w:pPr>
      <w:r>
        <w:rPr>
          <w:sz w:val="26"/>
          <w:szCs w:val="26"/>
        </w:rPr>
        <w:tab/>
      </w:r>
      <w:r w:rsidR="002706E2">
        <w:rPr>
          <w:sz w:val="26"/>
          <w:szCs w:val="26"/>
        </w:rPr>
        <w:t>Ohledně základního rozhodnutí vychází Häring z neteologických věd proto, aby ukáz</w:t>
      </w:r>
      <w:r w:rsidR="00847142">
        <w:rPr>
          <w:sz w:val="26"/>
          <w:szCs w:val="26"/>
        </w:rPr>
        <w:t>a</w:t>
      </w:r>
      <w:r w:rsidR="002706E2">
        <w:rPr>
          <w:sz w:val="26"/>
          <w:szCs w:val="26"/>
        </w:rPr>
        <w:t xml:space="preserve">l „přirozený směr“ svědomí (a lidství vůbec), který </w:t>
      </w:r>
      <w:r w:rsidR="00847142">
        <w:rPr>
          <w:sz w:val="26"/>
          <w:szCs w:val="26"/>
        </w:rPr>
        <w:t>míří</w:t>
      </w:r>
      <w:r w:rsidR="002706E2">
        <w:rPr>
          <w:sz w:val="26"/>
          <w:szCs w:val="26"/>
        </w:rPr>
        <w:t xml:space="preserve"> k růstu, spěje od nižších forem k vyšším a to vše se zohledněním osoby zasazené do určitého prostředí a času. </w:t>
      </w:r>
      <w:r w:rsidR="002706E2">
        <w:rPr>
          <w:sz w:val="26"/>
          <w:szCs w:val="26"/>
        </w:rPr>
        <w:lastRenderedPageBreak/>
        <w:t>Takový růst pak předpokládá přirozenou touhu po dobru, je v něm dynamika, která žádá od jedince kreativně odpovídat na jednotlivé výzvy.</w:t>
      </w:r>
    </w:p>
    <w:p w:rsidR="002706E2" w:rsidRDefault="002706E2" w:rsidP="00875883">
      <w:pPr>
        <w:jc w:val="both"/>
        <w:rPr>
          <w:sz w:val="26"/>
          <w:szCs w:val="26"/>
        </w:rPr>
      </w:pPr>
    </w:p>
    <w:p w:rsidR="00206395" w:rsidRPr="007B3AF8" w:rsidRDefault="00DA0A3E" w:rsidP="00206395">
      <w:pPr>
        <w:spacing w:line="360" w:lineRule="auto"/>
        <w:jc w:val="both"/>
        <w:rPr>
          <w:b/>
          <w:i/>
          <w:sz w:val="26"/>
          <w:szCs w:val="26"/>
        </w:rPr>
      </w:pPr>
      <w:r w:rsidRPr="007B3AF8">
        <w:rPr>
          <w:b/>
          <w:i/>
          <w:sz w:val="26"/>
          <w:szCs w:val="26"/>
        </w:rPr>
        <w:t xml:space="preserve">3.5.2 </w:t>
      </w:r>
      <w:r w:rsidR="00966915" w:rsidRPr="007B3AF8">
        <w:rPr>
          <w:b/>
          <w:i/>
          <w:sz w:val="26"/>
          <w:szCs w:val="26"/>
        </w:rPr>
        <w:t xml:space="preserve">Formace svědomí </w:t>
      </w:r>
      <w:r w:rsidR="00B73ACB" w:rsidRPr="007B3AF8">
        <w:rPr>
          <w:b/>
          <w:i/>
          <w:sz w:val="26"/>
          <w:szCs w:val="26"/>
        </w:rPr>
        <w:t xml:space="preserve">v pochybnosti </w:t>
      </w:r>
      <w:r w:rsidR="00966915" w:rsidRPr="007B3AF8">
        <w:rPr>
          <w:b/>
          <w:i/>
          <w:sz w:val="26"/>
          <w:szCs w:val="26"/>
        </w:rPr>
        <w:t>a morální systémy</w:t>
      </w:r>
    </w:p>
    <w:p w:rsidR="00D2704B" w:rsidRDefault="00D2704B" w:rsidP="00875883">
      <w:pPr>
        <w:jc w:val="both"/>
        <w:rPr>
          <w:b/>
          <w:sz w:val="26"/>
          <w:szCs w:val="26"/>
        </w:rPr>
      </w:pPr>
    </w:p>
    <w:p w:rsidR="00DA0A3E" w:rsidRDefault="00B73ACB" w:rsidP="00206395">
      <w:pPr>
        <w:spacing w:line="360" w:lineRule="auto"/>
        <w:jc w:val="both"/>
        <w:rPr>
          <w:sz w:val="26"/>
          <w:szCs w:val="26"/>
        </w:rPr>
      </w:pPr>
      <w:r>
        <w:rPr>
          <w:sz w:val="26"/>
          <w:szCs w:val="26"/>
        </w:rPr>
        <w:tab/>
        <w:t xml:space="preserve">Překážkou správného svědomí, resp. rozhodování ve svědomí není pouze (jak bylo výše uvedeno) omyl svědomí a </w:t>
      </w:r>
      <w:r w:rsidR="001C6C0B">
        <w:rPr>
          <w:sz w:val="26"/>
          <w:szCs w:val="26"/>
        </w:rPr>
        <w:t>o</w:t>
      </w:r>
      <w:r>
        <w:rPr>
          <w:sz w:val="26"/>
          <w:szCs w:val="26"/>
        </w:rPr>
        <w:t>mylnost jako taková. Přistupuje zde i otázka pochybnosti svědomí</w:t>
      </w:r>
      <w:r w:rsidR="001C6C0B">
        <w:rPr>
          <w:sz w:val="26"/>
          <w:szCs w:val="26"/>
        </w:rPr>
        <w:t xml:space="preserve"> a způsob řešení této pochybnosti. </w:t>
      </w:r>
    </w:p>
    <w:p w:rsidR="001C6C0B" w:rsidRDefault="00847142" w:rsidP="00206395">
      <w:pPr>
        <w:spacing w:line="360" w:lineRule="auto"/>
        <w:jc w:val="both"/>
        <w:rPr>
          <w:sz w:val="26"/>
          <w:szCs w:val="26"/>
        </w:rPr>
      </w:pPr>
      <w:r>
        <w:rPr>
          <w:sz w:val="26"/>
          <w:szCs w:val="26"/>
        </w:rPr>
        <w:tab/>
      </w:r>
      <w:r w:rsidR="001C6C0B">
        <w:rPr>
          <w:sz w:val="26"/>
          <w:szCs w:val="26"/>
        </w:rPr>
        <w:t xml:space="preserve">Svědomí stojí vždy před novými otázkami, které je třeba řešit. Žádné rozhodování není </w:t>
      </w:r>
      <w:r w:rsidR="007C2BBA" w:rsidRPr="00A01B9C">
        <w:rPr>
          <w:rFonts w:eastAsia="MS Mincho"/>
          <w:sz w:val="26"/>
          <w:szCs w:val="26"/>
        </w:rPr>
        <w:t>„</w:t>
      </w:r>
      <w:r w:rsidR="001C6C0B">
        <w:rPr>
          <w:sz w:val="26"/>
          <w:szCs w:val="26"/>
        </w:rPr>
        <w:t>učebnicové</w:t>
      </w:r>
      <w:r w:rsidR="007C2BBA">
        <w:rPr>
          <w:sz w:val="26"/>
          <w:szCs w:val="26"/>
        </w:rPr>
        <w:t>“</w:t>
      </w:r>
      <w:r w:rsidR="001C6C0B">
        <w:rPr>
          <w:sz w:val="26"/>
          <w:szCs w:val="26"/>
        </w:rPr>
        <w:t>, žádn</w:t>
      </w:r>
      <w:r w:rsidR="00172CC4">
        <w:rPr>
          <w:sz w:val="26"/>
          <w:szCs w:val="26"/>
        </w:rPr>
        <w:t>á</w:t>
      </w:r>
      <w:r w:rsidR="001C6C0B">
        <w:rPr>
          <w:sz w:val="26"/>
          <w:szCs w:val="26"/>
        </w:rPr>
        <w:t xml:space="preserve"> dvě rozhodování nejsou stejn</w:t>
      </w:r>
      <w:r w:rsidR="00172CC4">
        <w:rPr>
          <w:sz w:val="26"/>
          <w:szCs w:val="26"/>
        </w:rPr>
        <w:t>á</w:t>
      </w:r>
      <w:r w:rsidR="001C6C0B">
        <w:rPr>
          <w:sz w:val="26"/>
          <w:szCs w:val="26"/>
        </w:rPr>
        <w:t>. Život přináší stále nové a nové výzvy, situace, ve kterých si svědomí není úplně jisté a ptá se po způsobech řešení.</w:t>
      </w:r>
    </w:p>
    <w:p w:rsidR="001C6C0B" w:rsidRDefault="00847142" w:rsidP="00206395">
      <w:pPr>
        <w:spacing w:line="360" w:lineRule="auto"/>
        <w:jc w:val="both"/>
        <w:rPr>
          <w:sz w:val="26"/>
          <w:szCs w:val="26"/>
        </w:rPr>
      </w:pPr>
      <w:r>
        <w:rPr>
          <w:sz w:val="26"/>
          <w:szCs w:val="26"/>
        </w:rPr>
        <w:tab/>
      </w:r>
      <w:r w:rsidR="001C6C0B">
        <w:rPr>
          <w:sz w:val="26"/>
          <w:szCs w:val="26"/>
        </w:rPr>
        <w:t>Tato skutečnost není v teologii něčím novým, od konce středověku se tímto problémem zabývali morální teologové a vrcholným obdobím v této oblasti bylo 17. a</w:t>
      </w:r>
      <w:r>
        <w:rPr>
          <w:sz w:val="26"/>
          <w:szCs w:val="26"/>
        </w:rPr>
        <w:t> </w:t>
      </w:r>
      <w:r w:rsidR="001C6C0B">
        <w:rPr>
          <w:sz w:val="26"/>
          <w:szCs w:val="26"/>
        </w:rPr>
        <w:t xml:space="preserve">18. století. Tehdy došlo </w:t>
      </w:r>
      <w:r w:rsidR="00172CC4">
        <w:rPr>
          <w:sz w:val="26"/>
          <w:szCs w:val="26"/>
        </w:rPr>
        <w:t xml:space="preserve">k </w:t>
      </w:r>
      <w:r w:rsidR="001C6C0B">
        <w:rPr>
          <w:sz w:val="26"/>
          <w:szCs w:val="26"/>
        </w:rPr>
        <w:t xml:space="preserve">vypracování tzv. </w:t>
      </w:r>
      <w:r w:rsidR="007C2BBA" w:rsidRPr="00A01B9C">
        <w:rPr>
          <w:rFonts w:eastAsia="MS Mincho"/>
          <w:sz w:val="26"/>
          <w:szCs w:val="26"/>
        </w:rPr>
        <w:t>„</w:t>
      </w:r>
      <w:r w:rsidR="001C6C0B">
        <w:rPr>
          <w:sz w:val="26"/>
          <w:szCs w:val="26"/>
        </w:rPr>
        <w:t>morálních systémů</w:t>
      </w:r>
      <w:r w:rsidR="007C2BBA">
        <w:rPr>
          <w:sz w:val="26"/>
          <w:szCs w:val="26"/>
        </w:rPr>
        <w:t>“</w:t>
      </w:r>
      <w:r w:rsidR="001C6C0B">
        <w:rPr>
          <w:sz w:val="26"/>
          <w:szCs w:val="26"/>
        </w:rPr>
        <w:t xml:space="preserve">, které chtěly přispět právě v otázkách řešení pochybnosti ve svědomí. Tyto systémy se snažily zodpovědět otázku existence nebo neexistence morálního závazku pro člověka a nabízely </w:t>
      </w:r>
      <w:r w:rsidR="00172CC4">
        <w:rPr>
          <w:sz w:val="26"/>
          <w:szCs w:val="26"/>
        </w:rPr>
        <w:t xml:space="preserve">různé </w:t>
      </w:r>
      <w:r w:rsidR="001C6C0B">
        <w:rPr>
          <w:sz w:val="26"/>
          <w:szCs w:val="26"/>
        </w:rPr>
        <w:t>způsob</w:t>
      </w:r>
      <w:r w:rsidR="00172CC4">
        <w:rPr>
          <w:sz w:val="26"/>
          <w:szCs w:val="26"/>
        </w:rPr>
        <w:t>y</w:t>
      </w:r>
      <w:r w:rsidR="001C6C0B">
        <w:rPr>
          <w:sz w:val="26"/>
          <w:szCs w:val="26"/>
        </w:rPr>
        <w:t xml:space="preserve"> řešení.</w:t>
      </w:r>
      <w:r w:rsidR="002706E2">
        <w:rPr>
          <w:sz w:val="26"/>
          <w:szCs w:val="26"/>
        </w:rPr>
        <w:t xml:space="preserve"> </w:t>
      </w:r>
      <w:r w:rsidR="001C6C0B">
        <w:rPr>
          <w:sz w:val="26"/>
          <w:szCs w:val="26"/>
        </w:rPr>
        <w:t>Mezi tyto systémy patří:</w:t>
      </w:r>
    </w:p>
    <w:p w:rsidR="001C6C0B" w:rsidRPr="00847142" w:rsidRDefault="001C6C0B" w:rsidP="00847142">
      <w:pPr>
        <w:pStyle w:val="ListParagraph"/>
        <w:numPr>
          <w:ilvl w:val="0"/>
          <w:numId w:val="12"/>
        </w:numPr>
        <w:spacing w:line="360" w:lineRule="auto"/>
        <w:jc w:val="both"/>
        <w:rPr>
          <w:sz w:val="26"/>
          <w:szCs w:val="26"/>
        </w:rPr>
      </w:pPr>
      <w:r w:rsidRPr="00847142">
        <w:rPr>
          <w:sz w:val="26"/>
          <w:szCs w:val="26"/>
        </w:rPr>
        <w:t xml:space="preserve">tuciorismus </w:t>
      </w:r>
      <w:r w:rsidR="00847142">
        <w:rPr>
          <w:sz w:val="26"/>
          <w:szCs w:val="26"/>
        </w:rPr>
        <w:t>–</w:t>
      </w:r>
      <w:r w:rsidRPr="00847142">
        <w:rPr>
          <w:sz w:val="26"/>
          <w:szCs w:val="26"/>
        </w:rPr>
        <w:t xml:space="preserve"> o</w:t>
      </w:r>
      <w:r w:rsidR="00A0630B" w:rsidRPr="00847142">
        <w:rPr>
          <w:sz w:val="26"/>
          <w:szCs w:val="26"/>
        </w:rPr>
        <w:t>d</w:t>
      </w:r>
      <w:r w:rsidRPr="00847142">
        <w:rPr>
          <w:sz w:val="26"/>
          <w:szCs w:val="26"/>
        </w:rPr>
        <w:t>půrci označován také jako rigorismus. V případě pochybnosti se má člověk řídit přísnějším názorem</w:t>
      </w:r>
      <w:r w:rsidR="00A0630B" w:rsidRPr="00847142">
        <w:rPr>
          <w:sz w:val="26"/>
          <w:szCs w:val="26"/>
        </w:rPr>
        <w:t>.</w:t>
      </w:r>
    </w:p>
    <w:p w:rsidR="001C6C0B" w:rsidRPr="00847142" w:rsidRDefault="001C6C0B" w:rsidP="00847142">
      <w:pPr>
        <w:pStyle w:val="ListParagraph"/>
        <w:numPr>
          <w:ilvl w:val="0"/>
          <w:numId w:val="12"/>
        </w:numPr>
        <w:spacing w:line="360" w:lineRule="auto"/>
        <w:jc w:val="both"/>
        <w:rPr>
          <w:sz w:val="26"/>
          <w:szCs w:val="26"/>
        </w:rPr>
      </w:pPr>
      <w:r w:rsidRPr="00847142">
        <w:rPr>
          <w:sz w:val="26"/>
          <w:szCs w:val="26"/>
        </w:rPr>
        <w:t xml:space="preserve">probabiliorismus </w:t>
      </w:r>
      <w:r w:rsidR="00847142">
        <w:rPr>
          <w:sz w:val="26"/>
          <w:szCs w:val="26"/>
        </w:rPr>
        <w:t>–</w:t>
      </w:r>
      <w:r w:rsidRPr="00847142">
        <w:rPr>
          <w:sz w:val="26"/>
          <w:szCs w:val="26"/>
        </w:rPr>
        <w:t xml:space="preserve"> člověk se má řídit názorem, pro který existuje větší pravděpodobnost.</w:t>
      </w:r>
    </w:p>
    <w:p w:rsidR="001C6C0B" w:rsidRPr="00847142" w:rsidRDefault="001C6C0B" w:rsidP="00847142">
      <w:pPr>
        <w:pStyle w:val="ListParagraph"/>
        <w:numPr>
          <w:ilvl w:val="0"/>
          <w:numId w:val="12"/>
        </w:numPr>
        <w:spacing w:line="360" w:lineRule="auto"/>
        <w:jc w:val="both"/>
        <w:rPr>
          <w:sz w:val="26"/>
          <w:szCs w:val="26"/>
        </w:rPr>
      </w:pPr>
      <w:r w:rsidRPr="00847142">
        <w:rPr>
          <w:sz w:val="26"/>
          <w:szCs w:val="26"/>
        </w:rPr>
        <w:t xml:space="preserve">ekviprobabilismus </w:t>
      </w:r>
      <w:r w:rsidR="00847142">
        <w:rPr>
          <w:sz w:val="26"/>
          <w:szCs w:val="26"/>
        </w:rPr>
        <w:t>–</w:t>
      </w:r>
      <w:r w:rsidRPr="00847142">
        <w:rPr>
          <w:sz w:val="26"/>
          <w:szCs w:val="26"/>
        </w:rPr>
        <w:t xml:space="preserve"> člověk se smí řídit názorem, je-li stejně pravděpodobný jako názor opačný.</w:t>
      </w:r>
    </w:p>
    <w:p w:rsidR="001C6C0B" w:rsidRPr="00847142" w:rsidRDefault="0054356F" w:rsidP="00847142">
      <w:pPr>
        <w:pStyle w:val="ListParagraph"/>
        <w:numPr>
          <w:ilvl w:val="0"/>
          <w:numId w:val="12"/>
        </w:numPr>
        <w:spacing w:line="360" w:lineRule="auto"/>
        <w:jc w:val="both"/>
        <w:rPr>
          <w:sz w:val="26"/>
          <w:szCs w:val="26"/>
        </w:rPr>
      </w:pPr>
      <w:r w:rsidRPr="00847142">
        <w:rPr>
          <w:sz w:val="26"/>
          <w:szCs w:val="26"/>
        </w:rPr>
        <w:t xml:space="preserve">probabilismus </w:t>
      </w:r>
      <w:r w:rsidR="00847142">
        <w:rPr>
          <w:sz w:val="26"/>
          <w:szCs w:val="26"/>
        </w:rPr>
        <w:t>–</w:t>
      </w:r>
      <w:r w:rsidRPr="00847142">
        <w:rPr>
          <w:sz w:val="26"/>
          <w:szCs w:val="26"/>
        </w:rPr>
        <w:t xml:space="preserve"> člověk se smí, má-li k tomu důvody, řídit i jen pravděpodobným úsudkem, dokonce i když je opačný úsudek pravděpodobnější.</w:t>
      </w:r>
      <w:r>
        <w:rPr>
          <w:rStyle w:val="FootnoteReference"/>
          <w:sz w:val="26"/>
          <w:szCs w:val="26"/>
        </w:rPr>
        <w:footnoteReference w:id="366"/>
      </w:r>
    </w:p>
    <w:p w:rsidR="008E61C6" w:rsidRDefault="00847142" w:rsidP="00206395">
      <w:pPr>
        <w:spacing w:line="360" w:lineRule="auto"/>
        <w:jc w:val="both"/>
        <w:rPr>
          <w:sz w:val="26"/>
          <w:szCs w:val="26"/>
        </w:rPr>
      </w:pPr>
      <w:r>
        <w:rPr>
          <w:sz w:val="26"/>
          <w:szCs w:val="26"/>
        </w:rPr>
        <w:tab/>
      </w:r>
      <w:r w:rsidR="0054356F">
        <w:rPr>
          <w:sz w:val="26"/>
          <w:szCs w:val="26"/>
        </w:rPr>
        <w:t xml:space="preserve">K těmto čtyřem morálním systémům se ještě vždy pro dokreslení uvádí pátý </w:t>
      </w:r>
      <w:r>
        <w:rPr>
          <w:sz w:val="26"/>
          <w:szCs w:val="26"/>
        </w:rPr>
        <w:t>–</w:t>
      </w:r>
      <w:r w:rsidR="0054356F">
        <w:rPr>
          <w:sz w:val="26"/>
          <w:szCs w:val="26"/>
        </w:rPr>
        <w:t xml:space="preserve"> laxismus, který nemá zastánce v osobě žádného teologa, ale logicky vyplývá ze směru, kterým tyto systémy postupně jdou</w:t>
      </w:r>
      <w:r w:rsidR="00172CC4">
        <w:rPr>
          <w:sz w:val="26"/>
          <w:szCs w:val="26"/>
        </w:rPr>
        <w:t>,</w:t>
      </w:r>
      <w:r w:rsidR="0054356F">
        <w:rPr>
          <w:sz w:val="26"/>
          <w:szCs w:val="26"/>
        </w:rPr>
        <w:t xml:space="preserve"> a ukazuje, kam až může člověk v rozhodování dojít, pokud se bude řídit </w:t>
      </w:r>
      <w:r>
        <w:rPr>
          <w:sz w:val="26"/>
          <w:szCs w:val="26"/>
        </w:rPr>
        <w:t>stále nejistějším</w:t>
      </w:r>
      <w:r w:rsidR="0054356F">
        <w:rPr>
          <w:sz w:val="26"/>
          <w:szCs w:val="26"/>
        </w:rPr>
        <w:t xml:space="preserve"> úsudkem.</w:t>
      </w:r>
    </w:p>
    <w:p w:rsidR="008E61C6" w:rsidRDefault="00847142" w:rsidP="00206395">
      <w:pPr>
        <w:spacing w:line="360" w:lineRule="auto"/>
        <w:jc w:val="both"/>
        <w:rPr>
          <w:sz w:val="26"/>
          <w:szCs w:val="26"/>
        </w:rPr>
      </w:pPr>
      <w:r>
        <w:rPr>
          <w:sz w:val="26"/>
          <w:szCs w:val="26"/>
        </w:rPr>
        <w:lastRenderedPageBreak/>
        <w:tab/>
      </w:r>
      <w:r w:rsidR="008E61C6">
        <w:rPr>
          <w:sz w:val="26"/>
          <w:szCs w:val="26"/>
        </w:rPr>
        <w:t xml:space="preserve">To, co morální systémy přinášejí nového a pozitivního, je </w:t>
      </w:r>
      <w:r w:rsidR="00875883">
        <w:rPr>
          <w:sz w:val="26"/>
          <w:szCs w:val="26"/>
        </w:rPr>
        <w:t>respekt k lidské svobodě</w:t>
      </w:r>
      <w:r w:rsidR="008E61C6">
        <w:rPr>
          <w:sz w:val="26"/>
          <w:szCs w:val="26"/>
        </w:rPr>
        <w:t xml:space="preserve">. </w:t>
      </w:r>
      <w:r w:rsidR="00875883">
        <w:rPr>
          <w:sz w:val="26"/>
          <w:szCs w:val="26"/>
        </w:rPr>
        <w:t>Člověk zde</w:t>
      </w:r>
      <w:r w:rsidR="008E61C6">
        <w:rPr>
          <w:sz w:val="26"/>
          <w:szCs w:val="26"/>
        </w:rPr>
        <w:t xml:space="preserve"> už není pouze slepým dodržovatelem zákonů a přikázání, ale bytostí, která je tvůrčí, je schopna pochopit smysl zákona a jednat ve prospěch </w:t>
      </w:r>
      <w:r w:rsidR="00875883">
        <w:rPr>
          <w:sz w:val="26"/>
          <w:szCs w:val="26"/>
        </w:rPr>
        <w:t xml:space="preserve">své </w:t>
      </w:r>
      <w:r w:rsidR="008E61C6">
        <w:rPr>
          <w:sz w:val="26"/>
          <w:szCs w:val="26"/>
        </w:rPr>
        <w:t>svobody. Nevýhodou systémů však pořád zůstává právnická kategorie: udělal</w:t>
      </w:r>
      <w:r w:rsidR="00875883">
        <w:rPr>
          <w:sz w:val="26"/>
          <w:szCs w:val="26"/>
        </w:rPr>
        <w:t xml:space="preserve"> </w:t>
      </w:r>
      <w:r w:rsidR="000C13B1">
        <w:rPr>
          <w:sz w:val="26"/>
          <w:szCs w:val="26"/>
        </w:rPr>
        <w:t>X</w:t>
      </w:r>
      <w:r w:rsidR="00875883">
        <w:rPr>
          <w:sz w:val="26"/>
          <w:szCs w:val="26"/>
        </w:rPr>
        <w:t xml:space="preserve"> </w:t>
      </w:r>
      <w:r w:rsidR="008E61C6">
        <w:rPr>
          <w:sz w:val="26"/>
          <w:szCs w:val="26"/>
        </w:rPr>
        <w:t>neudělal, co je ješte dovoleno</w:t>
      </w:r>
      <w:r w:rsidR="00875883">
        <w:rPr>
          <w:sz w:val="26"/>
          <w:szCs w:val="26"/>
        </w:rPr>
        <w:t xml:space="preserve"> </w:t>
      </w:r>
      <w:r w:rsidR="000C13B1">
        <w:rPr>
          <w:sz w:val="26"/>
          <w:szCs w:val="26"/>
        </w:rPr>
        <w:t>X</w:t>
      </w:r>
      <w:r w:rsidR="0019789C">
        <w:rPr>
          <w:sz w:val="26"/>
          <w:szCs w:val="26"/>
        </w:rPr>
        <w:t xml:space="preserve"> </w:t>
      </w:r>
      <w:r w:rsidR="008E61C6">
        <w:rPr>
          <w:sz w:val="26"/>
          <w:szCs w:val="26"/>
        </w:rPr>
        <w:t>co nikoliv.</w:t>
      </w:r>
    </w:p>
    <w:p w:rsidR="001C6C0B" w:rsidRPr="00B73ACB" w:rsidRDefault="0019789C" w:rsidP="00206395">
      <w:pPr>
        <w:spacing w:line="360" w:lineRule="auto"/>
        <w:jc w:val="both"/>
        <w:rPr>
          <w:sz w:val="26"/>
          <w:szCs w:val="26"/>
        </w:rPr>
      </w:pPr>
      <w:r>
        <w:rPr>
          <w:sz w:val="26"/>
          <w:szCs w:val="26"/>
        </w:rPr>
        <w:tab/>
      </w:r>
      <w:r w:rsidR="0054356F">
        <w:rPr>
          <w:sz w:val="26"/>
          <w:szCs w:val="26"/>
        </w:rPr>
        <w:t>Učitelský úřad církve nejdříve zamítl postoj laxismu (r.</w:t>
      </w:r>
      <w:r w:rsidR="00E725C4">
        <w:rPr>
          <w:sz w:val="26"/>
          <w:szCs w:val="26"/>
        </w:rPr>
        <w:t xml:space="preserve"> 1665) a o několik let později </w:t>
      </w:r>
      <w:r w:rsidR="0054356F">
        <w:rPr>
          <w:sz w:val="26"/>
          <w:szCs w:val="26"/>
        </w:rPr>
        <w:t>také rigorismus</w:t>
      </w:r>
      <w:r w:rsidR="00E725C4">
        <w:rPr>
          <w:sz w:val="26"/>
          <w:szCs w:val="26"/>
        </w:rPr>
        <w:t xml:space="preserve"> (1690)</w:t>
      </w:r>
      <w:r w:rsidR="0054356F">
        <w:rPr>
          <w:sz w:val="26"/>
          <w:szCs w:val="26"/>
        </w:rPr>
        <w:t xml:space="preserve">, nikdy však probabilismus, který však byl považován za pochybný. Nakonec se prosadil ekviprobabilismus, který </w:t>
      </w:r>
      <w:r>
        <w:rPr>
          <w:sz w:val="26"/>
          <w:szCs w:val="26"/>
        </w:rPr>
        <w:t>zastával Alfons z Liguori (1696–</w:t>
      </w:r>
      <w:r w:rsidR="0054356F">
        <w:rPr>
          <w:sz w:val="26"/>
          <w:szCs w:val="26"/>
        </w:rPr>
        <w:t>1787).</w:t>
      </w:r>
      <w:r w:rsidR="0054356F">
        <w:rPr>
          <w:rStyle w:val="FootnoteReference"/>
          <w:sz w:val="26"/>
          <w:szCs w:val="26"/>
        </w:rPr>
        <w:footnoteReference w:id="367"/>
      </w:r>
    </w:p>
    <w:p w:rsidR="00206395" w:rsidRDefault="0019789C" w:rsidP="00A9629D">
      <w:pPr>
        <w:spacing w:line="360" w:lineRule="auto"/>
        <w:jc w:val="both"/>
        <w:rPr>
          <w:sz w:val="26"/>
          <w:szCs w:val="26"/>
        </w:rPr>
      </w:pPr>
      <w:r>
        <w:rPr>
          <w:sz w:val="26"/>
          <w:szCs w:val="26"/>
        </w:rPr>
        <w:tab/>
      </w:r>
      <w:r w:rsidR="008E61C6">
        <w:rPr>
          <w:sz w:val="26"/>
          <w:szCs w:val="26"/>
        </w:rPr>
        <w:t xml:space="preserve">Häring jako </w:t>
      </w:r>
      <w:r w:rsidR="00E725C4">
        <w:rPr>
          <w:sz w:val="26"/>
          <w:szCs w:val="26"/>
        </w:rPr>
        <w:t>redemptorista</w:t>
      </w:r>
      <w:r w:rsidR="008E61C6">
        <w:rPr>
          <w:sz w:val="26"/>
          <w:szCs w:val="26"/>
        </w:rPr>
        <w:t xml:space="preserve"> </w:t>
      </w:r>
      <w:r w:rsidR="002706E2">
        <w:rPr>
          <w:sz w:val="26"/>
          <w:szCs w:val="26"/>
        </w:rPr>
        <w:t>byl</w:t>
      </w:r>
      <w:r w:rsidR="008E61C6">
        <w:rPr>
          <w:sz w:val="26"/>
          <w:szCs w:val="26"/>
        </w:rPr>
        <w:t xml:space="preserve"> nucen vypořádat</w:t>
      </w:r>
      <w:r w:rsidR="002706E2">
        <w:rPr>
          <w:sz w:val="26"/>
          <w:szCs w:val="26"/>
        </w:rPr>
        <w:t xml:space="preserve"> se</w:t>
      </w:r>
      <w:r w:rsidR="008E61C6">
        <w:rPr>
          <w:sz w:val="26"/>
          <w:szCs w:val="26"/>
        </w:rPr>
        <w:t xml:space="preserve"> </w:t>
      </w:r>
      <w:r>
        <w:rPr>
          <w:sz w:val="26"/>
          <w:szCs w:val="26"/>
        </w:rPr>
        <w:t>s</w:t>
      </w:r>
      <w:r w:rsidR="008E61C6">
        <w:rPr>
          <w:sz w:val="26"/>
          <w:szCs w:val="26"/>
        </w:rPr>
        <w:t xml:space="preserve"> těmito systémy</w:t>
      </w:r>
      <w:r w:rsidR="00172CC4">
        <w:rPr>
          <w:sz w:val="26"/>
          <w:szCs w:val="26"/>
        </w:rPr>
        <w:t>,</w:t>
      </w:r>
      <w:r w:rsidR="008E61C6">
        <w:rPr>
          <w:sz w:val="26"/>
          <w:szCs w:val="26"/>
        </w:rPr>
        <w:t xml:space="preserve"> a proto jim věnuje místo v obou stěžejních dílech. Nejdříve odsuzuje teology své doby, kteří tyto systémy považují za bezvýznamné, protože člověk by se měl řídi</w:t>
      </w:r>
      <w:r w:rsidR="001B45C1">
        <w:rPr>
          <w:sz w:val="26"/>
          <w:szCs w:val="26"/>
        </w:rPr>
        <w:t>t principem následování Krista. Problém morálních systémů vysvětluje tím, že v době jejich vrcholu se morální teologie soustřeďovala na roli zpovědníka, který měl vynášet rozsudky ve smyslu univerzálních mravních norem. Byl tedy jakýmsi p</w:t>
      </w:r>
      <w:r w:rsidR="005547AB">
        <w:rPr>
          <w:sz w:val="26"/>
          <w:szCs w:val="26"/>
        </w:rPr>
        <w:t>rostředníkem mezi univerzálností situace a neměnností</w:t>
      </w:r>
      <w:r w:rsidR="001B45C1">
        <w:rPr>
          <w:sz w:val="26"/>
          <w:szCs w:val="26"/>
        </w:rPr>
        <w:t xml:space="preserve"> mravního zákona.</w:t>
      </w:r>
      <w:r w:rsidR="001B45C1">
        <w:rPr>
          <w:rStyle w:val="FootnoteReference"/>
          <w:sz w:val="26"/>
          <w:szCs w:val="26"/>
        </w:rPr>
        <w:footnoteReference w:id="368"/>
      </w:r>
    </w:p>
    <w:p w:rsidR="009309FC" w:rsidRDefault="005F60F2" w:rsidP="00A9629D">
      <w:pPr>
        <w:spacing w:line="360" w:lineRule="auto"/>
        <w:jc w:val="both"/>
        <w:rPr>
          <w:sz w:val="26"/>
          <w:szCs w:val="26"/>
        </w:rPr>
      </w:pPr>
      <w:r>
        <w:rPr>
          <w:sz w:val="26"/>
          <w:szCs w:val="26"/>
        </w:rPr>
        <w:tab/>
      </w:r>
      <w:r w:rsidR="009309FC">
        <w:rPr>
          <w:sz w:val="26"/>
          <w:szCs w:val="26"/>
        </w:rPr>
        <w:t xml:space="preserve">Morální systémy měly </w:t>
      </w:r>
      <w:r w:rsidR="002706E2">
        <w:rPr>
          <w:sz w:val="26"/>
          <w:szCs w:val="26"/>
        </w:rPr>
        <w:t xml:space="preserve">podle Häringa silný </w:t>
      </w:r>
      <w:r w:rsidR="009309FC">
        <w:rPr>
          <w:sz w:val="26"/>
          <w:szCs w:val="26"/>
        </w:rPr>
        <w:t xml:space="preserve">sociální kontext. Vznikly v době, kdy </w:t>
      </w:r>
      <w:r w:rsidR="00676D14">
        <w:rPr>
          <w:sz w:val="26"/>
          <w:szCs w:val="26"/>
        </w:rPr>
        <w:t xml:space="preserve">se </w:t>
      </w:r>
      <w:r w:rsidR="009309FC">
        <w:rPr>
          <w:sz w:val="26"/>
          <w:szCs w:val="26"/>
        </w:rPr>
        <w:t>společnost a Církev soustředily vý</w:t>
      </w:r>
      <w:r w:rsidR="005547AB">
        <w:rPr>
          <w:sz w:val="26"/>
          <w:szCs w:val="26"/>
        </w:rPr>
        <w:t>hradně na kontrolu</w:t>
      </w:r>
      <w:r w:rsidR="009309FC">
        <w:rPr>
          <w:sz w:val="26"/>
          <w:szCs w:val="26"/>
        </w:rPr>
        <w:t xml:space="preserve"> a zákon</w:t>
      </w:r>
      <w:r w:rsidR="005547AB">
        <w:rPr>
          <w:sz w:val="26"/>
          <w:szCs w:val="26"/>
        </w:rPr>
        <w:t>y</w:t>
      </w:r>
      <w:r w:rsidR="00247DA4">
        <w:rPr>
          <w:sz w:val="26"/>
          <w:szCs w:val="26"/>
        </w:rPr>
        <w:t>. S tím je spojen i </w:t>
      </w:r>
      <w:r w:rsidR="009309FC">
        <w:rPr>
          <w:sz w:val="26"/>
          <w:szCs w:val="26"/>
        </w:rPr>
        <w:t xml:space="preserve">obraz zpovědníka, který byl pojímán až příliš soudcovsky. Podle sv. Alfonse měl však být obrazem a </w:t>
      </w:r>
      <w:r w:rsidR="005547AB">
        <w:rPr>
          <w:sz w:val="26"/>
          <w:szCs w:val="26"/>
        </w:rPr>
        <w:t>po</w:t>
      </w:r>
      <w:r w:rsidR="009309FC">
        <w:rPr>
          <w:sz w:val="26"/>
          <w:szCs w:val="26"/>
        </w:rPr>
        <w:t xml:space="preserve">dobenstvím Boží soucitné lásky a měl sloužit růstu člověka ke svatosti. Zpovědníci zůstávali také často ustrnulí v minulosti a nebrali v potaz nové problémy, které </w:t>
      </w:r>
      <w:r w:rsidR="00676D14">
        <w:rPr>
          <w:sz w:val="26"/>
          <w:szCs w:val="26"/>
        </w:rPr>
        <w:t xml:space="preserve">s </w:t>
      </w:r>
      <w:r w:rsidR="009309FC">
        <w:rPr>
          <w:sz w:val="26"/>
          <w:szCs w:val="26"/>
        </w:rPr>
        <w:t>sebou přinášely změny ve společnosti (</w:t>
      </w:r>
      <w:r w:rsidR="00A0630B">
        <w:rPr>
          <w:sz w:val="26"/>
          <w:szCs w:val="26"/>
        </w:rPr>
        <w:t xml:space="preserve">např. </w:t>
      </w:r>
      <w:r w:rsidR="009309FC">
        <w:rPr>
          <w:sz w:val="26"/>
          <w:szCs w:val="26"/>
        </w:rPr>
        <w:t xml:space="preserve">nástup kapitalismu). Příkladem může být půjčka na úrok, která byla do té doby chápána jako nemravná (zvláště pokud byla poskytnuta chudým lidem) a křesťan by se neměl propůjčit </w:t>
      </w:r>
      <w:r w:rsidR="00247DA4">
        <w:rPr>
          <w:sz w:val="26"/>
          <w:szCs w:val="26"/>
        </w:rPr>
        <w:t>k </w:t>
      </w:r>
      <w:r w:rsidR="009309FC">
        <w:rPr>
          <w:sz w:val="26"/>
          <w:szCs w:val="26"/>
        </w:rPr>
        <w:t xml:space="preserve">takovému činu. Tradicionalisté se dívali pouze na dřívější formulace v tomto ohledu, zatímco probabilisté si byli vědomi strádání penitentů a </w:t>
      </w:r>
      <w:r w:rsidR="00E725C4">
        <w:rPr>
          <w:sz w:val="26"/>
          <w:szCs w:val="26"/>
        </w:rPr>
        <w:t>citlivosti</w:t>
      </w:r>
      <w:r w:rsidR="009309FC">
        <w:rPr>
          <w:sz w:val="26"/>
          <w:szCs w:val="26"/>
        </w:rPr>
        <w:t xml:space="preserve"> zpovědníků. Půjčka na úrok měla novou funkci v ekonomické společnosti, kde úspory mohly vytvořit nová pracovní místa</w:t>
      </w:r>
      <w:r w:rsidR="005547AB">
        <w:rPr>
          <w:sz w:val="26"/>
          <w:szCs w:val="26"/>
        </w:rPr>
        <w:t>,</w:t>
      </w:r>
      <w:r w:rsidR="009309FC">
        <w:rPr>
          <w:sz w:val="26"/>
          <w:szCs w:val="26"/>
        </w:rPr>
        <w:t xml:space="preserve"> a ti, kdo obdrželi kapitál</w:t>
      </w:r>
      <w:r w:rsidR="00E725C4">
        <w:rPr>
          <w:sz w:val="26"/>
          <w:szCs w:val="26"/>
        </w:rPr>
        <w:t>,</w:t>
      </w:r>
      <w:r w:rsidR="009309FC">
        <w:rPr>
          <w:sz w:val="26"/>
          <w:szCs w:val="26"/>
        </w:rPr>
        <w:t xml:space="preserve"> byli nikoliv chudáci, ale ekonomicky silné skupiny. </w:t>
      </w:r>
      <w:r w:rsidR="009309FC">
        <w:rPr>
          <w:rStyle w:val="FootnoteReference"/>
          <w:sz w:val="26"/>
          <w:szCs w:val="26"/>
        </w:rPr>
        <w:footnoteReference w:id="369"/>
      </w:r>
    </w:p>
    <w:p w:rsidR="00872A26" w:rsidRDefault="009C3CCC" w:rsidP="00A9629D">
      <w:pPr>
        <w:spacing w:line="360" w:lineRule="auto"/>
        <w:jc w:val="both"/>
        <w:rPr>
          <w:sz w:val="26"/>
          <w:szCs w:val="26"/>
        </w:rPr>
      </w:pPr>
      <w:r>
        <w:rPr>
          <w:sz w:val="26"/>
          <w:szCs w:val="26"/>
        </w:rPr>
        <w:lastRenderedPageBreak/>
        <w:tab/>
      </w:r>
      <w:r w:rsidR="00D222FE">
        <w:rPr>
          <w:sz w:val="26"/>
          <w:szCs w:val="26"/>
        </w:rPr>
        <w:t xml:space="preserve">Podle Häringa se v morálních systémech kladl důraz na aplikaci základních principů z pohledu objektu činu. Mnohem důležitější však je stupeň pravděpodobnosti názoru. </w:t>
      </w:r>
      <w:r w:rsidR="005547AB">
        <w:rPr>
          <w:sz w:val="26"/>
          <w:szCs w:val="26"/>
        </w:rPr>
        <w:t xml:space="preserve">Na rozdíl od sv. </w:t>
      </w:r>
      <w:r w:rsidR="00D222FE">
        <w:rPr>
          <w:sz w:val="26"/>
          <w:szCs w:val="26"/>
        </w:rPr>
        <w:t>Alfonse učí, že ekviprobabilismus může být aplikován pouze</w:t>
      </w:r>
      <w:r w:rsidR="005547AB">
        <w:rPr>
          <w:sz w:val="26"/>
          <w:szCs w:val="26"/>
        </w:rPr>
        <w:t xml:space="preserve"> tehdy,</w:t>
      </w:r>
      <w:r w:rsidR="00D222FE">
        <w:rPr>
          <w:sz w:val="26"/>
          <w:szCs w:val="26"/>
        </w:rPr>
        <w:t xml:space="preserve"> když odporující pozice je v rovnováze pravděpodobnosti. Pokud má postoj skutečně silnější důvody pro skutek, převaha je zřetelná. Nepatrný rozdíl nemůže být určující s naprostou jistotou v morální oblasti. Pokud převaha není zřetelná a jasná, nemůže být nahlížena jako významná. K tomu, abychom jednali podle zákona v</w:t>
      </w:r>
      <w:r w:rsidR="00247DA4">
        <w:rPr>
          <w:sz w:val="26"/>
          <w:szCs w:val="26"/>
        </w:rPr>
        <w:t> </w:t>
      </w:r>
      <w:r w:rsidR="00D222FE">
        <w:rPr>
          <w:sz w:val="26"/>
          <w:szCs w:val="26"/>
        </w:rPr>
        <w:t>pochybných otázkách, máme hledat pravdu a následovat ji. Kde je nemožné najít jasnou pravdu, máme alespoň přijmout názor, který je blíže pravdě. Tak budeme jednat podle názoru, který je pravděpodobnější.</w:t>
      </w:r>
      <w:r w:rsidR="002706E2">
        <w:rPr>
          <w:rStyle w:val="FootnoteReference"/>
          <w:sz w:val="26"/>
          <w:szCs w:val="26"/>
        </w:rPr>
        <w:footnoteReference w:id="370"/>
      </w:r>
    </w:p>
    <w:p w:rsidR="00D222FE" w:rsidRDefault="00676D14" w:rsidP="00A9629D">
      <w:pPr>
        <w:spacing w:line="360" w:lineRule="auto"/>
        <w:jc w:val="both"/>
        <w:rPr>
          <w:sz w:val="26"/>
          <w:szCs w:val="26"/>
        </w:rPr>
      </w:pPr>
      <w:r>
        <w:rPr>
          <w:sz w:val="26"/>
          <w:szCs w:val="26"/>
        </w:rPr>
        <w:tab/>
      </w:r>
      <w:r w:rsidR="00D222FE">
        <w:rPr>
          <w:sz w:val="26"/>
          <w:szCs w:val="26"/>
        </w:rPr>
        <w:t>Häring také vyjmenovává oblasti, ve kterých toto rozlišení nachází své uplatnění v</w:t>
      </w:r>
      <w:r w:rsidR="00247DA4">
        <w:rPr>
          <w:sz w:val="26"/>
          <w:szCs w:val="26"/>
        </w:rPr>
        <w:t> </w:t>
      </w:r>
      <w:r w:rsidR="00D222FE">
        <w:rPr>
          <w:sz w:val="26"/>
          <w:szCs w:val="26"/>
        </w:rPr>
        <w:t>nejvyšší míře a bezpodmínečně: platnost vysluhování svátostí, spása duše a</w:t>
      </w:r>
      <w:r>
        <w:rPr>
          <w:sz w:val="26"/>
          <w:szCs w:val="26"/>
        </w:rPr>
        <w:t> </w:t>
      </w:r>
      <w:r w:rsidR="00D222FE">
        <w:rPr>
          <w:sz w:val="26"/>
          <w:szCs w:val="26"/>
        </w:rPr>
        <w:t>integrita práv bližního. Ve všech ostatních oblastech mravní jistota v širším slova smyslu je dostačující a platí základní principy praktického úsudku a ctnosti moudrosti.</w:t>
      </w:r>
      <w:r w:rsidR="00D222FE">
        <w:rPr>
          <w:rStyle w:val="FootnoteReference"/>
          <w:sz w:val="26"/>
          <w:szCs w:val="26"/>
        </w:rPr>
        <w:footnoteReference w:id="371"/>
      </w:r>
    </w:p>
    <w:p w:rsidR="00872A26" w:rsidRDefault="00676D14" w:rsidP="00A9629D">
      <w:pPr>
        <w:spacing w:line="360" w:lineRule="auto"/>
        <w:jc w:val="both"/>
        <w:rPr>
          <w:sz w:val="26"/>
          <w:szCs w:val="26"/>
        </w:rPr>
      </w:pPr>
      <w:r>
        <w:rPr>
          <w:sz w:val="26"/>
          <w:szCs w:val="26"/>
        </w:rPr>
        <w:tab/>
      </w:r>
      <w:r w:rsidR="00DA2B49">
        <w:rPr>
          <w:sz w:val="26"/>
          <w:szCs w:val="26"/>
        </w:rPr>
        <w:t>V praktickém životě to znamená, že člověk, který se rozhoduje v pochybnosti, má hledat důvody pro a proti konání, má získat všechny potřebné informace a tyto vyhodnotit. V případě, že nemá potřebné informace nebo čas k nastudování problému, má se obrátit na příslušnou autoritu. Pro věřícího je dostačující úsudek zbožného, svědomitého a moudrého kněze.</w:t>
      </w:r>
      <w:r w:rsidR="00DA2B49">
        <w:rPr>
          <w:rStyle w:val="FootnoteReference"/>
          <w:sz w:val="26"/>
          <w:szCs w:val="26"/>
        </w:rPr>
        <w:footnoteReference w:id="372"/>
      </w:r>
    </w:p>
    <w:p w:rsidR="00E725C4" w:rsidRDefault="009309FC" w:rsidP="00A9629D">
      <w:pPr>
        <w:spacing w:line="360" w:lineRule="auto"/>
        <w:jc w:val="both"/>
        <w:rPr>
          <w:sz w:val="26"/>
          <w:szCs w:val="26"/>
        </w:rPr>
      </w:pPr>
      <w:r>
        <w:rPr>
          <w:sz w:val="26"/>
          <w:szCs w:val="26"/>
        </w:rPr>
        <w:t xml:space="preserve">Probabilisté vnesli </w:t>
      </w:r>
      <w:r w:rsidR="0009715C">
        <w:rPr>
          <w:sz w:val="26"/>
          <w:szCs w:val="26"/>
        </w:rPr>
        <w:t xml:space="preserve">(podle Häringa) </w:t>
      </w:r>
      <w:r>
        <w:rPr>
          <w:sz w:val="26"/>
          <w:szCs w:val="26"/>
        </w:rPr>
        <w:t>do otázky svědomí nové dimenze:</w:t>
      </w:r>
    </w:p>
    <w:p w:rsidR="009309FC" w:rsidRPr="00875883" w:rsidRDefault="009309FC" w:rsidP="00676D14">
      <w:pPr>
        <w:pStyle w:val="ListParagraph"/>
        <w:numPr>
          <w:ilvl w:val="0"/>
          <w:numId w:val="14"/>
        </w:numPr>
        <w:spacing w:line="276" w:lineRule="auto"/>
        <w:jc w:val="both"/>
      </w:pPr>
      <w:r w:rsidRPr="00875883">
        <w:t>Otevřenost pro znamení doby a odpověď na potřeby a příležitosti kreativním způsobem. Byli si vědomi toho, že četnost zákonů a jejich příliš striktní interpretace může ochromit kreativitu a křesťanskou radost.</w:t>
      </w:r>
    </w:p>
    <w:p w:rsidR="009309FC" w:rsidRPr="00875883" w:rsidRDefault="009309FC" w:rsidP="00676D14">
      <w:pPr>
        <w:pStyle w:val="ListParagraph"/>
        <w:numPr>
          <w:ilvl w:val="0"/>
          <w:numId w:val="14"/>
        </w:numPr>
        <w:spacing w:line="276" w:lineRule="auto"/>
        <w:jc w:val="both"/>
      </w:pPr>
      <w:r w:rsidRPr="00875883">
        <w:t>Vyman</w:t>
      </w:r>
      <w:r w:rsidR="00B00D86" w:rsidRPr="00875883">
        <w:t>ění</w:t>
      </w:r>
      <w:r w:rsidRPr="00875883">
        <w:t xml:space="preserve"> se ze systému uniformní formulace a systému škol, který nedovoloval teologům kreativně hledat pravdu.</w:t>
      </w:r>
    </w:p>
    <w:p w:rsidR="00B00D86" w:rsidRPr="00676D14" w:rsidRDefault="00B00D86" w:rsidP="00676D14">
      <w:pPr>
        <w:pStyle w:val="ListParagraph"/>
        <w:numPr>
          <w:ilvl w:val="0"/>
          <w:numId w:val="14"/>
        </w:numPr>
        <w:spacing w:line="276" w:lineRule="auto"/>
        <w:jc w:val="both"/>
        <w:rPr>
          <w:sz w:val="26"/>
          <w:szCs w:val="26"/>
        </w:rPr>
      </w:pPr>
      <w:r w:rsidRPr="00875883">
        <w:t xml:space="preserve">Objevení hodnoty individuálního svědomí, které nemůže být zmanipulováno. Spíše má být vedeno snahou o to, aby osoba </w:t>
      </w:r>
      <w:r w:rsidR="007C2BBA" w:rsidRPr="00676D14">
        <w:rPr>
          <w:rFonts w:eastAsia="MS Mincho"/>
        </w:rPr>
        <w:t>„</w:t>
      </w:r>
      <w:r w:rsidRPr="00875883">
        <w:t>internalizovala</w:t>
      </w:r>
      <w:r w:rsidR="007C2BBA" w:rsidRPr="00875883">
        <w:t>“</w:t>
      </w:r>
      <w:r w:rsidRPr="00875883">
        <w:t xml:space="preserve"> objektivní pravdu, ztotožnila se s</w:t>
      </w:r>
      <w:r w:rsidR="00676D14">
        <w:t> </w:t>
      </w:r>
      <w:r w:rsidRPr="00875883">
        <w:t>ní a dále rostla v dobrém. Církev může růst pouze v ryzí reciprocitě svědomí.</w:t>
      </w:r>
      <w:r>
        <w:rPr>
          <w:rStyle w:val="FootnoteReference"/>
          <w:sz w:val="26"/>
          <w:szCs w:val="26"/>
        </w:rPr>
        <w:footnoteReference w:id="373"/>
      </w:r>
    </w:p>
    <w:p w:rsidR="00875883" w:rsidRDefault="00875883" w:rsidP="00D42B4A">
      <w:pPr>
        <w:jc w:val="both"/>
        <w:rPr>
          <w:sz w:val="26"/>
          <w:szCs w:val="26"/>
        </w:rPr>
      </w:pPr>
    </w:p>
    <w:p w:rsidR="008A6700" w:rsidRDefault="00676D14" w:rsidP="00875883">
      <w:pPr>
        <w:spacing w:line="360" w:lineRule="auto"/>
        <w:jc w:val="both"/>
        <w:rPr>
          <w:sz w:val="26"/>
          <w:szCs w:val="26"/>
        </w:rPr>
      </w:pPr>
      <w:r>
        <w:rPr>
          <w:sz w:val="26"/>
          <w:szCs w:val="26"/>
        </w:rPr>
        <w:lastRenderedPageBreak/>
        <w:tab/>
      </w:r>
      <w:r w:rsidR="00B00D86">
        <w:rPr>
          <w:sz w:val="26"/>
          <w:szCs w:val="26"/>
        </w:rPr>
        <w:t>Probabilisté byli přesvědčeni o tom, že lidé musí překonat konvenční st</w:t>
      </w:r>
      <w:r>
        <w:rPr>
          <w:sz w:val="26"/>
          <w:szCs w:val="26"/>
        </w:rPr>
        <w:t>a</w:t>
      </w:r>
      <w:r w:rsidR="00B00D86">
        <w:rPr>
          <w:sz w:val="26"/>
          <w:szCs w:val="26"/>
        </w:rPr>
        <w:t xml:space="preserve">dium morálky a žít svůj vlastní život podle svého upřímného svědomí. Na jedné straně chtěli osvobodit lidi od břemen zákonů, na straně druhé </w:t>
      </w:r>
      <w:r w:rsidR="005547AB">
        <w:rPr>
          <w:sz w:val="26"/>
          <w:szCs w:val="26"/>
        </w:rPr>
        <w:t xml:space="preserve">je </w:t>
      </w:r>
      <w:r w:rsidR="00B00D86">
        <w:rPr>
          <w:sz w:val="26"/>
          <w:szCs w:val="26"/>
        </w:rPr>
        <w:t>uvolnit pro kreativní úsudek, který je nasměrován k měřítku a naléhavosti hodnot.</w:t>
      </w:r>
      <w:r w:rsidR="00B00D86">
        <w:rPr>
          <w:rStyle w:val="FootnoteReference"/>
          <w:sz w:val="26"/>
          <w:szCs w:val="26"/>
        </w:rPr>
        <w:footnoteReference w:id="374"/>
      </w:r>
      <w:r w:rsidR="00B00D86">
        <w:rPr>
          <w:sz w:val="26"/>
          <w:szCs w:val="26"/>
        </w:rPr>
        <w:t xml:space="preserve">V kapitole </w:t>
      </w:r>
      <w:r w:rsidR="007C2BBA" w:rsidRPr="00A01B9C">
        <w:rPr>
          <w:rFonts w:eastAsia="MS Mincho"/>
          <w:sz w:val="26"/>
          <w:szCs w:val="26"/>
        </w:rPr>
        <w:t>„</w:t>
      </w:r>
      <w:r w:rsidR="00B00D86">
        <w:rPr>
          <w:sz w:val="26"/>
          <w:szCs w:val="26"/>
        </w:rPr>
        <w:t>Nový pohled na probabilismus</w:t>
      </w:r>
      <w:r w:rsidR="007C2BBA">
        <w:rPr>
          <w:sz w:val="26"/>
          <w:szCs w:val="26"/>
        </w:rPr>
        <w:t>“</w:t>
      </w:r>
      <w:r w:rsidR="00B00D86">
        <w:rPr>
          <w:sz w:val="26"/>
          <w:szCs w:val="26"/>
        </w:rPr>
        <w:t xml:space="preserve"> Häring říká:</w:t>
      </w:r>
      <w:r w:rsidR="007C2BBA" w:rsidRPr="00875883">
        <w:rPr>
          <w:rFonts w:eastAsia="MS Mincho"/>
          <w:i/>
          <w:sz w:val="26"/>
          <w:szCs w:val="26"/>
        </w:rPr>
        <w:t>„</w:t>
      </w:r>
      <w:r w:rsidR="00B00D86" w:rsidRPr="00875883">
        <w:rPr>
          <w:i/>
          <w:sz w:val="26"/>
          <w:szCs w:val="26"/>
        </w:rPr>
        <w:t>Klasický probabilismus je stále velmi aktuální. Pořád je zde mnoho důležitých skutečností</w:t>
      </w:r>
      <w:r w:rsidR="008A6700" w:rsidRPr="00875883">
        <w:rPr>
          <w:i/>
          <w:sz w:val="26"/>
          <w:szCs w:val="26"/>
        </w:rPr>
        <w:t>, které mohou být kontroverzní pro Církev, pokud se nesetkáme v dialogu a vzájemném respektu, který bude dávat najevo kreativní věrnost tradici a kreativní zodpovědnost pro přítomnost (tady a teď) a pro budoucnost lidstva a církve.</w:t>
      </w:r>
      <w:r w:rsidR="007C2BBA" w:rsidRPr="00875883">
        <w:rPr>
          <w:i/>
          <w:sz w:val="26"/>
          <w:szCs w:val="26"/>
        </w:rPr>
        <w:t>“</w:t>
      </w:r>
      <w:r w:rsidR="008A6700">
        <w:rPr>
          <w:rStyle w:val="FootnoteReference"/>
          <w:sz w:val="26"/>
          <w:szCs w:val="26"/>
        </w:rPr>
        <w:footnoteReference w:id="375"/>
      </w:r>
    </w:p>
    <w:p w:rsidR="0009715C" w:rsidRDefault="00B85255" w:rsidP="0009715C">
      <w:pPr>
        <w:spacing w:line="360" w:lineRule="auto"/>
        <w:jc w:val="both"/>
        <w:rPr>
          <w:sz w:val="26"/>
          <w:szCs w:val="26"/>
        </w:rPr>
      </w:pPr>
      <w:r>
        <w:rPr>
          <w:sz w:val="26"/>
          <w:szCs w:val="26"/>
        </w:rPr>
        <w:tab/>
        <w:t xml:space="preserve">Häring připomíná tradiční morální systémy </w:t>
      </w:r>
      <w:r w:rsidR="004C6BDE">
        <w:rPr>
          <w:sz w:val="26"/>
          <w:szCs w:val="26"/>
        </w:rPr>
        <w:t xml:space="preserve">nikoliv </w:t>
      </w:r>
      <w:r>
        <w:rPr>
          <w:sz w:val="26"/>
          <w:szCs w:val="26"/>
        </w:rPr>
        <w:t xml:space="preserve">proto, aby </w:t>
      </w:r>
      <w:r w:rsidR="004C6BDE">
        <w:rPr>
          <w:sz w:val="26"/>
          <w:szCs w:val="26"/>
        </w:rPr>
        <w:t xml:space="preserve">je odsoudil jako dávno překonané, ale aby ukázal jejich historickou podmíněnost </w:t>
      </w:r>
      <w:r w:rsidR="00AC357F">
        <w:rPr>
          <w:sz w:val="26"/>
          <w:szCs w:val="26"/>
        </w:rPr>
        <w:t xml:space="preserve">a </w:t>
      </w:r>
      <w:r w:rsidR="004C6BDE">
        <w:rPr>
          <w:sz w:val="26"/>
          <w:szCs w:val="26"/>
        </w:rPr>
        <w:t>vyzdvihl v nich jejich snahu ve prospěch lidské svobody, která zůstává neměnná. I dnes se totiž snaží člověk hledat důvody pro své rozhodnutí, ptá se, který názor je pravděpodobnější</w:t>
      </w:r>
      <w:r w:rsidR="00946A8D">
        <w:rPr>
          <w:sz w:val="26"/>
          <w:szCs w:val="26"/>
        </w:rPr>
        <w:t xml:space="preserve"> (</w:t>
      </w:r>
      <w:r w:rsidR="004C6BDE">
        <w:rPr>
          <w:sz w:val="26"/>
          <w:szCs w:val="26"/>
        </w:rPr>
        <w:t>více pravděpodobný</w:t>
      </w:r>
      <w:r w:rsidR="00946A8D">
        <w:rPr>
          <w:sz w:val="26"/>
          <w:szCs w:val="26"/>
        </w:rPr>
        <w:t>)</w:t>
      </w:r>
      <w:r w:rsidR="00AC357F">
        <w:rPr>
          <w:sz w:val="26"/>
          <w:szCs w:val="26"/>
        </w:rPr>
        <w:t xml:space="preserve"> a podle toho se pak rozhoduje</w:t>
      </w:r>
      <w:r w:rsidR="004C6BDE">
        <w:rPr>
          <w:sz w:val="26"/>
          <w:szCs w:val="26"/>
        </w:rPr>
        <w:t xml:space="preserve">. V </w:t>
      </w:r>
      <w:r w:rsidR="00946A8D">
        <w:rPr>
          <w:sz w:val="26"/>
          <w:szCs w:val="26"/>
        </w:rPr>
        <w:t>probabilismu</w:t>
      </w:r>
      <w:r w:rsidR="00AC357F">
        <w:rPr>
          <w:sz w:val="26"/>
          <w:szCs w:val="26"/>
        </w:rPr>
        <w:t xml:space="preserve"> nejde ani tak o učení jednotlivých škol a poměřování se s neměnnými pravidly, ale o dialog svědomí</w:t>
      </w:r>
      <w:r w:rsidR="00676D14">
        <w:rPr>
          <w:sz w:val="26"/>
          <w:szCs w:val="26"/>
        </w:rPr>
        <w:t>, jednak –</w:t>
      </w:r>
      <w:r w:rsidR="00AC357F">
        <w:rPr>
          <w:sz w:val="26"/>
          <w:szCs w:val="26"/>
        </w:rPr>
        <w:t xml:space="preserve"> uvnitř jednotlivce a </w:t>
      </w:r>
      <w:r w:rsidR="00676D14">
        <w:rPr>
          <w:sz w:val="26"/>
          <w:szCs w:val="26"/>
        </w:rPr>
        <w:t xml:space="preserve">jednak </w:t>
      </w:r>
      <w:r w:rsidR="00AC357F">
        <w:rPr>
          <w:sz w:val="26"/>
          <w:szCs w:val="26"/>
        </w:rPr>
        <w:t>navenek dialog se svědomím ostatních.</w:t>
      </w:r>
      <w:r w:rsidR="0009715C">
        <w:rPr>
          <w:sz w:val="26"/>
          <w:szCs w:val="26"/>
        </w:rPr>
        <w:t xml:space="preserve"> </w:t>
      </w:r>
      <w:r w:rsidR="00AC357F">
        <w:rPr>
          <w:sz w:val="26"/>
          <w:szCs w:val="26"/>
        </w:rPr>
        <w:t>I</w:t>
      </w:r>
      <w:r w:rsidR="0009715C">
        <w:rPr>
          <w:sz w:val="26"/>
          <w:szCs w:val="26"/>
        </w:rPr>
        <w:t>ndividuální svědomí</w:t>
      </w:r>
      <w:r w:rsidR="00AC357F">
        <w:rPr>
          <w:sz w:val="26"/>
          <w:szCs w:val="26"/>
        </w:rPr>
        <w:t xml:space="preserve"> je zde postaveno před úkol kreativně zhodnotit všechna pro a proti a</w:t>
      </w:r>
      <w:r w:rsidR="00676D14">
        <w:rPr>
          <w:sz w:val="26"/>
          <w:szCs w:val="26"/>
        </w:rPr>
        <w:t> </w:t>
      </w:r>
      <w:r w:rsidR="00AC357F">
        <w:rPr>
          <w:sz w:val="26"/>
          <w:szCs w:val="26"/>
        </w:rPr>
        <w:t xml:space="preserve">zodpovědně se rozhodnout, </w:t>
      </w:r>
      <w:r w:rsidR="00C2547D">
        <w:rPr>
          <w:sz w:val="26"/>
          <w:szCs w:val="26"/>
        </w:rPr>
        <w:t xml:space="preserve">a </w:t>
      </w:r>
      <w:r w:rsidR="00AC357F">
        <w:rPr>
          <w:sz w:val="26"/>
          <w:szCs w:val="26"/>
        </w:rPr>
        <w:t>to vše s důrazem na svobodu</w:t>
      </w:r>
      <w:r w:rsidR="00C2547D">
        <w:rPr>
          <w:sz w:val="26"/>
          <w:szCs w:val="26"/>
        </w:rPr>
        <w:t xml:space="preserve"> a zodpovědnost</w:t>
      </w:r>
      <w:r w:rsidR="00AC357F">
        <w:rPr>
          <w:sz w:val="26"/>
          <w:szCs w:val="26"/>
        </w:rPr>
        <w:t>.</w:t>
      </w:r>
    </w:p>
    <w:p w:rsidR="00D42B4A" w:rsidRDefault="00D42B4A" w:rsidP="00875883">
      <w:pPr>
        <w:jc w:val="both"/>
        <w:rPr>
          <w:sz w:val="26"/>
          <w:szCs w:val="26"/>
        </w:rPr>
      </w:pPr>
    </w:p>
    <w:p w:rsidR="008A6700" w:rsidRDefault="008A6700" w:rsidP="008A6700">
      <w:pPr>
        <w:spacing w:line="360" w:lineRule="auto"/>
        <w:jc w:val="both"/>
        <w:rPr>
          <w:b/>
          <w:i/>
          <w:sz w:val="26"/>
          <w:szCs w:val="26"/>
        </w:rPr>
      </w:pPr>
      <w:r w:rsidRPr="007B3AF8">
        <w:rPr>
          <w:b/>
          <w:i/>
          <w:sz w:val="26"/>
          <w:szCs w:val="26"/>
        </w:rPr>
        <w:t>3.5.3 Formace svědomí jako cesta ctností</w:t>
      </w:r>
    </w:p>
    <w:p w:rsidR="00AC357F" w:rsidRPr="007B3AF8" w:rsidRDefault="00AC357F" w:rsidP="00875883">
      <w:pPr>
        <w:jc w:val="both"/>
        <w:rPr>
          <w:b/>
          <w:i/>
          <w:sz w:val="26"/>
          <w:szCs w:val="26"/>
        </w:rPr>
      </w:pPr>
    </w:p>
    <w:p w:rsidR="008A6700" w:rsidRDefault="001038CB" w:rsidP="001038CB">
      <w:pPr>
        <w:spacing w:line="360" w:lineRule="auto"/>
        <w:jc w:val="both"/>
        <w:rPr>
          <w:sz w:val="26"/>
          <w:szCs w:val="26"/>
        </w:rPr>
      </w:pPr>
      <w:r>
        <w:rPr>
          <w:sz w:val="26"/>
          <w:szCs w:val="26"/>
        </w:rPr>
        <w:tab/>
        <w:t xml:space="preserve">V kapitole o významu morálních systémů pro formaci svědomí </w:t>
      </w:r>
      <w:r w:rsidR="00AC357F">
        <w:rPr>
          <w:sz w:val="26"/>
          <w:szCs w:val="26"/>
        </w:rPr>
        <w:t xml:space="preserve">u B. Häringa </w:t>
      </w:r>
      <w:r>
        <w:rPr>
          <w:sz w:val="26"/>
          <w:szCs w:val="26"/>
        </w:rPr>
        <w:t>jsme zmínili především důležitost vědění a stupně jistoty v poznání dané skutečnosti, které mohou pomoci v rozhodování při pochybnostech a nejistotách. Člověk se rozhoduje podle toho, jaký názor je</w:t>
      </w:r>
      <w:r w:rsidR="00D2704B">
        <w:rPr>
          <w:sz w:val="26"/>
          <w:szCs w:val="26"/>
        </w:rPr>
        <w:t xml:space="preserve"> </w:t>
      </w:r>
      <w:r>
        <w:rPr>
          <w:sz w:val="26"/>
          <w:szCs w:val="26"/>
        </w:rPr>
        <w:t>jistější v jeho pojetí, v dialogu s druhými a Církví. Je to cesta logická, která klade na misky vah pro a proti úkonu a přiklání se k</w:t>
      </w:r>
      <w:r w:rsidR="00247DA4">
        <w:rPr>
          <w:sz w:val="26"/>
          <w:szCs w:val="26"/>
        </w:rPr>
        <w:t> </w:t>
      </w:r>
      <w:r>
        <w:rPr>
          <w:sz w:val="26"/>
          <w:szCs w:val="26"/>
        </w:rPr>
        <w:t>jistějšímu.</w:t>
      </w:r>
      <w:r w:rsidR="00FA73F8">
        <w:rPr>
          <w:sz w:val="26"/>
          <w:szCs w:val="26"/>
        </w:rPr>
        <w:t xml:space="preserve"> Toto úsilí by však bylo stagnující, pokud bychom nepočítali s člověkem, který usiluje o život ctností</w:t>
      </w:r>
      <w:r w:rsidR="00AC357F">
        <w:rPr>
          <w:sz w:val="26"/>
          <w:szCs w:val="26"/>
        </w:rPr>
        <w:t>, protože: „</w:t>
      </w:r>
      <w:r w:rsidR="00FA73F8" w:rsidRPr="00875883">
        <w:rPr>
          <w:i/>
          <w:sz w:val="26"/>
          <w:szCs w:val="26"/>
        </w:rPr>
        <w:t>Ctnost předpokládá úsilí, snahu, opakované rozhodnutí</w:t>
      </w:r>
      <w:r w:rsidR="00917970" w:rsidRPr="00875883">
        <w:rPr>
          <w:i/>
          <w:sz w:val="26"/>
          <w:szCs w:val="26"/>
        </w:rPr>
        <w:t xml:space="preserve"> ve svědomí</w:t>
      </w:r>
      <w:r w:rsidR="00FA73F8" w:rsidRPr="00875883">
        <w:rPr>
          <w:i/>
          <w:sz w:val="26"/>
          <w:szCs w:val="26"/>
        </w:rPr>
        <w:t xml:space="preserve"> a zakotvení v </w:t>
      </w:r>
      <w:r w:rsidR="00D2704B" w:rsidRPr="00875883">
        <w:rPr>
          <w:i/>
          <w:sz w:val="26"/>
          <w:szCs w:val="26"/>
        </w:rPr>
        <w:t>dobru</w:t>
      </w:r>
      <w:r w:rsidR="00FA73F8" w:rsidRPr="00875883">
        <w:rPr>
          <w:i/>
          <w:sz w:val="26"/>
          <w:szCs w:val="26"/>
        </w:rPr>
        <w:t xml:space="preserve">, které </w:t>
      </w:r>
      <w:r w:rsidR="00D2704B" w:rsidRPr="00875883">
        <w:rPr>
          <w:i/>
          <w:sz w:val="26"/>
          <w:szCs w:val="26"/>
        </w:rPr>
        <w:t>dále utvář</w:t>
      </w:r>
      <w:r w:rsidR="00FA73F8" w:rsidRPr="00875883">
        <w:rPr>
          <w:i/>
          <w:sz w:val="26"/>
          <w:szCs w:val="26"/>
        </w:rPr>
        <w:t>í charakter člověka.</w:t>
      </w:r>
      <w:r w:rsidR="00AC357F">
        <w:rPr>
          <w:sz w:val="26"/>
          <w:szCs w:val="26"/>
        </w:rPr>
        <w:t>“</w:t>
      </w:r>
      <w:r w:rsidR="00FA73F8">
        <w:rPr>
          <w:rStyle w:val="FootnoteReference"/>
          <w:sz w:val="26"/>
          <w:szCs w:val="26"/>
        </w:rPr>
        <w:footnoteReference w:id="376"/>
      </w:r>
    </w:p>
    <w:p w:rsidR="00C35508" w:rsidRDefault="0024179A" w:rsidP="001038CB">
      <w:pPr>
        <w:spacing w:line="360" w:lineRule="auto"/>
        <w:jc w:val="both"/>
        <w:rPr>
          <w:sz w:val="26"/>
          <w:szCs w:val="26"/>
        </w:rPr>
      </w:pPr>
      <w:r>
        <w:rPr>
          <w:sz w:val="26"/>
          <w:szCs w:val="26"/>
        </w:rPr>
        <w:lastRenderedPageBreak/>
        <w:tab/>
      </w:r>
      <w:r w:rsidR="00C35508">
        <w:rPr>
          <w:sz w:val="26"/>
          <w:szCs w:val="26"/>
        </w:rPr>
        <w:t xml:space="preserve">Häring </w:t>
      </w:r>
      <w:r w:rsidR="00B56A2F">
        <w:rPr>
          <w:sz w:val="26"/>
          <w:szCs w:val="26"/>
        </w:rPr>
        <w:t>věnuje zvláštní pozornost</w:t>
      </w:r>
      <w:r w:rsidR="00C35508">
        <w:rPr>
          <w:sz w:val="26"/>
          <w:szCs w:val="26"/>
        </w:rPr>
        <w:t xml:space="preserve"> teologický</w:t>
      </w:r>
      <w:r w:rsidR="00B56A2F">
        <w:rPr>
          <w:sz w:val="26"/>
          <w:szCs w:val="26"/>
        </w:rPr>
        <w:t>m</w:t>
      </w:r>
      <w:r w:rsidR="00C35508">
        <w:rPr>
          <w:sz w:val="26"/>
          <w:szCs w:val="26"/>
        </w:rPr>
        <w:t xml:space="preserve"> ctnoste</w:t>
      </w:r>
      <w:r w:rsidR="00B56A2F">
        <w:rPr>
          <w:sz w:val="26"/>
          <w:szCs w:val="26"/>
        </w:rPr>
        <w:t>m</w:t>
      </w:r>
      <w:r w:rsidR="00917970">
        <w:rPr>
          <w:sz w:val="26"/>
          <w:szCs w:val="26"/>
        </w:rPr>
        <w:t>: víře, naději a lásce. Jsou důležité proto, že</w:t>
      </w:r>
      <w:r w:rsidR="00B56A2F">
        <w:rPr>
          <w:sz w:val="26"/>
          <w:szCs w:val="26"/>
        </w:rPr>
        <w:t xml:space="preserve"> jsou základem nadpřirozeného mravního života, ztělesněním dialogu mezi Bohem a člověkem a vnitřním dynamismem následování Krista. Tyto tři skutečnosti spolu souvisejí </w:t>
      </w:r>
      <w:r>
        <w:rPr>
          <w:sz w:val="26"/>
          <w:szCs w:val="26"/>
        </w:rPr>
        <w:t>–</w:t>
      </w:r>
      <w:r w:rsidR="00B56A2F">
        <w:rPr>
          <w:sz w:val="26"/>
          <w:szCs w:val="26"/>
        </w:rPr>
        <w:t xml:space="preserve"> člověk je schopen </w:t>
      </w:r>
      <w:r w:rsidR="00ED5785">
        <w:rPr>
          <w:sz w:val="26"/>
          <w:szCs w:val="26"/>
        </w:rPr>
        <w:t>duchovního růstu</w:t>
      </w:r>
      <w:r w:rsidR="00B56A2F">
        <w:rPr>
          <w:sz w:val="26"/>
          <w:szCs w:val="26"/>
        </w:rPr>
        <w:t xml:space="preserve"> působením Boží milosti, v dialogu s Bohem</w:t>
      </w:r>
      <w:r w:rsidR="00ED5785">
        <w:rPr>
          <w:sz w:val="26"/>
          <w:szCs w:val="26"/>
        </w:rPr>
        <w:t xml:space="preserve"> </w:t>
      </w:r>
      <w:r w:rsidR="00B56A2F">
        <w:rPr>
          <w:sz w:val="26"/>
          <w:szCs w:val="26"/>
        </w:rPr>
        <w:t>je tím, který dává odpověď na Boží milost, a jeho růst je možný jenom skrze Krista, který je prostředníkem mezi Bohem a lidmi.</w:t>
      </w:r>
      <w:r w:rsidR="00B56A2F">
        <w:rPr>
          <w:rStyle w:val="FootnoteReference"/>
          <w:sz w:val="26"/>
          <w:szCs w:val="26"/>
        </w:rPr>
        <w:footnoteReference w:id="377"/>
      </w:r>
    </w:p>
    <w:p w:rsidR="00E725C4" w:rsidRDefault="0024179A" w:rsidP="001038CB">
      <w:pPr>
        <w:spacing w:line="360" w:lineRule="auto"/>
        <w:jc w:val="both"/>
        <w:rPr>
          <w:sz w:val="26"/>
          <w:szCs w:val="26"/>
        </w:rPr>
      </w:pPr>
      <w:r>
        <w:rPr>
          <w:sz w:val="26"/>
          <w:szCs w:val="26"/>
        </w:rPr>
        <w:tab/>
      </w:r>
      <w:r w:rsidR="00E3454D">
        <w:rPr>
          <w:sz w:val="26"/>
          <w:szCs w:val="26"/>
        </w:rPr>
        <w:t>Häring vysvětluje, že existuje možnost, že člověk zůst</w:t>
      </w:r>
      <w:r w:rsidR="005D186A">
        <w:rPr>
          <w:sz w:val="26"/>
          <w:szCs w:val="26"/>
        </w:rPr>
        <w:t>a</w:t>
      </w:r>
      <w:r w:rsidR="00E3454D">
        <w:rPr>
          <w:sz w:val="26"/>
          <w:szCs w:val="26"/>
        </w:rPr>
        <w:t xml:space="preserve">ne nekonzistentní (nedůsledný) ve svých úmyslech. Potřebuje celý život na to, aby došel plné identity, integrity a integrace. </w:t>
      </w:r>
    </w:p>
    <w:p w:rsidR="00B56A2F" w:rsidRDefault="0024179A" w:rsidP="001038CB">
      <w:pPr>
        <w:spacing w:line="360" w:lineRule="auto"/>
        <w:jc w:val="both"/>
        <w:rPr>
          <w:sz w:val="26"/>
          <w:szCs w:val="26"/>
        </w:rPr>
      </w:pPr>
      <w:r>
        <w:rPr>
          <w:sz w:val="26"/>
          <w:szCs w:val="26"/>
        </w:rPr>
        <w:tab/>
      </w:r>
      <w:r w:rsidR="00E725C4">
        <w:rPr>
          <w:sz w:val="26"/>
          <w:szCs w:val="26"/>
        </w:rPr>
        <w:t>V</w:t>
      </w:r>
      <w:r w:rsidR="00E3454D">
        <w:rPr>
          <w:sz w:val="26"/>
          <w:szCs w:val="26"/>
        </w:rPr>
        <w:t xml:space="preserve"> tomto procesu integrace a kompletní konzistence potkává často překážky ve světě kolem sebe. Proto potřebuje dlouhého a trpělivého úsilí, pozornosti a neustálého obrácení</w:t>
      </w:r>
      <w:r w:rsidR="00ED5785">
        <w:rPr>
          <w:sz w:val="26"/>
          <w:szCs w:val="26"/>
        </w:rPr>
        <w:t>,</w:t>
      </w:r>
      <w:r w:rsidR="00E3454D">
        <w:rPr>
          <w:sz w:val="26"/>
          <w:szCs w:val="26"/>
        </w:rPr>
        <w:t xml:space="preserve"> dokud </w:t>
      </w:r>
      <w:r w:rsidR="00296CF1">
        <w:rPr>
          <w:sz w:val="26"/>
          <w:szCs w:val="26"/>
        </w:rPr>
        <w:t>se ctnost nestane</w:t>
      </w:r>
      <w:r w:rsidR="00ED5785">
        <w:rPr>
          <w:sz w:val="26"/>
          <w:szCs w:val="26"/>
        </w:rPr>
        <w:t xml:space="preserve"> ztělesněním základní vlastnosti</w:t>
      </w:r>
      <w:r w:rsidR="00296CF1">
        <w:rPr>
          <w:sz w:val="26"/>
          <w:szCs w:val="26"/>
        </w:rPr>
        <w:t xml:space="preserve"> tak, že celý životní způsob je ucelený a je výrazem jednoty v sobě samé</w:t>
      </w:r>
      <w:r w:rsidR="005D186A">
        <w:rPr>
          <w:sz w:val="26"/>
          <w:szCs w:val="26"/>
        </w:rPr>
        <w:t xml:space="preserve">, </w:t>
      </w:r>
      <w:r w:rsidR="00296CF1">
        <w:rPr>
          <w:sz w:val="26"/>
          <w:szCs w:val="26"/>
        </w:rPr>
        <w:t>jak to Bůh zamýšlel při stvoření.</w:t>
      </w:r>
      <w:r w:rsidR="00E3454D">
        <w:rPr>
          <w:rStyle w:val="FootnoteReference"/>
          <w:sz w:val="26"/>
          <w:szCs w:val="26"/>
        </w:rPr>
        <w:footnoteReference w:id="378"/>
      </w:r>
    </w:p>
    <w:p w:rsidR="00296CF1" w:rsidRDefault="0024179A" w:rsidP="001038CB">
      <w:pPr>
        <w:spacing w:line="360" w:lineRule="auto"/>
        <w:jc w:val="both"/>
        <w:rPr>
          <w:sz w:val="26"/>
          <w:szCs w:val="26"/>
        </w:rPr>
      </w:pPr>
      <w:r>
        <w:rPr>
          <w:sz w:val="26"/>
          <w:szCs w:val="26"/>
        </w:rPr>
        <w:tab/>
      </w:r>
      <w:r w:rsidR="00296CF1">
        <w:rPr>
          <w:sz w:val="26"/>
          <w:szCs w:val="26"/>
        </w:rPr>
        <w:t>Ctnost není dosažitelná pouze opakováním a habituálními úkony, spíše se odehrává v</w:t>
      </w:r>
      <w:r w:rsidR="00247DA4">
        <w:rPr>
          <w:sz w:val="26"/>
          <w:szCs w:val="26"/>
        </w:rPr>
        <w:t> </w:t>
      </w:r>
      <w:r w:rsidR="00296CF1">
        <w:rPr>
          <w:sz w:val="26"/>
          <w:szCs w:val="26"/>
        </w:rPr>
        <w:t>kreativitě jedince</w:t>
      </w:r>
      <w:r w:rsidR="00ED5785">
        <w:rPr>
          <w:sz w:val="26"/>
          <w:szCs w:val="26"/>
        </w:rPr>
        <w:t>,</w:t>
      </w:r>
      <w:r w:rsidR="00296CF1">
        <w:rPr>
          <w:sz w:val="26"/>
          <w:szCs w:val="26"/>
        </w:rPr>
        <w:t xml:space="preserve"> v jeho odpovědi na hodnoty: </w:t>
      </w:r>
      <w:r w:rsidR="007C2BBA" w:rsidRPr="00A01B9C">
        <w:rPr>
          <w:rFonts w:eastAsia="MS Mincho"/>
          <w:sz w:val="26"/>
          <w:szCs w:val="26"/>
        </w:rPr>
        <w:t>„</w:t>
      </w:r>
      <w:r w:rsidR="00296CF1" w:rsidRPr="00C2547D">
        <w:rPr>
          <w:i/>
          <w:sz w:val="26"/>
          <w:szCs w:val="26"/>
        </w:rPr>
        <w:t>Co se počítá, není počet opakování dobrého úmyslu, ale hloubka a intenzita, s kterou přinášíme náš každodenní život do sféry základního rozhodnutí.</w:t>
      </w:r>
      <w:r w:rsidR="007C2BBA">
        <w:rPr>
          <w:sz w:val="26"/>
          <w:szCs w:val="26"/>
        </w:rPr>
        <w:t>“</w:t>
      </w:r>
      <w:r w:rsidR="00296CF1">
        <w:rPr>
          <w:rStyle w:val="FootnoteReference"/>
          <w:sz w:val="26"/>
          <w:szCs w:val="26"/>
        </w:rPr>
        <w:footnoteReference w:id="379"/>
      </w:r>
    </w:p>
    <w:p w:rsidR="00296CF1" w:rsidRDefault="0024179A" w:rsidP="001038CB">
      <w:pPr>
        <w:spacing w:line="360" w:lineRule="auto"/>
        <w:jc w:val="both"/>
        <w:rPr>
          <w:sz w:val="26"/>
          <w:szCs w:val="26"/>
        </w:rPr>
      </w:pPr>
      <w:r>
        <w:rPr>
          <w:sz w:val="26"/>
          <w:szCs w:val="26"/>
        </w:rPr>
        <w:tab/>
      </w:r>
      <w:r w:rsidR="00296CF1">
        <w:rPr>
          <w:sz w:val="26"/>
          <w:szCs w:val="26"/>
        </w:rPr>
        <w:t>Co se týče ctností obecně, Häring uvádí klasické rozdělení na teologické a</w:t>
      </w:r>
      <w:r>
        <w:rPr>
          <w:sz w:val="26"/>
          <w:szCs w:val="26"/>
        </w:rPr>
        <w:t> </w:t>
      </w:r>
      <w:r w:rsidR="00296CF1">
        <w:rPr>
          <w:sz w:val="26"/>
          <w:szCs w:val="26"/>
        </w:rPr>
        <w:t>mravní, vysvětluje jejich smysl a důležitost tradičním způsobem až na ctnost nábožnosti. Svatý Tomáš ji začleňuje jako součást ctnosti spravedlnosti.</w:t>
      </w:r>
      <w:r w:rsidR="00296CF1">
        <w:rPr>
          <w:rStyle w:val="FootnoteReference"/>
          <w:sz w:val="26"/>
          <w:szCs w:val="26"/>
        </w:rPr>
        <w:footnoteReference w:id="380"/>
      </w:r>
      <w:r w:rsidR="00296CF1">
        <w:rPr>
          <w:sz w:val="26"/>
          <w:szCs w:val="26"/>
        </w:rPr>
        <w:t xml:space="preserve"> Häring oproti tomu</w:t>
      </w:r>
      <w:r w:rsidR="005343F0">
        <w:rPr>
          <w:sz w:val="26"/>
          <w:szCs w:val="26"/>
        </w:rPr>
        <w:t xml:space="preserve"> </w:t>
      </w:r>
      <w:r w:rsidR="00A0630B">
        <w:rPr>
          <w:sz w:val="26"/>
          <w:szCs w:val="26"/>
        </w:rPr>
        <w:t xml:space="preserve">si </w:t>
      </w:r>
      <w:r w:rsidR="005343F0">
        <w:rPr>
          <w:sz w:val="26"/>
          <w:szCs w:val="26"/>
        </w:rPr>
        <w:t xml:space="preserve">stojí za tím, že vztah mezi člověkem a Bohem je natolik všeprostupující v celku lidské aktivity, že všechny lidské úkony jsou </w:t>
      </w:r>
      <w:r>
        <w:rPr>
          <w:sz w:val="26"/>
          <w:szCs w:val="26"/>
        </w:rPr>
        <w:t>ve své podstatě</w:t>
      </w:r>
      <w:r w:rsidR="005343F0">
        <w:rPr>
          <w:sz w:val="26"/>
          <w:szCs w:val="26"/>
        </w:rPr>
        <w:t xml:space="preserve"> nábožensko-mravní. Teologické ctnosti musí být viděny jako zákl</w:t>
      </w:r>
      <w:r w:rsidR="00C2547D">
        <w:rPr>
          <w:sz w:val="26"/>
          <w:szCs w:val="26"/>
        </w:rPr>
        <w:t>ad a pramen ctnosti nábožnosti: „</w:t>
      </w:r>
      <w:r w:rsidR="005343F0" w:rsidRPr="00C2547D">
        <w:rPr>
          <w:i/>
          <w:sz w:val="26"/>
          <w:szCs w:val="26"/>
        </w:rPr>
        <w:t xml:space="preserve">Víra je nutným předpokladem, láska </w:t>
      </w:r>
      <w:r w:rsidR="00ED5785" w:rsidRPr="00C2547D">
        <w:rPr>
          <w:i/>
          <w:sz w:val="26"/>
          <w:szCs w:val="26"/>
        </w:rPr>
        <w:t>je duší a vnitřní formou ctnosti</w:t>
      </w:r>
      <w:r w:rsidR="005343F0" w:rsidRPr="00C2547D">
        <w:rPr>
          <w:i/>
          <w:sz w:val="26"/>
          <w:szCs w:val="26"/>
        </w:rPr>
        <w:t xml:space="preserve"> nábožnosti.</w:t>
      </w:r>
      <w:r w:rsidR="00C2547D">
        <w:rPr>
          <w:sz w:val="26"/>
          <w:szCs w:val="26"/>
        </w:rPr>
        <w:t>“</w:t>
      </w:r>
      <w:r w:rsidR="005343F0">
        <w:rPr>
          <w:rStyle w:val="FootnoteReference"/>
          <w:sz w:val="26"/>
          <w:szCs w:val="26"/>
        </w:rPr>
        <w:footnoteReference w:id="381"/>
      </w:r>
    </w:p>
    <w:p w:rsidR="00A403D2" w:rsidRDefault="0024179A" w:rsidP="001038CB">
      <w:pPr>
        <w:spacing w:line="360" w:lineRule="auto"/>
        <w:jc w:val="both"/>
        <w:rPr>
          <w:sz w:val="26"/>
          <w:szCs w:val="26"/>
        </w:rPr>
      </w:pPr>
      <w:r>
        <w:rPr>
          <w:sz w:val="26"/>
          <w:szCs w:val="26"/>
        </w:rPr>
        <w:tab/>
      </w:r>
      <w:r w:rsidR="004F703A">
        <w:rPr>
          <w:sz w:val="26"/>
          <w:szCs w:val="26"/>
        </w:rPr>
        <w:t>Ctnosti se také podle Häringa neomezují na tradičně uznávané: teologické,</w:t>
      </w:r>
      <w:r w:rsidR="00A403D2">
        <w:rPr>
          <w:sz w:val="26"/>
          <w:szCs w:val="26"/>
        </w:rPr>
        <w:t xml:space="preserve"> </w:t>
      </w:r>
      <w:r w:rsidR="004F703A">
        <w:rPr>
          <w:sz w:val="26"/>
          <w:szCs w:val="26"/>
        </w:rPr>
        <w:t>mravní</w:t>
      </w:r>
      <w:r w:rsidR="00A403D2">
        <w:rPr>
          <w:sz w:val="26"/>
          <w:szCs w:val="26"/>
        </w:rPr>
        <w:t xml:space="preserve"> a </w:t>
      </w:r>
      <w:r w:rsidR="004F703A">
        <w:rPr>
          <w:sz w:val="26"/>
          <w:szCs w:val="26"/>
        </w:rPr>
        <w:t xml:space="preserve">jim přidružené. Mezi </w:t>
      </w:r>
      <w:r w:rsidR="00A403D2">
        <w:rPr>
          <w:sz w:val="26"/>
          <w:szCs w:val="26"/>
        </w:rPr>
        <w:t>ctnost</w:t>
      </w:r>
      <w:r w:rsidR="004F703A">
        <w:rPr>
          <w:sz w:val="26"/>
          <w:szCs w:val="26"/>
        </w:rPr>
        <w:t>i</w:t>
      </w:r>
      <w:r w:rsidR="00A403D2">
        <w:rPr>
          <w:sz w:val="26"/>
          <w:szCs w:val="26"/>
        </w:rPr>
        <w:t xml:space="preserve"> jako takové</w:t>
      </w:r>
      <w:r w:rsidR="004F703A">
        <w:rPr>
          <w:sz w:val="26"/>
          <w:szCs w:val="26"/>
        </w:rPr>
        <w:t xml:space="preserve"> řadí také rozlišování, humor, radost, nenásilí, ale také důstojné stárnutí. V tématu </w:t>
      </w:r>
      <w:r w:rsidR="002A6763">
        <w:rPr>
          <w:sz w:val="26"/>
          <w:szCs w:val="26"/>
        </w:rPr>
        <w:t xml:space="preserve">formace svědomí </w:t>
      </w:r>
      <w:r w:rsidR="00A403D2">
        <w:rPr>
          <w:sz w:val="26"/>
          <w:szCs w:val="26"/>
        </w:rPr>
        <w:t xml:space="preserve">říká o ctnostech, že jsou </w:t>
      </w:r>
      <w:r w:rsidR="00A403D2">
        <w:rPr>
          <w:sz w:val="26"/>
          <w:szCs w:val="26"/>
        </w:rPr>
        <w:lastRenderedPageBreak/>
        <w:t>formací charak</w:t>
      </w:r>
      <w:r w:rsidR="00E725C4">
        <w:rPr>
          <w:sz w:val="26"/>
          <w:szCs w:val="26"/>
        </w:rPr>
        <w:t>t</w:t>
      </w:r>
      <w:r w:rsidR="00A403D2">
        <w:rPr>
          <w:sz w:val="26"/>
          <w:szCs w:val="26"/>
        </w:rPr>
        <w:t xml:space="preserve">eru, kultivací vědění (spásonosného a obecného) a udržováním zdravé paměti. Formace charakteru je závislá na povolání a poslání jednotlivce, vědění je nutné ke zdravým vztahům (obecné) a spáse (spásonosné). Paměť je důležitá pro vděčnost za Boží požehnání, </w:t>
      </w:r>
      <w:r w:rsidR="00D2704B">
        <w:rPr>
          <w:sz w:val="26"/>
          <w:szCs w:val="26"/>
        </w:rPr>
        <w:t>dobré zkušenosti a Boží úžasné činy v dějinách spásy.</w:t>
      </w:r>
      <w:r w:rsidR="00D2704B">
        <w:rPr>
          <w:rStyle w:val="FootnoteReference"/>
          <w:sz w:val="26"/>
          <w:szCs w:val="26"/>
        </w:rPr>
        <w:footnoteReference w:id="382"/>
      </w:r>
    </w:p>
    <w:p w:rsidR="005343F0" w:rsidRDefault="00D2704B" w:rsidP="001038CB">
      <w:pPr>
        <w:spacing w:line="360" w:lineRule="auto"/>
        <w:jc w:val="both"/>
        <w:rPr>
          <w:sz w:val="26"/>
          <w:szCs w:val="26"/>
        </w:rPr>
      </w:pPr>
      <w:r>
        <w:rPr>
          <w:sz w:val="26"/>
          <w:szCs w:val="26"/>
        </w:rPr>
        <w:t xml:space="preserve">K tomu, aby </w:t>
      </w:r>
      <w:r w:rsidR="005D186A">
        <w:rPr>
          <w:sz w:val="26"/>
          <w:szCs w:val="26"/>
        </w:rPr>
        <w:t xml:space="preserve">se </w:t>
      </w:r>
      <w:r>
        <w:rPr>
          <w:sz w:val="26"/>
          <w:szCs w:val="26"/>
        </w:rPr>
        <w:t>svědomí vydalo správnou cestou formace, je nutná otevřenost, která má tyto dimenze: otevřenost budoucnosti, pohotovost k poučení a připravenost k</w:t>
      </w:r>
      <w:r w:rsidR="00247DA4">
        <w:rPr>
          <w:sz w:val="26"/>
          <w:szCs w:val="26"/>
        </w:rPr>
        <w:t> </w:t>
      </w:r>
      <w:r>
        <w:rPr>
          <w:sz w:val="26"/>
          <w:szCs w:val="26"/>
        </w:rPr>
        <w:t>proměně. Tyto dimenze vybízejí k tomu, aby člověk viděl nové perspektivy života, nové příležitosti a výzv</w:t>
      </w:r>
      <w:r w:rsidR="00ED5785">
        <w:rPr>
          <w:sz w:val="26"/>
          <w:szCs w:val="26"/>
        </w:rPr>
        <w:t xml:space="preserve">y. Otevřenost je </w:t>
      </w:r>
      <w:r w:rsidR="00E80BF6">
        <w:rPr>
          <w:sz w:val="26"/>
          <w:szCs w:val="26"/>
        </w:rPr>
        <w:t xml:space="preserve">proto </w:t>
      </w:r>
      <w:r w:rsidR="00ED5785">
        <w:rPr>
          <w:sz w:val="26"/>
          <w:szCs w:val="26"/>
        </w:rPr>
        <w:t>tvůrčí a vynalé</w:t>
      </w:r>
      <w:r>
        <w:rPr>
          <w:sz w:val="26"/>
          <w:szCs w:val="26"/>
        </w:rPr>
        <w:t>z</w:t>
      </w:r>
      <w:r w:rsidR="00ED5785">
        <w:rPr>
          <w:sz w:val="26"/>
          <w:szCs w:val="26"/>
        </w:rPr>
        <w:t>a</w:t>
      </w:r>
      <w:r>
        <w:rPr>
          <w:sz w:val="26"/>
          <w:szCs w:val="26"/>
        </w:rPr>
        <w:t>vá.</w:t>
      </w:r>
      <w:r>
        <w:rPr>
          <w:rStyle w:val="FootnoteReference"/>
          <w:sz w:val="26"/>
          <w:szCs w:val="26"/>
        </w:rPr>
        <w:footnoteReference w:id="383"/>
      </w:r>
    </w:p>
    <w:p w:rsidR="00D2704B" w:rsidRDefault="00E80BF6" w:rsidP="001038CB">
      <w:pPr>
        <w:spacing w:line="360" w:lineRule="auto"/>
        <w:jc w:val="both"/>
        <w:rPr>
          <w:sz w:val="26"/>
          <w:szCs w:val="26"/>
        </w:rPr>
      </w:pPr>
      <w:r>
        <w:rPr>
          <w:sz w:val="26"/>
          <w:szCs w:val="26"/>
        </w:rPr>
        <w:tab/>
        <w:t>Souhrnem ve formaci svědomí směrem ke způsobu života (ctnostem) Häring zdůrazňuje růst v návyku na dobro, který nespočívá v pouhém opakování, ale v</w:t>
      </w:r>
      <w:r w:rsidR="00247DA4">
        <w:rPr>
          <w:sz w:val="26"/>
          <w:szCs w:val="26"/>
        </w:rPr>
        <w:t> </w:t>
      </w:r>
      <w:r>
        <w:rPr>
          <w:sz w:val="26"/>
          <w:szCs w:val="26"/>
        </w:rPr>
        <w:t xml:space="preserve">hloubce jednotlivých rozhodnutí. Tímto způsobem je utvářen charakter člověka, který touží po původní jednotě, zamýšlené Bohem při stvoření člověka. Ze ctností, které jsou nosné pro křesťana, Häring uvádí všechny tradičně uznávané kromě ctnosti nábožnosti. Ta je (podle něj) natolik významná a prostupující všechny oblasti, že ji není možné jednoduše začlenit jako součást spravedlnosti, je </w:t>
      </w:r>
      <w:r w:rsidR="00A524CB">
        <w:rPr>
          <w:sz w:val="26"/>
          <w:szCs w:val="26"/>
        </w:rPr>
        <w:t>silou a pramenem ostatních ctností a pramenem duchovního života.</w:t>
      </w:r>
    </w:p>
    <w:p w:rsidR="00D42B4A" w:rsidRDefault="00D42B4A" w:rsidP="00C2547D">
      <w:pPr>
        <w:jc w:val="both"/>
        <w:rPr>
          <w:sz w:val="26"/>
          <w:szCs w:val="26"/>
        </w:rPr>
      </w:pPr>
    </w:p>
    <w:p w:rsidR="00D2704B" w:rsidRPr="007B3AF8" w:rsidRDefault="00D2704B" w:rsidP="00D2704B">
      <w:pPr>
        <w:spacing w:line="360" w:lineRule="auto"/>
        <w:jc w:val="both"/>
        <w:rPr>
          <w:b/>
          <w:i/>
          <w:sz w:val="26"/>
          <w:szCs w:val="26"/>
        </w:rPr>
      </w:pPr>
      <w:r w:rsidRPr="007B3AF8">
        <w:rPr>
          <w:b/>
          <w:i/>
          <w:sz w:val="26"/>
          <w:szCs w:val="26"/>
        </w:rPr>
        <w:t xml:space="preserve">3.5.4 Formace svědomí </w:t>
      </w:r>
      <w:r w:rsidR="0038193E" w:rsidRPr="007B3AF8">
        <w:rPr>
          <w:b/>
          <w:i/>
          <w:sz w:val="26"/>
          <w:szCs w:val="26"/>
        </w:rPr>
        <w:t xml:space="preserve">od Dekalogu k </w:t>
      </w:r>
      <w:r w:rsidR="00826315">
        <w:rPr>
          <w:b/>
          <w:i/>
          <w:sz w:val="26"/>
          <w:szCs w:val="26"/>
        </w:rPr>
        <w:t>h</w:t>
      </w:r>
      <w:r w:rsidR="0038193E" w:rsidRPr="007B3AF8">
        <w:rPr>
          <w:b/>
          <w:i/>
          <w:sz w:val="26"/>
          <w:szCs w:val="26"/>
        </w:rPr>
        <w:t>orskému kázání</w:t>
      </w:r>
      <w:r w:rsidR="00364DB7" w:rsidRPr="007B3AF8">
        <w:rPr>
          <w:b/>
          <w:i/>
          <w:sz w:val="26"/>
          <w:szCs w:val="26"/>
        </w:rPr>
        <w:t xml:space="preserve"> a přikázání lásky</w:t>
      </w:r>
    </w:p>
    <w:p w:rsidR="00705EE5" w:rsidRDefault="00705EE5" w:rsidP="00C2547D">
      <w:pPr>
        <w:jc w:val="both"/>
        <w:rPr>
          <w:sz w:val="26"/>
          <w:szCs w:val="26"/>
        </w:rPr>
      </w:pPr>
    </w:p>
    <w:p w:rsidR="00D2704B" w:rsidRDefault="00705EE5" w:rsidP="001038CB">
      <w:pPr>
        <w:spacing w:line="360" w:lineRule="auto"/>
        <w:jc w:val="both"/>
        <w:rPr>
          <w:sz w:val="26"/>
          <w:szCs w:val="26"/>
        </w:rPr>
      </w:pPr>
      <w:r>
        <w:rPr>
          <w:sz w:val="26"/>
          <w:szCs w:val="26"/>
        </w:rPr>
        <w:tab/>
        <w:t xml:space="preserve">Jedním z podstatných prvků Häringových konkluzí je snaha jít za hranici </w:t>
      </w:r>
      <w:r w:rsidR="007C2BBA" w:rsidRPr="00A01B9C">
        <w:rPr>
          <w:rFonts w:eastAsia="MS Mincho"/>
          <w:sz w:val="26"/>
          <w:szCs w:val="26"/>
        </w:rPr>
        <w:t>„</w:t>
      </w:r>
      <w:r>
        <w:rPr>
          <w:sz w:val="26"/>
          <w:szCs w:val="26"/>
        </w:rPr>
        <w:t>mravního minimalismu</w:t>
      </w:r>
      <w:r w:rsidR="007C2BBA">
        <w:rPr>
          <w:sz w:val="26"/>
          <w:szCs w:val="26"/>
        </w:rPr>
        <w:t>“</w:t>
      </w:r>
      <w:r>
        <w:rPr>
          <w:sz w:val="26"/>
          <w:szCs w:val="26"/>
        </w:rPr>
        <w:t xml:space="preserve"> a pouhého dodržování zákona. Proto je namístě, že se věnuje </w:t>
      </w:r>
      <w:r w:rsidR="00672364">
        <w:rPr>
          <w:sz w:val="26"/>
          <w:szCs w:val="26"/>
        </w:rPr>
        <w:t>h</w:t>
      </w:r>
      <w:r>
        <w:rPr>
          <w:sz w:val="26"/>
          <w:szCs w:val="26"/>
        </w:rPr>
        <w:t xml:space="preserve">orskému kázání, ve kterém Kristus </w:t>
      </w:r>
      <w:r w:rsidR="007C2BBA" w:rsidRPr="00A01B9C">
        <w:rPr>
          <w:rFonts w:eastAsia="MS Mincho"/>
          <w:sz w:val="26"/>
          <w:szCs w:val="26"/>
        </w:rPr>
        <w:t>„</w:t>
      </w:r>
      <w:r w:rsidRPr="00C2547D">
        <w:rPr>
          <w:i/>
          <w:sz w:val="26"/>
          <w:szCs w:val="26"/>
        </w:rPr>
        <w:t>nepřišel zrušit zákon nebo proroky, ale přišel jej n</w:t>
      </w:r>
      <w:r w:rsidR="00333518" w:rsidRPr="00C2547D">
        <w:rPr>
          <w:i/>
          <w:sz w:val="26"/>
          <w:szCs w:val="26"/>
        </w:rPr>
        <w:t>a</w:t>
      </w:r>
      <w:r w:rsidRPr="00C2547D">
        <w:rPr>
          <w:i/>
          <w:sz w:val="26"/>
          <w:szCs w:val="26"/>
        </w:rPr>
        <w:t>plnit</w:t>
      </w:r>
      <w:r w:rsidR="007C2BBA">
        <w:rPr>
          <w:sz w:val="26"/>
          <w:szCs w:val="26"/>
        </w:rPr>
        <w:t>“</w:t>
      </w:r>
      <w:r w:rsidR="001F665C">
        <w:rPr>
          <w:sz w:val="26"/>
          <w:szCs w:val="26"/>
        </w:rPr>
        <w:t xml:space="preserve"> (srv. Mt 5,17)</w:t>
      </w:r>
      <w:r>
        <w:rPr>
          <w:sz w:val="26"/>
          <w:szCs w:val="26"/>
        </w:rPr>
        <w:t>.</w:t>
      </w:r>
    </w:p>
    <w:p w:rsidR="00705EE5" w:rsidRDefault="00826315" w:rsidP="001038CB">
      <w:pPr>
        <w:spacing w:line="360" w:lineRule="auto"/>
        <w:jc w:val="both"/>
        <w:rPr>
          <w:sz w:val="26"/>
          <w:szCs w:val="26"/>
        </w:rPr>
      </w:pPr>
      <w:r>
        <w:rPr>
          <w:sz w:val="26"/>
          <w:szCs w:val="26"/>
        </w:rPr>
        <w:tab/>
      </w:r>
      <w:r w:rsidR="00705EE5">
        <w:rPr>
          <w:sz w:val="26"/>
          <w:szCs w:val="26"/>
        </w:rPr>
        <w:t xml:space="preserve">Charakteristickým rysem </w:t>
      </w:r>
      <w:r w:rsidR="00333518">
        <w:rPr>
          <w:sz w:val="26"/>
          <w:szCs w:val="26"/>
        </w:rPr>
        <w:t>h</w:t>
      </w:r>
      <w:r w:rsidR="00705EE5">
        <w:rPr>
          <w:sz w:val="26"/>
          <w:szCs w:val="26"/>
        </w:rPr>
        <w:t>orského kázání je podle něj přesun od přikázání stanovícího meze k přikázání cílovému, zatímco ve Starém zákoně spočíval důraz silněji na mezním přikázání, kontrole a sankci. Podobně je to</w:t>
      </w:r>
      <w:r w:rsidR="00333518">
        <w:rPr>
          <w:sz w:val="26"/>
          <w:szCs w:val="26"/>
        </w:rPr>
        <w:t>mu</w:t>
      </w:r>
      <w:r w:rsidR="00705EE5">
        <w:rPr>
          <w:sz w:val="26"/>
          <w:szCs w:val="26"/>
        </w:rPr>
        <w:t xml:space="preserve"> i při rozvíjení osobnosti člověka. Ten se blíží dospělosti tím víc, čím více vstupují do jeho zorného pole rozhodující cílová přikázání, jak jim učí horské kázání, a čím více život formovaný podle zvenčí uložených zákonů, rozkazů a kontrol uvolňuje místo duchu odpovědnosti. Meze platných zákonů a společenská pravidla musí být stále v</w:t>
      </w:r>
      <w:r w:rsidR="00333518">
        <w:rPr>
          <w:sz w:val="26"/>
          <w:szCs w:val="26"/>
        </w:rPr>
        <w:t>íce</w:t>
      </w:r>
      <w:r w:rsidR="00705EE5">
        <w:rPr>
          <w:sz w:val="26"/>
          <w:szCs w:val="26"/>
        </w:rPr>
        <w:t xml:space="preserve"> </w:t>
      </w:r>
      <w:r w:rsidR="00705EE5">
        <w:rPr>
          <w:sz w:val="26"/>
          <w:szCs w:val="26"/>
        </w:rPr>
        <w:lastRenderedPageBreak/>
        <w:t xml:space="preserve">nazírány ve světle ideálů a cílových přikázání. Život podle </w:t>
      </w:r>
      <w:r>
        <w:rPr>
          <w:sz w:val="26"/>
          <w:szCs w:val="26"/>
        </w:rPr>
        <w:t>tohoto Ježíšova</w:t>
      </w:r>
      <w:r w:rsidR="00705EE5">
        <w:rPr>
          <w:sz w:val="26"/>
          <w:szCs w:val="26"/>
        </w:rPr>
        <w:t xml:space="preserve"> kázání zejména v podmínkách dnešní společnosti vyžaduje </w:t>
      </w:r>
      <w:r w:rsidR="00C2547D">
        <w:rPr>
          <w:sz w:val="26"/>
          <w:szCs w:val="26"/>
        </w:rPr>
        <w:t xml:space="preserve">pevný postoj </w:t>
      </w:r>
      <w:r w:rsidR="00705EE5">
        <w:rPr>
          <w:sz w:val="26"/>
          <w:szCs w:val="26"/>
        </w:rPr>
        <w:t>křesťana, který si ve vysoké míře vypěstoval duševní pružnost, iniciativu, odvahu k odpovědnosti a hluboký vhled do podstaty dobra. Křesťanská dospělost je cílem, k němuž se můžeme blížit jen krok za krokem, o nějž však musíme neochvějně usilovat s vynaložením všech sil a</w:t>
      </w:r>
      <w:r>
        <w:rPr>
          <w:sz w:val="26"/>
          <w:szCs w:val="26"/>
        </w:rPr>
        <w:t> </w:t>
      </w:r>
      <w:r w:rsidR="00705EE5">
        <w:rPr>
          <w:sz w:val="26"/>
          <w:szCs w:val="26"/>
        </w:rPr>
        <w:t>myšlenkového úsilí.</w:t>
      </w:r>
      <w:r w:rsidR="00705EE5">
        <w:rPr>
          <w:rStyle w:val="FootnoteReference"/>
          <w:sz w:val="26"/>
          <w:szCs w:val="26"/>
        </w:rPr>
        <w:footnoteReference w:id="384"/>
      </w:r>
      <w:r w:rsidR="00705EE5">
        <w:rPr>
          <w:sz w:val="26"/>
          <w:szCs w:val="26"/>
        </w:rPr>
        <w:t xml:space="preserve">Při zdůrazňování </w:t>
      </w:r>
      <w:r w:rsidR="00333518">
        <w:rPr>
          <w:sz w:val="26"/>
          <w:szCs w:val="26"/>
        </w:rPr>
        <w:t>h</w:t>
      </w:r>
      <w:r w:rsidR="00705EE5">
        <w:rPr>
          <w:sz w:val="26"/>
          <w:szCs w:val="26"/>
        </w:rPr>
        <w:t xml:space="preserve">orského kázání se Häring opírá o svatého Augustina, který chápal Desatero jako základ křesťanské morálky, avšak vždy ve světle Nové úmluvy, která je vyjádřena v </w:t>
      </w:r>
      <w:r w:rsidR="00333518">
        <w:rPr>
          <w:sz w:val="26"/>
          <w:szCs w:val="26"/>
        </w:rPr>
        <w:t>h</w:t>
      </w:r>
      <w:r w:rsidR="00705EE5">
        <w:rPr>
          <w:sz w:val="26"/>
          <w:szCs w:val="26"/>
        </w:rPr>
        <w:t>orském kázání a Kristově velkém přikázání lásky.</w:t>
      </w:r>
      <w:r w:rsidR="00705EE5">
        <w:rPr>
          <w:rStyle w:val="FootnoteReference"/>
          <w:sz w:val="26"/>
          <w:szCs w:val="26"/>
        </w:rPr>
        <w:footnoteReference w:id="385"/>
      </w:r>
    </w:p>
    <w:p w:rsidR="00705EE5" w:rsidRDefault="00826315" w:rsidP="001038CB">
      <w:pPr>
        <w:spacing w:line="360" w:lineRule="auto"/>
        <w:jc w:val="both"/>
        <w:rPr>
          <w:sz w:val="26"/>
          <w:szCs w:val="26"/>
        </w:rPr>
      </w:pPr>
      <w:r>
        <w:rPr>
          <w:sz w:val="26"/>
          <w:szCs w:val="26"/>
        </w:rPr>
        <w:tab/>
      </w:r>
      <w:r w:rsidR="00705EE5">
        <w:rPr>
          <w:sz w:val="26"/>
          <w:szCs w:val="26"/>
        </w:rPr>
        <w:t xml:space="preserve">V praktickém pojetí to znamená, jak člověk </w:t>
      </w:r>
      <w:r w:rsidR="00CA7E0F">
        <w:rPr>
          <w:sz w:val="26"/>
          <w:szCs w:val="26"/>
        </w:rPr>
        <w:t xml:space="preserve">ve svědomí </w:t>
      </w:r>
      <w:r w:rsidR="00705EE5">
        <w:rPr>
          <w:sz w:val="26"/>
          <w:szCs w:val="26"/>
        </w:rPr>
        <w:t xml:space="preserve">chápe své obrácení, kterým dává najevo změnu smýšlení a touhu po svém duchovním růstu. Vyjádřením obrácení je svátost smíření, kdy člověk naplňuje Kristova slova </w:t>
      </w:r>
      <w:r w:rsidR="007C2BBA" w:rsidRPr="00A01B9C">
        <w:rPr>
          <w:rFonts w:eastAsia="MS Mincho"/>
          <w:sz w:val="26"/>
          <w:szCs w:val="26"/>
        </w:rPr>
        <w:t>„</w:t>
      </w:r>
      <w:r w:rsidR="001F665C">
        <w:rPr>
          <w:sz w:val="26"/>
          <w:szCs w:val="26"/>
        </w:rPr>
        <w:t>blaze těm, kdo pláčou</w:t>
      </w:r>
      <w:r w:rsidR="007C2BBA">
        <w:rPr>
          <w:sz w:val="26"/>
          <w:szCs w:val="26"/>
        </w:rPr>
        <w:t>“</w:t>
      </w:r>
      <w:r w:rsidR="001F665C">
        <w:rPr>
          <w:sz w:val="26"/>
          <w:szCs w:val="26"/>
        </w:rPr>
        <w:t xml:space="preserve"> (Mt</w:t>
      </w:r>
      <w:r w:rsidR="00247DA4">
        <w:rPr>
          <w:sz w:val="26"/>
          <w:szCs w:val="26"/>
        </w:rPr>
        <w:t> </w:t>
      </w:r>
      <w:r w:rsidR="001F665C">
        <w:rPr>
          <w:sz w:val="26"/>
          <w:szCs w:val="26"/>
        </w:rPr>
        <w:t>5,4)</w:t>
      </w:r>
      <w:r w:rsidR="00705EE5">
        <w:rPr>
          <w:sz w:val="26"/>
          <w:szCs w:val="26"/>
        </w:rPr>
        <w:t xml:space="preserve">. Je důležité, jak onen pláč (lítost) nad vlastními hříchy vypadá a jaký je </w:t>
      </w:r>
      <w:r w:rsidR="002944BC">
        <w:rPr>
          <w:sz w:val="26"/>
          <w:szCs w:val="26"/>
        </w:rPr>
        <w:t>jeho</w:t>
      </w:r>
      <w:r w:rsidR="00705EE5">
        <w:rPr>
          <w:sz w:val="26"/>
          <w:szCs w:val="26"/>
        </w:rPr>
        <w:t xml:space="preserve"> motiv </w:t>
      </w:r>
      <w:r>
        <w:rPr>
          <w:sz w:val="26"/>
          <w:szCs w:val="26"/>
        </w:rPr>
        <w:t>–</w:t>
      </w:r>
      <w:r w:rsidR="00705EE5">
        <w:rPr>
          <w:sz w:val="26"/>
          <w:szCs w:val="26"/>
        </w:rPr>
        <w:t xml:space="preserve"> jestli je to strach z věčného zavržení (nedokonalá lítost </w:t>
      </w:r>
      <w:r>
        <w:rPr>
          <w:sz w:val="26"/>
          <w:szCs w:val="26"/>
        </w:rPr>
        <w:t>–</w:t>
      </w:r>
      <w:r w:rsidR="00705EE5">
        <w:rPr>
          <w:sz w:val="26"/>
          <w:szCs w:val="26"/>
        </w:rPr>
        <w:t xml:space="preserve"> </w:t>
      </w:r>
      <w:r w:rsidR="00705EE5" w:rsidRPr="00705EE5">
        <w:rPr>
          <w:i/>
          <w:sz w:val="26"/>
          <w:szCs w:val="26"/>
        </w:rPr>
        <w:t>attritio</w:t>
      </w:r>
      <w:r w:rsidR="00705EE5">
        <w:rPr>
          <w:sz w:val="26"/>
          <w:szCs w:val="26"/>
        </w:rPr>
        <w:t>), nebo lítost kvůli</w:t>
      </w:r>
      <w:r w:rsidR="002944BC">
        <w:rPr>
          <w:sz w:val="26"/>
          <w:szCs w:val="26"/>
        </w:rPr>
        <w:t xml:space="preserve"> Kristu a jeho lásce k nám </w:t>
      </w:r>
      <w:r w:rsidR="00705EE5">
        <w:rPr>
          <w:sz w:val="26"/>
          <w:szCs w:val="26"/>
        </w:rPr>
        <w:t xml:space="preserve">(dokonalá lítost </w:t>
      </w:r>
      <w:r>
        <w:rPr>
          <w:sz w:val="26"/>
          <w:szCs w:val="26"/>
        </w:rPr>
        <w:t>–</w:t>
      </w:r>
      <w:r w:rsidR="00705EE5">
        <w:rPr>
          <w:sz w:val="26"/>
          <w:szCs w:val="26"/>
        </w:rPr>
        <w:t xml:space="preserve"> </w:t>
      </w:r>
      <w:r w:rsidR="00705EE5" w:rsidRPr="00705EE5">
        <w:rPr>
          <w:i/>
          <w:sz w:val="26"/>
          <w:szCs w:val="26"/>
        </w:rPr>
        <w:t>contritio</w:t>
      </w:r>
      <w:r w:rsidR="00705EE5">
        <w:rPr>
          <w:rStyle w:val="FootnoteReference"/>
          <w:i/>
          <w:sz w:val="26"/>
          <w:szCs w:val="26"/>
        </w:rPr>
        <w:footnoteReference w:id="386"/>
      </w:r>
      <w:r w:rsidR="00705EE5">
        <w:rPr>
          <w:sz w:val="26"/>
          <w:szCs w:val="26"/>
        </w:rPr>
        <w:t>).</w:t>
      </w:r>
      <w:r w:rsidR="002944BC">
        <w:rPr>
          <w:sz w:val="26"/>
          <w:szCs w:val="26"/>
        </w:rPr>
        <w:t xml:space="preserve"> Häring říká, že lítost je základní dispozicí růstu. Není to něco statického, jednou obdrženého</w:t>
      </w:r>
      <w:r w:rsidR="00333518">
        <w:rPr>
          <w:sz w:val="26"/>
          <w:szCs w:val="26"/>
        </w:rPr>
        <w:t>,</w:t>
      </w:r>
      <w:r w:rsidR="002944BC">
        <w:rPr>
          <w:sz w:val="26"/>
          <w:szCs w:val="26"/>
        </w:rPr>
        <w:t xml:space="preserve"> s čím se má člověk spokojit. Lítost se podrobuje procesu růstu a úlohou zpovědníka je prohlubovat tuto lítost směrem ke </w:t>
      </w:r>
      <w:r w:rsidR="002944BC" w:rsidRPr="002944BC">
        <w:rPr>
          <w:i/>
          <w:sz w:val="26"/>
          <w:szCs w:val="26"/>
        </w:rPr>
        <w:t>contritio</w:t>
      </w:r>
      <w:r w:rsidR="002944BC">
        <w:rPr>
          <w:sz w:val="26"/>
          <w:szCs w:val="26"/>
        </w:rPr>
        <w:t>.</w:t>
      </w:r>
      <w:r w:rsidR="002944BC">
        <w:rPr>
          <w:rStyle w:val="FootnoteReference"/>
          <w:sz w:val="26"/>
          <w:szCs w:val="26"/>
        </w:rPr>
        <w:footnoteReference w:id="387"/>
      </w:r>
    </w:p>
    <w:p w:rsidR="002944BC" w:rsidRDefault="00826315" w:rsidP="001038CB">
      <w:pPr>
        <w:spacing w:line="360" w:lineRule="auto"/>
        <w:jc w:val="both"/>
        <w:rPr>
          <w:sz w:val="26"/>
          <w:szCs w:val="26"/>
        </w:rPr>
      </w:pPr>
      <w:r>
        <w:rPr>
          <w:sz w:val="26"/>
          <w:szCs w:val="26"/>
        </w:rPr>
        <w:tab/>
      </w:r>
      <w:r w:rsidR="002944BC">
        <w:rPr>
          <w:sz w:val="26"/>
          <w:szCs w:val="26"/>
        </w:rPr>
        <w:t xml:space="preserve">Další praktickou pomůcku při svátosti smíření </w:t>
      </w:r>
      <w:r>
        <w:rPr>
          <w:sz w:val="26"/>
          <w:szCs w:val="26"/>
        </w:rPr>
        <w:t>nabízí</w:t>
      </w:r>
      <w:r w:rsidR="002944BC">
        <w:rPr>
          <w:sz w:val="26"/>
          <w:szCs w:val="26"/>
        </w:rPr>
        <w:t xml:space="preserve"> Häring v předsevzetí do budoucna </w:t>
      </w:r>
      <w:r>
        <w:rPr>
          <w:sz w:val="26"/>
          <w:szCs w:val="26"/>
        </w:rPr>
        <w:t>–</w:t>
      </w:r>
      <w:r w:rsidR="002944BC">
        <w:rPr>
          <w:sz w:val="26"/>
          <w:szCs w:val="26"/>
        </w:rPr>
        <w:t xml:space="preserve"> nemá být pouze obecn</w:t>
      </w:r>
      <w:r>
        <w:rPr>
          <w:sz w:val="26"/>
          <w:szCs w:val="26"/>
        </w:rPr>
        <w:t>é</w:t>
      </w:r>
      <w:r w:rsidR="002944BC">
        <w:rPr>
          <w:sz w:val="26"/>
          <w:szCs w:val="26"/>
        </w:rPr>
        <w:t xml:space="preserve"> (věrně sloužit Bohu), ale má jít dál a přijmout formu konkrétního předsevzetí po každé svátosti smíření a při dalším </w:t>
      </w:r>
      <w:r w:rsidR="00333518">
        <w:rPr>
          <w:sz w:val="26"/>
          <w:szCs w:val="26"/>
        </w:rPr>
        <w:t xml:space="preserve">přijímání svátosti smíření </w:t>
      </w:r>
      <w:r w:rsidR="002944BC">
        <w:rPr>
          <w:sz w:val="26"/>
          <w:szCs w:val="26"/>
        </w:rPr>
        <w:t xml:space="preserve">zpytovat svědomí, nakolik se mi </w:t>
      </w:r>
      <w:r w:rsidR="00333518">
        <w:rPr>
          <w:sz w:val="26"/>
          <w:szCs w:val="26"/>
        </w:rPr>
        <w:t>předsevzetí</w:t>
      </w:r>
      <w:r w:rsidR="002944BC">
        <w:rPr>
          <w:sz w:val="26"/>
          <w:szCs w:val="26"/>
        </w:rPr>
        <w:t xml:space="preserve"> podařilo naplnit.</w:t>
      </w:r>
      <w:r w:rsidR="002944BC">
        <w:rPr>
          <w:rStyle w:val="FootnoteReference"/>
          <w:sz w:val="26"/>
          <w:szCs w:val="26"/>
        </w:rPr>
        <w:footnoteReference w:id="388"/>
      </w:r>
      <w:r w:rsidR="002944BC">
        <w:rPr>
          <w:sz w:val="26"/>
          <w:szCs w:val="26"/>
        </w:rPr>
        <w:t xml:space="preserve"> Takto</w:t>
      </w:r>
      <w:r w:rsidR="00772B6C">
        <w:rPr>
          <w:sz w:val="26"/>
          <w:szCs w:val="26"/>
        </w:rPr>
        <w:t xml:space="preserve"> se prakticky uskutečňuje růst křesťana a jeho svědomí. V konkrétních věcech se snaží o</w:t>
      </w:r>
      <w:r w:rsidR="00247DA4">
        <w:rPr>
          <w:sz w:val="26"/>
          <w:szCs w:val="26"/>
        </w:rPr>
        <w:t> </w:t>
      </w:r>
      <w:r w:rsidR="00772B6C">
        <w:rPr>
          <w:sz w:val="26"/>
          <w:szCs w:val="26"/>
        </w:rPr>
        <w:t>nápravu a jeho svědomí se stává citlivějším k tomu, co chce Bůh</w:t>
      </w:r>
      <w:r w:rsidR="00333518">
        <w:rPr>
          <w:sz w:val="26"/>
          <w:szCs w:val="26"/>
        </w:rPr>
        <w:t>,</w:t>
      </w:r>
      <w:r w:rsidR="00772B6C">
        <w:rPr>
          <w:sz w:val="26"/>
          <w:szCs w:val="26"/>
        </w:rPr>
        <w:t xml:space="preserve"> a jaké jsou potřeby bližního.</w:t>
      </w:r>
    </w:p>
    <w:p w:rsidR="00772B6C" w:rsidRDefault="00826315" w:rsidP="001038CB">
      <w:pPr>
        <w:spacing w:line="360" w:lineRule="auto"/>
        <w:jc w:val="both"/>
        <w:rPr>
          <w:sz w:val="26"/>
          <w:szCs w:val="26"/>
        </w:rPr>
      </w:pPr>
      <w:r>
        <w:rPr>
          <w:sz w:val="26"/>
          <w:szCs w:val="26"/>
        </w:rPr>
        <w:lastRenderedPageBreak/>
        <w:tab/>
      </w:r>
      <w:r w:rsidR="00772B6C">
        <w:rPr>
          <w:sz w:val="26"/>
          <w:szCs w:val="26"/>
        </w:rPr>
        <w:t xml:space="preserve">Häring dále rozlišuje svědomí dospělé a nedospělé. O dospělém svědomí říká, že přijalo zodpovědnost za sebe sama a uvědomilo si svou důstojnost, která </w:t>
      </w:r>
      <w:r w:rsidR="00CA7E0F">
        <w:rPr>
          <w:sz w:val="26"/>
          <w:szCs w:val="26"/>
        </w:rPr>
        <w:t>vyplývá</w:t>
      </w:r>
      <w:r w:rsidR="00247DA4">
        <w:rPr>
          <w:sz w:val="26"/>
          <w:szCs w:val="26"/>
        </w:rPr>
        <w:t xml:space="preserve"> z </w:t>
      </w:r>
      <w:r w:rsidR="00772B6C">
        <w:rPr>
          <w:sz w:val="26"/>
          <w:szCs w:val="26"/>
        </w:rPr>
        <w:t>nazvání Božími syny a povolání ke svobodě. V této souvislosti říká Kristus apoštolům pot</w:t>
      </w:r>
      <w:r w:rsidR="00333518">
        <w:rPr>
          <w:sz w:val="26"/>
          <w:szCs w:val="26"/>
        </w:rPr>
        <w:t>é</w:t>
      </w:r>
      <w:r w:rsidR="00772B6C">
        <w:rPr>
          <w:sz w:val="26"/>
          <w:szCs w:val="26"/>
        </w:rPr>
        <w:t xml:space="preserve">, co </w:t>
      </w:r>
      <w:r w:rsidR="00333518">
        <w:rPr>
          <w:sz w:val="26"/>
          <w:szCs w:val="26"/>
        </w:rPr>
        <w:t xml:space="preserve">jim </w:t>
      </w:r>
      <w:r w:rsidR="00772B6C">
        <w:rPr>
          <w:sz w:val="26"/>
          <w:szCs w:val="26"/>
        </w:rPr>
        <w:t xml:space="preserve">sdělil své přikázání lásky: </w:t>
      </w:r>
      <w:r w:rsidR="007C2BBA" w:rsidRPr="00A01B9C">
        <w:rPr>
          <w:rFonts w:eastAsia="MS Mincho"/>
          <w:sz w:val="26"/>
          <w:szCs w:val="26"/>
        </w:rPr>
        <w:t>„</w:t>
      </w:r>
      <w:r w:rsidR="00772B6C" w:rsidRPr="00C2547D">
        <w:rPr>
          <w:i/>
          <w:sz w:val="26"/>
          <w:szCs w:val="26"/>
        </w:rPr>
        <w:t>Už vás nenazýv</w:t>
      </w:r>
      <w:r>
        <w:rPr>
          <w:i/>
          <w:sz w:val="26"/>
          <w:szCs w:val="26"/>
        </w:rPr>
        <w:t>á</w:t>
      </w:r>
      <w:r w:rsidR="00772B6C" w:rsidRPr="00C2547D">
        <w:rPr>
          <w:i/>
          <w:sz w:val="26"/>
          <w:szCs w:val="26"/>
        </w:rPr>
        <w:t>m služebníky, protože služebník neví, co činí jeho pán. Nazval jsem vás př</w:t>
      </w:r>
      <w:r>
        <w:rPr>
          <w:i/>
          <w:sz w:val="26"/>
          <w:szCs w:val="26"/>
        </w:rPr>
        <w:t>á</w:t>
      </w:r>
      <w:r w:rsidR="00772B6C" w:rsidRPr="00C2547D">
        <w:rPr>
          <w:i/>
          <w:sz w:val="26"/>
          <w:szCs w:val="26"/>
        </w:rPr>
        <w:t>teli, neboť jsem vám dal poznat všechno, co jsem slyšel od svého Otce</w:t>
      </w:r>
      <w:r w:rsidR="007C2BBA">
        <w:rPr>
          <w:sz w:val="26"/>
          <w:szCs w:val="26"/>
        </w:rPr>
        <w:t>“</w:t>
      </w:r>
      <w:r w:rsidR="001F665C">
        <w:rPr>
          <w:sz w:val="26"/>
          <w:szCs w:val="26"/>
        </w:rPr>
        <w:t xml:space="preserve"> (J 15,15).</w:t>
      </w:r>
      <w:r w:rsidR="00772B6C">
        <w:rPr>
          <w:sz w:val="26"/>
          <w:szCs w:val="26"/>
        </w:rPr>
        <w:t xml:space="preserve"> Dospělé křesťanské svědomí se vyznačuje tím, že nebere na prvním místě Boha, který je prostředníkem přikázání, ale který bezprostředně zjevuje sám sebe v projevech své lásky. Dospělé svědomí zakouší Boha jako Otce, přítele</w:t>
      </w:r>
      <w:r w:rsidR="00333518">
        <w:rPr>
          <w:sz w:val="26"/>
          <w:szCs w:val="26"/>
        </w:rPr>
        <w:t>,</w:t>
      </w:r>
      <w:r w:rsidR="00772B6C">
        <w:rPr>
          <w:sz w:val="26"/>
          <w:szCs w:val="26"/>
        </w:rPr>
        <w:t xml:space="preserve"> plnost pravdy a také jako vůdce.</w:t>
      </w:r>
      <w:r w:rsidR="00772B6C">
        <w:rPr>
          <w:rStyle w:val="FootnoteReference"/>
          <w:sz w:val="26"/>
          <w:szCs w:val="26"/>
        </w:rPr>
        <w:footnoteReference w:id="389"/>
      </w:r>
    </w:p>
    <w:p w:rsidR="00A524CB" w:rsidRDefault="00A524CB" w:rsidP="001038CB">
      <w:pPr>
        <w:spacing w:line="360" w:lineRule="auto"/>
        <w:jc w:val="both"/>
        <w:rPr>
          <w:sz w:val="26"/>
          <w:szCs w:val="26"/>
        </w:rPr>
      </w:pPr>
      <w:r>
        <w:rPr>
          <w:sz w:val="26"/>
          <w:szCs w:val="26"/>
        </w:rPr>
        <w:tab/>
        <w:t>Pro Häringa oblíbené téma horského kázání nachází svůj význam i v otázce formace svědomí. Jako Kristus ukazuje starou for</w:t>
      </w:r>
      <w:r w:rsidR="00247DA4">
        <w:rPr>
          <w:sz w:val="26"/>
          <w:szCs w:val="26"/>
        </w:rPr>
        <w:t>mu zákona v novém světle, tak i </w:t>
      </w:r>
      <w:r>
        <w:rPr>
          <w:sz w:val="26"/>
          <w:szCs w:val="26"/>
        </w:rPr>
        <w:t>křesťan nevidí pouze příkazy jako takové, ale jejich důvody a smysl vůbec. Úkolem svědomí křesťana je dospět ke zralosti ve smyslu samostatnosti a zodpovědnosti.</w:t>
      </w:r>
    </w:p>
    <w:p w:rsidR="00F93102" w:rsidRDefault="00F93102" w:rsidP="00C2547D">
      <w:pPr>
        <w:jc w:val="both"/>
        <w:rPr>
          <w:sz w:val="26"/>
          <w:szCs w:val="26"/>
        </w:rPr>
      </w:pPr>
    </w:p>
    <w:p w:rsidR="00D16578" w:rsidRPr="007B3AF8" w:rsidRDefault="00D16578" w:rsidP="00D16578">
      <w:pPr>
        <w:spacing w:line="360" w:lineRule="auto"/>
        <w:jc w:val="both"/>
        <w:rPr>
          <w:b/>
          <w:i/>
          <w:sz w:val="26"/>
          <w:szCs w:val="26"/>
        </w:rPr>
      </w:pPr>
      <w:r w:rsidRPr="007B3AF8">
        <w:rPr>
          <w:b/>
          <w:i/>
          <w:sz w:val="26"/>
          <w:szCs w:val="26"/>
        </w:rPr>
        <w:t>3.5.</w:t>
      </w:r>
      <w:r w:rsidR="0014336E" w:rsidRPr="007B3AF8">
        <w:rPr>
          <w:b/>
          <w:i/>
          <w:sz w:val="26"/>
          <w:szCs w:val="26"/>
        </w:rPr>
        <w:t>5</w:t>
      </w:r>
      <w:r w:rsidRPr="007B3AF8">
        <w:rPr>
          <w:b/>
          <w:i/>
          <w:sz w:val="26"/>
          <w:szCs w:val="26"/>
        </w:rPr>
        <w:t xml:space="preserve"> </w:t>
      </w:r>
      <w:r w:rsidR="00C35FFE">
        <w:rPr>
          <w:b/>
          <w:i/>
          <w:sz w:val="26"/>
          <w:szCs w:val="26"/>
        </w:rPr>
        <w:t>Příklady f</w:t>
      </w:r>
      <w:r w:rsidRPr="007B3AF8">
        <w:rPr>
          <w:b/>
          <w:i/>
          <w:sz w:val="26"/>
          <w:szCs w:val="26"/>
        </w:rPr>
        <w:t>ormace svědomí v různých životních povoláních</w:t>
      </w:r>
      <w:r w:rsidR="005729B9" w:rsidRPr="007B3AF8">
        <w:rPr>
          <w:b/>
          <w:i/>
          <w:sz w:val="26"/>
          <w:szCs w:val="26"/>
        </w:rPr>
        <w:t xml:space="preserve"> a stavech</w:t>
      </w:r>
    </w:p>
    <w:p w:rsidR="005729B9" w:rsidRDefault="005729B9" w:rsidP="00C2547D">
      <w:pPr>
        <w:jc w:val="both"/>
        <w:rPr>
          <w:sz w:val="26"/>
          <w:szCs w:val="26"/>
        </w:rPr>
      </w:pPr>
    </w:p>
    <w:p w:rsidR="00CE7CEA" w:rsidRDefault="005729B9" w:rsidP="00D42B4A">
      <w:pPr>
        <w:spacing w:line="360" w:lineRule="auto"/>
        <w:jc w:val="both"/>
        <w:rPr>
          <w:sz w:val="26"/>
          <w:szCs w:val="26"/>
        </w:rPr>
      </w:pPr>
      <w:r>
        <w:rPr>
          <w:sz w:val="26"/>
          <w:szCs w:val="26"/>
        </w:rPr>
        <w:tab/>
      </w:r>
      <w:r w:rsidR="00D16578">
        <w:rPr>
          <w:sz w:val="26"/>
          <w:szCs w:val="26"/>
        </w:rPr>
        <w:t xml:space="preserve">Z dřívějších úvah vyplývá, že kreativita a formace svědomí se týká všech křesťanů, kteří chtějí plněji prožívat svou víru a růst ke křesťanské </w:t>
      </w:r>
      <w:r w:rsidR="00A465E9">
        <w:rPr>
          <w:sz w:val="26"/>
          <w:szCs w:val="26"/>
        </w:rPr>
        <w:t>dospělosti</w:t>
      </w:r>
      <w:r w:rsidR="00D16578">
        <w:rPr>
          <w:sz w:val="26"/>
          <w:szCs w:val="26"/>
        </w:rPr>
        <w:t xml:space="preserve">. </w:t>
      </w:r>
      <w:r w:rsidR="00CE7CEA">
        <w:rPr>
          <w:sz w:val="26"/>
          <w:szCs w:val="26"/>
        </w:rPr>
        <w:t xml:space="preserve">Můžeme zde použít biblické podobenství o </w:t>
      </w:r>
      <w:r w:rsidR="00333518">
        <w:rPr>
          <w:sz w:val="26"/>
          <w:szCs w:val="26"/>
        </w:rPr>
        <w:t>d</w:t>
      </w:r>
      <w:r w:rsidR="00CE7CEA">
        <w:rPr>
          <w:sz w:val="26"/>
          <w:szCs w:val="26"/>
        </w:rPr>
        <w:t>ělnících na vinici</w:t>
      </w:r>
      <w:r w:rsidR="001F665C">
        <w:rPr>
          <w:sz w:val="26"/>
          <w:szCs w:val="26"/>
        </w:rPr>
        <w:t xml:space="preserve"> (sr</w:t>
      </w:r>
      <w:r w:rsidR="00A465E9">
        <w:rPr>
          <w:sz w:val="26"/>
          <w:szCs w:val="26"/>
        </w:rPr>
        <w:t>o</w:t>
      </w:r>
      <w:r w:rsidR="001F665C">
        <w:rPr>
          <w:sz w:val="26"/>
          <w:szCs w:val="26"/>
        </w:rPr>
        <w:t>v. Mt 20,1</w:t>
      </w:r>
      <w:r w:rsidR="00826315">
        <w:rPr>
          <w:sz w:val="26"/>
          <w:szCs w:val="26"/>
        </w:rPr>
        <w:t>–</w:t>
      </w:r>
      <w:r w:rsidR="001F665C">
        <w:rPr>
          <w:sz w:val="26"/>
          <w:szCs w:val="26"/>
        </w:rPr>
        <w:t>16)</w:t>
      </w:r>
      <w:r w:rsidR="00CE7CEA">
        <w:rPr>
          <w:sz w:val="26"/>
          <w:szCs w:val="26"/>
        </w:rPr>
        <w:t xml:space="preserve">, které si bere jako ústřední motiv i apoštolský list </w:t>
      </w:r>
      <w:r w:rsidR="00CE7CEA" w:rsidRPr="00E04AF5">
        <w:rPr>
          <w:i/>
          <w:sz w:val="26"/>
          <w:szCs w:val="26"/>
        </w:rPr>
        <w:t>Christifideles laici</w:t>
      </w:r>
      <w:r w:rsidR="00CE7CEA">
        <w:rPr>
          <w:sz w:val="26"/>
          <w:szCs w:val="26"/>
        </w:rPr>
        <w:t xml:space="preserve"> a </w:t>
      </w:r>
      <w:r w:rsidR="00A465E9">
        <w:rPr>
          <w:sz w:val="26"/>
          <w:szCs w:val="26"/>
        </w:rPr>
        <w:t xml:space="preserve">ve kterém se </w:t>
      </w:r>
      <w:r w:rsidR="00CE7CEA">
        <w:rPr>
          <w:sz w:val="26"/>
          <w:szCs w:val="26"/>
        </w:rPr>
        <w:t xml:space="preserve">hned v úvodu říká: </w:t>
      </w:r>
      <w:r w:rsidR="00A465E9" w:rsidRPr="005C707B">
        <w:rPr>
          <w:sz w:val="26"/>
          <w:szCs w:val="26"/>
        </w:rPr>
        <w:t>„</w:t>
      </w:r>
      <w:r w:rsidR="00CE7CEA" w:rsidRPr="00C2547D">
        <w:rPr>
          <w:i/>
          <w:sz w:val="26"/>
          <w:szCs w:val="26"/>
        </w:rPr>
        <w:t>Evangelijní podobenství nám klade před oči rozsáhlou vinici Páně a velké zástupy mužů a žen, které Pán volá a posílá, aby na ní pracovali. Taková vinice je celý svět, který se musí podle Božího plánu přetvořovat pro příchod Božího království a pro jeho neměnné trvání.</w:t>
      </w:r>
      <w:r w:rsidR="00A465E9" w:rsidRPr="005C707B">
        <w:rPr>
          <w:sz w:val="26"/>
          <w:szCs w:val="26"/>
        </w:rPr>
        <w:t>“</w:t>
      </w:r>
      <w:r w:rsidR="00CE7CEA">
        <w:rPr>
          <w:rStyle w:val="FootnoteReference"/>
          <w:sz w:val="26"/>
          <w:szCs w:val="26"/>
        </w:rPr>
        <w:footnoteReference w:id="390"/>
      </w:r>
      <w:r w:rsidR="00CE7CEA">
        <w:rPr>
          <w:sz w:val="26"/>
          <w:szCs w:val="26"/>
        </w:rPr>
        <w:t xml:space="preserve"> </w:t>
      </w:r>
    </w:p>
    <w:p w:rsidR="0095449E" w:rsidRDefault="0095449E" w:rsidP="00D16578">
      <w:pPr>
        <w:spacing w:line="360" w:lineRule="auto"/>
        <w:jc w:val="both"/>
        <w:rPr>
          <w:sz w:val="26"/>
          <w:szCs w:val="26"/>
        </w:rPr>
      </w:pPr>
      <w:r>
        <w:rPr>
          <w:sz w:val="26"/>
          <w:szCs w:val="26"/>
        </w:rPr>
        <w:tab/>
      </w:r>
      <w:r w:rsidR="00CE7CEA">
        <w:rPr>
          <w:sz w:val="26"/>
          <w:szCs w:val="26"/>
        </w:rPr>
        <w:t xml:space="preserve">Jednou z forem </w:t>
      </w:r>
      <w:r w:rsidR="007C2BBA" w:rsidRPr="00A01B9C">
        <w:rPr>
          <w:rFonts w:eastAsia="MS Mincho"/>
          <w:sz w:val="26"/>
          <w:szCs w:val="26"/>
        </w:rPr>
        <w:t>„</w:t>
      </w:r>
      <w:r w:rsidR="00CE7CEA">
        <w:rPr>
          <w:sz w:val="26"/>
          <w:szCs w:val="26"/>
        </w:rPr>
        <w:t>přetvořování pro přícho</w:t>
      </w:r>
      <w:r w:rsidR="00BA32A7">
        <w:rPr>
          <w:sz w:val="26"/>
          <w:szCs w:val="26"/>
        </w:rPr>
        <w:t>d Božího království</w:t>
      </w:r>
      <w:r w:rsidR="007C2BBA">
        <w:rPr>
          <w:sz w:val="26"/>
          <w:szCs w:val="26"/>
        </w:rPr>
        <w:t>“</w:t>
      </w:r>
      <w:r w:rsidR="00BA32A7">
        <w:rPr>
          <w:sz w:val="26"/>
          <w:szCs w:val="26"/>
        </w:rPr>
        <w:t xml:space="preserve">, které se týká všech pokřtěných bez ohledu na stav a životní povolání, je formace svědomí. </w:t>
      </w:r>
      <w:r w:rsidR="00D16578">
        <w:rPr>
          <w:sz w:val="26"/>
          <w:szCs w:val="26"/>
        </w:rPr>
        <w:t xml:space="preserve">Bude se však lišit ve způsobu a směru, kterým se má a bude </w:t>
      </w:r>
      <w:r w:rsidR="005729B9">
        <w:rPr>
          <w:sz w:val="26"/>
          <w:szCs w:val="26"/>
        </w:rPr>
        <w:t xml:space="preserve">tato formace </w:t>
      </w:r>
      <w:r w:rsidR="00D16578">
        <w:rPr>
          <w:sz w:val="26"/>
          <w:szCs w:val="26"/>
        </w:rPr>
        <w:t>ubírat.</w:t>
      </w:r>
      <w:r w:rsidR="004F0A5D">
        <w:rPr>
          <w:rStyle w:val="FootnoteReference"/>
          <w:sz w:val="26"/>
          <w:szCs w:val="26"/>
        </w:rPr>
        <w:footnoteReference w:id="391"/>
      </w:r>
      <w:r w:rsidR="00D16578">
        <w:rPr>
          <w:sz w:val="26"/>
          <w:szCs w:val="26"/>
        </w:rPr>
        <w:t xml:space="preserve"> Jiným způsobem </w:t>
      </w:r>
      <w:r w:rsidR="005729B9">
        <w:rPr>
          <w:sz w:val="26"/>
          <w:szCs w:val="26"/>
        </w:rPr>
        <w:t>bude svědomí</w:t>
      </w:r>
      <w:r w:rsidR="00D16578">
        <w:rPr>
          <w:sz w:val="26"/>
          <w:szCs w:val="26"/>
        </w:rPr>
        <w:t xml:space="preserve"> růst </w:t>
      </w:r>
      <w:r w:rsidR="005729B9">
        <w:rPr>
          <w:sz w:val="26"/>
          <w:szCs w:val="26"/>
        </w:rPr>
        <w:t>u kněze (</w:t>
      </w:r>
      <w:r w:rsidR="00333518">
        <w:rPr>
          <w:sz w:val="26"/>
          <w:szCs w:val="26"/>
        </w:rPr>
        <w:t xml:space="preserve">či </w:t>
      </w:r>
      <w:r w:rsidR="005729B9">
        <w:rPr>
          <w:sz w:val="26"/>
          <w:szCs w:val="26"/>
        </w:rPr>
        <w:t xml:space="preserve">zasvěcené osoby vůbec), </w:t>
      </w:r>
      <w:r w:rsidR="00D16578">
        <w:rPr>
          <w:sz w:val="26"/>
          <w:szCs w:val="26"/>
        </w:rPr>
        <w:t xml:space="preserve">jinak u </w:t>
      </w:r>
      <w:r w:rsidR="005729B9">
        <w:rPr>
          <w:sz w:val="26"/>
          <w:szCs w:val="26"/>
        </w:rPr>
        <w:t>lidi žijících v</w:t>
      </w:r>
      <w:r w:rsidR="00247DA4">
        <w:rPr>
          <w:sz w:val="26"/>
          <w:szCs w:val="26"/>
        </w:rPr>
        <w:t> </w:t>
      </w:r>
      <w:r w:rsidR="005729B9">
        <w:rPr>
          <w:sz w:val="26"/>
          <w:szCs w:val="26"/>
        </w:rPr>
        <w:t xml:space="preserve">manželství, ještě jinak u teologů a lékařů. Všichni tito mohou narazit na </w:t>
      </w:r>
      <w:r w:rsidR="007C2BBA" w:rsidRPr="00A01B9C">
        <w:rPr>
          <w:rFonts w:eastAsia="MS Mincho"/>
          <w:sz w:val="26"/>
          <w:szCs w:val="26"/>
        </w:rPr>
        <w:t>„</w:t>
      </w:r>
      <w:r w:rsidR="005729B9">
        <w:rPr>
          <w:sz w:val="26"/>
          <w:szCs w:val="26"/>
        </w:rPr>
        <w:t xml:space="preserve">konflikt </w:t>
      </w:r>
      <w:r w:rsidR="005729B9">
        <w:rPr>
          <w:sz w:val="26"/>
          <w:szCs w:val="26"/>
        </w:rPr>
        <w:lastRenderedPageBreak/>
        <w:t>svědomí</w:t>
      </w:r>
      <w:r w:rsidR="007C2BBA">
        <w:rPr>
          <w:sz w:val="26"/>
          <w:szCs w:val="26"/>
        </w:rPr>
        <w:t>“</w:t>
      </w:r>
      <w:r w:rsidR="005729B9">
        <w:rPr>
          <w:sz w:val="26"/>
          <w:szCs w:val="26"/>
        </w:rPr>
        <w:t xml:space="preserve">, kdy musí konfrontovat svoje přesvědčení se svědomím jiných a také se </w:t>
      </w:r>
      <w:r w:rsidR="007C2BBA" w:rsidRPr="00A01B9C">
        <w:rPr>
          <w:rFonts w:eastAsia="MS Mincho"/>
          <w:sz w:val="26"/>
          <w:szCs w:val="26"/>
        </w:rPr>
        <w:t>„</w:t>
      </w:r>
      <w:r w:rsidR="005729B9">
        <w:rPr>
          <w:sz w:val="26"/>
          <w:szCs w:val="26"/>
        </w:rPr>
        <w:t>svědomím</w:t>
      </w:r>
      <w:r>
        <w:rPr>
          <w:sz w:val="26"/>
          <w:szCs w:val="26"/>
        </w:rPr>
        <w:t>“</w:t>
      </w:r>
      <w:r w:rsidR="005729B9">
        <w:rPr>
          <w:sz w:val="26"/>
          <w:szCs w:val="26"/>
        </w:rPr>
        <w:t xml:space="preserve"> Církve, která předkládá objektivní pravdy. </w:t>
      </w:r>
    </w:p>
    <w:p w:rsidR="005729B9" w:rsidRDefault="0095449E" w:rsidP="00D16578">
      <w:pPr>
        <w:spacing w:line="360" w:lineRule="auto"/>
        <w:jc w:val="both"/>
        <w:rPr>
          <w:sz w:val="26"/>
          <w:szCs w:val="26"/>
        </w:rPr>
      </w:pPr>
      <w:r>
        <w:rPr>
          <w:sz w:val="26"/>
          <w:szCs w:val="26"/>
        </w:rPr>
        <w:tab/>
      </w:r>
      <w:r w:rsidR="005729B9">
        <w:rPr>
          <w:sz w:val="26"/>
          <w:szCs w:val="26"/>
        </w:rPr>
        <w:t xml:space="preserve">V této podkapitole se pokusíme nastínit problémy, se kterými se budou potýkat jednotlivé stavy a povolání </w:t>
      </w:r>
      <w:r w:rsidR="00A465E9">
        <w:rPr>
          <w:sz w:val="26"/>
          <w:szCs w:val="26"/>
        </w:rPr>
        <w:t xml:space="preserve">v oblasti formace svědomí, </w:t>
      </w:r>
      <w:r w:rsidR="005729B9">
        <w:rPr>
          <w:sz w:val="26"/>
          <w:szCs w:val="26"/>
        </w:rPr>
        <w:t xml:space="preserve">spolu s případným řešením ve světle církevních dokumentů a </w:t>
      </w:r>
      <w:r w:rsidR="00826315">
        <w:rPr>
          <w:sz w:val="26"/>
          <w:szCs w:val="26"/>
        </w:rPr>
        <w:t xml:space="preserve">s </w:t>
      </w:r>
      <w:r w:rsidR="005729B9">
        <w:rPr>
          <w:sz w:val="26"/>
          <w:szCs w:val="26"/>
        </w:rPr>
        <w:t>podněty Bern</w:t>
      </w:r>
      <w:r w:rsidR="00A465E9">
        <w:rPr>
          <w:sz w:val="26"/>
          <w:szCs w:val="26"/>
        </w:rPr>
        <w:t>h</w:t>
      </w:r>
      <w:r w:rsidR="005729B9">
        <w:rPr>
          <w:sz w:val="26"/>
          <w:szCs w:val="26"/>
        </w:rPr>
        <w:t>arda Häringa.</w:t>
      </w:r>
      <w:r w:rsidR="009C3CCC">
        <w:rPr>
          <w:sz w:val="26"/>
          <w:szCs w:val="26"/>
        </w:rPr>
        <w:t xml:space="preserve"> Oblastí, ve kterých je potřeba specifické formace životního stavu a povolání</w:t>
      </w:r>
      <w:r w:rsidR="00333518">
        <w:rPr>
          <w:sz w:val="26"/>
          <w:szCs w:val="26"/>
        </w:rPr>
        <w:t>,</w:t>
      </w:r>
      <w:r w:rsidR="009C3CCC">
        <w:rPr>
          <w:sz w:val="26"/>
          <w:szCs w:val="26"/>
        </w:rPr>
        <w:t xml:space="preserve"> by byla celá řada</w:t>
      </w:r>
      <w:r w:rsidR="00A465E9">
        <w:rPr>
          <w:sz w:val="26"/>
          <w:szCs w:val="26"/>
        </w:rPr>
        <w:t>,</w:t>
      </w:r>
      <w:r w:rsidR="00247DA4">
        <w:rPr>
          <w:sz w:val="26"/>
          <w:szCs w:val="26"/>
        </w:rPr>
        <w:t xml:space="preserve"> a psát o </w:t>
      </w:r>
      <w:r w:rsidR="009C3CCC">
        <w:rPr>
          <w:sz w:val="26"/>
          <w:szCs w:val="26"/>
        </w:rPr>
        <w:t xml:space="preserve">všech by vydalo na delší studii, my se </w:t>
      </w:r>
      <w:r w:rsidR="00333518">
        <w:rPr>
          <w:sz w:val="26"/>
          <w:szCs w:val="26"/>
        </w:rPr>
        <w:t xml:space="preserve">však </w:t>
      </w:r>
      <w:r w:rsidR="009C3CCC">
        <w:rPr>
          <w:sz w:val="26"/>
          <w:szCs w:val="26"/>
        </w:rPr>
        <w:t xml:space="preserve">omezíme na tři vybrané stavy </w:t>
      </w:r>
      <w:r w:rsidR="00826315">
        <w:rPr>
          <w:sz w:val="26"/>
          <w:szCs w:val="26"/>
        </w:rPr>
        <w:t>–</w:t>
      </w:r>
      <w:r w:rsidR="009C3CCC">
        <w:rPr>
          <w:sz w:val="26"/>
          <w:szCs w:val="26"/>
        </w:rPr>
        <w:t xml:space="preserve"> totiž kněze,</w:t>
      </w:r>
      <w:r w:rsidR="00047B21">
        <w:rPr>
          <w:sz w:val="26"/>
          <w:szCs w:val="26"/>
        </w:rPr>
        <w:t xml:space="preserve"> teology a </w:t>
      </w:r>
      <w:r w:rsidR="009C3CCC">
        <w:rPr>
          <w:sz w:val="26"/>
          <w:szCs w:val="26"/>
        </w:rPr>
        <w:t xml:space="preserve">manžele (rodiče). </w:t>
      </w:r>
      <w:r w:rsidR="00A465E9">
        <w:rPr>
          <w:sz w:val="26"/>
          <w:szCs w:val="26"/>
        </w:rPr>
        <w:t xml:space="preserve">Jako podněty B. Häringa pak budou použity </w:t>
      </w:r>
      <w:r w:rsidR="006B0422">
        <w:rPr>
          <w:sz w:val="26"/>
          <w:szCs w:val="26"/>
        </w:rPr>
        <w:t xml:space="preserve">především </w:t>
      </w:r>
      <w:r w:rsidR="00A465E9">
        <w:rPr>
          <w:sz w:val="26"/>
          <w:szCs w:val="26"/>
        </w:rPr>
        <w:t>jeho praktické příručky, určené pro širokou veřejnost.</w:t>
      </w:r>
    </w:p>
    <w:p w:rsidR="005C707B" w:rsidRDefault="005C707B" w:rsidP="00C2547D">
      <w:pPr>
        <w:jc w:val="both"/>
        <w:rPr>
          <w:sz w:val="26"/>
          <w:szCs w:val="26"/>
        </w:rPr>
      </w:pPr>
    </w:p>
    <w:p w:rsidR="005729B9" w:rsidRDefault="005729B9" w:rsidP="005729B9">
      <w:pPr>
        <w:spacing w:line="360" w:lineRule="auto"/>
        <w:jc w:val="both"/>
        <w:rPr>
          <w:b/>
          <w:i/>
          <w:sz w:val="26"/>
          <w:szCs w:val="26"/>
        </w:rPr>
      </w:pPr>
      <w:r w:rsidRPr="007B3AF8">
        <w:rPr>
          <w:b/>
          <w:i/>
          <w:sz w:val="26"/>
          <w:szCs w:val="26"/>
        </w:rPr>
        <w:t>3.5.</w:t>
      </w:r>
      <w:r w:rsidR="0014336E" w:rsidRPr="007B3AF8">
        <w:rPr>
          <w:b/>
          <w:i/>
          <w:sz w:val="26"/>
          <w:szCs w:val="26"/>
        </w:rPr>
        <w:t>5</w:t>
      </w:r>
      <w:r w:rsidRPr="007B3AF8">
        <w:rPr>
          <w:b/>
          <w:i/>
          <w:sz w:val="26"/>
          <w:szCs w:val="26"/>
        </w:rPr>
        <w:t>.1 Formace svědomí kněze</w:t>
      </w:r>
    </w:p>
    <w:p w:rsidR="004D3648" w:rsidRDefault="004D3648" w:rsidP="00C2547D">
      <w:pPr>
        <w:jc w:val="both"/>
        <w:rPr>
          <w:sz w:val="26"/>
          <w:szCs w:val="26"/>
        </w:rPr>
      </w:pPr>
    </w:p>
    <w:p w:rsidR="005729B9" w:rsidRDefault="00BA32A7" w:rsidP="005729B9">
      <w:pPr>
        <w:spacing w:line="360" w:lineRule="auto"/>
        <w:jc w:val="both"/>
        <w:rPr>
          <w:sz w:val="26"/>
          <w:szCs w:val="26"/>
        </w:rPr>
      </w:pPr>
      <w:r>
        <w:rPr>
          <w:sz w:val="26"/>
          <w:szCs w:val="26"/>
        </w:rPr>
        <w:tab/>
        <w:t>Ve výčtu povolání, kerých se dotýká otázka</w:t>
      </w:r>
      <w:r w:rsidR="009C3CCC">
        <w:rPr>
          <w:sz w:val="26"/>
          <w:szCs w:val="26"/>
        </w:rPr>
        <w:t xml:space="preserve"> formace</w:t>
      </w:r>
      <w:r>
        <w:rPr>
          <w:sz w:val="26"/>
          <w:szCs w:val="26"/>
        </w:rPr>
        <w:t xml:space="preserve"> svědomí, řadíme na první místo kněze, který je zodpovědný za svědomí nejenom své, ale zvláštním způsobem také za správné svědomí sobě svěřených lidí.</w:t>
      </w:r>
    </w:p>
    <w:p w:rsidR="004A503E" w:rsidRDefault="0095449E" w:rsidP="005729B9">
      <w:pPr>
        <w:spacing w:line="360" w:lineRule="auto"/>
        <w:jc w:val="both"/>
        <w:rPr>
          <w:sz w:val="26"/>
          <w:szCs w:val="26"/>
        </w:rPr>
      </w:pPr>
      <w:r>
        <w:rPr>
          <w:sz w:val="26"/>
          <w:szCs w:val="26"/>
        </w:rPr>
        <w:tab/>
      </w:r>
      <w:r w:rsidR="00BA32A7">
        <w:rPr>
          <w:sz w:val="26"/>
          <w:szCs w:val="26"/>
        </w:rPr>
        <w:t>V církevních dokumentech</w:t>
      </w:r>
      <w:r w:rsidR="00E04AF5">
        <w:rPr>
          <w:rStyle w:val="FootnoteReference"/>
          <w:sz w:val="26"/>
          <w:szCs w:val="26"/>
        </w:rPr>
        <w:footnoteReference w:id="392"/>
      </w:r>
      <w:r w:rsidR="00BA32A7">
        <w:rPr>
          <w:sz w:val="26"/>
          <w:szCs w:val="26"/>
        </w:rPr>
        <w:t xml:space="preserve"> nacházíme směrnice nejdříve pro výchovu ke kněžství, ke kterým patří seminární výchova, ve které </w:t>
      </w:r>
      <w:r w:rsidRPr="00A01B9C">
        <w:rPr>
          <w:rFonts w:eastAsia="MS Mincho"/>
          <w:sz w:val="26"/>
          <w:szCs w:val="26"/>
        </w:rPr>
        <w:t>„</w:t>
      </w:r>
      <w:r w:rsidR="00BA32A7" w:rsidRPr="00C2547D">
        <w:rPr>
          <w:i/>
          <w:sz w:val="26"/>
          <w:szCs w:val="26"/>
        </w:rPr>
        <w:t xml:space="preserve">výchova bohoslovců musí směřovat k tomu, aby se přetvořili v pravé pastýře duší podle vzoru našeho Pána Ježíše Krista, Učitele, </w:t>
      </w:r>
      <w:r w:rsidR="00333518" w:rsidRPr="00C2547D">
        <w:rPr>
          <w:i/>
          <w:sz w:val="26"/>
          <w:szCs w:val="26"/>
        </w:rPr>
        <w:t>K</w:t>
      </w:r>
      <w:r w:rsidR="00BA32A7" w:rsidRPr="00C2547D">
        <w:rPr>
          <w:i/>
          <w:sz w:val="26"/>
          <w:szCs w:val="26"/>
        </w:rPr>
        <w:t>něze a Pastýře</w:t>
      </w:r>
      <w:r>
        <w:rPr>
          <w:sz w:val="26"/>
          <w:szCs w:val="26"/>
        </w:rPr>
        <w:t>“</w:t>
      </w:r>
      <w:r w:rsidR="00BA32A7">
        <w:rPr>
          <w:sz w:val="26"/>
          <w:szCs w:val="26"/>
        </w:rPr>
        <w:t>.</w:t>
      </w:r>
      <w:r w:rsidR="00952459">
        <w:rPr>
          <w:rStyle w:val="FootnoteReference"/>
          <w:sz w:val="26"/>
          <w:szCs w:val="26"/>
        </w:rPr>
        <w:footnoteReference w:id="393"/>
      </w:r>
      <w:r w:rsidR="00952459">
        <w:rPr>
          <w:sz w:val="26"/>
          <w:szCs w:val="26"/>
        </w:rPr>
        <w:t xml:space="preserve"> Je to výchova integrální, k</w:t>
      </w:r>
      <w:r w:rsidR="00333518">
        <w:rPr>
          <w:sz w:val="26"/>
          <w:szCs w:val="26"/>
        </w:rPr>
        <w:t>t</w:t>
      </w:r>
      <w:r w:rsidR="00952459">
        <w:rPr>
          <w:sz w:val="26"/>
          <w:szCs w:val="26"/>
        </w:rPr>
        <w:t>erá zahrnuje oblasti duchovní, naukovou a pastorační.</w:t>
      </w:r>
      <w:r w:rsidR="00952459">
        <w:rPr>
          <w:rStyle w:val="FootnoteReference"/>
          <w:sz w:val="26"/>
          <w:szCs w:val="26"/>
        </w:rPr>
        <w:footnoteReference w:id="394"/>
      </w:r>
      <w:r w:rsidR="00952459">
        <w:rPr>
          <w:sz w:val="26"/>
          <w:szCs w:val="26"/>
        </w:rPr>
        <w:t xml:space="preserve"> Tato výchova nekončí kněžským svěcením, ale má pokračovat v dalším postupném uvádění do kněžského života, aby tak mohli získat </w:t>
      </w:r>
      <w:r w:rsidRPr="00A01B9C">
        <w:rPr>
          <w:rFonts w:eastAsia="MS Mincho"/>
          <w:sz w:val="26"/>
          <w:szCs w:val="26"/>
        </w:rPr>
        <w:t>„</w:t>
      </w:r>
      <w:r w:rsidR="00952459" w:rsidRPr="00C2547D">
        <w:rPr>
          <w:i/>
          <w:sz w:val="26"/>
          <w:szCs w:val="26"/>
        </w:rPr>
        <w:t>schopnost stále obnovovat a rozvíjet svůj život i působení</w:t>
      </w:r>
      <w:r>
        <w:rPr>
          <w:sz w:val="26"/>
          <w:szCs w:val="26"/>
        </w:rPr>
        <w:t>“</w:t>
      </w:r>
      <w:r w:rsidR="00952459">
        <w:rPr>
          <w:rStyle w:val="FootnoteReference"/>
          <w:sz w:val="26"/>
          <w:szCs w:val="26"/>
        </w:rPr>
        <w:footnoteReference w:id="395"/>
      </w:r>
      <w:r w:rsidR="004A503E">
        <w:rPr>
          <w:sz w:val="26"/>
          <w:szCs w:val="26"/>
        </w:rPr>
        <w:t xml:space="preserve">. </w:t>
      </w:r>
    </w:p>
    <w:p w:rsidR="00BA32A7" w:rsidRPr="00BA32A7" w:rsidRDefault="0095449E" w:rsidP="005729B9">
      <w:pPr>
        <w:spacing w:line="360" w:lineRule="auto"/>
        <w:jc w:val="both"/>
        <w:rPr>
          <w:sz w:val="26"/>
          <w:szCs w:val="26"/>
        </w:rPr>
      </w:pPr>
      <w:r>
        <w:rPr>
          <w:sz w:val="26"/>
          <w:szCs w:val="26"/>
        </w:rPr>
        <w:tab/>
      </w:r>
      <w:r w:rsidR="004A503E">
        <w:rPr>
          <w:sz w:val="26"/>
          <w:szCs w:val="26"/>
        </w:rPr>
        <w:t>Jako prostředky jsou kněžím v jejich rozvoj</w:t>
      </w:r>
      <w:r w:rsidR="00333518">
        <w:rPr>
          <w:sz w:val="26"/>
          <w:szCs w:val="26"/>
        </w:rPr>
        <w:t>i</w:t>
      </w:r>
      <w:r w:rsidR="004A503E">
        <w:rPr>
          <w:sz w:val="26"/>
          <w:szCs w:val="26"/>
        </w:rPr>
        <w:t xml:space="preserve"> dány: Písmo svaté, svátosti (zvláště pak eucharistie a svátost smíření) a osobní modlitba. Mají také pokračovat ve studiu</w:t>
      </w:r>
      <w:r w:rsidR="00826315">
        <w:rPr>
          <w:sz w:val="26"/>
          <w:szCs w:val="26"/>
        </w:rPr>
        <w:t>, a to</w:t>
      </w:r>
      <w:r w:rsidR="004A503E">
        <w:rPr>
          <w:sz w:val="26"/>
          <w:szCs w:val="26"/>
        </w:rPr>
        <w:t xml:space="preserve"> četbou a rozjímáním Písma svatého, </w:t>
      </w:r>
      <w:r w:rsidR="00826315">
        <w:rPr>
          <w:sz w:val="26"/>
          <w:szCs w:val="26"/>
        </w:rPr>
        <w:t xml:space="preserve">dále </w:t>
      </w:r>
      <w:r w:rsidR="004A503E">
        <w:rPr>
          <w:sz w:val="26"/>
          <w:szCs w:val="26"/>
        </w:rPr>
        <w:t>studiem církevních učitelů a mají také znát dokumenty církevního učitelského úřadu, zvláště koncilů a římských papežů</w:t>
      </w:r>
      <w:r w:rsidR="00333518">
        <w:rPr>
          <w:sz w:val="26"/>
          <w:szCs w:val="26"/>
        </w:rPr>
        <w:t>,</w:t>
      </w:r>
      <w:r w:rsidR="004A503E">
        <w:rPr>
          <w:sz w:val="26"/>
          <w:szCs w:val="26"/>
        </w:rPr>
        <w:t xml:space="preserve"> a hledat radu u nejlepších a uznaných teologických spisovatelů, aby dovedli správně odpovídat na otázky, které kladou dnešní lidé.</w:t>
      </w:r>
      <w:r w:rsidR="004A503E">
        <w:rPr>
          <w:rStyle w:val="FootnoteReference"/>
          <w:sz w:val="26"/>
          <w:szCs w:val="26"/>
        </w:rPr>
        <w:footnoteReference w:id="396"/>
      </w:r>
      <w:r w:rsidR="00524D50">
        <w:rPr>
          <w:sz w:val="26"/>
          <w:szCs w:val="26"/>
        </w:rPr>
        <w:t xml:space="preserve"> Důvodem neustálé formace je tedy </w:t>
      </w:r>
      <w:r w:rsidR="00524D50">
        <w:rPr>
          <w:sz w:val="26"/>
          <w:szCs w:val="26"/>
        </w:rPr>
        <w:lastRenderedPageBreak/>
        <w:t>snaha být připraven na stále nové a nové otázky, kter</w:t>
      </w:r>
      <w:r w:rsidR="00333518">
        <w:rPr>
          <w:sz w:val="26"/>
          <w:szCs w:val="26"/>
        </w:rPr>
        <w:t>é s</w:t>
      </w:r>
      <w:r w:rsidR="00524D50">
        <w:rPr>
          <w:sz w:val="26"/>
          <w:szCs w:val="26"/>
        </w:rPr>
        <w:t xml:space="preserve"> sebou přináší lidé a potřeby doby, </w:t>
      </w:r>
      <w:r w:rsidR="00826315">
        <w:rPr>
          <w:sz w:val="26"/>
          <w:szCs w:val="26"/>
        </w:rPr>
        <w:t>jež</w:t>
      </w:r>
      <w:r w:rsidR="00524D50">
        <w:rPr>
          <w:sz w:val="26"/>
          <w:szCs w:val="26"/>
        </w:rPr>
        <w:t xml:space="preserve"> se neustále mění.</w:t>
      </w:r>
    </w:p>
    <w:p w:rsidR="00D16578" w:rsidRDefault="0095449E" w:rsidP="001038CB">
      <w:pPr>
        <w:spacing w:line="360" w:lineRule="auto"/>
        <w:jc w:val="both"/>
        <w:rPr>
          <w:sz w:val="26"/>
          <w:szCs w:val="26"/>
        </w:rPr>
      </w:pPr>
      <w:r>
        <w:rPr>
          <w:sz w:val="26"/>
          <w:szCs w:val="26"/>
        </w:rPr>
        <w:tab/>
      </w:r>
      <w:r w:rsidR="0009243E">
        <w:rPr>
          <w:sz w:val="26"/>
          <w:szCs w:val="26"/>
        </w:rPr>
        <w:t xml:space="preserve">Tyto předpoklady formace kněze a jeho svědomí jsou nutné k tomu, aby (jak říká Häring) </w:t>
      </w:r>
      <w:r w:rsidR="00524D50">
        <w:rPr>
          <w:sz w:val="26"/>
          <w:szCs w:val="26"/>
        </w:rPr>
        <w:t xml:space="preserve">tento </w:t>
      </w:r>
      <w:r w:rsidR="0009243E">
        <w:rPr>
          <w:sz w:val="26"/>
          <w:szCs w:val="26"/>
        </w:rPr>
        <w:t xml:space="preserve">pochopil, že učení, které předkládá, není jeho vlastní a nemá žádné právo přizpůsobit morální teologii svému způsobu chápání, ale </w:t>
      </w:r>
      <w:r w:rsidR="005B27E0">
        <w:rPr>
          <w:sz w:val="26"/>
          <w:szCs w:val="26"/>
        </w:rPr>
        <w:t>má reprezentovat</w:t>
      </w:r>
      <w:r w:rsidR="0009243E">
        <w:rPr>
          <w:sz w:val="26"/>
          <w:szCs w:val="26"/>
        </w:rPr>
        <w:t xml:space="preserve"> Církev a </w:t>
      </w:r>
      <w:r w:rsidR="005B27E0">
        <w:rPr>
          <w:sz w:val="26"/>
          <w:szCs w:val="26"/>
        </w:rPr>
        <w:t>být</w:t>
      </w:r>
      <w:r w:rsidR="0009243E">
        <w:rPr>
          <w:sz w:val="26"/>
          <w:szCs w:val="26"/>
        </w:rPr>
        <w:t xml:space="preserve"> věrný jejímu učení.</w:t>
      </w:r>
      <w:r w:rsidR="0009243E">
        <w:rPr>
          <w:rStyle w:val="FootnoteReference"/>
          <w:sz w:val="26"/>
          <w:szCs w:val="26"/>
        </w:rPr>
        <w:footnoteReference w:id="397"/>
      </w:r>
    </w:p>
    <w:p w:rsidR="00A01504" w:rsidRDefault="0095449E" w:rsidP="001038CB">
      <w:pPr>
        <w:spacing w:line="360" w:lineRule="auto"/>
        <w:jc w:val="both"/>
        <w:rPr>
          <w:sz w:val="26"/>
          <w:szCs w:val="26"/>
        </w:rPr>
      </w:pPr>
      <w:r>
        <w:rPr>
          <w:sz w:val="26"/>
          <w:szCs w:val="26"/>
        </w:rPr>
        <w:tab/>
      </w:r>
      <w:r w:rsidR="00A01504">
        <w:rPr>
          <w:sz w:val="26"/>
          <w:szCs w:val="26"/>
        </w:rPr>
        <w:t>Kněz jako příjemce svátostného daru je dále vybízen k tomu, aby rostl v pokoře. Důvodem pro tuto skutečnost je fakt, že kněžským svěcením je vnitřně přetvořen k</w:t>
      </w:r>
      <w:r w:rsidR="00247DA4">
        <w:rPr>
          <w:sz w:val="26"/>
          <w:szCs w:val="26"/>
        </w:rPr>
        <w:t> </w:t>
      </w:r>
      <w:r w:rsidR="00A01504">
        <w:rPr>
          <w:sz w:val="26"/>
          <w:szCs w:val="26"/>
        </w:rPr>
        <w:t xml:space="preserve">podobě Ježíše Krista, nejvyššího velekněze, pro práci v jeho úřadě. V osobě Krista proměňuje chleb a víno v Jeho Tělo a Krev, v jeho jménu odpouští hříchy. Proto ve své službě má růst k pokoře a má mít účast na Kristově pokoře. Jeho služba má tedy dvojí charakter: </w:t>
      </w:r>
      <w:r w:rsidR="00A65DD5">
        <w:rPr>
          <w:sz w:val="26"/>
          <w:szCs w:val="26"/>
        </w:rPr>
        <w:t>sebe-vyprázdnění (</w:t>
      </w:r>
      <w:r w:rsidR="00A65DD5" w:rsidRPr="00A65DD5">
        <w:rPr>
          <w:i/>
          <w:sz w:val="26"/>
          <w:szCs w:val="26"/>
        </w:rPr>
        <w:t>kenosis</w:t>
      </w:r>
      <w:r w:rsidR="00A65DD5">
        <w:rPr>
          <w:sz w:val="26"/>
          <w:szCs w:val="26"/>
        </w:rPr>
        <w:t>) v pokoře podle Kristova vzoru a sebe</w:t>
      </w:r>
      <w:r w:rsidR="00333518">
        <w:rPr>
          <w:sz w:val="26"/>
          <w:szCs w:val="26"/>
        </w:rPr>
        <w:t>-</w:t>
      </w:r>
      <w:r w:rsidR="00A65DD5">
        <w:rPr>
          <w:sz w:val="26"/>
          <w:szCs w:val="26"/>
        </w:rPr>
        <w:t>vydání ve službě lidem (</w:t>
      </w:r>
      <w:r w:rsidR="00A65DD5" w:rsidRPr="00A65DD5">
        <w:rPr>
          <w:i/>
          <w:sz w:val="26"/>
          <w:szCs w:val="26"/>
        </w:rPr>
        <w:t>diakonia</w:t>
      </w:r>
      <w:r w:rsidR="00A65DD5">
        <w:rPr>
          <w:sz w:val="26"/>
          <w:szCs w:val="26"/>
        </w:rPr>
        <w:t xml:space="preserve">). </w:t>
      </w:r>
      <w:r w:rsidR="00A01504">
        <w:rPr>
          <w:rStyle w:val="FootnoteReference"/>
          <w:sz w:val="26"/>
          <w:szCs w:val="26"/>
        </w:rPr>
        <w:footnoteReference w:id="398"/>
      </w:r>
    </w:p>
    <w:p w:rsidR="00A65DD5" w:rsidRDefault="0095449E" w:rsidP="001038CB">
      <w:pPr>
        <w:spacing w:line="360" w:lineRule="auto"/>
        <w:jc w:val="both"/>
        <w:rPr>
          <w:sz w:val="26"/>
          <w:szCs w:val="26"/>
        </w:rPr>
      </w:pPr>
      <w:r>
        <w:rPr>
          <w:sz w:val="26"/>
          <w:szCs w:val="26"/>
        </w:rPr>
        <w:tab/>
      </w:r>
      <w:r w:rsidR="00A65DD5">
        <w:rPr>
          <w:sz w:val="26"/>
          <w:szCs w:val="26"/>
        </w:rPr>
        <w:t xml:space="preserve">V hlásání Božího slova má kněz nejprve sám v modlitbě přijmout Slovo života do svého srdce a pak </w:t>
      </w:r>
      <w:r w:rsidR="00333518">
        <w:rPr>
          <w:sz w:val="26"/>
          <w:szCs w:val="26"/>
        </w:rPr>
        <w:t>ho</w:t>
      </w:r>
      <w:r w:rsidR="00A65DD5">
        <w:rPr>
          <w:sz w:val="26"/>
          <w:szCs w:val="26"/>
        </w:rPr>
        <w:t xml:space="preserve"> s věrností předávat Božímu lidu. Má si být přitom pořád vědom toho, že nehlásá sebe, ale svědomitě hlásá Boží slovo. Největším hříchem pro kazatele je pýcha a ješitnost. Jeho otázk</w:t>
      </w:r>
      <w:r w:rsidR="005B27E0">
        <w:rPr>
          <w:sz w:val="26"/>
          <w:szCs w:val="26"/>
        </w:rPr>
        <w:t>a</w:t>
      </w:r>
      <w:r w:rsidR="00A65DD5">
        <w:rPr>
          <w:sz w:val="26"/>
          <w:szCs w:val="26"/>
        </w:rPr>
        <w:t xml:space="preserve"> nemá </w:t>
      </w:r>
      <w:r w:rsidR="005B27E0">
        <w:rPr>
          <w:sz w:val="26"/>
          <w:szCs w:val="26"/>
        </w:rPr>
        <w:t>znít</w:t>
      </w:r>
      <w:r w:rsidR="00A65DD5">
        <w:rPr>
          <w:sz w:val="26"/>
          <w:szCs w:val="26"/>
        </w:rPr>
        <w:t xml:space="preserve"> </w:t>
      </w:r>
      <w:r w:rsidRPr="00A01B9C">
        <w:rPr>
          <w:rFonts w:eastAsia="MS Mincho"/>
          <w:sz w:val="26"/>
          <w:szCs w:val="26"/>
        </w:rPr>
        <w:t>„</w:t>
      </w:r>
      <w:r w:rsidR="00A65DD5">
        <w:rPr>
          <w:sz w:val="26"/>
          <w:szCs w:val="26"/>
        </w:rPr>
        <w:t>Budu úspěšný?</w:t>
      </w:r>
      <w:r>
        <w:rPr>
          <w:sz w:val="26"/>
          <w:szCs w:val="26"/>
        </w:rPr>
        <w:t>“</w:t>
      </w:r>
      <w:r w:rsidR="00A65DD5">
        <w:rPr>
          <w:sz w:val="26"/>
          <w:szCs w:val="26"/>
        </w:rPr>
        <w:t xml:space="preserve">, ale </w:t>
      </w:r>
      <w:r w:rsidRPr="00A01B9C">
        <w:rPr>
          <w:rFonts w:eastAsia="MS Mincho"/>
          <w:sz w:val="26"/>
          <w:szCs w:val="26"/>
        </w:rPr>
        <w:t>„</w:t>
      </w:r>
      <w:r w:rsidR="00A65DD5">
        <w:rPr>
          <w:sz w:val="26"/>
          <w:szCs w:val="26"/>
        </w:rPr>
        <w:t>Jsem věrný svému po</w:t>
      </w:r>
      <w:r>
        <w:rPr>
          <w:sz w:val="26"/>
          <w:szCs w:val="26"/>
        </w:rPr>
        <w:t>slání?“</w:t>
      </w:r>
      <w:r w:rsidR="00A65DD5">
        <w:rPr>
          <w:sz w:val="26"/>
          <w:szCs w:val="26"/>
        </w:rPr>
        <w:t xml:space="preserve"> Pomůckou k tomuto růstu a přechodu od sebe ke Kristu je pokora, k</w:t>
      </w:r>
      <w:r w:rsidR="005B27E0">
        <w:rPr>
          <w:sz w:val="26"/>
          <w:szCs w:val="26"/>
        </w:rPr>
        <w:t> </w:t>
      </w:r>
      <w:r w:rsidR="00A65DD5">
        <w:rPr>
          <w:sz w:val="26"/>
          <w:szCs w:val="26"/>
        </w:rPr>
        <w:t>její</w:t>
      </w:r>
      <w:r w:rsidR="005B27E0">
        <w:rPr>
          <w:sz w:val="26"/>
          <w:szCs w:val="26"/>
        </w:rPr>
        <w:t>mu</w:t>
      </w:r>
      <w:r w:rsidR="00A65DD5">
        <w:rPr>
          <w:sz w:val="26"/>
          <w:szCs w:val="26"/>
        </w:rPr>
        <w:t>ž hlubšímu tajemství má kněz růst.</w:t>
      </w:r>
      <w:r w:rsidR="00A65DD5">
        <w:rPr>
          <w:rStyle w:val="FootnoteReference"/>
          <w:sz w:val="26"/>
          <w:szCs w:val="26"/>
        </w:rPr>
        <w:footnoteReference w:id="399"/>
      </w:r>
    </w:p>
    <w:p w:rsidR="00A65DD5" w:rsidRDefault="0095449E" w:rsidP="001038CB">
      <w:pPr>
        <w:spacing w:line="360" w:lineRule="auto"/>
        <w:jc w:val="both"/>
        <w:rPr>
          <w:sz w:val="26"/>
          <w:szCs w:val="26"/>
        </w:rPr>
      </w:pPr>
      <w:r>
        <w:rPr>
          <w:sz w:val="26"/>
          <w:szCs w:val="26"/>
        </w:rPr>
        <w:tab/>
      </w:r>
      <w:r w:rsidR="00A65DD5">
        <w:rPr>
          <w:sz w:val="26"/>
          <w:szCs w:val="26"/>
        </w:rPr>
        <w:t xml:space="preserve">Ve službě svátosti smíření se má kněz vyvarovat </w:t>
      </w:r>
      <w:r w:rsidRPr="00A01B9C">
        <w:rPr>
          <w:rFonts w:eastAsia="MS Mincho"/>
          <w:sz w:val="26"/>
          <w:szCs w:val="26"/>
        </w:rPr>
        <w:t>„</w:t>
      </w:r>
      <w:r w:rsidR="00A65DD5">
        <w:rPr>
          <w:sz w:val="26"/>
          <w:szCs w:val="26"/>
        </w:rPr>
        <w:t>katalog</w:t>
      </w:r>
      <w:r w:rsidR="005B27E0">
        <w:rPr>
          <w:sz w:val="26"/>
          <w:szCs w:val="26"/>
        </w:rPr>
        <w:t>iz</w:t>
      </w:r>
      <w:r w:rsidR="00A65DD5">
        <w:rPr>
          <w:sz w:val="26"/>
          <w:szCs w:val="26"/>
        </w:rPr>
        <w:t>ování hříchů</w:t>
      </w:r>
      <w:r>
        <w:rPr>
          <w:sz w:val="26"/>
          <w:szCs w:val="26"/>
        </w:rPr>
        <w:t>“</w:t>
      </w:r>
      <w:r w:rsidR="00A65DD5">
        <w:rPr>
          <w:sz w:val="26"/>
          <w:szCs w:val="26"/>
        </w:rPr>
        <w:t xml:space="preserve"> a</w:t>
      </w:r>
      <w:r w:rsidR="005B27E0">
        <w:rPr>
          <w:sz w:val="26"/>
          <w:szCs w:val="26"/>
        </w:rPr>
        <w:t> </w:t>
      </w:r>
      <w:r w:rsidR="00A65DD5">
        <w:rPr>
          <w:sz w:val="26"/>
          <w:szCs w:val="26"/>
        </w:rPr>
        <w:t xml:space="preserve">povinností, spíše má být hlasatelem pokoje a ukazovat penitentovi Krista, který jej osvobodil z okovů hříchů a místo </w:t>
      </w:r>
      <w:r w:rsidR="005B27E0">
        <w:rPr>
          <w:sz w:val="26"/>
          <w:szCs w:val="26"/>
        </w:rPr>
        <w:t>nich</w:t>
      </w:r>
      <w:r w:rsidR="00A65DD5">
        <w:rPr>
          <w:sz w:val="26"/>
          <w:szCs w:val="26"/>
        </w:rPr>
        <w:t xml:space="preserve"> mu nabízí osvobozující pouta lásky a</w:t>
      </w:r>
      <w:r w:rsidR="005B27E0">
        <w:rPr>
          <w:sz w:val="26"/>
          <w:szCs w:val="26"/>
        </w:rPr>
        <w:t> </w:t>
      </w:r>
      <w:r w:rsidR="00A65DD5">
        <w:rPr>
          <w:sz w:val="26"/>
          <w:szCs w:val="26"/>
        </w:rPr>
        <w:t>vděčnosti.</w:t>
      </w:r>
      <w:r w:rsidR="00A65DD5">
        <w:rPr>
          <w:rStyle w:val="FootnoteReference"/>
          <w:sz w:val="26"/>
          <w:szCs w:val="26"/>
        </w:rPr>
        <w:footnoteReference w:id="400"/>
      </w:r>
    </w:p>
    <w:p w:rsidR="00A65DD5" w:rsidRDefault="0095449E" w:rsidP="001038CB">
      <w:pPr>
        <w:spacing w:line="360" w:lineRule="auto"/>
        <w:jc w:val="both"/>
        <w:rPr>
          <w:sz w:val="26"/>
          <w:szCs w:val="26"/>
        </w:rPr>
      </w:pPr>
      <w:r>
        <w:rPr>
          <w:sz w:val="26"/>
          <w:szCs w:val="26"/>
        </w:rPr>
        <w:tab/>
      </w:r>
      <w:r w:rsidR="00A65DD5">
        <w:rPr>
          <w:sz w:val="26"/>
          <w:szCs w:val="26"/>
        </w:rPr>
        <w:t>Kněz jako hlasatel usmíření a odpuštění má být příkladem růstu v těchto oblastech. Häring uvádí příklad kněze, kterého biskup urazil před čtyřiceti lety</w:t>
      </w:r>
      <w:r w:rsidR="00333518">
        <w:rPr>
          <w:sz w:val="26"/>
          <w:szCs w:val="26"/>
        </w:rPr>
        <w:t>,</w:t>
      </w:r>
      <w:r w:rsidR="00A65DD5">
        <w:rPr>
          <w:sz w:val="26"/>
          <w:szCs w:val="26"/>
        </w:rPr>
        <w:t xml:space="preserve"> a když byl tento kněz tázán, zdali mu odpustil, odpověděl: </w:t>
      </w:r>
      <w:r w:rsidRPr="00A01B9C">
        <w:rPr>
          <w:rFonts w:eastAsia="MS Mincho"/>
          <w:sz w:val="26"/>
          <w:szCs w:val="26"/>
        </w:rPr>
        <w:t>„</w:t>
      </w:r>
      <w:r w:rsidR="00A65DD5" w:rsidRPr="00D42B4A">
        <w:rPr>
          <w:i/>
          <w:sz w:val="26"/>
          <w:szCs w:val="26"/>
        </w:rPr>
        <w:t>Odpustil jsem mu, ale nezapomněl</w:t>
      </w:r>
      <w:r>
        <w:rPr>
          <w:sz w:val="26"/>
          <w:szCs w:val="26"/>
        </w:rPr>
        <w:t>“</w:t>
      </w:r>
      <w:r w:rsidR="00A65DD5">
        <w:rPr>
          <w:sz w:val="26"/>
          <w:szCs w:val="26"/>
        </w:rPr>
        <w:t>.</w:t>
      </w:r>
      <w:r w:rsidR="00A65DD5">
        <w:rPr>
          <w:rStyle w:val="FootnoteReference"/>
          <w:sz w:val="26"/>
          <w:szCs w:val="26"/>
        </w:rPr>
        <w:footnoteReference w:id="401"/>
      </w:r>
      <w:r>
        <w:rPr>
          <w:sz w:val="26"/>
          <w:szCs w:val="26"/>
        </w:rPr>
        <w:t xml:space="preserve"> Kněz, který hlásá odpuštění, má být v prvé řadě jeho živým svědectvím.</w:t>
      </w:r>
    </w:p>
    <w:p w:rsidR="00A65DD5" w:rsidRDefault="0095449E" w:rsidP="001038CB">
      <w:pPr>
        <w:spacing w:line="360" w:lineRule="auto"/>
        <w:jc w:val="both"/>
        <w:rPr>
          <w:sz w:val="26"/>
          <w:szCs w:val="26"/>
        </w:rPr>
      </w:pPr>
      <w:r>
        <w:rPr>
          <w:sz w:val="26"/>
          <w:szCs w:val="26"/>
        </w:rPr>
        <w:lastRenderedPageBreak/>
        <w:tab/>
      </w:r>
      <w:r w:rsidR="00A65DD5">
        <w:rPr>
          <w:sz w:val="26"/>
          <w:szCs w:val="26"/>
        </w:rPr>
        <w:t>Jako příklad kněžského růstu uvádí Häring sv. Alfonse z Liguori, který studoval teologii v době převládajícího rigorismu</w:t>
      </w:r>
      <w:r w:rsidR="009746CD">
        <w:rPr>
          <w:sz w:val="26"/>
          <w:szCs w:val="26"/>
        </w:rPr>
        <w:t xml:space="preserve"> a musel projít </w:t>
      </w:r>
      <w:r w:rsidR="00D42B4A">
        <w:rPr>
          <w:sz w:val="26"/>
          <w:szCs w:val="26"/>
        </w:rPr>
        <w:t>„trojím přechodem (exodem)“</w:t>
      </w:r>
      <w:r w:rsidR="009746CD">
        <w:rPr>
          <w:sz w:val="26"/>
          <w:szCs w:val="26"/>
        </w:rPr>
        <w:t>: od světa privilegovaných k radikálnímu příklonu k chudým a opovrhovaným; od kultu</w:t>
      </w:r>
      <w:r w:rsidR="00333518">
        <w:rPr>
          <w:sz w:val="26"/>
          <w:szCs w:val="26"/>
        </w:rPr>
        <w:t>r</w:t>
      </w:r>
      <w:r w:rsidR="009746CD">
        <w:rPr>
          <w:sz w:val="26"/>
          <w:szCs w:val="26"/>
        </w:rPr>
        <w:t>ní pýchy k maličkým, od kterých se učil prostotě; a konečně</w:t>
      </w:r>
      <w:r w:rsidR="005B27E0">
        <w:rPr>
          <w:sz w:val="26"/>
          <w:szCs w:val="26"/>
        </w:rPr>
        <w:t xml:space="preserve"> –</w:t>
      </w:r>
      <w:r w:rsidR="009746CD">
        <w:rPr>
          <w:sz w:val="26"/>
          <w:szCs w:val="26"/>
        </w:rPr>
        <w:t xml:space="preserve"> od zbožného světa, který zneužíval náboženství k osobnímu a kolektivnímu zisku</w:t>
      </w:r>
      <w:r w:rsidR="00333518">
        <w:rPr>
          <w:sz w:val="26"/>
          <w:szCs w:val="26"/>
        </w:rPr>
        <w:t>,</w:t>
      </w:r>
      <w:r w:rsidR="009746CD">
        <w:rPr>
          <w:sz w:val="26"/>
          <w:szCs w:val="26"/>
        </w:rPr>
        <w:t xml:space="preserve"> k srdci a</w:t>
      </w:r>
      <w:r w:rsidR="005B27E0">
        <w:rPr>
          <w:sz w:val="26"/>
          <w:szCs w:val="26"/>
        </w:rPr>
        <w:t> </w:t>
      </w:r>
      <w:r w:rsidR="00333518">
        <w:rPr>
          <w:sz w:val="26"/>
          <w:szCs w:val="26"/>
        </w:rPr>
        <w:t>smýšlení</w:t>
      </w:r>
      <w:r w:rsidR="009746CD">
        <w:rPr>
          <w:sz w:val="26"/>
          <w:szCs w:val="26"/>
        </w:rPr>
        <w:t xml:space="preserve"> Krist</w:t>
      </w:r>
      <w:r w:rsidR="00333518">
        <w:rPr>
          <w:sz w:val="26"/>
          <w:szCs w:val="26"/>
        </w:rPr>
        <w:t>a</w:t>
      </w:r>
      <w:r w:rsidR="009746CD">
        <w:rPr>
          <w:sz w:val="26"/>
          <w:szCs w:val="26"/>
        </w:rPr>
        <w:t>, trpící</w:t>
      </w:r>
      <w:r w:rsidR="00A465E9">
        <w:rPr>
          <w:sz w:val="26"/>
          <w:szCs w:val="26"/>
        </w:rPr>
        <w:t>h</w:t>
      </w:r>
      <w:r w:rsidR="00333518">
        <w:rPr>
          <w:sz w:val="26"/>
          <w:szCs w:val="26"/>
        </w:rPr>
        <w:t>o</w:t>
      </w:r>
      <w:r w:rsidR="009746CD">
        <w:rPr>
          <w:sz w:val="26"/>
          <w:szCs w:val="26"/>
        </w:rPr>
        <w:t xml:space="preserve"> Boží</w:t>
      </w:r>
      <w:r w:rsidR="00333518">
        <w:rPr>
          <w:sz w:val="26"/>
          <w:szCs w:val="26"/>
        </w:rPr>
        <w:t>ho</w:t>
      </w:r>
      <w:r w:rsidR="009746CD">
        <w:rPr>
          <w:sz w:val="26"/>
          <w:szCs w:val="26"/>
        </w:rPr>
        <w:t xml:space="preserve"> služebník</w:t>
      </w:r>
      <w:r w:rsidR="00333518">
        <w:rPr>
          <w:sz w:val="26"/>
          <w:szCs w:val="26"/>
        </w:rPr>
        <w:t>a</w:t>
      </w:r>
      <w:r w:rsidR="009746CD">
        <w:rPr>
          <w:sz w:val="26"/>
          <w:szCs w:val="26"/>
        </w:rPr>
        <w:t>.</w:t>
      </w:r>
      <w:r w:rsidR="009746CD">
        <w:rPr>
          <w:rStyle w:val="FootnoteReference"/>
          <w:sz w:val="26"/>
          <w:szCs w:val="26"/>
        </w:rPr>
        <w:footnoteReference w:id="402"/>
      </w:r>
      <w:r w:rsidR="009746CD">
        <w:rPr>
          <w:sz w:val="26"/>
          <w:szCs w:val="26"/>
        </w:rPr>
        <w:t xml:space="preserve"> </w:t>
      </w:r>
    </w:p>
    <w:p w:rsidR="009746CD" w:rsidRDefault="0095449E" w:rsidP="001038CB">
      <w:pPr>
        <w:spacing w:line="360" w:lineRule="auto"/>
        <w:jc w:val="both"/>
        <w:rPr>
          <w:sz w:val="26"/>
          <w:szCs w:val="26"/>
        </w:rPr>
      </w:pPr>
      <w:r>
        <w:rPr>
          <w:sz w:val="26"/>
          <w:szCs w:val="26"/>
        </w:rPr>
        <w:tab/>
      </w:r>
      <w:r w:rsidR="005C46C8">
        <w:rPr>
          <w:sz w:val="26"/>
          <w:szCs w:val="26"/>
        </w:rPr>
        <w:t>Kněz má také růst ve svém prožívání a chápání celibátu jako Božího daru, který je povinen uchovávat a rozvíjet. Häring k tomu uvádí svůj vlastní příklad, kde říká, že celibátní život je možné žít v dnešní době pouze</w:t>
      </w:r>
      <w:r w:rsidR="00333518">
        <w:rPr>
          <w:sz w:val="26"/>
          <w:szCs w:val="26"/>
        </w:rPr>
        <w:t xml:space="preserve"> tehdy,</w:t>
      </w:r>
      <w:r w:rsidR="00A465E9">
        <w:rPr>
          <w:sz w:val="26"/>
          <w:szCs w:val="26"/>
        </w:rPr>
        <w:t xml:space="preserve"> </w:t>
      </w:r>
      <w:r w:rsidR="00333518">
        <w:rPr>
          <w:sz w:val="26"/>
          <w:szCs w:val="26"/>
        </w:rPr>
        <w:t>ne</w:t>
      </w:r>
      <w:r w:rsidR="005C46C8">
        <w:rPr>
          <w:sz w:val="26"/>
          <w:szCs w:val="26"/>
        </w:rPr>
        <w:t>bude</w:t>
      </w:r>
      <w:r w:rsidR="00333518">
        <w:rPr>
          <w:sz w:val="26"/>
          <w:szCs w:val="26"/>
        </w:rPr>
        <w:t xml:space="preserve">-li </w:t>
      </w:r>
      <w:r w:rsidR="005C46C8">
        <w:rPr>
          <w:sz w:val="26"/>
          <w:szCs w:val="26"/>
        </w:rPr>
        <w:t>kněz spoléhat na sebe, ale na Boh</w:t>
      </w:r>
      <w:r w:rsidR="00333518">
        <w:rPr>
          <w:sz w:val="26"/>
          <w:szCs w:val="26"/>
        </w:rPr>
        <w:t>a</w:t>
      </w:r>
      <w:r w:rsidR="005C46C8">
        <w:rPr>
          <w:sz w:val="26"/>
          <w:szCs w:val="26"/>
        </w:rPr>
        <w:t xml:space="preserve"> a zůstane</w:t>
      </w:r>
      <w:r w:rsidR="005B27E0">
        <w:rPr>
          <w:sz w:val="26"/>
          <w:szCs w:val="26"/>
        </w:rPr>
        <w:t>-li</w:t>
      </w:r>
      <w:r w:rsidR="005C46C8">
        <w:rPr>
          <w:sz w:val="26"/>
          <w:szCs w:val="26"/>
        </w:rPr>
        <w:t xml:space="preserve"> otevřený vedení svátostného tajemství v každé době. Häring nezavírá oči </w:t>
      </w:r>
      <w:r w:rsidR="001F0D6C">
        <w:rPr>
          <w:sz w:val="26"/>
          <w:szCs w:val="26"/>
        </w:rPr>
        <w:t>před tím</w:t>
      </w:r>
      <w:r w:rsidR="005C46C8">
        <w:rPr>
          <w:sz w:val="26"/>
          <w:szCs w:val="26"/>
        </w:rPr>
        <w:t xml:space="preserve">, že úsilí kněze o celibát </w:t>
      </w:r>
      <w:r w:rsidR="005B27E0">
        <w:rPr>
          <w:sz w:val="26"/>
          <w:szCs w:val="26"/>
        </w:rPr>
        <w:t xml:space="preserve">s </w:t>
      </w:r>
      <w:r w:rsidR="005C46C8">
        <w:rPr>
          <w:sz w:val="26"/>
          <w:szCs w:val="26"/>
        </w:rPr>
        <w:t xml:space="preserve">sebou </w:t>
      </w:r>
      <w:r w:rsidR="001F0D6C">
        <w:rPr>
          <w:sz w:val="26"/>
          <w:szCs w:val="26"/>
        </w:rPr>
        <w:t xml:space="preserve">nese obtíže i možnost selhání. Z jeho zkušenosti </w:t>
      </w:r>
      <w:r w:rsidR="00896FB7">
        <w:rPr>
          <w:sz w:val="26"/>
          <w:szCs w:val="26"/>
        </w:rPr>
        <w:t xml:space="preserve">duchovního vedení kněží </w:t>
      </w:r>
      <w:r w:rsidR="001F0D6C">
        <w:rPr>
          <w:sz w:val="26"/>
          <w:szCs w:val="26"/>
        </w:rPr>
        <w:t>však i toto selhání může vést k</w:t>
      </w:r>
      <w:r w:rsidR="00247DA4">
        <w:rPr>
          <w:sz w:val="26"/>
          <w:szCs w:val="26"/>
        </w:rPr>
        <w:t> </w:t>
      </w:r>
      <w:r w:rsidR="001F0D6C">
        <w:rPr>
          <w:sz w:val="26"/>
          <w:szCs w:val="26"/>
        </w:rPr>
        <w:t>pokornějšímu a horlivějšímu prožívání celibátu.</w:t>
      </w:r>
      <w:r w:rsidR="001F0D6C">
        <w:rPr>
          <w:rStyle w:val="FootnoteReference"/>
          <w:sz w:val="26"/>
          <w:szCs w:val="26"/>
        </w:rPr>
        <w:footnoteReference w:id="403"/>
      </w:r>
    </w:p>
    <w:p w:rsidR="00896FB7" w:rsidRDefault="0095449E" w:rsidP="001038CB">
      <w:pPr>
        <w:spacing w:line="360" w:lineRule="auto"/>
        <w:jc w:val="both"/>
        <w:rPr>
          <w:sz w:val="26"/>
          <w:szCs w:val="26"/>
        </w:rPr>
      </w:pPr>
      <w:r>
        <w:rPr>
          <w:sz w:val="26"/>
          <w:szCs w:val="26"/>
        </w:rPr>
        <w:tab/>
      </w:r>
      <w:r w:rsidR="00896FB7">
        <w:rPr>
          <w:sz w:val="26"/>
          <w:szCs w:val="26"/>
        </w:rPr>
        <w:t>V jedné z kapitol své knihy o kněžství</w:t>
      </w:r>
      <w:r w:rsidR="00E04AF5">
        <w:rPr>
          <w:rStyle w:val="FootnoteReference"/>
          <w:sz w:val="26"/>
          <w:szCs w:val="26"/>
        </w:rPr>
        <w:footnoteReference w:id="404"/>
      </w:r>
      <w:r w:rsidR="00896FB7">
        <w:rPr>
          <w:sz w:val="26"/>
          <w:szCs w:val="26"/>
        </w:rPr>
        <w:t xml:space="preserve"> mluví Häring o různých typech kněží v církvi a klade si otázku: </w:t>
      </w:r>
      <w:r w:rsidRPr="00A01B9C">
        <w:rPr>
          <w:rFonts w:eastAsia="MS Mincho"/>
          <w:sz w:val="26"/>
          <w:szCs w:val="26"/>
        </w:rPr>
        <w:t>„</w:t>
      </w:r>
      <w:r w:rsidR="00896FB7">
        <w:rPr>
          <w:sz w:val="26"/>
          <w:szCs w:val="26"/>
        </w:rPr>
        <w:t>Jaký typ kněze potřebuje současná církev?</w:t>
      </w:r>
      <w:r>
        <w:rPr>
          <w:sz w:val="26"/>
          <w:szCs w:val="26"/>
        </w:rPr>
        <w:t>“</w:t>
      </w:r>
      <w:r w:rsidR="00896FB7">
        <w:rPr>
          <w:sz w:val="26"/>
          <w:szCs w:val="26"/>
        </w:rPr>
        <w:t xml:space="preserve"> Inspiraci nachází ve starozákonním obraze Noemovy archy</w:t>
      </w:r>
      <w:r w:rsidR="009E5E7A">
        <w:rPr>
          <w:rStyle w:val="FootnoteReference"/>
          <w:sz w:val="26"/>
          <w:szCs w:val="26"/>
        </w:rPr>
        <w:footnoteReference w:id="405"/>
      </w:r>
      <w:r w:rsidR="00896FB7">
        <w:rPr>
          <w:sz w:val="26"/>
          <w:szCs w:val="26"/>
        </w:rPr>
        <w:t xml:space="preserve">, </w:t>
      </w:r>
      <w:r w:rsidR="00333518">
        <w:rPr>
          <w:sz w:val="26"/>
          <w:szCs w:val="26"/>
        </w:rPr>
        <w:t>v níž</w:t>
      </w:r>
      <w:r w:rsidR="00896FB7">
        <w:rPr>
          <w:sz w:val="26"/>
          <w:szCs w:val="26"/>
        </w:rPr>
        <w:t xml:space="preserve"> se nacházelo množství různých (roztomilých) zvířat a která je předobrazem archy spásy. V této arše se nachází například </w:t>
      </w:r>
      <w:r w:rsidR="00896FB7" w:rsidRPr="00047B21">
        <w:rPr>
          <w:b/>
          <w:i/>
          <w:sz w:val="26"/>
          <w:szCs w:val="26"/>
        </w:rPr>
        <w:t>kohout</w:t>
      </w:r>
      <w:r w:rsidR="00896FB7">
        <w:rPr>
          <w:sz w:val="26"/>
          <w:szCs w:val="26"/>
        </w:rPr>
        <w:t xml:space="preserve"> </w:t>
      </w:r>
      <w:r w:rsidR="00B622F6">
        <w:rPr>
          <w:sz w:val="26"/>
          <w:szCs w:val="26"/>
        </w:rPr>
        <w:t>–</w:t>
      </w:r>
      <w:r w:rsidR="00896FB7">
        <w:rPr>
          <w:sz w:val="26"/>
          <w:szCs w:val="26"/>
        </w:rPr>
        <w:t xml:space="preserve"> symbol pýchy a ješitnosti, který se snaží poutat na sebe pozornost. Häring jej přirovnává ke knězi, který </w:t>
      </w:r>
      <w:r w:rsidR="00E10C77">
        <w:rPr>
          <w:sz w:val="26"/>
          <w:szCs w:val="26"/>
        </w:rPr>
        <w:t xml:space="preserve">ukazuje </w:t>
      </w:r>
      <w:r w:rsidR="00896FB7">
        <w:rPr>
          <w:sz w:val="26"/>
          <w:szCs w:val="26"/>
        </w:rPr>
        <w:t xml:space="preserve">na sebe a působí povýšeně. Je před ním ještě dlouhá cesta růstu k pokoře, nezištnosti a službě. </w:t>
      </w:r>
      <w:r w:rsidR="00E10C77">
        <w:rPr>
          <w:sz w:val="26"/>
          <w:szCs w:val="26"/>
        </w:rPr>
        <w:t>Jeho opakem</w:t>
      </w:r>
      <w:r w:rsidR="00896FB7">
        <w:rPr>
          <w:sz w:val="26"/>
          <w:szCs w:val="26"/>
        </w:rPr>
        <w:t xml:space="preserve"> je </w:t>
      </w:r>
      <w:r w:rsidR="00896FB7" w:rsidRPr="00047B21">
        <w:rPr>
          <w:b/>
          <w:i/>
          <w:sz w:val="26"/>
          <w:szCs w:val="26"/>
        </w:rPr>
        <w:t>slavík</w:t>
      </w:r>
      <w:r w:rsidR="00896FB7">
        <w:rPr>
          <w:sz w:val="26"/>
          <w:szCs w:val="26"/>
        </w:rPr>
        <w:t xml:space="preserve"> </w:t>
      </w:r>
      <w:r w:rsidR="00B622F6">
        <w:rPr>
          <w:sz w:val="26"/>
          <w:szCs w:val="26"/>
        </w:rPr>
        <w:t>–</w:t>
      </w:r>
      <w:r w:rsidR="00896FB7">
        <w:rPr>
          <w:sz w:val="26"/>
          <w:szCs w:val="26"/>
        </w:rPr>
        <w:t xml:space="preserve"> skrývá svůj zjev před lidskýma očima</w:t>
      </w:r>
      <w:r w:rsidR="00333518">
        <w:rPr>
          <w:sz w:val="26"/>
          <w:szCs w:val="26"/>
        </w:rPr>
        <w:t xml:space="preserve">, </w:t>
      </w:r>
      <w:r w:rsidR="00896FB7">
        <w:rPr>
          <w:sz w:val="26"/>
          <w:szCs w:val="26"/>
        </w:rPr>
        <w:t>a přesto jeho zpěv vyjadřuje chválu a působí radostně. Takovým má být i kněz - nepoutat pozornost sám na sebe, ale vzdávat chválu a povzbuzovat k radosti.</w:t>
      </w:r>
    </w:p>
    <w:p w:rsidR="00E10C77" w:rsidRDefault="00B622F6" w:rsidP="001038CB">
      <w:pPr>
        <w:spacing w:line="360" w:lineRule="auto"/>
        <w:jc w:val="both"/>
        <w:rPr>
          <w:sz w:val="26"/>
          <w:szCs w:val="26"/>
        </w:rPr>
      </w:pPr>
      <w:r>
        <w:rPr>
          <w:sz w:val="26"/>
          <w:szCs w:val="26"/>
        </w:rPr>
        <w:tab/>
      </w:r>
      <w:r w:rsidR="00E10C77">
        <w:rPr>
          <w:sz w:val="26"/>
          <w:szCs w:val="26"/>
        </w:rPr>
        <w:t xml:space="preserve">Dalšími příklady typu kněží jsou přísný moralista, </w:t>
      </w:r>
      <w:r w:rsidR="0095449E" w:rsidRPr="00A01B9C">
        <w:rPr>
          <w:rFonts w:eastAsia="MS Mincho"/>
          <w:sz w:val="26"/>
          <w:szCs w:val="26"/>
        </w:rPr>
        <w:t>„</w:t>
      </w:r>
      <w:r w:rsidR="00E10C77">
        <w:rPr>
          <w:sz w:val="26"/>
          <w:szCs w:val="26"/>
        </w:rPr>
        <w:t>strážce</w:t>
      </w:r>
      <w:r w:rsidR="00EC389E">
        <w:rPr>
          <w:sz w:val="26"/>
          <w:szCs w:val="26"/>
        </w:rPr>
        <w:t xml:space="preserve"> přikázání</w:t>
      </w:r>
      <w:r w:rsidR="0095449E">
        <w:rPr>
          <w:sz w:val="26"/>
          <w:szCs w:val="26"/>
        </w:rPr>
        <w:t>“</w:t>
      </w:r>
      <w:r w:rsidR="00E10C77">
        <w:rPr>
          <w:sz w:val="26"/>
          <w:szCs w:val="26"/>
        </w:rPr>
        <w:t xml:space="preserve">, ritualista, pesimista a </w:t>
      </w:r>
      <w:r w:rsidR="0014336E">
        <w:rPr>
          <w:sz w:val="26"/>
          <w:szCs w:val="26"/>
        </w:rPr>
        <w:t>skunk</w:t>
      </w:r>
      <w:r w:rsidR="00E10C77">
        <w:rPr>
          <w:sz w:val="26"/>
          <w:szCs w:val="26"/>
        </w:rPr>
        <w:t xml:space="preserve">. </w:t>
      </w:r>
      <w:r w:rsidR="00E10C77" w:rsidRPr="00047B21">
        <w:rPr>
          <w:b/>
          <w:i/>
          <w:sz w:val="26"/>
          <w:szCs w:val="26"/>
        </w:rPr>
        <w:t>Moralista</w:t>
      </w:r>
      <w:r w:rsidR="00E10C77">
        <w:rPr>
          <w:sz w:val="26"/>
          <w:szCs w:val="26"/>
        </w:rPr>
        <w:t xml:space="preserve"> předkládá přikázání, kter</w:t>
      </w:r>
      <w:r w:rsidR="00333518">
        <w:rPr>
          <w:sz w:val="26"/>
          <w:szCs w:val="26"/>
        </w:rPr>
        <w:t>á</w:t>
      </w:r>
      <w:r w:rsidR="00E10C77">
        <w:rPr>
          <w:sz w:val="26"/>
          <w:szCs w:val="26"/>
        </w:rPr>
        <w:t xml:space="preserve"> je třeba dodržovat</w:t>
      </w:r>
      <w:r w:rsidR="00333518">
        <w:rPr>
          <w:sz w:val="26"/>
          <w:szCs w:val="26"/>
        </w:rPr>
        <w:t>,</w:t>
      </w:r>
      <w:r w:rsidR="00E10C77">
        <w:rPr>
          <w:sz w:val="26"/>
          <w:szCs w:val="26"/>
        </w:rPr>
        <w:t xml:space="preserve"> a</w:t>
      </w:r>
      <w:r>
        <w:rPr>
          <w:sz w:val="26"/>
          <w:szCs w:val="26"/>
        </w:rPr>
        <w:t> </w:t>
      </w:r>
      <w:r w:rsidR="00E10C77">
        <w:rPr>
          <w:sz w:val="26"/>
          <w:szCs w:val="26"/>
        </w:rPr>
        <w:t xml:space="preserve">povinnosti, které je třeba konat. </w:t>
      </w:r>
      <w:r w:rsidR="00E10C77" w:rsidRPr="00047B21">
        <w:rPr>
          <w:b/>
          <w:i/>
          <w:sz w:val="26"/>
          <w:szCs w:val="26"/>
        </w:rPr>
        <w:t>Strážce</w:t>
      </w:r>
      <w:r w:rsidR="00E10C77">
        <w:rPr>
          <w:sz w:val="26"/>
          <w:szCs w:val="26"/>
        </w:rPr>
        <w:t xml:space="preserve"> za všech okolností brání nauku a nedívá se na podstatu ani na důsledky</w:t>
      </w:r>
      <w:r>
        <w:rPr>
          <w:sz w:val="26"/>
          <w:szCs w:val="26"/>
        </w:rPr>
        <w:t>.</w:t>
      </w:r>
      <w:r w:rsidR="00E10C77">
        <w:rPr>
          <w:sz w:val="26"/>
          <w:szCs w:val="26"/>
        </w:rPr>
        <w:t xml:space="preserve"> </w:t>
      </w:r>
      <w:r w:rsidRPr="00B622F6">
        <w:rPr>
          <w:i/>
          <w:sz w:val="26"/>
          <w:szCs w:val="26"/>
        </w:rPr>
        <w:t>R</w:t>
      </w:r>
      <w:r w:rsidR="00E04AF5" w:rsidRPr="00B622F6">
        <w:rPr>
          <w:b/>
          <w:i/>
          <w:sz w:val="26"/>
          <w:szCs w:val="26"/>
        </w:rPr>
        <w:t>it</w:t>
      </w:r>
      <w:r w:rsidR="00E04AF5" w:rsidRPr="00047B21">
        <w:rPr>
          <w:b/>
          <w:i/>
          <w:sz w:val="26"/>
          <w:szCs w:val="26"/>
        </w:rPr>
        <w:t>ualista</w:t>
      </w:r>
      <w:r w:rsidR="00E04AF5">
        <w:rPr>
          <w:sz w:val="26"/>
          <w:szCs w:val="26"/>
        </w:rPr>
        <w:t xml:space="preserve"> se soustřeďuje na správné </w:t>
      </w:r>
      <w:r w:rsidR="0095449E" w:rsidRPr="00A01B9C">
        <w:rPr>
          <w:rFonts w:eastAsia="MS Mincho"/>
          <w:sz w:val="26"/>
          <w:szCs w:val="26"/>
        </w:rPr>
        <w:t>„</w:t>
      </w:r>
      <w:r w:rsidR="00E04AF5">
        <w:rPr>
          <w:sz w:val="26"/>
          <w:szCs w:val="26"/>
        </w:rPr>
        <w:t xml:space="preserve">vysluhování </w:t>
      </w:r>
      <w:r w:rsidR="00E04AF5">
        <w:rPr>
          <w:sz w:val="26"/>
          <w:szCs w:val="26"/>
        </w:rPr>
        <w:lastRenderedPageBreak/>
        <w:t>svátostí</w:t>
      </w:r>
      <w:r w:rsidR="0095449E">
        <w:rPr>
          <w:sz w:val="26"/>
          <w:szCs w:val="26"/>
        </w:rPr>
        <w:t>“</w:t>
      </w:r>
      <w:r w:rsidR="00E04AF5">
        <w:rPr>
          <w:sz w:val="26"/>
          <w:szCs w:val="26"/>
        </w:rPr>
        <w:t xml:space="preserve"> se skrupulozitou ohledně platnosti, gest a rituálů. </w:t>
      </w:r>
      <w:r w:rsidR="00E04AF5" w:rsidRPr="00047B21">
        <w:rPr>
          <w:b/>
          <w:i/>
          <w:sz w:val="26"/>
          <w:szCs w:val="26"/>
        </w:rPr>
        <w:t>Pesimista</w:t>
      </w:r>
      <w:r>
        <w:rPr>
          <w:sz w:val="26"/>
          <w:szCs w:val="26"/>
        </w:rPr>
        <w:t>,</w:t>
      </w:r>
      <w:r w:rsidR="00E04AF5">
        <w:rPr>
          <w:sz w:val="26"/>
          <w:szCs w:val="26"/>
        </w:rPr>
        <w:t xml:space="preserve"> místo aby hlásal radostnou zvěst, která je ve své podstatě optimist</w:t>
      </w:r>
      <w:r>
        <w:rPr>
          <w:sz w:val="26"/>
          <w:szCs w:val="26"/>
        </w:rPr>
        <w:t>ická, vidí před sebou břemena a </w:t>
      </w:r>
      <w:r w:rsidR="00E04AF5">
        <w:rPr>
          <w:sz w:val="26"/>
          <w:szCs w:val="26"/>
        </w:rPr>
        <w:t xml:space="preserve">úkoly, které jsou nad jeho síly. </w:t>
      </w:r>
      <w:r w:rsidR="00E04AF5" w:rsidRPr="0095449E">
        <w:rPr>
          <w:b/>
          <w:i/>
          <w:sz w:val="26"/>
          <w:szCs w:val="26"/>
        </w:rPr>
        <w:t>Nervózního</w:t>
      </w:r>
      <w:r w:rsidR="00E04AF5">
        <w:rPr>
          <w:sz w:val="26"/>
          <w:szCs w:val="26"/>
        </w:rPr>
        <w:t xml:space="preserve"> kněze přirovnává Häring ke </w:t>
      </w:r>
      <w:r w:rsidR="00E04AF5" w:rsidRPr="00047B21">
        <w:rPr>
          <w:b/>
          <w:i/>
          <w:sz w:val="26"/>
          <w:szCs w:val="26"/>
        </w:rPr>
        <w:t>skunkovi</w:t>
      </w:r>
      <w:r w:rsidR="00E04AF5">
        <w:rPr>
          <w:sz w:val="26"/>
          <w:szCs w:val="26"/>
        </w:rPr>
        <w:t xml:space="preserve">, který trápí ostatní svým chováním, </w:t>
      </w:r>
      <w:r w:rsidR="00333518">
        <w:rPr>
          <w:sz w:val="26"/>
          <w:szCs w:val="26"/>
        </w:rPr>
        <w:t xml:space="preserve">protože </w:t>
      </w:r>
      <w:r w:rsidR="00E04AF5">
        <w:rPr>
          <w:sz w:val="26"/>
          <w:szCs w:val="26"/>
        </w:rPr>
        <w:t>jakmile se ocitne v ohrožení</w:t>
      </w:r>
      <w:r w:rsidR="00333518">
        <w:rPr>
          <w:sz w:val="26"/>
          <w:szCs w:val="26"/>
        </w:rPr>
        <w:t>, brání se nepříjemným zápachem</w:t>
      </w:r>
      <w:r w:rsidR="00E04AF5">
        <w:rPr>
          <w:sz w:val="26"/>
          <w:szCs w:val="26"/>
        </w:rPr>
        <w:t>.</w:t>
      </w:r>
    </w:p>
    <w:p w:rsidR="00E04AF5" w:rsidRDefault="00B622F6" w:rsidP="001038CB">
      <w:pPr>
        <w:spacing w:line="360" w:lineRule="auto"/>
        <w:jc w:val="both"/>
        <w:rPr>
          <w:sz w:val="26"/>
          <w:szCs w:val="26"/>
        </w:rPr>
      </w:pPr>
      <w:r>
        <w:rPr>
          <w:sz w:val="26"/>
          <w:szCs w:val="26"/>
        </w:rPr>
        <w:tab/>
      </w:r>
      <w:r w:rsidR="00E04AF5">
        <w:rPr>
          <w:sz w:val="26"/>
          <w:szCs w:val="26"/>
        </w:rPr>
        <w:t xml:space="preserve">Jako protiklady k těmto negativním typům Häring nabízí řešení </w:t>
      </w:r>
      <w:r>
        <w:rPr>
          <w:sz w:val="26"/>
          <w:szCs w:val="26"/>
        </w:rPr>
        <w:t>–</w:t>
      </w:r>
      <w:r w:rsidR="00E04AF5">
        <w:rPr>
          <w:sz w:val="26"/>
          <w:szCs w:val="26"/>
        </w:rPr>
        <w:t xml:space="preserve"> jsou jimi klaun, hudebník, léčitel, prorok a svatý penitent. </w:t>
      </w:r>
      <w:r w:rsidR="00E04AF5" w:rsidRPr="00047B21">
        <w:rPr>
          <w:b/>
          <w:i/>
          <w:sz w:val="26"/>
          <w:szCs w:val="26"/>
        </w:rPr>
        <w:t>Klaun</w:t>
      </w:r>
      <w:r w:rsidR="00E04AF5">
        <w:rPr>
          <w:sz w:val="26"/>
          <w:szCs w:val="26"/>
        </w:rPr>
        <w:t xml:space="preserve"> vychází z pojetí královského šaška, který umí říct pravdu i mocným tohoto světa, ovšem v</w:t>
      </w:r>
      <w:r w:rsidR="00247DA4">
        <w:rPr>
          <w:sz w:val="26"/>
          <w:szCs w:val="26"/>
        </w:rPr>
        <w:t xml:space="preserve"> atmosféře lehkosti, důvěry a s </w:t>
      </w:r>
      <w:r w:rsidR="00E04AF5">
        <w:rPr>
          <w:sz w:val="26"/>
          <w:szCs w:val="26"/>
        </w:rPr>
        <w:t xml:space="preserve">humorem. </w:t>
      </w:r>
      <w:r w:rsidR="00E04AF5" w:rsidRPr="00047B21">
        <w:rPr>
          <w:b/>
          <w:i/>
          <w:sz w:val="26"/>
          <w:szCs w:val="26"/>
        </w:rPr>
        <w:t>Hudebník</w:t>
      </w:r>
      <w:r w:rsidR="00E04AF5">
        <w:rPr>
          <w:sz w:val="26"/>
          <w:szCs w:val="26"/>
        </w:rPr>
        <w:t xml:space="preserve"> je příkladem kněze, který se stává harmonickým zpěvem k Boží chvále a zve ostatní, aby také vzdávali nekonečnou chválu Bohu. </w:t>
      </w:r>
      <w:r w:rsidR="00E04AF5" w:rsidRPr="00047B21">
        <w:rPr>
          <w:b/>
          <w:i/>
          <w:sz w:val="26"/>
          <w:szCs w:val="26"/>
        </w:rPr>
        <w:t>Léčitel</w:t>
      </w:r>
      <w:r w:rsidR="00E04AF5">
        <w:rPr>
          <w:sz w:val="26"/>
          <w:szCs w:val="26"/>
        </w:rPr>
        <w:t xml:space="preserve"> je podobný Kristu, který uzdravuje každou nemoc a chorobu</w:t>
      </w:r>
      <w:r w:rsidR="00333518">
        <w:rPr>
          <w:sz w:val="26"/>
          <w:szCs w:val="26"/>
        </w:rPr>
        <w:t>,</w:t>
      </w:r>
      <w:r w:rsidR="00E04AF5">
        <w:rPr>
          <w:sz w:val="26"/>
          <w:szCs w:val="26"/>
        </w:rPr>
        <w:t xml:space="preserve"> a snaží se o</w:t>
      </w:r>
      <w:r w:rsidR="00D13F7E">
        <w:rPr>
          <w:sz w:val="26"/>
          <w:szCs w:val="26"/>
        </w:rPr>
        <w:t> </w:t>
      </w:r>
      <w:r w:rsidR="00E04AF5">
        <w:rPr>
          <w:sz w:val="26"/>
          <w:szCs w:val="26"/>
        </w:rPr>
        <w:t xml:space="preserve">duchovní zdraví svých věřících. </w:t>
      </w:r>
      <w:r w:rsidR="00E04AF5" w:rsidRPr="00047B21">
        <w:rPr>
          <w:b/>
          <w:i/>
          <w:sz w:val="26"/>
          <w:szCs w:val="26"/>
        </w:rPr>
        <w:t>Prorok</w:t>
      </w:r>
      <w:r w:rsidR="00E04AF5">
        <w:rPr>
          <w:sz w:val="26"/>
          <w:szCs w:val="26"/>
        </w:rPr>
        <w:t xml:space="preserve"> je člověkem celistvosti, protože vyjadřuje vděčnost za minulost, rozlišuje věci přítomné a pomocí rozlišování znamení doby vidí i do budoucnosti.</w:t>
      </w:r>
      <w:r w:rsidR="0014336E">
        <w:rPr>
          <w:sz w:val="26"/>
          <w:szCs w:val="26"/>
        </w:rPr>
        <w:t xml:space="preserve"> </w:t>
      </w:r>
      <w:r w:rsidR="00E04AF5">
        <w:rPr>
          <w:sz w:val="26"/>
          <w:szCs w:val="26"/>
        </w:rPr>
        <w:t xml:space="preserve">Posledním příkladem a typem kněze je </w:t>
      </w:r>
      <w:r w:rsidR="00E04AF5" w:rsidRPr="00047B21">
        <w:rPr>
          <w:b/>
          <w:i/>
          <w:sz w:val="26"/>
          <w:szCs w:val="26"/>
        </w:rPr>
        <w:t>svatý penitent</w:t>
      </w:r>
      <w:r w:rsidR="00E04AF5">
        <w:rPr>
          <w:sz w:val="26"/>
          <w:szCs w:val="26"/>
        </w:rPr>
        <w:t>. Kněz, který prožívá své vlastní hříchy, ty jej</w:t>
      </w:r>
      <w:r w:rsidR="00CF4FB8">
        <w:rPr>
          <w:sz w:val="26"/>
          <w:szCs w:val="26"/>
        </w:rPr>
        <w:t xml:space="preserve"> však</w:t>
      </w:r>
      <w:r w:rsidR="00E04AF5">
        <w:rPr>
          <w:sz w:val="26"/>
          <w:szCs w:val="26"/>
        </w:rPr>
        <w:t xml:space="preserve"> nesrážejí k zemi, ale jsou pro něj vybídnutím k</w:t>
      </w:r>
      <w:r w:rsidR="00D13F7E">
        <w:rPr>
          <w:sz w:val="26"/>
          <w:szCs w:val="26"/>
        </w:rPr>
        <w:t> </w:t>
      </w:r>
      <w:r w:rsidR="00E04AF5">
        <w:rPr>
          <w:sz w:val="26"/>
          <w:szCs w:val="26"/>
        </w:rPr>
        <w:t>ještě větší snaze a svatosti.</w:t>
      </w:r>
      <w:r w:rsidR="00E04AF5">
        <w:rPr>
          <w:rStyle w:val="FootnoteReference"/>
          <w:sz w:val="26"/>
          <w:szCs w:val="26"/>
        </w:rPr>
        <w:footnoteReference w:id="406"/>
      </w:r>
    </w:p>
    <w:p w:rsidR="00B50FFA" w:rsidRDefault="0095449E" w:rsidP="001038CB">
      <w:pPr>
        <w:spacing w:line="360" w:lineRule="auto"/>
        <w:jc w:val="both"/>
        <w:rPr>
          <w:sz w:val="26"/>
          <w:szCs w:val="26"/>
        </w:rPr>
      </w:pPr>
      <w:r>
        <w:rPr>
          <w:sz w:val="26"/>
          <w:szCs w:val="26"/>
        </w:rPr>
        <w:tab/>
      </w:r>
      <w:r w:rsidR="00B50FFA">
        <w:rPr>
          <w:sz w:val="26"/>
          <w:szCs w:val="26"/>
        </w:rPr>
        <w:t>S možným rozhodováním ve svědomí a vnitřn</w:t>
      </w:r>
      <w:r w:rsidR="00247DA4">
        <w:rPr>
          <w:sz w:val="26"/>
          <w:szCs w:val="26"/>
        </w:rPr>
        <w:t>ím konfliktem počítá Häring i u </w:t>
      </w:r>
      <w:r w:rsidR="00B50FFA">
        <w:rPr>
          <w:sz w:val="26"/>
          <w:szCs w:val="26"/>
        </w:rPr>
        <w:t>kněží, kteří ztratili jistotu o svém povolání k celibátu. Podle něj by měli mít možnost se opřít o pomoc nejlepších pastoralistů a psychologů, aby dospěli k dobře podloženému rozhodnutí ve svědomí</w:t>
      </w:r>
      <w:r w:rsidR="00E077E5">
        <w:rPr>
          <w:sz w:val="26"/>
          <w:szCs w:val="26"/>
        </w:rPr>
        <w:t>,</w:t>
      </w:r>
      <w:r w:rsidR="00B50FFA">
        <w:rPr>
          <w:sz w:val="26"/>
          <w:szCs w:val="26"/>
        </w:rPr>
        <w:t xml:space="preserve"> a ti, kdo prosí o dispens, když si předtím vyžádali takovou pomoc, laskavě a bez odkladu </w:t>
      </w:r>
      <w:r w:rsidR="00E077E5">
        <w:rPr>
          <w:sz w:val="26"/>
          <w:szCs w:val="26"/>
        </w:rPr>
        <w:t xml:space="preserve">byli </w:t>
      </w:r>
      <w:r w:rsidR="00B50FFA">
        <w:rPr>
          <w:sz w:val="26"/>
          <w:szCs w:val="26"/>
        </w:rPr>
        <w:t>od celibátu dispenzován</w:t>
      </w:r>
      <w:r w:rsidR="00E077E5">
        <w:rPr>
          <w:sz w:val="26"/>
          <w:szCs w:val="26"/>
        </w:rPr>
        <w:t>i</w:t>
      </w:r>
      <w:r w:rsidR="00B50FFA">
        <w:rPr>
          <w:sz w:val="26"/>
          <w:szCs w:val="26"/>
        </w:rPr>
        <w:t>. Stejně tak by se mělo postupovat i vůči těm, kteří odpírají nabízenou duchovní pomoc</w:t>
      </w:r>
      <w:r w:rsidR="00D13F7E">
        <w:rPr>
          <w:sz w:val="26"/>
          <w:szCs w:val="26"/>
        </w:rPr>
        <w:t>,</w:t>
      </w:r>
      <w:r w:rsidR="00B50FFA">
        <w:rPr>
          <w:sz w:val="26"/>
          <w:szCs w:val="26"/>
        </w:rPr>
        <w:t xml:space="preserve"> neboť pouhé vynucené setrvávání pod zákonem celibátu bez vnitřní ochoty ztrácí hodnověrnost.</w:t>
      </w:r>
      <w:r w:rsidR="00B50FFA">
        <w:rPr>
          <w:rStyle w:val="FootnoteReference"/>
          <w:sz w:val="26"/>
          <w:szCs w:val="26"/>
        </w:rPr>
        <w:footnoteReference w:id="407"/>
      </w:r>
    </w:p>
    <w:p w:rsidR="00E04AF5" w:rsidRDefault="0095449E" w:rsidP="001038CB">
      <w:pPr>
        <w:spacing w:line="360" w:lineRule="auto"/>
        <w:jc w:val="both"/>
        <w:rPr>
          <w:sz w:val="26"/>
          <w:szCs w:val="26"/>
        </w:rPr>
      </w:pPr>
      <w:r>
        <w:rPr>
          <w:sz w:val="26"/>
          <w:szCs w:val="26"/>
        </w:rPr>
        <w:tab/>
      </w:r>
      <w:r w:rsidR="005F77B5">
        <w:rPr>
          <w:sz w:val="26"/>
          <w:szCs w:val="26"/>
        </w:rPr>
        <w:t>V praktické formaci svědomí kněze (zasvěcené osoby vůbec) je třeba vzít v</w:t>
      </w:r>
      <w:r w:rsidR="00247DA4">
        <w:rPr>
          <w:sz w:val="26"/>
          <w:szCs w:val="26"/>
        </w:rPr>
        <w:t> </w:t>
      </w:r>
      <w:r w:rsidR="005F77B5">
        <w:rPr>
          <w:sz w:val="26"/>
          <w:szCs w:val="26"/>
        </w:rPr>
        <w:t xml:space="preserve">úvahu </w:t>
      </w:r>
      <w:r w:rsidR="006B0422">
        <w:rPr>
          <w:sz w:val="26"/>
          <w:szCs w:val="26"/>
        </w:rPr>
        <w:t xml:space="preserve">také </w:t>
      </w:r>
      <w:r w:rsidR="005F77B5">
        <w:rPr>
          <w:sz w:val="26"/>
          <w:szCs w:val="26"/>
        </w:rPr>
        <w:t>otázku poslušnosti k biskupo</w:t>
      </w:r>
      <w:r w:rsidR="00D13F7E">
        <w:rPr>
          <w:sz w:val="26"/>
          <w:szCs w:val="26"/>
        </w:rPr>
        <w:t>vi (představenému). Neuvážený a </w:t>
      </w:r>
      <w:r w:rsidR="005F77B5">
        <w:rPr>
          <w:sz w:val="26"/>
          <w:szCs w:val="26"/>
        </w:rPr>
        <w:t>nemilosrdný kriticismus vzhledem k představeným narušuje božské prostředí, prostředí laskavosti, které má převládat. Häring navrhuje pro kněze, kteří s tímto přicházejí ke svátosti smíření</w:t>
      </w:r>
      <w:r w:rsidR="00E077E5">
        <w:rPr>
          <w:sz w:val="26"/>
          <w:szCs w:val="26"/>
        </w:rPr>
        <w:t>,</w:t>
      </w:r>
      <w:r w:rsidR="005F77B5">
        <w:rPr>
          <w:sz w:val="26"/>
          <w:szCs w:val="26"/>
        </w:rPr>
        <w:t xml:space="preserve"> speciální pokání spočívající v modlitbě předtím, než začnou kritizovat. Jestliže toho kněz-penitent není schopen, má se modlit nejdříve za </w:t>
      </w:r>
      <w:r w:rsidR="005F77B5">
        <w:rPr>
          <w:sz w:val="26"/>
          <w:szCs w:val="26"/>
        </w:rPr>
        <w:lastRenderedPageBreak/>
        <w:t xml:space="preserve">sebe a za své vlastní obrácení. Zároveň se má ptát sám sebe: </w:t>
      </w:r>
      <w:r w:rsidRPr="00A01B9C">
        <w:rPr>
          <w:rFonts w:eastAsia="MS Mincho"/>
          <w:sz w:val="26"/>
          <w:szCs w:val="26"/>
        </w:rPr>
        <w:t>„</w:t>
      </w:r>
      <w:r w:rsidR="005F77B5">
        <w:rPr>
          <w:sz w:val="26"/>
          <w:szCs w:val="26"/>
        </w:rPr>
        <w:t>Jedná můj představený ve shodě s evangeliem? Mám povinnost se ozvat a poukázat na případné chyby?</w:t>
      </w:r>
      <w:r>
        <w:rPr>
          <w:sz w:val="26"/>
          <w:szCs w:val="26"/>
        </w:rPr>
        <w:t>“</w:t>
      </w:r>
      <w:r w:rsidR="005F77B5">
        <w:rPr>
          <w:rStyle w:val="FootnoteReference"/>
          <w:sz w:val="26"/>
          <w:szCs w:val="26"/>
        </w:rPr>
        <w:footnoteReference w:id="408"/>
      </w:r>
    </w:p>
    <w:p w:rsidR="005F77B5" w:rsidRDefault="00D13F7E" w:rsidP="001038CB">
      <w:pPr>
        <w:spacing w:line="360" w:lineRule="auto"/>
        <w:jc w:val="both"/>
        <w:rPr>
          <w:sz w:val="26"/>
          <w:szCs w:val="26"/>
        </w:rPr>
      </w:pPr>
      <w:r>
        <w:rPr>
          <w:sz w:val="26"/>
          <w:szCs w:val="26"/>
        </w:rPr>
        <w:tab/>
      </w:r>
      <w:r w:rsidR="005F77B5">
        <w:rPr>
          <w:sz w:val="26"/>
          <w:szCs w:val="26"/>
        </w:rPr>
        <w:t>Formace svědomí kněze jde ještě dál za otázk</w:t>
      </w:r>
      <w:r w:rsidR="00E077E5">
        <w:rPr>
          <w:sz w:val="26"/>
          <w:szCs w:val="26"/>
        </w:rPr>
        <w:t>u poslušnosti k představenému</w:t>
      </w:r>
      <w:r>
        <w:rPr>
          <w:sz w:val="26"/>
          <w:szCs w:val="26"/>
        </w:rPr>
        <w:t>,</w:t>
      </w:r>
      <w:r w:rsidR="00E077E5">
        <w:rPr>
          <w:sz w:val="26"/>
          <w:szCs w:val="26"/>
        </w:rPr>
        <w:t xml:space="preserve"> </w:t>
      </w:r>
      <w:r w:rsidR="005F77B5">
        <w:rPr>
          <w:sz w:val="26"/>
          <w:szCs w:val="26"/>
        </w:rPr>
        <w:t>totiž k</w:t>
      </w:r>
      <w:r w:rsidR="00247DA4">
        <w:rPr>
          <w:sz w:val="26"/>
          <w:szCs w:val="26"/>
        </w:rPr>
        <w:t> </w:t>
      </w:r>
      <w:r w:rsidR="005F77B5">
        <w:rPr>
          <w:sz w:val="26"/>
          <w:szCs w:val="26"/>
        </w:rPr>
        <w:t>otázkám formování dobrých křesťanů, nahlížení všeho ve světle plnosti časů, pod zákonem milosti, používání so</w:t>
      </w:r>
      <w:r>
        <w:rPr>
          <w:sz w:val="26"/>
          <w:szCs w:val="26"/>
        </w:rPr>
        <w:t>u</w:t>
      </w:r>
      <w:r w:rsidR="005F77B5">
        <w:rPr>
          <w:sz w:val="26"/>
          <w:szCs w:val="26"/>
        </w:rPr>
        <w:t>časné příležitosti naplno, příležitosti konání dobra, které poskytuje Bůh, postoj</w:t>
      </w:r>
      <w:r w:rsidR="00E077E5">
        <w:rPr>
          <w:sz w:val="26"/>
          <w:szCs w:val="26"/>
        </w:rPr>
        <w:t>e</w:t>
      </w:r>
      <w:r w:rsidR="005F77B5">
        <w:rPr>
          <w:sz w:val="26"/>
          <w:szCs w:val="26"/>
        </w:rPr>
        <w:t xml:space="preserve"> bdělosti a připravenosti. Takto budou kněží svědky času milosti, zákona milosti. Praktické otázky pak budou následující: </w:t>
      </w:r>
      <w:r w:rsidR="0095449E" w:rsidRPr="00A01B9C">
        <w:rPr>
          <w:rFonts w:eastAsia="MS Mincho"/>
          <w:sz w:val="26"/>
          <w:szCs w:val="26"/>
        </w:rPr>
        <w:t>„</w:t>
      </w:r>
      <w:r w:rsidR="005F77B5" w:rsidRPr="006B0422">
        <w:rPr>
          <w:i/>
          <w:sz w:val="26"/>
          <w:szCs w:val="26"/>
        </w:rPr>
        <w:t>Dbal jsem a byl jsem si vědom příležitosti v úsilí o dosažení lásky? Jak mohu prokázat svou vděčnost Bohu? Jak mohu milovat sebe a bližního?</w:t>
      </w:r>
      <w:r w:rsidR="0095449E">
        <w:rPr>
          <w:sz w:val="26"/>
          <w:szCs w:val="26"/>
        </w:rPr>
        <w:t>“</w:t>
      </w:r>
      <w:r w:rsidR="005F77B5">
        <w:rPr>
          <w:rStyle w:val="FootnoteReference"/>
          <w:sz w:val="26"/>
          <w:szCs w:val="26"/>
        </w:rPr>
        <w:footnoteReference w:id="409"/>
      </w:r>
    </w:p>
    <w:p w:rsidR="007B3AF8" w:rsidRDefault="0034037E" w:rsidP="001038CB">
      <w:pPr>
        <w:spacing w:line="360" w:lineRule="auto"/>
        <w:jc w:val="both"/>
        <w:rPr>
          <w:sz w:val="26"/>
          <w:szCs w:val="26"/>
        </w:rPr>
      </w:pPr>
      <w:r>
        <w:rPr>
          <w:sz w:val="26"/>
          <w:szCs w:val="26"/>
        </w:rPr>
        <w:tab/>
        <w:t xml:space="preserve">Obecně tedy formace svědomí kněze se bude týkat nejdřív jeho samotného jako příjemce daru a </w:t>
      </w:r>
      <w:r w:rsidR="00BB389A">
        <w:rPr>
          <w:sz w:val="26"/>
          <w:szCs w:val="26"/>
        </w:rPr>
        <w:t>následně</w:t>
      </w:r>
      <w:r>
        <w:rPr>
          <w:sz w:val="26"/>
          <w:szCs w:val="26"/>
        </w:rPr>
        <w:t xml:space="preserve"> jeho vztahu k těm, kterým tyto dary uděluje. Tato formace zdůrazňuje </w:t>
      </w:r>
      <w:r w:rsidR="00F93500">
        <w:rPr>
          <w:sz w:val="26"/>
          <w:szCs w:val="26"/>
        </w:rPr>
        <w:t xml:space="preserve">pokrok v lepším připodobnění se Kristu, větší </w:t>
      </w:r>
      <w:r>
        <w:rPr>
          <w:sz w:val="26"/>
          <w:szCs w:val="26"/>
        </w:rPr>
        <w:t>sebevydanost</w:t>
      </w:r>
      <w:r w:rsidR="00F93500">
        <w:rPr>
          <w:sz w:val="26"/>
          <w:szCs w:val="26"/>
        </w:rPr>
        <w:t>i</w:t>
      </w:r>
      <w:r>
        <w:rPr>
          <w:sz w:val="26"/>
          <w:szCs w:val="26"/>
        </w:rPr>
        <w:t xml:space="preserve"> Bohu a </w:t>
      </w:r>
      <w:r w:rsidR="00F93500">
        <w:rPr>
          <w:sz w:val="26"/>
          <w:szCs w:val="26"/>
        </w:rPr>
        <w:t xml:space="preserve">službě lidem. </w:t>
      </w:r>
      <w:r w:rsidR="00D33072">
        <w:rPr>
          <w:sz w:val="26"/>
          <w:szCs w:val="26"/>
        </w:rPr>
        <w:t xml:space="preserve">Základem takovéto formace pak bude studium a meditace </w:t>
      </w:r>
      <w:r w:rsidR="00F93500">
        <w:rPr>
          <w:sz w:val="26"/>
          <w:szCs w:val="26"/>
        </w:rPr>
        <w:t>Písm</w:t>
      </w:r>
      <w:r w:rsidR="00D33072">
        <w:rPr>
          <w:sz w:val="26"/>
          <w:szCs w:val="26"/>
        </w:rPr>
        <w:t>a</w:t>
      </w:r>
      <w:r w:rsidR="00F93500">
        <w:rPr>
          <w:sz w:val="26"/>
          <w:szCs w:val="26"/>
        </w:rPr>
        <w:t xml:space="preserve"> sv</w:t>
      </w:r>
      <w:r w:rsidR="00D33072">
        <w:rPr>
          <w:sz w:val="26"/>
          <w:szCs w:val="26"/>
        </w:rPr>
        <w:t>atého</w:t>
      </w:r>
      <w:r w:rsidR="00F93500">
        <w:rPr>
          <w:sz w:val="26"/>
          <w:szCs w:val="26"/>
        </w:rPr>
        <w:t xml:space="preserve">, </w:t>
      </w:r>
      <w:r w:rsidR="00D33072">
        <w:rPr>
          <w:sz w:val="26"/>
          <w:szCs w:val="26"/>
        </w:rPr>
        <w:t xml:space="preserve">osobní </w:t>
      </w:r>
      <w:r w:rsidR="00F93500">
        <w:rPr>
          <w:sz w:val="26"/>
          <w:szCs w:val="26"/>
        </w:rPr>
        <w:t xml:space="preserve">modlitba, </w:t>
      </w:r>
      <w:r w:rsidR="00D33072">
        <w:rPr>
          <w:sz w:val="26"/>
          <w:szCs w:val="26"/>
        </w:rPr>
        <w:t>prožívání a vysluhování</w:t>
      </w:r>
      <w:r w:rsidR="00F93500">
        <w:rPr>
          <w:sz w:val="26"/>
          <w:szCs w:val="26"/>
        </w:rPr>
        <w:t xml:space="preserve"> svátostí</w:t>
      </w:r>
      <w:r w:rsidR="00D33072">
        <w:rPr>
          <w:sz w:val="26"/>
          <w:szCs w:val="26"/>
        </w:rPr>
        <w:t>. V prožívání svého povolání kněz počítá se svou přirozeností, charakterem</w:t>
      </w:r>
      <w:r w:rsidR="00F93500">
        <w:rPr>
          <w:sz w:val="26"/>
          <w:szCs w:val="26"/>
        </w:rPr>
        <w:t>,</w:t>
      </w:r>
      <w:r w:rsidR="00D33072">
        <w:rPr>
          <w:sz w:val="26"/>
          <w:szCs w:val="26"/>
        </w:rPr>
        <w:t xml:space="preserve"> který je poznamenán i lidskými chybami, proto s vědomím toho, že je nejenom hlasatelem, ale i živoucím příkladem víry, se snaží </w:t>
      </w:r>
      <w:r w:rsidR="002F1F79">
        <w:rPr>
          <w:sz w:val="26"/>
          <w:szCs w:val="26"/>
        </w:rPr>
        <w:t>jak dovnitř, tak navenek být ztělesněním ideálů, které sám hlásá. Formace svědomí a duchovní růst se pak projevují směrem k Bohu, druhým lidem a vlastní osobě. Směrem k Bohu je to postoj vděčnosti za povolání, uvědomění si úkolu, ke kterému je povolán</w:t>
      </w:r>
      <w:r w:rsidR="00BB389A">
        <w:rPr>
          <w:sz w:val="26"/>
          <w:szCs w:val="26"/>
        </w:rPr>
        <w:t>,</w:t>
      </w:r>
      <w:r w:rsidR="002F1F79">
        <w:rPr>
          <w:sz w:val="26"/>
          <w:szCs w:val="26"/>
        </w:rPr>
        <w:t xml:space="preserve"> a vědomí služby Bohu. Směrem k lidem je to postoj pokorné služby, </w:t>
      </w:r>
      <w:r w:rsidR="00BE7F9E">
        <w:rPr>
          <w:sz w:val="26"/>
          <w:szCs w:val="26"/>
        </w:rPr>
        <w:t xml:space="preserve">hlásání pravdy evangelia a v udělování svátostí </w:t>
      </w:r>
      <w:r w:rsidR="002F1F79">
        <w:rPr>
          <w:sz w:val="26"/>
          <w:szCs w:val="26"/>
        </w:rPr>
        <w:t>vědomí zprostředkování Boží milosti</w:t>
      </w:r>
      <w:r w:rsidR="00BE7F9E">
        <w:rPr>
          <w:sz w:val="26"/>
          <w:szCs w:val="26"/>
        </w:rPr>
        <w:t xml:space="preserve">. Směrem k vlastní osobě je to práce na osobní svatosti (příklad kněze </w:t>
      </w:r>
      <w:r w:rsidR="00676E3E">
        <w:rPr>
          <w:sz w:val="26"/>
          <w:szCs w:val="26"/>
        </w:rPr>
        <w:t>–</w:t>
      </w:r>
      <w:r w:rsidR="00BE7F9E">
        <w:rPr>
          <w:sz w:val="26"/>
          <w:szCs w:val="26"/>
        </w:rPr>
        <w:t xml:space="preserve"> svatého penitenta) a přijetí celibátu jako osobního daru, pro který se rozhodl a stále rozhoduje. </w:t>
      </w:r>
    </w:p>
    <w:p w:rsidR="00BE7F9E" w:rsidRDefault="00BE7F9E" w:rsidP="006B0422">
      <w:pPr>
        <w:jc w:val="both"/>
        <w:rPr>
          <w:sz w:val="26"/>
          <w:szCs w:val="26"/>
        </w:rPr>
      </w:pPr>
    </w:p>
    <w:p w:rsidR="00E04AF5" w:rsidRPr="007B3AF8" w:rsidRDefault="00E04AF5" w:rsidP="00E04AF5">
      <w:pPr>
        <w:spacing w:line="360" w:lineRule="auto"/>
        <w:jc w:val="both"/>
        <w:rPr>
          <w:b/>
          <w:i/>
          <w:sz w:val="26"/>
          <w:szCs w:val="26"/>
        </w:rPr>
      </w:pPr>
      <w:r w:rsidRPr="007B3AF8">
        <w:rPr>
          <w:b/>
          <w:i/>
          <w:sz w:val="26"/>
          <w:szCs w:val="26"/>
        </w:rPr>
        <w:t>3.5.</w:t>
      </w:r>
      <w:r w:rsidR="0014336E" w:rsidRPr="007B3AF8">
        <w:rPr>
          <w:b/>
          <w:i/>
          <w:sz w:val="26"/>
          <w:szCs w:val="26"/>
        </w:rPr>
        <w:t>5</w:t>
      </w:r>
      <w:r w:rsidRPr="007B3AF8">
        <w:rPr>
          <w:b/>
          <w:i/>
          <w:sz w:val="26"/>
          <w:szCs w:val="26"/>
        </w:rPr>
        <w:t xml:space="preserve">.2 Formace svědomí </w:t>
      </w:r>
      <w:r w:rsidR="00B50FFA" w:rsidRPr="007B3AF8">
        <w:rPr>
          <w:b/>
          <w:i/>
          <w:sz w:val="26"/>
          <w:szCs w:val="26"/>
        </w:rPr>
        <w:t>teologa</w:t>
      </w:r>
      <w:r w:rsidR="00957A24" w:rsidRPr="007B3AF8">
        <w:rPr>
          <w:b/>
          <w:i/>
          <w:sz w:val="26"/>
          <w:szCs w:val="26"/>
        </w:rPr>
        <w:t xml:space="preserve"> </w:t>
      </w:r>
      <w:r w:rsidR="004543AA" w:rsidRPr="007B3AF8">
        <w:rPr>
          <w:b/>
          <w:i/>
          <w:sz w:val="26"/>
          <w:szCs w:val="26"/>
        </w:rPr>
        <w:t>a</w:t>
      </w:r>
      <w:r w:rsidR="00957A24" w:rsidRPr="007B3AF8">
        <w:rPr>
          <w:b/>
          <w:i/>
          <w:sz w:val="26"/>
          <w:szCs w:val="26"/>
        </w:rPr>
        <w:t xml:space="preserve"> dialog s magisteriem</w:t>
      </w:r>
    </w:p>
    <w:p w:rsidR="00893F66" w:rsidRDefault="00893F66" w:rsidP="006B0422">
      <w:pPr>
        <w:jc w:val="both"/>
        <w:rPr>
          <w:b/>
          <w:sz w:val="26"/>
          <w:szCs w:val="26"/>
        </w:rPr>
      </w:pPr>
    </w:p>
    <w:p w:rsidR="00E04AF5" w:rsidRPr="00524D50" w:rsidRDefault="00524D50" w:rsidP="00E04AF5">
      <w:pPr>
        <w:spacing w:line="360" w:lineRule="auto"/>
        <w:jc w:val="both"/>
        <w:rPr>
          <w:sz w:val="26"/>
          <w:szCs w:val="26"/>
        </w:rPr>
      </w:pPr>
      <w:r>
        <w:rPr>
          <w:sz w:val="26"/>
          <w:szCs w:val="26"/>
        </w:rPr>
        <w:tab/>
        <w:t>V další řadě do oblasti formace svědomí jsou zařazeni</w:t>
      </w:r>
      <w:r w:rsidR="008D4EC7">
        <w:rPr>
          <w:sz w:val="26"/>
          <w:szCs w:val="26"/>
        </w:rPr>
        <w:t xml:space="preserve"> teologové</w:t>
      </w:r>
      <w:r>
        <w:rPr>
          <w:sz w:val="26"/>
          <w:szCs w:val="26"/>
        </w:rPr>
        <w:t>, kteří zkoumají obsah víry a podávají jej</w:t>
      </w:r>
      <w:r w:rsidR="00E077E5">
        <w:rPr>
          <w:sz w:val="26"/>
          <w:szCs w:val="26"/>
        </w:rPr>
        <w:t>í</w:t>
      </w:r>
      <w:r>
        <w:rPr>
          <w:sz w:val="26"/>
          <w:szCs w:val="26"/>
        </w:rPr>
        <w:t xml:space="preserve"> interpretaci v konkrétních oblastech lidského života</w:t>
      </w:r>
      <w:r w:rsidR="00E077E5">
        <w:rPr>
          <w:sz w:val="26"/>
          <w:szCs w:val="26"/>
        </w:rPr>
        <w:t>,</w:t>
      </w:r>
      <w:r w:rsidR="008D4EC7">
        <w:rPr>
          <w:sz w:val="26"/>
          <w:szCs w:val="26"/>
        </w:rPr>
        <w:t xml:space="preserve"> a</w:t>
      </w:r>
      <w:r w:rsidR="00516C06">
        <w:rPr>
          <w:sz w:val="26"/>
          <w:szCs w:val="26"/>
        </w:rPr>
        <w:t> </w:t>
      </w:r>
      <w:r w:rsidR="008D4EC7">
        <w:rPr>
          <w:sz w:val="26"/>
          <w:szCs w:val="26"/>
        </w:rPr>
        <w:t xml:space="preserve">nezřídka se tak dostanou do konfliktu </w:t>
      </w:r>
      <w:r w:rsidR="0014336E">
        <w:rPr>
          <w:sz w:val="26"/>
          <w:szCs w:val="26"/>
        </w:rPr>
        <w:t xml:space="preserve">svého </w:t>
      </w:r>
      <w:r w:rsidR="008D4EC7">
        <w:rPr>
          <w:sz w:val="26"/>
          <w:szCs w:val="26"/>
        </w:rPr>
        <w:t>svědomí s magisteriem</w:t>
      </w:r>
      <w:r>
        <w:rPr>
          <w:sz w:val="26"/>
          <w:szCs w:val="26"/>
        </w:rPr>
        <w:t>.</w:t>
      </w:r>
    </w:p>
    <w:p w:rsidR="00E04AF5" w:rsidRDefault="00BB389A" w:rsidP="001038CB">
      <w:pPr>
        <w:spacing w:line="360" w:lineRule="auto"/>
        <w:jc w:val="both"/>
        <w:rPr>
          <w:sz w:val="26"/>
          <w:szCs w:val="26"/>
        </w:rPr>
      </w:pPr>
      <w:r>
        <w:rPr>
          <w:sz w:val="26"/>
          <w:szCs w:val="26"/>
        </w:rPr>
        <w:lastRenderedPageBreak/>
        <w:tab/>
      </w:r>
      <w:r w:rsidR="008D4EC7">
        <w:rPr>
          <w:sz w:val="26"/>
          <w:szCs w:val="26"/>
        </w:rPr>
        <w:t>Häring soudí, že každý by měl mít v sobě opodstatnění svého úsudku svědomí pro tvrzení, které by šlo třeba i proti světské vládě nebo magisteriu. Jestliže po důkladném zkoumání sebe sama došel k jistému úsudku, má mu zůstat věrný.</w:t>
      </w:r>
      <w:r w:rsidR="008D4EC7">
        <w:rPr>
          <w:rStyle w:val="FootnoteReference"/>
          <w:sz w:val="26"/>
          <w:szCs w:val="26"/>
        </w:rPr>
        <w:footnoteReference w:id="410"/>
      </w:r>
      <w:r w:rsidR="008D4EC7">
        <w:rPr>
          <w:sz w:val="26"/>
          <w:szCs w:val="26"/>
        </w:rPr>
        <w:t xml:space="preserve"> </w:t>
      </w:r>
    </w:p>
    <w:p w:rsidR="008D4EC7" w:rsidRDefault="00BB389A" w:rsidP="001038CB">
      <w:pPr>
        <w:spacing w:line="360" w:lineRule="auto"/>
        <w:jc w:val="both"/>
        <w:rPr>
          <w:sz w:val="26"/>
          <w:szCs w:val="26"/>
        </w:rPr>
      </w:pPr>
      <w:r>
        <w:rPr>
          <w:sz w:val="26"/>
          <w:szCs w:val="26"/>
        </w:rPr>
        <w:tab/>
      </w:r>
      <w:r w:rsidR="008D4EC7">
        <w:rPr>
          <w:sz w:val="26"/>
          <w:szCs w:val="26"/>
        </w:rPr>
        <w:t xml:space="preserve">Svědomí je pro každého člověka poslední subjektivní normou jeho mravního konání, ale </w:t>
      </w:r>
      <w:r w:rsidR="006D5F7D">
        <w:rPr>
          <w:sz w:val="26"/>
          <w:szCs w:val="26"/>
        </w:rPr>
        <w:t xml:space="preserve">ve svém úsilí </w:t>
      </w:r>
      <w:r w:rsidR="008D4EC7">
        <w:rPr>
          <w:sz w:val="26"/>
          <w:szCs w:val="26"/>
        </w:rPr>
        <w:t>musí pořád hledat objektivní normu v předmětném světle pravdy.</w:t>
      </w:r>
      <w:r w:rsidR="006D5F7D">
        <w:rPr>
          <w:sz w:val="26"/>
          <w:szCs w:val="26"/>
        </w:rPr>
        <w:t xml:space="preserve"> Presumpce je však vždy na straně autority. Předpokládá, že církevní autorita má pravdu a spravedlnost na svojí straně, stanoví, že autorita je pravoplatným vlastníkem úřadu a vykonává svoji službu v duchu mravní a náboženské zodpovědnosti.</w:t>
      </w:r>
      <w:r w:rsidR="006D5F7D">
        <w:rPr>
          <w:rStyle w:val="FootnoteReference"/>
          <w:sz w:val="26"/>
          <w:szCs w:val="26"/>
        </w:rPr>
        <w:footnoteReference w:id="411"/>
      </w:r>
    </w:p>
    <w:p w:rsidR="00957A24" w:rsidRDefault="00BB389A" w:rsidP="001038CB">
      <w:pPr>
        <w:spacing w:line="360" w:lineRule="auto"/>
        <w:jc w:val="both"/>
        <w:rPr>
          <w:sz w:val="26"/>
          <w:szCs w:val="26"/>
        </w:rPr>
      </w:pPr>
      <w:r>
        <w:rPr>
          <w:sz w:val="26"/>
          <w:szCs w:val="26"/>
        </w:rPr>
        <w:tab/>
      </w:r>
      <w:r w:rsidR="006D5F7D">
        <w:rPr>
          <w:sz w:val="26"/>
          <w:szCs w:val="26"/>
        </w:rPr>
        <w:t xml:space="preserve">Církev je záštitou pravdy, pokud </w:t>
      </w:r>
      <w:r w:rsidR="00842E43">
        <w:rPr>
          <w:sz w:val="26"/>
          <w:szCs w:val="26"/>
        </w:rPr>
        <w:t xml:space="preserve">se </w:t>
      </w:r>
      <w:r w:rsidR="006D5F7D">
        <w:rPr>
          <w:sz w:val="26"/>
          <w:szCs w:val="26"/>
        </w:rPr>
        <w:t>celý Boží lid snaží tuto pravdu chápat stále hlouběji a nejlepším možným způsobem ji předkládá lidem různých časů a kultur.</w:t>
      </w:r>
      <w:r w:rsidR="00957A24">
        <w:rPr>
          <w:sz w:val="26"/>
          <w:szCs w:val="26"/>
        </w:rPr>
        <w:t xml:space="preserve"> Náleží j</w:t>
      </w:r>
      <w:r w:rsidR="00DB56CE">
        <w:rPr>
          <w:sz w:val="26"/>
          <w:szCs w:val="26"/>
        </w:rPr>
        <w:t>í</w:t>
      </w:r>
      <w:r w:rsidR="00957A24">
        <w:rPr>
          <w:sz w:val="26"/>
          <w:szCs w:val="26"/>
        </w:rPr>
        <w:t xml:space="preserve"> </w:t>
      </w:r>
      <w:r w:rsidR="00672364">
        <w:rPr>
          <w:sz w:val="26"/>
          <w:szCs w:val="26"/>
        </w:rPr>
        <w:t>úkol prozařování</w:t>
      </w:r>
      <w:r w:rsidR="00957A24">
        <w:rPr>
          <w:sz w:val="26"/>
          <w:szCs w:val="26"/>
        </w:rPr>
        <w:t xml:space="preserve"> svět</w:t>
      </w:r>
      <w:r w:rsidR="00672364">
        <w:rPr>
          <w:sz w:val="26"/>
          <w:szCs w:val="26"/>
        </w:rPr>
        <w:t>a</w:t>
      </w:r>
      <w:r w:rsidR="00957A24">
        <w:rPr>
          <w:sz w:val="26"/>
          <w:szCs w:val="26"/>
        </w:rPr>
        <w:t xml:space="preserve"> </w:t>
      </w:r>
      <w:r w:rsidR="00676E3E">
        <w:rPr>
          <w:sz w:val="26"/>
          <w:szCs w:val="26"/>
        </w:rPr>
        <w:t>–</w:t>
      </w:r>
      <w:r w:rsidR="00957A24">
        <w:rPr>
          <w:sz w:val="26"/>
          <w:szCs w:val="26"/>
        </w:rPr>
        <w:t xml:space="preserve"> nejdřív jej poznat a pak se z něj učit. V úkolu vedení svědomí je podstatná integrace toho, co lidé již dosud poznali ve světle spásy. Formace svědomí skrze církev spočívá v respektu k upřímnosti myšlenek a jednání</w:t>
      </w:r>
      <w:r>
        <w:rPr>
          <w:sz w:val="26"/>
          <w:szCs w:val="26"/>
        </w:rPr>
        <w:t xml:space="preserve"> církve</w:t>
      </w:r>
      <w:r w:rsidR="00957A24">
        <w:rPr>
          <w:sz w:val="26"/>
          <w:szCs w:val="26"/>
        </w:rPr>
        <w:t xml:space="preserve"> před jednáním podle vlastního svědomí.</w:t>
      </w:r>
      <w:r w:rsidR="006D5F7D">
        <w:rPr>
          <w:sz w:val="26"/>
          <w:szCs w:val="26"/>
        </w:rPr>
        <w:t xml:space="preserve"> </w:t>
      </w:r>
      <w:r>
        <w:rPr>
          <w:sz w:val="26"/>
          <w:szCs w:val="26"/>
        </w:rPr>
        <w:t>Církev</w:t>
      </w:r>
      <w:r w:rsidR="006D5F7D">
        <w:rPr>
          <w:sz w:val="26"/>
          <w:szCs w:val="26"/>
        </w:rPr>
        <w:t xml:space="preserve"> však </w:t>
      </w:r>
      <w:r>
        <w:rPr>
          <w:sz w:val="26"/>
          <w:szCs w:val="26"/>
        </w:rPr>
        <w:t xml:space="preserve">není </w:t>
      </w:r>
      <w:r w:rsidR="006D5F7D">
        <w:rPr>
          <w:sz w:val="26"/>
          <w:szCs w:val="26"/>
        </w:rPr>
        <w:t xml:space="preserve">vždy neomylná. Proto příšluší </w:t>
      </w:r>
      <w:r w:rsidR="00957A24">
        <w:rPr>
          <w:sz w:val="26"/>
          <w:szCs w:val="26"/>
        </w:rPr>
        <w:t>dobře vychovanému svědomí dát za</w:t>
      </w:r>
      <w:r w:rsidR="00DB56CE">
        <w:rPr>
          <w:sz w:val="26"/>
          <w:szCs w:val="26"/>
        </w:rPr>
        <w:t xml:space="preserve"> </w:t>
      </w:r>
      <w:r w:rsidR="00957A24">
        <w:rPr>
          <w:sz w:val="26"/>
          <w:szCs w:val="26"/>
        </w:rPr>
        <w:t>pravdu a přijmout stupeň jistoty, který je za daných okolnost</w:t>
      </w:r>
      <w:r w:rsidR="00DB56CE">
        <w:rPr>
          <w:sz w:val="26"/>
          <w:szCs w:val="26"/>
        </w:rPr>
        <w:t>í</w:t>
      </w:r>
      <w:r w:rsidR="00957A24">
        <w:rPr>
          <w:sz w:val="26"/>
          <w:szCs w:val="26"/>
        </w:rPr>
        <w:t xml:space="preserve"> možný.</w:t>
      </w:r>
      <w:r w:rsidR="00957A24">
        <w:rPr>
          <w:rStyle w:val="FootnoteReference"/>
          <w:sz w:val="26"/>
          <w:szCs w:val="26"/>
        </w:rPr>
        <w:footnoteReference w:id="412"/>
      </w:r>
      <w:r w:rsidR="00BF0A5A">
        <w:rPr>
          <w:sz w:val="26"/>
          <w:szCs w:val="26"/>
        </w:rPr>
        <w:t xml:space="preserve"> Toto však vyžaduje </w:t>
      </w:r>
      <w:r w:rsidR="004F0A5D">
        <w:rPr>
          <w:sz w:val="26"/>
          <w:szCs w:val="26"/>
        </w:rPr>
        <w:t>oboustrannou snahu. Církev má být na jedné straně slyšící a učící se, teologové a věřící na druhé straně se mají snažit o totéž. Plodnost učitelské autority papežov</w:t>
      </w:r>
      <w:r w:rsidR="00893F66">
        <w:rPr>
          <w:sz w:val="26"/>
          <w:szCs w:val="26"/>
        </w:rPr>
        <w:t>y</w:t>
      </w:r>
      <w:r w:rsidR="004F0A5D">
        <w:rPr>
          <w:sz w:val="26"/>
          <w:szCs w:val="26"/>
        </w:rPr>
        <w:t xml:space="preserve"> je tím větší, čím víc se vhodným způsobem podílí na moudrosti a zkušenosti celého biskupského kolegia, na učenosti teologů všech škol, na životní zkušenosti laiků z nejrůznějších životních oborů a kultur. Teologové a věřící jsou zavázán</w:t>
      </w:r>
      <w:r w:rsidR="00DB56CE">
        <w:rPr>
          <w:sz w:val="26"/>
          <w:szCs w:val="26"/>
        </w:rPr>
        <w:t>i</w:t>
      </w:r>
      <w:r w:rsidR="004F0A5D">
        <w:rPr>
          <w:sz w:val="26"/>
          <w:szCs w:val="26"/>
        </w:rPr>
        <w:t xml:space="preserve"> tomuto úřadu úctou a učenlivostí. Nemají se však dívat na každé vyjádření papežovo jako na něco, co má konečnou platnost a je nekorigovatelné. Jsou zavázáni k náboženské poslušnosti v tom smyslu, že </w:t>
      </w:r>
      <w:r w:rsidR="008810D2">
        <w:rPr>
          <w:sz w:val="26"/>
          <w:szCs w:val="26"/>
        </w:rPr>
        <w:t>s úctou uznávají</w:t>
      </w:r>
      <w:r w:rsidR="004F0A5D">
        <w:rPr>
          <w:sz w:val="26"/>
          <w:szCs w:val="26"/>
        </w:rPr>
        <w:t xml:space="preserve"> jeho nejvyšší učitelský úřad a že upřímně ln</w:t>
      </w:r>
      <w:r w:rsidR="008810D2">
        <w:rPr>
          <w:sz w:val="26"/>
          <w:szCs w:val="26"/>
        </w:rPr>
        <w:t>ou</w:t>
      </w:r>
      <w:r w:rsidR="004F0A5D">
        <w:rPr>
          <w:sz w:val="26"/>
          <w:szCs w:val="26"/>
        </w:rPr>
        <w:t xml:space="preserve"> k jeho výrokům ve shodě s jeho pojetím a projevenou vůlí.</w:t>
      </w:r>
      <w:r w:rsidR="00797D4A">
        <w:rPr>
          <w:sz w:val="26"/>
          <w:szCs w:val="26"/>
        </w:rPr>
        <w:t xml:space="preserve"> Jako příklad oboustranné výchovy svědomí uvádí Häring encykliku </w:t>
      </w:r>
      <w:r w:rsidR="00797D4A" w:rsidRPr="00797D4A">
        <w:rPr>
          <w:i/>
          <w:sz w:val="26"/>
          <w:szCs w:val="26"/>
        </w:rPr>
        <w:t>Casti connubii</w:t>
      </w:r>
      <w:r w:rsidR="00BF0A5A">
        <w:rPr>
          <w:sz w:val="26"/>
          <w:szCs w:val="26"/>
        </w:rPr>
        <w:t>. Ta formuluje</w:t>
      </w:r>
      <w:r w:rsidR="00797D4A">
        <w:rPr>
          <w:sz w:val="26"/>
          <w:szCs w:val="26"/>
        </w:rPr>
        <w:t xml:space="preserve"> principy, které se mohou měnit dobovými okolnostmi. To ovšem neznamená, že by křesťan (teolog) měl tyto pravdy ignorovat, ale má s nimi vstoupit do dialogu, snažit se jim porozumět a dospět k nim. </w:t>
      </w:r>
      <w:r w:rsidR="00BE7F9E">
        <w:rPr>
          <w:sz w:val="26"/>
          <w:szCs w:val="26"/>
        </w:rPr>
        <w:t xml:space="preserve">Teolog má odmítat ideje </w:t>
      </w:r>
      <w:r w:rsidR="00BE7F9E">
        <w:rPr>
          <w:sz w:val="26"/>
          <w:szCs w:val="26"/>
        </w:rPr>
        <w:lastRenderedPageBreak/>
        <w:t xml:space="preserve">falešné situační etiky, do které by se mohl dostat ve snaze vyřešit problém </w:t>
      </w:r>
      <w:r w:rsidR="00BE7F9E" w:rsidRPr="00A01B9C">
        <w:rPr>
          <w:rFonts w:eastAsia="MS Mincho"/>
          <w:sz w:val="26"/>
          <w:szCs w:val="26"/>
        </w:rPr>
        <w:t>„</w:t>
      </w:r>
      <w:r w:rsidR="00BE7F9E">
        <w:rPr>
          <w:sz w:val="26"/>
          <w:szCs w:val="26"/>
        </w:rPr>
        <w:t xml:space="preserve">podle nastalé situace“. První otázkou pro křesťana a teologa není, co je jistější a kde je hranice dovoleného, ale co vyjadřuje větší věrnost Božímu slovu. </w:t>
      </w:r>
      <w:r w:rsidR="004F0A5D">
        <w:rPr>
          <w:rStyle w:val="FootnoteReference"/>
          <w:sz w:val="26"/>
          <w:szCs w:val="26"/>
        </w:rPr>
        <w:footnoteReference w:id="413"/>
      </w:r>
    </w:p>
    <w:p w:rsidR="00EC389E" w:rsidRDefault="00EC389E" w:rsidP="004543AA">
      <w:pPr>
        <w:spacing w:line="360" w:lineRule="auto"/>
        <w:jc w:val="both"/>
        <w:rPr>
          <w:sz w:val="26"/>
          <w:szCs w:val="26"/>
        </w:rPr>
      </w:pPr>
      <w:r>
        <w:rPr>
          <w:sz w:val="26"/>
          <w:szCs w:val="26"/>
        </w:rPr>
        <w:t xml:space="preserve">Vyjádřením nového přikázání je </w:t>
      </w:r>
      <w:r w:rsidR="0095449E" w:rsidRPr="00A01B9C">
        <w:rPr>
          <w:rFonts w:eastAsia="MS Mincho"/>
          <w:sz w:val="26"/>
          <w:szCs w:val="26"/>
        </w:rPr>
        <w:t>„</w:t>
      </w:r>
      <w:r w:rsidRPr="001B2920">
        <w:rPr>
          <w:i/>
          <w:sz w:val="26"/>
          <w:szCs w:val="26"/>
        </w:rPr>
        <w:t>zákon Ducha, který vede k životu v Kristu Ježíši</w:t>
      </w:r>
      <w:r w:rsidR="0095449E">
        <w:rPr>
          <w:sz w:val="26"/>
          <w:szCs w:val="26"/>
        </w:rPr>
        <w:t>“</w:t>
      </w:r>
      <w:r w:rsidR="00247DA4">
        <w:rPr>
          <w:sz w:val="26"/>
          <w:szCs w:val="26"/>
        </w:rPr>
        <w:t xml:space="preserve"> (Ř </w:t>
      </w:r>
      <w:r w:rsidR="00E96727">
        <w:rPr>
          <w:sz w:val="26"/>
          <w:szCs w:val="26"/>
        </w:rPr>
        <w:t>8,2)</w:t>
      </w:r>
      <w:r w:rsidR="00DB56CE">
        <w:rPr>
          <w:sz w:val="26"/>
          <w:szCs w:val="26"/>
        </w:rPr>
        <w:t xml:space="preserve"> a Kristova výzva z h</w:t>
      </w:r>
      <w:r>
        <w:rPr>
          <w:sz w:val="26"/>
          <w:szCs w:val="26"/>
        </w:rPr>
        <w:t>orského kázán</w:t>
      </w:r>
      <w:r w:rsidR="00DB56CE">
        <w:rPr>
          <w:sz w:val="26"/>
          <w:szCs w:val="26"/>
        </w:rPr>
        <w:t>i</w:t>
      </w:r>
      <w:r>
        <w:rPr>
          <w:sz w:val="26"/>
          <w:szCs w:val="26"/>
        </w:rPr>
        <w:t xml:space="preserve"> </w:t>
      </w:r>
      <w:r w:rsidR="0095449E" w:rsidRPr="00A01B9C">
        <w:rPr>
          <w:rFonts w:eastAsia="MS Mincho"/>
          <w:sz w:val="26"/>
          <w:szCs w:val="26"/>
        </w:rPr>
        <w:t>„</w:t>
      </w:r>
      <w:r>
        <w:rPr>
          <w:sz w:val="26"/>
          <w:szCs w:val="26"/>
        </w:rPr>
        <w:t>Buďte tedy dokonalí, jako je dokonalý váš nebeský Otec</w:t>
      </w:r>
      <w:r w:rsidR="0095449E">
        <w:rPr>
          <w:sz w:val="26"/>
          <w:szCs w:val="26"/>
        </w:rPr>
        <w:t>“</w:t>
      </w:r>
      <w:r w:rsidR="00E96727">
        <w:rPr>
          <w:sz w:val="26"/>
          <w:szCs w:val="26"/>
        </w:rPr>
        <w:t xml:space="preserve"> (Mt 5,48)</w:t>
      </w:r>
      <w:r>
        <w:rPr>
          <w:sz w:val="26"/>
          <w:szCs w:val="26"/>
        </w:rPr>
        <w:t>. Teolog má mít na zřeteli nikoliv minimum potřebné pro splnění zákona, ale cíl, ke kterým obě tyto novozákonní výzvy směřují.</w:t>
      </w:r>
      <w:r>
        <w:rPr>
          <w:rStyle w:val="FootnoteReference"/>
          <w:sz w:val="26"/>
          <w:szCs w:val="26"/>
        </w:rPr>
        <w:footnoteReference w:id="414"/>
      </w:r>
    </w:p>
    <w:p w:rsidR="004543AA" w:rsidRDefault="008810D2" w:rsidP="004543AA">
      <w:pPr>
        <w:spacing w:line="360" w:lineRule="auto"/>
        <w:jc w:val="both"/>
        <w:rPr>
          <w:sz w:val="26"/>
          <w:szCs w:val="26"/>
        </w:rPr>
      </w:pPr>
      <w:r>
        <w:rPr>
          <w:sz w:val="26"/>
          <w:szCs w:val="26"/>
        </w:rPr>
        <w:tab/>
      </w:r>
      <w:r w:rsidR="00EC389E">
        <w:rPr>
          <w:sz w:val="26"/>
          <w:szCs w:val="26"/>
        </w:rPr>
        <w:t>Růst a vývoj svědomí není jenom otázkou teologa, ale také magisteria</w:t>
      </w:r>
      <w:r w:rsidR="00BF0A5A">
        <w:rPr>
          <w:sz w:val="26"/>
          <w:szCs w:val="26"/>
        </w:rPr>
        <w:t>:</w:t>
      </w:r>
    </w:p>
    <w:p w:rsidR="00C47E3F" w:rsidRDefault="008810D2" w:rsidP="00C75C2C">
      <w:pPr>
        <w:spacing w:line="276" w:lineRule="auto"/>
        <w:jc w:val="both"/>
        <w:rPr>
          <w:sz w:val="22"/>
          <w:szCs w:val="22"/>
        </w:rPr>
      </w:pPr>
      <w:r>
        <w:rPr>
          <w:rFonts w:eastAsia="MS Mincho"/>
        </w:rPr>
        <w:tab/>
      </w:r>
      <w:r w:rsidR="0095449E" w:rsidRPr="0095449E">
        <w:rPr>
          <w:rFonts w:eastAsia="MS Mincho"/>
        </w:rPr>
        <w:t>„</w:t>
      </w:r>
      <w:r w:rsidR="00C47E3F" w:rsidRPr="0095449E">
        <w:t>Pokorné vykonávání úřední moci</w:t>
      </w:r>
      <w:r w:rsidR="00C75C2C" w:rsidRPr="0095449E">
        <w:t xml:space="preserve"> vyvolává pokornou poslušnost. </w:t>
      </w:r>
      <w:r w:rsidR="00BF0A5A">
        <w:t>...</w:t>
      </w:r>
      <w:r>
        <w:t xml:space="preserve"> </w:t>
      </w:r>
      <w:r w:rsidR="00C75C2C" w:rsidRPr="0095449E">
        <w:t>Taková poslušnost stejně tak zahrnuje i chápající a osvícené přijetí nevyhnutelné nedokonalosti toho, kdo rozkazuje. To znamená: Nejen rodiče dospívajícím dětem</w:t>
      </w:r>
      <w:r w:rsidR="00DB56CE" w:rsidRPr="0095449E">
        <w:t>,</w:t>
      </w:r>
      <w:r w:rsidR="00C75C2C" w:rsidRPr="0095449E">
        <w:t xml:space="preserve"> a</w:t>
      </w:r>
      <w:r w:rsidR="00893F66" w:rsidRPr="0095449E">
        <w:t>le i</w:t>
      </w:r>
      <w:r w:rsidR="00C75C2C" w:rsidRPr="0095449E">
        <w:t xml:space="preserve"> církevní představení </w:t>
      </w:r>
      <w:r w:rsidR="00893F66" w:rsidRPr="0095449E">
        <w:t xml:space="preserve">musí </w:t>
      </w:r>
      <w:r w:rsidR="00C75C2C" w:rsidRPr="0095449E">
        <w:t xml:space="preserve">věřícím přiznat právo dopouštět se </w:t>
      </w:r>
      <w:r w:rsidR="001B2920">
        <w:t>„</w:t>
      </w:r>
      <w:r w:rsidR="00C75C2C" w:rsidRPr="0095449E">
        <w:t>neplánovaně</w:t>
      </w:r>
      <w:r w:rsidR="001B2920">
        <w:t>“</w:t>
      </w:r>
      <w:r w:rsidR="00C75C2C" w:rsidRPr="0095449E">
        <w:t xml:space="preserve"> jistých chyb; děti musí přiznat stejné právo také rodičům a věřící představeným. Křesťané by nem</w:t>
      </w:r>
      <w:r w:rsidR="00DB56CE" w:rsidRPr="0095449E">
        <w:t>ě</w:t>
      </w:r>
      <w:r w:rsidR="00C75C2C" w:rsidRPr="0095449E">
        <w:t>li ztrácet křesťanský humor, když biskupové nebo dokonce papež dělají nebo říkají něco, co podle jejich názoru není beze zbytku dokonalé, nebo když se dopouštějí chyb.</w:t>
      </w:r>
      <w:r w:rsidR="0095449E" w:rsidRPr="0095449E">
        <w:t>“</w:t>
      </w:r>
      <w:r w:rsidR="00C75C2C">
        <w:rPr>
          <w:rStyle w:val="FootnoteReference"/>
          <w:sz w:val="26"/>
          <w:szCs w:val="26"/>
        </w:rPr>
        <w:footnoteReference w:id="415"/>
      </w:r>
    </w:p>
    <w:p w:rsidR="008810D2" w:rsidRDefault="008810D2" w:rsidP="008810D2">
      <w:pPr>
        <w:jc w:val="both"/>
        <w:rPr>
          <w:sz w:val="26"/>
          <w:szCs w:val="26"/>
        </w:rPr>
      </w:pPr>
    </w:p>
    <w:p w:rsidR="00F94841" w:rsidRDefault="008810D2" w:rsidP="00F94841">
      <w:pPr>
        <w:spacing w:line="360" w:lineRule="auto"/>
        <w:jc w:val="both"/>
        <w:rPr>
          <w:sz w:val="26"/>
          <w:szCs w:val="26"/>
        </w:rPr>
      </w:pPr>
      <w:r>
        <w:rPr>
          <w:sz w:val="26"/>
          <w:szCs w:val="26"/>
        </w:rPr>
        <w:tab/>
      </w:r>
      <w:r w:rsidR="00F94841">
        <w:rPr>
          <w:sz w:val="26"/>
          <w:szCs w:val="26"/>
        </w:rPr>
        <w:t xml:space="preserve">Teolog si má osvojovat to nejlepší, k čemu </w:t>
      </w:r>
      <w:r w:rsidR="0014336E">
        <w:rPr>
          <w:sz w:val="26"/>
          <w:szCs w:val="26"/>
        </w:rPr>
        <w:t>d</w:t>
      </w:r>
      <w:r w:rsidR="00F94841">
        <w:rPr>
          <w:sz w:val="26"/>
          <w:szCs w:val="26"/>
        </w:rPr>
        <w:t>ospěly humanitní vědy, aby poznal člověka</w:t>
      </w:r>
      <w:r w:rsidR="00DB56CE">
        <w:rPr>
          <w:sz w:val="26"/>
          <w:szCs w:val="26"/>
        </w:rPr>
        <w:t xml:space="preserve"> jak</w:t>
      </w:r>
      <w:r w:rsidR="00F94841">
        <w:rPr>
          <w:sz w:val="26"/>
          <w:szCs w:val="26"/>
        </w:rPr>
        <w:t xml:space="preserve"> v jeho nitru, tak v jeho konkrétní dějinné a společenské situaci. Kdo chce učit, aniž by tak činil, musí počítat s tím, že bude ocejchován jako </w:t>
      </w:r>
      <w:r w:rsidR="00DC4C25">
        <w:rPr>
          <w:sz w:val="26"/>
          <w:szCs w:val="26"/>
        </w:rPr>
        <w:t>„</w:t>
      </w:r>
      <w:r w:rsidR="00F94841">
        <w:rPr>
          <w:sz w:val="26"/>
          <w:szCs w:val="26"/>
        </w:rPr>
        <w:t>moralista</w:t>
      </w:r>
      <w:r w:rsidR="00DC4C25">
        <w:rPr>
          <w:sz w:val="26"/>
          <w:szCs w:val="26"/>
        </w:rPr>
        <w:t>“</w:t>
      </w:r>
      <w:r>
        <w:rPr>
          <w:sz w:val="26"/>
          <w:szCs w:val="26"/>
        </w:rPr>
        <w:t xml:space="preserve"> a </w:t>
      </w:r>
      <w:r w:rsidR="00F94841">
        <w:rPr>
          <w:sz w:val="26"/>
          <w:szCs w:val="26"/>
        </w:rPr>
        <w:t>odmítnut, ať už sedí na jakékoli katedře. Má přihlédnout k odlišnosti a pestrosti kultur. Je pro něj také nezbytné, aby si plně a cele uvědomil pestrost subkultur v místě svého působení i pestrost tolika často tak odlišných kultur, které má evangelium proniknout.</w:t>
      </w:r>
      <w:r w:rsidR="00F94841">
        <w:rPr>
          <w:rStyle w:val="FootnoteReference"/>
          <w:sz w:val="26"/>
          <w:szCs w:val="26"/>
        </w:rPr>
        <w:footnoteReference w:id="416"/>
      </w:r>
    </w:p>
    <w:p w:rsidR="00F94841" w:rsidRDefault="008810D2" w:rsidP="00F94841">
      <w:pPr>
        <w:spacing w:line="360" w:lineRule="auto"/>
        <w:jc w:val="both"/>
        <w:rPr>
          <w:sz w:val="26"/>
          <w:szCs w:val="26"/>
        </w:rPr>
      </w:pPr>
      <w:r>
        <w:rPr>
          <w:sz w:val="26"/>
          <w:szCs w:val="26"/>
        </w:rPr>
        <w:tab/>
      </w:r>
      <w:r w:rsidR="00F94841">
        <w:rPr>
          <w:sz w:val="26"/>
          <w:szCs w:val="26"/>
        </w:rPr>
        <w:t>Stejn</w:t>
      </w:r>
      <w:r w:rsidR="00BE7F9E">
        <w:rPr>
          <w:sz w:val="26"/>
          <w:szCs w:val="26"/>
        </w:rPr>
        <w:t>é</w:t>
      </w:r>
      <w:r w:rsidR="00DB56CE">
        <w:rPr>
          <w:sz w:val="26"/>
          <w:szCs w:val="26"/>
        </w:rPr>
        <w:t xml:space="preserve"> </w:t>
      </w:r>
      <w:r w:rsidR="00F94841">
        <w:rPr>
          <w:sz w:val="26"/>
          <w:szCs w:val="26"/>
        </w:rPr>
        <w:t>potřeby doby, které kladou no</w:t>
      </w:r>
      <w:r w:rsidR="004543AA">
        <w:rPr>
          <w:sz w:val="26"/>
          <w:szCs w:val="26"/>
        </w:rPr>
        <w:t>v</w:t>
      </w:r>
      <w:r w:rsidR="00F94841">
        <w:rPr>
          <w:sz w:val="26"/>
          <w:szCs w:val="26"/>
        </w:rPr>
        <w:t xml:space="preserve">é požadavky na teology, platí i pro </w:t>
      </w:r>
      <w:r w:rsidR="00BE7F9E">
        <w:rPr>
          <w:sz w:val="26"/>
          <w:szCs w:val="26"/>
        </w:rPr>
        <w:t>magisterium</w:t>
      </w:r>
      <w:r w:rsidR="00F94841">
        <w:rPr>
          <w:sz w:val="26"/>
          <w:szCs w:val="26"/>
        </w:rPr>
        <w:t>:</w:t>
      </w:r>
    </w:p>
    <w:p w:rsidR="00F94841" w:rsidRDefault="008810D2" w:rsidP="008B17D2">
      <w:pPr>
        <w:spacing w:line="276" w:lineRule="auto"/>
        <w:jc w:val="both"/>
        <w:rPr>
          <w:sz w:val="22"/>
          <w:szCs w:val="22"/>
        </w:rPr>
      </w:pPr>
      <w:r>
        <w:rPr>
          <w:rFonts w:eastAsia="MS Mincho"/>
        </w:rPr>
        <w:tab/>
      </w:r>
      <w:r w:rsidR="0095449E" w:rsidRPr="0095449E">
        <w:rPr>
          <w:rFonts w:eastAsia="MS Mincho"/>
        </w:rPr>
        <w:t>„</w:t>
      </w:r>
      <w:r w:rsidR="00F94841" w:rsidRPr="0095449E">
        <w:t>Nová situace klade radikální otázky a požadavky také</w:t>
      </w:r>
      <w:r w:rsidR="00DB56CE" w:rsidRPr="0095449E">
        <w:t>,</w:t>
      </w:r>
      <w:r w:rsidR="00F94841" w:rsidRPr="0095449E">
        <w:t xml:space="preserve"> </w:t>
      </w:r>
      <w:r w:rsidR="0014336E" w:rsidRPr="0095449E">
        <w:t>c</w:t>
      </w:r>
      <w:r w:rsidR="00F94841" w:rsidRPr="0095449E">
        <w:t>o se týče našeho vztahu např. k</w:t>
      </w:r>
      <w:r w:rsidR="00247DA4">
        <w:t> </w:t>
      </w:r>
      <w:r w:rsidR="00F94841" w:rsidRPr="0095449E">
        <w:t xml:space="preserve">vatikánské </w:t>
      </w:r>
      <w:r w:rsidR="00F94841" w:rsidRPr="00BE7F9E">
        <w:rPr>
          <w:i/>
        </w:rPr>
        <w:t>Kongregaci pro nauku víry</w:t>
      </w:r>
      <w:r w:rsidR="00F94841" w:rsidRPr="0095449E">
        <w:t>. Máme žel mnoho důvodů k úzkosti a starostem, jestliže se tento úřad</w:t>
      </w:r>
      <w:r w:rsidR="00DB56CE" w:rsidRPr="0095449E">
        <w:t>,</w:t>
      </w:r>
      <w:r w:rsidR="00F94841" w:rsidRPr="0095449E">
        <w:t xml:space="preserve"> vzešlý z inkvizice a Svatého </w:t>
      </w:r>
      <w:r w:rsidR="00DB56CE" w:rsidRPr="0095449E">
        <w:t>o</w:t>
      </w:r>
      <w:r w:rsidR="00BF0A5A">
        <w:t xml:space="preserve">ficia </w:t>
      </w:r>
      <w:r w:rsidR="00F94841" w:rsidRPr="0095449E">
        <w:t>domnívá, že musí pečovat o</w:t>
      </w:r>
      <w:r>
        <w:t> </w:t>
      </w:r>
      <w:r w:rsidR="00F94841" w:rsidRPr="0095449E">
        <w:t xml:space="preserve">uniformitu formulací a myšlenkových modelů ve všech otázkách týkajících se morální teologie. </w:t>
      </w:r>
      <w:r w:rsidR="00BF0A5A">
        <w:t>...</w:t>
      </w:r>
      <w:r w:rsidR="008B17D2" w:rsidRPr="0095449E">
        <w:t xml:space="preserve"> A konečně otázka: kdo hlídá hlídače? Neučinila by tedy </w:t>
      </w:r>
      <w:r w:rsidR="008B17D2" w:rsidRPr="00BE7F9E">
        <w:rPr>
          <w:i/>
        </w:rPr>
        <w:t>Kongregace pro nauku víry</w:t>
      </w:r>
      <w:r w:rsidR="008B17D2" w:rsidRPr="0095449E">
        <w:t xml:space="preserve"> dobře, kdyby nahlédla meze své věcné kompetence (věcných znalostí!), přitáhla uzdu své touze kontrolovat a usilovala o dialog s celosvětovým společenstvím křesťanských etiků?</w:t>
      </w:r>
      <w:r w:rsidR="0095449E" w:rsidRPr="0095449E">
        <w:t>“</w:t>
      </w:r>
      <w:r w:rsidR="008B17D2">
        <w:rPr>
          <w:rStyle w:val="FootnoteReference"/>
          <w:sz w:val="26"/>
          <w:szCs w:val="26"/>
        </w:rPr>
        <w:footnoteReference w:id="417"/>
      </w:r>
    </w:p>
    <w:p w:rsidR="00C8275D" w:rsidRDefault="008810D2" w:rsidP="00C8275D">
      <w:pPr>
        <w:spacing w:line="360" w:lineRule="auto"/>
        <w:jc w:val="both"/>
        <w:rPr>
          <w:sz w:val="26"/>
          <w:szCs w:val="26"/>
        </w:rPr>
      </w:pPr>
      <w:r>
        <w:rPr>
          <w:sz w:val="26"/>
          <w:szCs w:val="26"/>
        </w:rPr>
        <w:lastRenderedPageBreak/>
        <w:tab/>
      </w:r>
      <w:r w:rsidR="00C8275D">
        <w:rPr>
          <w:sz w:val="26"/>
          <w:szCs w:val="26"/>
        </w:rPr>
        <w:t>Otázce vztahu svědomí jednotlivce k círke</w:t>
      </w:r>
      <w:r>
        <w:rPr>
          <w:sz w:val="26"/>
          <w:szCs w:val="26"/>
        </w:rPr>
        <w:t>vní autoritě se Häring věnuje v </w:t>
      </w:r>
      <w:r w:rsidR="00C8275D">
        <w:rPr>
          <w:sz w:val="26"/>
          <w:szCs w:val="26"/>
        </w:rPr>
        <w:t xml:space="preserve">tématu svobody svědomí. </w:t>
      </w:r>
      <w:r w:rsidR="00DB56CE">
        <w:rPr>
          <w:sz w:val="26"/>
          <w:szCs w:val="26"/>
        </w:rPr>
        <w:t>Tato svoboda předpokládá</w:t>
      </w:r>
      <w:r w:rsidR="00C8275D">
        <w:rPr>
          <w:sz w:val="26"/>
          <w:szCs w:val="26"/>
        </w:rPr>
        <w:t xml:space="preserve">, </w:t>
      </w:r>
      <w:r>
        <w:rPr>
          <w:sz w:val="26"/>
          <w:szCs w:val="26"/>
        </w:rPr>
        <w:t>že všichni lidé jsou stvořeni k </w:t>
      </w:r>
      <w:r w:rsidR="00C8275D">
        <w:rPr>
          <w:sz w:val="26"/>
          <w:szCs w:val="26"/>
        </w:rPr>
        <w:t>Božímu obrazu jako svobodní, schopni lásky a pravdy</w:t>
      </w:r>
      <w:r w:rsidR="00DB56CE">
        <w:rPr>
          <w:sz w:val="26"/>
          <w:szCs w:val="26"/>
        </w:rPr>
        <w:t xml:space="preserve">, </w:t>
      </w:r>
      <w:r w:rsidR="00C8275D">
        <w:rPr>
          <w:sz w:val="26"/>
          <w:szCs w:val="26"/>
        </w:rPr>
        <w:t>a podle toho by se na ně mělo nahlížet. Církev naproti tomu vydává svědectví pravdě pouze jako společenství, které ztělesňuje úctu ke svědomí druhých. Je společenstvím věřících pod vládou Božího slova</w:t>
      </w:r>
      <w:r w:rsidR="00DB56CE">
        <w:rPr>
          <w:sz w:val="26"/>
          <w:szCs w:val="26"/>
        </w:rPr>
        <w:t>,</w:t>
      </w:r>
      <w:r w:rsidR="00C8275D">
        <w:rPr>
          <w:sz w:val="26"/>
          <w:szCs w:val="26"/>
        </w:rPr>
        <w:t xml:space="preserve"> a ne náboženským spolkem pod vládou násilí. Církevní autorita je autoritou lásky, která slouží výchově svobodného jedince k ryzí sc</w:t>
      </w:r>
      <w:r>
        <w:rPr>
          <w:sz w:val="26"/>
          <w:szCs w:val="26"/>
        </w:rPr>
        <w:t>hopnosti svědomí v </w:t>
      </w:r>
      <w:r w:rsidR="00C8275D">
        <w:rPr>
          <w:sz w:val="26"/>
          <w:szCs w:val="26"/>
        </w:rPr>
        <w:t>poznání Krista a mravních hodnot.</w:t>
      </w:r>
      <w:r w:rsidR="00C8275D">
        <w:rPr>
          <w:rStyle w:val="FootnoteReference"/>
          <w:sz w:val="26"/>
          <w:szCs w:val="26"/>
        </w:rPr>
        <w:footnoteReference w:id="418"/>
      </w:r>
      <w:r w:rsidR="00C8275D">
        <w:rPr>
          <w:sz w:val="26"/>
          <w:szCs w:val="26"/>
        </w:rPr>
        <w:t xml:space="preserve"> </w:t>
      </w:r>
    </w:p>
    <w:p w:rsidR="0014336E" w:rsidRDefault="008810D2" w:rsidP="00C8275D">
      <w:pPr>
        <w:spacing w:line="360" w:lineRule="auto"/>
        <w:jc w:val="both"/>
        <w:rPr>
          <w:sz w:val="26"/>
          <w:szCs w:val="26"/>
        </w:rPr>
      </w:pPr>
      <w:r>
        <w:rPr>
          <w:sz w:val="26"/>
          <w:szCs w:val="26"/>
        </w:rPr>
        <w:tab/>
      </w:r>
      <w:r w:rsidR="0014336E">
        <w:rPr>
          <w:sz w:val="26"/>
          <w:szCs w:val="26"/>
        </w:rPr>
        <w:t xml:space="preserve">Jako příklad cesty k jednotě mezi učitelským úřadem a teologií viděl Häring skutečnost </w:t>
      </w:r>
      <w:r>
        <w:rPr>
          <w:sz w:val="26"/>
          <w:szCs w:val="26"/>
        </w:rPr>
        <w:t>II</w:t>
      </w:r>
      <w:r w:rsidR="0014336E">
        <w:rPr>
          <w:sz w:val="26"/>
          <w:szCs w:val="26"/>
        </w:rPr>
        <w:t xml:space="preserve">. vatikánského koncilu, kterého byl sám účastníkem a se kterým spojoval obrovské naděje. Na jeho začátku </w:t>
      </w:r>
      <w:r w:rsidR="00BF0A5A">
        <w:rPr>
          <w:sz w:val="26"/>
          <w:szCs w:val="26"/>
        </w:rPr>
        <w:t>nastínil</w:t>
      </w:r>
      <w:r w:rsidR="0014336E">
        <w:rPr>
          <w:sz w:val="26"/>
          <w:szCs w:val="26"/>
        </w:rPr>
        <w:t xml:space="preserve"> různé úrovně dialogu, který je potřeba vést: </w:t>
      </w:r>
    </w:p>
    <w:p w:rsidR="00C8275D" w:rsidRPr="00C8275D" w:rsidRDefault="008810D2" w:rsidP="0014336E">
      <w:pPr>
        <w:spacing w:line="276" w:lineRule="auto"/>
        <w:jc w:val="both"/>
        <w:rPr>
          <w:sz w:val="26"/>
          <w:szCs w:val="26"/>
        </w:rPr>
      </w:pPr>
      <w:r>
        <w:rPr>
          <w:rFonts w:eastAsia="MS Mincho"/>
        </w:rPr>
        <w:tab/>
      </w:r>
      <w:r w:rsidR="0095449E" w:rsidRPr="0095449E">
        <w:rPr>
          <w:rFonts w:eastAsia="MS Mincho"/>
        </w:rPr>
        <w:t>„</w:t>
      </w:r>
      <w:r w:rsidR="0014336E" w:rsidRPr="0095449E">
        <w:t>Pastýřská péče ve vykonávání učitelského úřadu vede celou teologii zřetelně směrem k teologii hlásání. V centru pozornosti učitelského</w:t>
      </w:r>
      <w:r w:rsidR="00DB56CE" w:rsidRPr="0095449E">
        <w:t xml:space="preserve"> ú</w:t>
      </w:r>
      <w:r w:rsidR="0014336E" w:rsidRPr="0095449E">
        <w:t>řadu a jemu sloužící teologii stojí vždy samotná pravda spásy, se kterou máme být v plném souznění, stejně tak jako máme být těmi, kteří naslouchají pravdě</w:t>
      </w:r>
      <w:r w:rsidR="00DB56CE" w:rsidRPr="0095449E">
        <w:t>,</w:t>
      </w:r>
      <w:r w:rsidR="0014336E" w:rsidRPr="0095449E">
        <w:t xml:space="preserve"> a tuto pravdu teď, tady a dnes spásonosně hlásáme. Skutečná teolog</w:t>
      </w:r>
      <w:r w:rsidR="00DB56CE" w:rsidRPr="0095449E">
        <w:t>i</w:t>
      </w:r>
      <w:r w:rsidR="0014336E" w:rsidRPr="0095449E">
        <w:t>e se neobejde bez dialogu s lidmi této doby. Smysluplný dialog však vyžaduje uctivé naslouchání partnerovi, pozornost k duchovní osobitosti a moudrost porozumění.</w:t>
      </w:r>
      <w:r w:rsidR="0095449E" w:rsidRPr="0095449E">
        <w:t>“</w:t>
      </w:r>
      <w:r w:rsidR="0014336E">
        <w:rPr>
          <w:rStyle w:val="FootnoteReference"/>
          <w:sz w:val="26"/>
          <w:szCs w:val="26"/>
        </w:rPr>
        <w:footnoteReference w:id="419"/>
      </w:r>
    </w:p>
    <w:p w:rsidR="00EC389E" w:rsidRPr="00EC389E" w:rsidRDefault="00EC389E" w:rsidP="00EC389E">
      <w:pPr>
        <w:spacing w:line="360" w:lineRule="auto"/>
        <w:jc w:val="both"/>
        <w:rPr>
          <w:sz w:val="26"/>
          <w:szCs w:val="26"/>
        </w:rPr>
      </w:pPr>
    </w:p>
    <w:p w:rsidR="00BF0A5A" w:rsidRDefault="00C35FFE" w:rsidP="00A453DB">
      <w:pPr>
        <w:spacing w:line="360" w:lineRule="auto"/>
        <w:jc w:val="both"/>
        <w:rPr>
          <w:sz w:val="26"/>
          <w:szCs w:val="26"/>
        </w:rPr>
      </w:pPr>
      <w:r>
        <w:rPr>
          <w:sz w:val="26"/>
          <w:szCs w:val="26"/>
        </w:rPr>
        <w:tab/>
        <w:t>Souhrnem má tedy teolog hledat pravdu kvůli ní</w:t>
      </w:r>
      <w:r w:rsidR="008810D2">
        <w:rPr>
          <w:sz w:val="26"/>
          <w:szCs w:val="26"/>
        </w:rPr>
        <w:t xml:space="preserve"> a pro ni</w:t>
      </w:r>
      <w:r>
        <w:rPr>
          <w:sz w:val="26"/>
          <w:szCs w:val="26"/>
        </w:rPr>
        <w:t xml:space="preserve"> má získávát důvody pro svá tvrzení</w:t>
      </w:r>
      <w:r w:rsidR="008810D2">
        <w:rPr>
          <w:sz w:val="26"/>
          <w:szCs w:val="26"/>
        </w:rPr>
        <w:t>,</w:t>
      </w:r>
      <w:r>
        <w:rPr>
          <w:sz w:val="26"/>
          <w:szCs w:val="26"/>
        </w:rPr>
        <w:t xml:space="preserve"> a pokud k těmto dojde, má zůstat věrný svému úsudku. Jeho hledání je vymezeno reciprocitou a dialogem s názory ostatních teologů ve snaze o objektivní hledání pravdy. Své názory a závěry bude pak konfrontovat s učením církve, která stojí před </w:t>
      </w:r>
      <w:r w:rsidR="00BF0A5A">
        <w:rPr>
          <w:sz w:val="26"/>
          <w:szCs w:val="26"/>
        </w:rPr>
        <w:t>stejným úkolem.</w:t>
      </w:r>
    </w:p>
    <w:p w:rsidR="001B2920" w:rsidRDefault="001B2920" w:rsidP="001B2920">
      <w:pPr>
        <w:jc w:val="both"/>
        <w:rPr>
          <w:sz w:val="26"/>
          <w:szCs w:val="26"/>
        </w:rPr>
      </w:pPr>
    </w:p>
    <w:p w:rsidR="008B17D2" w:rsidRPr="007B3AF8" w:rsidRDefault="0014336E" w:rsidP="00A453DB">
      <w:pPr>
        <w:spacing w:line="360" w:lineRule="auto"/>
        <w:jc w:val="both"/>
        <w:rPr>
          <w:b/>
          <w:i/>
          <w:sz w:val="26"/>
          <w:szCs w:val="26"/>
        </w:rPr>
      </w:pPr>
      <w:r w:rsidRPr="007B3AF8">
        <w:rPr>
          <w:b/>
          <w:i/>
          <w:sz w:val="26"/>
          <w:szCs w:val="26"/>
        </w:rPr>
        <w:t>3.5.5.3 Formace svědomí manželů a rodičů</w:t>
      </w:r>
    </w:p>
    <w:p w:rsidR="00893F66" w:rsidRDefault="00893F66" w:rsidP="001B2920">
      <w:pPr>
        <w:jc w:val="both"/>
        <w:rPr>
          <w:b/>
          <w:sz w:val="26"/>
          <w:szCs w:val="26"/>
        </w:rPr>
      </w:pPr>
    </w:p>
    <w:p w:rsidR="001040F8" w:rsidRDefault="001040F8" w:rsidP="00A453DB">
      <w:pPr>
        <w:spacing w:line="360" w:lineRule="auto"/>
        <w:jc w:val="both"/>
        <w:rPr>
          <w:sz w:val="26"/>
          <w:szCs w:val="26"/>
        </w:rPr>
      </w:pPr>
      <w:r>
        <w:rPr>
          <w:sz w:val="26"/>
          <w:szCs w:val="26"/>
        </w:rPr>
        <w:tab/>
        <w:t xml:space="preserve">Manželství a rodina je v dnešním světě chápána jako pozemská a profánní skutečnost. Z toho vznikají jevy typu neúplných rodin, rozvedených a podruhé sezdaných, neochoty přijmout a vychovat děti aj. Pokud však chápeme manželství jako něco, co </w:t>
      </w:r>
      <w:r w:rsidR="0095449E" w:rsidRPr="00A01B9C">
        <w:rPr>
          <w:rFonts w:eastAsia="MS Mincho"/>
          <w:sz w:val="26"/>
          <w:szCs w:val="26"/>
        </w:rPr>
        <w:t>„</w:t>
      </w:r>
      <w:r>
        <w:rPr>
          <w:sz w:val="26"/>
          <w:szCs w:val="26"/>
        </w:rPr>
        <w:t>není z tohoto světa</w:t>
      </w:r>
      <w:r w:rsidR="0095449E">
        <w:rPr>
          <w:sz w:val="26"/>
          <w:szCs w:val="26"/>
        </w:rPr>
        <w:t>“</w:t>
      </w:r>
      <w:r>
        <w:rPr>
          <w:sz w:val="26"/>
          <w:szCs w:val="26"/>
        </w:rPr>
        <w:t xml:space="preserve">, pak objevíme, že je to povolání, způsob života, zdroj vzájemného posvěcování, místo prohlubování manželské lásky, společenství, ve </w:t>
      </w:r>
      <w:r>
        <w:rPr>
          <w:sz w:val="26"/>
          <w:szCs w:val="26"/>
        </w:rPr>
        <w:lastRenderedPageBreak/>
        <w:t xml:space="preserve">kterém přicházejí na svět děti a </w:t>
      </w:r>
      <w:r w:rsidR="008810D2">
        <w:rPr>
          <w:sz w:val="26"/>
          <w:szCs w:val="26"/>
        </w:rPr>
        <w:t>v němž</w:t>
      </w:r>
      <w:r>
        <w:rPr>
          <w:sz w:val="26"/>
          <w:szCs w:val="26"/>
        </w:rPr>
        <w:t xml:space="preserve"> se uskutečňuje jejich výchova.</w:t>
      </w:r>
      <w:r>
        <w:rPr>
          <w:rStyle w:val="FootnoteReference"/>
          <w:sz w:val="26"/>
          <w:szCs w:val="26"/>
        </w:rPr>
        <w:footnoteReference w:id="420"/>
      </w:r>
      <w:r w:rsidR="00842E43">
        <w:rPr>
          <w:sz w:val="26"/>
          <w:szCs w:val="26"/>
        </w:rPr>
        <w:t xml:space="preserve"> To je pro Häringa největším důvodem pro potřebu formování svědomí manželů a rodičů.</w:t>
      </w:r>
    </w:p>
    <w:p w:rsidR="001040F8" w:rsidRPr="001040F8" w:rsidRDefault="008C2774" w:rsidP="00A453DB">
      <w:pPr>
        <w:spacing w:line="360" w:lineRule="auto"/>
        <w:jc w:val="both"/>
        <w:rPr>
          <w:sz w:val="26"/>
          <w:szCs w:val="26"/>
        </w:rPr>
      </w:pPr>
      <w:r>
        <w:rPr>
          <w:sz w:val="26"/>
          <w:szCs w:val="26"/>
        </w:rPr>
        <w:tab/>
      </w:r>
      <w:r w:rsidR="001040F8">
        <w:rPr>
          <w:sz w:val="26"/>
          <w:szCs w:val="26"/>
        </w:rPr>
        <w:t>Prvním momentem formace bude tedy přechod od čistě pozemského chápání manželství a rodiny k pochopení záměru Stvořitele a lidské spoluúčasti na díle stvoření v</w:t>
      </w:r>
      <w:r w:rsidR="008810D2">
        <w:rPr>
          <w:sz w:val="26"/>
          <w:szCs w:val="26"/>
        </w:rPr>
        <w:t> </w:t>
      </w:r>
      <w:r w:rsidR="001040F8">
        <w:rPr>
          <w:sz w:val="26"/>
          <w:szCs w:val="26"/>
        </w:rPr>
        <w:t xml:space="preserve">povolání ke svátosti manželství. Dalším námětem k zamyšlení jsou různé oblasti života manželů a rodičů, kde všude je potřeba rozvoje a růstu. Jsou to oblasti manželské lásky, předávání života, výchovy dětí a také oblasti, ve kterých manželství přestalo plnit </w:t>
      </w:r>
      <w:r w:rsidR="00CF4FB8">
        <w:rPr>
          <w:sz w:val="26"/>
          <w:szCs w:val="26"/>
        </w:rPr>
        <w:t>svou funkci</w:t>
      </w:r>
      <w:r w:rsidR="001040F8">
        <w:rPr>
          <w:sz w:val="26"/>
          <w:szCs w:val="26"/>
        </w:rPr>
        <w:t>.</w:t>
      </w:r>
    </w:p>
    <w:p w:rsidR="00893F66" w:rsidRDefault="00893F66" w:rsidP="001B2920">
      <w:pPr>
        <w:jc w:val="both"/>
        <w:rPr>
          <w:b/>
          <w:i/>
          <w:sz w:val="26"/>
          <w:szCs w:val="26"/>
        </w:rPr>
      </w:pPr>
    </w:p>
    <w:p w:rsidR="00A453DB" w:rsidRPr="00A453DB" w:rsidRDefault="00A453DB" w:rsidP="00A453DB">
      <w:pPr>
        <w:spacing w:line="360" w:lineRule="auto"/>
        <w:jc w:val="both"/>
        <w:rPr>
          <w:b/>
          <w:i/>
          <w:sz w:val="26"/>
          <w:szCs w:val="26"/>
        </w:rPr>
      </w:pPr>
      <w:r w:rsidRPr="00A453DB">
        <w:rPr>
          <w:b/>
          <w:i/>
          <w:sz w:val="26"/>
          <w:szCs w:val="26"/>
        </w:rPr>
        <w:t>Manželská láska</w:t>
      </w:r>
    </w:p>
    <w:p w:rsidR="00ED47B2" w:rsidRDefault="008C2774" w:rsidP="00A453DB">
      <w:pPr>
        <w:spacing w:line="360" w:lineRule="auto"/>
        <w:jc w:val="both"/>
        <w:rPr>
          <w:sz w:val="26"/>
          <w:szCs w:val="26"/>
        </w:rPr>
      </w:pPr>
      <w:r>
        <w:rPr>
          <w:sz w:val="26"/>
          <w:szCs w:val="26"/>
        </w:rPr>
        <w:tab/>
      </w:r>
      <w:r w:rsidR="006E3FD7">
        <w:rPr>
          <w:sz w:val="26"/>
          <w:szCs w:val="26"/>
        </w:rPr>
        <w:t xml:space="preserve">První oblastí, ve které se projevuje a uskutečňuje růst </w:t>
      </w:r>
      <w:r w:rsidR="00247DA4">
        <w:rPr>
          <w:sz w:val="26"/>
          <w:szCs w:val="26"/>
        </w:rPr>
        <w:t xml:space="preserve">a formace svědomí, je vzájemná </w:t>
      </w:r>
      <w:r w:rsidR="006E3FD7">
        <w:rPr>
          <w:sz w:val="26"/>
          <w:szCs w:val="26"/>
        </w:rPr>
        <w:t xml:space="preserve">láska manželů. Je to Boží dar, mocné působení </w:t>
      </w:r>
      <w:r w:rsidR="00DB56CE">
        <w:rPr>
          <w:sz w:val="26"/>
          <w:szCs w:val="26"/>
        </w:rPr>
        <w:t>Boží</w:t>
      </w:r>
      <w:r w:rsidR="006E3FD7">
        <w:rPr>
          <w:sz w:val="26"/>
          <w:szCs w:val="26"/>
        </w:rPr>
        <w:t xml:space="preserve"> lásky k člověku. Zvláštní milost manželství je v tom, že Bůh povolává dva lidi ke vzájemnému darování lásky a činí je schopnými, aby se opravdu milovali a do plné zralosti rozvíjeli svou lásku uskutečňováním rodičovského povolání vůči svým dětem. Milost manželství je nabídka Boží lásky, výzva k pravé lásce, avšak ta působí a dává plody jen v té míře, jak se jeden </w:t>
      </w:r>
      <w:r w:rsidR="008810D2">
        <w:rPr>
          <w:sz w:val="26"/>
          <w:szCs w:val="26"/>
        </w:rPr>
        <w:t>druhému</w:t>
      </w:r>
      <w:r w:rsidR="00DB56CE">
        <w:rPr>
          <w:sz w:val="26"/>
          <w:szCs w:val="26"/>
        </w:rPr>
        <w:t xml:space="preserve"> otevírá lásce </w:t>
      </w:r>
      <w:r w:rsidR="006E3FD7">
        <w:rPr>
          <w:sz w:val="26"/>
          <w:szCs w:val="26"/>
        </w:rPr>
        <w:t>a pomáhá mu, aby partnera stále hlouběji miloval. Manželství, v němž se oba manželé nesnaží o tento růst lásky, je bez milosti, protože zvláštní božská milost nenalezla žádnou odpověď. Vzájemná láska manželů je tedy jakýmsi předstupněm a výzvou k ještě větší lásce, která se pak dále uskutečňuje v</w:t>
      </w:r>
      <w:r>
        <w:rPr>
          <w:sz w:val="26"/>
          <w:szCs w:val="26"/>
        </w:rPr>
        <w:t> </w:t>
      </w:r>
      <w:r w:rsidR="006E3FD7">
        <w:rPr>
          <w:sz w:val="26"/>
          <w:szCs w:val="26"/>
        </w:rPr>
        <w:t>předávání života a životem v rodině.</w:t>
      </w:r>
      <w:r w:rsidR="006E3FD7">
        <w:rPr>
          <w:rStyle w:val="FootnoteReference"/>
          <w:sz w:val="26"/>
          <w:szCs w:val="26"/>
        </w:rPr>
        <w:footnoteReference w:id="421"/>
      </w:r>
      <w:r w:rsidR="006E3FD7">
        <w:rPr>
          <w:sz w:val="26"/>
          <w:szCs w:val="26"/>
        </w:rPr>
        <w:t xml:space="preserve"> </w:t>
      </w:r>
    </w:p>
    <w:p w:rsidR="006E3FD7" w:rsidRDefault="008C2774" w:rsidP="00A453DB">
      <w:pPr>
        <w:spacing w:line="360" w:lineRule="auto"/>
        <w:jc w:val="both"/>
        <w:rPr>
          <w:sz w:val="26"/>
          <w:szCs w:val="26"/>
        </w:rPr>
      </w:pPr>
      <w:r>
        <w:rPr>
          <w:sz w:val="26"/>
          <w:szCs w:val="26"/>
        </w:rPr>
        <w:tab/>
      </w:r>
      <w:r w:rsidR="006E3FD7">
        <w:rPr>
          <w:sz w:val="26"/>
          <w:szCs w:val="26"/>
        </w:rPr>
        <w:t>Vyjádření lásky ve spojení manželů je jedním ze st</w:t>
      </w:r>
      <w:r w:rsidR="00DB56CE">
        <w:rPr>
          <w:sz w:val="26"/>
          <w:szCs w:val="26"/>
        </w:rPr>
        <w:t>a</w:t>
      </w:r>
      <w:r w:rsidR="006E3FD7">
        <w:rPr>
          <w:sz w:val="26"/>
          <w:szCs w:val="26"/>
        </w:rPr>
        <w:t>dií procesu růstu v lásce jako takové. Häring tuto skutečnost přirovnává ke krejčímu, který nemůže zhotovit šaty abstraktně, tzn. bez znalosti toho, pro koho jsou určeny</w:t>
      </w:r>
      <w:r>
        <w:rPr>
          <w:sz w:val="26"/>
          <w:szCs w:val="26"/>
        </w:rPr>
        <w:t>;</w:t>
      </w:r>
      <w:r w:rsidR="006E3FD7">
        <w:rPr>
          <w:sz w:val="26"/>
          <w:szCs w:val="26"/>
        </w:rPr>
        <w:t xml:space="preserve"> musí vědět, zda to bude dítě, dospívající, muž nebo žena. Stejně tak abstraktně nemůžeme chápat etiku manželů bez zřetele k procesu vývoje. Jazyk</w:t>
      </w:r>
      <w:r w:rsidR="00DB56CE">
        <w:rPr>
          <w:sz w:val="26"/>
          <w:szCs w:val="26"/>
        </w:rPr>
        <w:t>u</w:t>
      </w:r>
      <w:r w:rsidR="006E3FD7">
        <w:rPr>
          <w:sz w:val="26"/>
          <w:szCs w:val="26"/>
        </w:rPr>
        <w:t xml:space="preserve"> manželské lásky je třeba se učit postupně. Proces objevování správného pojetí a vyjádření lásky vyžaduje tělesně-duchovní integraci v</w:t>
      </w:r>
      <w:r w:rsidR="00247DA4">
        <w:rPr>
          <w:sz w:val="26"/>
          <w:szCs w:val="26"/>
        </w:rPr>
        <w:t> </w:t>
      </w:r>
      <w:r w:rsidR="006E3FD7">
        <w:rPr>
          <w:sz w:val="26"/>
          <w:szCs w:val="26"/>
        </w:rPr>
        <w:t xml:space="preserve">postupném a dlouhém dialogu mezi mužem a ženou. Je to cesta </w:t>
      </w:r>
      <w:r w:rsidR="006E3FD7">
        <w:rPr>
          <w:sz w:val="26"/>
          <w:szCs w:val="26"/>
        </w:rPr>
        <w:lastRenderedPageBreak/>
        <w:t>růstu a strádání, al</w:t>
      </w:r>
      <w:r w:rsidR="001040F8">
        <w:rPr>
          <w:sz w:val="26"/>
          <w:szCs w:val="26"/>
        </w:rPr>
        <w:t>e také cesta otevřenosti pro nový pohled a přizpůsobení se v každé jednotlivé životní fázi.</w:t>
      </w:r>
      <w:r w:rsidR="001040F8">
        <w:rPr>
          <w:rStyle w:val="FootnoteReference"/>
          <w:sz w:val="26"/>
          <w:szCs w:val="26"/>
        </w:rPr>
        <w:footnoteReference w:id="422"/>
      </w:r>
    </w:p>
    <w:p w:rsidR="006E3FD7" w:rsidRDefault="008C2774" w:rsidP="00A453DB">
      <w:pPr>
        <w:spacing w:line="360" w:lineRule="auto"/>
        <w:jc w:val="both"/>
        <w:rPr>
          <w:sz w:val="26"/>
          <w:szCs w:val="26"/>
        </w:rPr>
      </w:pPr>
      <w:r>
        <w:rPr>
          <w:sz w:val="26"/>
          <w:szCs w:val="26"/>
        </w:rPr>
        <w:tab/>
      </w:r>
      <w:r w:rsidR="006E3FD7">
        <w:rPr>
          <w:sz w:val="26"/>
          <w:szCs w:val="26"/>
        </w:rPr>
        <w:t>Forma manželského spojení v lásce má být co nejvíce zapojením se celého člověka</w:t>
      </w:r>
      <w:r w:rsidR="001040F8">
        <w:rPr>
          <w:sz w:val="26"/>
          <w:szCs w:val="26"/>
        </w:rPr>
        <w:t xml:space="preserve"> se všemi jeho mohutnostmi</w:t>
      </w:r>
      <w:r w:rsidR="006E3FD7">
        <w:rPr>
          <w:sz w:val="26"/>
          <w:szCs w:val="26"/>
        </w:rPr>
        <w:t xml:space="preserve">, ne pouze tělesným spojením. Manželé si mají být v úctě a lásce vědomi toho, že mohou odevzdávat sami sebe jeden druhému v tělesném spojení, kde docházejí oné </w:t>
      </w:r>
      <w:r w:rsidR="0095449E" w:rsidRPr="00A01B9C">
        <w:rPr>
          <w:rFonts w:eastAsia="MS Mincho"/>
          <w:sz w:val="26"/>
          <w:szCs w:val="26"/>
        </w:rPr>
        <w:t>„</w:t>
      </w:r>
      <w:r w:rsidR="001B2920">
        <w:rPr>
          <w:sz w:val="26"/>
          <w:szCs w:val="26"/>
        </w:rPr>
        <w:t xml:space="preserve">jednoty </w:t>
      </w:r>
      <w:r w:rsidR="006E3FD7">
        <w:rPr>
          <w:sz w:val="26"/>
          <w:szCs w:val="26"/>
        </w:rPr>
        <w:t>těla</w:t>
      </w:r>
      <w:r w:rsidR="0095449E">
        <w:rPr>
          <w:sz w:val="26"/>
          <w:szCs w:val="26"/>
        </w:rPr>
        <w:t>“</w:t>
      </w:r>
      <w:r w:rsidR="006E3FD7">
        <w:rPr>
          <w:sz w:val="26"/>
          <w:szCs w:val="26"/>
        </w:rPr>
        <w:t xml:space="preserve"> při </w:t>
      </w:r>
      <w:r w:rsidR="001040F8">
        <w:rPr>
          <w:sz w:val="26"/>
          <w:szCs w:val="26"/>
        </w:rPr>
        <w:t xml:space="preserve">zachování </w:t>
      </w:r>
      <w:r w:rsidR="006E3FD7">
        <w:rPr>
          <w:sz w:val="26"/>
          <w:szCs w:val="26"/>
        </w:rPr>
        <w:t>své odlišnosti jako muž</w:t>
      </w:r>
      <w:r w:rsidR="001040F8">
        <w:rPr>
          <w:sz w:val="26"/>
          <w:szCs w:val="26"/>
        </w:rPr>
        <w:t>e</w:t>
      </w:r>
      <w:r w:rsidR="006E3FD7">
        <w:rPr>
          <w:sz w:val="26"/>
          <w:szCs w:val="26"/>
        </w:rPr>
        <w:t xml:space="preserve"> a</w:t>
      </w:r>
      <w:r>
        <w:rPr>
          <w:sz w:val="26"/>
          <w:szCs w:val="26"/>
        </w:rPr>
        <w:t> </w:t>
      </w:r>
      <w:r w:rsidR="006E3FD7">
        <w:rPr>
          <w:sz w:val="26"/>
          <w:szCs w:val="26"/>
        </w:rPr>
        <w:t>žen</w:t>
      </w:r>
      <w:r w:rsidR="001040F8">
        <w:rPr>
          <w:sz w:val="26"/>
          <w:szCs w:val="26"/>
        </w:rPr>
        <w:t>y</w:t>
      </w:r>
      <w:r w:rsidR="006E3FD7">
        <w:rPr>
          <w:sz w:val="26"/>
          <w:szCs w:val="26"/>
        </w:rPr>
        <w:t xml:space="preserve">. Pokud </w:t>
      </w:r>
      <w:r w:rsidR="001040F8">
        <w:rPr>
          <w:sz w:val="26"/>
          <w:szCs w:val="26"/>
        </w:rPr>
        <w:t>objeví</w:t>
      </w:r>
      <w:r w:rsidR="006E3FD7">
        <w:rPr>
          <w:sz w:val="26"/>
          <w:szCs w:val="26"/>
        </w:rPr>
        <w:t>, že mohou dát slovo lásky a obdržet odpověď lásky, potom manželské spojení bude vyjádřením jejich vzájemné jednoty.</w:t>
      </w:r>
      <w:r w:rsidR="006E3FD7">
        <w:rPr>
          <w:rStyle w:val="FootnoteReference"/>
          <w:sz w:val="26"/>
          <w:szCs w:val="26"/>
        </w:rPr>
        <w:footnoteReference w:id="423"/>
      </w:r>
    </w:p>
    <w:p w:rsidR="001040F8" w:rsidRDefault="008C2774" w:rsidP="00A453DB">
      <w:pPr>
        <w:spacing w:line="360" w:lineRule="auto"/>
        <w:jc w:val="both"/>
        <w:rPr>
          <w:sz w:val="26"/>
          <w:szCs w:val="26"/>
        </w:rPr>
      </w:pPr>
      <w:r>
        <w:rPr>
          <w:sz w:val="26"/>
          <w:szCs w:val="26"/>
        </w:rPr>
        <w:tab/>
      </w:r>
      <w:r w:rsidR="001040F8">
        <w:rPr>
          <w:sz w:val="26"/>
          <w:szCs w:val="26"/>
        </w:rPr>
        <w:t>Správné pochopení svátosti manželství nacház</w:t>
      </w:r>
      <w:r w:rsidR="00DB56CE">
        <w:rPr>
          <w:sz w:val="26"/>
          <w:szCs w:val="26"/>
        </w:rPr>
        <w:t>í Häring ve srovnání se svátostí</w:t>
      </w:r>
      <w:r w:rsidR="001040F8">
        <w:rPr>
          <w:sz w:val="26"/>
          <w:szCs w:val="26"/>
        </w:rPr>
        <w:t xml:space="preserve"> kněžství. Kněžství je vyjádřením lásky, která se odevzdává cele Bohu a odráží Boží lásku k člověku. Je to jedna z nejvyšších forem otevřenosti Bohu a bližnímu, otevřenosti, jež uschopňuje člověka k plnému sebedarování a radostnému svědectví o</w:t>
      </w:r>
      <w:r>
        <w:rPr>
          <w:sz w:val="26"/>
          <w:szCs w:val="26"/>
        </w:rPr>
        <w:t> </w:t>
      </w:r>
      <w:r w:rsidR="001040F8">
        <w:rPr>
          <w:sz w:val="26"/>
          <w:szCs w:val="26"/>
        </w:rPr>
        <w:t>Boží přítomnosti ve službě Božímu lidu. Svátost manželství nachází své vyjádření podobně. Láska manželů odráží božskou lásku Krista k Božímu lidu, církvi. Radostná spolupráce manželů na Božím díle stvoření a vykoupení prohlubuje jejich vlastní lásku a lásku k bližnímu, která se naplňuje dětmi, vzešlými z jejich vztahu.</w:t>
      </w:r>
      <w:r w:rsidR="001040F8">
        <w:rPr>
          <w:rStyle w:val="FootnoteReference"/>
          <w:sz w:val="26"/>
          <w:szCs w:val="26"/>
        </w:rPr>
        <w:footnoteReference w:id="424"/>
      </w:r>
    </w:p>
    <w:p w:rsidR="00CF4FB8" w:rsidRDefault="00CF4FB8" w:rsidP="00A453DB">
      <w:pPr>
        <w:spacing w:line="360" w:lineRule="auto"/>
        <w:jc w:val="both"/>
        <w:rPr>
          <w:b/>
          <w:i/>
          <w:sz w:val="26"/>
          <w:szCs w:val="26"/>
        </w:rPr>
      </w:pPr>
    </w:p>
    <w:p w:rsidR="00A453DB" w:rsidRPr="00A453DB" w:rsidRDefault="00A453DB" w:rsidP="00A453DB">
      <w:pPr>
        <w:spacing w:line="360" w:lineRule="auto"/>
        <w:jc w:val="both"/>
        <w:rPr>
          <w:b/>
          <w:i/>
          <w:sz w:val="26"/>
          <w:szCs w:val="26"/>
        </w:rPr>
      </w:pPr>
      <w:r w:rsidRPr="00A453DB">
        <w:rPr>
          <w:b/>
          <w:i/>
          <w:sz w:val="26"/>
          <w:szCs w:val="26"/>
        </w:rPr>
        <w:t>Předávání života</w:t>
      </w:r>
    </w:p>
    <w:p w:rsidR="0015028A" w:rsidRDefault="008C2774" w:rsidP="00A453DB">
      <w:pPr>
        <w:spacing w:line="360" w:lineRule="auto"/>
        <w:jc w:val="both"/>
        <w:rPr>
          <w:sz w:val="26"/>
          <w:szCs w:val="26"/>
        </w:rPr>
      </w:pPr>
      <w:r>
        <w:rPr>
          <w:sz w:val="26"/>
          <w:szCs w:val="26"/>
        </w:rPr>
        <w:tab/>
      </w:r>
      <w:r w:rsidR="0015028A">
        <w:rPr>
          <w:sz w:val="26"/>
          <w:szCs w:val="26"/>
        </w:rPr>
        <w:t>Otázce předávání života a postupnému růstu svědomí k jeho správnému pochopení vybízí církevní dokumenty</w:t>
      </w:r>
      <w:r w:rsidR="00D329CD">
        <w:rPr>
          <w:sz w:val="26"/>
          <w:szCs w:val="26"/>
        </w:rPr>
        <w:t>:</w:t>
      </w:r>
      <w:r w:rsidR="0015028A">
        <w:rPr>
          <w:sz w:val="26"/>
          <w:szCs w:val="26"/>
        </w:rPr>
        <w:t xml:space="preserve"> které mluví o tom, že je </w:t>
      </w:r>
      <w:r w:rsidR="0095449E" w:rsidRPr="00A01B9C">
        <w:rPr>
          <w:rFonts w:eastAsia="MS Mincho"/>
          <w:sz w:val="26"/>
          <w:szCs w:val="26"/>
        </w:rPr>
        <w:t>„</w:t>
      </w:r>
      <w:r w:rsidR="0015028A" w:rsidRPr="001B2920">
        <w:rPr>
          <w:i/>
          <w:sz w:val="26"/>
          <w:szCs w:val="26"/>
        </w:rPr>
        <w:t>třeba ustavičného, stálého obrácení, které sice vyžaduje vnitřní odpoutání člověka od každého zla a přijetí dobra v celé jeho plnosti, ale konkrétně se uskutečňuje po jakýchsi stupních, vedoucích stále dál. Je to dynamický proces, probíhající pozvolna postupným přijímáním Božích darů a požadavků jeho nejvyšší a absolutní lásky do celého osobního a společenského řádu člověka. K takovému růstu je tedy nutná cesta výchovy, aby jednotliví věřící, rodiny a národy, ano i celá kultura trpělivě rozváděli dál to, co už přijali z Kristova tajemství</w:t>
      </w:r>
      <w:r w:rsidR="0015028A">
        <w:rPr>
          <w:sz w:val="26"/>
          <w:szCs w:val="26"/>
        </w:rPr>
        <w:t>.</w:t>
      </w:r>
      <w:r w:rsidR="0095449E">
        <w:rPr>
          <w:sz w:val="26"/>
          <w:szCs w:val="26"/>
        </w:rPr>
        <w:t>“</w:t>
      </w:r>
      <w:r w:rsidR="0015028A">
        <w:rPr>
          <w:rStyle w:val="FootnoteReference"/>
          <w:sz w:val="26"/>
          <w:szCs w:val="26"/>
        </w:rPr>
        <w:footnoteReference w:id="425"/>
      </w:r>
      <w:r w:rsidR="0015028A">
        <w:rPr>
          <w:sz w:val="26"/>
          <w:szCs w:val="26"/>
        </w:rPr>
        <w:t xml:space="preserve"> Jak taková cesta růstu svědomí vypadá v praxi a čím je vedena, </w:t>
      </w:r>
      <w:r w:rsidR="005D186A">
        <w:rPr>
          <w:sz w:val="26"/>
          <w:szCs w:val="26"/>
        </w:rPr>
        <w:t>se říká</w:t>
      </w:r>
      <w:r w:rsidR="00DB56CE">
        <w:rPr>
          <w:sz w:val="26"/>
          <w:szCs w:val="26"/>
        </w:rPr>
        <w:t xml:space="preserve"> </w:t>
      </w:r>
      <w:r w:rsidR="0015028A">
        <w:rPr>
          <w:sz w:val="26"/>
          <w:szCs w:val="26"/>
        </w:rPr>
        <w:t xml:space="preserve">na jiném místě: </w:t>
      </w:r>
      <w:r w:rsidR="00842E43">
        <w:rPr>
          <w:sz w:val="26"/>
          <w:szCs w:val="26"/>
        </w:rPr>
        <w:t>„</w:t>
      </w:r>
      <w:r w:rsidR="0015028A" w:rsidRPr="001B2920">
        <w:rPr>
          <w:i/>
          <w:sz w:val="26"/>
          <w:szCs w:val="26"/>
        </w:rPr>
        <w:t>Vede je up</w:t>
      </w:r>
      <w:r w:rsidR="00684C23" w:rsidRPr="001B2920">
        <w:rPr>
          <w:i/>
          <w:sz w:val="26"/>
          <w:szCs w:val="26"/>
        </w:rPr>
        <w:t>ř</w:t>
      </w:r>
      <w:r w:rsidR="0015028A" w:rsidRPr="001B2920">
        <w:rPr>
          <w:i/>
          <w:sz w:val="26"/>
          <w:szCs w:val="26"/>
        </w:rPr>
        <w:t xml:space="preserve">ímná, hledající touha stále lépe poznávat hodnoty, chráněné a rozvíjené Božím zákonem, i čestná a pohotová vůle uskutečňovat tyto hodnoty při </w:t>
      </w:r>
      <w:r w:rsidR="0015028A" w:rsidRPr="001B2920">
        <w:rPr>
          <w:i/>
          <w:sz w:val="26"/>
          <w:szCs w:val="26"/>
        </w:rPr>
        <w:lastRenderedPageBreak/>
        <w:t>svých konkrétních rozhodnutích. Přece však nemohou pokládat zákon za pouhý ideál, kterého se má dosáhnout jednou v budoucnosti, ale musí ho pokládat za Kristův příkaz a</w:t>
      </w:r>
      <w:r>
        <w:rPr>
          <w:i/>
          <w:sz w:val="26"/>
          <w:szCs w:val="26"/>
        </w:rPr>
        <w:t> </w:t>
      </w:r>
      <w:r w:rsidR="0015028A" w:rsidRPr="001B2920">
        <w:rPr>
          <w:i/>
          <w:sz w:val="26"/>
          <w:szCs w:val="26"/>
        </w:rPr>
        <w:t xml:space="preserve">snažit se překonávat ze všech sil těžkosti. Proto se nemůže takzvaný </w:t>
      </w:r>
      <w:r w:rsidR="0095449E" w:rsidRPr="001B2920">
        <w:rPr>
          <w:rFonts w:eastAsia="MS Mincho"/>
          <w:i/>
          <w:sz w:val="26"/>
          <w:szCs w:val="26"/>
        </w:rPr>
        <w:t>„</w:t>
      </w:r>
      <w:r w:rsidR="0015028A" w:rsidRPr="001B2920">
        <w:rPr>
          <w:i/>
          <w:sz w:val="26"/>
          <w:szCs w:val="26"/>
        </w:rPr>
        <w:t>postupný vývoj</w:t>
      </w:r>
      <w:r w:rsidR="0095449E" w:rsidRPr="001B2920">
        <w:rPr>
          <w:i/>
          <w:sz w:val="26"/>
          <w:szCs w:val="26"/>
        </w:rPr>
        <w:t>“</w:t>
      </w:r>
      <w:r w:rsidR="0015028A" w:rsidRPr="001B2920">
        <w:rPr>
          <w:i/>
          <w:sz w:val="26"/>
          <w:szCs w:val="26"/>
        </w:rPr>
        <w:t xml:space="preserve"> neboli </w:t>
      </w:r>
      <w:r w:rsidR="0095449E" w:rsidRPr="001B2920">
        <w:rPr>
          <w:rFonts w:eastAsia="MS Mincho"/>
          <w:i/>
          <w:sz w:val="26"/>
          <w:szCs w:val="26"/>
        </w:rPr>
        <w:t>„</w:t>
      </w:r>
      <w:r w:rsidR="0015028A" w:rsidRPr="001B2920">
        <w:rPr>
          <w:i/>
          <w:sz w:val="26"/>
          <w:szCs w:val="26"/>
        </w:rPr>
        <w:t>postupná cesta</w:t>
      </w:r>
      <w:r w:rsidR="0095449E" w:rsidRPr="001B2920">
        <w:rPr>
          <w:i/>
          <w:sz w:val="26"/>
          <w:szCs w:val="26"/>
        </w:rPr>
        <w:t>“</w:t>
      </w:r>
      <w:r w:rsidR="00710BA7" w:rsidRPr="001B2920">
        <w:rPr>
          <w:i/>
          <w:sz w:val="26"/>
          <w:szCs w:val="26"/>
        </w:rPr>
        <w:t xml:space="preserve"> chápat jako </w:t>
      </w:r>
      <w:r w:rsidR="0095449E" w:rsidRPr="001B2920">
        <w:rPr>
          <w:rFonts w:eastAsia="MS Mincho"/>
          <w:i/>
          <w:sz w:val="26"/>
          <w:szCs w:val="26"/>
        </w:rPr>
        <w:t>„</w:t>
      </w:r>
      <w:r w:rsidR="00710BA7" w:rsidRPr="001B2920">
        <w:rPr>
          <w:i/>
          <w:sz w:val="26"/>
          <w:szCs w:val="26"/>
        </w:rPr>
        <w:t>odstupňování zákona</w:t>
      </w:r>
      <w:r w:rsidR="0095449E" w:rsidRPr="001B2920">
        <w:rPr>
          <w:i/>
          <w:sz w:val="26"/>
          <w:szCs w:val="26"/>
        </w:rPr>
        <w:t>“</w:t>
      </w:r>
      <w:r w:rsidR="00710BA7" w:rsidRPr="001B2920">
        <w:rPr>
          <w:i/>
          <w:sz w:val="26"/>
          <w:szCs w:val="26"/>
        </w:rPr>
        <w:t>, jako kdyby byly v</w:t>
      </w:r>
      <w:r>
        <w:rPr>
          <w:i/>
          <w:sz w:val="26"/>
          <w:szCs w:val="26"/>
        </w:rPr>
        <w:t> </w:t>
      </w:r>
      <w:r w:rsidR="00710BA7" w:rsidRPr="001B2920">
        <w:rPr>
          <w:i/>
          <w:sz w:val="26"/>
          <w:szCs w:val="26"/>
        </w:rPr>
        <w:t>Božím zákoně různé stupně a druhy přikázání, rozdílné podle lidí a situací.</w:t>
      </w:r>
      <w:r w:rsidR="00842E43">
        <w:rPr>
          <w:sz w:val="26"/>
          <w:szCs w:val="26"/>
        </w:rPr>
        <w:t>“</w:t>
      </w:r>
      <w:r w:rsidR="00710BA7">
        <w:rPr>
          <w:rStyle w:val="FootnoteReference"/>
          <w:sz w:val="26"/>
          <w:szCs w:val="26"/>
        </w:rPr>
        <w:footnoteReference w:id="426"/>
      </w:r>
    </w:p>
    <w:p w:rsidR="00710BA7" w:rsidRDefault="008C2774" w:rsidP="00A453DB">
      <w:pPr>
        <w:spacing w:line="360" w:lineRule="auto"/>
        <w:jc w:val="both"/>
        <w:rPr>
          <w:sz w:val="26"/>
          <w:szCs w:val="26"/>
        </w:rPr>
      </w:pPr>
      <w:r>
        <w:rPr>
          <w:sz w:val="26"/>
          <w:szCs w:val="26"/>
        </w:rPr>
        <w:tab/>
      </w:r>
      <w:r w:rsidR="00710BA7">
        <w:rPr>
          <w:sz w:val="26"/>
          <w:szCs w:val="26"/>
        </w:rPr>
        <w:t>V pokynech pro zpovědníky v této obla</w:t>
      </w:r>
      <w:r w:rsidR="00684C23">
        <w:rPr>
          <w:sz w:val="26"/>
          <w:szCs w:val="26"/>
        </w:rPr>
        <w:t>s</w:t>
      </w:r>
      <w:r w:rsidR="00710BA7">
        <w:rPr>
          <w:sz w:val="26"/>
          <w:szCs w:val="26"/>
        </w:rPr>
        <w:t xml:space="preserve">ti se říká: </w:t>
      </w:r>
      <w:r w:rsidR="0095449E" w:rsidRPr="00A01B9C">
        <w:rPr>
          <w:rFonts w:eastAsia="MS Mincho"/>
          <w:sz w:val="26"/>
          <w:szCs w:val="26"/>
        </w:rPr>
        <w:t>„</w:t>
      </w:r>
      <w:r w:rsidR="00710BA7" w:rsidRPr="001B2920">
        <w:rPr>
          <w:i/>
          <w:sz w:val="26"/>
          <w:szCs w:val="26"/>
        </w:rPr>
        <w:t>Zpovědník se má snažit podporovat zpovídající</w:t>
      </w:r>
      <w:r w:rsidR="00DB56CE" w:rsidRPr="001B2920">
        <w:rPr>
          <w:i/>
          <w:sz w:val="26"/>
          <w:szCs w:val="26"/>
        </w:rPr>
        <w:t xml:space="preserve"> se</w:t>
      </w:r>
      <w:r w:rsidR="00710BA7" w:rsidRPr="001B2920">
        <w:rPr>
          <w:i/>
          <w:sz w:val="26"/>
          <w:szCs w:val="26"/>
        </w:rPr>
        <w:t xml:space="preserve"> osoby stále více v tom smyslu, aby ve </w:t>
      </w:r>
      <w:r w:rsidR="00247DA4">
        <w:rPr>
          <w:i/>
          <w:sz w:val="26"/>
          <w:szCs w:val="26"/>
        </w:rPr>
        <w:t>svém životě uznali Boží plán, i </w:t>
      </w:r>
      <w:r w:rsidR="00710BA7" w:rsidRPr="001B2920">
        <w:rPr>
          <w:i/>
          <w:sz w:val="26"/>
          <w:szCs w:val="26"/>
        </w:rPr>
        <w:t>pokud se týče požadavků manželské čistoty. Za tím účelem může zpovědník doporučit kajícníkovi modlitbu, vyzvat jej k formování vlastního svědomí nebo mu poradit, aby se důkladněji seznámil s učením církve.</w:t>
      </w:r>
      <w:r w:rsidR="002933B8">
        <w:rPr>
          <w:sz w:val="26"/>
          <w:szCs w:val="26"/>
        </w:rPr>
        <w:t>“</w:t>
      </w:r>
      <w:r w:rsidR="00710BA7">
        <w:rPr>
          <w:rStyle w:val="FootnoteReference"/>
          <w:sz w:val="26"/>
          <w:szCs w:val="26"/>
        </w:rPr>
        <w:footnoteReference w:id="427"/>
      </w:r>
      <w:r w:rsidR="00710BA7">
        <w:rPr>
          <w:sz w:val="26"/>
          <w:szCs w:val="26"/>
        </w:rPr>
        <w:t xml:space="preserve"> </w:t>
      </w:r>
    </w:p>
    <w:p w:rsidR="00893F66" w:rsidRDefault="008C2774" w:rsidP="00A453DB">
      <w:pPr>
        <w:spacing w:line="360" w:lineRule="auto"/>
        <w:jc w:val="both"/>
        <w:rPr>
          <w:sz w:val="26"/>
          <w:szCs w:val="26"/>
        </w:rPr>
      </w:pPr>
      <w:r>
        <w:rPr>
          <w:sz w:val="26"/>
          <w:szCs w:val="26"/>
        </w:rPr>
        <w:tab/>
      </w:r>
      <w:r w:rsidR="005D5C5F">
        <w:rPr>
          <w:sz w:val="26"/>
          <w:szCs w:val="26"/>
        </w:rPr>
        <w:t xml:space="preserve">Häring se věnuje formaci svědomí v oblasti předávání života, resp. v používání metody plodných a neplodných dnů, ve </w:t>
      </w:r>
      <w:r w:rsidR="00893F66">
        <w:rPr>
          <w:sz w:val="26"/>
          <w:szCs w:val="26"/>
        </w:rPr>
        <w:t>světle</w:t>
      </w:r>
      <w:r w:rsidR="005D5C5F">
        <w:rPr>
          <w:sz w:val="26"/>
          <w:szCs w:val="26"/>
        </w:rPr>
        <w:t xml:space="preserve"> motivů manželů. Ty mohou vycházet z</w:t>
      </w:r>
      <w:r w:rsidR="00247DA4">
        <w:rPr>
          <w:sz w:val="26"/>
          <w:szCs w:val="26"/>
        </w:rPr>
        <w:t> </w:t>
      </w:r>
      <w:r w:rsidR="005D5C5F">
        <w:rPr>
          <w:sz w:val="26"/>
          <w:szCs w:val="26"/>
        </w:rPr>
        <w:t>neochoty sloužit Stvořiteli a mohou postrádat oddanost mystickému tělu Kristovu, vyhýba</w:t>
      </w:r>
      <w:r w:rsidR="00DB56CE">
        <w:rPr>
          <w:sz w:val="26"/>
          <w:szCs w:val="26"/>
        </w:rPr>
        <w:t>t</w:t>
      </w:r>
      <w:r w:rsidR="005D5C5F">
        <w:rPr>
          <w:sz w:val="26"/>
          <w:szCs w:val="26"/>
        </w:rPr>
        <w:t xml:space="preserve"> se oběti a případn</w:t>
      </w:r>
      <w:r w:rsidR="00DB56CE">
        <w:rPr>
          <w:sz w:val="26"/>
          <w:szCs w:val="26"/>
        </w:rPr>
        <w:t>ě vycházet z</w:t>
      </w:r>
      <w:r w:rsidR="005D5C5F">
        <w:rPr>
          <w:sz w:val="26"/>
          <w:szCs w:val="26"/>
        </w:rPr>
        <w:t xml:space="preserve"> nedostačující</w:t>
      </w:r>
      <w:r w:rsidR="00DB56CE">
        <w:rPr>
          <w:sz w:val="26"/>
          <w:szCs w:val="26"/>
        </w:rPr>
        <w:t>ho</w:t>
      </w:r>
      <w:r w:rsidR="005D5C5F">
        <w:rPr>
          <w:sz w:val="26"/>
          <w:szCs w:val="26"/>
        </w:rPr>
        <w:t xml:space="preserve"> poznání hlubšího smyslu života a plánů Boží prozřetelnosti. Jestliže úmysly manželů budou m</w:t>
      </w:r>
      <w:r w:rsidR="00247DA4">
        <w:rPr>
          <w:sz w:val="26"/>
          <w:szCs w:val="26"/>
        </w:rPr>
        <w:t>otivovány tímto způsobem, pak i </w:t>
      </w:r>
      <w:r w:rsidR="005D5C5F">
        <w:rPr>
          <w:sz w:val="26"/>
          <w:szCs w:val="26"/>
        </w:rPr>
        <w:t xml:space="preserve">na </w:t>
      </w:r>
      <w:r w:rsidR="002933B8" w:rsidRPr="00A01B9C">
        <w:rPr>
          <w:rFonts w:eastAsia="MS Mincho"/>
          <w:sz w:val="26"/>
          <w:szCs w:val="26"/>
        </w:rPr>
        <w:t>„</w:t>
      </w:r>
      <w:r w:rsidR="005D5C5F">
        <w:rPr>
          <w:sz w:val="26"/>
          <w:szCs w:val="26"/>
        </w:rPr>
        <w:t>dovolené</w:t>
      </w:r>
      <w:r w:rsidR="002933B8">
        <w:rPr>
          <w:sz w:val="26"/>
          <w:szCs w:val="26"/>
        </w:rPr>
        <w:t>“</w:t>
      </w:r>
      <w:r w:rsidR="005D5C5F">
        <w:rPr>
          <w:sz w:val="26"/>
          <w:szCs w:val="26"/>
        </w:rPr>
        <w:t xml:space="preserve"> metody regulace početí bude nahlíženo jako na hrozbu zla v tom smyslu, že v neplodném období bude manželské spojení příležitostí pro nerušené oddávání se vášni bez mravních zábran.</w:t>
      </w:r>
      <w:r w:rsidR="005D5C5F">
        <w:rPr>
          <w:rStyle w:val="FootnoteReference"/>
          <w:sz w:val="26"/>
          <w:szCs w:val="26"/>
        </w:rPr>
        <w:footnoteReference w:id="428"/>
      </w:r>
      <w:r w:rsidR="005D5C5F">
        <w:rPr>
          <w:sz w:val="26"/>
          <w:szCs w:val="26"/>
        </w:rPr>
        <w:t xml:space="preserve"> </w:t>
      </w:r>
    </w:p>
    <w:p w:rsidR="00684C23" w:rsidRDefault="005D5C5F" w:rsidP="00A453DB">
      <w:pPr>
        <w:spacing w:line="360" w:lineRule="auto"/>
        <w:jc w:val="both"/>
        <w:rPr>
          <w:sz w:val="26"/>
          <w:szCs w:val="26"/>
        </w:rPr>
      </w:pPr>
      <w:r>
        <w:rPr>
          <w:sz w:val="26"/>
          <w:szCs w:val="26"/>
        </w:rPr>
        <w:t>K tomu přidává autor pár zásad:</w:t>
      </w:r>
    </w:p>
    <w:p w:rsidR="005D5C5F" w:rsidRPr="00767D88" w:rsidRDefault="005D5C5F" w:rsidP="00767D88">
      <w:pPr>
        <w:spacing w:line="276" w:lineRule="auto"/>
        <w:jc w:val="both"/>
      </w:pPr>
      <w:r w:rsidRPr="00767D88">
        <w:t>(1) Mladí manželé</w:t>
      </w:r>
      <w:r w:rsidR="00D00CDF" w:rsidRPr="00767D88">
        <w:t xml:space="preserve"> nemají začínat svůj manželský život praktikováním periodické zdrženlivosti s úmyslem oddálit početí dětí a budování rodiny, pokud nenastanou mimořádné okolnosti. Pouze služba životu dává jejich manželství požehnání a skrze děti mohou manželé společně duchovně růst.</w:t>
      </w:r>
    </w:p>
    <w:p w:rsidR="00D00CDF" w:rsidRPr="00767D88" w:rsidRDefault="00D00CDF" w:rsidP="00767D88">
      <w:pPr>
        <w:spacing w:line="276" w:lineRule="auto"/>
        <w:jc w:val="both"/>
      </w:pPr>
      <w:r w:rsidRPr="00767D88">
        <w:t>(2) Čím méně pádných a jasných důvodů mají manželé pro vyhnutí se početí, tím méně mají mít starostí a obav ve sledování fyzických příznaků ve vypočítávání neplodných dnů. Základní ochota odevzdat se službě životu má být vždy zřetelná.</w:t>
      </w:r>
    </w:p>
    <w:p w:rsidR="00D00CDF" w:rsidRPr="00767D88" w:rsidRDefault="00D00CDF" w:rsidP="00767D88">
      <w:pPr>
        <w:spacing w:line="276" w:lineRule="auto"/>
        <w:jc w:val="both"/>
      </w:pPr>
      <w:r w:rsidRPr="00767D88">
        <w:t>(3) Kdykoliv další těhotenství vede k ohrožení života matky, přirozená volba času manželského spojení má být doporučena a následována bez váhání. V těchto případech je potřeba vyhledat zodpovědnou radu lékařských expertů.</w:t>
      </w:r>
    </w:p>
    <w:p w:rsidR="00D00CDF" w:rsidRDefault="00D00CDF" w:rsidP="00767D88">
      <w:pPr>
        <w:spacing w:line="276" w:lineRule="auto"/>
        <w:jc w:val="both"/>
      </w:pPr>
      <w:r w:rsidRPr="00767D88">
        <w:t>(4) Pokud manželé nemají opodstatněné mravní důvody vyhno</w:t>
      </w:r>
      <w:r w:rsidR="00DB56CE" w:rsidRPr="00767D88">
        <w:t>u</w:t>
      </w:r>
      <w:r w:rsidRPr="00767D88">
        <w:t>t se početí a volí neplodné dny pro manžel</w:t>
      </w:r>
      <w:r w:rsidR="00DB56CE" w:rsidRPr="00767D88">
        <w:t>s</w:t>
      </w:r>
      <w:r w:rsidRPr="00767D88">
        <w:t>ké spojení, nemoh</w:t>
      </w:r>
      <w:r w:rsidR="008C2774">
        <w:t>o</w:t>
      </w:r>
      <w:r w:rsidRPr="00767D88">
        <w:t xml:space="preserve">u být obviněni z hříchu proti manželské čistotě. Úkon manželské lásky sám v sobě není v rozporu s přirozeným řádem, avšak pokračující užívání </w:t>
      </w:r>
      <w:r w:rsidRPr="00767D88">
        <w:lastRenderedPageBreak/>
        <w:t>této metody je znamením nedostatku ducha radostného přijetí dětí, kte</w:t>
      </w:r>
      <w:r w:rsidR="00DB56CE" w:rsidRPr="00767D88">
        <w:t>r</w:t>
      </w:r>
      <w:r w:rsidRPr="00767D88">
        <w:t>ý je základním pro důstojnost a stabilitu manželské čistoty.</w:t>
      </w:r>
      <w:r>
        <w:rPr>
          <w:rStyle w:val="FootnoteReference"/>
          <w:sz w:val="26"/>
          <w:szCs w:val="26"/>
        </w:rPr>
        <w:footnoteReference w:id="429"/>
      </w:r>
    </w:p>
    <w:p w:rsidR="00767D88" w:rsidRDefault="00767D88" w:rsidP="00767D88">
      <w:pPr>
        <w:spacing w:line="276" w:lineRule="auto"/>
        <w:jc w:val="both"/>
        <w:rPr>
          <w:sz w:val="26"/>
          <w:szCs w:val="26"/>
        </w:rPr>
      </w:pPr>
    </w:p>
    <w:p w:rsidR="00D00CDF" w:rsidRDefault="008C2774" w:rsidP="00A453DB">
      <w:pPr>
        <w:spacing w:line="360" w:lineRule="auto"/>
        <w:jc w:val="both"/>
        <w:rPr>
          <w:sz w:val="26"/>
          <w:szCs w:val="26"/>
        </w:rPr>
      </w:pPr>
      <w:r>
        <w:rPr>
          <w:sz w:val="26"/>
          <w:szCs w:val="26"/>
        </w:rPr>
        <w:tab/>
      </w:r>
      <w:r w:rsidR="00D00CDF">
        <w:rPr>
          <w:sz w:val="26"/>
          <w:szCs w:val="26"/>
        </w:rPr>
        <w:t xml:space="preserve">Základem pro otevřenost manželů k novému životu má být víra v Boží prozřetelnost: </w:t>
      </w:r>
      <w:r w:rsidR="002933B8" w:rsidRPr="00A01B9C">
        <w:rPr>
          <w:rFonts w:eastAsia="MS Mincho"/>
          <w:sz w:val="26"/>
          <w:szCs w:val="26"/>
        </w:rPr>
        <w:t>„</w:t>
      </w:r>
      <w:r w:rsidR="00E96727" w:rsidRPr="00767D88">
        <w:rPr>
          <w:i/>
          <w:sz w:val="26"/>
          <w:szCs w:val="26"/>
        </w:rPr>
        <w:t>Nemějte starost o svůj život, co budete jíst, ani o tělo, co budete mí</w:t>
      </w:r>
      <w:r>
        <w:rPr>
          <w:i/>
          <w:sz w:val="26"/>
          <w:szCs w:val="26"/>
        </w:rPr>
        <w:t>t</w:t>
      </w:r>
      <w:r w:rsidR="00E96727" w:rsidRPr="00767D88">
        <w:rPr>
          <w:i/>
          <w:sz w:val="26"/>
          <w:szCs w:val="26"/>
        </w:rPr>
        <w:t xml:space="preserve"> na sebe</w:t>
      </w:r>
      <w:r>
        <w:rPr>
          <w:i/>
          <w:sz w:val="26"/>
          <w:szCs w:val="26"/>
        </w:rPr>
        <w:t xml:space="preserve"> </w:t>
      </w:r>
      <w:r w:rsidR="00E96727" w:rsidRPr="00767D88">
        <w:rPr>
          <w:i/>
          <w:sz w:val="26"/>
          <w:szCs w:val="26"/>
        </w:rPr>
        <w:t>...</w:t>
      </w:r>
      <w:r w:rsidR="00D00CDF" w:rsidRPr="00767D88">
        <w:rPr>
          <w:i/>
          <w:sz w:val="26"/>
          <w:szCs w:val="26"/>
        </w:rPr>
        <w:t xml:space="preserve"> Po</w:t>
      </w:r>
      <w:r w:rsidR="00E96727" w:rsidRPr="00767D88">
        <w:rPr>
          <w:i/>
          <w:sz w:val="26"/>
          <w:szCs w:val="26"/>
        </w:rPr>
        <w:t>hleďte na nebeské ptactvo: neseje, nežne, nesklízí do stodol, a přece je váš nebeský Otec živí. Což vy nejste o mnoho cennější?</w:t>
      </w:r>
      <w:r w:rsidR="002933B8">
        <w:rPr>
          <w:sz w:val="26"/>
          <w:szCs w:val="26"/>
        </w:rPr>
        <w:t>“</w:t>
      </w:r>
      <w:r w:rsidR="00002B94">
        <w:rPr>
          <w:sz w:val="26"/>
          <w:szCs w:val="26"/>
        </w:rPr>
        <w:t xml:space="preserve"> (Mt 6,25</w:t>
      </w:r>
      <w:r>
        <w:rPr>
          <w:sz w:val="26"/>
          <w:szCs w:val="26"/>
        </w:rPr>
        <w:t>–</w:t>
      </w:r>
      <w:r w:rsidR="00002B94">
        <w:rPr>
          <w:sz w:val="26"/>
          <w:szCs w:val="26"/>
        </w:rPr>
        <w:t xml:space="preserve">26). </w:t>
      </w:r>
      <w:r w:rsidR="00D00CDF">
        <w:rPr>
          <w:sz w:val="26"/>
          <w:szCs w:val="26"/>
        </w:rPr>
        <w:t>Na tento text reaguje Häring slovy:</w:t>
      </w:r>
    </w:p>
    <w:p w:rsidR="00D00CDF" w:rsidRDefault="008C2774" w:rsidP="00D00CDF">
      <w:pPr>
        <w:spacing w:line="276" w:lineRule="auto"/>
        <w:jc w:val="both"/>
        <w:rPr>
          <w:sz w:val="22"/>
          <w:szCs w:val="22"/>
        </w:rPr>
      </w:pPr>
      <w:r>
        <w:rPr>
          <w:rFonts w:eastAsia="MS Mincho"/>
        </w:rPr>
        <w:tab/>
      </w:r>
      <w:r w:rsidR="002933B8" w:rsidRPr="002933B8">
        <w:rPr>
          <w:rFonts w:eastAsia="MS Mincho"/>
        </w:rPr>
        <w:t>„</w:t>
      </w:r>
      <w:r w:rsidR="00D00CDF" w:rsidRPr="002933B8">
        <w:t>Kdyby dnes žil Kristus a apoštolové, kázali by stejnou náboženskou pravdu, ale nikoli stejnými slovy a podobenstvími a nikoli na stejném kulturním pozadí. Zůstává vždy pravdou, že učedník Kristův nemá mít ve svém srdci místo pro neklidnou starost. Ale jednoduše si už nemůže dovolit sen sobotního roku, v němž se ani nezasívá, ani nesk</w:t>
      </w:r>
      <w:r w:rsidR="00247DA4">
        <w:t>lízí. Nejsme dnes méně v </w:t>
      </w:r>
      <w:r w:rsidR="00D00CDF" w:rsidRPr="002933B8">
        <w:t xml:space="preserve">rukou božské Prozřetelnosti než lidé v dobách </w:t>
      </w:r>
      <w:r w:rsidR="00DB56CE" w:rsidRPr="002933B8">
        <w:t>h</w:t>
      </w:r>
      <w:r w:rsidR="00D00CDF" w:rsidRPr="002933B8">
        <w:t>orského kázání; ale božská Prozřetelnost nám vložila do rukou jiné poznatky a prostředky. Činíme-li vše, co je na nás, a odpovědně používáme prostředků plánování a prevence, jež právě tato Prozřetelnost dala k dispozici, můžeme se konekconců právě tak klidně svěřit vládě Prozřetelnosti jako dřívější lidé. Ať se stane cokoli, bude to těm, kdo milují Boha, sloužit k dobru.</w:t>
      </w:r>
      <w:r w:rsidR="002933B8" w:rsidRPr="002933B8">
        <w:t>“</w:t>
      </w:r>
      <w:r w:rsidR="00D00CDF">
        <w:rPr>
          <w:rStyle w:val="FootnoteReference"/>
          <w:sz w:val="26"/>
          <w:szCs w:val="26"/>
        </w:rPr>
        <w:footnoteReference w:id="430"/>
      </w:r>
    </w:p>
    <w:p w:rsidR="00D00CDF" w:rsidRDefault="00D00CDF" w:rsidP="00D00CDF">
      <w:pPr>
        <w:spacing w:line="276" w:lineRule="auto"/>
        <w:jc w:val="both"/>
        <w:rPr>
          <w:sz w:val="26"/>
          <w:szCs w:val="26"/>
        </w:rPr>
      </w:pPr>
    </w:p>
    <w:p w:rsidR="00A453DB" w:rsidRPr="00A453DB" w:rsidRDefault="00A453DB" w:rsidP="00A453DB">
      <w:pPr>
        <w:spacing w:line="360" w:lineRule="auto"/>
        <w:jc w:val="both"/>
        <w:rPr>
          <w:b/>
          <w:i/>
          <w:sz w:val="26"/>
          <w:szCs w:val="26"/>
        </w:rPr>
      </w:pPr>
      <w:r w:rsidRPr="00A453DB">
        <w:rPr>
          <w:b/>
          <w:i/>
          <w:sz w:val="26"/>
          <w:szCs w:val="26"/>
        </w:rPr>
        <w:t>Výchova dětí</w:t>
      </w:r>
    </w:p>
    <w:p w:rsidR="00BF3268" w:rsidRDefault="00BF3268" w:rsidP="00A453DB">
      <w:pPr>
        <w:spacing w:line="360" w:lineRule="auto"/>
        <w:jc w:val="both"/>
        <w:rPr>
          <w:sz w:val="26"/>
          <w:szCs w:val="26"/>
        </w:rPr>
      </w:pPr>
      <w:r>
        <w:rPr>
          <w:sz w:val="26"/>
          <w:szCs w:val="26"/>
        </w:rPr>
        <w:t>Rodiče nejsou zodpovědni pouze za svůj osobní růst a růst svého svědomí, nýbrž také za růst jim svěřených dětí jako Božího daru, o který je třeba pečovat a vychovávat</w:t>
      </w:r>
      <w:r w:rsidR="008C2774">
        <w:rPr>
          <w:sz w:val="26"/>
          <w:szCs w:val="26"/>
        </w:rPr>
        <w:t xml:space="preserve"> jej</w:t>
      </w:r>
      <w:r>
        <w:rPr>
          <w:sz w:val="26"/>
          <w:szCs w:val="26"/>
        </w:rPr>
        <w:t>. Tato formace je komplexní, jde od jejich materiálního zabezpečení přes kázeň, která uschopní děti snášet těžkosti života</w:t>
      </w:r>
      <w:r w:rsidR="00DB56CE">
        <w:rPr>
          <w:sz w:val="26"/>
          <w:szCs w:val="26"/>
        </w:rPr>
        <w:t>,</w:t>
      </w:r>
      <w:r>
        <w:rPr>
          <w:sz w:val="26"/>
          <w:szCs w:val="26"/>
        </w:rPr>
        <w:t xml:space="preserve"> až k radě ohledně životního stavu a osobního povolání.</w:t>
      </w:r>
      <w:r>
        <w:rPr>
          <w:rStyle w:val="FootnoteReference"/>
          <w:sz w:val="26"/>
          <w:szCs w:val="26"/>
        </w:rPr>
        <w:footnoteReference w:id="431"/>
      </w:r>
    </w:p>
    <w:p w:rsidR="00D329CD" w:rsidRDefault="008C2774" w:rsidP="00A453DB">
      <w:pPr>
        <w:spacing w:line="360" w:lineRule="auto"/>
        <w:jc w:val="both"/>
        <w:rPr>
          <w:sz w:val="26"/>
          <w:szCs w:val="26"/>
        </w:rPr>
      </w:pPr>
      <w:r>
        <w:rPr>
          <w:sz w:val="26"/>
          <w:szCs w:val="26"/>
        </w:rPr>
        <w:tab/>
      </w:r>
      <w:r w:rsidR="00BF3268">
        <w:rPr>
          <w:sz w:val="26"/>
          <w:szCs w:val="26"/>
        </w:rPr>
        <w:t xml:space="preserve">Jako nejdůležitější úkol rodičů je uvedena formace smýšlení a charakteru </w:t>
      </w:r>
      <w:r w:rsidR="00DB56CE">
        <w:rPr>
          <w:sz w:val="26"/>
          <w:szCs w:val="26"/>
        </w:rPr>
        <w:t>vlastních</w:t>
      </w:r>
      <w:r w:rsidR="00BF3268">
        <w:rPr>
          <w:sz w:val="26"/>
          <w:szCs w:val="26"/>
        </w:rPr>
        <w:t xml:space="preserve"> dětí, ve které hraje významnou úlohu výchova svědomí: </w:t>
      </w:r>
    </w:p>
    <w:p w:rsidR="00BF3268" w:rsidRPr="00D329CD" w:rsidRDefault="00D329CD" w:rsidP="00D329CD">
      <w:pPr>
        <w:spacing w:line="276" w:lineRule="auto"/>
        <w:jc w:val="both"/>
      </w:pPr>
      <w:r>
        <w:rPr>
          <w:sz w:val="26"/>
          <w:szCs w:val="26"/>
        </w:rPr>
        <w:tab/>
      </w:r>
      <w:r w:rsidR="002933B8" w:rsidRPr="00D329CD">
        <w:rPr>
          <w:rFonts w:eastAsia="MS Mincho"/>
        </w:rPr>
        <w:t>„</w:t>
      </w:r>
      <w:r w:rsidR="00BF3268" w:rsidRPr="00D329CD">
        <w:t>Veškerá výchova má být orientována směrem formace svědomí, k souhlasu k dobru vycházející</w:t>
      </w:r>
      <w:r w:rsidR="00DB56CE" w:rsidRPr="00D329CD">
        <w:t>mu</w:t>
      </w:r>
      <w:r w:rsidR="00BF3268" w:rsidRPr="00D329CD">
        <w:t xml:space="preserve"> z</w:t>
      </w:r>
      <w:r w:rsidR="008C2774" w:rsidRPr="00D329CD">
        <w:t> </w:t>
      </w:r>
      <w:r w:rsidR="00BF3268" w:rsidRPr="00D329CD">
        <w:t>vnitřní svobody ducha. Ideálem je dospělý křesťan. Proto jak dítě dospívá</w:t>
      </w:r>
      <w:r w:rsidR="00DB56CE" w:rsidRPr="00D329CD">
        <w:t>,</w:t>
      </w:r>
      <w:r w:rsidR="00BF3268" w:rsidRPr="00D329CD">
        <w:t xml:space="preserve"> s</w:t>
      </w:r>
      <w:r w:rsidR="00C94412">
        <w:t> </w:t>
      </w:r>
      <w:r w:rsidR="00BF3268" w:rsidRPr="00D329CD">
        <w:t>léty má obdržet ve shodě se svou dospělostí mysli a charakteru rostoucí a rozšiřující se svobodu pro osobní tvůrčí iniciativu. Jinak den náhlého vymanění se z autority rodičů bude pravděpodobně příležitostí pro morální trauma.</w:t>
      </w:r>
      <w:r w:rsidR="002933B8" w:rsidRPr="00D329CD">
        <w:t>“</w:t>
      </w:r>
      <w:r w:rsidR="00BF3268" w:rsidRPr="00D329CD">
        <w:rPr>
          <w:rStyle w:val="FootnoteReference"/>
        </w:rPr>
        <w:footnoteReference w:id="432"/>
      </w:r>
    </w:p>
    <w:p w:rsidR="00BF3268" w:rsidRDefault="00563411" w:rsidP="00A453DB">
      <w:pPr>
        <w:spacing w:line="360" w:lineRule="auto"/>
        <w:jc w:val="both"/>
        <w:rPr>
          <w:sz w:val="26"/>
          <w:szCs w:val="26"/>
        </w:rPr>
      </w:pPr>
      <w:r>
        <w:rPr>
          <w:sz w:val="26"/>
          <w:szCs w:val="26"/>
        </w:rPr>
        <w:tab/>
      </w:r>
      <w:r w:rsidR="00BF3268">
        <w:rPr>
          <w:sz w:val="26"/>
          <w:szCs w:val="26"/>
        </w:rPr>
        <w:t xml:space="preserve">Praktickými prostředky k dosažení mravní dospělosti dětí jsou pro rodiče </w:t>
      </w:r>
      <w:r w:rsidR="00573DC5">
        <w:rPr>
          <w:sz w:val="26"/>
          <w:szCs w:val="26"/>
        </w:rPr>
        <w:t>jak čistě lidské způsoby výchovy (společné trá</w:t>
      </w:r>
      <w:r>
        <w:rPr>
          <w:sz w:val="26"/>
          <w:szCs w:val="26"/>
        </w:rPr>
        <w:t>vení času, vysvětlování pojmů a </w:t>
      </w:r>
      <w:r w:rsidR="00573DC5">
        <w:rPr>
          <w:sz w:val="26"/>
          <w:szCs w:val="26"/>
        </w:rPr>
        <w:t xml:space="preserve">zodpovídání otázek), tak formování jejich vlastního světa víry. Mají být svým dětem </w:t>
      </w:r>
      <w:r w:rsidR="00573DC5">
        <w:rPr>
          <w:sz w:val="26"/>
          <w:szCs w:val="26"/>
        </w:rPr>
        <w:lastRenderedPageBreak/>
        <w:t>prvními svědky víry a předávat probouzejícím se myslím evangelium, protože jestli sem</w:t>
      </w:r>
      <w:r w:rsidR="00247DA4">
        <w:rPr>
          <w:sz w:val="26"/>
          <w:szCs w:val="26"/>
        </w:rPr>
        <w:t>í</w:t>
      </w:r>
      <w:r w:rsidR="00573DC5">
        <w:rPr>
          <w:sz w:val="26"/>
          <w:szCs w:val="26"/>
        </w:rPr>
        <w:t>nka evangelijní pravdy nebudou zaseta na tuto úrodnou půdu právě v této době, plevel světských záležitostí je brzy přehluší. Avšak dobrá slova musí být vždy doprovázena dobrým příkladem.</w:t>
      </w:r>
      <w:r w:rsidR="00573DC5">
        <w:rPr>
          <w:rStyle w:val="FootnoteReference"/>
          <w:sz w:val="26"/>
          <w:szCs w:val="26"/>
        </w:rPr>
        <w:footnoteReference w:id="433"/>
      </w:r>
      <w:r w:rsidR="00573DC5">
        <w:rPr>
          <w:sz w:val="26"/>
          <w:szCs w:val="26"/>
        </w:rPr>
        <w:t xml:space="preserve"> </w:t>
      </w:r>
    </w:p>
    <w:p w:rsidR="00530415" w:rsidRDefault="00563411" w:rsidP="00A453DB">
      <w:pPr>
        <w:spacing w:line="360" w:lineRule="auto"/>
        <w:jc w:val="both"/>
        <w:rPr>
          <w:sz w:val="26"/>
          <w:szCs w:val="26"/>
        </w:rPr>
      </w:pPr>
      <w:r>
        <w:rPr>
          <w:sz w:val="26"/>
          <w:szCs w:val="26"/>
        </w:rPr>
        <w:tab/>
      </w:r>
      <w:r w:rsidR="00530415">
        <w:rPr>
          <w:sz w:val="26"/>
          <w:szCs w:val="26"/>
        </w:rPr>
        <w:t>Rodina je a vždy zůstane základním společenstvím, kde člověk může a má zakoušet lásku a v odpovědnosti se učí otvírat druhým. V tom podle Häringa spočívá jeden z</w:t>
      </w:r>
      <w:r w:rsidR="00247DA4">
        <w:rPr>
          <w:sz w:val="26"/>
          <w:szCs w:val="26"/>
        </w:rPr>
        <w:t> </w:t>
      </w:r>
      <w:r w:rsidR="00530415">
        <w:rPr>
          <w:sz w:val="26"/>
          <w:szCs w:val="26"/>
        </w:rPr>
        <w:t>nepřekonatelných rozporů mezi křesťanským hlediskem a marxismem. V</w:t>
      </w:r>
      <w:r>
        <w:rPr>
          <w:sz w:val="26"/>
          <w:szCs w:val="26"/>
        </w:rPr>
        <w:t> </w:t>
      </w:r>
      <w:r w:rsidR="00530415">
        <w:rPr>
          <w:sz w:val="26"/>
          <w:szCs w:val="26"/>
        </w:rPr>
        <w:t>marxismu je člověk zcela a výhradně sociální bytostí a smyslem celé výchovy je marxisticky strukturovaná eknonomická sp</w:t>
      </w:r>
      <w:r>
        <w:rPr>
          <w:sz w:val="26"/>
          <w:szCs w:val="26"/>
        </w:rPr>
        <w:t>ol</w:t>
      </w:r>
      <w:r w:rsidR="00530415">
        <w:rPr>
          <w:sz w:val="26"/>
          <w:szCs w:val="26"/>
        </w:rPr>
        <w:t xml:space="preserve">ečnost. Jejím cílem je vytvoření disciplinovaného, výkonného </w:t>
      </w:r>
      <w:r w:rsidR="00872267">
        <w:rPr>
          <w:sz w:val="26"/>
          <w:szCs w:val="26"/>
        </w:rPr>
        <w:t>socialistického</w:t>
      </w:r>
      <w:r w:rsidR="00530415">
        <w:rPr>
          <w:sz w:val="26"/>
          <w:szCs w:val="26"/>
        </w:rPr>
        <w:t xml:space="preserve"> občana. Výsledky této výchovy jsou velmi dobré</w:t>
      </w:r>
      <w:r w:rsidR="00821AC6">
        <w:rPr>
          <w:sz w:val="26"/>
          <w:szCs w:val="26"/>
        </w:rPr>
        <w:t>,</w:t>
      </w:r>
      <w:r w:rsidR="00530415">
        <w:rPr>
          <w:sz w:val="26"/>
          <w:szCs w:val="26"/>
        </w:rPr>
        <w:t xml:space="preserve"> co se týče základních návyků a začlenění do společnosti. Co však je mnohem důležitější, je nejenom vychovat konformistu a robota, nýbrž člověka, který je schopný lásky a žije podle svého osobního svědomí, jež se řídí základní hodnotou lásky a</w:t>
      </w:r>
      <w:r>
        <w:rPr>
          <w:sz w:val="26"/>
          <w:szCs w:val="26"/>
        </w:rPr>
        <w:t> </w:t>
      </w:r>
      <w:r w:rsidR="00530415">
        <w:rPr>
          <w:sz w:val="26"/>
          <w:szCs w:val="26"/>
        </w:rPr>
        <w:t>zůstává jí otevřené. Na tomto poznatku jsou založeny i nejlepší křesťanské domy pro sirotky a výchovné ústavy pro děti z narušených rodin</w:t>
      </w:r>
      <w:r w:rsidR="00872267">
        <w:rPr>
          <w:sz w:val="26"/>
          <w:szCs w:val="26"/>
        </w:rPr>
        <w:t xml:space="preserve"> –</w:t>
      </w:r>
      <w:r w:rsidR="00530415">
        <w:rPr>
          <w:sz w:val="26"/>
          <w:szCs w:val="26"/>
        </w:rPr>
        <w:t xml:space="preserve"> vychovávají děti ve skupinách, které co možná nejlépe napodobují přirozené složení rodiny.</w:t>
      </w:r>
      <w:r w:rsidR="00530415">
        <w:rPr>
          <w:rStyle w:val="FootnoteReference"/>
          <w:sz w:val="26"/>
          <w:szCs w:val="26"/>
        </w:rPr>
        <w:footnoteReference w:id="434"/>
      </w:r>
    </w:p>
    <w:p w:rsidR="00D00CDF" w:rsidRDefault="00872267" w:rsidP="00A453DB">
      <w:pPr>
        <w:spacing w:line="360" w:lineRule="auto"/>
        <w:jc w:val="both"/>
        <w:rPr>
          <w:sz w:val="26"/>
          <w:szCs w:val="26"/>
        </w:rPr>
      </w:pPr>
      <w:r>
        <w:rPr>
          <w:sz w:val="26"/>
          <w:szCs w:val="26"/>
        </w:rPr>
        <w:tab/>
      </w:r>
      <w:r w:rsidR="00D00CDF">
        <w:rPr>
          <w:sz w:val="26"/>
          <w:szCs w:val="26"/>
        </w:rPr>
        <w:t>Rodičovská autor</w:t>
      </w:r>
      <w:r w:rsidR="00247DA4">
        <w:rPr>
          <w:sz w:val="26"/>
          <w:szCs w:val="26"/>
        </w:rPr>
        <w:t xml:space="preserve">ita a </w:t>
      </w:r>
      <w:r w:rsidR="00D00CDF">
        <w:rPr>
          <w:sz w:val="26"/>
          <w:szCs w:val="26"/>
        </w:rPr>
        <w:t>výchova svědomí dětí se opírá o ideu formace dospělého jedince se schopnost</w:t>
      </w:r>
      <w:r w:rsidR="00821AC6">
        <w:rPr>
          <w:sz w:val="26"/>
          <w:szCs w:val="26"/>
        </w:rPr>
        <w:t>í</w:t>
      </w:r>
      <w:r w:rsidR="00D00CDF">
        <w:rPr>
          <w:sz w:val="26"/>
          <w:szCs w:val="26"/>
        </w:rPr>
        <w:t xml:space="preserve"> dělat vlastní úsudky a správně se rozhodovat. Zvláště v současné době je stále více potřeba, aby rodiče rozš</w:t>
      </w:r>
      <w:r w:rsidR="00821AC6">
        <w:rPr>
          <w:sz w:val="26"/>
          <w:szCs w:val="26"/>
        </w:rPr>
        <w:t>i</w:t>
      </w:r>
      <w:r w:rsidR="00D00CDF">
        <w:rPr>
          <w:sz w:val="26"/>
          <w:szCs w:val="26"/>
        </w:rPr>
        <w:t xml:space="preserve">řovali prostor svobody a iniciativy svých dětí. Rodiče je nemají zavalit rozkazy, příkazy, pokyny a zákazy. Nesmějí dospívající </w:t>
      </w:r>
      <w:r w:rsidR="00821AC6">
        <w:rPr>
          <w:sz w:val="26"/>
          <w:szCs w:val="26"/>
        </w:rPr>
        <w:t>děti</w:t>
      </w:r>
      <w:r w:rsidR="00D00CDF">
        <w:rPr>
          <w:sz w:val="26"/>
          <w:szCs w:val="26"/>
        </w:rPr>
        <w:t xml:space="preserve"> obklopit přemírou kontrol, ale mají je učit, aby stále </w:t>
      </w:r>
      <w:r w:rsidR="00247DA4">
        <w:rPr>
          <w:sz w:val="26"/>
          <w:szCs w:val="26"/>
        </w:rPr>
        <w:t>víc stály na vlastních nohou, i </w:t>
      </w:r>
      <w:r w:rsidR="00D00CDF">
        <w:rPr>
          <w:sz w:val="26"/>
          <w:szCs w:val="26"/>
        </w:rPr>
        <w:t>když se přitom musí nezbytně počítat s chybami. Nemáme plánovat chybné činy, všichni ale máme právo chyby dělat. Kdo nechce udělat žádnou chybu, nikdy se nanaučí cizí řeči. Stejně tak děti potřebují oporu, podporu</w:t>
      </w:r>
      <w:r w:rsidR="00821AC6">
        <w:rPr>
          <w:sz w:val="26"/>
          <w:szCs w:val="26"/>
        </w:rPr>
        <w:t>,</w:t>
      </w:r>
      <w:r w:rsidR="00D00CDF">
        <w:rPr>
          <w:sz w:val="26"/>
          <w:szCs w:val="26"/>
        </w:rPr>
        <w:t xml:space="preserve"> dohled, ale také prostor </w:t>
      </w:r>
      <w:r w:rsidR="00CD4C3F">
        <w:rPr>
          <w:sz w:val="26"/>
          <w:szCs w:val="26"/>
        </w:rPr>
        <w:t>pro svobodu</w:t>
      </w:r>
      <w:r w:rsidR="00D00CDF">
        <w:rPr>
          <w:sz w:val="26"/>
          <w:szCs w:val="26"/>
        </w:rPr>
        <w:t xml:space="preserve"> dělat chyby.</w:t>
      </w:r>
      <w:r w:rsidR="00D00CDF">
        <w:rPr>
          <w:rStyle w:val="FootnoteReference"/>
          <w:sz w:val="26"/>
          <w:szCs w:val="26"/>
        </w:rPr>
        <w:footnoteReference w:id="435"/>
      </w:r>
    </w:p>
    <w:p w:rsidR="00684C23" w:rsidRPr="00BF3268" w:rsidRDefault="00684C23" w:rsidP="00767D88">
      <w:pPr>
        <w:jc w:val="both"/>
        <w:rPr>
          <w:sz w:val="26"/>
          <w:szCs w:val="26"/>
        </w:rPr>
      </w:pPr>
    </w:p>
    <w:p w:rsidR="00A453DB" w:rsidRDefault="00A453DB" w:rsidP="00A453DB">
      <w:pPr>
        <w:spacing w:line="360" w:lineRule="auto"/>
        <w:jc w:val="both"/>
        <w:rPr>
          <w:b/>
          <w:i/>
          <w:sz w:val="26"/>
          <w:szCs w:val="26"/>
        </w:rPr>
      </w:pPr>
      <w:r w:rsidRPr="00A453DB">
        <w:rPr>
          <w:b/>
          <w:i/>
          <w:sz w:val="26"/>
          <w:szCs w:val="26"/>
        </w:rPr>
        <w:t>Rozvedení</w:t>
      </w:r>
    </w:p>
    <w:p w:rsidR="00FD5E7B" w:rsidRDefault="00CD4C3F" w:rsidP="00A453DB">
      <w:pPr>
        <w:spacing w:line="360" w:lineRule="auto"/>
        <w:jc w:val="both"/>
        <w:rPr>
          <w:sz w:val="26"/>
          <w:szCs w:val="26"/>
        </w:rPr>
      </w:pPr>
      <w:r>
        <w:rPr>
          <w:sz w:val="26"/>
          <w:szCs w:val="26"/>
        </w:rPr>
        <w:tab/>
      </w:r>
      <w:r w:rsidR="00A453DB">
        <w:rPr>
          <w:sz w:val="26"/>
          <w:szCs w:val="26"/>
        </w:rPr>
        <w:t xml:space="preserve">Osvobozující charakter evangelia je potřeba podle Häringa hlásat všem lidem, zvláště pak těm, jejichž život se stal těžkým z nejrůznějších příčin. </w:t>
      </w:r>
      <w:r w:rsidR="00821AC6">
        <w:rPr>
          <w:sz w:val="26"/>
          <w:szCs w:val="26"/>
        </w:rPr>
        <w:t>Häring h</w:t>
      </w:r>
      <w:r w:rsidR="00A453DB">
        <w:rPr>
          <w:sz w:val="26"/>
          <w:szCs w:val="26"/>
        </w:rPr>
        <w:t xml:space="preserve">ledá </w:t>
      </w:r>
      <w:r w:rsidR="00A453DB">
        <w:rPr>
          <w:sz w:val="26"/>
          <w:szCs w:val="26"/>
        </w:rPr>
        <w:lastRenderedPageBreak/>
        <w:t>způsoby řešení také jednoho z nejtěžší</w:t>
      </w:r>
      <w:r w:rsidR="00821AC6">
        <w:rPr>
          <w:sz w:val="26"/>
          <w:szCs w:val="26"/>
        </w:rPr>
        <w:t>ch</w:t>
      </w:r>
      <w:r w:rsidR="00A453DB">
        <w:rPr>
          <w:sz w:val="26"/>
          <w:szCs w:val="26"/>
        </w:rPr>
        <w:t xml:space="preserve"> problémů současné církve, kterým jsou rozvedení, žijící v nesvátostných svazcích. Sahá přitom k tradici, zkušenosti a řešení východních církví a na tomto pozadí uvažuje o pojetí </w:t>
      </w:r>
      <w:r w:rsidR="00A453DB" w:rsidRPr="00112111">
        <w:rPr>
          <w:i/>
          <w:sz w:val="26"/>
          <w:szCs w:val="26"/>
        </w:rPr>
        <w:t>oikonomia</w:t>
      </w:r>
      <w:r w:rsidR="00A453DB">
        <w:rPr>
          <w:sz w:val="26"/>
          <w:szCs w:val="26"/>
        </w:rPr>
        <w:t>, které znamená řád spásy Boha</w:t>
      </w:r>
      <w:r w:rsidR="00FD5E7B">
        <w:rPr>
          <w:sz w:val="26"/>
          <w:szCs w:val="26"/>
        </w:rPr>
        <w:t xml:space="preserve"> jako dobrého hospodáře a Otce rodiny a také spiritualitu v</w:t>
      </w:r>
      <w:r w:rsidR="00821AC6">
        <w:rPr>
          <w:sz w:val="26"/>
          <w:szCs w:val="26"/>
        </w:rPr>
        <w:t>y</w:t>
      </w:r>
      <w:r w:rsidR="00FD5E7B">
        <w:rPr>
          <w:sz w:val="26"/>
          <w:szCs w:val="26"/>
        </w:rPr>
        <w:t xml:space="preserve">značující se úctou </w:t>
      </w:r>
      <w:r w:rsidR="00112111">
        <w:rPr>
          <w:sz w:val="26"/>
          <w:szCs w:val="26"/>
        </w:rPr>
        <w:t>k</w:t>
      </w:r>
      <w:r w:rsidR="00247DA4">
        <w:rPr>
          <w:sz w:val="26"/>
          <w:szCs w:val="26"/>
        </w:rPr>
        <w:t> </w:t>
      </w:r>
      <w:r w:rsidR="00FD5E7B">
        <w:rPr>
          <w:sz w:val="26"/>
          <w:szCs w:val="26"/>
        </w:rPr>
        <w:t>milosrdné</w:t>
      </w:r>
      <w:r w:rsidR="00112111">
        <w:rPr>
          <w:sz w:val="26"/>
          <w:szCs w:val="26"/>
        </w:rPr>
        <w:t>mu</w:t>
      </w:r>
      <w:r w:rsidR="00FD5E7B">
        <w:rPr>
          <w:sz w:val="26"/>
          <w:szCs w:val="26"/>
        </w:rPr>
        <w:t xml:space="preserve"> Otc</w:t>
      </w:r>
      <w:r w:rsidR="00112111">
        <w:rPr>
          <w:sz w:val="26"/>
          <w:szCs w:val="26"/>
        </w:rPr>
        <w:t>i</w:t>
      </w:r>
      <w:r w:rsidR="00FD5E7B">
        <w:rPr>
          <w:sz w:val="26"/>
          <w:szCs w:val="26"/>
        </w:rPr>
        <w:t xml:space="preserve"> církve.</w:t>
      </w:r>
      <w:r w:rsidR="00FD5E7B">
        <w:rPr>
          <w:rStyle w:val="FootnoteReference"/>
          <w:sz w:val="26"/>
          <w:szCs w:val="26"/>
        </w:rPr>
        <w:footnoteReference w:id="436"/>
      </w:r>
      <w:r w:rsidR="003F434C">
        <w:rPr>
          <w:sz w:val="26"/>
          <w:szCs w:val="26"/>
        </w:rPr>
        <w:t xml:space="preserve"> </w:t>
      </w:r>
      <w:r w:rsidR="00FD5E7B">
        <w:rPr>
          <w:sz w:val="26"/>
          <w:szCs w:val="26"/>
        </w:rPr>
        <w:t xml:space="preserve">Analyzuje slova </w:t>
      </w:r>
      <w:r w:rsidR="002933B8" w:rsidRPr="00A01B9C">
        <w:rPr>
          <w:rFonts w:eastAsia="MS Mincho"/>
          <w:sz w:val="26"/>
          <w:szCs w:val="26"/>
        </w:rPr>
        <w:t>„</w:t>
      </w:r>
      <w:r w:rsidR="00FD5E7B">
        <w:rPr>
          <w:sz w:val="26"/>
          <w:szCs w:val="26"/>
        </w:rPr>
        <w:t>až do smrti</w:t>
      </w:r>
      <w:r w:rsidR="002933B8">
        <w:rPr>
          <w:sz w:val="26"/>
          <w:szCs w:val="26"/>
        </w:rPr>
        <w:t>“</w:t>
      </w:r>
      <w:r w:rsidR="00FD5E7B">
        <w:rPr>
          <w:sz w:val="26"/>
          <w:szCs w:val="26"/>
        </w:rPr>
        <w:t>, které říkají snoubenci při svatbě a na základě zkušenosti východní církve rozlišuje morální smrt manželství, psychickou smrt manželů a civilní smrt.</w:t>
      </w:r>
      <w:r w:rsidR="00FD5E7B">
        <w:rPr>
          <w:rStyle w:val="FootnoteReference"/>
          <w:sz w:val="26"/>
          <w:szCs w:val="26"/>
        </w:rPr>
        <w:footnoteReference w:id="437"/>
      </w:r>
    </w:p>
    <w:p w:rsidR="00FD5E7B" w:rsidRDefault="00FD5E7B" w:rsidP="00A453DB">
      <w:pPr>
        <w:spacing w:line="360" w:lineRule="auto"/>
        <w:jc w:val="both"/>
        <w:rPr>
          <w:sz w:val="26"/>
          <w:szCs w:val="26"/>
        </w:rPr>
      </w:pPr>
      <w:r>
        <w:rPr>
          <w:sz w:val="26"/>
          <w:szCs w:val="26"/>
        </w:rPr>
        <w:t>Häring se zabývá probléme</w:t>
      </w:r>
      <w:r w:rsidR="006255F4">
        <w:rPr>
          <w:sz w:val="26"/>
          <w:szCs w:val="26"/>
        </w:rPr>
        <w:t xml:space="preserve">m </w:t>
      </w:r>
      <w:r w:rsidR="00767D88">
        <w:rPr>
          <w:sz w:val="26"/>
          <w:szCs w:val="26"/>
        </w:rPr>
        <w:t>rozvedených</w:t>
      </w:r>
      <w:r w:rsidR="006255F4">
        <w:rPr>
          <w:sz w:val="26"/>
          <w:szCs w:val="26"/>
        </w:rPr>
        <w:t xml:space="preserve"> a l</w:t>
      </w:r>
      <w:r w:rsidR="00821AC6">
        <w:rPr>
          <w:sz w:val="26"/>
          <w:szCs w:val="26"/>
        </w:rPr>
        <w:t>idmi takto žijícími jako teolog a</w:t>
      </w:r>
      <w:r w:rsidR="00CD4C3F">
        <w:rPr>
          <w:sz w:val="26"/>
          <w:szCs w:val="26"/>
        </w:rPr>
        <w:t> </w:t>
      </w:r>
      <w:r w:rsidR="006255F4">
        <w:rPr>
          <w:sz w:val="26"/>
          <w:szCs w:val="26"/>
        </w:rPr>
        <w:t xml:space="preserve">moralista. Cítí se být spoluzodpovědným za jejich osud, za jejich svátostný život, protože mnohokrát měl příležitost přesvědčit se, že ke každému případu a každému člověku je nutný osobní přístup a </w:t>
      </w:r>
      <w:r w:rsidR="00821AC6">
        <w:rPr>
          <w:sz w:val="26"/>
          <w:szCs w:val="26"/>
        </w:rPr>
        <w:t xml:space="preserve">je třeba </w:t>
      </w:r>
      <w:r w:rsidR="006255F4">
        <w:rPr>
          <w:sz w:val="26"/>
          <w:szCs w:val="26"/>
        </w:rPr>
        <w:t>mít na zřeteli všechny okolnosti. Praxe západní církve</w:t>
      </w:r>
      <w:r w:rsidR="00767D88">
        <w:rPr>
          <w:sz w:val="26"/>
          <w:szCs w:val="26"/>
        </w:rPr>
        <w:t xml:space="preserve"> (říká Häring)</w:t>
      </w:r>
      <w:r w:rsidR="006255F4">
        <w:rPr>
          <w:sz w:val="26"/>
          <w:szCs w:val="26"/>
        </w:rPr>
        <w:t>, která spočívá ve zkoumání okolnost</w:t>
      </w:r>
      <w:r w:rsidR="00821AC6">
        <w:rPr>
          <w:sz w:val="26"/>
          <w:szCs w:val="26"/>
        </w:rPr>
        <w:t>í</w:t>
      </w:r>
      <w:r w:rsidR="006255F4">
        <w:rPr>
          <w:sz w:val="26"/>
          <w:szCs w:val="26"/>
        </w:rPr>
        <w:t xml:space="preserve"> potvrzujících neplatnost manželství, se neshoduje s praxí východní církve ani s tamější mentalitou, kulturou a spiritualitou.</w:t>
      </w:r>
      <w:r w:rsidR="006255F4">
        <w:rPr>
          <w:rStyle w:val="FootnoteReference"/>
          <w:sz w:val="26"/>
          <w:szCs w:val="26"/>
        </w:rPr>
        <w:footnoteReference w:id="438"/>
      </w:r>
    </w:p>
    <w:p w:rsidR="006255F4" w:rsidRDefault="00CD4C3F" w:rsidP="00A453DB">
      <w:pPr>
        <w:spacing w:line="360" w:lineRule="auto"/>
        <w:jc w:val="both"/>
        <w:rPr>
          <w:sz w:val="26"/>
          <w:szCs w:val="26"/>
        </w:rPr>
      </w:pPr>
      <w:r>
        <w:rPr>
          <w:sz w:val="26"/>
          <w:szCs w:val="26"/>
        </w:rPr>
        <w:tab/>
      </w:r>
      <w:r w:rsidR="006255F4">
        <w:rPr>
          <w:sz w:val="26"/>
          <w:szCs w:val="26"/>
        </w:rPr>
        <w:t>Pohled na morální teologii, která je v první řadě hlásáním uzdravujícího a</w:t>
      </w:r>
      <w:r>
        <w:rPr>
          <w:sz w:val="26"/>
          <w:szCs w:val="26"/>
        </w:rPr>
        <w:t> </w:t>
      </w:r>
      <w:r w:rsidR="006255F4">
        <w:rPr>
          <w:sz w:val="26"/>
          <w:szCs w:val="26"/>
        </w:rPr>
        <w:t xml:space="preserve">spásonosného evangelia, dává Häringovi důvody k optimistickému pohledu na pastoraci rozvedených. Nezlehčuje nerozlučitelnost manželství, ale tvrdí, že </w:t>
      </w:r>
      <w:r w:rsidR="00B56546">
        <w:rPr>
          <w:sz w:val="26"/>
          <w:szCs w:val="26"/>
        </w:rPr>
        <w:t>není dostačujícím argumentem odvolávání se na biblický ideál nerozlučitelnosti. S úctou k</w:t>
      </w:r>
      <w:r w:rsidR="00247DA4">
        <w:rPr>
          <w:sz w:val="26"/>
          <w:szCs w:val="26"/>
        </w:rPr>
        <w:t> </w:t>
      </w:r>
      <w:r w:rsidR="00B56546">
        <w:rPr>
          <w:sz w:val="26"/>
          <w:szCs w:val="26"/>
        </w:rPr>
        <w:t>tomuto ideálu však zdůrazňuje v celé šíři uložené přikázání, které vyznačuje směr a</w:t>
      </w:r>
      <w:r>
        <w:rPr>
          <w:sz w:val="26"/>
          <w:szCs w:val="26"/>
        </w:rPr>
        <w:t> </w:t>
      </w:r>
      <w:r w:rsidR="00B56546">
        <w:rPr>
          <w:sz w:val="26"/>
          <w:szCs w:val="26"/>
        </w:rPr>
        <w:t>zavazuje k tomu, aby člověk byl na cestě k dokonalejší lásce.</w:t>
      </w:r>
      <w:r w:rsidR="00B56546">
        <w:rPr>
          <w:rStyle w:val="FootnoteReference"/>
          <w:sz w:val="26"/>
          <w:szCs w:val="26"/>
        </w:rPr>
        <w:footnoteReference w:id="439"/>
      </w:r>
    </w:p>
    <w:p w:rsidR="009F4F73" w:rsidRDefault="009F4F73" w:rsidP="00A453DB">
      <w:pPr>
        <w:spacing w:line="360" w:lineRule="auto"/>
        <w:jc w:val="both"/>
        <w:rPr>
          <w:sz w:val="26"/>
          <w:szCs w:val="26"/>
        </w:rPr>
      </w:pPr>
      <w:r>
        <w:rPr>
          <w:sz w:val="26"/>
          <w:szCs w:val="26"/>
        </w:rPr>
        <w:tab/>
      </w:r>
      <w:r w:rsidR="000A0325">
        <w:rPr>
          <w:sz w:val="26"/>
          <w:szCs w:val="26"/>
        </w:rPr>
        <w:t>Rozvedení a podruhé sezdaní m</w:t>
      </w:r>
      <w:r w:rsidR="00E65D89">
        <w:rPr>
          <w:sz w:val="26"/>
          <w:szCs w:val="26"/>
        </w:rPr>
        <w:t xml:space="preserve">ohou </w:t>
      </w:r>
      <w:r w:rsidR="00CD4C3F">
        <w:rPr>
          <w:sz w:val="26"/>
          <w:szCs w:val="26"/>
        </w:rPr>
        <w:t>vy</w:t>
      </w:r>
      <w:r w:rsidR="00E65D89">
        <w:rPr>
          <w:sz w:val="26"/>
          <w:szCs w:val="26"/>
        </w:rPr>
        <w:t>dávat důležité svědectví o</w:t>
      </w:r>
      <w:r>
        <w:rPr>
          <w:sz w:val="26"/>
          <w:szCs w:val="26"/>
        </w:rPr>
        <w:t> </w:t>
      </w:r>
      <w:r w:rsidR="00E65D89">
        <w:rPr>
          <w:sz w:val="26"/>
          <w:szCs w:val="26"/>
        </w:rPr>
        <w:t>nerozlučitelnosti manželství</w:t>
      </w:r>
      <w:r w:rsidR="00821AC6">
        <w:rPr>
          <w:sz w:val="26"/>
          <w:szCs w:val="26"/>
        </w:rPr>
        <w:t>,</w:t>
      </w:r>
      <w:r w:rsidR="00E65D89">
        <w:rPr>
          <w:sz w:val="26"/>
          <w:szCs w:val="26"/>
        </w:rPr>
        <w:t xml:space="preserve"> pokud žijí spořádaně a pomáhají udržovat veřejné mínění ve stejném </w:t>
      </w:r>
      <w:r w:rsidR="000A0325">
        <w:rPr>
          <w:sz w:val="26"/>
          <w:szCs w:val="26"/>
        </w:rPr>
        <w:t>duchu</w:t>
      </w:r>
      <w:r w:rsidR="00E65D89">
        <w:rPr>
          <w:sz w:val="26"/>
          <w:szCs w:val="26"/>
        </w:rPr>
        <w:t>.</w:t>
      </w:r>
      <w:r w:rsidR="00E65D89" w:rsidRPr="00E65D89">
        <w:rPr>
          <w:sz w:val="26"/>
          <w:szCs w:val="26"/>
        </w:rPr>
        <w:t xml:space="preserve"> </w:t>
      </w:r>
      <w:r w:rsidR="00E65D89">
        <w:rPr>
          <w:sz w:val="26"/>
          <w:szCs w:val="26"/>
        </w:rPr>
        <w:t>Ti</w:t>
      </w:r>
      <w:r w:rsidR="000A0325">
        <w:rPr>
          <w:sz w:val="26"/>
          <w:szCs w:val="26"/>
        </w:rPr>
        <w:t>,</w:t>
      </w:r>
      <w:r w:rsidR="00E65D89">
        <w:rPr>
          <w:sz w:val="26"/>
          <w:szCs w:val="26"/>
        </w:rPr>
        <w:t xml:space="preserve"> kteří vstoupili do dalšího manželství</w:t>
      </w:r>
      <w:r w:rsidR="00821AC6">
        <w:rPr>
          <w:sz w:val="26"/>
          <w:szCs w:val="26"/>
        </w:rPr>
        <w:t>,</w:t>
      </w:r>
      <w:r w:rsidR="00E65D89">
        <w:rPr>
          <w:sz w:val="26"/>
          <w:szCs w:val="26"/>
        </w:rPr>
        <w:t xml:space="preserve"> mají chápat sociální rozměr svého aktu a mít vědomí toho, že když </w:t>
      </w:r>
      <w:r w:rsidR="000A0325">
        <w:rPr>
          <w:sz w:val="26"/>
          <w:szCs w:val="26"/>
        </w:rPr>
        <w:t>hovoří</w:t>
      </w:r>
      <w:r w:rsidR="00E65D89">
        <w:rPr>
          <w:sz w:val="26"/>
          <w:szCs w:val="26"/>
        </w:rPr>
        <w:t xml:space="preserve"> o své situaci </w:t>
      </w:r>
      <w:r w:rsidR="000A0325">
        <w:rPr>
          <w:sz w:val="26"/>
          <w:szCs w:val="26"/>
        </w:rPr>
        <w:t xml:space="preserve">s </w:t>
      </w:r>
      <w:r w:rsidR="00E65D89">
        <w:rPr>
          <w:sz w:val="26"/>
          <w:szCs w:val="26"/>
        </w:rPr>
        <w:t>ostatním</w:t>
      </w:r>
      <w:r w:rsidR="000A0325">
        <w:rPr>
          <w:sz w:val="26"/>
          <w:szCs w:val="26"/>
        </w:rPr>
        <w:t>i</w:t>
      </w:r>
      <w:r w:rsidR="00E65D89">
        <w:rPr>
          <w:sz w:val="26"/>
          <w:szCs w:val="26"/>
        </w:rPr>
        <w:t xml:space="preserve">, </w:t>
      </w:r>
      <w:r w:rsidR="000A0325">
        <w:rPr>
          <w:sz w:val="26"/>
          <w:szCs w:val="26"/>
        </w:rPr>
        <w:t>působí</w:t>
      </w:r>
      <w:r w:rsidR="00E65D89">
        <w:rPr>
          <w:sz w:val="26"/>
          <w:szCs w:val="26"/>
        </w:rPr>
        <w:t xml:space="preserve"> na okolí. Zatímco jejich legální status zůstává </w:t>
      </w:r>
      <w:r w:rsidR="00002B94">
        <w:rPr>
          <w:sz w:val="26"/>
          <w:szCs w:val="26"/>
        </w:rPr>
        <w:t>stejný</w:t>
      </w:r>
      <w:r w:rsidR="00E65D89">
        <w:rPr>
          <w:sz w:val="26"/>
          <w:szCs w:val="26"/>
        </w:rPr>
        <w:t xml:space="preserve"> (kanonicky neplatné manželství), vliv na ostatní lidi může být různorodý </w:t>
      </w:r>
      <w:r w:rsidR="00821AC6">
        <w:rPr>
          <w:sz w:val="26"/>
          <w:szCs w:val="26"/>
        </w:rPr>
        <w:t xml:space="preserve">v závislosti </w:t>
      </w:r>
      <w:r w:rsidR="00E65D89">
        <w:rPr>
          <w:sz w:val="26"/>
          <w:szCs w:val="26"/>
        </w:rPr>
        <w:t xml:space="preserve">na okolnostech. Někteří způsobili velké pohoršení sobeckým a nezodpovědným zničením </w:t>
      </w:r>
      <w:r w:rsidR="00821AC6">
        <w:rPr>
          <w:sz w:val="26"/>
          <w:szCs w:val="26"/>
        </w:rPr>
        <w:t>svého</w:t>
      </w:r>
      <w:r w:rsidR="00E65D89">
        <w:rPr>
          <w:sz w:val="26"/>
          <w:szCs w:val="26"/>
        </w:rPr>
        <w:t xml:space="preserve"> prvního manželství a nejeví známky pokání. Takoví lidé se obyčejně snaží obhájit sv</w:t>
      </w:r>
      <w:r w:rsidR="00821AC6">
        <w:rPr>
          <w:sz w:val="26"/>
          <w:szCs w:val="26"/>
        </w:rPr>
        <w:t>ů</w:t>
      </w:r>
      <w:r w:rsidR="00E65D89">
        <w:rPr>
          <w:sz w:val="26"/>
          <w:szCs w:val="26"/>
        </w:rPr>
        <w:t>j úkon zesměšněním nerozlučitelnosti manželství. Jiní mohou mít</w:t>
      </w:r>
      <w:r w:rsidR="00ED47B2">
        <w:rPr>
          <w:sz w:val="26"/>
          <w:szCs w:val="26"/>
        </w:rPr>
        <w:t xml:space="preserve"> nevydařené původně </w:t>
      </w:r>
      <w:r w:rsidR="00ED47B2">
        <w:rPr>
          <w:sz w:val="26"/>
          <w:szCs w:val="26"/>
        </w:rPr>
        <w:lastRenderedPageBreak/>
        <w:t>platné manželství bez vlastní viny. Mohli dokonce vynaložit heroické úsilí pro zachování původního manželství a vstoupi</w:t>
      </w:r>
      <w:r w:rsidR="00B8117F">
        <w:rPr>
          <w:sz w:val="26"/>
          <w:szCs w:val="26"/>
        </w:rPr>
        <w:t>t</w:t>
      </w:r>
      <w:r w:rsidR="00ED47B2">
        <w:rPr>
          <w:sz w:val="26"/>
          <w:szCs w:val="26"/>
        </w:rPr>
        <w:t xml:space="preserve"> do nového svazku po zjištění, že jejich první manželství je beznadějně mrtvé. S úmyslem předejít pohoršení uzavírají nové civilní manželství na místě, kde jejich rozvod není všeobecně znám. V ostatních případech se rozvedení snaží získat zneplatnění manželství u církevního soudu. Ve všech případech však jejich formace svědomí má jít dvojím směrem: </w:t>
      </w:r>
    </w:p>
    <w:p w:rsidR="009F4F73" w:rsidRPr="00D329CD" w:rsidRDefault="00ED47B2" w:rsidP="00D329CD">
      <w:pPr>
        <w:pStyle w:val="ListParagraph"/>
        <w:numPr>
          <w:ilvl w:val="0"/>
          <w:numId w:val="16"/>
        </w:numPr>
        <w:spacing w:line="360" w:lineRule="auto"/>
        <w:jc w:val="both"/>
        <w:rPr>
          <w:sz w:val="26"/>
          <w:szCs w:val="26"/>
        </w:rPr>
      </w:pPr>
      <w:r w:rsidRPr="00D329CD">
        <w:rPr>
          <w:sz w:val="26"/>
          <w:szCs w:val="26"/>
        </w:rPr>
        <w:t>cestou pochopení, že stabilita manželství není dosažitelná bez oběti, konkrétně vůle k</w:t>
      </w:r>
      <w:r w:rsidR="009F4F73" w:rsidRPr="00D329CD">
        <w:rPr>
          <w:sz w:val="26"/>
          <w:szCs w:val="26"/>
        </w:rPr>
        <w:t> </w:t>
      </w:r>
      <w:r w:rsidRPr="00D329CD">
        <w:rPr>
          <w:sz w:val="26"/>
          <w:szCs w:val="26"/>
        </w:rPr>
        <w:t>odpuštění</w:t>
      </w:r>
      <w:r w:rsidR="00D329CD">
        <w:rPr>
          <w:sz w:val="26"/>
          <w:szCs w:val="26"/>
        </w:rPr>
        <w:t>;</w:t>
      </w:r>
      <w:r w:rsidR="00002B94" w:rsidRPr="00D329CD">
        <w:rPr>
          <w:sz w:val="26"/>
          <w:szCs w:val="26"/>
        </w:rPr>
        <w:t xml:space="preserve"> </w:t>
      </w:r>
    </w:p>
    <w:p w:rsidR="002B37C3" w:rsidRPr="00D329CD" w:rsidRDefault="00ED47B2" w:rsidP="00D329CD">
      <w:pPr>
        <w:pStyle w:val="ListParagraph"/>
        <w:numPr>
          <w:ilvl w:val="0"/>
          <w:numId w:val="16"/>
        </w:numPr>
        <w:spacing w:line="360" w:lineRule="auto"/>
        <w:jc w:val="both"/>
        <w:rPr>
          <w:sz w:val="26"/>
          <w:szCs w:val="26"/>
        </w:rPr>
      </w:pPr>
      <w:r w:rsidRPr="00D329CD">
        <w:rPr>
          <w:sz w:val="26"/>
          <w:szCs w:val="26"/>
        </w:rPr>
        <w:t>kvůli vlastnímu selhání nemají zlehčovat nebo vystupovat proti učení církve o</w:t>
      </w:r>
      <w:r w:rsidR="00D329CD">
        <w:rPr>
          <w:sz w:val="26"/>
          <w:szCs w:val="26"/>
        </w:rPr>
        <w:t> </w:t>
      </w:r>
      <w:r w:rsidRPr="00D329CD">
        <w:rPr>
          <w:sz w:val="26"/>
          <w:szCs w:val="26"/>
        </w:rPr>
        <w:t>nerozlučitelnosti manželství a zrazovat tak ostatní lidi žijící v manželství, aby upustili od svých ideálů a následovali jejich příklad.</w:t>
      </w:r>
      <w:r w:rsidR="00E65D89">
        <w:rPr>
          <w:rStyle w:val="FootnoteReference"/>
          <w:sz w:val="26"/>
          <w:szCs w:val="26"/>
        </w:rPr>
        <w:footnoteReference w:id="440"/>
      </w:r>
      <w:r w:rsidR="00E65D89" w:rsidRPr="00D329CD">
        <w:rPr>
          <w:sz w:val="26"/>
          <w:szCs w:val="26"/>
        </w:rPr>
        <w:t xml:space="preserve"> </w:t>
      </w:r>
    </w:p>
    <w:p w:rsidR="00D329CD" w:rsidRDefault="00D329CD" w:rsidP="00A453DB">
      <w:pPr>
        <w:spacing w:line="360" w:lineRule="auto"/>
        <w:jc w:val="both"/>
        <w:rPr>
          <w:sz w:val="26"/>
          <w:szCs w:val="26"/>
        </w:rPr>
      </w:pPr>
    </w:p>
    <w:p w:rsidR="000A0325" w:rsidRPr="00C60711" w:rsidRDefault="00FD15FB" w:rsidP="00A453DB">
      <w:pPr>
        <w:spacing w:line="360" w:lineRule="auto"/>
        <w:jc w:val="both"/>
        <w:rPr>
          <w:b/>
          <w:i/>
          <w:sz w:val="26"/>
          <w:szCs w:val="26"/>
        </w:rPr>
      </w:pPr>
      <w:r w:rsidRPr="00C60711">
        <w:rPr>
          <w:b/>
          <w:i/>
          <w:sz w:val="26"/>
          <w:szCs w:val="26"/>
        </w:rPr>
        <w:t xml:space="preserve">Shrnutí </w:t>
      </w:r>
    </w:p>
    <w:p w:rsidR="009F4F73" w:rsidRDefault="00FD15FB" w:rsidP="00A453DB">
      <w:pPr>
        <w:spacing w:line="360" w:lineRule="auto"/>
        <w:jc w:val="both"/>
        <w:rPr>
          <w:sz w:val="26"/>
          <w:szCs w:val="26"/>
        </w:rPr>
      </w:pPr>
      <w:r w:rsidRPr="00C60711">
        <w:rPr>
          <w:sz w:val="26"/>
          <w:szCs w:val="26"/>
        </w:rPr>
        <w:tab/>
        <w:t>V nauce o svědomí je nejdříve položen základ v podobě vývoje chápání této skutečnosti v dějinách</w:t>
      </w:r>
      <w:r w:rsidR="00002B94" w:rsidRPr="00C60711">
        <w:rPr>
          <w:sz w:val="26"/>
          <w:szCs w:val="26"/>
        </w:rPr>
        <w:t xml:space="preserve"> </w:t>
      </w:r>
      <w:r w:rsidR="009F4F73">
        <w:rPr>
          <w:sz w:val="26"/>
          <w:szCs w:val="26"/>
        </w:rPr>
        <w:t>–</w:t>
      </w:r>
      <w:r w:rsidR="00002B94" w:rsidRPr="00C60711">
        <w:rPr>
          <w:sz w:val="26"/>
          <w:szCs w:val="26"/>
        </w:rPr>
        <w:t xml:space="preserve"> </w:t>
      </w:r>
      <w:r w:rsidR="009125DB" w:rsidRPr="00C60711">
        <w:rPr>
          <w:sz w:val="26"/>
          <w:szCs w:val="26"/>
        </w:rPr>
        <w:t xml:space="preserve">v předbiblickém období, u církevních otců, dále pak u sv. Tomáše Akvinského až po </w:t>
      </w:r>
      <w:r w:rsidR="00767D88" w:rsidRPr="00C60711">
        <w:rPr>
          <w:sz w:val="26"/>
          <w:szCs w:val="26"/>
        </w:rPr>
        <w:t>novodobé</w:t>
      </w:r>
      <w:r w:rsidR="009125DB" w:rsidRPr="00C60711">
        <w:rPr>
          <w:sz w:val="26"/>
          <w:szCs w:val="26"/>
        </w:rPr>
        <w:t xml:space="preserve"> teorie o svědomí. Nejčastěji se </w:t>
      </w:r>
      <w:r w:rsidR="00942361" w:rsidRPr="00C60711">
        <w:rPr>
          <w:sz w:val="26"/>
          <w:szCs w:val="26"/>
        </w:rPr>
        <w:t xml:space="preserve">tyto podkapitoly </w:t>
      </w:r>
      <w:r w:rsidR="009125DB" w:rsidRPr="00C60711">
        <w:rPr>
          <w:sz w:val="26"/>
          <w:szCs w:val="26"/>
        </w:rPr>
        <w:t xml:space="preserve">snaží zodpovědět otázky </w:t>
      </w:r>
      <w:r w:rsidR="00942361" w:rsidRPr="00C60711">
        <w:rPr>
          <w:sz w:val="26"/>
          <w:szCs w:val="26"/>
        </w:rPr>
        <w:t>ohledně</w:t>
      </w:r>
      <w:r w:rsidR="009125DB" w:rsidRPr="00C60711">
        <w:rPr>
          <w:sz w:val="26"/>
          <w:szCs w:val="26"/>
        </w:rPr>
        <w:t xml:space="preserve"> vlastnost</w:t>
      </w:r>
      <w:r w:rsidR="00942361" w:rsidRPr="00C60711">
        <w:rPr>
          <w:sz w:val="26"/>
          <w:szCs w:val="26"/>
        </w:rPr>
        <w:t>í</w:t>
      </w:r>
      <w:r w:rsidR="009125DB" w:rsidRPr="00C60711">
        <w:rPr>
          <w:sz w:val="26"/>
          <w:szCs w:val="26"/>
        </w:rPr>
        <w:t xml:space="preserve"> svědomí: Jaká je jeho funkce? Nese v sobě tíhnutí k dobru, ke zlu, nebo je indiferentní?</w:t>
      </w:r>
      <w:r w:rsidR="00A31E88" w:rsidRPr="00C60711">
        <w:rPr>
          <w:sz w:val="26"/>
          <w:szCs w:val="26"/>
        </w:rPr>
        <w:t xml:space="preserve"> </w:t>
      </w:r>
      <w:r w:rsidR="009125DB" w:rsidRPr="00C60711">
        <w:rPr>
          <w:sz w:val="26"/>
          <w:szCs w:val="26"/>
        </w:rPr>
        <w:t xml:space="preserve">Je něčím vlastním konkrétní osobě, anebo je utvářeno společností? Autonomní morálka zase řeší, jak moc se člověk může </w:t>
      </w:r>
      <w:r w:rsidR="00247DA4">
        <w:rPr>
          <w:sz w:val="26"/>
          <w:szCs w:val="26"/>
        </w:rPr>
        <w:t>v </w:t>
      </w:r>
      <w:r w:rsidR="00F21E3F" w:rsidRPr="00C60711">
        <w:rPr>
          <w:sz w:val="26"/>
          <w:szCs w:val="26"/>
        </w:rPr>
        <w:t>konkrétní situaci spolehnout na svoje svědomí</w:t>
      </w:r>
      <w:r w:rsidR="00942361" w:rsidRPr="00C60711">
        <w:rPr>
          <w:sz w:val="26"/>
          <w:szCs w:val="26"/>
        </w:rPr>
        <w:t>,</w:t>
      </w:r>
      <w:r w:rsidR="009125DB" w:rsidRPr="00C60711">
        <w:rPr>
          <w:sz w:val="26"/>
          <w:szCs w:val="26"/>
        </w:rPr>
        <w:t xml:space="preserve"> přestože je v rozporu s objektivním zákonem. V současném učení o svědomí je pak shrnuto všechno, co </w:t>
      </w:r>
      <w:r w:rsidR="00942361" w:rsidRPr="00C60711">
        <w:rPr>
          <w:sz w:val="26"/>
          <w:szCs w:val="26"/>
        </w:rPr>
        <w:t>přetrvalo jako všeobecně uznávané</w:t>
      </w:r>
      <w:r w:rsidR="009125DB" w:rsidRPr="00C60711">
        <w:rPr>
          <w:sz w:val="26"/>
          <w:szCs w:val="26"/>
        </w:rPr>
        <w:t xml:space="preserve"> spolu s </w:t>
      </w:r>
      <w:r w:rsidR="00942361" w:rsidRPr="00C60711">
        <w:rPr>
          <w:sz w:val="26"/>
          <w:szCs w:val="26"/>
        </w:rPr>
        <w:t>důrazem na formac</w:t>
      </w:r>
      <w:r w:rsidR="00002B94" w:rsidRPr="00C60711">
        <w:rPr>
          <w:sz w:val="26"/>
          <w:szCs w:val="26"/>
        </w:rPr>
        <w:t>i</w:t>
      </w:r>
      <w:r w:rsidR="00942361" w:rsidRPr="00C60711">
        <w:rPr>
          <w:sz w:val="26"/>
          <w:szCs w:val="26"/>
        </w:rPr>
        <w:t xml:space="preserve"> a výchov</w:t>
      </w:r>
      <w:r w:rsidR="00002B94" w:rsidRPr="00C60711">
        <w:rPr>
          <w:sz w:val="26"/>
          <w:szCs w:val="26"/>
        </w:rPr>
        <w:t>u</w:t>
      </w:r>
      <w:r w:rsidR="00942361" w:rsidRPr="00C60711">
        <w:rPr>
          <w:sz w:val="26"/>
          <w:szCs w:val="26"/>
        </w:rPr>
        <w:t xml:space="preserve"> svědomí.</w:t>
      </w:r>
      <w:r w:rsidR="00767D88" w:rsidRPr="00C60711">
        <w:rPr>
          <w:sz w:val="26"/>
          <w:szCs w:val="26"/>
        </w:rPr>
        <w:t xml:space="preserve"> </w:t>
      </w:r>
    </w:p>
    <w:p w:rsidR="00C8717E" w:rsidRPr="00C60711" w:rsidRDefault="009F4F73" w:rsidP="00A453DB">
      <w:pPr>
        <w:spacing w:line="360" w:lineRule="auto"/>
        <w:jc w:val="both"/>
        <w:rPr>
          <w:sz w:val="26"/>
          <w:szCs w:val="26"/>
        </w:rPr>
      </w:pPr>
      <w:r>
        <w:rPr>
          <w:sz w:val="26"/>
          <w:szCs w:val="26"/>
        </w:rPr>
        <w:tab/>
      </w:r>
      <w:r w:rsidR="00767D88" w:rsidRPr="00C60711">
        <w:rPr>
          <w:sz w:val="26"/>
          <w:szCs w:val="26"/>
        </w:rPr>
        <w:t>Häring zmiňuje všechny dosavadní přístupy proto, aby poukázal na jej</w:t>
      </w:r>
      <w:r w:rsidR="00247DA4">
        <w:rPr>
          <w:sz w:val="26"/>
          <w:szCs w:val="26"/>
        </w:rPr>
        <w:t>ich přínos ve vývoji myšlení. K </w:t>
      </w:r>
      <w:r w:rsidR="00767D88" w:rsidRPr="00C60711">
        <w:rPr>
          <w:sz w:val="26"/>
          <w:szCs w:val="26"/>
        </w:rPr>
        <w:t xml:space="preserve">některým je kritický, u jiných naopak vyzdvihuje to, v čem obohatily oblast problematiky. Nakonec přichází se svým vlastním přístupem - jeho </w:t>
      </w:r>
      <w:r w:rsidR="00942361" w:rsidRPr="00C60711">
        <w:rPr>
          <w:sz w:val="26"/>
          <w:szCs w:val="26"/>
        </w:rPr>
        <w:t xml:space="preserve">postoj ke svědomí vychází teoreticky z fenomenologie, </w:t>
      </w:r>
      <w:r w:rsidR="00767D88" w:rsidRPr="00C60711">
        <w:rPr>
          <w:sz w:val="26"/>
          <w:szCs w:val="26"/>
        </w:rPr>
        <w:t>Písma svatého</w:t>
      </w:r>
      <w:r w:rsidR="00942361" w:rsidRPr="00C60711">
        <w:rPr>
          <w:sz w:val="26"/>
          <w:szCs w:val="26"/>
        </w:rPr>
        <w:t xml:space="preserve"> a náboženské </w:t>
      </w:r>
      <w:r w:rsidR="00767D88" w:rsidRPr="00C60711">
        <w:rPr>
          <w:sz w:val="26"/>
          <w:szCs w:val="26"/>
        </w:rPr>
        <w:t>podmíněnosti</w:t>
      </w:r>
      <w:r w:rsidR="00942361" w:rsidRPr="00C60711">
        <w:rPr>
          <w:sz w:val="26"/>
          <w:szCs w:val="26"/>
        </w:rPr>
        <w:t xml:space="preserve">. Svědomí je zde </w:t>
      </w:r>
      <w:r w:rsidR="00767D88" w:rsidRPr="00C60711">
        <w:rPr>
          <w:sz w:val="26"/>
          <w:szCs w:val="26"/>
        </w:rPr>
        <w:t xml:space="preserve">nejdříve charakterizováno </w:t>
      </w:r>
      <w:r w:rsidR="00942361" w:rsidRPr="00C60711">
        <w:rPr>
          <w:sz w:val="26"/>
          <w:szCs w:val="26"/>
        </w:rPr>
        <w:t>postojem ke všeobecně platným hodnotám</w:t>
      </w:r>
      <w:r w:rsidR="004D3648" w:rsidRPr="00C60711">
        <w:rPr>
          <w:sz w:val="26"/>
          <w:szCs w:val="26"/>
        </w:rPr>
        <w:t>. Pro křesťana je</w:t>
      </w:r>
      <w:r w:rsidR="00767D88" w:rsidRPr="00C60711">
        <w:rPr>
          <w:sz w:val="26"/>
          <w:szCs w:val="26"/>
        </w:rPr>
        <w:t xml:space="preserve"> pak</w:t>
      </w:r>
      <w:r w:rsidR="004D3648" w:rsidRPr="00C60711">
        <w:rPr>
          <w:sz w:val="26"/>
          <w:szCs w:val="26"/>
        </w:rPr>
        <w:t xml:space="preserve"> touto nejvyšší hodnotou víra v Boha, která teprve dává oblasti svědomí skutečný a nadpřirozený charakter. Z Písma svatého je </w:t>
      </w:r>
      <w:r w:rsidR="00767D88" w:rsidRPr="00C60711">
        <w:rPr>
          <w:sz w:val="26"/>
          <w:szCs w:val="26"/>
        </w:rPr>
        <w:t>nejvíc zdůrazněno</w:t>
      </w:r>
      <w:r w:rsidR="00C8717E" w:rsidRPr="00C60711">
        <w:rPr>
          <w:sz w:val="26"/>
          <w:szCs w:val="26"/>
        </w:rPr>
        <w:t xml:space="preserve"> pojetí „srdce“ jako pomyslného středu člověka, kde se spojuje </w:t>
      </w:r>
      <w:r w:rsidR="00C8717E" w:rsidRPr="00C60711">
        <w:rPr>
          <w:sz w:val="26"/>
          <w:szCs w:val="26"/>
        </w:rPr>
        <w:lastRenderedPageBreak/>
        <w:t xml:space="preserve">rozum, vůle, afekt a </w:t>
      </w:r>
      <w:r w:rsidR="00F87D38" w:rsidRPr="00C60711">
        <w:rPr>
          <w:sz w:val="26"/>
          <w:szCs w:val="26"/>
        </w:rPr>
        <w:t>místa rozhodování</w:t>
      </w:r>
      <w:r w:rsidR="00C8717E" w:rsidRPr="00C60711">
        <w:rPr>
          <w:sz w:val="26"/>
          <w:szCs w:val="26"/>
        </w:rPr>
        <w:t xml:space="preserve">. Normou specificky křesťanského svědomí je </w:t>
      </w:r>
      <w:r w:rsidR="00F64072">
        <w:rPr>
          <w:sz w:val="26"/>
          <w:szCs w:val="26"/>
        </w:rPr>
        <w:t>v </w:t>
      </w:r>
      <w:r w:rsidR="00F87D38" w:rsidRPr="00C60711">
        <w:rPr>
          <w:sz w:val="26"/>
          <w:szCs w:val="26"/>
        </w:rPr>
        <w:t xml:space="preserve">biblickém pohledu </w:t>
      </w:r>
      <w:r w:rsidR="00C8717E" w:rsidRPr="00C60711">
        <w:rPr>
          <w:sz w:val="26"/>
          <w:szCs w:val="26"/>
        </w:rPr>
        <w:t>Kristus, který vyvádí sv</w:t>
      </w:r>
      <w:r w:rsidR="00F64072">
        <w:rPr>
          <w:sz w:val="26"/>
          <w:szCs w:val="26"/>
        </w:rPr>
        <w:t>ědomí z područí zákona směrem k </w:t>
      </w:r>
      <w:r w:rsidR="00C8717E" w:rsidRPr="00C60711">
        <w:rPr>
          <w:sz w:val="26"/>
          <w:szCs w:val="26"/>
        </w:rPr>
        <w:t>láskyplné svobodě a milosti. Svědomí je naplněno nadějí, pokud zůstává moudrým, bdělým a rozhodováním se postupně učí správně rozlišovat.</w:t>
      </w:r>
    </w:p>
    <w:p w:rsidR="000A0325" w:rsidRPr="00C60711" w:rsidRDefault="00D329CD" w:rsidP="00A453DB">
      <w:pPr>
        <w:spacing w:line="360" w:lineRule="auto"/>
        <w:jc w:val="both"/>
        <w:rPr>
          <w:sz w:val="26"/>
          <w:szCs w:val="26"/>
        </w:rPr>
      </w:pPr>
      <w:r>
        <w:rPr>
          <w:sz w:val="26"/>
          <w:szCs w:val="26"/>
        </w:rPr>
        <w:tab/>
      </w:r>
      <w:r w:rsidR="00C8717E" w:rsidRPr="00C60711">
        <w:rPr>
          <w:sz w:val="26"/>
          <w:szCs w:val="26"/>
        </w:rPr>
        <w:t xml:space="preserve">Svědomí má v sobě silný pozitivní a dynamický aspekt. Pozitivní aspekt spočívá v zaměření na dobro. Häring zde oživuje myšlenku </w:t>
      </w:r>
      <w:r w:rsidR="00894DEF" w:rsidRPr="00C60711">
        <w:rPr>
          <w:sz w:val="26"/>
          <w:szCs w:val="26"/>
        </w:rPr>
        <w:t xml:space="preserve">svědomí jako </w:t>
      </w:r>
      <w:r w:rsidR="00C8717E" w:rsidRPr="00C60711">
        <w:rPr>
          <w:sz w:val="26"/>
          <w:szCs w:val="26"/>
        </w:rPr>
        <w:t xml:space="preserve">„jiskry duše“, </w:t>
      </w:r>
      <w:r w:rsidR="00894DEF" w:rsidRPr="00C60711">
        <w:rPr>
          <w:sz w:val="26"/>
          <w:szCs w:val="26"/>
        </w:rPr>
        <w:t>Božího plamínku, který je však třeba opatrovat a rozdmýchávat. V této „jiskře“ je potenciálně skrytý dynamismus, který se (správně nasměrován) neustále vyvíjí. Tento vývoj se uskutečňuje ve formaci svědomí</w:t>
      </w:r>
      <w:r>
        <w:rPr>
          <w:sz w:val="26"/>
          <w:szCs w:val="26"/>
        </w:rPr>
        <w:t>, v</w:t>
      </w:r>
      <w:r w:rsidR="00894DEF" w:rsidRPr="00C60711">
        <w:rPr>
          <w:sz w:val="26"/>
          <w:szCs w:val="26"/>
        </w:rPr>
        <w:t xml:space="preserve"> rozhodování, </w:t>
      </w:r>
      <w:r>
        <w:rPr>
          <w:sz w:val="26"/>
          <w:szCs w:val="26"/>
        </w:rPr>
        <w:t>v </w:t>
      </w:r>
      <w:r w:rsidR="00894DEF" w:rsidRPr="00C60711">
        <w:rPr>
          <w:sz w:val="26"/>
          <w:szCs w:val="26"/>
        </w:rPr>
        <w:t xml:space="preserve">pochybnostech, je </w:t>
      </w:r>
      <w:r w:rsidR="00A31E88" w:rsidRPr="00C60711">
        <w:rPr>
          <w:sz w:val="26"/>
          <w:szCs w:val="26"/>
        </w:rPr>
        <w:t>zásadní</w:t>
      </w:r>
      <w:r w:rsidR="00894DEF" w:rsidRPr="00C60711">
        <w:rPr>
          <w:sz w:val="26"/>
          <w:szCs w:val="26"/>
        </w:rPr>
        <w:t xml:space="preserve"> pro pěstování ctností. Ve formaci svědomí je neustálá konfrontace s Božími přikázáními, požadavky Ježíšova horského kázání a jeho přikázáním lásky. </w:t>
      </w:r>
    </w:p>
    <w:p w:rsidR="000A0325" w:rsidRPr="00C60711" w:rsidRDefault="00D329CD" w:rsidP="00A453DB">
      <w:pPr>
        <w:spacing w:line="360" w:lineRule="auto"/>
        <w:jc w:val="both"/>
        <w:rPr>
          <w:sz w:val="26"/>
          <w:szCs w:val="26"/>
        </w:rPr>
      </w:pPr>
      <w:r>
        <w:rPr>
          <w:sz w:val="26"/>
          <w:szCs w:val="26"/>
        </w:rPr>
        <w:tab/>
      </w:r>
      <w:r w:rsidR="00002B94" w:rsidRPr="00C60711">
        <w:rPr>
          <w:sz w:val="26"/>
          <w:szCs w:val="26"/>
        </w:rPr>
        <w:t>V oblasti formace svědomí v jednotlivých stavech na</w:t>
      </w:r>
      <w:r w:rsidR="00B82809" w:rsidRPr="00C60711">
        <w:rPr>
          <w:sz w:val="26"/>
          <w:szCs w:val="26"/>
        </w:rPr>
        <w:t xml:space="preserve">bízí Häring rozšíření </w:t>
      </w:r>
      <w:r w:rsidR="00A31E88" w:rsidRPr="00C60711">
        <w:rPr>
          <w:sz w:val="26"/>
          <w:szCs w:val="26"/>
        </w:rPr>
        <w:t>tématických oblastí</w:t>
      </w:r>
      <w:r w:rsidR="00B82809" w:rsidRPr="00C60711">
        <w:rPr>
          <w:sz w:val="26"/>
          <w:szCs w:val="26"/>
        </w:rPr>
        <w:t xml:space="preserve">, která se týkají jednotlivých životních stavů - </w:t>
      </w:r>
      <w:r w:rsidR="00E5312E" w:rsidRPr="00C60711">
        <w:rPr>
          <w:sz w:val="26"/>
          <w:szCs w:val="26"/>
        </w:rPr>
        <w:t>nechce pro každý z</w:t>
      </w:r>
      <w:r>
        <w:rPr>
          <w:sz w:val="26"/>
          <w:szCs w:val="26"/>
        </w:rPr>
        <w:t> </w:t>
      </w:r>
      <w:r w:rsidR="00E5312E" w:rsidRPr="00C60711">
        <w:rPr>
          <w:sz w:val="26"/>
          <w:szCs w:val="26"/>
        </w:rPr>
        <w:t>nich vytvořit všeobecně platné zpovědní zrcadlo, ale v</w:t>
      </w:r>
      <w:r w:rsidR="00B82809" w:rsidRPr="00C60711">
        <w:rPr>
          <w:sz w:val="26"/>
          <w:szCs w:val="26"/>
        </w:rPr>
        <w:t xml:space="preserve"> každém z nich jde po smyslu </w:t>
      </w:r>
      <w:r w:rsidR="00E5312E" w:rsidRPr="00C60711">
        <w:rPr>
          <w:sz w:val="26"/>
          <w:szCs w:val="26"/>
        </w:rPr>
        <w:t xml:space="preserve">toho kterého </w:t>
      </w:r>
      <w:r w:rsidR="00B82809" w:rsidRPr="00C60711">
        <w:rPr>
          <w:sz w:val="26"/>
          <w:szCs w:val="26"/>
        </w:rPr>
        <w:t xml:space="preserve">povolání a posiluje </w:t>
      </w:r>
      <w:r w:rsidR="00E5312E" w:rsidRPr="00C60711">
        <w:rPr>
          <w:sz w:val="26"/>
          <w:szCs w:val="26"/>
        </w:rPr>
        <w:t>v nich</w:t>
      </w:r>
      <w:r w:rsidR="00A31E88" w:rsidRPr="00C60711">
        <w:rPr>
          <w:sz w:val="26"/>
          <w:szCs w:val="26"/>
        </w:rPr>
        <w:t xml:space="preserve"> to, co vede k </w:t>
      </w:r>
      <w:r w:rsidR="00F87D38" w:rsidRPr="00C60711">
        <w:rPr>
          <w:sz w:val="26"/>
          <w:szCs w:val="26"/>
        </w:rPr>
        <w:t>jejich</w:t>
      </w:r>
      <w:r w:rsidR="00A31E88" w:rsidRPr="00C60711">
        <w:rPr>
          <w:sz w:val="26"/>
          <w:szCs w:val="26"/>
        </w:rPr>
        <w:t xml:space="preserve"> </w:t>
      </w:r>
      <w:r w:rsidR="00E5312E" w:rsidRPr="00C60711">
        <w:rPr>
          <w:sz w:val="26"/>
          <w:szCs w:val="26"/>
        </w:rPr>
        <w:t>hlubšímu prožívání</w:t>
      </w:r>
      <w:r w:rsidR="00A31E88" w:rsidRPr="00C60711">
        <w:rPr>
          <w:sz w:val="26"/>
          <w:szCs w:val="26"/>
        </w:rPr>
        <w:t>. U</w:t>
      </w:r>
      <w:r>
        <w:rPr>
          <w:sz w:val="26"/>
          <w:szCs w:val="26"/>
        </w:rPr>
        <w:t> </w:t>
      </w:r>
      <w:r w:rsidR="00A31E88" w:rsidRPr="00C60711">
        <w:rPr>
          <w:sz w:val="26"/>
          <w:szCs w:val="26"/>
        </w:rPr>
        <w:t>kněze to bude důraz na službu, ke které byl povolán - hlásání Božího slova a</w:t>
      </w:r>
      <w:r>
        <w:rPr>
          <w:sz w:val="26"/>
          <w:szCs w:val="26"/>
        </w:rPr>
        <w:t> </w:t>
      </w:r>
      <w:r w:rsidR="00A31E88" w:rsidRPr="00C60711">
        <w:rPr>
          <w:sz w:val="26"/>
          <w:szCs w:val="26"/>
        </w:rPr>
        <w:t>pokorná služba Božímu lidu; u teologa touha po dialogickém hledání pravdy; u</w:t>
      </w:r>
      <w:r>
        <w:rPr>
          <w:sz w:val="26"/>
          <w:szCs w:val="26"/>
        </w:rPr>
        <w:t> </w:t>
      </w:r>
      <w:r w:rsidR="00A31E88" w:rsidRPr="00C60711">
        <w:rPr>
          <w:sz w:val="26"/>
          <w:szCs w:val="26"/>
        </w:rPr>
        <w:t xml:space="preserve">manželů a rodičů jejich vzájemná láska, svědectví věrnosti a služba životu. Häring si je vědom, že každé z těch povolání </w:t>
      </w:r>
      <w:r w:rsidR="00F21E3F" w:rsidRPr="00C60711">
        <w:rPr>
          <w:sz w:val="26"/>
          <w:szCs w:val="26"/>
        </w:rPr>
        <w:t xml:space="preserve">s </w:t>
      </w:r>
      <w:r w:rsidR="00A31E88" w:rsidRPr="00C60711">
        <w:rPr>
          <w:sz w:val="26"/>
          <w:szCs w:val="26"/>
        </w:rPr>
        <w:t xml:space="preserve">sebou přináší těžkosti a někdy i selhání, i v těchto </w:t>
      </w:r>
      <w:r>
        <w:rPr>
          <w:sz w:val="26"/>
          <w:szCs w:val="26"/>
        </w:rPr>
        <w:t xml:space="preserve">případech </w:t>
      </w:r>
      <w:r w:rsidR="00A31E88" w:rsidRPr="00C60711">
        <w:rPr>
          <w:sz w:val="26"/>
          <w:szCs w:val="26"/>
        </w:rPr>
        <w:t>však vybízí k neustálému obrácení,</w:t>
      </w:r>
      <w:r w:rsidR="00767D88" w:rsidRPr="00C60711">
        <w:rPr>
          <w:sz w:val="26"/>
          <w:szCs w:val="26"/>
        </w:rPr>
        <w:t xml:space="preserve"> pokroku, a hledání nových cest řešení.</w:t>
      </w:r>
    </w:p>
    <w:p w:rsidR="00E5312E" w:rsidRPr="00C60711" w:rsidRDefault="00D329CD" w:rsidP="00A453DB">
      <w:pPr>
        <w:spacing w:line="360" w:lineRule="auto"/>
        <w:jc w:val="both"/>
        <w:rPr>
          <w:sz w:val="26"/>
          <w:szCs w:val="26"/>
        </w:rPr>
      </w:pPr>
      <w:r>
        <w:rPr>
          <w:sz w:val="26"/>
          <w:szCs w:val="26"/>
        </w:rPr>
        <w:tab/>
      </w:r>
      <w:r w:rsidR="00E5312E" w:rsidRPr="00C60711">
        <w:rPr>
          <w:sz w:val="26"/>
          <w:szCs w:val="26"/>
        </w:rPr>
        <w:t>V praktické formaci svědomí v různých životních povoláních a stavech pak Häring uskutečňuje své chápání morální teologie jako praktické disciplíny, jejímž cílem je vycházet ze systematické teorie a přecházet do praktické oblasti, ve které teorie nachází své potvrzení.</w:t>
      </w:r>
    </w:p>
    <w:p w:rsidR="00E5312E" w:rsidRPr="00C60711" w:rsidRDefault="00D329CD" w:rsidP="00A453DB">
      <w:pPr>
        <w:spacing w:line="360" w:lineRule="auto"/>
        <w:jc w:val="both"/>
        <w:rPr>
          <w:sz w:val="26"/>
          <w:szCs w:val="26"/>
        </w:rPr>
      </w:pPr>
      <w:r>
        <w:rPr>
          <w:sz w:val="26"/>
          <w:szCs w:val="26"/>
        </w:rPr>
        <w:tab/>
      </w:r>
      <w:r w:rsidR="00E5312E" w:rsidRPr="00C60711">
        <w:rPr>
          <w:sz w:val="26"/>
          <w:szCs w:val="26"/>
        </w:rPr>
        <w:t>Potom, co jsme vykreslili osobu a život B. Häringa, poukázali na charakteristické rysy jeho teologické antropologie a přiblížili jeho „</w:t>
      </w:r>
      <w:r>
        <w:rPr>
          <w:sz w:val="26"/>
          <w:szCs w:val="26"/>
        </w:rPr>
        <w:t>celostný</w:t>
      </w:r>
      <w:r w:rsidR="00E5312E" w:rsidRPr="00C60711">
        <w:rPr>
          <w:sz w:val="26"/>
          <w:szCs w:val="26"/>
        </w:rPr>
        <w:t>“ pohled na svědomí, se na závěr pokusíme o zhodnocení jeho</w:t>
      </w:r>
      <w:r w:rsidR="000E2EF4" w:rsidRPr="00C60711">
        <w:rPr>
          <w:sz w:val="26"/>
          <w:szCs w:val="26"/>
        </w:rPr>
        <w:t xml:space="preserve"> osoby a díla. Nejdříve tak učiníme v obecné rovině, potom v oblasti přínosu pro obor morální teologie, dále pak v</w:t>
      </w:r>
      <w:r w:rsidR="00FB2AF3">
        <w:rPr>
          <w:sz w:val="26"/>
          <w:szCs w:val="26"/>
        </w:rPr>
        <w:t> </w:t>
      </w:r>
      <w:r w:rsidR="000E2EF4" w:rsidRPr="00C60711">
        <w:rPr>
          <w:sz w:val="26"/>
          <w:szCs w:val="26"/>
        </w:rPr>
        <w:t xml:space="preserve">oblasti východisek (antropologie a svědomí). Poslední podkapitola pak </w:t>
      </w:r>
      <w:r w:rsidR="00C60711" w:rsidRPr="00C60711">
        <w:rPr>
          <w:sz w:val="26"/>
          <w:szCs w:val="26"/>
        </w:rPr>
        <w:t>shrnuje</w:t>
      </w:r>
      <w:r w:rsidR="000E2EF4" w:rsidRPr="00C60711">
        <w:rPr>
          <w:sz w:val="26"/>
          <w:szCs w:val="26"/>
        </w:rPr>
        <w:t xml:space="preserve"> odkaz tohoto teologa v</w:t>
      </w:r>
      <w:r w:rsidR="00247DA4">
        <w:rPr>
          <w:sz w:val="26"/>
          <w:szCs w:val="26"/>
        </w:rPr>
        <w:t> </w:t>
      </w:r>
      <w:r w:rsidR="000E2EF4" w:rsidRPr="00C60711">
        <w:rPr>
          <w:sz w:val="26"/>
          <w:szCs w:val="26"/>
        </w:rPr>
        <w:t xml:space="preserve">podobě univerzality, snahy po neustávající reflexi a </w:t>
      </w:r>
      <w:r w:rsidR="00C60711" w:rsidRPr="00C60711">
        <w:rPr>
          <w:sz w:val="26"/>
          <w:szCs w:val="26"/>
        </w:rPr>
        <w:t>jeho nadějn</w:t>
      </w:r>
      <w:r>
        <w:rPr>
          <w:sz w:val="26"/>
          <w:szCs w:val="26"/>
        </w:rPr>
        <w:t>ého</w:t>
      </w:r>
      <w:r w:rsidR="00C60711" w:rsidRPr="00C60711">
        <w:rPr>
          <w:sz w:val="26"/>
          <w:szCs w:val="26"/>
        </w:rPr>
        <w:t xml:space="preserve"> pohled</w:t>
      </w:r>
      <w:r>
        <w:rPr>
          <w:sz w:val="26"/>
          <w:szCs w:val="26"/>
        </w:rPr>
        <w:t>u</w:t>
      </w:r>
      <w:r w:rsidR="000E2EF4" w:rsidRPr="00C60711">
        <w:rPr>
          <w:sz w:val="26"/>
          <w:szCs w:val="26"/>
        </w:rPr>
        <w:t xml:space="preserve"> do budoucna.</w:t>
      </w:r>
    </w:p>
    <w:p w:rsidR="00535F95" w:rsidRDefault="00535F95" w:rsidP="00535F95">
      <w:pPr>
        <w:spacing w:line="360" w:lineRule="auto"/>
        <w:jc w:val="both"/>
        <w:rPr>
          <w:b/>
          <w:i/>
          <w:sz w:val="28"/>
          <w:szCs w:val="28"/>
        </w:rPr>
      </w:pPr>
      <w:r>
        <w:rPr>
          <w:b/>
          <w:i/>
          <w:sz w:val="28"/>
          <w:szCs w:val="28"/>
        </w:rPr>
        <w:lastRenderedPageBreak/>
        <w:t>4</w:t>
      </w:r>
      <w:r w:rsidRPr="00970913">
        <w:rPr>
          <w:b/>
          <w:i/>
          <w:sz w:val="28"/>
          <w:szCs w:val="28"/>
        </w:rPr>
        <w:t xml:space="preserve"> </w:t>
      </w:r>
      <w:r>
        <w:rPr>
          <w:b/>
          <w:i/>
          <w:sz w:val="28"/>
          <w:szCs w:val="28"/>
        </w:rPr>
        <w:t>Kritické zhodnocení díla</w:t>
      </w:r>
      <w:r w:rsidRPr="00970913">
        <w:rPr>
          <w:b/>
          <w:i/>
          <w:sz w:val="28"/>
          <w:szCs w:val="28"/>
        </w:rPr>
        <w:t xml:space="preserve"> B. Häringa</w:t>
      </w:r>
    </w:p>
    <w:p w:rsidR="00535F95" w:rsidRDefault="00535F95" w:rsidP="00535F95">
      <w:pPr>
        <w:spacing w:line="360" w:lineRule="auto"/>
        <w:jc w:val="both"/>
        <w:rPr>
          <w:b/>
          <w:i/>
          <w:sz w:val="26"/>
          <w:szCs w:val="26"/>
        </w:rPr>
      </w:pPr>
      <w:r>
        <w:rPr>
          <w:b/>
          <w:i/>
          <w:sz w:val="26"/>
          <w:szCs w:val="26"/>
        </w:rPr>
        <w:t>4</w:t>
      </w:r>
      <w:r w:rsidRPr="00A13FB9">
        <w:rPr>
          <w:b/>
          <w:i/>
          <w:sz w:val="26"/>
          <w:szCs w:val="26"/>
        </w:rPr>
        <w:t xml:space="preserve">.1 </w:t>
      </w:r>
      <w:r w:rsidR="00C0559A">
        <w:rPr>
          <w:b/>
          <w:i/>
          <w:sz w:val="26"/>
          <w:szCs w:val="26"/>
        </w:rPr>
        <w:t>Obecné h</w:t>
      </w:r>
      <w:r>
        <w:rPr>
          <w:b/>
          <w:i/>
          <w:sz w:val="26"/>
          <w:szCs w:val="26"/>
        </w:rPr>
        <w:t>odnocení díla B. Häringa pohledem současné morální teologie</w:t>
      </w:r>
    </w:p>
    <w:p w:rsidR="00044791" w:rsidRDefault="00044791" w:rsidP="000E2EF4">
      <w:pPr>
        <w:jc w:val="both"/>
        <w:rPr>
          <w:sz w:val="26"/>
          <w:szCs w:val="26"/>
        </w:rPr>
      </w:pPr>
    </w:p>
    <w:p w:rsidR="00443D67" w:rsidRPr="00285521" w:rsidRDefault="00044791" w:rsidP="00535F95">
      <w:pPr>
        <w:spacing w:line="360" w:lineRule="auto"/>
        <w:jc w:val="both"/>
        <w:rPr>
          <w:sz w:val="26"/>
          <w:szCs w:val="26"/>
        </w:rPr>
      </w:pPr>
      <w:r>
        <w:rPr>
          <w:sz w:val="26"/>
          <w:szCs w:val="26"/>
        </w:rPr>
        <w:tab/>
      </w:r>
      <w:r w:rsidR="00443D67" w:rsidRPr="00285521">
        <w:rPr>
          <w:b/>
          <w:i/>
          <w:sz w:val="26"/>
          <w:szCs w:val="26"/>
        </w:rPr>
        <w:t>O. H. Pesch</w:t>
      </w:r>
      <w:r w:rsidR="00443D67" w:rsidRPr="00285521">
        <w:rPr>
          <w:sz w:val="26"/>
          <w:szCs w:val="26"/>
        </w:rPr>
        <w:t xml:space="preserve"> v knize o průběhu II. vatikánského koncilu se několikrát odvolává na dílo B. Häringa, pouze jednou vyzdvihuje jeho osobní úlohu v </w:t>
      </w:r>
      <w:r w:rsidR="00E635BB" w:rsidRPr="00285521">
        <w:rPr>
          <w:sz w:val="26"/>
          <w:szCs w:val="26"/>
        </w:rPr>
        <w:t>diskuzi</w:t>
      </w:r>
      <w:r w:rsidR="00443D67" w:rsidRPr="00285521">
        <w:rPr>
          <w:sz w:val="26"/>
          <w:szCs w:val="26"/>
        </w:rPr>
        <w:t xml:space="preserve"> o konečn</w:t>
      </w:r>
      <w:r w:rsidR="00E635BB" w:rsidRPr="00285521">
        <w:rPr>
          <w:sz w:val="26"/>
          <w:szCs w:val="26"/>
        </w:rPr>
        <w:t>é podobě</w:t>
      </w:r>
      <w:r w:rsidR="00443D67" w:rsidRPr="00285521">
        <w:rPr>
          <w:sz w:val="26"/>
          <w:szCs w:val="26"/>
        </w:rPr>
        <w:t xml:space="preserve"> konstituce </w:t>
      </w:r>
      <w:r w:rsidR="00443D67" w:rsidRPr="00285521">
        <w:rPr>
          <w:i/>
          <w:sz w:val="26"/>
          <w:szCs w:val="26"/>
        </w:rPr>
        <w:t>Gaudium et spes</w:t>
      </w:r>
      <w:r w:rsidR="00443D67" w:rsidRPr="00285521">
        <w:rPr>
          <w:sz w:val="26"/>
          <w:szCs w:val="26"/>
        </w:rPr>
        <w:t xml:space="preserve">, totiž v souvislosti s jejím ekumenickým přesahem a </w:t>
      </w:r>
      <w:r w:rsidR="00864626" w:rsidRPr="00285521">
        <w:rPr>
          <w:sz w:val="26"/>
          <w:szCs w:val="26"/>
        </w:rPr>
        <w:t>zasazením „velikonočního aspektu vlády Kristovy“.</w:t>
      </w:r>
      <w:r w:rsidR="00864626" w:rsidRPr="00285521">
        <w:rPr>
          <w:rStyle w:val="FootnoteReference"/>
          <w:sz w:val="26"/>
          <w:szCs w:val="26"/>
        </w:rPr>
        <w:footnoteReference w:id="441"/>
      </w:r>
      <w:r w:rsidR="00864626" w:rsidRPr="00285521">
        <w:rPr>
          <w:sz w:val="26"/>
          <w:szCs w:val="26"/>
        </w:rPr>
        <w:t xml:space="preserve"> Oba tyto body velice dobře charakterizují našeho autora </w:t>
      </w:r>
      <w:r w:rsidR="00FB2AF3">
        <w:rPr>
          <w:sz w:val="26"/>
          <w:szCs w:val="26"/>
        </w:rPr>
        <w:t>–</w:t>
      </w:r>
      <w:r w:rsidR="00864626" w:rsidRPr="00285521">
        <w:rPr>
          <w:sz w:val="26"/>
          <w:szCs w:val="26"/>
        </w:rPr>
        <w:t xml:space="preserve"> otevřenost pro ostatní náboženství a zdůraznění Krista, který je jednotícím poutem mezi křesťany navzájem.</w:t>
      </w:r>
      <w:r w:rsidR="00E635BB" w:rsidRPr="00285521">
        <w:rPr>
          <w:sz w:val="26"/>
          <w:szCs w:val="26"/>
        </w:rPr>
        <w:t xml:space="preserve"> Co se týče motivu jednání křesťana, je dáno do souvislosti s Ježíšovým zmrtvýchvstáním, </w:t>
      </w:r>
      <w:r w:rsidR="00995BCF" w:rsidRPr="00285521">
        <w:rPr>
          <w:sz w:val="26"/>
          <w:szCs w:val="26"/>
        </w:rPr>
        <w:t>které osvobozuje od smrti a hříchu a uschopňuje křesťana ke svobodné, tvůrčí činnosti.</w:t>
      </w:r>
    </w:p>
    <w:p w:rsidR="00AA3DFA" w:rsidRDefault="00443D67" w:rsidP="00535F95">
      <w:pPr>
        <w:spacing w:line="360" w:lineRule="auto"/>
        <w:jc w:val="both"/>
        <w:rPr>
          <w:sz w:val="26"/>
          <w:szCs w:val="26"/>
        </w:rPr>
      </w:pPr>
      <w:r>
        <w:rPr>
          <w:sz w:val="26"/>
          <w:szCs w:val="26"/>
        </w:rPr>
        <w:tab/>
      </w:r>
      <w:r w:rsidR="00AA3DFA">
        <w:rPr>
          <w:sz w:val="26"/>
          <w:szCs w:val="26"/>
        </w:rPr>
        <w:t xml:space="preserve">V </w:t>
      </w:r>
      <w:r w:rsidR="00AA3DFA" w:rsidRPr="00DE5435">
        <w:rPr>
          <w:b/>
          <w:i/>
          <w:sz w:val="26"/>
          <w:szCs w:val="26"/>
        </w:rPr>
        <w:t>Bilanz der Theologie in 20. Jahrhundert</w:t>
      </w:r>
      <w:r w:rsidR="00AA3DFA">
        <w:rPr>
          <w:sz w:val="26"/>
          <w:szCs w:val="26"/>
        </w:rPr>
        <w:t xml:space="preserve"> je přínos B. Häringa </w:t>
      </w:r>
      <w:r w:rsidR="00DE5435">
        <w:rPr>
          <w:sz w:val="26"/>
          <w:szCs w:val="26"/>
        </w:rPr>
        <w:t xml:space="preserve">popsán </w:t>
      </w:r>
      <w:r w:rsidR="00AA3DFA">
        <w:rPr>
          <w:sz w:val="26"/>
          <w:szCs w:val="26"/>
        </w:rPr>
        <w:t xml:space="preserve">takto: </w:t>
      </w:r>
    </w:p>
    <w:p w:rsidR="005D3531" w:rsidRDefault="00FB2AF3" w:rsidP="005D3531">
      <w:pPr>
        <w:spacing w:line="276" w:lineRule="auto"/>
        <w:jc w:val="both"/>
      </w:pPr>
      <w:r>
        <w:rPr>
          <w:rFonts w:eastAsia="MS Mincho"/>
        </w:rPr>
        <w:tab/>
      </w:r>
      <w:r w:rsidR="002933B8" w:rsidRPr="002933B8">
        <w:rPr>
          <w:rFonts w:eastAsia="MS Mincho"/>
        </w:rPr>
        <w:t>„</w:t>
      </w:r>
      <w:r w:rsidR="00AA3DFA" w:rsidRPr="002933B8">
        <w:t xml:space="preserve">Triumfální pochod jeho příruček vděčí </w:t>
      </w:r>
      <w:r w:rsidR="00F2557A" w:rsidRPr="002933B8">
        <w:t xml:space="preserve">celkovému </w:t>
      </w:r>
      <w:r w:rsidR="00AA3DFA" w:rsidRPr="002933B8">
        <w:t>spekulativnímu pohledu a</w:t>
      </w:r>
      <w:r>
        <w:t> </w:t>
      </w:r>
      <w:r w:rsidR="00AA3DFA" w:rsidRPr="002933B8">
        <w:t>praktické aplikaci tř</w:t>
      </w:r>
      <w:r w:rsidR="00821AC6" w:rsidRPr="002933B8">
        <w:t>í</w:t>
      </w:r>
      <w:r w:rsidR="00AA3DFA" w:rsidRPr="002933B8">
        <w:t xml:space="preserve"> normativních principů. On sám se k nim hlásí v úvodu ke třetí knize</w:t>
      </w:r>
      <w:r w:rsidR="005A442F" w:rsidRPr="002933B8">
        <w:t xml:space="preserve"> </w:t>
      </w:r>
      <w:r w:rsidR="005A442F" w:rsidRPr="002933B8">
        <w:rPr>
          <w:i/>
        </w:rPr>
        <w:t>Das Gesetz Christi</w:t>
      </w:r>
      <w:r w:rsidR="00AA3DFA" w:rsidRPr="002933B8">
        <w:t xml:space="preserve">: </w:t>
      </w:r>
      <w:r w:rsidR="00F87D38">
        <w:t>‚</w:t>
      </w:r>
      <w:r w:rsidR="00AA3DFA" w:rsidRPr="002933B8">
        <w:t xml:space="preserve">Hledáme </w:t>
      </w:r>
      <w:r>
        <w:t>komplexní</w:t>
      </w:r>
      <w:r w:rsidR="005D3531" w:rsidRPr="002933B8">
        <w:t xml:space="preserve"> syntézu učení v následování Krista (první </w:t>
      </w:r>
      <w:r w:rsidR="00245849">
        <w:t>svazek</w:t>
      </w:r>
      <w:r w:rsidR="005D3531" w:rsidRPr="002933B8">
        <w:t>), v</w:t>
      </w:r>
      <w:r>
        <w:t> </w:t>
      </w:r>
      <w:r w:rsidR="005D3531" w:rsidRPr="002933B8">
        <w:t>dialogu lásky k Bohu a bližnímu (druh</w:t>
      </w:r>
      <w:r w:rsidR="00245849">
        <w:t>ý svazek</w:t>
      </w:r>
      <w:r w:rsidR="005D3531" w:rsidRPr="002933B8">
        <w:t>), které</w:t>
      </w:r>
      <w:r w:rsidR="00E375F1" w:rsidRPr="002933B8">
        <w:t xml:space="preserve"> </w:t>
      </w:r>
      <w:r w:rsidR="005D3531" w:rsidRPr="002933B8">
        <w:t>... pokračují v uskutečňování všezahrnuj</w:t>
      </w:r>
      <w:r w:rsidR="00B8117F" w:rsidRPr="002933B8">
        <w:t>í</w:t>
      </w:r>
      <w:r w:rsidR="005D3531" w:rsidRPr="002933B8">
        <w:t>cího panování Boží lásky ve všech našich duševních</w:t>
      </w:r>
      <w:r w:rsidR="00003847" w:rsidRPr="002933B8">
        <w:t xml:space="preserve"> a tělesně-duševních schopnostech</w:t>
      </w:r>
      <w:r w:rsidR="005D3531" w:rsidRPr="002933B8">
        <w:t xml:space="preserve"> a ve všech oblastech života (třetí </w:t>
      </w:r>
      <w:r w:rsidR="00245849">
        <w:t>svazek</w:t>
      </w:r>
      <w:r w:rsidR="005D3531" w:rsidRPr="002933B8">
        <w:t>).</w:t>
      </w:r>
      <w:r w:rsidR="00F87D38">
        <w:t>‘</w:t>
      </w:r>
      <w:r w:rsidR="002933B8" w:rsidRPr="002933B8">
        <w:t>“</w:t>
      </w:r>
      <w:r w:rsidR="005D3531">
        <w:rPr>
          <w:rStyle w:val="FootnoteReference"/>
        </w:rPr>
        <w:footnoteReference w:id="442"/>
      </w:r>
    </w:p>
    <w:p w:rsidR="005A442F" w:rsidRPr="005A442F" w:rsidRDefault="00FB2AF3" w:rsidP="005A442F">
      <w:pPr>
        <w:spacing w:line="360" w:lineRule="auto"/>
        <w:jc w:val="both"/>
        <w:rPr>
          <w:sz w:val="26"/>
          <w:szCs w:val="26"/>
        </w:rPr>
      </w:pPr>
      <w:r>
        <w:rPr>
          <w:sz w:val="26"/>
          <w:szCs w:val="26"/>
        </w:rPr>
        <w:tab/>
      </w:r>
      <w:r w:rsidR="005A442F">
        <w:rPr>
          <w:sz w:val="26"/>
          <w:szCs w:val="26"/>
        </w:rPr>
        <w:t xml:space="preserve">Z díla je tady vyzdvižena jednoduchost a </w:t>
      </w:r>
      <w:r w:rsidR="00E375F1">
        <w:rPr>
          <w:sz w:val="26"/>
          <w:szCs w:val="26"/>
        </w:rPr>
        <w:t>logika</w:t>
      </w:r>
      <w:r w:rsidR="005A442F">
        <w:rPr>
          <w:sz w:val="26"/>
          <w:szCs w:val="26"/>
        </w:rPr>
        <w:t xml:space="preserve">, se kterou Häring předkládá principy morálního učení. Postupuje od jednoduchého ke složitějšímu, </w:t>
      </w:r>
      <w:r>
        <w:rPr>
          <w:sz w:val="26"/>
          <w:szCs w:val="26"/>
        </w:rPr>
        <w:t>podobně jako profesor vysvětluje</w:t>
      </w:r>
      <w:r w:rsidR="005A442F">
        <w:rPr>
          <w:sz w:val="26"/>
          <w:szCs w:val="26"/>
        </w:rPr>
        <w:t xml:space="preserve"> svým posluchačům nejdříve základy, aby nakonec ukázal </w:t>
      </w:r>
      <w:r w:rsidR="008F5EEA">
        <w:rPr>
          <w:sz w:val="26"/>
          <w:szCs w:val="26"/>
        </w:rPr>
        <w:t>celou stavbu morální teologie</w:t>
      </w:r>
      <w:r w:rsidR="00CF4FB8">
        <w:rPr>
          <w:sz w:val="26"/>
          <w:szCs w:val="26"/>
        </w:rPr>
        <w:t>.</w:t>
      </w:r>
    </w:p>
    <w:p w:rsidR="005D3531" w:rsidRPr="005A442F" w:rsidRDefault="00044791" w:rsidP="00535F95">
      <w:pPr>
        <w:spacing w:line="360" w:lineRule="auto"/>
        <w:jc w:val="both"/>
        <w:rPr>
          <w:snapToGrid w:val="0"/>
          <w:sz w:val="26"/>
          <w:szCs w:val="26"/>
        </w:rPr>
      </w:pPr>
      <w:r>
        <w:rPr>
          <w:snapToGrid w:val="0"/>
          <w:sz w:val="26"/>
          <w:szCs w:val="26"/>
        </w:rPr>
        <w:tab/>
      </w:r>
      <w:r w:rsidR="005A442F">
        <w:rPr>
          <w:snapToGrid w:val="0"/>
          <w:sz w:val="26"/>
          <w:szCs w:val="26"/>
        </w:rPr>
        <w:t xml:space="preserve">Ze zásadních </w:t>
      </w:r>
      <w:r w:rsidR="005D3531" w:rsidRPr="005A442F">
        <w:rPr>
          <w:snapToGrid w:val="0"/>
          <w:sz w:val="26"/>
          <w:szCs w:val="26"/>
        </w:rPr>
        <w:t xml:space="preserve">pojmů, které </w:t>
      </w:r>
      <w:r w:rsidR="00003847">
        <w:rPr>
          <w:snapToGrid w:val="0"/>
          <w:sz w:val="26"/>
          <w:szCs w:val="26"/>
        </w:rPr>
        <w:t xml:space="preserve">z jeho díla </w:t>
      </w:r>
      <w:r w:rsidR="005D3531" w:rsidRPr="005A442F">
        <w:rPr>
          <w:snapToGrid w:val="0"/>
          <w:sz w:val="26"/>
          <w:szCs w:val="26"/>
        </w:rPr>
        <w:t xml:space="preserve">přešly do dnešní teologické etiky, je </w:t>
      </w:r>
      <w:r w:rsidR="002A30CE">
        <w:rPr>
          <w:snapToGrid w:val="0"/>
          <w:sz w:val="26"/>
          <w:szCs w:val="26"/>
        </w:rPr>
        <w:t xml:space="preserve">to především </w:t>
      </w:r>
      <w:r w:rsidR="005D3531" w:rsidRPr="005A442F">
        <w:rPr>
          <w:snapToGrid w:val="0"/>
          <w:sz w:val="26"/>
          <w:szCs w:val="26"/>
        </w:rPr>
        <w:t xml:space="preserve">pojem zodpovědnosti, </w:t>
      </w:r>
      <w:r w:rsidR="005A442F">
        <w:rPr>
          <w:snapToGrid w:val="0"/>
          <w:sz w:val="26"/>
          <w:szCs w:val="26"/>
        </w:rPr>
        <w:t>který</w:t>
      </w:r>
      <w:r w:rsidR="005D3531" w:rsidRPr="005A442F">
        <w:rPr>
          <w:snapToGrid w:val="0"/>
          <w:sz w:val="26"/>
          <w:szCs w:val="26"/>
        </w:rPr>
        <w:t xml:space="preserve"> Häring často zdůrazňuje a s kterým je i</w:t>
      </w:r>
      <w:r w:rsidR="002A30CE">
        <w:rPr>
          <w:snapToGrid w:val="0"/>
          <w:sz w:val="26"/>
          <w:szCs w:val="26"/>
        </w:rPr>
        <w:t> </w:t>
      </w:r>
      <w:r w:rsidR="005D3531" w:rsidRPr="005A442F">
        <w:rPr>
          <w:snapToGrid w:val="0"/>
          <w:sz w:val="26"/>
          <w:szCs w:val="26"/>
        </w:rPr>
        <w:t>spojován</w:t>
      </w:r>
      <w:r w:rsidR="005A442F">
        <w:rPr>
          <w:snapToGrid w:val="0"/>
          <w:sz w:val="26"/>
          <w:szCs w:val="26"/>
        </w:rPr>
        <w:t xml:space="preserve"> v</w:t>
      </w:r>
      <w:r w:rsidR="00247DA4">
        <w:rPr>
          <w:snapToGrid w:val="0"/>
          <w:sz w:val="26"/>
          <w:szCs w:val="26"/>
        </w:rPr>
        <w:t> </w:t>
      </w:r>
      <w:r w:rsidR="005A442F" w:rsidRPr="00DE5435">
        <w:rPr>
          <w:b/>
          <w:i/>
          <w:sz w:val="26"/>
          <w:szCs w:val="26"/>
        </w:rPr>
        <w:t>Lexikon für Theologie und Kirche</w:t>
      </w:r>
      <w:r w:rsidR="005A442F" w:rsidRPr="005A442F">
        <w:rPr>
          <w:snapToGrid w:val="0"/>
          <w:sz w:val="26"/>
          <w:szCs w:val="26"/>
        </w:rPr>
        <w:t xml:space="preserve"> </w:t>
      </w:r>
      <w:r w:rsidR="005D3531" w:rsidRPr="005A442F">
        <w:rPr>
          <w:snapToGrid w:val="0"/>
          <w:sz w:val="26"/>
          <w:szCs w:val="26"/>
        </w:rPr>
        <w:t>:</w:t>
      </w:r>
    </w:p>
    <w:p w:rsidR="005D3531" w:rsidRDefault="002A30CE" w:rsidP="00535F95">
      <w:pPr>
        <w:spacing w:line="360" w:lineRule="auto"/>
        <w:jc w:val="both"/>
        <w:rPr>
          <w:snapToGrid w:val="0"/>
        </w:rPr>
      </w:pPr>
      <w:r>
        <w:rPr>
          <w:rFonts w:eastAsia="MS Mincho"/>
        </w:rPr>
        <w:tab/>
      </w:r>
      <w:r w:rsidR="002933B8" w:rsidRPr="002933B8">
        <w:rPr>
          <w:rFonts w:eastAsia="MS Mincho"/>
        </w:rPr>
        <w:t>„</w:t>
      </w:r>
      <w:r w:rsidR="005D3531" w:rsidRPr="002933B8">
        <w:rPr>
          <w:snapToGrid w:val="0"/>
        </w:rPr>
        <w:t>Jako klíčový</w:t>
      </w:r>
      <w:r w:rsidR="005D3531">
        <w:rPr>
          <w:snapToGrid w:val="0"/>
        </w:rPr>
        <w:t xml:space="preserve"> pojem pro výstavbu dnešní </w:t>
      </w:r>
      <w:r w:rsidR="00821AC6">
        <w:rPr>
          <w:snapToGrid w:val="0"/>
        </w:rPr>
        <w:t>t</w:t>
      </w:r>
      <w:r w:rsidR="005D3531">
        <w:rPr>
          <w:snapToGrid w:val="0"/>
        </w:rPr>
        <w:t xml:space="preserve">eologické </w:t>
      </w:r>
      <w:r w:rsidR="005A442F">
        <w:rPr>
          <w:snapToGrid w:val="0"/>
        </w:rPr>
        <w:t>e</w:t>
      </w:r>
      <w:r w:rsidR="005D3531">
        <w:rPr>
          <w:snapToGrid w:val="0"/>
        </w:rPr>
        <w:t>tiky se nab</w:t>
      </w:r>
      <w:r w:rsidR="005A442F">
        <w:rPr>
          <w:snapToGrid w:val="0"/>
        </w:rPr>
        <w:t>í</w:t>
      </w:r>
      <w:r w:rsidR="005D3531">
        <w:rPr>
          <w:snapToGrid w:val="0"/>
        </w:rPr>
        <w:t xml:space="preserve">zí pojem zodpovědnosti, který </w:t>
      </w:r>
      <w:r w:rsidR="005A442F">
        <w:rPr>
          <w:snapToGrid w:val="0"/>
        </w:rPr>
        <w:t>do sebe přijal pojetí</w:t>
      </w:r>
      <w:r w:rsidR="005D3531">
        <w:rPr>
          <w:snapToGrid w:val="0"/>
        </w:rPr>
        <w:t xml:space="preserve"> všeobecné</w:t>
      </w:r>
      <w:r w:rsidR="005A442F">
        <w:rPr>
          <w:snapToGrid w:val="0"/>
        </w:rPr>
        <w:t xml:space="preserve">ho </w:t>
      </w:r>
      <w:r w:rsidR="005D3531">
        <w:rPr>
          <w:snapToGrid w:val="0"/>
        </w:rPr>
        <w:t>respektování responsoriálního charakteru etického nároku</w:t>
      </w:r>
      <w:r w:rsidR="005A442F">
        <w:rPr>
          <w:snapToGrid w:val="0"/>
        </w:rPr>
        <w:t xml:space="preserve"> a </w:t>
      </w:r>
      <w:r w:rsidR="005D3531">
        <w:rPr>
          <w:snapToGrid w:val="0"/>
        </w:rPr>
        <w:t>tak</w:t>
      </w:r>
      <w:r w:rsidR="005A442F">
        <w:rPr>
          <w:snapToGrid w:val="0"/>
        </w:rPr>
        <w:t xml:space="preserve">é </w:t>
      </w:r>
      <w:r w:rsidR="005D3531">
        <w:rPr>
          <w:snapToGrid w:val="0"/>
        </w:rPr>
        <w:t>v souvislosti s kardinální ctností prozíravosti urč</w:t>
      </w:r>
      <w:r w:rsidR="005A442F">
        <w:rPr>
          <w:snapToGrid w:val="0"/>
        </w:rPr>
        <w:t>il</w:t>
      </w:r>
      <w:r w:rsidR="005D3531">
        <w:rPr>
          <w:snapToGrid w:val="0"/>
        </w:rPr>
        <w:t xml:space="preserve"> </w:t>
      </w:r>
      <w:r w:rsidR="005D3531">
        <w:rPr>
          <w:snapToGrid w:val="0"/>
        </w:rPr>
        <w:lastRenderedPageBreak/>
        <w:t>podmiňující element mravního</w:t>
      </w:r>
      <w:r w:rsidR="00821AC6">
        <w:rPr>
          <w:snapToGrid w:val="0"/>
        </w:rPr>
        <w:t xml:space="preserve"> jednání</w:t>
      </w:r>
      <w:r w:rsidR="005D3531">
        <w:rPr>
          <w:snapToGrid w:val="0"/>
        </w:rPr>
        <w:t xml:space="preserve"> (Aristoteles, Tomáš Akvinský)</w:t>
      </w:r>
      <w:r w:rsidR="00821AC6">
        <w:rPr>
          <w:snapToGrid w:val="0"/>
        </w:rPr>
        <w:t>,</w:t>
      </w:r>
      <w:r w:rsidR="005D3531">
        <w:rPr>
          <w:snapToGrid w:val="0"/>
        </w:rPr>
        <w:t xml:space="preserve"> jakož i novověký pojem povinnosti tkvící v</w:t>
      </w:r>
      <w:r w:rsidR="00247DA4">
        <w:rPr>
          <w:snapToGrid w:val="0"/>
        </w:rPr>
        <w:t> </w:t>
      </w:r>
      <w:r w:rsidR="005D3531">
        <w:rPr>
          <w:snapToGrid w:val="0"/>
        </w:rPr>
        <w:t>deontologickém pojetí nároku (Kant).</w:t>
      </w:r>
      <w:r w:rsidR="002933B8">
        <w:rPr>
          <w:snapToGrid w:val="0"/>
        </w:rPr>
        <w:t>“</w:t>
      </w:r>
      <w:r w:rsidR="005D3531">
        <w:rPr>
          <w:rStyle w:val="FootnoteReference"/>
          <w:snapToGrid w:val="0"/>
        </w:rPr>
        <w:footnoteReference w:id="443"/>
      </w:r>
    </w:p>
    <w:p w:rsidR="009021F0" w:rsidRDefault="00044791" w:rsidP="00535F95">
      <w:pPr>
        <w:spacing w:line="360" w:lineRule="auto"/>
        <w:jc w:val="both"/>
        <w:rPr>
          <w:snapToGrid w:val="0"/>
          <w:sz w:val="26"/>
          <w:szCs w:val="26"/>
        </w:rPr>
      </w:pPr>
      <w:r>
        <w:rPr>
          <w:snapToGrid w:val="0"/>
          <w:sz w:val="26"/>
          <w:szCs w:val="26"/>
        </w:rPr>
        <w:tab/>
      </w:r>
      <w:r w:rsidR="009021F0" w:rsidRPr="00DE5435">
        <w:rPr>
          <w:b/>
          <w:i/>
          <w:snapToGrid w:val="0"/>
          <w:sz w:val="26"/>
          <w:szCs w:val="26"/>
        </w:rPr>
        <w:t>Helmut Weber</w:t>
      </w:r>
      <w:r w:rsidR="009021F0" w:rsidRPr="009021F0">
        <w:rPr>
          <w:snapToGrid w:val="0"/>
          <w:sz w:val="26"/>
          <w:szCs w:val="26"/>
        </w:rPr>
        <w:t xml:space="preserve"> </w:t>
      </w:r>
      <w:r w:rsidR="009021F0">
        <w:rPr>
          <w:snapToGrid w:val="0"/>
          <w:sz w:val="26"/>
          <w:szCs w:val="26"/>
        </w:rPr>
        <w:t>si všímá Häringova zaměření morální teologie na Písmo svaté</w:t>
      </w:r>
      <w:r w:rsidR="009021F0">
        <w:rPr>
          <w:rStyle w:val="FootnoteReference"/>
          <w:snapToGrid w:val="0"/>
          <w:sz w:val="26"/>
          <w:szCs w:val="26"/>
        </w:rPr>
        <w:footnoteReference w:id="444"/>
      </w:r>
      <w:r w:rsidR="009021F0">
        <w:rPr>
          <w:snapToGrid w:val="0"/>
          <w:sz w:val="26"/>
          <w:szCs w:val="26"/>
        </w:rPr>
        <w:t>, motivu kříže</w:t>
      </w:r>
      <w:r w:rsidR="00DB1908">
        <w:rPr>
          <w:snapToGrid w:val="0"/>
          <w:sz w:val="26"/>
          <w:szCs w:val="26"/>
        </w:rPr>
        <w:t xml:space="preserve"> v jeho dílech</w:t>
      </w:r>
      <w:r w:rsidR="009021F0">
        <w:rPr>
          <w:rStyle w:val="FootnoteReference"/>
          <w:snapToGrid w:val="0"/>
          <w:sz w:val="26"/>
          <w:szCs w:val="26"/>
        </w:rPr>
        <w:footnoteReference w:id="445"/>
      </w:r>
      <w:r w:rsidR="009021F0">
        <w:rPr>
          <w:snapToGrid w:val="0"/>
          <w:sz w:val="26"/>
          <w:szCs w:val="26"/>
        </w:rPr>
        <w:t xml:space="preserve">, </w:t>
      </w:r>
      <w:r w:rsidR="00821AC6">
        <w:rPr>
          <w:snapToGrid w:val="0"/>
          <w:sz w:val="26"/>
          <w:szCs w:val="26"/>
        </w:rPr>
        <w:t>příspěvku</w:t>
      </w:r>
      <w:r w:rsidR="009021F0">
        <w:rPr>
          <w:snapToGrid w:val="0"/>
          <w:sz w:val="26"/>
          <w:szCs w:val="26"/>
        </w:rPr>
        <w:t xml:space="preserve"> v oblasti dějin chápání svědomí </w:t>
      </w:r>
      <w:r w:rsidR="00764EBD">
        <w:rPr>
          <w:snapToGrid w:val="0"/>
          <w:sz w:val="26"/>
          <w:szCs w:val="26"/>
        </w:rPr>
        <w:t>spolu s</w:t>
      </w:r>
      <w:r w:rsidR="00247DA4">
        <w:rPr>
          <w:snapToGrid w:val="0"/>
          <w:sz w:val="26"/>
          <w:szCs w:val="26"/>
        </w:rPr>
        <w:t> </w:t>
      </w:r>
      <w:r w:rsidR="00764EBD">
        <w:rPr>
          <w:snapToGrid w:val="0"/>
          <w:sz w:val="26"/>
          <w:szCs w:val="26"/>
        </w:rPr>
        <w:t xml:space="preserve">celostným </w:t>
      </w:r>
      <w:r w:rsidR="00DB1908">
        <w:rPr>
          <w:snapToGrid w:val="0"/>
          <w:sz w:val="26"/>
          <w:szCs w:val="26"/>
        </w:rPr>
        <w:t>výkladem</w:t>
      </w:r>
      <w:r w:rsidR="009021F0">
        <w:rPr>
          <w:snapToGrid w:val="0"/>
          <w:sz w:val="26"/>
          <w:szCs w:val="26"/>
        </w:rPr>
        <w:t xml:space="preserve"> svědomí</w:t>
      </w:r>
      <w:r w:rsidR="009021F0">
        <w:rPr>
          <w:rStyle w:val="FootnoteReference"/>
          <w:snapToGrid w:val="0"/>
          <w:sz w:val="26"/>
          <w:szCs w:val="26"/>
        </w:rPr>
        <w:footnoteReference w:id="446"/>
      </w:r>
      <w:r w:rsidR="00764EBD">
        <w:rPr>
          <w:snapToGrid w:val="0"/>
          <w:sz w:val="26"/>
          <w:szCs w:val="26"/>
        </w:rPr>
        <w:t xml:space="preserve"> a přínosu ohledně rozlišení těžkého a smrtelného hříchu</w:t>
      </w:r>
      <w:r w:rsidR="00764EBD">
        <w:rPr>
          <w:rStyle w:val="FootnoteReference"/>
          <w:snapToGrid w:val="0"/>
          <w:sz w:val="26"/>
          <w:szCs w:val="26"/>
        </w:rPr>
        <w:footnoteReference w:id="447"/>
      </w:r>
      <w:r w:rsidR="00764EBD">
        <w:rPr>
          <w:snapToGrid w:val="0"/>
          <w:sz w:val="26"/>
          <w:szCs w:val="26"/>
        </w:rPr>
        <w:t>.</w:t>
      </w:r>
    </w:p>
    <w:p w:rsidR="00764EBD" w:rsidRDefault="00044791" w:rsidP="00535F95">
      <w:pPr>
        <w:spacing w:line="360" w:lineRule="auto"/>
        <w:jc w:val="both"/>
        <w:rPr>
          <w:snapToGrid w:val="0"/>
          <w:sz w:val="26"/>
          <w:szCs w:val="26"/>
        </w:rPr>
      </w:pPr>
      <w:r>
        <w:rPr>
          <w:snapToGrid w:val="0"/>
          <w:sz w:val="26"/>
          <w:szCs w:val="26"/>
        </w:rPr>
        <w:tab/>
      </w:r>
      <w:r w:rsidR="00764EBD" w:rsidRPr="00DE5435">
        <w:rPr>
          <w:b/>
          <w:i/>
          <w:snapToGrid w:val="0"/>
          <w:sz w:val="26"/>
          <w:szCs w:val="26"/>
        </w:rPr>
        <w:t>Terence Kennedy</w:t>
      </w:r>
      <w:r w:rsidR="00764EBD">
        <w:rPr>
          <w:snapToGrid w:val="0"/>
          <w:sz w:val="26"/>
          <w:szCs w:val="26"/>
        </w:rPr>
        <w:t xml:space="preserve"> shrnuje Häringův odkaz na nasměrování mravnosti směrem k</w:t>
      </w:r>
      <w:r w:rsidR="00247DA4">
        <w:rPr>
          <w:snapToGrid w:val="0"/>
          <w:sz w:val="26"/>
          <w:szCs w:val="26"/>
        </w:rPr>
        <w:t> </w:t>
      </w:r>
      <w:r w:rsidR="00764EBD">
        <w:rPr>
          <w:snapToGrid w:val="0"/>
          <w:sz w:val="26"/>
          <w:szCs w:val="26"/>
        </w:rPr>
        <w:t xml:space="preserve">uctívání, odpověď Kristu na povolání Otce. </w:t>
      </w:r>
      <w:r w:rsidR="00003847">
        <w:rPr>
          <w:snapToGrid w:val="0"/>
          <w:sz w:val="26"/>
          <w:szCs w:val="26"/>
        </w:rPr>
        <w:t>N</w:t>
      </w:r>
      <w:r w:rsidR="00764EBD">
        <w:rPr>
          <w:snapToGrid w:val="0"/>
          <w:sz w:val="26"/>
          <w:szCs w:val="26"/>
        </w:rPr>
        <w:t>áboženství a morálka jsou nerozlučně spojeny a morální teologie je založena na Božím slově. Häring podle Kennedyho otevřel morá</w:t>
      </w:r>
      <w:r>
        <w:rPr>
          <w:snapToGrid w:val="0"/>
          <w:sz w:val="26"/>
          <w:szCs w:val="26"/>
        </w:rPr>
        <w:t>l</w:t>
      </w:r>
      <w:r w:rsidR="00764EBD">
        <w:rPr>
          <w:snapToGrid w:val="0"/>
          <w:sz w:val="26"/>
          <w:szCs w:val="26"/>
        </w:rPr>
        <w:t xml:space="preserve">ní teologii biblickému, patristickému a liturgickému hnutí. Byl si také vědom hodnoty dějin a </w:t>
      </w:r>
      <w:r w:rsidR="00F327F4">
        <w:rPr>
          <w:snapToGrid w:val="0"/>
          <w:sz w:val="26"/>
          <w:szCs w:val="26"/>
        </w:rPr>
        <w:t>společenských věd pro mravní porozumění. Jeho díla vedou přímo k události a smýšlení II. vatikánského koncilu.</w:t>
      </w:r>
      <w:r w:rsidR="00F327F4">
        <w:rPr>
          <w:rStyle w:val="FootnoteReference"/>
          <w:snapToGrid w:val="0"/>
          <w:sz w:val="26"/>
          <w:szCs w:val="26"/>
        </w:rPr>
        <w:footnoteReference w:id="448"/>
      </w:r>
      <w:r w:rsidR="00F327F4">
        <w:rPr>
          <w:snapToGrid w:val="0"/>
          <w:sz w:val="26"/>
          <w:szCs w:val="26"/>
        </w:rPr>
        <w:t xml:space="preserve"> Zdůraznil význam ctností pro mravný život</w:t>
      </w:r>
      <w:r w:rsidR="00F327F4">
        <w:rPr>
          <w:rStyle w:val="FootnoteReference"/>
          <w:snapToGrid w:val="0"/>
          <w:sz w:val="26"/>
          <w:szCs w:val="26"/>
        </w:rPr>
        <w:footnoteReference w:id="449"/>
      </w:r>
      <w:r w:rsidR="00F327F4">
        <w:rPr>
          <w:snapToGrid w:val="0"/>
          <w:sz w:val="26"/>
          <w:szCs w:val="26"/>
        </w:rPr>
        <w:t xml:space="preserve"> a nade všechno objasnil podstatu křesťanské morálky </w:t>
      </w:r>
      <w:r w:rsidR="002A30CE">
        <w:rPr>
          <w:snapToGrid w:val="0"/>
          <w:sz w:val="26"/>
          <w:szCs w:val="26"/>
        </w:rPr>
        <w:t>–</w:t>
      </w:r>
      <w:r w:rsidR="00F327F4">
        <w:rPr>
          <w:snapToGrid w:val="0"/>
          <w:sz w:val="26"/>
          <w:szCs w:val="26"/>
        </w:rPr>
        <w:t xml:space="preserve"> Krista. Ten není pouze modelem a tím standar</w:t>
      </w:r>
      <w:r w:rsidR="00821AC6">
        <w:rPr>
          <w:snapToGrid w:val="0"/>
          <w:sz w:val="26"/>
          <w:szCs w:val="26"/>
        </w:rPr>
        <w:t>d</w:t>
      </w:r>
      <w:r w:rsidR="00F327F4">
        <w:rPr>
          <w:snapToGrid w:val="0"/>
          <w:sz w:val="26"/>
          <w:szCs w:val="26"/>
        </w:rPr>
        <w:t xml:space="preserve">em, podle kterého se máme poměřovat, ale je také </w:t>
      </w:r>
      <w:r w:rsidR="00245849">
        <w:rPr>
          <w:snapToGrid w:val="0"/>
          <w:sz w:val="26"/>
          <w:szCs w:val="26"/>
        </w:rPr>
        <w:t>„</w:t>
      </w:r>
      <w:r w:rsidR="00F327F4">
        <w:rPr>
          <w:snapToGrid w:val="0"/>
          <w:sz w:val="26"/>
          <w:szCs w:val="26"/>
        </w:rPr>
        <w:t>životem</w:t>
      </w:r>
      <w:r w:rsidR="00245849">
        <w:rPr>
          <w:snapToGrid w:val="0"/>
          <w:sz w:val="26"/>
          <w:szCs w:val="26"/>
        </w:rPr>
        <w:t>“</w:t>
      </w:r>
      <w:r w:rsidR="00F327F4">
        <w:rPr>
          <w:snapToGrid w:val="0"/>
          <w:sz w:val="26"/>
          <w:szCs w:val="26"/>
        </w:rPr>
        <w:t>, protože on sám</w:t>
      </w:r>
      <w:r>
        <w:rPr>
          <w:snapToGrid w:val="0"/>
          <w:sz w:val="26"/>
          <w:szCs w:val="26"/>
        </w:rPr>
        <w:t xml:space="preserve"> nás naplňuje Božím životem a vybavuje silou a mocí, abychom žili s Bohem tak, jak </w:t>
      </w:r>
      <w:r w:rsidR="00E375F1">
        <w:rPr>
          <w:snapToGrid w:val="0"/>
          <w:sz w:val="26"/>
          <w:szCs w:val="26"/>
        </w:rPr>
        <w:t>jsme k tomu byli po</w:t>
      </w:r>
      <w:r w:rsidR="00CA5262">
        <w:rPr>
          <w:snapToGrid w:val="0"/>
          <w:sz w:val="26"/>
          <w:szCs w:val="26"/>
        </w:rPr>
        <w:t>voláni</w:t>
      </w:r>
      <w:r>
        <w:rPr>
          <w:snapToGrid w:val="0"/>
          <w:sz w:val="26"/>
          <w:szCs w:val="26"/>
        </w:rPr>
        <w:t xml:space="preserve">. </w:t>
      </w:r>
      <w:r w:rsidR="00CA5262">
        <w:rPr>
          <w:snapToGrid w:val="0"/>
          <w:sz w:val="26"/>
          <w:szCs w:val="26"/>
        </w:rPr>
        <w:t>Zákon křesťanské morálky</w:t>
      </w:r>
      <w:r>
        <w:rPr>
          <w:snapToGrid w:val="0"/>
          <w:sz w:val="26"/>
          <w:szCs w:val="26"/>
        </w:rPr>
        <w:t xml:space="preserve"> je </w:t>
      </w:r>
      <w:r w:rsidR="00821AC6" w:rsidRPr="00821AC6">
        <w:rPr>
          <w:i/>
          <w:snapToGrid w:val="0"/>
          <w:sz w:val="26"/>
          <w:szCs w:val="26"/>
        </w:rPr>
        <w:t>z</w:t>
      </w:r>
      <w:r w:rsidRPr="00821AC6">
        <w:rPr>
          <w:i/>
          <w:snapToGrid w:val="0"/>
          <w:sz w:val="26"/>
          <w:szCs w:val="26"/>
        </w:rPr>
        <w:t>ákonem</w:t>
      </w:r>
      <w:r w:rsidRPr="00044791">
        <w:rPr>
          <w:i/>
          <w:snapToGrid w:val="0"/>
          <w:sz w:val="26"/>
          <w:szCs w:val="26"/>
        </w:rPr>
        <w:t xml:space="preserve"> Kristovým</w:t>
      </w:r>
      <w:r>
        <w:rPr>
          <w:snapToGrid w:val="0"/>
          <w:sz w:val="26"/>
          <w:szCs w:val="26"/>
        </w:rPr>
        <w:t>.</w:t>
      </w:r>
      <w:r>
        <w:rPr>
          <w:rStyle w:val="FootnoteReference"/>
          <w:snapToGrid w:val="0"/>
          <w:sz w:val="26"/>
          <w:szCs w:val="26"/>
        </w:rPr>
        <w:footnoteReference w:id="450"/>
      </w:r>
    </w:p>
    <w:p w:rsidR="002C1220" w:rsidRDefault="002C1220" w:rsidP="00535F95">
      <w:pPr>
        <w:spacing w:line="360" w:lineRule="auto"/>
        <w:jc w:val="both"/>
        <w:rPr>
          <w:snapToGrid w:val="0"/>
          <w:sz w:val="26"/>
          <w:szCs w:val="26"/>
        </w:rPr>
      </w:pPr>
      <w:r>
        <w:rPr>
          <w:snapToGrid w:val="0"/>
          <w:sz w:val="26"/>
          <w:szCs w:val="26"/>
        </w:rPr>
        <w:tab/>
      </w:r>
      <w:r w:rsidRPr="00DE5435">
        <w:rPr>
          <w:b/>
          <w:i/>
          <w:snapToGrid w:val="0"/>
          <w:sz w:val="26"/>
          <w:szCs w:val="26"/>
        </w:rPr>
        <w:t>J. Gallagher</w:t>
      </w:r>
      <w:r>
        <w:rPr>
          <w:snapToGrid w:val="0"/>
          <w:sz w:val="26"/>
          <w:szCs w:val="26"/>
        </w:rPr>
        <w:t xml:space="preserve"> nazývá Häringovo </w:t>
      </w:r>
      <w:r w:rsidRPr="002C1220">
        <w:rPr>
          <w:i/>
          <w:snapToGrid w:val="0"/>
          <w:sz w:val="26"/>
          <w:szCs w:val="26"/>
        </w:rPr>
        <w:t>Das Gesetz Christi</w:t>
      </w:r>
      <w:r>
        <w:rPr>
          <w:snapToGrid w:val="0"/>
          <w:sz w:val="26"/>
          <w:szCs w:val="26"/>
        </w:rPr>
        <w:t xml:space="preserve"> alternativním manuálem v</w:t>
      </w:r>
      <w:r w:rsidR="00247DA4">
        <w:rPr>
          <w:snapToGrid w:val="0"/>
          <w:sz w:val="26"/>
          <w:szCs w:val="26"/>
        </w:rPr>
        <w:t> </w:t>
      </w:r>
      <w:r>
        <w:rPr>
          <w:snapToGrid w:val="0"/>
          <w:sz w:val="26"/>
          <w:szCs w:val="26"/>
        </w:rPr>
        <w:t xml:space="preserve">tom nejlepším slova smyslu. Oproti tradičním manuálům je to však </w:t>
      </w:r>
      <w:r w:rsidR="002933B8" w:rsidRPr="00A01B9C">
        <w:rPr>
          <w:rFonts w:eastAsia="MS Mincho"/>
          <w:sz w:val="26"/>
          <w:szCs w:val="26"/>
        </w:rPr>
        <w:t>„</w:t>
      </w:r>
      <w:r>
        <w:rPr>
          <w:snapToGrid w:val="0"/>
          <w:sz w:val="26"/>
          <w:szCs w:val="26"/>
        </w:rPr>
        <w:t>vodní příboj v</w:t>
      </w:r>
      <w:r w:rsidR="00247DA4">
        <w:rPr>
          <w:snapToGrid w:val="0"/>
          <w:sz w:val="26"/>
          <w:szCs w:val="26"/>
        </w:rPr>
        <w:t> </w:t>
      </w:r>
      <w:r>
        <w:rPr>
          <w:snapToGrid w:val="0"/>
          <w:sz w:val="26"/>
          <w:szCs w:val="26"/>
        </w:rPr>
        <w:t>dějinách morální teologie</w:t>
      </w:r>
      <w:r w:rsidR="002933B8">
        <w:rPr>
          <w:snapToGrid w:val="0"/>
          <w:sz w:val="26"/>
          <w:szCs w:val="26"/>
        </w:rPr>
        <w:t>“</w:t>
      </w:r>
      <w:r>
        <w:rPr>
          <w:snapToGrid w:val="0"/>
          <w:sz w:val="26"/>
          <w:szCs w:val="26"/>
        </w:rPr>
        <w:t>, který se definitivně odvrací od</w:t>
      </w:r>
      <w:r w:rsidR="00F236BC">
        <w:rPr>
          <w:snapToGrid w:val="0"/>
          <w:sz w:val="26"/>
          <w:szCs w:val="26"/>
        </w:rPr>
        <w:t xml:space="preserve"> neotomismu v morální teologii a tvrdí</w:t>
      </w:r>
      <w:r>
        <w:rPr>
          <w:snapToGrid w:val="0"/>
          <w:sz w:val="26"/>
          <w:szCs w:val="26"/>
        </w:rPr>
        <w:t>, že od doby vydání (1954) byl uveden do pohybu proces odstra</w:t>
      </w:r>
      <w:r w:rsidR="00821AC6">
        <w:rPr>
          <w:snapToGrid w:val="0"/>
          <w:sz w:val="26"/>
          <w:szCs w:val="26"/>
        </w:rPr>
        <w:t>ňování</w:t>
      </w:r>
      <w:r>
        <w:rPr>
          <w:snapToGrid w:val="0"/>
          <w:sz w:val="26"/>
          <w:szCs w:val="26"/>
        </w:rPr>
        <w:t xml:space="preserve"> neotomistických manuálů morální teologie z teologických fakult a kněžských seminářů.</w:t>
      </w:r>
      <w:r>
        <w:rPr>
          <w:rStyle w:val="FootnoteReference"/>
          <w:snapToGrid w:val="0"/>
          <w:sz w:val="26"/>
          <w:szCs w:val="26"/>
        </w:rPr>
        <w:footnoteReference w:id="451"/>
      </w:r>
      <w:r w:rsidR="00FD6216">
        <w:rPr>
          <w:snapToGrid w:val="0"/>
          <w:sz w:val="26"/>
          <w:szCs w:val="26"/>
        </w:rPr>
        <w:t xml:space="preserve"> </w:t>
      </w:r>
      <w:r w:rsidR="00DB1908">
        <w:rPr>
          <w:snapToGrid w:val="0"/>
          <w:sz w:val="26"/>
          <w:szCs w:val="26"/>
        </w:rPr>
        <w:t>Zásadní pro Häringovu morální teorii považuje znalost a poznání hodnot. Jejich funkce byla blízká roli připisované víře v myšlen</w:t>
      </w:r>
      <w:r w:rsidR="002A30CE">
        <w:rPr>
          <w:snapToGrid w:val="0"/>
          <w:sz w:val="26"/>
          <w:szCs w:val="26"/>
        </w:rPr>
        <w:t>ku</w:t>
      </w:r>
      <w:r w:rsidR="00DB1908">
        <w:rPr>
          <w:snapToGrid w:val="0"/>
          <w:sz w:val="26"/>
          <w:szCs w:val="26"/>
        </w:rPr>
        <w:t xml:space="preserve"> následování Krista. </w:t>
      </w:r>
      <w:r w:rsidR="00DB1908">
        <w:rPr>
          <w:snapToGrid w:val="0"/>
          <w:sz w:val="26"/>
          <w:szCs w:val="26"/>
        </w:rPr>
        <w:lastRenderedPageBreak/>
        <w:t xml:space="preserve">Takováto znalost byla výsledkem chápání člověka jako Božího obrazu, který má omezenou, ale reálnou znalost </w:t>
      </w:r>
      <w:r w:rsidR="00F633A2">
        <w:rPr>
          <w:snapToGrid w:val="0"/>
          <w:sz w:val="26"/>
          <w:szCs w:val="26"/>
        </w:rPr>
        <w:t xml:space="preserve">obrazu Boha a tato je pak výzvou k rozhodnutí se pro Krista a jeho zákon. Znalost hodnot není pouze intelektuální, ale </w:t>
      </w:r>
      <w:r w:rsidR="00821AC6">
        <w:rPr>
          <w:snapToGrid w:val="0"/>
          <w:sz w:val="26"/>
          <w:szCs w:val="26"/>
        </w:rPr>
        <w:t xml:space="preserve">je </w:t>
      </w:r>
      <w:r w:rsidR="00F633A2">
        <w:rPr>
          <w:snapToGrid w:val="0"/>
          <w:sz w:val="26"/>
          <w:szCs w:val="26"/>
        </w:rPr>
        <w:t>spíše dynamickým vědomím spojeným s vůlí a emocemi. Je to výzva nasměrov</w:t>
      </w:r>
      <w:r w:rsidR="00821AC6">
        <w:rPr>
          <w:snapToGrid w:val="0"/>
          <w:sz w:val="26"/>
          <w:szCs w:val="26"/>
        </w:rPr>
        <w:t>a</w:t>
      </w:r>
      <w:r w:rsidR="00F633A2">
        <w:rPr>
          <w:snapToGrid w:val="0"/>
          <w:sz w:val="26"/>
          <w:szCs w:val="26"/>
        </w:rPr>
        <w:t>n</w:t>
      </w:r>
      <w:r w:rsidR="00821AC6">
        <w:rPr>
          <w:snapToGrid w:val="0"/>
          <w:sz w:val="26"/>
          <w:szCs w:val="26"/>
        </w:rPr>
        <w:t>á</w:t>
      </w:r>
      <w:r w:rsidR="00F633A2">
        <w:rPr>
          <w:snapToGrid w:val="0"/>
          <w:sz w:val="26"/>
          <w:szCs w:val="26"/>
        </w:rPr>
        <w:t xml:space="preserve"> celému člověku. Není to pouze teoretická nebo legalistická znalost, ale spíše vhled do hodnot samotných, což je základem pro pochopení </w:t>
      </w:r>
      <w:r w:rsidR="00C0559A">
        <w:rPr>
          <w:snapToGrid w:val="0"/>
          <w:sz w:val="26"/>
          <w:szCs w:val="26"/>
        </w:rPr>
        <w:t xml:space="preserve">zodpovědnosti a </w:t>
      </w:r>
      <w:r w:rsidR="00F633A2">
        <w:rPr>
          <w:snapToGrid w:val="0"/>
          <w:sz w:val="26"/>
          <w:szCs w:val="26"/>
        </w:rPr>
        <w:t>povinnosti.</w:t>
      </w:r>
      <w:r w:rsidR="00F633A2">
        <w:rPr>
          <w:rStyle w:val="FootnoteReference"/>
          <w:snapToGrid w:val="0"/>
          <w:sz w:val="26"/>
          <w:szCs w:val="26"/>
        </w:rPr>
        <w:footnoteReference w:id="452"/>
      </w:r>
    </w:p>
    <w:p w:rsidR="009313FE" w:rsidRDefault="00C0559A" w:rsidP="00535F95">
      <w:pPr>
        <w:spacing w:line="360" w:lineRule="auto"/>
        <w:jc w:val="both"/>
        <w:rPr>
          <w:snapToGrid w:val="0"/>
          <w:sz w:val="26"/>
          <w:szCs w:val="26"/>
        </w:rPr>
      </w:pPr>
      <w:r>
        <w:rPr>
          <w:snapToGrid w:val="0"/>
          <w:sz w:val="26"/>
          <w:szCs w:val="26"/>
        </w:rPr>
        <w:tab/>
      </w:r>
      <w:r w:rsidR="00143F98" w:rsidRPr="00285521">
        <w:rPr>
          <w:b/>
          <w:i/>
          <w:snapToGrid w:val="0"/>
          <w:sz w:val="26"/>
          <w:szCs w:val="26"/>
        </w:rPr>
        <w:t>J. Römelt</w:t>
      </w:r>
      <w:r w:rsidR="00143F98" w:rsidRPr="00285521">
        <w:rPr>
          <w:snapToGrid w:val="0"/>
          <w:sz w:val="26"/>
          <w:szCs w:val="26"/>
        </w:rPr>
        <w:t xml:space="preserve"> konfrontuje B. Häringa</w:t>
      </w:r>
      <w:r w:rsidR="00C60711">
        <w:rPr>
          <w:snapToGrid w:val="0"/>
          <w:sz w:val="26"/>
          <w:szCs w:val="26"/>
        </w:rPr>
        <w:t xml:space="preserve"> </w:t>
      </w:r>
      <w:r w:rsidR="00143F98" w:rsidRPr="00285521">
        <w:rPr>
          <w:snapToGrid w:val="0"/>
          <w:sz w:val="26"/>
          <w:szCs w:val="26"/>
        </w:rPr>
        <w:t xml:space="preserve">s osobou papeže Jana Pavla II. a vidí v obou </w:t>
      </w:r>
      <w:r w:rsidR="002A30CE">
        <w:rPr>
          <w:snapToGrid w:val="0"/>
          <w:sz w:val="26"/>
          <w:szCs w:val="26"/>
        </w:rPr>
        <w:t>protikladné</w:t>
      </w:r>
      <w:r w:rsidR="00143F98" w:rsidRPr="00285521">
        <w:rPr>
          <w:snapToGrid w:val="0"/>
          <w:sz w:val="26"/>
          <w:szCs w:val="26"/>
        </w:rPr>
        <w:t xml:space="preserve"> póly pojetí morální teologie. </w:t>
      </w:r>
      <w:r w:rsidR="001A74A8" w:rsidRPr="00285521">
        <w:rPr>
          <w:snapToGrid w:val="0"/>
          <w:sz w:val="26"/>
          <w:szCs w:val="26"/>
        </w:rPr>
        <w:t>Häringovi připisuje snahu obnovy morální teologie směrem k diferencované otevřenosti osta</w:t>
      </w:r>
      <w:r w:rsidR="00FD6216" w:rsidRPr="00285521">
        <w:rPr>
          <w:snapToGrid w:val="0"/>
          <w:sz w:val="26"/>
          <w:szCs w:val="26"/>
        </w:rPr>
        <w:t>tním (i neteologickým) vědám a</w:t>
      </w:r>
      <w:r w:rsidR="002A30CE">
        <w:rPr>
          <w:snapToGrid w:val="0"/>
          <w:sz w:val="26"/>
          <w:szCs w:val="26"/>
        </w:rPr>
        <w:t> </w:t>
      </w:r>
      <w:r w:rsidR="001A74A8" w:rsidRPr="00285521">
        <w:rPr>
          <w:snapToGrid w:val="0"/>
          <w:sz w:val="26"/>
          <w:szCs w:val="26"/>
        </w:rPr>
        <w:t xml:space="preserve">sekulárně-pluralistickému světu. Všímá si jednotlivých fází, kterými Häring prochází </w:t>
      </w:r>
      <w:r w:rsidR="002A30CE">
        <w:rPr>
          <w:snapToGrid w:val="0"/>
          <w:sz w:val="26"/>
          <w:szCs w:val="26"/>
        </w:rPr>
        <w:t>–</w:t>
      </w:r>
      <w:r w:rsidR="001A74A8" w:rsidRPr="00285521">
        <w:rPr>
          <w:snapToGrid w:val="0"/>
          <w:sz w:val="26"/>
          <w:szCs w:val="26"/>
        </w:rPr>
        <w:t xml:space="preserve"> od vnitřní teologické diskuze přes kritická církevněpolitická témata až po strukturní otázky, které charakterizují etickou diskuzi vně církve. Poslední </w:t>
      </w:r>
      <w:r w:rsidR="00DE5435" w:rsidRPr="00285521">
        <w:rPr>
          <w:snapToGrid w:val="0"/>
          <w:sz w:val="26"/>
          <w:szCs w:val="26"/>
        </w:rPr>
        <w:t>fázi</w:t>
      </w:r>
      <w:r w:rsidR="001A74A8" w:rsidRPr="00285521">
        <w:rPr>
          <w:snapToGrid w:val="0"/>
          <w:sz w:val="26"/>
          <w:szCs w:val="26"/>
        </w:rPr>
        <w:t xml:space="preserve"> pak rozčle</w:t>
      </w:r>
      <w:r w:rsidR="00DE5435" w:rsidRPr="00285521">
        <w:rPr>
          <w:snapToGrid w:val="0"/>
          <w:sz w:val="26"/>
          <w:szCs w:val="26"/>
        </w:rPr>
        <w:t>ňuje</w:t>
      </w:r>
      <w:r w:rsidR="001A74A8" w:rsidRPr="00285521">
        <w:rPr>
          <w:snapToGrid w:val="0"/>
          <w:sz w:val="26"/>
          <w:szCs w:val="26"/>
        </w:rPr>
        <w:t xml:space="preserve"> na</w:t>
      </w:r>
      <w:r w:rsidR="00DE5435" w:rsidRPr="00285521">
        <w:rPr>
          <w:snapToGrid w:val="0"/>
          <w:sz w:val="26"/>
          <w:szCs w:val="26"/>
        </w:rPr>
        <w:t>:</w:t>
      </w:r>
    </w:p>
    <w:p w:rsidR="009313FE" w:rsidRPr="009313FE" w:rsidRDefault="001A74A8" w:rsidP="009313FE">
      <w:pPr>
        <w:pStyle w:val="ListParagraph"/>
        <w:numPr>
          <w:ilvl w:val="0"/>
          <w:numId w:val="17"/>
        </w:numPr>
        <w:spacing w:line="360" w:lineRule="auto"/>
        <w:jc w:val="both"/>
        <w:rPr>
          <w:snapToGrid w:val="0"/>
          <w:sz w:val="26"/>
          <w:szCs w:val="26"/>
        </w:rPr>
      </w:pPr>
      <w:r w:rsidRPr="009313FE">
        <w:rPr>
          <w:snapToGrid w:val="0"/>
          <w:sz w:val="26"/>
          <w:szCs w:val="26"/>
        </w:rPr>
        <w:t xml:space="preserve">osobní zkušenost svědomí člověka, </w:t>
      </w:r>
    </w:p>
    <w:p w:rsidR="009313FE" w:rsidRPr="009313FE" w:rsidRDefault="001A74A8" w:rsidP="009313FE">
      <w:pPr>
        <w:pStyle w:val="ListParagraph"/>
        <w:numPr>
          <w:ilvl w:val="0"/>
          <w:numId w:val="17"/>
        </w:numPr>
        <w:spacing w:line="360" w:lineRule="auto"/>
        <w:jc w:val="both"/>
        <w:rPr>
          <w:snapToGrid w:val="0"/>
          <w:sz w:val="26"/>
          <w:szCs w:val="26"/>
        </w:rPr>
      </w:pPr>
      <w:r w:rsidRPr="009313FE">
        <w:rPr>
          <w:snapToGrid w:val="0"/>
          <w:sz w:val="26"/>
          <w:szCs w:val="26"/>
        </w:rPr>
        <w:t>etické tázá</w:t>
      </w:r>
      <w:r w:rsidR="00247DA4" w:rsidRPr="009313FE">
        <w:rPr>
          <w:snapToGrid w:val="0"/>
          <w:sz w:val="26"/>
          <w:szCs w:val="26"/>
        </w:rPr>
        <w:t>ní po úloze učitelského úřadu v </w:t>
      </w:r>
      <w:r w:rsidRPr="009313FE">
        <w:rPr>
          <w:snapToGrid w:val="0"/>
          <w:sz w:val="26"/>
          <w:szCs w:val="26"/>
        </w:rPr>
        <w:t xml:space="preserve">morálně-teologické diskusi, </w:t>
      </w:r>
    </w:p>
    <w:p w:rsidR="009313FE" w:rsidRDefault="001A74A8" w:rsidP="009313FE">
      <w:pPr>
        <w:pStyle w:val="ListParagraph"/>
        <w:numPr>
          <w:ilvl w:val="0"/>
          <w:numId w:val="17"/>
        </w:numPr>
        <w:spacing w:line="360" w:lineRule="auto"/>
        <w:jc w:val="both"/>
        <w:rPr>
          <w:snapToGrid w:val="0"/>
          <w:sz w:val="26"/>
          <w:szCs w:val="26"/>
        </w:rPr>
      </w:pPr>
      <w:r w:rsidRPr="009313FE">
        <w:rPr>
          <w:snapToGrid w:val="0"/>
          <w:sz w:val="26"/>
          <w:szCs w:val="26"/>
        </w:rPr>
        <w:t>význam kulturní plurality v církvi pro etické nalézaní pravdy, nov</w:t>
      </w:r>
      <w:r w:rsidR="00DE5435" w:rsidRPr="009313FE">
        <w:rPr>
          <w:snapToGrid w:val="0"/>
          <w:sz w:val="26"/>
          <w:szCs w:val="26"/>
        </w:rPr>
        <w:t>ou</w:t>
      </w:r>
      <w:r w:rsidRPr="009313FE">
        <w:rPr>
          <w:snapToGrid w:val="0"/>
          <w:sz w:val="26"/>
          <w:szCs w:val="26"/>
        </w:rPr>
        <w:t xml:space="preserve"> spiritualit</w:t>
      </w:r>
      <w:r w:rsidR="00DE5435" w:rsidRPr="009313FE">
        <w:rPr>
          <w:snapToGrid w:val="0"/>
          <w:sz w:val="26"/>
          <w:szCs w:val="26"/>
        </w:rPr>
        <w:t>u</w:t>
      </w:r>
      <w:r w:rsidRPr="009313FE">
        <w:rPr>
          <w:snapToGrid w:val="0"/>
          <w:sz w:val="26"/>
          <w:szCs w:val="26"/>
        </w:rPr>
        <w:t xml:space="preserve"> kněžské služby a funkc</w:t>
      </w:r>
      <w:r w:rsidR="00DE5435" w:rsidRPr="009313FE">
        <w:rPr>
          <w:snapToGrid w:val="0"/>
          <w:sz w:val="26"/>
          <w:szCs w:val="26"/>
        </w:rPr>
        <w:t>i</w:t>
      </w:r>
      <w:r w:rsidRPr="009313FE">
        <w:rPr>
          <w:snapToGrid w:val="0"/>
          <w:sz w:val="26"/>
          <w:szCs w:val="26"/>
        </w:rPr>
        <w:t xml:space="preserve"> Petrovy služby.</w:t>
      </w:r>
      <w:r w:rsidR="00DE5435" w:rsidRPr="00285521">
        <w:rPr>
          <w:rStyle w:val="FootnoteReference"/>
          <w:snapToGrid w:val="0"/>
          <w:sz w:val="26"/>
          <w:szCs w:val="26"/>
        </w:rPr>
        <w:footnoteReference w:id="453"/>
      </w:r>
    </w:p>
    <w:p w:rsidR="009313FE" w:rsidRPr="009313FE" w:rsidRDefault="009313FE" w:rsidP="009313FE">
      <w:pPr>
        <w:pStyle w:val="ListParagraph"/>
        <w:spacing w:line="360" w:lineRule="auto"/>
        <w:jc w:val="both"/>
        <w:rPr>
          <w:snapToGrid w:val="0"/>
          <w:sz w:val="26"/>
          <w:szCs w:val="26"/>
        </w:rPr>
      </w:pPr>
    </w:p>
    <w:p w:rsidR="00044791" w:rsidRPr="00285521" w:rsidRDefault="00143F98" w:rsidP="00535F95">
      <w:pPr>
        <w:spacing w:line="360" w:lineRule="auto"/>
        <w:jc w:val="both"/>
        <w:rPr>
          <w:snapToGrid w:val="0"/>
          <w:sz w:val="26"/>
          <w:szCs w:val="26"/>
        </w:rPr>
      </w:pPr>
      <w:r w:rsidRPr="00285521">
        <w:rPr>
          <w:snapToGrid w:val="0"/>
          <w:sz w:val="26"/>
          <w:szCs w:val="26"/>
        </w:rPr>
        <w:tab/>
      </w:r>
      <w:r w:rsidR="00044791" w:rsidRPr="00285521">
        <w:rPr>
          <w:snapToGrid w:val="0"/>
          <w:sz w:val="26"/>
          <w:szCs w:val="26"/>
        </w:rPr>
        <w:t>Ostatní autoři většinou opakují výše uvedené skutečnosti, James Keenan k</w:t>
      </w:r>
      <w:r w:rsidR="00247DA4">
        <w:rPr>
          <w:snapToGrid w:val="0"/>
          <w:sz w:val="26"/>
          <w:szCs w:val="26"/>
        </w:rPr>
        <w:t> </w:t>
      </w:r>
      <w:r w:rsidR="00044791" w:rsidRPr="00285521">
        <w:rPr>
          <w:snapToGrid w:val="0"/>
          <w:sz w:val="26"/>
          <w:szCs w:val="26"/>
        </w:rPr>
        <w:t xml:space="preserve">tomu přidává ještě vysvětlení Häringových postojů s odkazem na dobu jeho života, který </w:t>
      </w:r>
      <w:r w:rsidR="009313FE">
        <w:rPr>
          <w:snapToGrid w:val="0"/>
          <w:sz w:val="26"/>
          <w:szCs w:val="26"/>
        </w:rPr>
        <w:t>byl</w:t>
      </w:r>
      <w:r w:rsidR="00044791" w:rsidRPr="00285521">
        <w:rPr>
          <w:snapToGrid w:val="0"/>
          <w:sz w:val="26"/>
          <w:szCs w:val="26"/>
        </w:rPr>
        <w:t xml:space="preserve"> </w:t>
      </w:r>
      <w:r w:rsidR="009313FE">
        <w:rPr>
          <w:snapToGrid w:val="0"/>
          <w:sz w:val="26"/>
          <w:szCs w:val="26"/>
        </w:rPr>
        <w:t>podmíněn</w:t>
      </w:r>
      <w:r w:rsidR="00044791" w:rsidRPr="00285521">
        <w:rPr>
          <w:snapToGrid w:val="0"/>
          <w:sz w:val="26"/>
          <w:szCs w:val="26"/>
        </w:rPr>
        <w:t xml:space="preserve"> stavem tehdejšího stavu morální teologie v době </w:t>
      </w:r>
      <w:r w:rsidR="00821AC6" w:rsidRPr="00285521">
        <w:rPr>
          <w:snapToGrid w:val="0"/>
          <w:sz w:val="26"/>
          <w:szCs w:val="26"/>
        </w:rPr>
        <w:t>jeho</w:t>
      </w:r>
      <w:r w:rsidR="00044791" w:rsidRPr="00285521">
        <w:rPr>
          <w:snapToGrid w:val="0"/>
          <w:sz w:val="26"/>
          <w:szCs w:val="26"/>
        </w:rPr>
        <w:t xml:space="preserve"> studií v Římě, jeho pastoračními zkušenostmi během 2. světové války a aktivní účastí na II. vatikánském koncilu.</w:t>
      </w:r>
      <w:r w:rsidR="00044791" w:rsidRPr="00285521">
        <w:rPr>
          <w:rStyle w:val="FootnoteReference"/>
          <w:snapToGrid w:val="0"/>
          <w:sz w:val="26"/>
          <w:szCs w:val="26"/>
        </w:rPr>
        <w:footnoteReference w:id="454"/>
      </w:r>
    </w:p>
    <w:p w:rsidR="00DE5435" w:rsidRDefault="002441BD" w:rsidP="00535F95">
      <w:pPr>
        <w:spacing w:line="360" w:lineRule="auto"/>
        <w:jc w:val="both"/>
        <w:rPr>
          <w:snapToGrid w:val="0"/>
          <w:sz w:val="26"/>
          <w:szCs w:val="26"/>
        </w:rPr>
      </w:pPr>
      <w:r w:rsidRPr="00285521">
        <w:rPr>
          <w:snapToGrid w:val="0"/>
          <w:sz w:val="26"/>
          <w:szCs w:val="26"/>
        </w:rPr>
        <w:tab/>
        <w:t>Všichni autoři se pak shodují v tom, že jeho osoba a dílo tvořily významný předěl v dějinách morální teologie, kterou Häring dokázal odvrátit od legalistického myšlení a na její</w:t>
      </w:r>
      <w:r w:rsidR="009313FE">
        <w:rPr>
          <w:snapToGrid w:val="0"/>
          <w:sz w:val="26"/>
          <w:szCs w:val="26"/>
        </w:rPr>
        <w:t>ž</w:t>
      </w:r>
      <w:r w:rsidRPr="00285521">
        <w:rPr>
          <w:snapToGrid w:val="0"/>
          <w:sz w:val="26"/>
          <w:szCs w:val="26"/>
        </w:rPr>
        <w:t xml:space="preserve"> hlubší a širší souvislosti</w:t>
      </w:r>
      <w:r w:rsidR="009313FE">
        <w:rPr>
          <w:snapToGrid w:val="0"/>
          <w:sz w:val="26"/>
          <w:szCs w:val="26"/>
        </w:rPr>
        <w:t xml:space="preserve"> poukázal</w:t>
      </w:r>
      <w:r w:rsidRPr="00285521">
        <w:rPr>
          <w:snapToGrid w:val="0"/>
          <w:sz w:val="26"/>
          <w:szCs w:val="26"/>
        </w:rPr>
        <w:t>.</w:t>
      </w:r>
    </w:p>
    <w:p w:rsidR="00CF4FB8" w:rsidRDefault="00CF4FB8" w:rsidP="00CF4FB8">
      <w:pPr>
        <w:jc w:val="both"/>
        <w:rPr>
          <w:snapToGrid w:val="0"/>
          <w:sz w:val="26"/>
          <w:szCs w:val="26"/>
        </w:rPr>
      </w:pPr>
    </w:p>
    <w:p w:rsidR="00CF4FB8" w:rsidRDefault="00CF4FB8" w:rsidP="00CF4FB8">
      <w:pPr>
        <w:jc w:val="both"/>
        <w:rPr>
          <w:snapToGrid w:val="0"/>
          <w:sz w:val="26"/>
          <w:szCs w:val="26"/>
        </w:rPr>
      </w:pPr>
    </w:p>
    <w:p w:rsidR="00CF4FB8" w:rsidRDefault="00CF4FB8" w:rsidP="00CF4FB8">
      <w:pPr>
        <w:jc w:val="both"/>
        <w:rPr>
          <w:snapToGrid w:val="0"/>
          <w:sz w:val="26"/>
          <w:szCs w:val="26"/>
        </w:rPr>
      </w:pPr>
    </w:p>
    <w:p w:rsidR="00CF4FB8" w:rsidRDefault="00CF4FB8" w:rsidP="00CF4FB8">
      <w:pPr>
        <w:jc w:val="both"/>
        <w:rPr>
          <w:snapToGrid w:val="0"/>
          <w:sz w:val="26"/>
          <w:szCs w:val="26"/>
        </w:rPr>
      </w:pPr>
    </w:p>
    <w:p w:rsidR="00CF4FB8" w:rsidRDefault="00CF4FB8" w:rsidP="00CF4FB8">
      <w:pPr>
        <w:jc w:val="both"/>
        <w:rPr>
          <w:snapToGrid w:val="0"/>
          <w:sz w:val="26"/>
          <w:szCs w:val="26"/>
        </w:rPr>
      </w:pPr>
    </w:p>
    <w:p w:rsidR="00C0559A" w:rsidRPr="00B77DF3" w:rsidRDefault="00C0559A" w:rsidP="00C0559A">
      <w:pPr>
        <w:spacing w:line="360" w:lineRule="auto"/>
        <w:jc w:val="both"/>
        <w:rPr>
          <w:b/>
          <w:i/>
          <w:sz w:val="26"/>
          <w:szCs w:val="26"/>
        </w:rPr>
      </w:pPr>
      <w:r w:rsidRPr="00B77DF3">
        <w:rPr>
          <w:b/>
          <w:i/>
          <w:sz w:val="26"/>
          <w:szCs w:val="26"/>
        </w:rPr>
        <w:lastRenderedPageBreak/>
        <w:t xml:space="preserve">4.2 Spojení několika teologických oborů v </w:t>
      </w:r>
      <w:r w:rsidR="00FD6216" w:rsidRPr="00B77DF3">
        <w:rPr>
          <w:b/>
          <w:i/>
          <w:sz w:val="26"/>
          <w:szCs w:val="26"/>
        </w:rPr>
        <w:t>morální teologii</w:t>
      </w:r>
      <w:r w:rsidRPr="00B77DF3">
        <w:rPr>
          <w:b/>
          <w:i/>
          <w:sz w:val="26"/>
          <w:szCs w:val="26"/>
        </w:rPr>
        <w:t xml:space="preserve"> B. Häringa</w:t>
      </w:r>
    </w:p>
    <w:p w:rsidR="00C0559A" w:rsidRPr="00B77DF3" w:rsidRDefault="00C0559A" w:rsidP="007A0806">
      <w:pPr>
        <w:jc w:val="both"/>
        <w:rPr>
          <w:b/>
          <w:i/>
          <w:sz w:val="26"/>
          <w:szCs w:val="26"/>
        </w:rPr>
      </w:pPr>
    </w:p>
    <w:p w:rsidR="00C0559A" w:rsidRPr="00B77DF3" w:rsidRDefault="00C0559A" w:rsidP="00C0559A">
      <w:pPr>
        <w:spacing w:line="360" w:lineRule="auto"/>
        <w:jc w:val="both"/>
        <w:rPr>
          <w:sz w:val="26"/>
          <w:szCs w:val="26"/>
        </w:rPr>
      </w:pPr>
      <w:r w:rsidRPr="00B77DF3">
        <w:rPr>
          <w:sz w:val="26"/>
          <w:szCs w:val="26"/>
        </w:rPr>
        <w:tab/>
        <w:t>V době B. Härin</w:t>
      </w:r>
      <w:r w:rsidR="00821AC6" w:rsidRPr="00B77DF3">
        <w:rPr>
          <w:sz w:val="26"/>
          <w:szCs w:val="26"/>
        </w:rPr>
        <w:t>ga byla morální teologie chápána</w:t>
      </w:r>
      <w:r w:rsidRPr="00B77DF3">
        <w:rPr>
          <w:sz w:val="26"/>
          <w:szCs w:val="26"/>
        </w:rPr>
        <w:t xml:space="preserve"> jako </w:t>
      </w:r>
      <w:r w:rsidR="002933B8" w:rsidRPr="00B77DF3">
        <w:rPr>
          <w:rFonts w:eastAsia="MS Mincho"/>
          <w:sz w:val="26"/>
          <w:szCs w:val="26"/>
        </w:rPr>
        <w:t>„</w:t>
      </w:r>
      <w:r w:rsidRPr="00B77DF3">
        <w:rPr>
          <w:sz w:val="26"/>
          <w:szCs w:val="26"/>
        </w:rPr>
        <w:t>pomůcka</w:t>
      </w:r>
      <w:r w:rsidR="002933B8" w:rsidRPr="00B77DF3">
        <w:rPr>
          <w:sz w:val="26"/>
          <w:szCs w:val="26"/>
        </w:rPr>
        <w:t>“</w:t>
      </w:r>
      <w:r w:rsidRPr="00B77DF3">
        <w:rPr>
          <w:sz w:val="26"/>
          <w:szCs w:val="26"/>
        </w:rPr>
        <w:t xml:space="preserve"> pro obor kanonického práva a měla bdít nad správným dodržováním norem a předpisů </w:t>
      </w:r>
      <w:r w:rsidRPr="00B77DF3">
        <w:rPr>
          <w:i/>
          <w:sz w:val="26"/>
          <w:szCs w:val="26"/>
        </w:rPr>
        <w:t>Kodexu kanonického práva</w:t>
      </w:r>
      <w:r w:rsidRPr="00B77DF3">
        <w:rPr>
          <w:sz w:val="26"/>
          <w:szCs w:val="26"/>
        </w:rPr>
        <w:t>. Zároveň ale vyvst</w:t>
      </w:r>
      <w:r w:rsidR="004376E9" w:rsidRPr="00B77DF3">
        <w:rPr>
          <w:sz w:val="26"/>
          <w:szCs w:val="26"/>
        </w:rPr>
        <w:t>ala</w:t>
      </w:r>
      <w:r w:rsidRPr="00B77DF3">
        <w:rPr>
          <w:sz w:val="26"/>
          <w:szCs w:val="26"/>
        </w:rPr>
        <w:t xml:space="preserve"> všeobecná potřeba vytvoření morální teologie jako svébytného oboru, nutnost nasměrovat ji k jiným oborům a dát </w:t>
      </w:r>
      <w:r w:rsidR="00821AC6" w:rsidRPr="00B77DF3">
        <w:rPr>
          <w:sz w:val="26"/>
          <w:szCs w:val="26"/>
        </w:rPr>
        <w:t>jí</w:t>
      </w:r>
      <w:r w:rsidRPr="00B77DF3">
        <w:rPr>
          <w:sz w:val="26"/>
          <w:szCs w:val="26"/>
        </w:rPr>
        <w:t xml:space="preserve"> jiné základy než jenom </w:t>
      </w:r>
      <w:r w:rsidR="00C60711">
        <w:rPr>
          <w:sz w:val="26"/>
          <w:szCs w:val="26"/>
        </w:rPr>
        <w:t>církevně-</w:t>
      </w:r>
      <w:r w:rsidRPr="00B77DF3">
        <w:rPr>
          <w:sz w:val="26"/>
          <w:szCs w:val="26"/>
        </w:rPr>
        <w:t>právní. To se povedlo právě Häringovi, který morální teologi</w:t>
      </w:r>
      <w:r w:rsidR="00D0060B">
        <w:rPr>
          <w:sz w:val="26"/>
          <w:szCs w:val="26"/>
        </w:rPr>
        <w:t>i</w:t>
      </w:r>
      <w:r w:rsidRPr="00B77DF3">
        <w:rPr>
          <w:sz w:val="26"/>
          <w:szCs w:val="26"/>
        </w:rPr>
        <w:t xml:space="preserve"> propojil</w:t>
      </w:r>
      <w:r w:rsidR="00CA5262" w:rsidRPr="00B77DF3">
        <w:rPr>
          <w:sz w:val="26"/>
          <w:szCs w:val="26"/>
        </w:rPr>
        <w:t xml:space="preserve"> </w:t>
      </w:r>
      <w:r w:rsidR="00C60711">
        <w:rPr>
          <w:sz w:val="26"/>
          <w:szCs w:val="26"/>
        </w:rPr>
        <w:t xml:space="preserve">se </w:t>
      </w:r>
      <w:r w:rsidR="00CA5262" w:rsidRPr="00B77DF3">
        <w:rPr>
          <w:sz w:val="26"/>
          <w:szCs w:val="26"/>
        </w:rPr>
        <w:t>spirituální teologi</w:t>
      </w:r>
      <w:r w:rsidR="00D0060B">
        <w:rPr>
          <w:sz w:val="26"/>
          <w:szCs w:val="26"/>
        </w:rPr>
        <w:t>í</w:t>
      </w:r>
      <w:r w:rsidR="00CA5262" w:rsidRPr="00B77DF3">
        <w:rPr>
          <w:sz w:val="26"/>
          <w:szCs w:val="26"/>
        </w:rPr>
        <w:t>,</w:t>
      </w:r>
      <w:r w:rsidRPr="00B77DF3">
        <w:rPr>
          <w:sz w:val="26"/>
          <w:szCs w:val="26"/>
        </w:rPr>
        <w:t xml:space="preserve"> </w:t>
      </w:r>
      <w:r w:rsidR="003D22AA" w:rsidRPr="00B77DF3">
        <w:rPr>
          <w:sz w:val="26"/>
          <w:szCs w:val="26"/>
        </w:rPr>
        <w:t>teologickou</w:t>
      </w:r>
      <w:r w:rsidRPr="00B77DF3">
        <w:rPr>
          <w:sz w:val="26"/>
          <w:szCs w:val="26"/>
        </w:rPr>
        <w:t xml:space="preserve"> antropologi</w:t>
      </w:r>
      <w:r w:rsidR="00D0060B">
        <w:rPr>
          <w:sz w:val="26"/>
          <w:szCs w:val="26"/>
        </w:rPr>
        <w:t>í</w:t>
      </w:r>
      <w:r w:rsidR="00CA5262" w:rsidRPr="00B77DF3">
        <w:rPr>
          <w:sz w:val="26"/>
          <w:szCs w:val="26"/>
        </w:rPr>
        <w:t>,</w:t>
      </w:r>
      <w:r w:rsidRPr="00B77DF3">
        <w:rPr>
          <w:rStyle w:val="FootnoteReference"/>
          <w:sz w:val="26"/>
          <w:szCs w:val="26"/>
        </w:rPr>
        <w:footnoteReference w:id="455"/>
      </w:r>
      <w:r w:rsidRPr="00B77DF3">
        <w:rPr>
          <w:sz w:val="26"/>
          <w:szCs w:val="26"/>
        </w:rPr>
        <w:t xml:space="preserve"> biblistik</w:t>
      </w:r>
      <w:r w:rsidR="00D0060B">
        <w:rPr>
          <w:sz w:val="26"/>
          <w:szCs w:val="26"/>
        </w:rPr>
        <w:t>o</w:t>
      </w:r>
      <w:r w:rsidRPr="00B77DF3">
        <w:rPr>
          <w:sz w:val="26"/>
          <w:szCs w:val="26"/>
        </w:rPr>
        <w:t>u</w:t>
      </w:r>
      <w:r w:rsidR="00CA5262" w:rsidRPr="00B77DF3">
        <w:rPr>
          <w:sz w:val="26"/>
          <w:szCs w:val="26"/>
        </w:rPr>
        <w:t xml:space="preserve"> a</w:t>
      </w:r>
      <w:r w:rsidR="00D0060B">
        <w:rPr>
          <w:sz w:val="26"/>
          <w:szCs w:val="26"/>
        </w:rPr>
        <w:t> </w:t>
      </w:r>
      <w:r w:rsidR="00CA5262" w:rsidRPr="00B77DF3">
        <w:rPr>
          <w:sz w:val="26"/>
          <w:szCs w:val="26"/>
        </w:rPr>
        <w:t>sakramentologii.</w:t>
      </w:r>
    </w:p>
    <w:p w:rsidR="007357F9" w:rsidRPr="00B77DF3" w:rsidRDefault="00DE5435" w:rsidP="00C0559A">
      <w:pPr>
        <w:spacing w:line="360" w:lineRule="auto"/>
        <w:jc w:val="both"/>
        <w:rPr>
          <w:sz w:val="26"/>
          <w:szCs w:val="26"/>
        </w:rPr>
      </w:pPr>
      <w:r w:rsidRPr="00B77DF3">
        <w:rPr>
          <w:sz w:val="26"/>
          <w:szCs w:val="26"/>
        </w:rPr>
        <w:tab/>
      </w:r>
      <w:r w:rsidR="00B03A20" w:rsidRPr="00B77DF3">
        <w:rPr>
          <w:sz w:val="26"/>
          <w:szCs w:val="26"/>
        </w:rPr>
        <w:t xml:space="preserve">Vztah ke </w:t>
      </w:r>
      <w:r w:rsidR="00B03A20" w:rsidRPr="00B77DF3">
        <w:rPr>
          <w:b/>
          <w:i/>
          <w:sz w:val="26"/>
          <w:szCs w:val="26"/>
        </w:rPr>
        <w:t>spirituální teologii</w:t>
      </w:r>
      <w:r w:rsidR="00B03A20" w:rsidRPr="00B77DF3">
        <w:rPr>
          <w:sz w:val="26"/>
          <w:szCs w:val="26"/>
        </w:rPr>
        <w:t xml:space="preserve"> je nejvíc patrný</w:t>
      </w:r>
      <w:r w:rsidR="00C0559A" w:rsidRPr="00B77DF3">
        <w:rPr>
          <w:sz w:val="26"/>
          <w:szCs w:val="26"/>
        </w:rPr>
        <w:t xml:space="preserve"> v jeho textech týkajících se učení o</w:t>
      </w:r>
      <w:r w:rsidR="00D0060B">
        <w:rPr>
          <w:sz w:val="26"/>
          <w:szCs w:val="26"/>
        </w:rPr>
        <w:t> </w:t>
      </w:r>
      <w:r w:rsidR="00C0559A" w:rsidRPr="00B77DF3">
        <w:rPr>
          <w:sz w:val="26"/>
          <w:szCs w:val="26"/>
        </w:rPr>
        <w:t xml:space="preserve">ctnostech, zvláště pak </w:t>
      </w:r>
      <w:r w:rsidR="00776260" w:rsidRPr="00B77DF3">
        <w:rPr>
          <w:sz w:val="26"/>
          <w:szCs w:val="26"/>
        </w:rPr>
        <w:t xml:space="preserve">v pojetí </w:t>
      </w:r>
      <w:r w:rsidR="00C0559A" w:rsidRPr="00B77DF3">
        <w:rPr>
          <w:sz w:val="26"/>
          <w:szCs w:val="26"/>
        </w:rPr>
        <w:t>ctnosti nábožnosti (</w:t>
      </w:r>
      <w:r w:rsidR="00C0559A" w:rsidRPr="00B77DF3">
        <w:rPr>
          <w:i/>
          <w:sz w:val="26"/>
          <w:szCs w:val="26"/>
        </w:rPr>
        <w:t>religio</w:t>
      </w:r>
      <w:r w:rsidR="00C0559A" w:rsidRPr="00B77DF3">
        <w:rPr>
          <w:sz w:val="26"/>
          <w:szCs w:val="26"/>
        </w:rPr>
        <w:t xml:space="preserve">). Zatímco dřívější učení od Tomáše Akvinského řadilo tuto ctnost ke spravedlnosti, kterou je křesťan zavázán vůči Bohu, Häring ji staví do jiného řádu. </w:t>
      </w:r>
      <w:r w:rsidR="007357F9" w:rsidRPr="00B77DF3">
        <w:rPr>
          <w:sz w:val="26"/>
          <w:szCs w:val="26"/>
        </w:rPr>
        <w:t xml:space="preserve">Říká, že vztah člověka k Bohu je natolik všudypřítomný ve všech lidských aktivitách, že všechny lidské úkony jsou bytostně úkony nábožensko-mravními. Teologické ctnosti musí být podle něj nahlíženy jako mající základ v ctnosti </w:t>
      </w:r>
      <w:r w:rsidR="00836AE3" w:rsidRPr="00B77DF3">
        <w:rPr>
          <w:sz w:val="26"/>
          <w:szCs w:val="26"/>
        </w:rPr>
        <w:t>nábožnosti</w:t>
      </w:r>
      <w:r w:rsidR="007357F9" w:rsidRPr="00B77DF3">
        <w:rPr>
          <w:sz w:val="26"/>
          <w:szCs w:val="26"/>
        </w:rPr>
        <w:t>, která vystupuje z řady ostatních božských ctností jako bytostná žádost lidské přirozenosti. Víra je nezbytným předpokladem, láska je duší a vnitřní formou ctnost</w:t>
      </w:r>
      <w:r w:rsidR="00821AC6" w:rsidRPr="00B77DF3">
        <w:rPr>
          <w:sz w:val="26"/>
          <w:szCs w:val="26"/>
        </w:rPr>
        <w:t>i</w:t>
      </w:r>
      <w:r w:rsidR="007357F9" w:rsidRPr="00B77DF3">
        <w:rPr>
          <w:sz w:val="26"/>
          <w:szCs w:val="26"/>
        </w:rPr>
        <w:t xml:space="preserve"> nábožnosti.</w:t>
      </w:r>
      <w:r w:rsidR="007357F9" w:rsidRPr="00B77DF3">
        <w:rPr>
          <w:rStyle w:val="FootnoteReference"/>
          <w:sz w:val="26"/>
          <w:szCs w:val="26"/>
        </w:rPr>
        <w:footnoteReference w:id="456"/>
      </w:r>
      <w:r w:rsidR="007357F9" w:rsidRPr="00B77DF3">
        <w:rPr>
          <w:sz w:val="26"/>
          <w:szCs w:val="26"/>
        </w:rPr>
        <w:t xml:space="preserve"> Häring odmítá zařadit zbožnost do </w:t>
      </w:r>
      <w:r w:rsidR="002933B8" w:rsidRPr="00B77DF3">
        <w:rPr>
          <w:rFonts w:eastAsia="MS Mincho"/>
          <w:sz w:val="26"/>
          <w:szCs w:val="26"/>
        </w:rPr>
        <w:t>„</w:t>
      </w:r>
      <w:r w:rsidR="007357F9" w:rsidRPr="00B77DF3">
        <w:rPr>
          <w:sz w:val="26"/>
          <w:szCs w:val="26"/>
        </w:rPr>
        <w:t>pouhé</w:t>
      </w:r>
      <w:r w:rsidR="002933B8" w:rsidRPr="00B77DF3">
        <w:rPr>
          <w:sz w:val="26"/>
          <w:szCs w:val="26"/>
        </w:rPr>
        <w:t>“</w:t>
      </w:r>
      <w:r w:rsidR="007357F9" w:rsidRPr="00B77DF3">
        <w:rPr>
          <w:sz w:val="26"/>
          <w:szCs w:val="26"/>
        </w:rPr>
        <w:t xml:space="preserve"> spravedlnosti, oblasti, která se řídí právy a povinnostmi a </w:t>
      </w:r>
      <w:r w:rsidR="00D0060B">
        <w:rPr>
          <w:sz w:val="26"/>
          <w:szCs w:val="26"/>
        </w:rPr>
        <w:t>v níž</w:t>
      </w:r>
      <w:r w:rsidR="007357F9" w:rsidRPr="00B77DF3">
        <w:rPr>
          <w:sz w:val="26"/>
          <w:szCs w:val="26"/>
        </w:rPr>
        <w:t xml:space="preserve"> </w:t>
      </w:r>
      <w:r w:rsidR="00C60711">
        <w:rPr>
          <w:sz w:val="26"/>
          <w:szCs w:val="26"/>
        </w:rPr>
        <w:t xml:space="preserve">je </w:t>
      </w:r>
      <w:r w:rsidR="007357F9" w:rsidRPr="00B77DF3">
        <w:rPr>
          <w:sz w:val="26"/>
          <w:szCs w:val="26"/>
        </w:rPr>
        <w:t xml:space="preserve">všechno jasně </w:t>
      </w:r>
      <w:r w:rsidR="00C60711">
        <w:rPr>
          <w:sz w:val="26"/>
          <w:szCs w:val="26"/>
        </w:rPr>
        <w:t>stanovené</w:t>
      </w:r>
      <w:r w:rsidR="007357F9" w:rsidRPr="00B77DF3">
        <w:rPr>
          <w:sz w:val="26"/>
          <w:szCs w:val="26"/>
        </w:rPr>
        <w:t xml:space="preserve">. </w:t>
      </w:r>
      <w:r w:rsidR="00C60711">
        <w:rPr>
          <w:sz w:val="26"/>
          <w:szCs w:val="26"/>
        </w:rPr>
        <w:t>Nábožnost je v jeho pojetí</w:t>
      </w:r>
      <w:r w:rsidR="007357F9" w:rsidRPr="00B77DF3">
        <w:rPr>
          <w:sz w:val="26"/>
          <w:szCs w:val="26"/>
        </w:rPr>
        <w:t xml:space="preserve"> spíše základem pro uskutečnění lidské </w:t>
      </w:r>
      <w:r w:rsidR="00CA5262" w:rsidRPr="00B77DF3">
        <w:rPr>
          <w:sz w:val="26"/>
          <w:szCs w:val="26"/>
        </w:rPr>
        <w:t>odpovědi na Boží slovo. Odpověd</w:t>
      </w:r>
      <w:r w:rsidR="003856AB">
        <w:rPr>
          <w:sz w:val="26"/>
          <w:szCs w:val="26"/>
        </w:rPr>
        <w:t>i</w:t>
      </w:r>
      <w:r w:rsidR="007357F9" w:rsidRPr="00B77DF3">
        <w:rPr>
          <w:sz w:val="26"/>
          <w:szCs w:val="26"/>
        </w:rPr>
        <w:t>, která je veden</w:t>
      </w:r>
      <w:r w:rsidR="00821AC6" w:rsidRPr="00B77DF3">
        <w:rPr>
          <w:sz w:val="26"/>
          <w:szCs w:val="26"/>
        </w:rPr>
        <w:t>a</w:t>
      </w:r>
      <w:r w:rsidR="007357F9" w:rsidRPr="00B77DF3">
        <w:rPr>
          <w:sz w:val="26"/>
          <w:szCs w:val="26"/>
        </w:rPr>
        <w:t xml:space="preserve"> láskou v prostředí svobody Božího dítěte.</w:t>
      </w:r>
      <w:r w:rsidR="00CA5262" w:rsidRPr="00B77DF3">
        <w:rPr>
          <w:sz w:val="26"/>
          <w:szCs w:val="26"/>
        </w:rPr>
        <w:t xml:space="preserve"> Morální teologie se tak st</w:t>
      </w:r>
      <w:r w:rsidR="0013350F" w:rsidRPr="00B77DF3">
        <w:rPr>
          <w:sz w:val="26"/>
          <w:szCs w:val="26"/>
        </w:rPr>
        <w:t>ává základem pro duchovní život a zůstává v tom nejlepším slova smyslu praktickou disciplínou s konkrétními důsledky pro duchovní život.</w:t>
      </w:r>
    </w:p>
    <w:p w:rsidR="00361C22" w:rsidRPr="00B77DF3" w:rsidRDefault="00264F35" w:rsidP="00C0559A">
      <w:pPr>
        <w:spacing w:line="360" w:lineRule="auto"/>
        <w:jc w:val="both"/>
        <w:rPr>
          <w:sz w:val="26"/>
          <w:szCs w:val="26"/>
        </w:rPr>
      </w:pPr>
      <w:r w:rsidRPr="00B77DF3">
        <w:rPr>
          <w:sz w:val="26"/>
          <w:szCs w:val="26"/>
        </w:rPr>
        <w:tab/>
      </w:r>
      <w:r w:rsidR="007357F9" w:rsidRPr="00B77DF3">
        <w:rPr>
          <w:sz w:val="26"/>
          <w:szCs w:val="26"/>
        </w:rPr>
        <w:t xml:space="preserve">V oblasti </w:t>
      </w:r>
      <w:r w:rsidR="007357F9" w:rsidRPr="00B77DF3">
        <w:rPr>
          <w:b/>
          <w:i/>
          <w:sz w:val="26"/>
          <w:szCs w:val="26"/>
        </w:rPr>
        <w:t>Písma svatého</w:t>
      </w:r>
      <w:r w:rsidR="007357F9" w:rsidRPr="00B77DF3">
        <w:rPr>
          <w:sz w:val="26"/>
          <w:szCs w:val="26"/>
        </w:rPr>
        <w:t xml:space="preserve"> </w:t>
      </w:r>
      <w:r w:rsidR="002441BD" w:rsidRPr="00B77DF3">
        <w:rPr>
          <w:sz w:val="26"/>
          <w:szCs w:val="26"/>
        </w:rPr>
        <w:t xml:space="preserve">Häring poukázal na biblické základy morální teologie. Primárními zdroji </w:t>
      </w:r>
      <w:r w:rsidR="00003847" w:rsidRPr="00B77DF3">
        <w:rPr>
          <w:sz w:val="26"/>
          <w:szCs w:val="26"/>
        </w:rPr>
        <w:t xml:space="preserve">jsou </w:t>
      </w:r>
      <w:r w:rsidR="007357F9" w:rsidRPr="00B77DF3">
        <w:rPr>
          <w:sz w:val="26"/>
          <w:szCs w:val="26"/>
        </w:rPr>
        <w:t xml:space="preserve">pro </w:t>
      </w:r>
      <w:r w:rsidR="002441BD" w:rsidRPr="00B77DF3">
        <w:rPr>
          <w:sz w:val="26"/>
          <w:szCs w:val="26"/>
        </w:rPr>
        <w:t>něj</w:t>
      </w:r>
      <w:r w:rsidR="007357F9" w:rsidRPr="00B77DF3">
        <w:rPr>
          <w:sz w:val="26"/>
          <w:szCs w:val="26"/>
        </w:rPr>
        <w:t xml:space="preserve"> ze Starého zákona zpráva o </w:t>
      </w:r>
      <w:r w:rsidR="00821AC6" w:rsidRPr="00B77DF3">
        <w:rPr>
          <w:sz w:val="26"/>
          <w:szCs w:val="26"/>
        </w:rPr>
        <w:t>s</w:t>
      </w:r>
      <w:r w:rsidR="003E58E1">
        <w:rPr>
          <w:sz w:val="26"/>
          <w:szCs w:val="26"/>
        </w:rPr>
        <w:t xml:space="preserve">tvoření v knize Genesis, </w:t>
      </w:r>
      <w:r w:rsidR="007357F9" w:rsidRPr="00B77DF3">
        <w:rPr>
          <w:sz w:val="26"/>
          <w:szCs w:val="26"/>
        </w:rPr>
        <w:t>teofanie a legální materie v knize Exodus, profetická tradice (přestože je j</w:t>
      </w:r>
      <w:r w:rsidR="00821AC6" w:rsidRPr="00B77DF3">
        <w:rPr>
          <w:sz w:val="26"/>
          <w:szCs w:val="26"/>
        </w:rPr>
        <w:t>í</w:t>
      </w:r>
      <w:r w:rsidR="007357F9" w:rsidRPr="00B77DF3">
        <w:rPr>
          <w:sz w:val="26"/>
          <w:szCs w:val="26"/>
        </w:rPr>
        <w:t xml:space="preserve"> dána překvapivě minimální důležitost ve srovnání s jinými texty Starého zákona) a Přísloví. Z</w:t>
      </w:r>
      <w:r w:rsidR="003E58E1">
        <w:rPr>
          <w:sz w:val="26"/>
          <w:szCs w:val="26"/>
        </w:rPr>
        <w:t> </w:t>
      </w:r>
      <w:r w:rsidR="007357F9" w:rsidRPr="00B77DF3">
        <w:rPr>
          <w:sz w:val="26"/>
          <w:szCs w:val="26"/>
        </w:rPr>
        <w:t xml:space="preserve">Nového zákona nejčastěji cituje z Janova evangelia, Pavlových listů a z </w:t>
      </w:r>
      <w:r w:rsidR="00821AC6" w:rsidRPr="00B77DF3">
        <w:rPr>
          <w:sz w:val="26"/>
          <w:szCs w:val="26"/>
        </w:rPr>
        <w:t>h</w:t>
      </w:r>
      <w:r w:rsidR="007357F9" w:rsidRPr="00B77DF3">
        <w:rPr>
          <w:sz w:val="26"/>
          <w:szCs w:val="26"/>
        </w:rPr>
        <w:t xml:space="preserve">orského kázání. Vybírá si texty, kterými by položil kristologický základ pro mravní život křesťana v pohledu na Krista jako druhou osobu Nejsvětější Trojice a Jeho život uvnitř </w:t>
      </w:r>
      <w:r w:rsidR="007357F9" w:rsidRPr="00B77DF3">
        <w:rPr>
          <w:sz w:val="26"/>
          <w:szCs w:val="26"/>
        </w:rPr>
        <w:lastRenderedPageBreak/>
        <w:t xml:space="preserve">vztahů v Trojici. Téma, které staví do popředí napříč celým Písmem svatým, je </w:t>
      </w:r>
      <w:r w:rsidR="007357F9" w:rsidRPr="00B77DF3">
        <w:rPr>
          <w:b/>
          <w:i/>
          <w:sz w:val="26"/>
          <w:szCs w:val="26"/>
        </w:rPr>
        <w:t>smlouva</w:t>
      </w:r>
      <w:r w:rsidR="007357F9" w:rsidRPr="00B77DF3">
        <w:rPr>
          <w:sz w:val="26"/>
          <w:szCs w:val="26"/>
        </w:rPr>
        <w:t xml:space="preserve"> uzavřen</w:t>
      </w:r>
      <w:r w:rsidR="00821AC6" w:rsidRPr="00B77DF3">
        <w:rPr>
          <w:sz w:val="26"/>
          <w:szCs w:val="26"/>
        </w:rPr>
        <w:t>á</w:t>
      </w:r>
      <w:r w:rsidR="007357F9" w:rsidRPr="00B77DF3">
        <w:rPr>
          <w:sz w:val="26"/>
          <w:szCs w:val="26"/>
        </w:rPr>
        <w:t xml:space="preserve"> mezi Hospodinem a jeho lidem v Exodu, připomín</w:t>
      </w:r>
      <w:r w:rsidR="00821AC6" w:rsidRPr="00B77DF3">
        <w:rPr>
          <w:sz w:val="26"/>
          <w:szCs w:val="26"/>
        </w:rPr>
        <w:t>a</w:t>
      </w:r>
      <w:r w:rsidR="007357F9" w:rsidRPr="00B77DF3">
        <w:rPr>
          <w:sz w:val="26"/>
          <w:szCs w:val="26"/>
        </w:rPr>
        <w:t>n</w:t>
      </w:r>
      <w:r w:rsidR="00821AC6" w:rsidRPr="00B77DF3">
        <w:rPr>
          <w:sz w:val="26"/>
          <w:szCs w:val="26"/>
        </w:rPr>
        <w:t>á</w:t>
      </w:r>
      <w:r w:rsidR="007357F9" w:rsidRPr="00B77DF3">
        <w:rPr>
          <w:sz w:val="26"/>
          <w:szCs w:val="26"/>
        </w:rPr>
        <w:t xml:space="preserve"> proroky</w:t>
      </w:r>
      <w:r w:rsidR="00821AC6" w:rsidRPr="00B77DF3">
        <w:rPr>
          <w:sz w:val="26"/>
          <w:szCs w:val="26"/>
        </w:rPr>
        <w:t>,</w:t>
      </w:r>
      <w:r w:rsidR="007357F9" w:rsidRPr="00B77DF3">
        <w:rPr>
          <w:sz w:val="26"/>
          <w:szCs w:val="26"/>
        </w:rPr>
        <w:t xml:space="preserve"> a</w:t>
      </w:r>
      <w:r w:rsidR="003856AB">
        <w:rPr>
          <w:sz w:val="26"/>
          <w:szCs w:val="26"/>
        </w:rPr>
        <w:t> </w:t>
      </w:r>
      <w:r w:rsidR="007357F9" w:rsidRPr="00B77DF3">
        <w:rPr>
          <w:sz w:val="26"/>
          <w:szCs w:val="26"/>
        </w:rPr>
        <w:t xml:space="preserve">jejímž naplněním je Ježíš Kristus. Jeho rozchod s legalismem je v tvrzení, že </w:t>
      </w:r>
      <w:r w:rsidR="002933B8" w:rsidRPr="00B77DF3">
        <w:rPr>
          <w:rFonts w:eastAsia="MS Mincho"/>
          <w:sz w:val="26"/>
          <w:szCs w:val="26"/>
        </w:rPr>
        <w:t>„</w:t>
      </w:r>
      <w:r w:rsidR="007357F9" w:rsidRPr="00B77DF3">
        <w:rPr>
          <w:i/>
          <w:sz w:val="26"/>
          <w:szCs w:val="26"/>
        </w:rPr>
        <w:t>výchozím bodem v našem bádání není Dekalog, ale život Kristův</w:t>
      </w:r>
      <w:r w:rsidR="002933B8" w:rsidRPr="00B77DF3">
        <w:rPr>
          <w:sz w:val="26"/>
          <w:szCs w:val="26"/>
        </w:rPr>
        <w:t>“</w:t>
      </w:r>
      <w:r w:rsidR="007357F9" w:rsidRPr="00B77DF3">
        <w:rPr>
          <w:rStyle w:val="FootnoteReference"/>
          <w:sz w:val="26"/>
          <w:szCs w:val="26"/>
        </w:rPr>
        <w:footnoteReference w:id="457"/>
      </w:r>
      <w:r w:rsidR="007357F9" w:rsidRPr="00B77DF3">
        <w:rPr>
          <w:sz w:val="26"/>
          <w:szCs w:val="26"/>
        </w:rPr>
        <w:t>. Starý zákon stanoví minimum standar</w:t>
      </w:r>
      <w:r w:rsidR="002441BD" w:rsidRPr="00B77DF3">
        <w:rPr>
          <w:sz w:val="26"/>
          <w:szCs w:val="26"/>
        </w:rPr>
        <w:t>d</w:t>
      </w:r>
      <w:r w:rsidR="007357F9" w:rsidRPr="00B77DF3">
        <w:rPr>
          <w:sz w:val="26"/>
          <w:szCs w:val="26"/>
        </w:rPr>
        <w:t xml:space="preserve">u pro život podle smlouvy, zatímco Nový zákon představuje vznešenější ideály a cíle, podle kterých se má křesťan snažit, aby žil v </w:t>
      </w:r>
      <w:r w:rsidR="00821AC6" w:rsidRPr="00B77DF3">
        <w:rPr>
          <w:sz w:val="26"/>
          <w:szCs w:val="26"/>
        </w:rPr>
        <w:t>připodobnění</w:t>
      </w:r>
      <w:r w:rsidR="007357F9" w:rsidRPr="00B77DF3">
        <w:rPr>
          <w:sz w:val="26"/>
          <w:szCs w:val="26"/>
        </w:rPr>
        <w:t xml:space="preserve"> životu Krista. Dokladem toho je </w:t>
      </w:r>
      <w:r w:rsidR="00821AC6" w:rsidRPr="00B77DF3">
        <w:rPr>
          <w:sz w:val="26"/>
          <w:szCs w:val="26"/>
        </w:rPr>
        <w:t>h</w:t>
      </w:r>
      <w:r w:rsidR="007357F9" w:rsidRPr="00B77DF3">
        <w:rPr>
          <w:sz w:val="26"/>
          <w:szCs w:val="26"/>
        </w:rPr>
        <w:t>orské kázání, obsahující cílová přikázání, která vedou k dokonalost</w:t>
      </w:r>
      <w:r w:rsidR="002441BD" w:rsidRPr="00B77DF3">
        <w:rPr>
          <w:sz w:val="26"/>
          <w:szCs w:val="26"/>
        </w:rPr>
        <w:t xml:space="preserve">i: </w:t>
      </w:r>
      <w:r w:rsidR="002933B8" w:rsidRPr="00B77DF3">
        <w:rPr>
          <w:rFonts w:eastAsia="MS Mincho"/>
          <w:sz w:val="26"/>
          <w:szCs w:val="26"/>
        </w:rPr>
        <w:t>„</w:t>
      </w:r>
      <w:r w:rsidR="00821AC6" w:rsidRPr="00B77DF3">
        <w:rPr>
          <w:i/>
          <w:sz w:val="26"/>
          <w:szCs w:val="26"/>
        </w:rPr>
        <w:t>Nejdůležitější nasměrování h</w:t>
      </w:r>
      <w:r w:rsidR="007357F9" w:rsidRPr="00B77DF3">
        <w:rPr>
          <w:i/>
          <w:sz w:val="26"/>
          <w:szCs w:val="26"/>
        </w:rPr>
        <w:t>orského kázání a celého evangelia nespočívá v povinnosti, ale je milostiplnou pozvánkou k životu na úrovni Ducha, žít novým životem... Zákon Kristův nás vede více indikativně než imperativně. Starý mravní zákon je pořád potřebný, protože jsme bytostmi omezenými a protože jsme hříšníky, potřebujeme také explicitní  imperativní vedení.</w:t>
      </w:r>
      <w:r w:rsidR="002933B8" w:rsidRPr="00B77DF3">
        <w:rPr>
          <w:sz w:val="26"/>
          <w:szCs w:val="26"/>
        </w:rPr>
        <w:t>“</w:t>
      </w:r>
      <w:r w:rsidR="007357F9" w:rsidRPr="00B77DF3">
        <w:rPr>
          <w:rStyle w:val="FootnoteReference"/>
          <w:sz w:val="26"/>
          <w:szCs w:val="26"/>
        </w:rPr>
        <w:footnoteReference w:id="458"/>
      </w:r>
      <w:r w:rsidR="003E58E1">
        <w:rPr>
          <w:sz w:val="26"/>
          <w:szCs w:val="26"/>
        </w:rPr>
        <w:t xml:space="preserve"> Häringova pozornost k </w:t>
      </w:r>
      <w:r w:rsidR="007357F9" w:rsidRPr="00B77DF3">
        <w:rPr>
          <w:sz w:val="26"/>
          <w:szCs w:val="26"/>
        </w:rPr>
        <w:t>Novému zákonu je orientována na osobu Ježíše Krista, jeho život, smrt a</w:t>
      </w:r>
      <w:r w:rsidR="003856AB">
        <w:rPr>
          <w:sz w:val="26"/>
          <w:szCs w:val="26"/>
        </w:rPr>
        <w:t> </w:t>
      </w:r>
      <w:r w:rsidR="007357F9" w:rsidRPr="00B77DF3">
        <w:rPr>
          <w:sz w:val="26"/>
          <w:szCs w:val="26"/>
        </w:rPr>
        <w:t>zmrtvýchvstání. Tyto skutečnosti vyjadřují Boží vztah k člověku jako pozvání k</w:t>
      </w:r>
      <w:r w:rsidR="003E58E1">
        <w:rPr>
          <w:sz w:val="26"/>
          <w:szCs w:val="26"/>
        </w:rPr>
        <w:t> </w:t>
      </w:r>
      <w:r w:rsidR="007357F9" w:rsidRPr="00B77DF3">
        <w:rPr>
          <w:sz w:val="26"/>
          <w:szCs w:val="26"/>
        </w:rPr>
        <w:t>odpovědi na Boží iniciativu, která je nejdoko</w:t>
      </w:r>
      <w:r w:rsidR="00CF4FB8">
        <w:rPr>
          <w:sz w:val="26"/>
          <w:szCs w:val="26"/>
        </w:rPr>
        <w:t xml:space="preserve">naleji </w:t>
      </w:r>
      <w:r w:rsidR="007357F9" w:rsidRPr="00B77DF3">
        <w:rPr>
          <w:sz w:val="26"/>
          <w:szCs w:val="26"/>
        </w:rPr>
        <w:t>dosažena v životě Krista.</w:t>
      </w:r>
      <w:r w:rsidR="0013350F" w:rsidRPr="00B77DF3">
        <w:rPr>
          <w:sz w:val="26"/>
          <w:szCs w:val="26"/>
        </w:rPr>
        <w:t xml:space="preserve"> </w:t>
      </w:r>
    </w:p>
    <w:p w:rsidR="007357F9" w:rsidRPr="00B77DF3" w:rsidRDefault="003856AB" w:rsidP="00C0559A">
      <w:pPr>
        <w:spacing w:line="360" w:lineRule="auto"/>
        <w:jc w:val="both"/>
        <w:rPr>
          <w:sz w:val="26"/>
          <w:szCs w:val="26"/>
        </w:rPr>
      </w:pPr>
      <w:r>
        <w:rPr>
          <w:sz w:val="26"/>
          <w:szCs w:val="26"/>
        </w:rPr>
        <w:tab/>
      </w:r>
      <w:r w:rsidR="0013350F" w:rsidRPr="00B77DF3">
        <w:rPr>
          <w:sz w:val="26"/>
          <w:szCs w:val="26"/>
        </w:rPr>
        <w:t xml:space="preserve">Kritickým pohledem se zde dá vytknout „zúžený výběr“ citací a míst z Písma svatého, které působí mnohdy dojmem toho, že si je náš autor vybírá podle toho, jak se hodí do jeho konceptu. Na jeho obranu je však třeba uvést, že chtěl z Písma svatého vybrat to, co považoval za podstatné ke sdělení </w:t>
      </w:r>
      <w:r w:rsidR="002441BD" w:rsidRPr="00B77DF3">
        <w:rPr>
          <w:sz w:val="26"/>
          <w:szCs w:val="26"/>
        </w:rPr>
        <w:t>svým současníkům</w:t>
      </w:r>
      <w:r>
        <w:rPr>
          <w:sz w:val="26"/>
          <w:szCs w:val="26"/>
        </w:rPr>
        <w:t>,</w:t>
      </w:r>
      <w:r w:rsidR="00285521" w:rsidRPr="00B77DF3">
        <w:rPr>
          <w:sz w:val="26"/>
          <w:szCs w:val="26"/>
        </w:rPr>
        <w:t xml:space="preserve"> a považoval za důležité, aby morální teologie jako věda i v budoucnu počítala s biblickou hermeneutikou a jejími poznatky.</w:t>
      </w:r>
      <w:r w:rsidR="00285521" w:rsidRPr="00B77DF3">
        <w:rPr>
          <w:rStyle w:val="FootnoteReference"/>
          <w:sz w:val="26"/>
          <w:szCs w:val="26"/>
        </w:rPr>
        <w:footnoteReference w:id="459"/>
      </w:r>
    </w:p>
    <w:p w:rsidR="00776260" w:rsidRPr="00B77DF3" w:rsidRDefault="00264F35" w:rsidP="00C0559A">
      <w:pPr>
        <w:spacing w:line="360" w:lineRule="auto"/>
        <w:jc w:val="both"/>
        <w:rPr>
          <w:sz w:val="26"/>
          <w:szCs w:val="26"/>
        </w:rPr>
      </w:pPr>
      <w:r w:rsidRPr="00B77DF3">
        <w:rPr>
          <w:sz w:val="26"/>
          <w:szCs w:val="26"/>
        </w:rPr>
        <w:tab/>
      </w:r>
      <w:r w:rsidR="007357F9" w:rsidRPr="00B77DF3">
        <w:rPr>
          <w:sz w:val="26"/>
          <w:szCs w:val="26"/>
        </w:rPr>
        <w:t xml:space="preserve">Morální teologie má </w:t>
      </w:r>
      <w:r w:rsidR="00285521" w:rsidRPr="00B77DF3">
        <w:rPr>
          <w:sz w:val="26"/>
          <w:szCs w:val="26"/>
        </w:rPr>
        <w:t>dále (</w:t>
      </w:r>
      <w:r w:rsidR="007357F9" w:rsidRPr="00B77DF3">
        <w:rPr>
          <w:sz w:val="26"/>
          <w:szCs w:val="26"/>
        </w:rPr>
        <w:t>podle Häringa</w:t>
      </w:r>
      <w:r w:rsidR="00285521" w:rsidRPr="00B77DF3">
        <w:rPr>
          <w:sz w:val="26"/>
          <w:szCs w:val="26"/>
        </w:rPr>
        <w:t>)</w:t>
      </w:r>
      <w:r w:rsidR="007357F9" w:rsidRPr="00B77DF3">
        <w:rPr>
          <w:sz w:val="26"/>
          <w:szCs w:val="26"/>
        </w:rPr>
        <w:t xml:space="preserve"> vztah</w:t>
      </w:r>
      <w:r w:rsidR="00821AC6" w:rsidRPr="00B77DF3">
        <w:rPr>
          <w:sz w:val="26"/>
          <w:szCs w:val="26"/>
        </w:rPr>
        <w:t xml:space="preserve"> k</w:t>
      </w:r>
      <w:r w:rsidR="007357F9" w:rsidRPr="00B77DF3">
        <w:rPr>
          <w:sz w:val="26"/>
          <w:szCs w:val="26"/>
        </w:rPr>
        <w:t xml:space="preserve"> </w:t>
      </w:r>
      <w:r w:rsidR="00776260" w:rsidRPr="00B77DF3">
        <w:rPr>
          <w:b/>
          <w:i/>
          <w:sz w:val="26"/>
          <w:szCs w:val="26"/>
        </w:rPr>
        <w:t>sakramentologii</w:t>
      </w:r>
      <w:r w:rsidR="007357F9" w:rsidRPr="00B77DF3">
        <w:rPr>
          <w:sz w:val="26"/>
          <w:szCs w:val="26"/>
        </w:rPr>
        <w:t>.</w:t>
      </w:r>
      <w:r w:rsidR="00776260" w:rsidRPr="00B77DF3">
        <w:rPr>
          <w:sz w:val="26"/>
          <w:szCs w:val="26"/>
        </w:rPr>
        <w:t xml:space="preserve"> Svátostný život křesťana není oddělen od mravního života, protože morální teologie je nutně zaměřena na náboženskou etiku osoby křesťana</w:t>
      </w:r>
      <w:r w:rsidR="003E58E1">
        <w:rPr>
          <w:sz w:val="26"/>
          <w:szCs w:val="26"/>
        </w:rPr>
        <w:t xml:space="preserve"> a křesťanského společenství. V </w:t>
      </w:r>
      <w:r w:rsidR="00821AC6" w:rsidRPr="00B77DF3">
        <w:rPr>
          <w:sz w:val="26"/>
          <w:szCs w:val="26"/>
        </w:rPr>
        <w:t xml:space="preserve">Häringově </w:t>
      </w:r>
      <w:r w:rsidR="00776260" w:rsidRPr="00B77DF3">
        <w:rPr>
          <w:sz w:val="26"/>
          <w:szCs w:val="26"/>
        </w:rPr>
        <w:t>pojetí má křesťan dvě možnosti odpovědět Bohu:</w:t>
      </w:r>
    </w:p>
    <w:p w:rsidR="007357F9" w:rsidRPr="003856AB" w:rsidRDefault="00776260" w:rsidP="003856AB">
      <w:pPr>
        <w:pStyle w:val="ListParagraph"/>
        <w:numPr>
          <w:ilvl w:val="0"/>
          <w:numId w:val="18"/>
        </w:numPr>
        <w:spacing w:line="360" w:lineRule="auto"/>
        <w:jc w:val="both"/>
        <w:rPr>
          <w:sz w:val="26"/>
          <w:szCs w:val="26"/>
        </w:rPr>
      </w:pPr>
      <w:r w:rsidRPr="003856AB">
        <w:rPr>
          <w:sz w:val="26"/>
          <w:szCs w:val="26"/>
        </w:rPr>
        <w:t>v živo</w:t>
      </w:r>
      <w:r w:rsidR="00AB60B7" w:rsidRPr="003856AB">
        <w:rPr>
          <w:sz w:val="26"/>
          <w:szCs w:val="26"/>
        </w:rPr>
        <w:t>t</w:t>
      </w:r>
      <w:r w:rsidRPr="003856AB">
        <w:rPr>
          <w:sz w:val="26"/>
          <w:szCs w:val="26"/>
        </w:rPr>
        <w:t xml:space="preserve">ě uctívání </w:t>
      </w:r>
      <w:r w:rsidR="00AB60B7" w:rsidRPr="003856AB">
        <w:rPr>
          <w:sz w:val="26"/>
          <w:szCs w:val="26"/>
        </w:rPr>
        <w:t xml:space="preserve">Boha </w:t>
      </w:r>
      <w:r w:rsidRPr="003856AB">
        <w:rPr>
          <w:sz w:val="26"/>
          <w:szCs w:val="26"/>
        </w:rPr>
        <w:t>a modlitbě</w:t>
      </w:r>
      <w:r w:rsidR="00AB60B7" w:rsidRPr="003856AB">
        <w:rPr>
          <w:sz w:val="26"/>
          <w:szCs w:val="26"/>
        </w:rPr>
        <w:t xml:space="preserve"> k němu</w:t>
      </w:r>
      <w:r w:rsidRPr="003856AB">
        <w:rPr>
          <w:sz w:val="26"/>
          <w:szCs w:val="26"/>
        </w:rPr>
        <w:t>, šířeji cháp</w:t>
      </w:r>
      <w:r w:rsidR="00821AC6" w:rsidRPr="003856AB">
        <w:rPr>
          <w:sz w:val="26"/>
          <w:szCs w:val="26"/>
        </w:rPr>
        <w:t>a</w:t>
      </w:r>
      <w:r w:rsidRPr="003856AB">
        <w:rPr>
          <w:sz w:val="26"/>
          <w:szCs w:val="26"/>
        </w:rPr>
        <w:t xml:space="preserve">ném </w:t>
      </w:r>
      <w:r w:rsidR="00AB60B7" w:rsidRPr="003856AB">
        <w:rPr>
          <w:sz w:val="26"/>
          <w:szCs w:val="26"/>
        </w:rPr>
        <w:t>jako náboženský neboli svátostný život</w:t>
      </w:r>
      <w:r w:rsidR="003856AB">
        <w:rPr>
          <w:sz w:val="26"/>
          <w:szCs w:val="26"/>
        </w:rPr>
        <w:t>,</w:t>
      </w:r>
    </w:p>
    <w:p w:rsidR="00AB60B7" w:rsidRPr="003856AB" w:rsidRDefault="00AB60B7" w:rsidP="003856AB">
      <w:pPr>
        <w:pStyle w:val="ListParagraph"/>
        <w:numPr>
          <w:ilvl w:val="0"/>
          <w:numId w:val="18"/>
        </w:numPr>
        <w:spacing w:line="360" w:lineRule="auto"/>
        <w:jc w:val="both"/>
        <w:rPr>
          <w:sz w:val="26"/>
          <w:szCs w:val="26"/>
        </w:rPr>
      </w:pPr>
      <w:r w:rsidRPr="003856AB">
        <w:rPr>
          <w:sz w:val="26"/>
          <w:szCs w:val="26"/>
        </w:rPr>
        <w:t xml:space="preserve">skrze mravní úkony s obojími komponenty </w:t>
      </w:r>
      <w:r w:rsidR="003856AB">
        <w:rPr>
          <w:sz w:val="26"/>
          <w:szCs w:val="26"/>
        </w:rPr>
        <w:t>–</w:t>
      </w:r>
      <w:r w:rsidRPr="003856AB">
        <w:rPr>
          <w:sz w:val="26"/>
          <w:szCs w:val="26"/>
        </w:rPr>
        <w:t xml:space="preserve"> s vnitřním uvědoměním a vnějším projevem pomocí vůle</w:t>
      </w:r>
      <w:r w:rsidR="003856AB">
        <w:rPr>
          <w:sz w:val="26"/>
          <w:szCs w:val="26"/>
        </w:rPr>
        <w:t>.</w:t>
      </w:r>
    </w:p>
    <w:p w:rsidR="00AB60B7" w:rsidRPr="00B77DF3" w:rsidRDefault="003856AB" w:rsidP="00C0559A">
      <w:pPr>
        <w:spacing w:line="360" w:lineRule="auto"/>
        <w:jc w:val="both"/>
        <w:rPr>
          <w:sz w:val="26"/>
          <w:szCs w:val="26"/>
        </w:rPr>
      </w:pPr>
      <w:r>
        <w:rPr>
          <w:sz w:val="26"/>
          <w:szCs w:val="26"/>
        </w:rPr>
        <w:lastRenderedPageBreak/>
        <w:tab/>
      </w:r>
      <w:r w:rsidR="00AB60B7" w:rsidRPr="00B77DF3">
        <w:rPr>
          <w:sz w:val="26"/>
          <w:szCs w:val="26"/>
        </w:rPr>
        <w:t xml:space="preserve">Nábožensko-etický život křesťana je následováním Krista i </w:t>
      </w:r>
      <w:r w:rsidR="0064412D" w:rsidRPr="00B77DF3">
        <w:rPr>
          <w:sz w:val="26"/>
          <w:szCs w:val="26"/>
        </w:rPr>
        <w:t>tehdy</w:t>
      </w:r>
      <w:r w:rsidR="00AB60B7" w:rsidRPr="00B77DF3">
        <w:rPr>
          <w:sz w:val="26"/>
          <w:szCs w:val="26"/>
        </w:rPr>
        <w:t>,</w:t>
      </w:r>
      <w:r w:rsidR="0064412D" w:rsidRPr="00B77DF3">
        <w:rPr>
          <w:sz w:val="26"/>
          <w:szCs w:val="26"/>
        </w:rPr>
        <w:t xml:space="preserve"> kdy</w:t>
      </w:r>
      <w:r w:rsidR="00AB60B7" w:rsidRPr="00B77DF3">
        <w:rPr>
          <w:sz w:val="26"/>
          <w:szCs w:val="26"/>
        </w:rPr>
        <w:t xml:space="preserve"> mravní úkony nejsou vždy specificky nebo explicitně spojeny s životem modlitby a uctívání:</w:t>
      </w:r>
    </w:p>
    <w:p w:rsidR="00AB60B7" w:rsidRPr="00B77DF3" w:rsidRDefault="003856AB" w:rsidP="00264152">
      <w:pPr>
        <w:spacing w:line="276" w:lineRule="auto"/>
        <w:jc w:val="both"/>
        <w:rPr>
          <w:sz w:val="26"/>
          <w:szCs w:val="26"/>
        </w:rPr>
      </w:pPr>
      <w:r>
        <w:rPr>
          <w:rFonts w:eastAsia="MS Mincho"/>
        </w:rPr>
        <w:tab/>
      </w:r>
      <w:r w:rsidR="002933B8" w:rsidRPr="00B77DF3">
        <w:rPr>
          <w:rFonts w:eastAsia="MS Mincho"/>
        </w:rPr>
        <w:t>„</w:t>
      </w:r>
      <w:r w:rsidR="00AB60B7" w:rsidRPr="00B77DF3">
        <w:t>Kristus nás volá se všemi našimi mohutnostmi. Apeluje na všechno, co je v člověku: intelekt a v</w:t>
      </w:r>
      <w:r w:rsidR="00821AC6" w:rsidRPr="00B77DF3">
        <w:t>ů</w:t>
      </w:r>
      <w:r w:rsidR="00AB60B7" w:rsidRPr="00B77DF3">
        <w:t xml:space="preserve">li, srdce a ducha. Kristus, který žije v dějinách, Kristus, který je v </w:t>
      </w:r>
      <w:r w:rsidR="00E467BA" w:rsidRPr="00B77DF3">
        <w:t>c</w:t>
      </w:r>
      <w:r w:rsidR="00AB60B7" w:rsidRPr="00B77DF3">
        <w:t>írkvi, mysticky koná to</w:t>
      </w:r>
      <w:r w:rsidR="00E467BA" w:rsidRPr="00B77DF3">
        <w:t>též</w:t>
      </w:r>
      <w:r w:rsidR="00AB60B7" w:rsidRPr="00B77DF3">
        <w:t xml:space="preserve">. Církev je viditelná a zároveň neviditelná, </w:t>
      </w:r>
      <w:r w:rsidR="00264152" w:rsidRPr="00B77DF3">
        <w:t>ne</w:t>
      </w:r>
      <w:r w:rsidR="00E467BA" w:rsidRPr="00B77DF3">
        <w:t>ní</w:t>
      </w:r>
      <w:r w:rsidR="00264152" w:rsidRPr="00B77DF3">
        <w:t xml:space="preserve"> z tohoto světa</w:t>
      </w:r>
      <w:r w:rsidR="00736233" w:rsidRPr="00B77DF3">
        <w:t>,</w:t>
      </w:r>
      <w:r w:rsidR="00264152" w:rsidRPr="00B77DF3">
        <w:t xml:space="preserve"> a přece </w:t>
      </w:r>
      <w:r w:rsidR="00E467BA" w:rsidRPr="00B77DF3">
        <w:t xml:space="preserve">je </w:t>
      </w:r>
      <w:r w:rsidR="003E58E1">
        <w:t>umístěna v </w:t>
      </w:r>
      <w:r w:rsidR="00264152" w:rsidRPr="00B77DF3">
        <w:t>prostoru a čase. S tím koresponduje církevní úcta ke svátostem</w:t>
      </w:r>
      <w:r w:rsidR="00E467BA" w:rsidRPr="00B77DF3">
        <w:t>,</w:t>
      </w:r>
      <w:r w:rsidR="00264152" w:rsidRPr="00B77DF3">
        <w:t xml:space="preserve"> svátostin</w:t>
      </w:r>
      <w:r w:rsidR="00264F35" w:rsidRPr="00B77DF3">
        <w:t>á</w:t>
      </w:r>
      <w:r w:rsidR="00264152" w:rsidRPr="00B77DF3">
        <w:t>m a</w:t>
      </w:r>
      <w:r>
        <w:t> </w:t>
      </w:r>
      <w:r w:rsidR="00264152" w:rsidRPr="00B77DF3">
        <w:t xml:space="preserve">eucharistické oběti. </w:t>
      </w:r>
      <w:r w:rsidR="00264F35" w:rsidRPr="00B77DF3">
        <w:t>C</w:t>
      </w:r>
      <w:r w:rsidR="00264152" w:rsidRPr="00B77DF3">
        <w:t>elý člověk a celé stvořen</w:t>
      </w:r>
      <w:r w:rsidR="00264F35" w:rsidRPr="00B77DF3">
        <w:t>í</w:t>
      </w:r>
      <w:r w:rsidR="00264152" w:rsidRPr="00B77DF3">
        <w:t xml:space="preserve"> jsou </w:t>
      </w:r>
      <w:r w:rsidR="00264F35" w:rsidRPr="00B77DF3">
        <w:t xml:space="preserve">zde </w:t>
      </w:r>
      <w:r w:rsidR="00264152" w:rsidRPr="00B77DF3">
        <w:t>pozváni k tomu, aby se stali sborem oslavujícím Boha.</w:t>
      </w:r>
      <w:r w:rsidR="002933B8" w:rsidRPr="00B77DF3">
        <w:t>“</w:t>
      </w:r>
      <w:r w:rsidR="00264152" w:rsidRPr="00B77DF3">
        <w:rPr>
          <w:rStyle w:val="FootnoteReference"/>
          <w:sz w:val="26"/>
          <w:szCs w:val="26"/>
        </w:rPr>
        <w:footnoteReference w:id="460"/>
      </w:r>
    </w:p>
    <w:p w:rsidR="002933B8" w:rsidRPr="00B77DF3" w:rsidRDefault="002933B8" w:rsidP="00285521">
      <w:pPr>
        <w:jc w:val="both"/>
        <w:rPr>
          <w:sz w:val="26"/>
          <w:szCs w:val="26"/>
        </w:rPr>
      </w:pPr>
    </w:p>
    <w:p w:rsidR="00264152" w:rsidRPr="00B77DF3" w:rsidRDefault="003856AB" w:rsidP="00264152">
      <w:pPr>
        <w:spacing w:line="360" w:lineRule="auto"/>
        <w:jc w:val="both"/>
        <w:rPr>
          <w:sz w:val="26"/>
          <w:szCs w:val="26"/>
        </w:rPr>
      </w:pPr>
      <w:r>
        <w:rPr>
          <w:sz w:val="26"/>
          <w:szCs w:val="26"/>
        </w:rPr>
        <w:tab/>
      </w:r>
      <w:r w:rsidR="00264152" w:rsidRPr="00B77DF3">
        <w:rPr>
          <w:sz w:val="26"/>
          <w:szCs w:val="26"/>
        </w:rPr>
        <w:t>Nejucelenější pohled n</w:t>
      </w:r>
      <w:r w:rsidR="00CA5262" w:rsidRPr="00B77DF3">
        <w:rPr>
          <w:sz w:val="26"/>
          <w:szCs w:val="26"/>
        </w:rPr>
        <w:t>a</w:t>
      </w:r>
      <w:r w:rsidR="00264152" w:rsidRPr="00B77DF3">
        <w:rPr>
          <w:sz w:val="26"/>
          <w:szCs w:val="26"/>
        </w:rPr>
        <w:t xml:space="preserve"> svátostný charakter Häringovy morální teologie nabízí Kathleen A. Cahalan. Jako zásadní pojem </w:t>
      </w:r>
      <w:r w:rsidR="0064412D" w:rsidRPr="00B77DF3">
        <w:rPr>
          <w:sz w:val="26"/>
          <w:szCs w:val="26"/>
        </w:rPr>
        <w:t>Häringovy</w:t>
      </w:r>
      <w:r w:rsidR="008204BB" w:rsidRPr="00B77DF3">
        <w:rPr>
          <w:sz w:val="26"/>
          <w:szCs w:val="26"/>
        </w:rPr>
        <w:t xml:space="preserve"> </w:t>
      </w:r>
      <w:r w:rsidR="0013350F" w:rsidRPr="00B77DF3">
        <w:rPr>
          <w:sz w:val="26"/>
          <w:szCs w:val="26"/>
        </w:rPr>
        <w:t>„sakramentální morální teologie“</w:t>
      </w:r>
      <w:r w:rsidR="008204BB" w:rsidRPr="00B77DF3">
        <w:rPr>
          <w:sz w:val="26"/>
          <w:szCs w:val="26"/>
        </w:rPr>
        <w:t xml:space="preserve"> </w:t>
      </w:r>
      <w:r w:rsidR="00264152" w:rsidRPr="00B77DF3">
        <w:rPr>
          <w:sz w:val="26"/>
          <w:szCs w:val="26"/>
        </w:rPr>
        <w:t xml:space="preserve">používá </w:t>
      </w:r>
      <w:r w:rsidR="0047454E" w:rsidRPr="00B77DF3">
        <w:rPr>
          <w:sz w:val="26"/>
          <w:szCs w:val="26"/>
        </w:rPr>
        <w:t>spojení slovo</w:t>
      </w:r>
      <w:r w:rsidR="00F103A3">
        <w:rPr>
          <w:sz w:val="26"/>
          <w:szCs w:val="26"/>
        </w:rPr>
        <w:t>–</w:t>
      </w:r>
      <w:r w:rsidR="0047454E" w:rsidRPr="00B77DF3">
        <w:rPr>
          <w:sz w:val="26"/>
          <w:szCs w:val="26"/>
        </w:rPr>
        <w:t>odpověď</w:t>
      </w:r>
      <w:r w:rsidR="00264152" w:rsidRPr="00B77DF3">
        <w:rPr>
          <w:sz w:val="26"/>
          <w:szCs w:val="26"/>
        </w:rPr>
        <w:t>. Kristus je Bůh a Slovo, člověk je slovo</w:t>
      </w:r>
      <w:r w:rsidR="008204BB" w:rsidRPr="00B77DF3">
        <w:rPr>
          <w:sz w:val="26"/>
          <w:szCs w:val="26"/>
        </w:rPr>
        <w:t xml:space="preserve">. Člověk </w:t>
      </w:r>
      <w:r w:rsidR="00E467BA" w:rsidRPr="00B77DF3">
        <w:rPr>
          <w:sz w:val="26"/>
          <w:szCs w:val="26"/>
        </w:rPr>
        <w:t xml:space="preserve">je </w:t>
      </w:r>
      <w:r w:rsidR="008204BB" w:rsidRPr="00B77DF3">
        <w:rPr>
          <w:sz w:val="26"/>
          <w:szCs w:val="26"/>
        </w:rPr>
        <w:t>povolán</w:t>
      </w:r>
      <w:r w:rsidR="00264152" w:rsidRPr="00B77DF3">
        <w:rPr>
          <w:sz w:val="26"/>
          <w:szCs w:val="26"/>
        </w:rPr>
        <w:t xml:space="preserve"> k </w:t>
      </w:r>
      <w:r w:rsidR="008204BB" w:rsidRPr="00B77DF3">
        <w:rPr>
          <w:sz w:val="26"/>
          <w:szCs w:val="26"/>
        </w:rPr>
        <w:t>tomu, aby uctíval Krista jako dokonalého Boha a následoval jej jako dokonalého člověka.</w:t>
      </w:r>
      <w:r w:rsidR="00264152" w:rsidRPr="00B77DF3">
        <w:rPr>
          <w:sz w:val="26"/>
          <w:szCs w:val="26"/>
        </w:rPr>
        <w:t xml:space="preserve"> </w:t>
      </w:r>
      <w:r w:rsidR="008204BB" w:rsidRPr="00B77DF3">
        <w:rPr>
          <w:sz w:val="26"/>
          <w:szCs w:val="26"/>
        </w:rPr>
        <w:t xml:space="preserve">Tento proces se uskutečňuje ve </w:t>
      </w:r>
      <w:r w:rsidR="00264152" w:rsidRPr="00B77DF3">
        <w:rPr>
          <w:sz w:val="26"/>
          <w:szCs w:val="26"/>
        </w:rPr>
        <w:t>svátost</w:t>
      </w:r>
      <w:r w:rsidR="008204BB" w:rsidRPr="00B77DF3">
        <w:rPr>
          <w:sz w:val="26"/>
          <w:szCs w:val="26"/>
        </w:rPr>
        <w:t xml:space="preserve">ech, které jsou dialogem mezi Bohem a člověkem </w:t>
      </w:r>
      <w:r w:rsidR="00592825">
        <w:rPr>
          <w:sz w:val="26"/>
          <w:szCs w:val="26"/>
        </w:rPr>
        <w:t>–</w:t>
      </w:r>
      <w:r w:rsidR="008204BB" w:rsidRPr="00B77DF3">
        <w:rPr>
          <w:sz w:val="26"/>
          <w:szCs w:val="26"/>
        </w:rPr>
        <w:t xml:space="preserve"> Božím slovem (povolání</w:t>
      </w:r>
      <w:r w:rsidR="00E04479" w:rsidRPr="00B77DF3">
        <w:rPr>
          <w:sz w:val="26"/>
          <w:szCs w:val="26"/>
        </w:rPr>
        <w:t>m</w:t>
      </w:r>
      <w:r w:rsidR="008204BB" w:rsidRPr="00B77DF3">
        <w:rPr>
          <w:sz w:val="26"/>
          <w:szCs w:val="26"/>
        </w:rPr>
        <w:t>) a lidským slovem</w:t>
      </w:r>
      <w:r w:rsidR="00264F35" w:rsidRPr="00B77DF3">
        <w:rPr>
          <w:sz w:val="26"/>
          <w:szCs w:val="26"/>
        </w:rPr>
        <w:t xml:space="preserve"> </w:t>
      </w:r>
      <w:r w:rsidR="008204BB" w:rsidRPr="00B77DF3">
        <w:rPr>
          <w:sz w:val="26"/>
          <w:szCs w:val="26"/>
        </w:rPr>
        <w:t>(</w:t>
      </w:r>
      <w:r w:rsidR="00264F35" w:rsidRPr="00B77DF3">
        <w:rPr>
          <w:sz w:val="26"/>
          <w:szCs w:val="26"/>
        </w:rPr>
        <w:t>odpovědí</w:t>
      </w:r>
      <w:r w:rsidR="008204BB" w:rsidRPr="00B77DF3">
        <w:rPr>
          <w:sz w:val="26"/>
          <w:szCs w:val="26"/>
        </w:rPr>
        <w:t>)</w:t>
      </w:r>
      <w:r w:rsidR="00264F35" w:rsidRPr="00B77DF3">
        <w:rPr>
          <w:sz w:val="26"/>
          <w:szCs w:val="26"/>
        </w:rPr>
        <w:t xml:space="preserve">. Skrze svátostnou formaci vnitřního života je křesťan tvarován a formován Duchem </w:t>
      </w:r>
      <w:r w:rsidR="00E467BA" w:rsidRPr="00B77DF3">
        <w:rPr>
          <w:sz w:val="26"/>
          <w:szCs w:val="26"/>
        </w:rPr>
        <w:t>s</w:t>
      </w:r>
      <w:r w:rsidR="00264F35" w:rsidRPr="00B77DF3">
        <w:rPr>
          <w:sz w:val="26"/>
          <w:szCs w:val="26"/>
        </w:rPr>
        <w:t xml:space="preserve">vatým, který uschopňuje každého jednotlivce odpovědět </w:t>
      </w:r>
      <w:r w:rsidR="00E04479" w:rsidRPr="00B77DF3">
        <w:rPr>
          <w:sz w:val="26"/>
          <w:szCs w:val="26"/>
        </w:rPr>
        <w:t xml:space="preserve">na Boží povolání </w:t>
      </w:r>
      <w:r w:rsidR="00264F35" w:rsidRPr="00B77DF3">
        <w:rPr>
          <w:sz w:val="26"/>
          <w:szCs w:val="26"/>
        </w:rPr>
        <w:t xml:space="preserve">skrze následování Krista. </w:t>
      </w:r>
      <w:r w:rsidR="008204BB" w:rsidRPr="00B77DF3">
        <w:rPr>
          <w:sz w:val="26"/>
          <w:szCs w:val="26"/>
        </w:rPr>
        <w:t>Člověk je tak ve svátostech pozván k tomu, aby „vstoupil“ do života Boží Trojice a měl podíl na jejím životě. Pokud</w:t>
      </w:r>
      <w:r w:rsidR="003E58E1">
        <w:rPr>
          <w:sz w:val="26"/>
          <w:szCs w:val="26"/>
        </w:rPr>
        <w:t xml:space="preserve"> se dogmatická teologie snaží o </w:t>
      </w:r>
      <w:r w:rsidR="008204BB" w:rsidRPr="00B77DF3">
        <w:rPr>
          <w:sz w:val="26"/>
          <w:szCs w:val="26"/>
        </w:rPr>
        <w:t>položení správných základů</w:t>
      </w:r>
      <w:r w:rsidR="00D37AA9">
        <w:rPr>
          <w:sz w:val="26"/>
          <w:szCs w:val="26"/>
        </w:rPr>
        <w:t>,</w:t>
      </w:r>
      <w:r w:rsidR="008204BB" w:rsidRPr="00B77DF3">
        <w:rPr>
          <w:sz w:val="26"/>
          <w:szCs w:val="26"/>
        </w:rPr>
        <w:t xml:space="preserve"> sakramentologie a liturgika</w:t>
      </w:r>
      <w:r w:rsidR="00361C22" w:rsidRPr="00B77DF3">
        <w:rPr>
          <w:sz w:val="26"/>
          <w:szCs w:val="26"/>
        </w:rPr>
        <w:t xml:space="preserve"> jako věda</w:t>
      </w:r>
      <w:r w:rsidR="008204BB" w:rsidRPr="00B77DF3">
        <w:rPr>
          <w:sz w:val="26"/>
          <w:szCs w:val="26"/>
        </w:rPr>
        <w:t xml:space="preserve"> o to, aby byly svátosti správně vysluhovány, pak morální teologie vidí ve svátostech místa, kde se prakticky uskutečňuje a znovuprobouzí mravní život křesťana. </w:t>
      </w:r>
      <w:r w:rsidR="00361C22" w:rsidRPr="00B77DF3">
        <w:rPr>
          <w:sz w:val="26"/>
          <w:szCs w:val="26"/>
        </w:rPr>
        <w:t xml:space="preserve">Důraz je zde kladen na spolupráci lidské přirozenosti s Boží milostí. </w:t>
      </w:r>
      <w:r w:rsidR="00264F35" w:rsidRPr="00B77DF3">
        <w:rPr>
          <w:sz w:val="26"/>
          <w:szCs w:val="26"/>
        </w:rPr>
        <w:t>Häringov</w:t>
      </w:r>
      <w:r w:rsidR="00E04479" w:rsidRPr="00B77DF3">
        <w:rPr>
          <w:sz w:val="26"/>
          <w:szCs w:val="26"/>
        </w:rPr>
        <w:t>o</w:t>
      </w:r>
      <w:r w:rsidR="00264F35" w:rsidRPr="00B77DF3">
        <w:rPr>
          <w:sz w:val="26"/>
          <w:szCs w:val="26"/>
        </w:rPr>
        <w:t xml:space="preserve"> </w:t>
      </w:r>
      <w:r w:rsidR="00E04479" w:rsidRPr="00B77DF3">
        <w:rPr>
          <w:sz w:val="26"/>
          <w:szCs w:val="26"/>
        </w:rPr>
        <w:t xml:space="preserve">zařazení </w:t>
      </w:r>
      <w:r w:rsidR="00264F35" w:rsidRPr="00B77DF3">
        <w:rPr>
          <w:sz w:val="26"/>
          <w:szCs w:val="26"/>
        </w:rPr>
        <w:t xml:space="preserve">sakramentální teologie </w:t>
      </w:r>
      <w:r w:rsidR="00E04479" w:rsidRPr="00B77DF3">
        <w:rPr>
          <w:sz w:val="26"/>
          <w:szCs w:val="26"/>
        </w:rPr>
        <w:t xml:space="preserve">do celku náboženského života </w:t>
      </w:r>
      <w:r w:rsidR="00264F35" w:rsidRPr="00B77DF3">
        <w:rPr>
          <w:sz w:val="26"/>
          <w:szCs w:val="26"/>
        </w:rPr>
        <w:t>je ovlivněn</w:t>
      </w:r>
      <w:r w:rsidR="00E04479" w:rsidRPr="00B77DF3">
        <w:rPr>
          <w:sz w:val="26"/>
          <w:szCs w:val="26"/>
        </w:rPr>
        <w:t>o</w:t>
      </w:r>
      <w:r w:rsidR="00264F35" w:rsidRPr="00B77DF3">
        <w:rPr>
          <w:sz w:val="26"/>
          <w:szCs w:val="26"/>
        </w:rPr>
        <w:t xml:space="preserve"> dvěma velkými postavami německého liturgického hnut</w:t>
      </w:r>
      <w:r w:rsidR="00E467BA" w:rsidRPr="00B77DF3">
        <w:rPr>
          <w:sz w:val="26"/>
          <w:szCs w:val="26"/>
        </w:rPr>
        <w:t>í</w:t>
      </w:r>
      <w:r w:rsidR="00264F35" w:rsidRPr="00B77DF3">
        <w:rPr>
          <w:sz w:val="26"/>
          <w:szCs w:val="26"/>
        </w:rPr>
        <w:t xml:space="preserve"> </w:t>
      </w:r>
      <w:r w:rsidR="00592825">
        <w:rPr>
          <w:sz w:val="26"/>
          <w:szCs w:val="26"/>
        </w:rPr>
        <w:t>–</w:t>
      </w:r>
      <w:r w:rsidR="00264F35" w:rsidRPr="00B77DF3">
        <w:rPr>
          <w:sz w:val="26"/>
          <w:szCs w:val="26"/>
        </w:rPr>
        <w:t xml:space="preserve"> K. Adamem a R. Guardinim.</w:t>
      </w:r>
      <w:r w:rsidR="00264152" w:rsidRPr="00B77DF3">
        <w:rPr>
          <w:rStyle w:val="FootnoteReference"/>
          <w:sz w:val="26"/>
          <w:szCs w:val="26"/>
        </w:rPr>
        <w:footnoteReference w:id="461"/>
      </w:r>
    </w:p>
    <w:p w:rsidR="0013350F" w:rsidRDefault="0013350F" w:rsidP="007A0806">
      <w:pPr>
        <w:jc w:val="both"/>
        <w:rPr>
          <w:sz w:val="26"/>
          <w:szCs w:val="26"/>
        </w:rPr>
      </w:pPr>
      <w:r w:rsidRPr="00B77DF3">
        <w:rPr>
          <w:sz w:val="26"/>
          <w:szCs w:val="26"/>
        </w:rPr>
        <w:tab/>
      </w:r>
    </w:p>
    <w:p w:rsidR="00CF4FB8" w:rsidRDefault="00CF4FB8" w:rsidP="007A0806">
      <w:pPr>
        <w:jc w:val="both"/>
        <w:rPr>
          <w:sz w:val="26"/>
          <w:szCs w:val="26"/>
        </w:rPr>
      </w:pPr>
    </w:p>
    <w:p w:rsidR="00CF4FB8" w:rsidRDefault="00CF4FB8" w:rsidP="007A0806">
      <w:pPr>
        <w:jc w:val="both"/>
        <w:rPr>
          <w:sz w:val="26"/>
          <w:szCs w:val="26"/>
        </w:rPr>
      </w:pPr>
    </w:p>
    <w:p w:rsidR="00CF4FB8" w:rsidRDefault="00CF4FB8" w:rsidP="007A0806">
      <w:pPr>
        <w:jc w:val="both"/>
        <w:rPr>
          <w:sz w:val="26"/>
          <w:szCs w:val="26"/>
        </w:rPr>
      </w:pPr>
    </w:p>
    <w:p w:rsidR="00CF4FB8" w:rsidRDefault="00CF4FB8" w:rsidP="007A0806">
      <w:pPr>
        <w:jc w:val="both"/>
        <w:rPr>
          <w:sz w:val="26"/>
          <w:szCs w:val="26"/>
        </w:rPr>
      </w:pPr>
    </w:p>
    <w:p w:rsidR="00CF4FB8" w:rsidRDefault="00CF4FB8" w:rsidP="007A0806">
      <w:pPr>
        <w:jc w:val="both"/>
        <w:rPr>
          <w:sz w:val="26"/>
          <w:szCs w:val="26"/>
        </w:rPr>
      </w:pPr>
    </w:p>
    <w:p w:rsidR="00CF4FB8" w:rsidRDefault="00CF4FB8" w:rsidP="007A0806">
      <w:pPr>
        <w:jc w:val="both"/>
        <w:rPr>
          <w:sz w:val="26"/>
          <w:szCs w:val="26"/>
        </w:rPr>
      </w:pPr>
    </w:p>
    <w:p w:rsidR="00CF4FB8" w:rsidRDefault="00CF4FB8" w:rsidP="007A0806">
      <w:pPr>
        <w:jc w:val="both"/>
        <w:rPr>
          <w:sz w:val="26"/>
          <w:szCs w:val="26"/>
        </w:rPr>
      </w:pPr>
    </w:p>
    <w:p w:rsidR="00CF4FB8" w:rsidRPr="00B77DF3" w:rsidRDefault="00CF4FB8" w:rsidP="007A0806">
      <w:pPr>
        <w:jc w:val="both"/>
        <w:rPr>
          <w:sz w:val="26"/>
          <w:szCs w:val="26"/>
        </w:rPr>
      </w:pPr>
    </w:p>
    <w:p w:rsidR="00C0559A" w:rsidRPr="00A56CBF" w:rsidRDefault="00C0559A" w:rsidP="00C0559A">
      <w:pPr>
        <w:spacing w:line="360" w:lineRule="auto"/>
        <w:jc w:val="both"/>
        <w:rPr>
          <w:b/>
          <w:i/>
          <w:sz w:val="26"/>
          <w:szCs w:val="26"/>
        </w:rPr>
      </w:pPr>
      <w:r w:rsidRPr="00A56CBF">
        <w:rPr>
          <w:b/>
          <w:i/>
          <w:sz w:val="26"/>
          <w:szCs w:val="26"/>
        </w:rPr>
        <w:lastRenderedPageBreak/>
        <w:t xml:space="preserve">4.3 </w:t>
      </w:r>
      <w:r w:rsidR="00B03A20" w:rsidRPr="00A56CBF">
        <w:rPr>
          <w:b/>
          <w:i/>
          <w:sz w:val="26"/>
          <w:szCs w:val="26"/>
        </w:rPr>
        <w:t>Zhodnocení antropologie</w:t>
      </w:r>
      <w:r w:rsidR="00935366" w:rsidRPr="00A56CBF">
        <w:rPr>
          <w:b/>
          <w:i/>
          <w:sz w:val="26"/>
          <w:szCs w:val="26"/>
        </w:rPr>
        <w:t xml:space="preserve"> v</w:t>
      </w:r>
      <w:r w:rsidRPr="00A56CBF">
        <w:rPr>
          <w:b/>
          <w:i/>
          <w:sz w:val="26"/>
          <w:szCs w:val="26"/>
        </w:rPr>
        <w:t xml:space="preserve"> díle B. Häringa</w:t>
      </w:r>
    </w:p>
    <w:p w:rsidR="00264F35" w:rsidRPr="00A56CBF" w:rsidRDefault="00264F35" w:rsidP="007A0806">
      <w:pPr>
        <w:jc w:val="both"/>
        <w:rPr>
          <w:sz w:val="26"/>
          <w:szCs w:val="26"/>
        </w:rPr>
      </w:pPr>
    </w:p>
    <w:p w:rsidR="00B77DF3" w:rsidRPr="00A56CBF" w:rsidRDefault="00264F35" w:rsidP="00C0559A">
      <w:pPr>
        <w:spacing w:line="360" w:lineRule="auto"/>
        <w:jc w:val="both"/>
        <w:rPr>
          <w:sz w:val="26"/>
          <w:szCs w:val="26"/>
        </w:rPr>
      </w:pPr>
      <w:r w:rsidRPr="00A56CBF">
        <w:rPr>
          <w:sz w:val="26"/>
          <w:szCs w:val="26"/>
        </w:rPr>
        <w:tab/>
        <w:t>Ve výčtu oborů, které Här</w:t>
      </w:r>
      <w:r w:rsidR="00E467BA" w:rsidRPr="00A56CBF">
        <w:rPr>
          <w:sz w:val="26"/>
          <w:szCs w:val="26"/>
        </w:rPr>
        <w:t>ing propojuje s morální teologi</w:t>
      </w:r>
      <w:r w:rsidR="00592825">
        <w:rPr>
          <w:sz w:val="26"/>
          <w:szCs w:val="26"/>
        </w:rPr>
        <w:t>í</w:t>
      </w:r>
      <w:r w:rsidRPr="00A56CBF">
        <w:rPr>
          <w:sz w:val="26"/>
          <w:szCs w:val="26"/>
        </w:rPr>
        <w:t xml:space="preserve"> jsme skončili </w:t>
      </w:r>
      <w:r w:rsidR="00E467BA" w:rsidRPr="00A56CBF">
        <w:rPr>
          <w:sz w:val="26"/>
          <w:szCs w:val="26"/>
        </w:rPr>
        <w:t>u</w:t>
      </w:r>
      <w:r w:rsidR="00592825">
        <w:rPr>
          <w:sz w:val="26"/>
          <w:szCs w:val="26"/>
        </w:rPr>
        <w:t> </w:t>
      </w:r>
      <w:r w:rsidRPr="00A56CBF">
        <w:rPr>
          <w:sz w:val="26"/>
          <w:szCs w:val="26"/>
        </w:rPr>
        <w:t>sakramentologi</w:t>
      </w:r>
      <w:r w:rsidR="00E467BA" w:rsidRPr="00A56CBF">
        <w:rPr>
          <w:sz w:val="26"/>
          <w:szCs w:val="26"/>
        </w:rPr>
        <w:t>e</w:t>
      </w:r>
      <w:r w:rsidRPr="00A56CBF">
        <w:rPr>
          <w:sz w:val="26"/>
          <w:szCs w:val="26"/>
        </w:rPr>
        <w:t xml:space="preserve">, která nezůstává na teoretické bázi, ale projevuje se </w:t>
      </w:r>
      <w:r w:rsidR="0047454E" w:rsidRPr="00A56CBF">
        <w:rPr>
          <w:sz w:val="26"/>
          <w:szCs w:val="26"/>
        </w:rPr>
        <w:t xml:space="preserve">v </w:t>
      </w:r>
      <w:r w:rsidRPr="00A56CBF">
        <w:rPr>
          <w:sz w:val="26"/>
          <w:szCs w:val="26"/>
        </w:rPr>
        <w:t>konkrétním svátostn</w:t>
      </w:r>
      <w:r w:rsidR="0047454E" w:rsidRPr="00A56CBF">
        <w:rPr>
          <w:sz w:val="26"/>
          <w:szCs w:val="26"/>
        </w:rPr>
        <w:t>ém</w:t>
      </w:r>
      <w:r w:rsidRPr="00A56CBF">
        <w:rPr>
          <w:sz w:val="26"/>
          <w:szCs w:val="26"/>
        </w:rPr>
        <w:t xml:space="preserve"> život</w:t>
      </w:r>
      <w:r w:rsidR="00736233" w:rsidRPr="00A56CBF">
        <w:rPr>
          <w:sz w:val="26"/>
          <w:szCs w:val="26"/>
        </w:rPr>
        <w:t xml:space="preserve">ě </w:t>
      </w:r>
      <w:r w:rsidRPr="00A56CBF">
        <w:rPr>
          <w:sz w:val="26"/>
          <w:szCs w:val="26"/>
        </w:rPr>
        <w:t xml:space="preserve">křesťana. </w:t>
      </w:r>
      <w:r w:rsidR="00E467BA" w:rsidRPr="00A56CBF">
        <w:rPr>
          <w:sz w:val="26"/>
          <w:szCs w:val="26"/>
        </w:rPr>
        <w:t xml:space="preserve">Häring zde ukazuje </w:t>
      </w:r>
      <w:r w:rsidRPr="00A56CBF">
        <w:rPr>
          <w:sz w:val="26"/>
          <w:szCs w:val="26"/>
        </w:rPr>
        <w:t>na potřebu promítnout skutečnosti poznané rozumem do života</w:t>
      </w:r>
      <w:r w:rsidR="00B03A20" w:rsidRPr="00A56CBF">
        <w:rPr>
          <w:sz w:val="26"/>
          <w:szCs w:val="26"/>
        </w:rPr>
        <w:t>.</w:t>
      </w:r>
      <w:r w:rsidR="00935366" w:rsidRPr="00A56CBF">
        <w:rPr>
          <w:sz w:val="26"/>
          <w:szCs w:val="26"/>
        </w:rPr>
        <w:t xml:space="preserve"> Cílem jeho úsilí je pastorační praxe, jak uvádí v</w:t>
      </w:r>
      <w:r w:rsidR="00592825">
        <w:rPr>
          <w:sz w:val="26"/>
          <w:szCs w:val="26"/>
        </w:rPr>
        <w:t> </w:t>
      </w:r>
      <w:r w:rsidR="00935366" w:rsidRPr="00A56CBF">
        <w:rPr>
          <w:sz w:val="26"/>
          <w:szCs w:val="26"/>
        </w:rPr>
        <w:t xml:space="preserve">předmluvě k </w:t>
      </w:r>
      <w:r w:rsidR="00935366" w:rsidRPr="00A56CBF">
        <w:rPr>
          <w:i/>
          <w:sz w:val="26"/>
          <w:szCs w:val="26"/>
        </w:rPr>
        <w:t>Das Gesetz Christi</w:t>
      </w:r>
      <w:r w:rsidR="00935366" w:rsidRPr="00A56CBF">
        <w:rPr>
          <w:sz w:val="26"/>
          <w:szCs w:val="26"/>
        </w:rPr>
        <w:t xml:space="preserve">: </w:t>
      </w:r>
      <w:r w:rsidR="002933B8" w:rsidRPr="00A56CBF">
        <w:rPr>
          <w:rFonts w:eastAsia="MS Mincho"/>
          <w:sz w:val="26"/>
          <w:szCs w:val="26"/>
        </w:rPr>
        <w:t>„</w:t>
      </w:r>
      <w:r w:rsidR="00935366" w:rsidRPr="00A56CBF">
        <w:rPr>
          <w:i/>
          <w:sz w:val="26"/>
          <w:szCs w:val="26"/>
        </w:rPr>
        <w:t>Teolog ze své st</w:t>
      </w:r>
      <w:r w:rsidR="00592825">
        <w:rPr>
          <w:i/>
          <w:sz w:val="26"/>
          <w:szCs w:val="26"/>
        </w:rPr>
        <w:t>rany by měl být schopen najít v </w:t>
      </w:r>
      <w:r w:rsidR="00935366" w:rsidRPr="00A56CBF">
        <w:rPr>
          <w:i/>
          <w:sz w:val="26"/>
          <w:szCs w:val="26"/>
        </w:rPr>
        <w:t xml:space="preserve">této morální teologii </w:t>
      </w:r>
      <w:r w:rsidR="00592825">
        <w:rPr>
          <w:i/>
          <w:sz w:val="26"/>
          <w:szCs w:val="26"/>
        </w:rPr>
        <w:t>–</w:t>
      </w:r>
      <w:r w:rsidR="00935366" w:rsidRPr="00A56CBF">
        <w:rPr>
          <w:i/>
          <w:sz w:val="26"/>
          <w:szCs w:val="26"/>
        </w:rPr>
        <w:t xml:space="preserve"> a toto je upřímná naděje autora </w:t>
      </w:r>
      <w:r w:rsidR="00592825">
        <w:rPr>
          <w:i/>
          <w:sz w:val="26"/>
          <w:szCs w:val="26"/>
        </w:rPr>
        <w:t>–</w:t>
      </w:r>
      <w:r w:rsidR="00935366" w:rsidRPr="00A56CBF">
        <w:rPr>
          <w:i/>
          <w:sz w:val="26"/>
          <w:szCs w:val="26"/>
        </w:rPr>
        <w:t xml:space="preserve"> nejenom podstatný materiál pro instrukce v oblasti morálního učení, ale také to, co může potřebovat jako zpovědník a duchovní vůdce. Protože zpovědník a duchovní vůdce už není pouhým soudcem, ale také pastýřem a vůdcem duší.</w:t>
      </w:r>
      <w:r w:rsidR="002933B8" w:rsidRPr="00A56CBF">
        <w:rPr>
          <w:sz w:val="26"/>
          <w:szCs w:val="26"/>
        </w:rPr>
        <w:t>“</w:t>
      </w:r>
      <w:r w:rsidR="00935366" w:rsidRPr="00A56CBF">
        <w:rPr>
          <w:rStyle w:val="FootnoteReference"/>
          <w:sz w:val="26"/>
          <w:szCs w:val="26"/>
        </w:rPr>
        <w:footnoteReference w:id="462"/>
      </w:r>
      <w:r w:rsidR="00A56CBF" w:rsidRPr="00A56CBF">
        <w:rPr>
          <w:sz w:val="26"/>
          <w:szCs w:val="26"/>
        </w:rPr>
        <w:t xml:space="preserve"> </w:t>
      </w:r>
      <w:r w:rsidR="00B03A20" w:rsidRPr="00A56CBF">
        <w:rPr>
          <w:sz w:val="26"/>
          <w:szCs w:val="26"/>
        </w:rPr>
        <w:t>Předchozí kapitola a výše uvedené nejlépe charakterizuje Häringův přístup k antropologi</w:t>
      </w:r>
      <w:r w:rsidR="00E172C8" w:rsidRPr="00A56CBF">
        <w:rPr>
          <w:sz w:val="26"/>
          <w:szCs w:val="26"/>
        </w:rPr>
        <w:t>i:</w:t>
      </w:r>
    </w:p>
    <w:p w:rsidR="00E172C8" w:rsidRPr="00592825" w:rsidRDefault="00C60E0A" w:rsidP="00592825">
      <w:pPr>
        <w:pStyle w:val="ListParagraph"/>
        <w:numPr>
          <w:ilvl w:val="0"/>
          <w:numId w:val="20"/>
        </w:numPr>
        <w:spacing w:line="360" w:lineRule="auto"/>
        <w:jc w:val="both"/>
        <w:rPr>
          <w:sz w:val="26"/>
          <w:szCs w:val="26"/>
        </w:rPr>
      </w:pPr>
      <w:r w:rsidRPr="00592825">
        <w:rPr>
          <w:sz w:val="26"/>
          <w:szCs w:val="26"/>
        </w:rPr>
        <w:t>celostný</w:t>
      </w:r>
      <w:r w:rsidR="00E172C8" w:rsidRPr="00592825">
        <w:rPr>
          <w:sz w:val="26"/>
          <w:szCs w:val="26"/>
        </w:rPr>
        <w:t xml:space="preserve"> pohled na člověka</w:t>
      </w:r>
      <w:r w:rsidR="00592825">
        <w:rPr>
          <w:sz w:val="26"/>
          <w:szCs w:val="26"/>
        </w:rPr>
        <w:t>,</w:t>
      </w:r>
    </w:p>
    <w:p w:rsidR="00E172C8" w:rsidRPr="00592825" w:rsidRDefault="00E172C8" w:rsidP="00592825">
      <w:pPr>
        <w:pStyle w:val="ListParagraph"/>
        <w:numPr>
          <w:ilvl w:val="0"/>
          <w:numId w:val="20"/>
        </w:numPr>
        <w:spacing w:line="360" w:lineRule="auto"/>
        <w:jc w:val="both"/>
        <w:rPr>
          <w:sz w:val="26"/>
          <w:szCs w:val="26"/>
        </w:rPr>
      </w:pPr>
      <w:r w:rsidRPr="00592825">
        <w:rPr>
          <w:sz w:val="26"/>
          <w:szCs w:val="26"/>
        </w:rPr>
        <w:t>poukaz na praktický život</w:t>
      </w:r>
      <w:r w:rsidR="00592825">
        <w:rPr>
          <w:sz w:val="26"/>
          <w:szCs w:val="26"/>
        </w:rPr>
        <w:t>.</w:t>
      </w:r>
    </w:p>
    <w:p w:rsidR="003D22AA" w:rsidRDefault="003D22AA" w:rsidP="00C0559A">
      <w:pPr>
        <w:spacing w:line="360" w:lineRule="auto"/>
        <w:jc w:val="both"/>
        <w:rPr>
          <w:sz w:val="26"/>
          <w:szCs w:val="26"/>
        </w:rPr>
      </w:pPr>
    </w:p>
    <w:p w:rsidR="009C7D59" w:rsidRDefault="009C7D59" w:rsidP="00C0559A">
      <w:pPr>
        <w:spacing w:line="360" w:lineRule="auto"/>
        <w:jc w:val="both"/>
        <w:rPr>
          <w:sz w:val="26"/>
          <w:szCs w:val="26"/>
        </w:rPr>
      </w:pPr>
    </w:p>
    <w:p w:rsidR="00F20157" w:rsidRDefault="006021B1" w:rsidP="00C0559A">
      <w:pPr>
        <w:spacing w:line="360" w:lineRule="auto"/>
        <w:jc w:val="both"/>
        <w:rPr>
          <w:b/>
          <w:i/>
          <w:sz w:val="26"/>
          <w:szCs w:val="26"/>
        </w:rPr>
      </w:pPr>
      <w:r>
        <w:rPr>
          <w:b/>
          <w:i/>
          <w:sz w:val="26"/>
          <w:szCs w:val="26"/>
        </w:rPr>
        <w:tab/>
      </w:r>
      <w:r w:rsidR="00F20157" w:rsidRPr="00A56CBF">
        <w:rPr>
          <w:b/>
          <w:i/>
          <w:sz w:val="26"/>
          <w:szCs w:val="26"/>
        </w:rPr>
        <w:t>4.3</w:t>
      </w:r>
      <w:r w:rsidR="00F20157">
        <w:rPr>
          <w:b/>
          <w:i/>
          <w:sz w:val="26"/>
          <w:szCs w:val="26"/>
        </w:rPr>
        <w:t>.1</w:t>
      </w:r>
      <w:r w:rsidR="00F20157" w:rsidRPr="00A56CBF">
        <w:rPr>
          <w:b/>
          <w:i/>
          <w:sz w:val="26"/>
          <w:szCs w:val="26"/>
        </w:rPr>
        <w:t xml:space="preserve"> </w:t>
      </w:r>
      <w:r w:rsidR="00F20157">
        <w:rPr>
          <w:b/>
          <w:i/>
          <w:sz w:val="26"/>
          <w:szCs w:val="26"/>
        </w:rPr>
        <w:t>Celostný pohled na člověka</w:t>
      </w:r>
    </w:p>
    <w:p w:rsidR="00F20157" w:rsidRPr="00A56CBF" w:rsidRDefault="00F20157" w:rsidP="00F20157">
      <w:pPr>
        <w:jc w:val="both"/>
        <w:rPr>
          <w:sz w:val="26"/>
          <w:szCs w:val="26"/>
        </w:rPr>
      </w:pPr>
    </w:p>
    <w:p w:rsidR="00B03A20" w:rsidRPr="00A56CBF" w:rsidRDefault="00592825" w:rsidP="00C0559A">
      <w:pPr>
        <w:spacing w:line="360" w:lineRule="auto"/>
        <w:jc w:val="both"/>
        <w:rPr>
          <w:sz w:val="26"/>
          <w:szCs w:val="26"/>
        </w:rPr>
      </w:pPr>
      <w:r>
        <w:rPr>
          <w:sz w:val="26"/>
          <w:szCs w:val="26"/>
        </w:rPr>
        <w:tab/>
      </w:r>
      <w:r w:rsidR="00F20157">
        <w:rPr>
          <w:sz w:val="26"/>
          <w:szCs w:val="26"/>
        </w:rPr>
        <w:t>Häringovo</w:t>
      </w:r>
      <w:r w:rsidR="00B03A20" w:rsidRPr="00A56CBF">
        <w:rPr>
          <w:sz w:val="26"/>
          <w:szCs w:val="26"/>
        </w:rPr>
        <w:t xml:space="preserve"> pojetí </w:t>
      </w:r>
      <w:r w:rsidR="00E172C8" w:rsidRPr="00A56CBF">
        <w:rPr>
          <w:sz w:val="26"/>
          <w:szCs w:val="26"/>
        </w:rPr>
        <w:t xml:space="preserve">člověka </w:t>
      </w:r>
      <w:r w:rsidR="00B03A20" w:rsidRPr="00A56CBF">
        <w:rPr>
          <w:sz w:val="26"/>
          <w:szCs w:val="26"/>
        </w:rPr>
        <w:t>je „</w:t>
      </w:r>
      <w:r w:rsidR="00F20157">
        <w:rPr>
          <w:sz w:val="26"/>
          <w:szCs w:val="26"/>
        </w:rPr>
        <w:t>celostné</w:t>
      </w:r>
      <w:r w:rsidR="00B03A20" w:rsidRPr="00A56CBF">
        <w:rPr>
          <w:sz w:val="26"/>
          <w:szCs w:val="26"/>
        </w:rPr>
        <w:t xml:space="preserve">“, tzn. nevidí </w:t>
      </w:r>
      <w:r w:rsidR="00E172C8" w:rsidRPr="00A56CBF">
        <w:rPr>
          <w:sz w:val="26"/>
          <w:szCs w:val="26"/>
        </w:rPr>
        <w:t>jej</w:t>
      </w:r>
      <w:r w:rsidR="00B03A20" w:rsidRPr="00A56CBF">
        <w:rPr>
          <w:sz w:val="26"/>
          <w:szCs w:val="26"/>
        </w:rPr>
        <w:t xml:space="preserve"> pouze ve striktních filozofických kategoriích (rozum, vůle, svoboda), ale nahlíží na něj z perspektiv</w:t>
      </w:r>
      <w:r w:rsidR="009703CC">
        <w:rPr>
          <w:sz w:val="26"/>
          <w:szCs w:val="26"/>
        </w:rPr>
        <w:t xml:space="preserve">y různých teologických disciplín, stejně jako </w:t>
      </w:r>
      <w:r>
        <w:rPr>
          <w:sz w:val="26"/>
          <w:szCs w:val="26"/>
        </w:rPr>
        <w:t xml:space="preserve">na </w:t>
      </w:r>
      <w:r w:rsidR="009703CC">
        <w:rPr>
          <w:sz w:val="26"/>
          <w:szCs w:val="26"/>
        </w:rPr>
        <w:t>celou morální teologii</w:t>
      </w:r>
      <w:r w:rsidR="00E172C8" w:rsidRPr="00A56CBF">
        <w:rPr>
          <w:sz w:val="26"/>
          <w:szCs w:val="26"/>
        </w:rPr>
        <w:t>.</w:t>
      </w:r>
      <w:r w:rsidR="00B03A20" w:rsidRPr="00A56CBF">
        <w:rPr>
          <w:sz w:val="26"/>
          <w:szCs w:val="26"/>
        </w:rPr>
        <w:t xml:space="preserve"> </w:t>
      </w:r>
    </w:p>
    <w:p w:rsidR="00E172C8" w:rsidRPr="00A56CBF" w:rsidRDefault="008A340A" w:rsidP="00C0559A">
      <w:pPr>
        <w:spacing w:line="360" w:lineRule="auto"/>
        <w:jc w:val="both"/>
        <w:rPr>
          <w:sz w:val="26"/>
          <w:szCs w:val="26"/>
        </w:rPr>
      </w:pPr>
      <w:r w:rsidRPr="00A56CBF">
        <w:rPr>
          <w:sz w:val="26"/>
          <w:szCs w:val="26"/>
        </w:rPr>
        <w:tab/>
      </w:r>
      <w:r w:rsidR="00E172C8" w:rsidRPr="00A56CBF">
        <w:rPr>
          <w:sz w:val="26"/>
          <w:szCs w:val="26"/>
        </w:rPr>
        <w:t xml:space="preserve">Z pohledu </w:t>
      </w:r>
      <w:r w:rsidR="00E172C8" w:rsidRPr="00A56CBF">
        <w:rPr>
          <w:b/>
          <w:i/>
          <w:sz w:val="26"/>
          <w:szCs w:val="26"/>
        </w:rPr>
        <w:t>spirituální teologie</w:t>
      </w:r>
      <w:r w:rsidR="00E172C8" w:rsidRPr="00A56CBF">
        <w:rPr>
          <w:sz w:val="26"/>
          <w:szCs w:val="26"/>
        </w:rPr>
        <w:t xml:space="preserve"> vidí člověka z perspektivy jeho určení a povolání </w:t>
      </w:r>
      <w:r w:rsidR="001870E4">
        <w:rPr>
          <w:sz w:val="26"/>
          <w:szCs w:val="26"/>
        </w:rPr>
        <w:t>–</w:t>
      </w:r>
      <w:r w:rsidR="00E172C8" w:rsidRPr="00A56CBF">
        <w:rPr>
          <w:sz w:val="26"/>
          <w:szCs w:val="26"/>
        </w:rPr>
        <w:t xml:space="preserve"> je vázán přikázáními (zákonem), ale nad tím vším je láska a ctnosti, které vedou k</w:t>
      </w:r>
      <w:r w:rsidR="003E58E1">
        <w:rPr>
          <w:sz w:val="26"/>
          <w:szCs w:val="26"/>
        </w:rPr>
        <w:t> </w:t>
      </w:r>
      <w:r w:rsidR="00E172C8" w:rsidRPr="00A56CBF">
        <w:rPr>
          <w:sz w:val="26"/>
          <w:szCs w:val="26"/>
        </w:rPr>
        <w:t>následování Krista ve všeobecném povolání ke svatosti. Häringův koncept je možná až příliš optimistický</w:t>
      </w:r>
      <w:r w:rsidR="003D22AA" w:rsidRPr="00A56CBF">
        <w:rPr>
          <w:sz w:val="26"/>
          <w:szCs w:val="26"/>
        </w:rPr>
        <w:t xml:space="preserve"> - nejdříve je nutné poznat dobro, </w:t>
      </w:r>
      <w:r w:rsidR="00DE2197" w:rsidRPr="00A56CBF">
        <w:rPr>
          <w:sz w:val="26"/>
          <w:szCs w:val="26"/>
        </w:rPr>
        <w:t xml:space="preserve">pak se pro ně </w:t>
      </w:r>
      <w:r w:rsidR="003D22AA" w:rsidRPr="00A56CBF">
        <w:rPr>
          <w:sz w:val="26"/>
          <w:szCs w:val="26"/>
        </w:rPr>
        <w:t>rozhodnout a</w:t>
      </w:r>
      <w:r w:rsidR="00DE2197" w:rsidRPr="00A56CBF">
        <w:rPr>
          <w:sz w:val="26"/>
          <w:szCs w:val="26"/>
        </w:rPr>
        <w:t xml:space="preserve"> dále</w:t>
      </w:r>
      <w:r w:rsidR="003D22AA" w:rsidRPr="00A56CBF">
        <w:rPr>
          <w:sz w:val="26"/>
          <w:szCs w:val="26"/>
        </w:rPr>
        <w:t xml:space="preserve"> jednat podle poznaného. Lidská přirozenost pak sama tíhne k hodnotám, které přijme za vlastní.</w:t>
      </w:r>
      <w:r w:rsidR="008201A5" w:rsidRPr="00A56CBF">
        <w:rPr>
          <w:sz w:val="26"/>
          <w:szCs w:val="26"/>
        </w:rPr>
        <w:t xml:space="preserve"> </w:t>
      </w:r>
      <w:r w:rsidR="00DE2197" w:rsidRPr="00A56CBF">
        <w:rPr>
          <w:sz w:val="26"/>
          <w:szCs w:val="26"/>
        </w:rPr>
        <w:t>Jakoby ani neexistovala pro člověka jiná možnost než tato.</w:t>
      </w:r>
    </w:p>
    <w:p w:rsidR="003D22AA" w:rsidRPr="00A56CBF" w:rsidRDefault="008A340A" w:rsidP="00C0559A">
      <w:pPr>
        <w:spacing w:line="360" w:lineRule="auto"/>
        <w:jc w:val="both"/>
        <w:rPr>
          <w:sz w:val="26"/>
          <w:szCs w:val="26"/>
        </w:rPr>
      </w:pPr>
      <w:r w:rsidRPr="00A56CBF">
        <w:rPr>
          <w:sz w:val="26"/>
          <w:szCs w:val="26"/>
        </w:rPr>
        <w:tab/>
      </w:r>
      <w:r w:rsidR="003D22AA" w:rsidRPr="00A56CBF">
        <w:rPr>
          <w:sz w:val="26"/>
          <w:szCs w:val="26"/>
        </w:rPr>
        <w:t xml:space="preserve">Podobně je tomu v </w:t>
      </w:r>
      <w:r w:rsidR="003D22AA" w:rsidRPr="00A56CBF">
        <w:rPr>
          <w:b/>
          <w:i/>
          <w:sz w:val="26"/>
          <w:szCs w:val="26"/>
        </w:rPr>
        <w:t>teologické antropologii</w:t>
      </w:r>
      <w:r w:rsidR="003D22AA" w:rsidRPr="00A56CBF">
        <w:rPr>
          <w:sz w:val="26"/>
          <w:szCs w:val="26"/>
        </w:rPr>
        <w:t xml:space="preserve">, kde převládá tentýž optimismus. </w:t>
      </w:r>
      <w:r w:rsidR="00290CA6" w:rsidRPr="00A56CBF">
        <w:rPr>
          <w:sz w:val="26"/>
          <w:szCs w:val="26"/>
        </w:rPr>
        <w:t>Häring s</w:t>
      </w:r>
      <w:r w:rsidR="003D22AA" w:rsidRPr="00A56CBF">
        <w:rPr>
          <w:sz w:val="26"/>
          <w:szCs w:val="26"/>
        </w:rPr>
        <w:t>koro ani nepočítá s hříchem, jehož důsledky</w:t>
      </w:r>
      <w:r w:rsidR="00290CA6" w:rsidRPr="00A56CBF">
        <w:rPr>
          <w:sz w:val="26"/>
          <w:szCs w:val="26"/>
        </w:rPr>
        <w:t xml:space="preserve"> mají </w:t>
      </w:r>
      <w:r w:rsidR="008201A5" w:rsidRPr="00A56CBF">
        <w:rPr>
          <w:sz w:val="26"/>
          <w:szCs w:val="26"/>
        </w:rPr>
        <w:t xml:space="preserve">prokazatelný </w:t>
      </w:r>
      <w:r w:rsidR="00290CA6" w:rsidRPr="00A56CBF">
        <w:rPr>
          <w:sz w:val="26"/>
          <w:szCs w:val="26"/>
        </w:rPr>
        <w:t>vliv na</w:t>
      </w:r>
      <w:r w:rsidR="008201A5" w:rsidRPr="00A56CBF">
        <w:rPr>
          <w:sz w:val="26"/>
          <w:szCs w:val="26"/>
        </w:rPr>
        <w:t xml:space="preserve"> lidské </w:t>
      </w:r>
      <w:r w:rsidR="00290CA6" w:rsidRPr="00A56CBF">
        <w:rPr>
          <w:sz w:val="26"/>
          <w:szCs w:val="26"/>
        </w:rPr>
        <w:t>jednání</w:t>
      </w:r>
      <w:r w:rsidR="008201A5" w:rsidRPr="00A56CBF">
        <w:rPr>
          <w:sz w:val="26"/>
          <w:szCs w:val="26"/>
        </w:rPr>
        <w:t xml:space="preserve">, determinují ve smyslu </w:t>
      </w:r>
      <w:r w:rsidR="00DE2197" w:rsidRPr="00A56CBF">
        <w:rPr>
          <w:sz w:val="26"/>
          <w:szCs w:val="26"/>
        </w:rPr>
        <w:t xml:space="preserve">možnosti zhřešit, resp. </w:t>
      </w:r>
      <w:r w:rsidR="008201A5" w:rsidRPr="00A56CBF">
        <w:rPr>
          <w:sz w:val="26"/>
          <w:szCs w:val="26"/>
        </w:rPr>
        <w:t>náklonnosti ke zlému</w:t>
      </w:r>
      <w:r w:rsidR="00290CA6" w:rsidRPr="00A56CBF">
        <w:rPr>
          <w:sz w:val="26"/>
          <w:szCs w:val="26"/>
        </w:rPr>
        <w:t>. To, co našemu a</w:t>
      </w:r>
      <w:r w:rsidR="00736233" w:rsidRPr="00A56CBF">
        <w:rPr>
          <w:sz w:val="26"/>
          <w:szCs w:val="26"/>
        </w:rPr>
        <w:t>u</w:t>
      </w:r>
      <w:r w:rsidR="00290CA6" w:rsidRPr="00A56CBF">
        <w:rPr>
          <w:sz w:val="26"/>
          <w:szCs w:val="26"/>
        </w:rPr>
        <w:t xml:space="preserve">torovi dává naději, je vykoupení </w:t>
      </w:r>
      <w:r w:rsidR="008201A5" w:rsidRPr="00A56CBF">
        <w:rPr>
          <w:sz w:val="26"/>
          <w:szCs w:val="26"/>
        </w:rPr>
        <w:t xml:space="preserve">Kristem </w:t>
      </w:r>
      <w:r w:rsidR="00290CA6" w:rsidRPr="00A56CBF">
        <w:rPr>
          <w:sz w:val="26"/>
          <w:szCs w:val="26"/>
        </w:rPr>
        <w:t xml:space="preserve">a povolání ke svobodě dětí Božích. </w:t>
      </w:r>
      <w:r w:rsidR="008201A5" w:rsidRPr="00A56CBF">
        <w:rPr>
          <w:sz w:val="26"/>
          <w:szCs w:val="26"/>
        </w:rPr>
        <w:lastRenderedPageBreak/>
        <w:t>Člověk je schopen překonat zlou náklonnost a vydat se na cestu objevování a konání dobra. V</w:t>
      </w:r>
      <w:r w:rsidR="00290CA6" w:rsidRPr="00A56CBF">
        <w:rPr>
          <w:sz w:val="26"/>
          <w:szCs w:val="26"/>
        </w:rPr>
        <w:t xml:space="preserve"> </w:t>
      </w:r>
      <w:r w:rsidR="001870E4">
        <w:rPr>
          <w:sz w:val="26"/>
          <w:szCs w:val="26"/>
        </w:rPr>
        <w:t xml:space="preserve">jeho </w:t>
      </w:r>
      <w:r w:rsidR="00290CA6" w:rsidRPr="00A56CBF">
        <w:rPr>
          <w:sz w:val="26"/>
          <w:szCs w:val="26"/>
        </w:rPr>
        <w:t xml:space="preserve">jednání </w:t>
      </w:r>
      <w:r w:rsidR="002753B4" w:rsidRPr="00A56CBF">
        <w:rPr>
          <w:sz w:val="26"/>
          <w:szCs w:val="26"/>
        </w:rPr>
        <w:t xml:space="preserve">je </w:t>
      </w:r>
      <w:r w:rsidR="00290CA6" w:rsidRPr="00A56CBF">
        <w:rPr>
          <w:sz w:val="26"/>
          <w:szCs w:val="26"/>
        </w:rPr>
        <w:t>rozum schopen poznat pravdu, hodnoty, Boha</w:t>
      </w:r>
      <w:r w:rsidR="001870E4">
        <w:rPr>
          <w:sz w:val="26"/>
          <w:szCs w:val="26"/>
        </w:rPr>
        <w:t>,</w:t>
      </w:r>
      <w:r w:rsidR="00290CA6" w:rsidRPr="00A56CBF">
        <w:rPr>
          <w:sz w:val="26"/>
          <w:szCs w:val="26"/>
        </w:rPr>
        <w:t xml:space="preserve"> vůle pak správně využívá svou možnost svobody a zaměřuje se na podřízení vůle své vůli Boží</w:t>
      </w:r>
      <w:r w:rsidR="001870E4">
        <w:rPr>
          <w:sz w:val="26"/>
          <w:szCs w:val="26"/>
        </w:rPr>
        <w:t>,</w:t>
      </w:r>
      <w:r w:rsidR="00290CA6" w:rsidRPr="00A56CBF">
        <w:rPr>
          <w:sz w:val="26"/>
          <w:szCs w:val="26"/>
        </w:rPr>
        <w:t xml:space="preserve"> tak jak tomu bylo v osobě Ježíše Krista. Teologická antropologie se tak stává </w:t>
      </w:r>
      <w:r w:rsidR="00DE2197" w:rsidRPr="00A56CBF">
        <w:rPr>
          <w:sz w:val="26"/>
          <w:szCs w:val="26"/>
        </w:rPr>
        <w:t xml:space="preserve">plně </w:t>
      </w:r>
      <w:r w:rsidR="00290CA6" w:rsidRPr="00A56CBF">
        <w:rPr>
          <w:sz w:val="26"/>
          <w:szCs w:val="26"/>
        </w:rPr>
        <w:t>christologickou v tom smyslu, že má přivést člověka k připodobnění se dokonalému Bohu a dokonalému člověku.</w:t>
      </w:r>
      <w:r w:rsidRPr="00A56CBF">
        <w:rPr>
          <w:sz w:val="26"/>
          <w:szCs w:val="26"/>
        </w:rPr>
        <w:t xml:space="preserve"> Ze zkušenosti je však zřejmé, že i tato cesta je poznamenána špatnými rozhodnutími, pády a hřích</w:t>
      </w:r>
      <w:r w:rsidR="001870E4">
        <w:rPr>
          <w:sz w:val="26"/>
          <w:szCs w:val="26"/>
        </w:rPr>
        <w:t>y</w:t>
      </w:r>
      <w:r w:rsidRPr="00A56CBF">
        <w:rPr>
          <w:sz w:val="26"/>
          <w:szCs w:val="26"/>
        </w:rPr>
        <w:t>, které se mnohdy opakují a na jejichž vykořenění a nápravě pracujeme celý život.</w:t>
      </w:r>
    </w:p>
    <w:p w:rsidR="00290CA6" w:rsidRPr="00A56CBF" w:rsidRDefault="008A340A" w:rsidP="00C0559A">
      <w:pPr>
        <w:spacing w:line="360" w:lineRule="auto"/>
        <w:jc w:val="both"/>
        <w:rPr>
          <w:sz w:val="26"/>
          <w:szCs w:val="26"/>
        </w:rPr>
      </w:pPr>
      <w:r w:rsidRPr="00A56CBF">
        <w:rPr>
          <w:sz w:val="26"/>
          <w:szCs w:val="26"/>
        </w:rPr>
        <w:tab/>
      </w:r>
      <w:r w:rsidR="00290CA6" w:rsidRPr="00A56CBF">
        <w:rPr>
          <w:sz w:val="26"/>
          <w:szCs w:val="26"/>
        </w:rPr>
        <w:t xml:space="preserve">Z pohledu </w:t>
      </w:r>
      <w:r w:rsidR="00290CA6" w:rsidRPr="00A56CBF">
        <w:rPr>
          <w:b/>
          <w:i/>
          <w:sz w:val="26"/>
          <w:szCs w:val="26"/>
        </w:rPr>
        <w:t>Písma svatého</w:t>
      </w:r>
      <w:r w:rsidR="00290CA6" w:rsidRPr="00A56CBF">
        <w:rPr>
          <w:sz w:val="26"/>
          <w:szCs w:val="26"/>
        </w:rPr>
        <w:t xml:space="preserve"> </w:t>
      </w:r>
      <w:r w:rsidRPr="00A56CBF">
        <w:rPr>
          <w:sz w:val="26"/>
          <w:szCs w:val="26"/>
        </w:rPr>
        <w:t>podle Häringa</w:t>
      </w:r>
      <w:r w:rsidR="00290CA6" w:rsidRPr="00A56CBF">
        <w:rPr>
          <w:sz w:val="26"/>
          <w:szCs w:val="26"/>
        </w:rPr>
        <w:t xml:space="preserve"> lidská osoba procház</w:t>
      </w:r>
      <w:r w:rsidRPr="00A56CBF">
        <w:rPr>
          <w:sz w:val="26"/>
          <w:szCs w:val="26"/>
        </w:rPr>
        <w:t>í</w:t>
      </w:r>
      <w:r w:rsidR="00290CA6" w:rsidRPr="00A56CBF">
        <w:rPr>
          <w:sz w:val="26"/>
          <w:szCs w:val="26"/>
        </w:rPr>
        <w:t xml:space="preserve"> určitým vývojem.</w:t>
      </w:r>
      <w:r w:rsidR="00FA529E" w:rsidRPr="00A56CBF">
        <w:rPr>
          <w:sz w:val="26"/>
          <w:szCs w:val="26"/>
        </w:rPr>
        <w:t xml:space="preserve"> Od stvoření, pádu, zákona (smlouvy) a napomínání proroky k novému stvoření, vykoupení, nové smlouvě a následování Krista. </w:t>
      </w:r>
      <w:r w:rsidR="00AF676A" w:rsidRPr="00A56CBF">
        <w:rPr>
          <w:sz w:val="26"/>
          <w:szCs w:val="26"/>
        </w:rPr>
        <w:t xml:space="preserve">Křesťan v dnešním světě </w:t>
      </w:r>
      <w:r w:rsidR="002753B4" w:rsidRPr="00A56CBF">
        <w:rPr>
          <w:sz w:val="26"/>
          <w:szCs w:val="26"/>
        </w:rPr>
        <w:t>má (podle Häringa)</w:t>
      </w:r>
      <w:r w:rsidR="00AF676A" w:rsidRPr="00A56CBF">
        <w:rPr>
          <w:sz w:val="26"/>
          <w:szCs w:val="26"/>
        </w:rPr>
        <w:t xml:space="preserve"> </w:t>
      </w:r>
      <w:r w:rsidR="002753B4" w:rsidRPr="00A56CBF">
        <w:rPr>
          <w:sz w:val="26"/>
          <w:szCs w:val="26"/>
        </w:rPr>
        <w:t>žít</w:t>
      </w:r>
      <w:r w:rsidR="00AF676A" w:rsidRPr="00A56CBF">
        <w:rPr>
          <w:sz w:val="26"/>
          <w:szCs w:val="26"/>
        </w:rPr>
        <w:t xml:space="preserve"> ze zkušeností tohoto vývoje, počít</w:t>
      </w:r>
      <w:r w:rsidR="00736233" w:rsidRPr="00A56CBF">
        <w:rPr>
          <w:sz w:val="26"/>
          <w:szCs w:val="26"/>
        </w:rPr>
        <w:t>a</w:t>
      </w:r>
      <w:r w:rsidR="002753B4" w:rsidRPr="00A56CBF">
        <w:rPr>
          <w:sz w:val="26"/>
          <w:szCs w:val="26"/>
        </w:rPr>
        <w:t>t</w:t>
      </w:r>
      <w:r w:rsidR="00AF676A" w:rsidRPr="00A56CBF">
        <w:rPr>
          <w:sz w:val="26"/>
          <w:szCs w:val="26"/>
        </w:rPr>
        <w:t xml:space="preserve"> s nimi a </w:t>
      </w:r>
      <w:r w:rsidR="001870E4">
        <w:rPr>
          <w:sz w:val="26"/>
          <w:szCs w:val="26"/>
        </w:rPr>
        <w:t>ony</w:t>
      </w:r>
      <w:r w:rsidR="002753B4" w:rsidRPr="00A56CBF">
        <w:rPr>
          <w:sz w:val="26"/>
          <w:szCs w:val="26"/>
        </w:rPr>
        <w:t xml:space="preserve"> jej vedou</w:t>
      </w:r>
      <w:r w:rsidR="00AF676A" w:rsidRPr="00A56CBF">
        <w:rPr>
          <w:sz w:val="26"/>
          <w:szCs w:val="26"/>
        </w:rPr>
        <w:t xml:space="preserve"> k tomu, aby byl člověkem „na cestě“ </w:t>
      </w:r>
      <w:r w:rsidR="001870E4">
        <w:rPr>
          <w:sz w:val="26"/>
          <w:szCs w:val="26"/>
        </w:rPr>
        <w:t>–</w:t>
      </w:r>
      <w:r w:rsidR="00AF676A" w:rsidRPr="00A56CBF">
        <w:rPr>
          <w:sz w:val="26"/>
          <w:szCs w:val="26"/>
        </w:rPr>
        <w:t xml:space="preserve"> v prohlubování a naplňování svého lidství.</w:t>
      </w:r>
      <w:r w:rsidR="008201A5" w:rsidRPr="00A56CBF">
        <w:rPr>
          <w:sz w:val="26"/>
          <w:szCs w:val="26"/>
        </w:rPr>
        <w:t xml:space="preserve"> </w:t>
      </w:r>
    </w:p>
    <w:p w:rsidR="00AF676A" w:rsidRPr="00A56CBF" w:rsidRDefault="008A340A" w:rsidP="00C0559A">
      <w:pPr>
        <w:spacing w:line="360" w:lineRule="auto"/>
        <w:jc w:val="both"/>
        <w:rPr>
          <w:sz w:val="26"/>
          <w:szCs w:val="26"/>
        </w:rPr>
      </w:pPr>
      <w:r w:rsidRPr="00A56CBF">
        <w:rPr>
          <w:b/>
          <w:i/>
          <w:sz w:val="26"/>
          <w:szCs w:val="26"/>
        </w:rPr>
        <w:tab/>
      </w:r>
      <w:r w:rsidR="00AF676A" w:rsidRPr="00A56CBF">
        <w:rPr>
          <w:b/>
          <w:i/>
          <w:sz w:val="26"/>
          <w:szCs w:val="26"/>
        </w:rPr>
        <w:t>Sakramentologie</w:t>
      </w:r>
      <w:r w:rsidR="00AF676A" w:rsidRPr="00A56CBF">
        <w:rPr>
          <w:sz w:val="26"/>
          <w:szCs w:val="26"/>
        </w:rPr>
        <w:t xml:space="preserve"> pak zůstává pro Häringa pojítkem mezi teoretickými vý</w:t>
      </w:r>
      <w:r w:rsidR="0051304D" w:rsidRPr="00A56CBF">
        <w:rPr>
          <w:sz w:val="26"/>
          <w:szCs w:val="26"/>
        </w:rPr>
        <w:t>chodisky a životní praxí. Svátosti jsou pramenem</w:t>
      </w:r>
      <w:r w:rsidR="003E58E1">
        <w:rPr>
          <w:sz w:val="26"/>
          <w:szCs w:val="26"/>
        </w:rPr>
        <w:t xml:space="preserve"> milosti, místem setkání Boha s </w:t>
      </w:r>
      <w:r w:rsidR="0051304D" w:rsidRPr="00A56CBF">
        <w:rPr>
          <w:sz w:val="26"/>
          <w:szCs w:val="26"/>
        </w:rPr>
        <w:t>člověkem, slovem Boha a lidskou odpovědí.</w:t>
      </w:r>
    </w:p>
    <w:p w:rsidR="005054F0" w:rsidRPr="00A56CBF" w:rsidRDefault="008A340A" w:rsidP="005054F0">
      <w:pPr>
        <w:spacing w:line="360" w:lineRule="auto"/>
        <w:jc w:val="both"/>
        <w:rPr>
          <w:sz w:val="26"/>
          <w:szCs w:val="26"/>
        </w:rPr>
      </w:pPr>
      <w:r w:rsidRPr="00A56CBF">
        <w:rPr>
          <w:sz w:val="26"/>
          <w:szCs w:val="26"/>
        </w:rPr>
        <w:tab/>
      </w:r>
      <w:r w:rsidR="005054F0" w:rsidRPr="00A56CBF">
        <w:rPr>
          <w:sz w:val="26"/>
          <w:szCs w:val="26"/>
        </w:rPr>
        <w:t>V antropologii obecně se náš autor nezabývá příliš filozofickým konceptem otázky „Co je člověk</w:t>
      </w:r>
      <w:r w:rsidR="001870E4">
        <w:rPr>
          <w:sz w:val="26"/>
          <w:szCs w:val="26"/>
        </w:rPr>
        <w:t>?</w:t>
      </w:r>
      <w:r w:rsidR="005054F0" w:rsidRPr="00A56CBF">
        <w:rPr>
          <w:sz w:val="26"/>
          <w:szCs w:val="26"/>
        </w:rPr>
        <w:t>“</w:t>
      </w:r>
      <w:r w:rsidR="001870E4">
        <w:rPr>
          <w:sz w:val="26"/>
          <w:szCs w:val="26"/>
        </w:rPr>
        <w:t>,</w:t>
      </w:r>
      <w:r w:rsidR="005054F0" w:rsidRPr="00A56CBF">
        <w:rPr>
          <w:sz w:val="26"/>
          <w:szCs w:val="26"/>
        </w:rPr>
        <w:t xml:space="preserve"> </w:t>
      </w:r>
      <w:r w:rsidR="001870E4">
        <w:rPr>
          <w:sz w:val="26"/>
          <w:szCs w:val="26"/>
        </w:rPr>
        <w:t>s</w:t>
      </w:r>
      <w:r w:rsidR="005054F0" w:rsidRPr="00A56CBF">
        <w:rPr>
          <w:sz w:val="26"/>
          <w:szCs w:val="26"/>
        </w:rPr>
        <w:t>píše se ptá: „K čemu je povolán</w:t>
      </w:r>
      <w:r w:rsidR="001870E4">
        <w:rPr>
          <w:sz w:val="26"/>
          <w:szCs w:val="26"/>
        </w:rPr>
        <w:t>?</w:t>
      </w:r>
      <w:r w:rsidR="005054F0" w:rsidRPr="00A56CBF">
        <w:rPr>
          <w:sz w:val="26"/>
          <w:szCs w:val="26"/>
        </w:rPr>
        <w:t>“ a také: „Kým se má stát</w:t>
      </w:r>
      <w:r w:rsidR="001870E4">
        <w:rPr>
          <w:sz w:val="26"/>
          <w:szCs w:val="26"/>
        </w:rPr>
        <w:t>?</w:t>
      </w:r>
      <w:r w:rsidR="005054F0" w:rsidRPr="00A56CBF">
        <w:rPr>
          <w:sz w:val="26"/>
          <w:szCs w:val="26"/>
        </w:rPr>
        <w:t>“ V tomto znovu potvrzuje platnost pojmů, kter</w:t>
      </w:r>
      <w:r w:rsidR="001870E4">
        <w:rPr>
          <w:sz w:val="26"/>
          <w:szCs w:val="26"/>
        </w:rPr>
        <w:t>é</w:t>
      </w:r>
      <w:r w:rsidR="005054F0" w:rsidRPr="00A56CBF">
        <w:rPr>
          <w:sz w:val="26"/>
          <w:szCs w:val="26"/>
        </w:rPr>
        <w:t xml:space="preserve"> jsou pro ně</w:t>
      </w:r>
      <w:r w:rsidRPr="00A56CBF">
        <w:rPr>
          <w:sz w:val="26"/>
          <w:szCs w:val="26"/>
        </w:rPr>
        <w:t>j</w:t>
      </w:r>
      <w:r w:rsidR="005054F0" w:rsidRPr="00A56CBF">
        <w:rPr>
          <w:sz w:val="26"/>
          <w:szCs w:val="26"/>
        </w:rPr>
        <w:t xml:space="preserve"> klíčov</w:t>
      </w:r>
      <w:r w:rsidR="001870E4">
        <w:rPr>
          <w:sz w:val="26"/>
          <w:szCs w:val="26"/>
        </w:rPr>
        <w:t>é</w:t>
      </w:r>
      <w:r w:rsidR="005054F0" w:rsidRPr="00A56CBF">
        <w:rPr>
          <w:sz w:val="26"/>
          <w:szCs w:val="26"/>
        </w:rPr>
        <w:t xml:space="preserve">: </w:t>
      </w:r>
      <w:r w:rsidR="005054F0" w:rsidRPr="00A56CBF">
        <w:rPr>
          <w:i/>
          <w:sz w:val="26"/>
          <w:szCs w:val="26"/>
        </w:rPr>
        <w:t>zodpovědnost</w:t>
      </w:r>
      <w:r w:rsidR="005054F0" w:rsidRPr="00A56CBF">
        <w:rPr>
          <w:sz w:val="26"/>
          <w:szCs w:val="26"/>
        </w:rPr>
        <w:t xml:space="preserve"> a</w:t>
      </w:r>
      <w:r w:rsidR="001870E4">
        <w:rPr>
          <w:sz w:val="26"/>
          <w:szCs w:val="26"/>
        </w:rPr>
        <w:t> </w:t>
      </w:r>
      <w:r w:rsidR="005054F0" w:rsidRPr="00A56CBF">
        <w:rPr>
          <w:i/>
          <w:sz w:val="26"/>
          <w:szCs w:val="26"/>
        </w:rPr>
        <w:t>kreativita</w:t>
      </w:r>
      <w:r w:rsidR="005054F0" w:rsidRPr="00A56CBF">
        <w:rPr>
          <w:sz w:val="26"/>
          <w:szCs w:val="26"/>
        </w:rPr>
        <w:t xml:space="preserve">. Odmítá statický a popisný pohled, který by vyzněl pesimisticky (porušení hříchem, náklonnost ke zlému), naopak ukazuje člověka jako bytost </w:t>
      </w:r>
      <w:r w:rsidR="000228F1" w:rsidRPr="00A56CBF">
        <w:rPr>
          <w:sz w:val="26"/>
          <w:szCs w:val="26"/>
        </w:rPr>
        <w:t>s přirozenou touhou po dobru, pravdě, Bohu. Jeho celoživotním úkolem a povoláním je poznání těchto hodnot a naplňování poznaného.</w:t>
      </w:r>
    </w:p>
    <w:p w:rsidR="00EC1BA9" w:rsidRPr="00A56CBF" w:rsidRDefault="008A340A" w:rsidP="00C0559A">
      <w:pPr>
        <w:spacing w:line="360" w:lineRule="auto"/>
        <w:jc w:val="both"/>
        <w:rPr>
          <w:sz w:val="26"/>
          <w:szCs w:val="26"/>
        </w:rPr>
      </w:pPr>
      <w:r w:rsidRPr="00A56CBF">
        <w:rPr>
          <w:sz w:val="26"/>
          <w:szCs w:val="26"/>
        </w:rPr>
        <w:tab/>
      </w:r>
      <w:r w:rsidR="002753B4" w:rsidRPr="00A56CBF">
        <w:rPr>
          <w:sz w:val="26"/>
          <w:szCs w:val="26"/>
        </w:rPr>
        <w:t xml:space="preserve">Souhrnně o </w:t>
      </w:r>
      <w:r w:rsidR="008201A5" w:rsidRPr="00A56CBF">
        <w:rPr>
          <w:sz w:val="26"/>
          <w:szCs w:val="26"/>
        </w:rPr>
        <w:t xml:space="preserve">celistvosti a </w:t>
      </w:r>
      <w:r w:rsidR="002753B4" w:rsidRPr="00A56CBF">
        <w:rPr>
          <w:sz w:val="26"/>
          <w:szCs w:val="26"/>
        </w:rPr>
        <w:t xml:space="preserve">propojenosti </w:t>
      </w:r>
      <w:r w:rsidR="008201A5" w:rsidRPr="00A56CBF">
        <w:rPr>
          <w:sz w:val="26"/>
          <w:szCs w:val="26"/>
        </w:rPr>
        <w:t xml:space="preserve">pohledů </w:t>
      </w:r>
      <w:r w:rsidR="002753B4" w:rsidRPr="00A56CBF">
        <w:rPr>
          <w:sz w:val="26"/>
          <w:szCs w:val="26"/>
        </w:rPr>
        <w:t xml:space="preserve">jednotlivých oborů u B. Häringa lze říci, že to byl krok správným směrem, </w:t>
      </w:r>
      <w:r w:rsidR="009C7D59">
        <w:rPr>
          <w:sz w:val="26"/>
          <w:szCs w:val="26"/>
        </w:rPr>
        <w:t xml:space="preserve">a to </w:t>
      </w:r>
      <w:r w:rsidR="002753B4" w:rsidRPr="00A56CBF">
        <w:rPr>
          <w:sz w:val="26"/>
          <w:szCs w:val="26"/>
        </w:rPr>
        <w:t xml:space="preserve">i za předpokladu, že utrpěla autentičnost toho kterého oboru a někdy došlo i na zjednodušování a využívání pouze některých </w:t>
      </w:r>
      <w:r w:rsidR="000228F1" w:rsidRPr="00A56CBF">
        <w:rPr>
          <w:sz w:val="26"/>
          <w:szCs w:val="26"/>
        </w:rPr>
        <w:t>skutečností</w:t>
      </w:r>
      <w:r w:rsidR="002753B4" w:rsidRPr="00A56CBF">
        <w:rPr>
          <w:sz w:val="26"/>
          <w:szCs w:val="26"/>
        </w:rPr>
        <w:t xml:space="preserve"> k potvrzení jeho</w:t>
      </w:r>
      <w:r w:rsidR="003B7A44" w:rsidRPr="00A56CBF">
        <w:rPr>
          <w:sz w:val="26"/>
          <w:szCs w:val="26"/>
        </w:rPr>
        <w:t xml:space="preserve"> vlastních závěrů.</w:t>
      </w:r>
      <w:r w:rsidR="00EC1BA9" w:rsidRPr="00A56CBF">
        <w:rPr>
          <w:sz w:val="26"/>
          <w:szCs w:val="26"/>
        </w:rPr>
        <w:t xml:space="preserve"> </w:t>
      </w:r>
      <w:r w:rsidR="005054F0" w:rsidRPr="00A56CBF">
        <w:rPr>
          <w:sz w:val="26"/>
          <w:szCs w:val="26"/>
        </w:rPr>
        <w:t xml:space="preserve">Nutí </w:t>
      </w:r>
      <w:r w:rsidR="000228F1" w:rsidRPr="00A56CBF">
        <w:rPr>
          <w:sz w:val="26"/>
          <w:szCs w:val="26"/>
        </w:rPr>
        <w:t xml:space="preserve">nás </w:t>
      </w:r>
      <w:r w:rsidR="005054F0" w:rsidRPr="00A56CBF">
        <w:rPr>
          <w:sz w:val="26"/>
          <w:szCs w:val="26"/>
        </w:rPr>
        <w:t>však dívat</w:t>
      </w:r>
      <w:r w:rsidR="000228F1" w:rsidRPr="00A56CBF">
        <w:rPr>
          <w:sz w:val="26"/>
          <w:szCs w:val="26"/>
        </w:rPr>
        <w:t xml:space="preserve"> se</w:t>
      </w:r>
      <w:r w:rsidR="005054F0" w:rsidRPr="00A56CBF">
        <w:rPr>
          <w:sz w:val="26"/>
          <w:szCs w:val="26"/>
        </w:rPr>
        <w:t xml:space="preserve"> na lidskou osobu komplexně, s použitím poznatků více oborů, obrazně </w:t>
      </w:r>
      <w:r w:rsidR="009C7D59">
        <w:rPr>
          <w:sz w:val="26"/>
          <w:szCs w:val="26"/>
        </w:rPr>
        <w:t>–</w:t>
      </w:r>
      <w:r w:rsidR="005054F0" w:rsidRPr="00A56CBF">
        <w:rPr>
          <w:sz w:val="26"/>
          <w:szCs w:val="26"/>
        </w:rPr>
        <w:t xml:space="preserve"> jakoby skládal mozaiku, na konci které se objeví výsledné dílo </w:t>
      </w:r>
      <w:r w:rsidR="000228F1" w:rsidRPr="00A56CBF">
        <w:rPr>
          <w:sz w:val="26"/>
          <w:szCs w:val="26"/>
        </w:rPr>
        <w:t>s</w:t>
      </w:r>
      <w:r w:rsidR="005054F0" w:rsidRPr="00A56CBF">
        <w:rPr>
          <w:sz w:val="26"/>
          <w:szCs w:val="26"/>
        </w:rPr>
        <w:t xml:space="preserve">tvoření a </w:t>
      </w:r>
      <w:r w:rsidR="000228F1" w:rsidRPr="00A56CBF">
        <w:rPr>
          <w:sz w:val="26"/>
          <w:szCs w:val="26"/>
        </w:rPr>
        <w:t>v</w:t>
      </w:r>
      <w:r w:rsidR="005054F0" w:rsidRPr="00A56CBF">
        <w:rPr>
          <w:sz w:val="26"/>
          <w:szCs w:val="26"/>
        </w:rPr>
        <w:t>ykoupení - člověk.</w:t>
      </w:r>
    </w:p>
    <w:p w:rsidR="00F20157" w:rsidRDefault="00F20157" w:rsidP="00F20157">
      <w:pPr>
        <w:spacing w:line="360" w:lineRule="auto"/>
        <w:jc w:val="both"/>
        <w:rPr>
          <w:b/>
          <w:i/>
          <w:sz w:val="26"/>
          <w:szCs w:val="26"/>
        </w:rPr>
      </w:pPr>
    </w:p>
    <w:p w:rsidR="009C7D59" w:rsidRDefault="009C7D59" w:rsidP="00F20157">
      <w:pPr>
        <w:spacing w:line="360" w:lineRule="auto"/>
        <w:jc w:val="both"/>
        <w:rPr>
          <w:b/>
          <w:i/>
          <w:sz w:val="26"/>
          <w:szCs w:val="26"/>
        </w:rPr>
      </w:pPr>
    </w:p>
    <w:p w:rsidR="00F20157" w:rsidRDefault="006021B1" w:rsidP="00F20157">
      <w:pPr>
        <w:spacing w:line="360" w:lineRule="auto"/>
        <w:jc w:val="both"/>
        <w:rPr>
          <w:b/>
          <w:i/>
          <w:sz w:val="26"/>
          <w:szCs w:val="26"/>
        </w:rPr>
      </w:pPr>
      <w:r>
        <w:rPr>
          <w:b/>
          <w:i/>
          <w:sz w:val="26"/>
          <w:szCs w:val="26"/>
        </w:rPr>
        <w:lastRenderedPageBreak/>
        <w:tab/>
      </w:r>
      <w:r w:rsidR="00F20157" w:rsidRPr="00A56CBF">
        <w:rPr>
          <w:b/>
          <w:i/>
          <w:sz w:val="26"/>
          <w:szCs w:val="26"/>
        </w:rPr>
        <w:t>4.3</w:t>
      </w:r>
      <w:r w:rsidR="00F20157">
        <w:rPr>
          <w:b/>
          <w:i/>
          <w:sz w:val="26"/>
          <w:szCs w:val="26"/>
        </w:rPr>
        <w:t>.2</w:t>
      </w:r>
      <w:r w:rsidR="00F20157" w:rsidRPr="00A56CBF">
        <w:rPr>
          <w:b/>
          <w:i/>
          <w:sz w:val="26"/>
          <w:szCs w:val="26"/>
        </w:rPr>
        <w:t xml:space="preserve"> </w:t>
      </w:r>
      <w:r w:rsidR="00F20157">
        <w:rPr>
          <w:b/>
          <w:i/>
          <w:sz w:val="26"/>
          <w:szCs w:val="26"/>
        </w:rPr>
        <w:t>Poukaz na praktický život</w:t>
      </w:r>
    </w:p>
    <w:p w:rsidR="00F20157" w:rsidRDefault="00F20157" w:rsidP="00F20157">
      <w:pPr>
        <w:jc w:val="both"/>
        <w:rPr>
          <w:sz w:val="26"/>
          <w:szCs w:val="26"/>
        </w:rPr>
      </w:pPr>
    </w:p>
    <w:p w:rsidR="00900E81" w:rsidRPr="00A56CBF" w:rsidRDefault="009C7D59" w:rsidP="00C0559A">
      <w:pPr>
        <w:spacing w:line="360" w:lineRule="auto"/>
        <w:jc w:val="both"/>
        <w:rPr>
          <w:sz w:val="26"/>
          <w:szCs w:val="26"/>
        </w:rPr>
      </w:pPr>
      <w:r>
        <w:rPr>
          <w:sz w:val="26"/>
          <w:szCs w:val="26"/>
        </w:rPr>
        <w:tab/>
      </w:r>
      <w:r w:rsidR="00900E81" w:rsidRPr="00A56CBF">
        <w:rPr>
          <w:sz w:val="26"/>
          <w:szCs w:val="26"/>
        </w:rPr>
        <w:t xml:space="preserve">O propojení teorie a praxe svědčí </w:t>
      </w:r>
      <w:r w:rsidR="008C6B73" w:rsidRPr="00A56CBF">
        <w:rPr>
          <w:sz w:val="26"/>
          <w:szCs w:val="26"/>
        </w:rPr>
        <w:t>nejlépe</w:t>
      </w:r>
      <w:r w:rsidR="00900E81" w:rsidRPr="00A56CBF">
        <w:rPr>
          <w:sz w:val="26"/>
          <w:szCs w:val="26"/>
        </w:rPr>
        <w:t xml:space="preserve"> Häringovo zaměření publikací, které jsou orientovány na svátostný život a </w:t>
      </w:r>
      <w:r w:rsidR="008C6B73" w:rsidRPr="00A56CBF">
        <w:rPr>
          <w:sz w:val="26"/>
          <w:szCs w:val="26"/>
        </w:rPr>
        <w:t>různé formy povolání</w:t>
      </w:r>
      <w:r w:rsidR="00900E81" w:rsidRPr="00A56CBF">
        <w:rPr>
          <w:sz w:val="26"/>
          <w:szCs w:val="26"/>
        </w:rPr>
        <w:t xml:space="preserve"> </w:t>
      </w:r>
      <w:r w:rsidR="00836AE3" w:rsidRPr="00A56CBF">
        <w:rPr>
          <w:sz w:val="26"/>
          <w:szCs w:val="26"/>
        </w:rPr>
        <w:t>v životě</w:t>
      </w:r>
      <w:r w:rsidR="00900E81" w:rsidRPr="00A56CBF">
        <w:rPr>
          <w:sz w:val="26"/>
          <w:szCs w:val="26"/>
        </w:rPr>
        <w:t xml:space="preserve"> křesťana. Tou nejznámější je </w:t>
      </w:r>
      <w:r w:rsidR="003B7A44" w:rsidRPr="00A56CBF">
        <w:rPr>
          <w:sz w:val="26"/>
          <w:szCs w:val="26"/>
        </w:rPr>
        <w:t>publikace</w:t>
      </w:r>
      <w:r w:rsidR="008C6B73" w:rsidRPr="00A56CBF">
        <w:rPr>
          <w:sz w:val="26"/>
          <w:szCs w:val="26"/>
        </w:rPr>
        <w:t xml:space="preserve"> </w:t>
      </w:r>
      <w:r w:rsidR="00900E81" w:rsidRPr="00A56CBF">
        <w:rPr>
          <w:i/>
          <w:sz w:val="26"/>
          <w:szCs w:val="26"/>
        </w:rPr>
        <w:t xml:space="preserve">Sacramental Spirituality, </w:t>
      </w:r>
      <w:r w:rsidR="00900E81" w:rsidRPr="00A56CBF">
        <w:rPr>
          <w:sz w:val="26"/>
          <w:szCs w:val="26"/>
        </w:rPr>
        <w:t>jejímž účelem je podle autora</w:t>
      </w:r>
      <w:r w:rsidR="00E467BA" w:rsidRPr="00A56CBF">
        <w:rPr>
          <w:sz w:val="26"/>
          <w:szCs w:val="26"/>
        </w:rPr>
        <w:t>,</w:t>
      </w:r>
      <w:r w:rsidR="00900E81" w:rsidRPr="00A56CBF">
        <w:rPr>
          <w:i/>
          <w:sz w:val="26"/>
          <w:szCs w:val="26"/>
        </w:rPr>
        <w:t xml:space="preserve"> </w:t>
      </w:r>
      <w:r w:rsidR="002933B8" w:rsidRPr="00A56CBF">
        <w:rPr>
          <w:rFonts w:eastAsia="MS Mincho"/>
          <w:sz w:val="26"/>
          <w:szCs w:val="26"/>
        </w:rPr>
        <w:t>„</w:t>
      </w:r>
      <w:r w:rsidR="00900E81" w:rsidRPr="00A56CBF">
        <w:rPr>
          <w:i/>
          <w:sz w:val="26"/>
          <w:szCs w:val="26"/>
        </w:rPr>
        <w:t>aby dodala odvahu k růstu v duchovním životě, pomohla k prohloubení liturgické úcty, aby spojila soukromé rozjímání a veřejnou bohoslužbu a aby ukázala organickou jednotu mezi skutečností víry ve svátosti a způsobem života těch, kterým byly nabídnuty</w:t>
      </w:r>
      <w:r w:rsidR="002933B8" w:rsidRPr="00A56CBF">
        <w:rPr>
          <w:sz w:val="26"/>
          <w:szCs w:val="26"/>
        </w:rPr>
        <w:t>“</w:t>
      </w:r>
      <w:r w:rsidR="00900E81" w:rsidRPr="00A56CBF">
        <w:rPr>
          <w:rStyle w:val="FootnoteReference"/>
          <w:sz w:val="26"/>
          <w:szCs w:val="26"/>
        </w:rPr>
        <w:footnoteReference w:id="463"/>
      </w:r>
      <w:r w:rsidR="005F6F50" w:rsidRPr="00A56CBF">
        <w:rPr>
          <w:i/>
          <w:sz w:val="26"/>
          <w:szCs w:val="26"/>
        </w:rPr>
        <w:t xml:space="preserve">. </w:t>
      </w:r>
      <w:r w:rsidR="005F6F50" w:rsidRPr="00A56CBF">
        <w:rPr>
          <w:sz w:val="26"/>
          <w:szCs w:val="26"/>
        </w:rPr>
        <w:t>Předkládá zde svátosti, které jsou jakýmisi milníky na cestě křesťanského života a</w:t>
      </w:r>
      <w:r w:rsidR="005610DB">
        <w:rPr>
          <w:sz w:val="26"/>
          <w:szCs w:val="26"/>
        </w:rPr>
        <w:t> </w:t>
      </w:r>
      <w:r w:rsidR="005F6F50" w:rsidRPr="00A56CBF">
        <w:rPr>
          <w:sz w:val="26"/>
          <w:szCs w:val="26"/>
        </w:rPr>
        <w:t>míst</w:t>
      </w:r>
      <w:r w:rsidR="00E467BA" w:rsidRPr="00A56CBF">
        <w:rPr>
          <w:sz w:val="26"/>
          <w:szCs w:val="26"/>
        </w:rPr>
        <w:t>y</w:t>
      </w:r>
      <w:r w:rsidR="005F6F50" w:rsidRPr="00A56CBF">
        <w:rPr>
          <w:sz w:val="26"/>
          <w:szCs w:val="26"/>
        </w:rPr>
        <w:t xml:space="preserve"> setkání s Boží milostí.</w:t>
      </w:r>
    </w:p>
    <w:p w:rsidR="0051304D" w:rsidRPr="00A56CBF" w:rsidRDefault="00FF47A6" w:rsidP="00C0559A">
      <w:pPr>
        <w:spacing w:line="360" w:lineRule="auto"/>
        <w:jc w:val="both"/>
        <w:rPr>
          <w:sz w:val="26"/>
          <w:szCs w:val="26"/>
        </w:rPr>
      </w:pPr>
      <w:r w:rsidRPr="00A56CBF">
        <w:rPr>
          <w:sz w:val="26"/>
          <w:szCs w:val="26"/>
        </w:rPr>
        <w:tab/>
      </w:r>
      <w:r w:rsidR="005F6F50" w:rsidRPr="00A56CBF">
        <w:rPr>
          <w:sz w:val="26"/>
          <w:szCs w:val="26"/>
        </w:rPr>
        <w:t>Z dalších publikací stojí za pozornost ty, které jsou věnovány zpytování svědomí a zpovědní praxi.</w:t>
      </w:r>
      <w:r w:rsidR="005F6F50" w:rsidRPr="00A56CBF">
        <w:rPr>
          <w:rStyle w:val="FootnoteReference"/>
          <w:sz w:val="26"/>
          <w:szCs w:val="26"/>
        </w:rPr>
        <w:footnoteReference w:id="464"/>
      </w:r>
      <w:r w:rsidR="005F6F50" w:rsidRPr="00A56CBF">
        <w:rPr>
          <w:sz w:val="26"/>
          <w:szCs w:val="26"/>
        </w:rPr>
        <w:t xml:space="preserve"> Mají charakter populárních příruček, které </w:t>
      </w:r>
      <w:r w:rsidR="00B77DF3" w:rsidRPr="00A56CBF">
        <w:rPr>
          <w:sz w:val="26"/>
          <w:szCs w:val="26"/>
        </w:rPr>
        <w:t xml:space="preserve">mají sloužit </w:t>
      </w:r>
      <w:r w:rsidR="00D37AA9">
        <w:rPr>
          <w:sz w:val="26"/>
          <w:szCs w:val="26"/>
        </w:rPr>
        <w:t>(</w:t>
      </w:r>
      <w:r w:rsidR="005F6F50" w:rsidRPr="00A56CBF">
        <w:rPr>
          <w:sz w:val="26"/>
          <w:szCs w:val="26"/>
        </w:rPr>
        <w:t>jak zpovědníkům</w:t>
      </w:r>
      <w:r w:rsidR="009C7D59">
        <w:rPr>
          <w:sz w:val="26"/>
          <w:szCs w:val="26"/>
        </w:rPr>
        <w:t>,</w:t>
      </w:r>
      <w:r w:rsidR="00E467BA" w:rsidRPr="00A56CBF">
        <w:rPr>
          <w:sz w:val="26"/>
          <w:szCs w:val="26"/>
        </w:rPr>
        <w:t xml:space="preserve"> </w:t>
      </w:r>
      <w:r w:rsidR="005F6F50" w:rsidRPr="00A56CBF">
        <w:rPr>
          <w:sz w:val="26"/>
          <w:szCs w:val="26"/>
        </w:rPr>
        <w:t>tak penitentům</w:t>
      </w:r>
      <w:r w:rsidR="00D37AA9">
        <w:rPr>
          <w:sz w:val="26"/>
          <w:szCs w:val="26"/>
        </w:rPr>
        <w:t>)</w:t>
      </w:r>
      <w:r w:rsidR="005F6F50" w:rsidRPr="00A56CBF">
        <w:rPr>
          <w:sz w:val="26"/>
          <w:szCs w:val="26"/>
        </w:rPr>
        <w:t xml:space="preserve"> k </w:t>
      </w:r>
      <w:r w:rsidRPr="00A56CBF">
        <w:rPr>
          <w:sz w:val="26"/>
          <w:szCs w:val="26"/>
        </w:rPr>
        <w:t xml:space="preserve">lepšímu prožití </w:t>
      </w:r>
      <w:r w:rsidR="005F6F50" w:rsidRPr="00A56CBF">
        <w:rPr>
          <w:sz w:val="26"/>
          <w:szCs w:val="26"/>
        </w:rPr>
        <w:t>setkání s milosrdným Otcem. Najdeme v nich konkrétní návody a postupy</w:t>
      </w:r>
      <w:r w:rsidR="003E58E1">
        <w:rPr>
          <w:sz w:val="26"/>
          <w:szCs w:val="26"/>
        </w:rPr>
        <w:t xml:space="preserve"> s ohledem na prospěch a růst v </w:t>
      </w:r>
      <w:r w:rsidR="005F6F50" w:rsidRPr="00A56CBF">
        <w:rPr>
          <w:sz w:val="26"/>
          <w:szCs w:val="26"/>
        </w:rPr>
        <w:t xml:space="preserve">duchovním životě a praktické návody na řešení otázek spojených </w:t>
      </w:r>
      <w:r w:rsidRPr="00A56CBF">
        <w:rPr>
          <w:sz w:val="26"/>
          <w:szCs w:val="26"/>
        </w:rPr>
        <w:t xml:space="preserve">např. </w:t>
      </w:r>
      <w:r w:rsidR="005F6F50" w:rsidRPr="00A56CBF">
        <w:rPr>
          <w:sz w:val="26"/>
          <w:szCs w:val="26"/>
        </w:rPr>
        <w:t>s mylným svědomí</w:t>
      </w:r>
      <w:r w:rsidRPr="00A56CBF">
        <w:rPr>
          <w:sz w:val="26"/>
          <w:szCs w:val="26"/>
        </w:rPr>
        <w:t xml:space="preserve">m penitenta spolu se způsoby řešení. </w:t>
      </w:r>
      <w:r w:rsidR="008A340A" w:rsidRPr="00A56CBF">
        <w:rPr>
          <w:sz w:val="26"/>
          <w:szCs w:val="26"/>
        </w:rPr>
        <w:t>Autor zde n</w:t>
      </w:r>
      <w:r w:rsidR="008C6B73" w:rsidRPr="00A56CBF">
        <w:rPr>
          <w:sz w:val="26"/>
          <w:szCs w:val="26"/>
        </w:rPr>
        <w:t xml:space="preserve">euvádí žádné </w:t>
      </w:r>
      <w:r w:rsidR="00D37AA9">
        <w:rPr>
          <w:sz w:val="26"/>
          <w:szCs w:val="26"/>
        </w:rPr>
        <w:t xml:space="preserve">konkrétní </w:t>
      </w:r>
      <w:r w:rsidR="008C6B73" w:rsidRPr="00A56CBF">
        <w:rPr>
          <w:sz w:val="26"/>
          <w:szCs w:val="26"/>
        </w:rPr>
        <w:t xml:space="preserve">zpovědní zrcadlo, ale v tématických okruzích nabízí podněty k rozšíření zkoumání sebe sama z různých úhlů pohledu. </w:t>
      </w:r>
      <w:r w:rsidR="008A340A" w:rsidRPr="00A56CBF">
        <w:rPr>
          <w:sz w:val="26"/>
          <w:szCs w:val="26"/>
        </w:rPr>
        <w:t>Toto rozšíření se netýká ani tak kvantity poznaného zla, ale jde do hloubky, podobně jako Kristus v horském kázání nerozšiřuje Desat</w:t>
      </w:r>
      <w:r w:rsidR="00B77DF3" w:rsidRPr="00A56CBF">
        <w:rPr>
          <w:sz w:val="26"/>
          <w:szCs w:val="26"/>
        </w:rPr>
        <w:t>ero, ale zabývá se jeho smyslem a cílem.</w:t>
      </w:r>
    </w:p>
    <w:p w:rsidR="005F6F50" w:rsidRPr="00A56CBF" w:rsidRDefault="00EC1BA9" w:rsidP="00C0559A">
      <w:pPr>
        <w:spacing w:line="360" w:lineRule="auto"/>
        <w:jc w:val="both"/>
        <w:rPr>
          <w:sz w:val="26"/>
          <w:szCs w:val="26"/>
        </w:rPr>
      </w:pPr>
      <w:r w:rsidRPr="00A56CBF">
        <w:rPr>
          <w:sz w:val="26"/>
          <w:szCs w:val="26"/>
        </w:rPr>
        <w:tab/>
      </w:r>
      <w:r w:rsidR="00FF47A6" w:rsidRPr="00A56CBF">
        <w:rPr>
          <w:sz w:val="26"/>
          <w:szCs w:val="26"/>
        </w:rPr>
        <w:t xml:space="preserve">Do stejné kategorie </w:t>
      </w:r>
      <w:r w:rsidR="008A340A" w:rsidRPr="00A56CBF">
        <w:rPr>
          <w:sz w:val="26"/>
          <w:szCs w:val="26"/>
        </w:rPr>
        <w:t xml:space="preserve">populárně-praktických </w:t>
      </w:r>
      <w:r w:rsidR="00FF47A6" w:rsidRPr="00A56CBF">
        <w:rPr>
          <w:sz w:val="26"/>
          <w:szCs w:val="26"/>
        </w:rPr>
        <w:t>děl se</w:t>
      </w:r>
      <w:r w:rsidR="003E58E1">
        <w:rPr>
          <w:sz w:val="26"/>
          <w:szCs w:val="26"/>
        </w:rPr>
        <w:t xml:space="preserve"> dá zařadit i knížka meditací o </w:t>
      </w:r>
      <w:r w:rsidR="00FF47A6" w:rsidRPr="00A56CBF">
        <w:rPr>
          <w:sz w:val="26"/>
          <w:szCs w:val="26"/>
        </w:rPr>
        <w:t>ctnostech, které mají vést ke křesťanské dospělosti a k autentickému životu.</w:t>
      </w:r>
      <w:r w:rsidR="008C6B73" w:rsidRPr="00A56CBF">
        <w:rPr>
          <w:sz w:val="26"/>
          <w:szCs w:val="26"/>
        </w:rPr>
        <w:t xml:space="preserve"> Je určena široké veřejnosti jednak pro vysvětlení jednotlivých ctností a </w:t>
      </w:r>
      <w:r w:rsidR="009C7D59">
        <w:rPr>
          <w:sz w:val="26"/>
          <w:szCs w:val="26"/>
        </w:rPr>
        <w:t>jednak jako</w:t>
      </w:r>
      <w:r w:rsidR="008C6B73" w:rsidRPr="00A56CBF">
        <w:rPr>
          <w:sz w:val="26"/>
          <w:szCs w:val="26"/>
        </w:rPr>
        <w:t xml:space="preserve"> příklady pro jejich naplnění.</w:t>
      </w:r>
      <w:r w:rsidR="00FF47A6" w:rsidRPr="00A56CBF">
        <w:rPr>
          <w:rStyle w:val="FootnoteReference"/>
          <w:sz w:val="26"/>
          <w:szCs w:val="26"/>
        </w:rPr>
        <w:footnoteReference w:id="465"/>
      </w:r>
    </w:p>
    <w:p w:rsidR="00FF47A6" w:rsidRPr="00A56CBF" w:rsidRDefault="00FF47A6" w:rsidP="00C0559A">
      <w:pPr>
        <w:spacing w:line="360" w:lineRule="auto"/>
        <w:jc w:val="both"/>
        <w:rPr>
          <w:sz w:val="26"/>
          <w:szCs w:val="26"/>
        </w:rPr>
      </w:pPr>
      <w:r w:rsidRPr="00A56CBF">
        <w:rPr>
          <w:sz w:val="26"/>
          <w:szCs w:val="26"/>
        </w:rPr>
        <w:tab/>
      </w:r>
      <w:r w:rsidR="00DB56A0" w:rsidRPr="00A56CBF">
        <w:rPr>
          <w:sz w:val="26"/>
          <w:szCs w:val="26"/>
        </w:rPr>
        <w:t xml:space="preserve">Na oblast </w:t>
      </w:r>
      <w:r w:rsidRPr="00A56CBF">
        <w:rPr>
          <w:sz w:val="26"/>
          <w:szCs w:val="26"/>
        </w:rPr>
        <w:t>životní</w:t>
      </w:r>
      <w:r w:rsidR="00B9427C">
        <w:rPr>
          <w:sz w:val="26"/>
          <w:szCs w:val="26"/>
        </w:rPr>
        <w:t>ch</w:t>
      </w:r>
      <w:r w:rsidRPr="00A56CBF">
        <w:rPr>
          <w:sz w:val="26"/>
          <w:szCs w:val="26"/>
        </w:rPr>
        <w:t xml:space="preserve"> povolání jsou zaměřen</w:t>
      </w:r>
      <w:r w:rsidR="00E467BA" w:rsidRPr="00A56CBF">
        <w:rPr>
          <w:sz w:val="26"/>
          <w:szCs w:val="26"/>
        </w:rPr>
        <w:t>a</w:t>
      </w:r>
      <w:r w:rsidRPr="00A56CBF">
        <w:rPr>
          <w:sz w:val="26"/>
          <w:szCs w:val="26"/>
        </w:rPr>
        <w:t xml:space="preserve"> další díla </w:t>
      </w:r>
      <w:r w:rsidR="009C7D59">
        <w:rPr>
          <w:sz w:val="26"/>
          <w:szCs w:val="26"/>
        </w:rPr>
        <w:t>–</w:t>
      </w:r>
      <w:r w:rsidRPr="00A56CBF">
        <w:rPr>
          <w:sz w:val="26"/>
          <w:szCs w:val="26"/>
        </w:rPr>
        <w:t xml:space="preserve"> o křesťanském manželství a o kněžství.</w:t>
      </w:r>
      <w:r w:rsidR="00DB56A0" w:rsidRPr="00A56CBF">
        <w:rPr>
          <w:sz w:val="26"/>
          <w:szCs w:val="26"/>
        </w:rPr>
        <w:t xml:space="preserve"> V knize o manželství nejdříve Häring uvádí základy pro svátostný svazek z pohledu Církve a následně se věnuje otázce civilně rozvedených osob. V knize o kněžství také nejdříve nabízí východiska k pochopení svátostného </w:t>
      </w:r>
      <w:r w:rsidR="00DB56A0" w:rsidRPr="00A56CBF">
        <w:rPr>
          <w:sz w:val="26"/>
          <w:szCs w:val="26"/>
        </w:rPr>
        <w:lastRenderedPageBreak/>
        <w:t>kněžství spolu</w:t>
      </w:r>
      <w:r w:rsidR="005D6020">
        <w:rPr>
          <w:sz w:val="26"/>
          <w:szCs w:val="26"/>
        </w:rPr>
        <w:t xml:space="preserve"> </w:t>
      </w:r>
      <w:r w:rsidR="00DB56A0" w:rsidRPr="00A56CBF">
        <w:rPr>
          <w:sz w:val="26"/>
          <w:szCs w:val="26"/>
        </w:rPr>
        <w:t>s návodem k lepšímu prožívání této svátosti pro kněze. Obě knihy byly hojně citovány v kapitolách o formaci a výchově svědomí v různých životních povoláních.</w:t>
      </w:r>
      <w:r w:rsidR="00DB56A0" w:rsidRPr="00A56CBF">
        <w:rPr>
          <w:rStyle w:val="FootnoteReference"/>
          <w:sz w:val="26"/>
          <w:szCs w:val="26"/>
        </w:rPr>
        <w:footnoteReference w:id="466"/>
      </w:r>
    </w:p>
    <w:p w:rsidR="00696336" w:rsidRPr="00A56CBF" w:rsidRDefault="00696336" w:rsidP="00C0559A">
      <w:pPr>
        <w:spacing w:line="360" w:lineRule="auto"/>
        <w:jc w:val="both"/>
        <w:rPr>
          <w:sz w:val="26"/>
          <w:szCs w:val="26"/>
        </w:rPr>
      </w:pPr>
      <w:r w:rsidRPr="00A56CBF">
        <w:rPr>
          <w:sz w:val="26"/>
          <w:szCs w:val="26"/>
        </w:rPr>
        <w:tab/>
        <w:t>O tom, že Häring</w:t>
      </w:r>
      <w:r w:rsidR="008C6B73" w:rsidRPr="00A56CBF">
        <w:rPr>
          <w:sz w:val="26"/>
          <w:szCs w:val="26"/>
        </w:rPr>
        <w:t xml:space="preserve">ovi jde o člověka </w:t>
      </w:r>
      <w:r w:rsidR="003B7A44" w:rsidRPr="00A56CBF">
        <w:rPr>
          <w:sz w:val="26"/>
          <w:szCs w:val="26"/>
        </w:rPr>
        <w:t xml:space="preserve">především </w:t>
      </w:r>
      <w:r w:rsidR="008C6B73" w:rsidRPr="00A56CBF">
        <w:rPr>
          <w:sz w:val="26"/>
          <w:szCs w:val="26"/>
        </w:rPr>
        <w:t>z praktické stránky</w:t>
      </w:r>
      <w:r w:rsidRPr="00A56CBF">
        <w:rPr>
          <w:sz w:val="26"/>
          <w:szCs w:val="26"/>
        </w:rPr>
        <w:t xml:space="preserve">, svědčí i jeho činnost v rámci </w:t>
      </w:r>
      <w:r w:rsidR="00B77DF3" w:rsidRPr="00A56CBF">
        <w:rPr>
          <w:sz w:val="26"/>
          <w:szCs w:val="26"/>
        </w:rPr>
        <w:t>kongregace</w:t>
      </w:r>
      <w:r w:rsidRPr="00A56CBF">
        <w:rPr>
          <w:sz w:val="26"/>
          <w:szCs w:val="26"/>
        </w:rPr>
        <w:t xml:space="preserve"> </w:t>
      </w:r>
      <w:r w:rsidR="00B77DF3" w:rsidRPr="00A56CBF">
        <w:rPr>
          <w:sz w:val="26"/>
          <w:szCs w:val="26"/>
        </w:rPr>
        <w:t>Nejsvětějšího Vykupitele (redemptoristů)</w:t>
      </w:r>
      <w:r w:rsidRPr="00A56CBF">
        <w:rPr>
          <w:sz w:val="26"/>
          <w:szCs w:val="26"/>
        </w:rPr>
        <w:t>, zvláště pak duchovní c</w:t>
      </w:r>
      <w:r w:rsidR="00691D5E" w:rsidRPr="00A56CBF">
        <w:rPr>
          <w:sz w:val="26"/>
          <w:szCs w:val="26"/>
        </w:rPr>
        <w:t>vičení, kter</w:t>
      </w:r>
      <w:r w:rsidR="00E467BA" w:rsidRPr="00A56CBF">
        <w:rPr>
          <w:sz w:val="26"/>
          <w:szCs w:val="26"/>
        </w:rPr>
        <w:t>á</w:t>
      </w:r>
      <w:r w:rsidR="00691D5E" w:rsidRPr="00A56CBF">
        <w:rPr>
          <w:sz w:val="26"/>
          <w:szCs w:val="26"/>
        </w:rPr>
        <w:t xml:space="preserve"> dával po celém světě</w:t>
      </w:r>
      <w:r w:rsidR="000228F1" w:rsidRPr="00A56CBF">
        <w:rPr>
          <w:sz w:val="26"/>
          <w:szCs w:val="26"/>
        </w:rPr>
        <w:t xml:space="preserve"> a výsledkem kterých byly již zmíněné</w:t>
      </w:r>
      <w:r w:rsidR="00F4230C" w:rsidRPr="00A56CBF">
        <w:rPr>
          <w:sz w:val="26"/>
          <w:szCs w:val="26"/>
        </w:rPr>
        <w:t xml:space="preserve"> </w:t>
      </w:r>
      <w:r w:rsidR="002933B8" w:rsidRPr="00A56CBF">
        <w:rPr>
          <w:rFonts w:eastAsia="MS Mincho"/>
          <w:sz w:val="26"/>
          <w:szCs w:val="26"/>
        </w:rPr>
        <w:t>„</w:t>
      </w:r>
      <w:r w:rsidR="00F4230C" w:rsidRPr="00A56CBF">
        <w:rPr>
          <w:sz w:val="26"/>
          <w:szCs w:val="26"/>
        </w:rPr>
        <w:t>domy modlitby</w:t>
      </w:r>
      <w:r w:rsidR="002933B8" w:rsidRPr="00A56CBF">
        <w:rPr>
          <w:sz w:val="26"/>
          <w:szCs w:val="26"/>
        </w:rPr>
        <w:t>“</w:t>
      </w:r>
      <w:r w:rsidR="00F4230C" w:rsidRPr="00A56CBF">
        <w:rPr>
          <w:sz w:val="26"/>
          <w:szCs w:val="26"/>
        </w:rPr>
        <w:t xml:space="preserve"> podle verše z Písma svatého: </w:t>
      </w:r>
      <w:r w:rsidR="002933B8" w:rsidRPr="00A56CBF">
        <w:rPr>
          <w:rFonts w:eastAsia="MS Mincho"/>
          <w:sz w:val="26"/>
          <w:szCs w:val="26"/>
        </w:rPr>
        <w:t>„</w:t>
      </w:r>
      <w:r w:rsidR="00F4230C" w:rsidRPr="00A56CBF">
        <w:rPr>
          <w:i/>
          <w:sz w:val="26"/>
          <w:szCs w:val="26"/>
        </w:rPr>
        <w:t>ve svém domě modlitby je oblažím radostí</w:t>
      </w:r>
      <w:r w:rsidR="002933B8" w:rsidRPr="00A56CBF">
        <w:rPr>
          <w:sz w:val="26"/>
          <w:szCs w:val="26"/>
        </w:rPr>
        <w:t>“</w:t>
      </w:r>
      <w:r w:rsidR="001E056F" w:rsidRPr="00A56CBF">
        <w:rPr>
          <w:sz w:val="26"/>
          <w:szCs w:val="26"/>
        </w:rPr>
        <w:t xml:space="preserve"> (Iz 56,7).</w:t>
      </w:r>
      <w:r w:rsidRPr="00A56CBF">
        <w:rPr>
          <w:sz w:val="26"/>
          <w:szCs w:val="26"/>
        </w:rPr>
        <w:t xml:space="preserve"> </w:t>
      </w:r>
      <w:r w:rsidR="00F4230C" w:rsidRPr="00A56CBF">
        <w:rPr>
          <w:sz w:val="26"/>
          <w:szCs w:val="26"/>
        </w:rPr>
        <w:t>Tyto domy se pak šířily ze Spojených států do Brazílie, Latinské Ameriky a také Afriky, kde Häring později přednášel a vedl duchovní cvičení. On sám tu dobu charakterizuje takto:</w:t>
      </w:r>
    </w:p>
    <w:p w:rsidR="00F4230C" w:rsidRPr="00A56CBF" w:rsidRDefault="009C7D59" w:rsidP="00F4230C">
      <w:pPr>
        <w:spacing w:line="276" w:lineRule="auto"/>
        <w:jc w:val="both"/>
        <w:rPr>
          <w:sz w:val="26"/>
          <w:szCs w:val="26"/>
        </w:rPr>
      </w:pPr>
      <w:r>
        <w:rPr>
          <w:rFonts w:eastAsia="MS Mincho"/>
          <w:sz w:val="26"/>
          <w:szCs w:val="26"/>
        </w:rPr>
        <w:tab/>
      </w:r>
      <w:r w:rsidR="002933B8" w:rsidRPr="00A56CBF">
        <w:rPr>
          <w:rFonts w:eastAsia="MS Mincho"/>
          <w:sz w:val="26"/>
          <w:szCs w:val="26"/>
        </w:rPr>
        <w:t>„</w:t>
      </w:r>
      <w:r w:rsidR="00F4230C" w:rsidRPr="00A56CBF">
        <w:t>Za sebe mohu říci, že jsem histori</w:t>
      </w:r>
      <w:r w:rsidR="00003847" w:rsidRPr="00A56CBF">
        <w:t>í</w:t>
      </w:r>
      <w:r w:rsidR="00F4230C" w:rsidRPr="00A56CBF">
        <w:t xml:space="preserve"> vzniku tohoto hnutí více přijal, než dal. Cítil jsem to takto: Člověk se takříkajíc stává novým, je-li mu dáno, aby žil delší dobu v atmosféře nadšení, vzájemné důvěry a chvály Boha. Jedinečným způsobem lze pocítit, co znamená charisma, když se slévá dohromady tolik charismat, jak jsme to intenzivně zažívali v</w:t>
      </w:r>
      <w:r>
        <w:t> </w:t>
      </w:r>
      <w:r w:rsidR="00F4230C" w:rsidRPr="00A56CBF">
        <w:t xml:space="preserve">počátcích hnutí </w:t>
      </w:r>
      <w:r w:rsidR="002933B8" w:rsidRPr="00A56CBF">
        <w:t>‚</w:t>
      </w:r>
      <w:r w:rsidR="00F4230C" w:rsidRPr="00B9427C">
        <w:rPr>
          <w:i/>
        </w:rPr>
        <w:t>Dům modlitby</w:t>
      </w:r>
      <w:r w:rsidR="002933B8" w:rsidRPr="00A56CBF">
        <w:t>‘</w:t>
      </w:r>
      <w:r w:rsidR="00F4230C" w:rsidRPr="00A56CBF">
        <w:rPr>
          <w:sz w:val="26"/>
          <w:szCs w:val="26"/>
        </w:rPr>
        <w:t>.</w:t>
      </w:r>
      <w:r w:rsidR="002933B8" w:rsidRPr="00A56CBF">
        <w:rPr>
          <w:sz w:val="26"/>
          <w:szCs w:val="26"/>
        </w:rPr>
        <w:t>“</w:t>
      </w:r>
      <w:r w:rsidR="00F4230C" w:rsidRPr="00A56CBF">
        <w:rPr>
          <w:rStyle w:val="FootnoteReference"/>
          <w:sz w:val="26"/>
          <w:szCs w:val="26"/>
        </w:rPr>
        <w:footnoteReference w:id="467"/>
      </w:r>
    </w:p>
    <w:p w:rsidR="008A340A" w:rsidRPr="00A56CBF" w:rsidRDefault="008A340A" w:rsidP="00A56CBF">
      <w:pPr>
        <w:jc w:val="both"/>
        <w:rPr>
          <w:sz w:val="26"/>
          <w:szCs w:val="26"/>
        </w:rPr>
      </w:pPr>
    </w:p>
    <w:p w:rsidR="00FF47A6" w:rsidRPr="00A56CBF" w:rsidRDefault="009C7D59" w:rsidP="00C0559A">
      <w:pPr>
        <w:spacing w:line="360" w:lineRule="auto"/>
        <w:jc w:val="both"/>
        <w:rPr>
          <w:sz w:val="26"/>
          <w:szCs w:val="26"/>
        </w:rPr>
      </w:pPr>
      <w:r>
        <w:rPr>
          <w:sz w:val="26"/>
          <w:szCs w:val="26"/>
        </w:rPr>
        <w:tab/>
      </w:r>
      <w:r w:rsidR="00EC1BA9" w:rsidRPr="00A56CBF">
        <w:rPr>
          <w:sz w:val="26"/>
          <w:szCs w:val="26"/>
        </w:rPr>
        <w:t>Modlitba je pro Häringa nezbytným předpokladem pro křesťanskou mravnost. V</w:t>
      </w:r>
      <w:r w:rsidR="003E58E1">
        <w:rPr>
          <w:sz w:val="26"/>
          <w:szCs w:val="26"/>
        </w:rPr>
        <w:t> </w:t>
      </w:r>
      <w:r w:rsidR="00EC1BA9" w:rsidRPr="00A56CBF">
        <w:rPr>
          <w:sz w:val="26"/>
          <w:szCs w:val="26"/>
        </w:rPr>
        <w:t xml:space="preserve">modlitbě je křesťan posilován v boji se zlem a </w:t>
      </w:r>
      <w:r w:rsidR="007B21EF" w:rsidRPr="00A56CBF">
        <w:rPr>
          <w:sz w:val="26"/>
          <w:szCs w:val="26"/>
        </w:rPr>
        <w:t>zde také roste jeho touha po dokonalosti. Modlitba není jenom naplněním přikázání, ale výsadou člověka a</w:t>
      </w:r>
      <w:r>
        <w:rPr>
          <w:sz w:val="26"/>
          <w:szCs w:val="26"/>
        </w:rPr>
        <w:t> </w:t>
      </w:r>
      <w:r w:rsidR="007B21EF" w:rsidRPr="00A56CBF">
        <w:rPr>
          <w:sz w:val="26"/>
          <w:szCs w:val="26"/>
        </w:rPr>
        <w:t>potravou jeho duše.</w:t>
      </w:r>
      <w:r w:rsidR="000228F1" w:rsidRPr="00A56CBF">
        <w:rPr>
          <w:sz w:val="26"/>
          <w:szCs w:val="26"/>
        </w:rPr>
        <w:t xml:space="preserve"> Od morálního teologa bychom čekali, že toto téma zařadí někam do oblasti prvního přikázání, poukáže na povinnost modlitby a úskalí problematiky a</w:t>
      </w:r>
      <w:r>
        <w:rPr>
          <w:sz w:val="26"/>
          <w:szCs w:val="26"/>
        </w:rPr>
        <w:t> </w:t>
      </w:r>
      <w:r w:rsidR="000228F1" w:rsidRPr="00A56CBF">
        <w:rPr>
          <w:sz w:val="26"/>
          <w:szCs w:val="26"/>
        </w:rPr>
        <w:t>tím bude tato záležitost pro něj vyřešena. Z jeho děl a také svědectví lidí, kteří jej potkali, vyplývá, že on sám byl „mužem modlitby“ a také tím, který ke stejnému způsobu života vybízel i ostatní.</w:t>
      </w:r>
    </w:p>
    <w:p w:rsidR="000B2817" w:rsidRPr="00A56CBF" w:rsidRDefault="000B2817" w:rsidP="00C0559A">
      <w:pPr>
        <w:spacing w:line="360" w:lineRule="auto"/>
        <w:jc w:val="both"/>
        <w:rPr>
          <w:sz w:val="26"/>
          <w:szCs w:val="26"/>
        </w:rPr>
      </w:pPr>
      <w:r w:rsidRPr="00A56CBF">
        <w:rPr>
          <w:sz w:val="26"/>
          <w:szCs w:val="26"/>
        </w:rPr>
        <w:tab/>
        <w:t xml:space="preserve">Poslední (a nejvíc osobní) oblastí, kde </w:t>
      </w:r>
      <w:r w:rsidR="00E467BA" w:rsidRPr="00A56CBF">
        <w:rPr>
          <w:sz w:val="26"/>
          <w:szCs w:val="26"/>
        </w:rPr>
        <w:t xml:space="preserve">Häring </w:t>
      </w:r>
      <w:r w:rsidRPr="00A56CBF">
        <w:rPr>
          <w:sz w:val="26"/>
          <w:szCs w:val="26"/>
        </w:rPr>
        <w:t xml:space="preserve">spojuje </w:t>
      </w:r>
      <w:r w:rsidR="002753B4" w:rsidRPr="00A56CBF">
        <w:rPr>
          <w:sz w:val="26"/>
          <w:szCs w:val="26"/>
        </w:rPr>
        <w:t>teoretickou antropologií</w:t>
      </w:r>
      <w:r w:rsidRPr="00A56CBF">
        <w:rPr>
          <w:sz w:val="26"/>
          <w:szCs w:val="26"/>
        </w:rPr>
        <w:t xml:space="preserve"> s</w:t>
      </w:r>
      <w:r w:rsidR="003E58E1">
        <w:rPr>
          <w:sz w:val="26"/>
          <w:szCs w:val="26"/>
        </w:rPr>
        <w:t> </w:t>
      </w:r>
      <w:r w:rsidRPr="00A56CBF">
        <w:rPr>
          <w:sz w:val="26"/>
          <w:szCs w:val="26"/>
        </w:rPr>
        <w:t xml:space="preserve">praxí, je jeho vlastní nemoc a způsob jejího prožívání. </w:t>
      </w:r>
      <w:r w:rsidR="00D37AA9">
        <w:rPr>
          <w:sz w:val="26"/>
          <w:szCs w:val="26"/>
        </w:rPr>
        <w:t>Přiznává, že v</w:t>
      </w:r>
      <w:r w:rsidRPr="00A56CBF">
        <w:rPr>
          <w:sz w:val="26"/>
          <w:szCs w:val="26"/>
        </w:rPr>
        <w:t xml:space="preserve"> tomto období </w:t>
      </w:r>
      <w:r w:rsidR="007B21EF" w:rsidRPr="00A56CBF">
        <w:rPr>
          <w:sz w:val="26"/>
          <w:szCs w:val="26"/>
        </w:rPr>
        <w:t xml:space="preserve">více rozjímal </w:t>
      </w:r>
      <w:r w:rsidRPr="00A56CBF">
        <w:rPr>
          <w:sz w:val="26"/>
          <w:szCs w:val="26"/>
        </w:rPr>
        <w:t xml:space="preserve">význam Kristova kříže a lépe </w:t>
      </w:r>
      <w:r w:rsidR="007B21EF" w:rsidRPr="00A56CBF">
        <w:rPr>
          <w:sz w:val="26"/>
          <w:szCs w:val="26"/>
        </w:rPr>
        <w:t xml:space="preserve">pochopil </w:t>
      </w:r>
      <w:r w:rsidRPr="00A56CBF">
        <w:rPr>
          <w:sz w:val="26"/>
          <w:szCs w:val="26"/>
        </w:rPr>
        <w:t xml:space="preserve">obtíže, které snášejí všichni nemocní. Jako povzbuzení pro ně </w:t>
      </w:r>
      <w:r w:rsidR="007B21EF" w:rsidRPr="00A56CBF">
        <w:rPr>
          <w:sz w:val="26"/>
          <w:szCs w:val="26"/>
        </w:rPr>
        <w:t>vydal</w:t>
      </w:r>
      <w:r w:rsidRPr="00A56CBF">
        <w:rPr>
          <w:sz w:val="26"/>
          <w:szCs w:val="26"/>
        </w:rPr>
        <w:t xml:space="preserve"> knihu </w:t>
      </w:r>
      <w:r w:rsidRPr="00A56CBF">
        <w:rPr>
          <w:i/>
          <w:sz w:val="26"/>
          <w:szCs w:val="26"/>
        </w:rPr>
        <w:t>Viděl jsem tvé slzy</w:t>
      </w:r>
      <w:r w:rsidRPr="00A56CBF">
        <w:rPr>
          <w:sz w:val="26"/>
          <w:szCs w:val="26"/>
        </w:rPr>
        <w:t xml:space="preserve">, která </w:t>
      </w:r>
      <w:r w:rsidR="002F17D1" w:rsidRPr="00A56CBF">
        <w:rPr>
          <w:sz w:val="26"/>
          <w:szCs w:val="26"/>
        </w:rPr>
        <w:t xml:space="preserve">má podtitul </w:t>
      </w:r>
      <w:r w:rsidR="002F17D1" w:rsidRPr="00A56CBF">
        <w:rPr>
          <w:i/>
          <w:sz w:val="26"/>
          <w:szCs w:val="26"/>
        </w:rPr>
        <w:t>Útěšná knížka pro nemocné a jejich blízké</w:t>
      </w:r>
      <w:r w:rsidR="002F17D1" w:rsidRPr="00A56CBF">
        <w:rPr>
          <w:sz w:val="26"/>
          <w:szCs w:val="26"/>
        </w:rPr>
        <w:t>.</w:t>
      </w:r>
      <w:r w:rsidR="002F17D1" w:rsidRPr="00A56CBF">
        <w:rPr>
          <w:rStyle w:val="FootnoteReference"/>
          <w:sz w:val="26"/>
          <w:szCs w:val="26"/>
        </w:rPr>
        <w:footnoteReference w:id="468"/>
      </w:r>
      <w:r w:rsidR="002F17D1" w:rsidRPr="00A56CBF">
        <w:rPr>
          <w:sz w:val="26"/>
          <w:szCs w:val="26"/>
        </w:rPr>
        <w:t xml:space="preserve"> </w:t>
      </w:r>
    </w:p>
    <w:p w:rsidR="002F17D1" w:rsidRPr="00A56CBF" w:rsidRDefault="009C7D59" w:rsidP="002F17D1">
      <w:pPr>
        <w:spacing w:line="276" w:lineRule="auto"/>
        <w:jc w:val="both"/>
      </w:pPr>
      <w:r>
        <w:rPr>
          <w:rFonts w:eastAsia="MS Mincho"/>
          <w:sz w:val="26"/>
          <w:szCs w:val="26"/>
        </w:rPr>
        <w:lastRenderedPageBreak/>
        <w:tab/>
      </w:r>
      <w:r w:rsidR="002933B8" w:rsidRPr="00A56CBF">
        <w:rPr>
          <w:rFonts w:eastAsia="MS Mincho"/>
          <w:sz w:val="26"/>
          <w:szCs w:val="26"/>
        </w:rPr>
        <w:t>„</w:t>
      </w:r>
      <w:r w:rsidR="002F17D1" w:rsidRPr="00A56CBF">
        <w:t xml:space="preserve">V dobách nemoci a s pocitem blízkosti sestřičky smrti pro mne znamenalo rozjímání Kristova utrpení a zmrtvýchvstání mnohem více než jindy. Dokázal jsem se lépe vcítit do Ježíšova srdce, naplněného bolestí, a přece překypujícího láskou. Utrpení dostává přijatelný smysl jen s pohledem upřeným ke vzkříšení. Zvláště mnoho útěchy jsem nalezl při rozjímání listu Židům. </w:t>
      </w:r>
      <w:r w:rsidR="002933B8" w:rsidRPr="00A56CBF">
        <w:t>‚</w:t>
      </w:r>
      <w:r w:rsidR="002F17D1" w:rsidRPr="00A56CBF">
        <w:t>Bylo přirozené, že Bůh, pro něhož je vše a skrze něhož je vše, přivedl mnoho synů k slávě, když skrze utrpení učinil dokonalým původce jejich spásy.</w:t>
      </w:r>
      <w:r w:rsidR="002933B8" w:rsidRPr="00A56CBF">
        <w:t>‘</w:t>
      </w:r>
      <w:r w:rsidR="002F17D1" w:rsidRPr="00A56CBF">
        <w:t xml:space="preserve"> (Žd 2,10). </w:t>
      </w:r>
      <w:r w:rsidR="002933B8" w:rsidRPr="00A56CBF">
        <w:t>‚</w:t>
      </w:r>
      <w:r w:rsidR="002F17D1" w:rsidRPr="00A56CBF">
        <w:t>Protože sám prošel zkouškou utrpení, může pomoci tě</w:t>
      </w:r>
      <w:r w:rsidR="002933B8" w:rsidRPr="00A56CBF">
        <w:t>m, na které přicházejí zkoušky.‘</w:t>
      </w:r>
      <w:r w:rsidR="002F17D1" w:rsidRPr="00A56CBF">
        <w:t>(</w:t>
      </w:r>
      <w:r w:rsidR="00143F98" w:rsidRPr="00A56CBF">
        <w:t xml:space="preserve">Žd </w:t>
      </w:r>
      <w:r w:rsidR="002F17D1" w:rsidRPr="00A56CBF">
        <w:t>2,18)</w:t>
      </w:r>
      <w:r w:rsidR="002933B8" w:rsidRPr="00A56CBF">
        <w:t>“</w:t>
      </w:r>
      <w:r w:rsidR="002F17D1" w:rsidRPr="00A56CBF">
        <w:rPr>
          <w:rStyle w:val="FootnoteReference"/>
          <w:sz w:val="26"/>
          <w:szCs w:val="26"/>
        </w:rPr>
        <w:footnoteReference w:id="469"/>
      </w:r>
    </w:p>
    <w:p w:rsidR="00D2084D" w:rsidRPr="00A56CBF" w:rsidRDefault="00D2084D" w:rsidP="00A56CBF">
      <w:pPr>
        <w:jc w:val="both"/>
        <w:rPr>
          <w:sz w:val="26"/>
          <w:szCs w:val="26"/>
        </w:rPr>
      </w:pPr>
    </w:p>
    <w:p w:rsidR="00DE2197" w:rsidRPr="00A56CBF" w:rsidRDefault="009C7D59" w:rsidP="005E1E7C">
      <w:pPr>
        <w:spacing w:line="360" w:lineRule="auto"/>
        <w:jc w:val="both"/>
        <w:rPr>
          <w:sz w:val="26"/>
          <w:szCs w:val="26"/>
        </w:rPr>
      </w:pPr>
      <w:r>
        <w:rPr>
          <w:sz w:val="26"/>
          <w:szCs w:val="26"/>
        </w:rPr>
        <w:tab/>
      </w:r>
      <w:r w:rsidR="00CD2B4D" w:rsidRPr="00A56CBF">
        <w:rPr>
          <w:sz w:val="26"/>
          <w:szCs w:val="26"/>
        </w:rPr>
        <w:t>Zajímavé je, že ve své knize autor nehovoří pouze o fyzické nemoci a obtížích s</w:t>
      </w:r>
      <w:r>
        <w:rPr>
          <w:sz w:val="26"/>
          <w:szCs w:val="26"/>
        </w:rPr>
        <w:t> </w:t>
      </w:r>
      <w:r w:rsidR="00CD2B4D" w:rsidRPr="00A56CBF">
        <w:rPr>
          <w:sz w:val="26"/>
          <w:szCs w:val="26"/>
        </w:rPr>
        <w:t xml:space="preserve">ní spojených, poukazuje i na jiné druhy utrpení </w:t>
      </w:r>
      <w:r>
        <w:rPr>
          <w:sz w:val="26"/>
          <w:szCs w:val="26"/>
        </w:rPr>
        <w:t>–</w:t>
      </w:r>
      <w:r w:rsidR="005A7D33" w:rsidRPr="00A56CBF">
        <w:rPr>
          <w:sz w:val="26"/>
          <w:szCs w:val="26"/>
        </w:rPr>
        <w:t xml:space="preserve"> zážitky ze 2. světové války, </w:t>
      </w:r>
      <w:r w:rsidR="00CD2B4D" w:rsidRPr="00A56CBF">
        <w:rPr>
          <w:sz w:val="26"/>
          <w:szCs w:val="26"/>
        </w:rPr>
        <w:t>nepochopení ze strany magisteria, strach z nenaplněnosti života</w:t>
      </w:r>
      <w:r w:rsidR="005A7D33" w:rsidRPr="00A56CBF">
        <w:rPr>
          <w:sz w:val="26"/>
          <w:szCs w:val="26"/>
        </w:rPr>
        <w:t xml:space="preserve"> apod. </w:t>
      </w:r>
      <w:r w:rsidR="001F186A" w:rsidRPr="00A56CBF">
        <w:rPr>
          <w:sz w:val="26"/>
          <w:szCs w:val="26"/>
        </w:rPr>
        <w:t>Tyto skutečnosti nezmiňuje proto, aby sám sebe litova</w:t>
      </w:r>
      <w:r w:rsidR="00DE2197" w:rsidRPr="00A56CBF">
        <w:rPr>
          <w:sz w:val="26"/>
          <w:szCs w:val="26"/>
        </w:rPr>
        <w:t>l</w:t>
      </w:r>
      <w:r w:rsidR="001F186A" w:rsidRPr="00A56CBF">
        <w:rPr>
          <w:sz w:val="26"/>
          <w:szCs w:val="26"/>
        </w:rPr>
        <w:t>, jejich popisem chce naopak osobním způsobem povzbudit všechny ty, kteří prožívají podobnou zkušenost, aby i ve vyrovnávání se s</w:t>
      </w:r>
      <w:r w:rsidR="003E58E1">
        <w:rPr>
          <w:sz w:val="26"/>
          <w:szCs w:val="26"/>
        </w:rPr>
        <w:t> </w:t>
      </w:r>
      <w:r w:rsidR="001F186A" w:rsidRPr="00A56CBF">
        <w:rPr>
          <w:sz w:val="26"/>
          <w:szCs w:val="26"/>
        </w:rPr>
        <w:t>utrpením dokázali přijít blíže k Bohu. Závěr knihy je radostný</w:t>
      </w:r>
      <w:r w:rsidR="007C2B4F">
        <w:rPr>
          <w:sz w:val="26"/>
          <w:szCs w:val="26"/>
        </w:rPr>
        <w:t>:</w:t>
      </w:r>
      <w:r w:rsidR="001F186A" w:rsidRPr="00A56CBF">
        <w:rPr>
          <w:sz w:val="26"/>
          <w:szCs w:val="26"/>
        </w:rPr>
        <w:t xml:space="preserve"> </w:t>
      </w:r>
    </w:p>
    <w:p w:rsidR="00CD2B4D" w:rsidRPr="00A56CBF" w:rsidRDefault="009C7D59" w:rsidP="00DE2197">
      <w:pPr>
        <w:spacing w:line="276" w:lineRule="auto"/>
        <w:jc w:val="both"/>
      </w:pPr>
      <w:r>
        <w:tab/>
      </w:r>
      <w:r w:rsidR="00DE2197" w:rsidRPr="00A56CBF">
        <w:t>„Abba, Otče světla! ... Čím víc cítím, jak mě modlitbou Abba posiluješ, tím víc mě zaplavuje hluboký soucit s nemocnými a starými lidmi, kteří tě buď vůbec neznají, anebo v</w:t>
      </w:r>
      <w:r w:rsidR="00B13737">
        <w:t> </w:t>
      </w:r>
      <w:r w:rsidR="00DE2197" w:rsidRPr="00A56CBF">
        <w:t xml:space="preserve">tobě vidí především svého soudce. ... </w:t>
      </w:r>
      <w:r w:rsidR="001F186A" w:rsidRPr="00A56CBF">
        <w:t>Ty víš, Bože Zachránce, jak rád bych zase byl zdráv. Ze své strany chci dělat všechno, co může přispívat k uzdravení. Ale ještě mnohem naléhavěji tě prosím: Pomoz mi pokročit na cestě záchrany. ... A až se den mého života přiblíží k</w:t>
      </w:r>
      <w:r w:rsidR="003E58E1">
        <w:t> </w:t>
      </w:r>
      <w:r w:rsidR="001F186A" w:rsidRPr="00A56CBF">
        <w:t>soumraku, chci svým posledním dechem říci Abba a svůj pozemský život vydechnout a</w:t>
      </w:r>
      <w:r>
        <w:t> </w:t>
      </w:r>
      <w:r w:rsidR="001F186A" w:rsidRPr="00A56CBF">
        <w:t>vložit do tvých rukou.</w:t>
      </w:r>
      <w:r w:rsidR="00DE2197" w:rsidRPr="00A56CBF">
        <w:t>“</w:t>
      </w:r>
      <w:r w:rsidR="00DE2197" w:rsidRPr="00A56CBF">
        <w:rPr>
          <w:rStyle w:val="FootnoteReference"/>
          <w:sz w:val="26"/>
          <w:szCs w:val="26"/>
        </w:rPr>
        <w:footnoteReference w:id="470"/>
      </w:r>
    </w:p>
    <w:p w:rsidR="00DE2197" w:rsidRPr="00A56CBF" w:rsidRDefault="00DE2197" w:rsidP="007C2B4F">
      <w:pPr>
        <w:jc w:val="both"/>
        <w:rPr>
          <w:sz w:val="26"/>
          <w:szCs w:val="26"/>
        </w:rPr>
      </w:pPr>
    </w:p>
    <w:p w:rsidR="002F17D1" w:rsidRPr="00A56CBF" w:rsidRDefault="009C7D59" w:rsidP="005E1E7C">
      <w:pPr>
        <w:spacing w:line="360" w:lineRule="auto"/>
        <w:jc w:val="both"/>
        <w:rPr>
          <w:sz w:val="26"/>
          <w:szCs w:val="26"/>
        </w:rPr>
      </w:pPr>
      <w:r>
        <w:rPr>
          <w:sz w:val="26"/>
          <w:szCs w:val="26"/>
        </w:rPr>
        <w:tab/>
      </w:r>
      <w:r w:rsidR="005E1E7C" w:rsidRPr="00A56CBF">
        <w:rPr>
          <w:sz w:val="26"/>
          <w:szCs w:val="26"/>
        </w:rPr>
        <w:t>Teologi</w:t>
      </w:r>
      <w:r w:rsidR="002753B4" w:rsidRPr="00A56CBF">
        <w:rPr>
          <w:sz w:val="26"/>
          <w:szCs w:val="26"/>
        </w:rPr>
        <w:t>cká antropologie</w:t>
      </w:r>
      <w:r w:rsidR="005E1E7C" w:rsidRPr="00A56CBF">
        <w:rPr>
          <w:sz w:val="26"/>
          <w:szCs w:val="26"/>
        </w:rPr>
        <w:t xml:space="preserve"> není pro Häringa teorií, ale způsobem života, </w:t>
      </w:r>
      <w:r>
        <w:rPr>
          <w:sz w:val="26"/>
          <w:szCs w:val="26"/>
        </w:rPr>
        <w:t xml:space="preserve">o </w:t>
      </w:r>
      <w:r w:rsidR="005E1E7C" w:rsidRPr="00A56CBF">
        <w:rPr>
          <w:sz w:val="26"/>
          <w:szCs w:val="26"/>
        </w:rPr>
        <w:t>kterém chce vydat svědectví i (nebo právě)</w:t>
      </w:r>
      <w:r w:rsidR="002753B4" w:rsidRPr="00A56CBF">
        <w:rPr>
          <w:sz w:val="26"/>
          <w:szCs w:val="26"/>
        </w:rPr>
        <w:t xml:space="preserve"> ve chvílích vlastního utrpení. </w:t>
      </w:r>
      <w:r w:rsidR="005E1E7C" w:rsidRPr="00A56CBF">
        <w:rPr>
          <w:sz w:val="26"/>
          <w:szCs w:val="26"/>
        </w:rPr>
        <w:t xml:space="preserve">Chce povzbudit všechny trpící </w:t>
      </w:r>
      <w:r w:rsidR="00FC00F7" w:rsidRPr="00A56CBF">
        <w:rPr>
          <w:sz w:val="26"/>
          <w:szCs w:val="26"/>
        </w:rPr>
        <w:t xml:space="preserve">na těle </w:t>
      </w:r>
      <w:r w:rsidR="00E467BA" w:rsidRPr="00A56CBF">
        <w:rPr>
          <w:sz w:val="26"/>
          <w:szCs w:val="26"/>
        </w:rPr>
        <w:t>i</w:t>
      </w:r>
      <w:r w:rsidR="00FC00F7" w:rsidRPr="00A56CBF">
        <w:rPr>
          <w:sz w:val="26"/>
          <w:szCs w:val="26"/>
        </w:rPr>
        <w:t xml:space="preserve"> na duchu </w:t>
      </w:r>
      <w:r w:rsidR="005E1E7C" w:rsidRPr="00A56CBF">
        <w:rPr>
          <w:sz w:val="26"/>
          <w:szCs w:val="26"/>
        </w:rPr>
        <w:t>a do</w:t>
      </w:r>
      <w:r w:rsidR="00E55DA7" w:rsidRPr="00A56CBF">
        <w:rPr>
          <w:sz w:val="26"/>
          <w:szCs w:val="26"/>
        </w:rPr>
        <w:t>dat jim naději ve světle Kristova kříže.</w:t>
      </w:r>
      <w:r w:rsidR="007A0806" w:rsidRPr="00A56CBF">
        <w:rPr>
          <w:sz w:val="26"/>
          <w:szCs w:val="26"/>
        </w:rPr>
        <w:t xml:space="preserve"> Stejně tak je </w:t>
      </w:r>
      <w:r w:rsidR="005D6020">
        <w:rPr>
          <w:sz w:val="26"/>
          <w:szCs w:val="26"/>
        </w:rPr>
        <w:t xml:space="preserve">jeho pojetí teologické </w:t>
      </w:r>
      <w:r w:rsidR="007A0806" w:rsidRPr="00A56CBF">
        <w:rPr>
          <w:sz w:val="26"/>
          <w:szCs w:val="26"/>
        </w:rPr>
        <w:t xml:space="preserve">antropologie plně </w:t>
      </w:r>
      <w:r w:rsidR="005D6020">
        <w:rPr>
          <w:sz w:val="26"/>
          <w:szCs w:val="26"/>
        </w:rPr>
        <w:t xml:space="preserve">dáno </w:t>
      </w:r>
      <w:r w:rsidR="007A0806" w:rsidRPr="00A56CBF">
        <w:rPr>
          <w:sz w:val="26"/>
          <w:szCs w:val="26"/>
        </w:rPr>
        <w:t xml:space="preserve">do </w:t>
      </w:r>
      <w:r w:rsidR="005D6020">
        <w:rPr>
          <w:sz w:val="26"/>
          <w:szCs w:val="26"/>
        </w:rPr>
        <w:t>služby</w:t>
      </w:r>
      <w:r w:rsidR="007A0806" w:rsidRPr="00A56CBF">
        <w:rPr>
          <w:sz w:val="26"/>
          <w:szCs w:val="26"/>
        </w:rPr>
        <w:t xml:space="preserve"> praktickému životu křesťana, </w:t>
      </w:r>
      <w:r>
        <w:rPr>
          <w:sz w:val="26"/>
          <w:szCs w:val="26"/>
        </w:rPr>
        <w:t>v němž</w:t>
      </w:r>
      <w:r w:rsidR="007A0806" w:rsidRPr="00A56CBF">
        <w:rPr>
          <w:sz w:val="26"/>
          <w:szCs w:val="26"/>
        </w:rPr>
        <w:t xml:space="preserve"> počítá s jeho životním stavem, situacemi a možnostmi volby, které se uskutečňují v</w:t>
      </w:r>
      <w:r w:rsidR="003E58E1">
        <w:rPr>
          <w:sz w:val="26"/>
          <w:szCs w:val="26"/>
        </w:rPr>
        <w:t> </w:t>
      </w:r>
      <w:r w:rsidR="007A0806" w:rsidRPr="00A56CBF">
        <w:rPr>
          <w:sz w:val="26"/>
          <w:szCs w:val="26"/>
        </w:rPr>
        <w:t>oblasti svědomí.</w:t>
      </w:r>
    </w:p>
    <w:p w:rsidR="00F236BC" w:rsidRPr="004B2E1F" w:rsidRDefault="00F236BC" w:rsidP="007A0806">
      <w:pPr>
        <w:jc w:val="both"/>
        <w:rPr>
          <w:sz w:val="26"/>
          <w:szCs w:val="26"/>
        </w:rPr>
      </w:pPr>
    </w:p>
    <w:p w:rsidR="005D6020" w:rsidRPr="004B2E1F" w:rsidRDefault="005D6020" w:rsidP="007A0806">
      <w:pPr>
        <w:jc w:val="both"/>
        <w:rPr>
          <w:sz w:val="26"/>
          <w:szCs w:val="26"/>
        </w:rPr>
      </w:pPr>
    </w:p>
    <w:p w:rsidR="00F20157" w:rsidRPr="004B2E1F" w:rsidRDefault="00F20157" w:rsidP="007A0806">
      <w:pPr>
        <w:jc w:val="both"/>
        <w:rPr>
          <w:sz w:val="26"/>
          <w:szCs w:val="26"/>
        </w:rPr>
      </w:pPr>
    </w:p>
    <w:p w:rsidR="00F20157" w:rsidRPr="004B2E1F" w:rsidRDefault="00F20157" w:rsidP="007A0806">
      <w:pPr>
        <w:jc w:val="both"/>
        <w:rPr>
          <w:sz w:val="26"/>
          <w:szCs w:val="26"/>
        </w:rPr>
      </w:pPr>
    </w:p>
    <w:p w:rsidR="00F20157" w:rsidRPr="004B2E1F" w:rsidRDefault="00F20157" w:rsidP="007A0806">
      <w:pPr>
        <w:jc w:val="both"/>
        <w:rPr>
          <w:sz w:val="26"/>
          <w:szCs w:val="26"/>
        </w:rPr>
      </w:pPr>
    </w:p>
    <w:p w:rsidR="00F20157" w:rsidRPr="004B2E1F" w:rsidRDefault="00F20157" w:rsidP="007A0806">
      <w:pPr>
        <w:jc w:val="both"/>
        <w:rPr>
          <w:sz w:val="26"/>
          <w:szCs w:val="26"/>
        </w:rPr>
      </w:pPr>
    </w:p>
    <w:p w:rsidR="00F20157" w:rsidRPr="004B2E1F" w:rsidRDefault="00F20157" w:rsidP="007A0806">
      <w:pPr>
        <w:jc w:val="both"/>
        <w:rPr>
          <w:sz w:val="26"/>
          <w:szCs w:val="26"/>
        </w:rPr>
      </w:pPr>
    </w:p>
    <w:p w:rsidR="00F20157" w:rsidRPr="004B2E1F" w:rsidRDefault="00F20157" w:rsidP="007A0806">
      <w:pPr>
        <w:jc w:val="both"/>
        <w:rPr>
          <w:sz w:val="26"/>
          <w:szCs w:val="26"/>
        </w:rPr>
      </w:pPr>
    </w:p>
    <w:p w:rsidR="005D6020" w:rsidRPr="004B2E1F" w:rsidRDefault="005D6020" w:rsidP="007A0806">
      <w:pPr>
        <w:jc w:val="both"/>
        <w:rPr>
          <w:sz w:val="26"/>
          <w:szCs w:val="26"/>
        </w:rPr>
      </w:pPr>
    </w:p>
    <w:p w:rsidR="00F82955" w:rsidRPr="004B2E1F" w:rsidRDefault="00F4230C" w:rsidP="007C2B4F">
      <w:pPr>
        <w:spacing w:line="360" w:lineRule="auto"/>
        <w:jc w:val="both"/>
      </w:pPr>
      <w:r w:rsidRPr="004B2E1F">
        <w:rPr>
          <w:b/>
          <w:i/>
          <w:sz w:val="26"/>
          <w:szCs w:val="26"/>
        </w:rPr>
        <w:lastRenderedPageBreak/>
        <w:t>4.</w:t>
      </w:r>
      <w:r w:rsidR="007B0B19" w:rsidRPr="004B2E1F">
        <w:rPr>
          <w:b/>
          <w:i/>
          <w:sz w:val="26"/>
          <w:szCs w:val="26"/>
        </w:rPr>
        <w:t>4</w:t>
      </w:r>
      <w:r w:rsidRPr="004B2E1F">
        <w:rPr>
          <w:b/>
          <w:i/>
          <w:sz w:val="26"/>
          <w:szCs w:val="26"/>
        </w:rPr>
        <w:t xml:space="preserve"> </w:t>
      </w:r>
      <w:r w:rsidR="003B7A44" w:rsidRPr="004B2E1F">
        <w:rPr>
          <w:b/>
          <w:i/>
          <w:sz w:val="26"/>
          <w:szCs w:val="26"/>
        </w:rPr>
        <w:t>Zhodnocení pojetí svědomí v díle B. Häringa</w:t>
      </w:r>
    </w:p>
    <w:p w:rsidR="00C57874" w:rsidRPr="004B2E1F" w:rsidRDefault="00C57874" w:rsidP="00F20157">
      <w:pPr>
        <w:jc w:val="both"/>
        <w:rPr>
          <w:sz w:val="26"/>
          <w:szCs w:val="26"/>
        </w:rPr>
      </w:pPr>
    </w:p>
    <w:p w:rsidR="005D6020" w:rsidRPr="004B2E1F" w:rsidRDefault="00C57874" w:rsidP="005D6020">
      <w:pPr>
        <w:spacing w:line="360" w:lineRule="auto"/>
        <w:jc w:val="both"/>
        <w:rPr>
          <w:b/>
          <w:i/>
          <w:sz w:val="26"/>
          <w:szCs w:val="26"/>
        </w:rPr>
      </w:pPr>
      <w:r w:rsidRPr="004B2E1F">
        <w:rPr>
          <w:sz w:val="26"/>
          <w:szCs w:val="26"/>
        </w:rPr>
        <w:tab/>
        <w:t>V hodnocení přínosu B. Häringa v učení o svědomí je třeba nejdříve zmínit jeho „</w:t>
      </w:r>
      <w:r w:rsidR="004E6305" w:rsidRPr="004B2E1F">
        <w:rPr>
          <w:b/>
          <w:i/>
          <w:sz w:val="26"/>
          <w:szCs w:val="26"/>
        </w:rPr>
        <w:t>celostnou</w:t>
      </w:r>
      <w:r w:rsidRPr="004B2E1F">
        <w:rPr>
          <w:b/>
          <w:i/>
          <w:sz w:val="26"/>
          <w:szCs w:val="26"/>
        </w:rPr>
        <w:t xml:space="preserve"> nauku o svědomí</w:t>
      </w:r>
      <w:r w:rsidRPr="004B2E1F">
        <w:rPr>
          <w:sz w:val="26"/>
          <w:szCs w:val="26"/>
        </w:rPr>
        <w:t xml:space="preserve">“, ve které se snaží spojit tradiční teorie, </w:t>
      </w:r>
      <w:r w:rsidR="004E6305" w:rsidRPr="004B2E1F">
        <w:rPr>
          <w:sz w:val="26"/>
          <w:szCs w:val="26"/>
        </w:rPr>
        <w:t>k nimž</w:t>
      </w:r>
      <w:r w:rsidRPr="004B2E1F">
        <w:rPr>
          <w:sz w:val="26"/>
          <w:szCs w:val="26"/>
        </w:rPr>
        <w:t xml:space="preserve"> přidává ještě biblický pohled a etiku hodnot. Toto pojetí prezentoval už ve svém prvním stěžejním díle </w:t>
      </w:r>
      <w:r w:rsidRPr="004B2E1F">
        <w:rPr>
          <w:i/>
          <w:sz w:val="26"/>
          <w:szCs w:val="26"/>
        </w:rPr>
        <w:t>Das Gesetz Christi</w:t>
      </w:r>
      <w:r w:rsidRPr="004B2E1F">
        <w:rPr>
          <w:sz w:val="26"/>
          <w:szCs w:val="26"/>
        </w:rPr>
        <w:t xml:space="preserve"> a jako takové mělo vliv i na učení II. vatikánského koncilu. Další</w:t>
      </w:r>
      <w:r w:rsidR="00313BEE" w:rsidRPr="004B2E1F">
        <w:rPr>
          <w:sz w:val="26"/>
          <w:szCs w:val="26"/>
        </w:rPr>
        <w:t xml:space="preserve">m rysem Häringova přístupu je zdůraznění </w:t>
      </w:r>
      <w:r w:rsidR="00313BEE" w:rsidRPr="004B2E1F">
        <w:rPr>
          <w:b/>
          <w:i/>
          <w:sz w:val="26"/>
          <w:szCs w:val="26"/>
        </w:rPr>
        <w:t>důstojnosti a svobody svědomí</w:t>
      </w:r>
      <w:r w:rsidR="00313BEE" w:rsidRPr="004B2E1F">
        <w:rPr>
          <w:sz w:val="26"/>
          <w:szCs w:val="26"/>
        </w:rPr>
        <w:t xml:space="preserve">, které nacházejí své uplatnění v </w:t>
      </w:r>
      <w:r w:rsidR="00313BEE" w:rsidRPr="004B2E1F">
        <w:rPr>
          <w:b/>
          <w:i/>
          <w:sz w:val="26"/>
          <w:szCs w:val="26"/>
        </w:rPr>
        <w:t>důstojnosti osobního svědomí</w:t>
      </w:r>
      <w:r w:rsidR="00313BEE" w:rsidRPr="004B2E1F">
        <w:rPr>
          <w:sz w:val="26"/>
          <w:szCs w:val="26"/>
        </w:rPr>
        <w:t xml:space="preserve">, přestože toto může být mylné v úsudku. S důstojností a svobodou svědomí jsou pak nerozlučně spojeny další prvky, totiž </w:t>
      </w:r>
      <w:r w:rsidR="00313BEE" w:rsidRPr="004B2E1F">
        <w:rPr>
          <w:b/>
          <w:i/>
          <w:sz w:val="26"/>
          <w:szCs w:val="26"/>
        </w:rPr>
        <w:t>zodpovědnost</w:t>
      </w:r>
      <w:r w:rsidR="00313BEE" w:rsidRPr="004B2E1F">
        <w:rPr>
          <w:sz w:val="26"/>
          <w:szCs w:val="26"/>
        </w:rPr>
        <w:t xml:space="preserve"> a </w:t>
      </w:r>
      <w:r w:rsidR="00313BEE" w:rsidRPr="004B2E1F">
        <w:rPr>
          <w:b/>
          <w:i/>
          <w:sz w:val="26"/>
          <w:szCs w:val="26"/>
        </w:rPr>
        <w:t>kreativita</w:t>
      </w:r>
      <w:r w:rsidR="00313BEE" w:rsidRPr="004B2E1F">
        <w:rPr>
          <w:sz w:val="26"/>
          <w:szCs w:val="26"/>
        </w:rPr>
        <w:t xml:space="preserve">, zakládající vztahovou dimenzi lidského svědomí. Z toho pak plyne rozdílnost v chápání </w:t>
      </w:r>
      <w:r w:rsidR="00313BEE" w:rsidRPr="004B2E1F">
        <w:rPr>
          <w:b/>
          <w:i/>
          <w:sz w:val="26"/>
          <w:szCs w:val="26"/>
        </w:rPr>
        <w:t>svědomí u člověka věřícího a</w:t>
      </w:r>
      <w:r w:rsidR="009C7D59">
        <w:rPr>
          <w:b/>
          <w:i/>
          <w:sz w:val="26"/>
          <w:szCs w:val="26"/>
        </w:rPr>
        <w:t> </w:t>
      </w:r>
      <w:r w:rsidR="00313BEE" w:rsidRPr="004B2E1F">
        <w:rPr>
          <w:b/>
          <w:i/>
          <w:sz w:val="26"/>
          <w:szCs w:val="26"/>
        </w:rPr>
        <w:t>nevěřícího</w:t>
      </w:r>
      <w:r w:rsidR="00313BEE" w:rsidRPr="004B2E1F">
        <w:rPr>
          <w:sz w:val="26"/>
          <w:szCs w:val="26"/>
        </w:rPr>
        <w:t xml:space="preserve">. Poslední oblastí je pak zdůraznění </w:t>
      </w:r>
      <w:r w:rsidR="00313BEE" w:rsidRPr="004B2E1F">
        <w:rPr>
          <w:b/>
          <w:i/>
          <w:sz w:val="26"/>
          <w:szCs w:val="26"/>
        </w:rPr>
        <w:t>reciprocity</w:t>
      </w:r>
      <w:r w:rsidR="00313BEE" w:rsidRPr="004B2E1F">
        <w:rPr>
          <w:sz w:val="26"/>
          <w:szCs w:val="26"/>
        </w:rPr>
        <w:t xml:space="preserve"> svědomí, </w:t>
      </w:r>
      <w:r w:rsidR="004E6305" w:rsidRPr="004B2E1F">
        <w:rPr>
          <w:sz w:val="26"/>
          <w:szCs w:val="26"/>
        </w:rPr>
        <w:t>která</w:t>
      </w:r>
      <w:r w:rsidR="00313BEE" w:rsidRPr="004B2E1F">
        <w:rPr>
          <w:sz w:val="26"/>
          <w:szCs w:val="26"/>
        </w:rPr>
        <w:t xml:space="preserve"> klade požadavky na oba póly vztahů </w:t>
      </w:r>
      <w:r w:rsidR="009C7D59">
        <w:rPr>
          <w:sz w:val="26"/>
          <w:szCs w:val="26"/>
        </w:rPr>
        <w:t>–</w:t>
      </w:r>
      <w:r w:rsidR="00313BEE" w:rsidRPr="004B2E1F">
        <w:rPr>
          <w:sz w:val="26"/>
          <w:szCs w:val="26"/>
        </w:rPr>
        <w:t xml:space="preserve"> jednotlivce a společenství (církev).</w:t>
      </w:r>
    </w:p>
    <w:p w:rsidR="005D6020" w:rsidRPr="004B2E1F" w:rsidRDefault="005D6020" w:rsidP="004E6305">
      <w:pPr>
        <w:jc w:val="both"/>
        <w:rPr>
          <w:b/>
          <w:i/>
          <w:sz w:val="26"/>
          <w:szCs w:val="26"/>
        </w:rPr>
      </w:pPr>
    </w:p>
    <w:p w:rsidR="00A665C1" w:rsidRPr="004B2E1F" w:rsidRDefault="006021B1" w:rsidP="00884003">
      <w:pPr>
        <w:spacing w:line="360" w:lineRule="auto"/>
        <w:jc w:val="both"/>
        <w:rPr>
          <w:b/>
          <w:i/>
          <w:sz w:val="26"/>
          <w:szCs w:val="26"/>
        </w:rPr>
      </w:pPr>
      <w:r w:rsidRPr="004B2E1F">
        <w:rPr>
          <w:b/>
          <w:i/>
          <w:sz w:val="26"/>
          <w:szCs w:val="26"/>
        </w:rPr>
        <w:tab/>
      </w:r>
      <w:r w:rsidR="00884003" w:rsidRPr="004B2E1F">
        <w:rPr>
          <w:b/>
          <w:i/>
          <w:sz w:val="26"/>
          <w:szCs w:val="26"/>
        </w:rPr>
        <w:t xml:space="preserve">4.4.1 </w:t>
      </w:r>
      <w:r w:rsidR="00313BEE" w:rsidRPr="004B2E1F">
        <w:rPr>
          <w:b/>
          <w:i/>
          <w:sz w:val="26"/>
          <w:szCs w:val="26"/>
        </w:rPr>
        <w:t>„</w:t>
      </w:r>
      <w:r w:rsidR="004E6305" w:rsidRPr="004B2E1F">
        <w:rPr>
          <w:b/>
          <w:i/>
          <w:sz w:val="26"/>
          <w:szCs w:val="26"/>
        </w:rPr>
        <w:t>Celostná</w:t>
      </w:r>
      <w:r w:rsidR="00313BEE" w:rsidRPr="004B2E1F">
        <w:rPr>
          <w:b/>
          <w:i/>
          <w:sz w:val="26"/>
          <w:szCs w:val="26"/>
        </w:rPr>
        <w:t xml:space="preserve"> nauka o svědomí“ </w:t>
      </w:r>
    </w:p>
    <w:p w:rsidR="00884003" w:rsidRPr="004B2E1F" w:rsidRDefault="00884003" w:rsidP="00884003">
      <w:pPr>
        <w:jc w:val="both"/>
        <w:rPr>
          <w:b/>
          <w:i/>
          <w:sz w:val="26"/>
          <w:szCs w:val="26"/>
        </w:rPr>
      </w:pPr>
    </w:p>
    <w:p w:rsidR="00F82955" w:rsidRPr="004B2E1F" w:rsidRDefault="00C3380D" w:rsidP="003B7A44">
      <w:pPr>
        <w:spacing w:line="360" w:lineRule="auto"/>
        <w:jc w:val="both"/>
        <w:rPr>
          <w:sz w:val="26"/>
          <w:szCs w:val="26"/>
        </w:rPr>
      </w:pPr>
      <w:r w:rsidRPr="004B2E1F">
        <w:rPr>
          <w:sz w:val="26"/>
          <w:szCs w:val="26"/>
        </w:rPr>
        <w:tab/>
      </w:r>
      <w:r w:rsidR="00F82955" w:rsidRPr="004B2E1F">
        <w:rPr>
          <w:sz w:val="26"/>
          <w:szCs w:val="26"/>
        </w:rPr>
        <w:t xml:space="preserve">V kapitole o dějinách vývoje nauky o svědomí jsme uvedli mj. dvě významné školy středověku </w:t>
      </w:r>
      <w:r w:rsidR="009C7D59">
        <w:rPr>
          <w:sz w:val="26"/>
          <w:szCs w:val="26"/>
        </w:rPr>
        <w:t>–</w:t>
      </w:r>
      <w:r w:rsidR="00F82955" w:rsidRPr="004B2E1F">
        <w:rPr>
          <w:sz w:val="26"/>
          <w:szCs w:val="26"/>
        </w:rPr>
        <w:t xml:space="preserve"> dominikánskou (sv. Albert Veliký, sv. Tomáš Akvinský) a</w:t>
      </w:r>
      <w:r w:rsidR="009C7D59">
        <w:rPr>
          <w:sz w:val="26"/>
          <w:szCs w:val="26"/>
        </w:rPr>
        <w:t> </w:t>
      </w:r>
      <w:r w:rsidR="00F82955" w:rsidRPr="004B2E1F">
        <w:rPr>
          <w:sz w:val="26"/>
          <w:szCs w:val="26"/>
        </w:rPr>
        <w:t>františkánskou (Alexander z Hales, sv. Bonaventura). Dominikánská škola</w:t>
      </w:r>
      <w:r w:rsidR="00D74F7B" w:rsidRPr="004B2E1F">
        <w:rPr>
          <w:sz w:val="26"/>
          <w:szCs w:val="26"/>
        </w:rPr>
        <w:t xml:space="preserve"> (teorie)</w:t>
      </w:r>
      <w:r w:rsidR="00F82955" w:rsidRPr="004B2E1F">
        <w:rPr>
          <w:sz w:val="26"/>
          <w:szCs w:val="26"/>
        </w:rPr>
        <w:t xml:space="preserve"> bývá nazývána i</w:t>
      </w:r>
      <w:r w:rsidR="00D74F7B" w:rsidRPr="004B2E1F">
        <w:rPr>
          <w:sz w:val="26"/>
          <w:szCs w:val="26"/>
        </w:rPr>
        <w:t>ntelektuální, protože chápala svědomí jako funkci rozumu, naproti tomu františkánská teorie bývá označována za voluntaristickou, kvůli silnějšímu zohlednění vůle při rozhodování ve svědomí. B. Häring</w:t>
      </w:r>
      <w:r w:rsidR="003E58E1">
        <w:rPr>
          <w:sz w:val="26"/>
          <w:szCs w:val="26"/>
        </w:rPr>
        <w:t xml:space="preserve"> se pokusil spojit obě teorie v </w:t>
      </w:r>
      <w:r w:rsidR="00D74F7B" w:rsidRPr="004B2E1F">
        <w:rPr>
          <w:sz w:val="26"/>
          <w:szCs w:val="26"/>
        </w:rPr>
        <w:t>tzv. „</w:t>
      </w:r>
      <w:r w:rsidR="00C60E0A" w:rsidRPr="004B2E1F">
        <w:rPr>
          <w:sz w:val="26"/>
          <w:szCs w:val="26"/>
        </w:rPr>
        <w:t>celostné</w:t>
      </w:r>
      <w:r w:rsidR="00D74F7B" w:rsidRPr="004B2E1F">
        <w:rPr>
          <w:sz w:val="26"/>
          <w:szCs w:val="26"/>
        </w:rPr>
        <w:t xml:space="preserve"> nauce o svědomí“, která počítá s pohledem Písma svatého a má fenomenologický základ. V pozadí této „</w:t>
      </w:r>
      <w:r w:rsidR="00C60E0A" w:rsidRPr="004B2E1F">
        <w:rPr>
          <w:sz w:val="26"/>
          <w:szCs w:val="26"/>
        </w:rPr>
        <w:t>celostné</w:t>
      </w:r>
      <w:r w:rsidR="00D74F7B" w:rsidRPr="004B2E1F">
        <w:rPr>
          <w:sz w:val="26"/>
          <w:szCs w:val="26"/>
        </w:rPr>
        <w:t xml:space="preserve"> nauky“ stojí etika hodnot, která silně ovlivnila morálněteologické diskuse druhé poloviny 20. </w:t>
      </w:r>
      <w:r w:rsidR="003E58E1">
        <w:rPr>
          <w:sz w:val="26"/>
          <w:szCs w:val="26"/>
        </w:rPr>
        <w:t>století, totiž postoj člověka k </w:t>
      </w:r>
      <w:r w:rsidR="00E95CF6" w:rsidRPr="004B2E1F">
        <w:rPr>
          <w:sz w:val="26"/>
          <w:szCs w:val="26"/>
        </w:rPr>
        <w:t xml:space="preserve">přirozeným hodnotám </w:t>
      </w:r>
      <w:r w:rsidR="009C7D59">
        <w:rPr>
          <w:sz w:val="26"/>
          <w:szCs w:val="26"/>
        </w:rPr>
        <w:t>–</w:t>
      </w:r>
      <w:r w:rsidR="00E95CF6" w:rsidRPr="004B2E1F">
        <w:rPr>
          <w:sz w:val="26"/>
          <w:szCs w:val="26"/>
        </w:rPr>
        <w:t xml:space="preserve"> dobru, pravd</w:t>
      </w:r>
      <w:r w:rsidR="00736233" w:rsidRPr="004B2E1F">
        <w:rPr>
          <w:sz w:val="26"/>
          <w:szCs w:val="26"/>
        </w:rPr>
        <w:t>ě</w:t>
      </w:r>
      <w:r w:rsidR="00E95CF6" w:rsidRPr="004B2E1F">
        <w:rPr>
          <w:sz w:val="26"/>
          <w:szCs w:val="26"/>
        </w:rPr>
        <w:t xml:space="preserve">, kráse a harmonii. Tato východiska publikuje už ve svém prvním stěžejním díle </w:t>
      </w:r>
      <w:r w:rsidR="00E95CF6" w:rsidRPr="004B2E1F">
        <w:rPr>
          <w:i/>
          <w:sz w:val="26"/>
          <w:szCs w:val="26"/>
        </w:rPr>
        <w:t xml:space="preserve">Das Gesetz Christi </w:t>
      </w:r>
      <w:r w:rsidR="00E95CF6" w:rsidRPr="004B2E1F">
        <w:rPr>
          <w:sz w:val="26"/>
          <w:szCs w:val="26"/>
        </w:rPr>
        <w:t>(1954), které bylo všeobecně přijato a akceptováno jako oficiální učebnice morální teologie už v</w:t>
      </w:r>
      <w:r w:rsidR="00A665C1" w:rsidRPr="004B2E1F">
        <w:rPr>
          <w:sz w:val="26"/>
          <w:szCs w:val="26"/>
        </w:rPr>
        <w:t xml:space="preserve"> předkoncilní</w:t>
      </w:r>
      <w:r w:rsidR="00E95CF6" w:rsidRPr="004B2E1F">
        <w:rPr>
          <w:sz w:val="26"/>
          <w:szCs w:val="26"/>
        </w:rPr>
        <w:t xml:space="preserve"> dob</w:t>
      </w:r>
      <w:r w:rsidR="00A665C1" w:rsidRPr="004B2E1F">
        <w:rPr>
          <w:sz w:val="26"/>
          <w:szCs w:val="26"/>
        </w:rPr>
        <w:t>ě a</w:t>
      </w:r>
      <w:r w:rsidR="009C7D59">
        <w:rPr>
          <w:sz w:val="26"/>
          <w:szCs w:val="26"/>
        </w:rPr>
        <w:t> </w:t>
      </w:r>
      <w:r w:rsidR="00A665C1" w:rsidRPr="004B2E1F">
        <w:rPr>
          <w:sz w:val="26"/>
          <w:szCs w:val="26"/>
        </w:rPr>
        <w:t>jako takové mělo vliv i na vnitrocírkevní prostředí a proces tvorby dokumentů II.</w:t>
      </w:r>
      <w:r w:rsidR="009C7D59">
        <w:rPr>
          <w:sz w:val="26"/>
          <w:szCs w:val="26"/>
        </w:rPr>
        <w:t> </w:t>
      </w:r>
      <w:r w:rsidR="00A665C1" w:rsidRPr="004B2E1F">
        <w:rPr>
          <w:sz w:val="26"/>
          <w:szCs w:val="26"/>
        </w:rPr>
        <w:t>vatikánského koncilu</w:t>
      </w:r>
      <w:r w:rsidR="009C7D59">
        <w:rPr>
          <w:sz w:val="26"/>
          <w:szCs w:val="26"/>
        </w:rPr>
        <w:t>,</w:t>
      </w:r>
      <w:r w:rsidR="00A665C1" w:rsidRPr="004B2E1F">
        <w:rPr>
          <w:sz w:val="26"/>
          <w:szCs w:val="26"/>
        </w:rPr>
        <w:t xml:space="preserve"> stejně jako její autor.</w:t>
      </w:r>
      <w:r w:rsidRPr="004B2E1F">
        <w:rPr>
          <w:sz w:val="26"/>
          <w:szCs w:val="26"/>
        </w:rPr>
        <w:t xml:space="preserve"> </w:t>
      </w:r>
    </w:p>
    <w:p w:rsidR="00C3380D" w:rsidRPr="004B2E1F" w:rsidRDefault="009C7D59" w:rsidP="003B7A44">
      <w:pPr>
        <w:spacing w:line="360" w:lineRule="auto"/>
        <w:jc w:val="both"/>
        <w:rPr>
          <w:sz w:val="26"/>
          <w:szCs w:val="26"/>
        </w:rPr>
      </w:pPr>
      <w:r>
        <w:rPr>
          <w:sz w:val="26"/>
          <w:szCs w:val="26"/>
        </w:rPr>
        <w:tab/>
      </w:r>
      <w:r w:rsidR="002F12E3" w:rsidRPr="004B2E1F">
        <w:rPr>
          <w:sz w:val="26"/>
          <w:szCs w:val="26"/>
        </w:rPr>
        <w:t>Spoj</w:t>
      </w:r>
      <w:r w:rsidR="003A72E1" w:rsidRPr="004B2E1F">
        <w:rPr>
          <w:sz w:val="26"/>
          <w:szCs w:val="26"/>
        </w:rPr>
        <w:t xml:space="preserve">ování tradic, </w:t>
      </w:r>
      <w:r w:rsidR="002F12E3" w:rsidRPr="004B2E1F">
        <w:rPr>
          <w:sz w:val="26"/>
          <w:szCs w:val="26"/>
        </w:rPr>
        <w:t>Písmo svaté, fenomenologie</w:t>
      </w:r>
      <w:r w:rsidR="0030038B" w:rsidRPr="004B2E1F">
        <w:rPr>
          <w:sz w:val="26"/>
          <w:szCs w:val="26"/>
        </w:rPr>
        <w:t>, etika hodnot</w:t>
      </w:r>
      <w:r w:rsidR="002F12E3" w:rsidRPr="004B2E1F">
        <w:rPr>
          <w:sz w:val="26"/>
          <w:szCs w:val="26"/>
        </w:rPr>
        <w:t xml:space="preserve"> to jsou charakteristické znaky B. Häringa, který se snaží dokázat, že pravda o lidském </w:t>
      </w:r>
      <w:r w:rsidR="002F12E3" w:rsidRPr="004B2E1F">
        <w:rPr>
          <w:sz w:val="26"/>
          <w:szCs w:val="26"/>
        </w:rPr>
        <w:lastRenderedPageBreak/>
        <w:t>svědomí (o člověku vůbec) je mnohem pestřejší než pohled jednotlivých škol a</w:t>
      </w:r>
      <w:r w:rsidR="008E1BC5">
        <w:rPr>
          <w:sz w:val="26"/>
          <w:szCs w:val="26"/>
        </w:rPr>
        <w:t> </w:t>
      </w:r>
      <w:r w:rsidR="002F12E3" w:rsidRPr="004B2E1F">
        <w:rPr>
          <w:sz w:val="26"/>
          <w:szCs w:val="26"/>
        </w:rPr>
        <w:t>filozofií. Někdy působí jeho „spojování“ křečovitě, je to však výraz jeho snahy o</w:t>
      </w:r>
      <w:r>
        <w:rPr>
          <w:sz w:val="26"/>
          <w:szCs w:val="26"/>
        </w:rPr>
        <w:t> </w:t>
      </w:r>
      <w:r w:rsidR="002F12E3" w:rsidRPr="004B2E1F">
        <w:rPr>
          <w:sz w:val="26"/>
          <w:szCs w:val="26"/>
        </w:rPr>
        <w:t>hledání pravdy, do které chce zapojit co nejvíce subjektů tak, ab</w:t>
      </w:r>
      <w:r w:rsidR="003A72E1" w:rsidRPr="004B2E1F">
        <w:rPr>
          <w:sz w:val="26"/>
          <w:szCs w:val="26"/>
        </w:rPr>
        <w:t>y došel k</w:t>
      </w:r>
      <w:r w:rsidR="008E1BC5">
        <w:rPr>
          <w:sz w:val="26"/>
          <w:szCs w:val="26"/>
        </w:rPr>
        <w:t> </w:t>
      </w:r>
      <w:r w:rsidR="003A72E1" w:rsidRPr="004B2E1F">
        <w:rPr>
          <w:sz w:val="26"/>
          <w:szCs w:val="26"/>
        </w:rPr>
        <w:t>obj</w:t>
      </w:r>
      <w:r w:rsidR="000216B3" w:rsidRPr="004B2E1F">
        <w:rPr>
          <w:sz w:val="26"/>
          <w:szCs w:val="26"/>
        </w:rPr>
        <w:t>ektivním výsledkům, použitelným a platným</w:t>
      </w:r>
      <w:r w:rsidR="003A72E1" w:rsidRPr="004B2E1F">
        <w:rPr>
          <w:sz w:val="26"/>
          <w:szCs w:val="26"/>
        </w:rPr>
        <w:t xml:space="preserve"> v každé době.</w:t>
      </w:r>
      <w:r w:rsidR="0030038B" w:rsidRPr="004B2E1F">
        <w:rPr>
          <w:sz w:val="26"/>
          <w:szCs w:val="26"/>
        </w:rPr>
        <w:t xml:space="preserve"> V </w:t>
      </w:r>
      <w:r w:rsidR="0030038B" w:rsidRPr="004B2E1F">
        <w:rPr>
          <w:i/>
          <w:sz w:val="26"/>
          <w:szCs w:val="26"/>
        </w:rPr>
        <w:t>Das Gesetz Christi</w:t>
      </w:r>
      <w:r w:rsidR="0030038B" w:rsidRPr="004B2E1F">
        <w:rPr>
          <w:sz w:val="26"/>
          <w:szCs w:val="26"/>
        </w:rPr>
        <w:t xml:space="preserve"> rozebírá výsledky, ke kterým došly jednotlivé školy a následně je </w:t>
      </w:r>
      <w:r>
        <w:rPr>
          <w:sz w:val="26"/>
          <w:szCs w:val="26"/>
        </w:rPr>
        <w:t>–</w:t>
      </w:r>
      <w:r w:rsidR="0030038B" w:rsidRPr="004B2E1F">
        <w:rPr>
          <w:sz w:val="26"/>
          <w:szCs w:val="26"/>
        </w:rPr>
        <w:t xml:space="preserve"> ve snaze zaujmout stanovisko, vybrat to podstatné a poukázat na to, s čím se</w:t>
      </w:r>
      <w:r w:rsidR="00F8455D" w:rsidRPr="004B2E1F">
        <w:rPr>
          <w:sz w:val="26"/>
          <w:szCs w:val="26"/>
        </w:rPr>
        <w:t xml:space="preserve"> můžeme i dnes ztotožnit</w:t>
      </w:r>
      <w:r>
        <w:rPr>
          <w:sz w:val="26"/>
          <w:szCs w:val="26"/>
        </w:rPr>
        <w:t>, komentuje</w:t>
      </w:r>
      <w:r w:rsidR="00F8455D" w:rsidRPr="004B2E1F">
        <w:rPr>
          <w:sz w:val="26"/>
          <w:szCs w:val="26"/>
        </w:rPr>
        <w:t>. Ve stejném duchu „používá“ i výsledky, ke kterým dospěla psychologie a</w:t>
      </w:r>
      <w:r>
        <w:rPr>
          <w:sz w:val="26"/>
          <w:szCs w:val="26"/>
        </w:rPr>
        <w:t> </w:t>
      </w:r>
      <w:r w:rsidR="00F8455D" w:rsidRPr="004B2E1F">
        <w:rPr>
          <w:sz w:val="26"/>
          <w:szCs w:val="26"/>
        </w:rPr>
        <w:t>sociologie, s uvedením slabých a silných stránek přístupu a poznatků těchto věd. Zůstává tak věrný „</w:t>
      </w:r>
      <w:r w:rsidR="004E6305" w:rsidRPr="004B2E1F">
        <w:rPr>
          <w:sz w:val="26"/>
          <w:szCs w:val="26"/>
        </w:rPr>
        <w:t>celostnému</w:t>
      </w:r>
      <w:r w:rsidR="00F8455D" w:rsidRPr="004B2E1F">
        <w:rPr>
          <w:sz w:val="26"/>
          <w:szCs w:val="26"/>
        </w:rPr>
        <w:t xml:space="preserve"> přístupu“, který počítá jak s přirozeným, tak nadpřirozeným základem jevu lidského svědomí.</w:t>
      </w:r>
    </w:p>
    <w:p w:rsidR="00F8455D" w:rsidRPr="004B2E1F" w:rsidRDefault="00A665C1" w:rsidP="003B7A44">
      <w:pPr>
        <w:spacing w:line="360" w:lineRule="auto"/>
        <w:jc w:val="both"/>
        <w:rPr>
          <w:sz w:val="26"/>
          <w:szCs w:val="26"/>
        </w:rPr>
      </w:pPr>
      <w:r w:rsidRPr="004B2E1F">
        <w:rPr>
          <w:sz w:val="26"/>
          <w:szCs w:val="26"/>
        </w:rPr>
        <w:tab/>
      </w:r>
      <w:r w:rsidR="00A0598C" w:rsidRPr="004B2E1F">
        <w:rPr>
          <w:sz w:val="26"/>
          <w:szCs w:val="26"/>
        </w:rPr>
        <w:t xml:space="preserve">Osobním přínosem B. Häringa ve vývoji nauky o svědomí je formulování definice </w:t>
      </w:r>
      <w:r w:rsidR="005276F2" w:rsidRPr="004B2E1F">
        <w:rPr>
          <w:sz w:val="26"/>
          <w:szCs w:val="26"/>
        </w:rPr>
        <w:t xml:space="preserve">svědomí v konstituci </w:t>
      </w:r>
      <w:r w:rsidR="005276F2" w:rsidRPr="004B2E1F">
        <w:rPr>
          <w:i/>
          <w:sz w:val="26"/>
          <w:szCs w:val="26"/>
        </w:rPr>
        <w:t>Gaudium et spes</w:t>
      </w:r>
      <w:r w:rsidR="005276F2" w:rsidRPr="004B2E1F">
        <w:rPr>
          <w:sz w:val="26"/>
          <w:szCs w:val="26"/>
        </w:rPr>
        <w:t xml:space="preserve"> (čl. 16)</w:t>
      </w:r>
      <w:r w:rsidR="00A0598C" w:rsidRPr="004B2E1F">
        <w:rPr>
          <w:sz w:val="26"/>
          <w:szCs w:val="26"/>
        </w:rPr>
        <w:t>, ke které se hrdě hlásí.</w:t>
      </w:r>
      <w:r w:rsidR="005276F2" w:rsidRPr="004B2E1F">
        <w:rPr>
          <w:rStyle w:val="FootnoteReference"/>
          <w:sz w:val="26"/>
          <w:szCs w:val="26"/>
        </w:rPr>
        <w:footnoteReference w:id="471"/>
      </w:r>
      <w:r w:rsidR="005276F2" w:rsidRPr="004B2E1F">
        <w:rPr>
          <w:sz w:val="26"/>
          <w:szCs w:val="26"/>
        </w:rPr>
        <w:t xml:space="preserve"> V této definici jsou (podle jeho názoru) důležité také pořadí a směr, v jakém jsou pojmy řazeny</w:t>
      </w:r>
      <w:r w:rsidR="009C7D59">
        <w:rPr>
          <w:sz w:val="26"/>
          <w:szCs w:val="26"/>
        </w:rPr>
        <w:t>.</w:t>
      </w:r>
      <w:r w:rsidR="005276F2" w:rsidRPr="004B2E1F">
        <w:rPr>
          <w:sz w:val="26"/>
          <w:szCs w:val="26"/>
        </w:rPr>
        <w:t xml:space="preserve"> </w:t>
      </w:r>
      <w:r w:rsidR="009C7D59">
        <w:rPr>
          <w:sz w:val="26"/>
          <w:szCs w:val="26"/>
        </w:rPr>
        <w:t>Č</w:t>
      </w:r>
      <w:r w:rsidR="005276F2" w:rsidRPr="004B2E1F">
        <w:rPr>
          <w:sz w:val="26"/>
          <w:szCs w:val="26"/>
        </w:rPr>
        <w:t>lověk objevuje zákon, který nepochází z něj</w:t>
      </w:r>
      <w:r w:rsidR="009C7D59">
        <w:rPr>
          <w:sz w:val="26"/>
          <w:szCs w:val="26"/>
        </w:rPr>
        <w:t>,</w:t>
      </w:r>
      <w:r w:rsidR="00390CA8" w:rsidRPr="004B2E1F">
        <w:rPr>
          <w:sz w:val="26"/>
          <w:szCs w:val="26"/>
        </w:rPr>
        <w:t xml:space="preserve"> je to Boží zákon vepsaný do jeho srdce</w:t>
      </w:r>
      <w:r w:rsidR="009C7D59">
        <w:rPr>
          <w:sz w:val="26"/>
          <w:szCs w:val="26"/>
        </w:rPr>
        <w:t>, a</w:t>
      </w:r>
      <w:r w:rsidR="00390CA8" w:rsidRPr="004B2E1F">
        <w:rPr>
          <w:sz w:val="26"/>
          <w:szCs w:val="26"/>
        </w:rPr>
        <w:t xml:space="preserve"> tento zákon se skrze svědomí projevuje </w:t>
      </w:r>
      <w:r w:rsidR="003E58E1">
        <w:rPr>
          <w:sz w:val="26"/>
          <w:szCs w:val="26"/>
        </w:rPr>
        <w:t>podivuhodným způsobem v lásce k </w:t>
      </w:r>
      <w:r w:rsidR="00390CA8" w:rsidRPr="004B2E1F">
        <w:rPr>
          <w:sz w:val="26"/>
          <w:szCs w:val="26"/>
        </w:rPr>
        <w:t>Bohu a bližnímu</w:t>
      </w:r>
      <w:r w:rsidR="00220238">
        <w:rPr>
          <w:sz w:val="26"/>
          <w:szCs w:val="26"/>
        </w:rPr>
        <w:t>.</w:t>
      </w:r>
      <w:r w:rsidR="00390CA8" w:rsidRPr="004B2E1F">
        <w:rPr>
          <w:sz w:val="26"/>
          <w:szCs w:val="26"/>
        </w:rPr>
        <w:t xml:space="preserve"> </w:t>
      </w:r>
      <w:r w:rsidR="00220238">
        <w:rPr>
          <w:sz w:val="26"/>
          <w:szCs w:val="26"/>
        </w:rPr>
        <w:t>V</w:t>
      </w:r>
      <w:r w:rsidR="00390CA8" w:rsidRPr="004B2E1F">
        <w:rPr>
          <w:sz w:val="26"/>
          <w:szCs w:val="26"/>
        </w:rPr>
        <w:t xml:space="preserve"> péči o svědomí se spojují křesťané s ostatními lidmi, aby společně hledali pravdu</w:t>
      </w:r>
      <w:r w:rsidR="00736233" w:rsidRPr="004B2E1F">
        <w:rPr>
          <w:sz w:val="26"/>
          <w:szCs w:val="26"/>
        </w:rPr>
        <w:t>,</w:t>
      </w:r>
      <w:r w:rsidR="00390CA8" w:rsidRPr="004B2E1F">
        <w:rPr>
          <w:sz w:val="26"/>
          <w:szCs w:val="26"/>
        </w:rPr>
        <w:t xml:space="preserve"> a tak přispívají k řešení mno</w:t>
      </w:r>
      <w:r w:rsidR="003E58E1">
        <w:rPr>
          <w:sz w:val="26"/>
          <w:szCs w:val="26"/>
        </w:rPr>
        <w:t>ha problémů, které vyvstávají v </w:t>
      </w:r>
      <w:r w:rsidR="00390CA8" w:rsidRPr="004B2E1F">
        <w:rPr>
          <w:sz w:val="26"/>
          <w:szCs w:val="26"/>
        </w:rPr>
        <w:t>lidské společnosti</w:t>
      </w:r>
      <w:r w:rsidR="00220238">
        <w:rPr>
          <w:sz w:val="26"/>
          <w:szCs w:val="26"/>
        </w:rPr>
        <w:t>.</w:t>
      </w:r>
      <w:r w:rsidR="00390CA8" w:rsidRPr="004B2E1F">
        <w:rPr>
          <w:sz w:val="26"/>
          <w:szCs w:val="26"/>
        </w:rPr>
        <w:t xml:space="preserve"> </w:t>
      </w:r>
      <w:r w:rsidR="00220238">
        <w:rPr>
          <w:sz w:val="26"/>
          <w:szCs w:val="26"/>
        </w:rPr>
        <w:t>S</w:t>
      </w:r>
      <w:r w:rsidR="00390CA8" w:rsidRPr="004B2E1F">
        <w:rPr>
          <w:sz w:val="26"/>
          <w:szCs w:val="26"/>
        </w:rPr>
        <w:t xml:space="preserve">vědomí se může mýlit, neztrácí však svoji důstojnost; nelze to však říci tehdy, když se člověk nesnaží o hledání pravdy a jeho svědomí se stává slepým. </w:t>
      </w:r>
    </w:p>
    <w:p w:rsidR="00066AFD" w:rsidRPr="004B2E1F" w:rsidRDefault="00220238" w:rsidP="003B7A44">
      <w:pPr>
        <w:spacing w:line="360" w:lineRule="auto"/>
        <w:jc w:val="both"/>
        <w:rPr>
          <w:sz w:val="26"/>
          <w:szCs w:val="26"/>
        </w:rPr>
      </w:pPr>
      <w:r>
        <w:rPr>
          <w:sz w:val="26"/>
          <w:szCs w:val="26"/>
        </w:rPr>
        <w:tab/>
      </w:r>
      <w:r w:rsidR="00166D0F" w:rsidRPr="004B2E1F">
        <w:rPr>
          <w:sz w:val="26"/>
          <w:szCs w:val="26"/>
        </w:rPr>
        <w:t xml:space="preserve">Z těchto formulací vyvozuje Häring několik </w:t>
      </w:r>
      <w:r w:rsidR="00257DF2" w:rsidRPr="004B2E1F">
        <w:rPr>
          <w:sz w:val="26"/>
          <w:szCs w:val="26"/>
        </w:rPr>
        <w:t xml:space="preserve">jednoduchých </w:t>
      </w:r>
      <w:r w:rsidR="00166D0F" w:rsidRPr="004B2E1F">
        <w:rPr>
          <w:sz w:val="26"/>
          <w:szCs w:val="26"/>
        </w:rPr>
        <w:t xml:space="preserve">závěrů: </w:t>
      </w:r>
    </w:p>
    <w:p w:rsidR="00166D0F" w:rsidRPr="004B2E1F" w:rsidRDefault="00166D0F" w:rsidP="00292A21">
      <w:pPr>
        <w:spacing w:line="276" w:lineRule="auto"/>
        <w:jc w:val="both"/>
      </w:pPr>
      <w:r w:rsidRPr="004B2E1F">
        <w:t xml:space="preserve">1) Teologie osvobození usilovala o </w:t>
      </w:r>
      <w:r w:rsidR="00257DF2" w:rsidRPr="004B2E1F">
        <w:t>řešení problémů společnosti, dopustila se však hříchu proti svědomí v tom, že odmítla Boha a lásku k bližnímu.</w:t>
      </w:r>
    </w:p>
    <w:p w:rsidR="004376E9" w:rsidRPr="004B2E1F" w:rsidRDefault="004376E9" w:rsidP="00292A21">
      <w:pPr>
        <w:spacing w:line="276" w:lineRule="auto"/>
        <w:jc w:val="both"/>
      </w:pPr>
      <w:r w:rsidRPr="004B2E1F">
        <w:t>2) Proti svědomí se prohřešuje každý zpovědník, který nerespektuje svědomí penitenta a jeho důstojnost, ale snaží se jej násilím přesvědčit o své pravdě.</w:t>
      </w:r>
    </w:p>
    <w:p w:rsidR="004376E9" w:rsidRPr="004B2E1F" w:rsidRDefault="004376E9" w:rsidP="00292A21">
      <w:pPr>
        <w:spacing w:line="276" w:lineRule="auto"/>
        <w:jc w:val="both"/>
        <w:rPr>
          <w:sz w:val="26"/>
          <w:szCs w:val="26"/>
        </w:rPr>
      </w:pPr>
      <w:r w:rsidRPr="004B2E1F">
        <w:t>3) Úkolem svědomí je dostat se z temnoty egoistického světa na cestu k jasnějšímu světlu a</w:t>
      </w:r>
      <w:r w:rsidR="008E1BC5">
        <w:t> </w:t>
      </w:r>
      <w:r w:rsidRPr="004B2E1F">
        <w:t>větší pravdě.</w:t>
      </w:r>
      <w:r w:rsidRPr="004B2E1F">
        <w:rPr>
          <w:rStyle w:val="FootnoteReference"/>
          <w:sz w:val="26"/>
          <w:szCs w:val="26"/>
        </w:rPr>
        <w:footnoteReference w:id="472"/>
      </w:r>
    </w:p>
    <w:p w:rsidR="00220238" w:rsidRDefault="00220238" w:rsidP="003B7A44">
      <w:pPr>
        <w:spacing w:line="360" w:lineRule="auto"/>
        <w:jc w:val="both"/>
        <w:rPr>
          <w:sz w:val="26"/>
          <w:szCs w:val="26"/>
        </w:rPr>
      </w:pPr>
    </w:p>
    <w:p w:rsidR="00A665C1" w:rsidRPr="004B2E1F" w:rsidRDefault="00220238" w:rsidP="003B7A44">
      <w:pPr>
        <w:spacing w:line="360" w:lineRule="auto"/>
        <w:jc w:val="both"/>
        <w:rPr>
          <w:sz w:val="26"/>
          <w:szCs w:val="26"/>
        </w:rPr>
      </w:pPr>
      <w:r>
        <w:rPr>
          <w:sz w:val="26"/>
          <w:szCs w:val="26"/>
        </w:rPr>
        <w:tab/>
      </w:r>
      <w:r w:rsidR="00A0598C" w:rsidRPr="004B2E1F">
        <w:rPr>
          <w:sz w:val="26"/>
          <w:szCs w:val="26"/>
        </w:rPr>
        <w:t xml:space="preserve">Na všechny skutečnosti uvedené v definici o svědomí v </w:t>
      </w:r>
      <w:r w:rsidR="00A0598C" w:rsidRPr="004B2E1F">
        <w:rPr>
          <w:i/>
          <w:sz w:val="26"/>
          <w:szCs w:val="26"/>
        </w:rPr>
        <w:t>Gaudium et spes</w:t>
      </w:r>
      <w:r w:rsidR="00A0598C" w:rsidRPr="004B2E1F">
        <w:rPr>
          <w:sz w:val="26"/>
          <w:szCs w:val="26"/>
        </w:rPr>
        <w:t xml:space="preserve"> se Häring odvolává </w:t>
      </w:r>
      <w:r w:rsidR="00D37AA9" w:rsidRPr="004B2E1F">
        <w:rPr>
          <w:sz w:val="26"/>
          <w:szCs w:val="26"/>
        </w:rPr>
        <w:t xml:space="preserve">i </w:t>
      </w:r>
      <w:r w:rsidR="00A0598C" w:rsidRPr="004B2E1F">
        <w:rPr>
          <w:sz w:val="26"/>
          <w:szCs w:val="26"/>
        </w:rPr>
        <w:t>ve svých pozdějších dílech a dále je tématicky rozvádí v</w:t>
      </w:r>
      <w:r>
        <w:rPr>
          <w:sz w:val="26"/>
          <w:szCs w:val="26"/>
        </w:rPr>
        <w:t> </w:t>
      </w:r>
      <w:r w:rsidR="00A0598C" w:rsidRPr="004B2E1F">
        <w:rPr>
          <w:sz w:val="26"/>
          <w:szCs w:val="26"/>
        </w:rPr>
        <w:t xml:space="preserve">myšlenkových okruzích. V nich pak vyzdvihuje jednotlivé vlastnosti a funkce </w:t>
      </w:r>
      <w:r w:rsidR="00A0598C" w:rsidRPr="004B2E1F">
        <w:rPr>
          <w:sz w:val="26"/>
          <w:szCs w:val="26"/>
        </w:rPr>
        <w:lastRenderedPageBreak/>
        <w:t>svědomí. N</w:t>
      </w:r>
      <w:r w:rsidR="0045741C" w:rsidRPr="004B2E1F">
        <w:rPr>
          <w:sz w:val="26"/>
          <w:szCs w:val="26"/>
        </w:rPr>
        <w:t xml:space="preserve">ejvýznamnější vlastností je </w:t>
      </w:r>
      <w:r w:rsidR="00A0598C" w:rsidRPr="004B2E1F">
        <w:rPr>
          <w:sz w:val="26"/>
          <w:szCs w:val="26"/>
        </w:rPr>
        <w:t xml:space="preserve">pak </w:t>
      </w:r>
      <w:r w:rsidR="00382FAE" w:rsidRPr="004B2E1F">
        <w:rPr>
          <w:sz w:val="26"/>
          <w:szCs w:val="26"/>
        </w:rPr>
        <w:t xml:space="preserve">pro Häringa </w:t>
      </w:r>
      <w:r w:rsidR="0045741C" w:rsidRPr="004B2E1F">
        <w:rPr>
          <w:b/>
          <w:i/>
          <w:sz w:val="26"/>
          <w:szCs w:val="26"/>
        </w:rPr>
        <w:t>d</w:t>
      </w:r>
      <w:r w:rsidR="00E14147" w:rsidRPr="004B2E1F">
        <w:rPr>
          <w:b/>
          <w:i/>
          <w:sz w:val="26"/>
          <w:szCs w:val="26"/>
        </w:rPr>
        <w:t>ůstojnost</w:t>
      </w:r>
      <w:r w:rsidR="00E14147" w:rsidRPr="004B2E1F">
        <w:rPr>
          <w:sz w:val="26"/>
          <w:szCs w:val="26"/>
        </w:rPr>
        <w:t>,</w:t>
      </w:r>
      <w:r w:rsidR="0045741C" w:rsidRPr="004B2E1F">
        <w:rPr>
          <w:sz w:val="26"/>
          <w:szCs w:val="26"/>
        </w:rPr>
        <w:t xml:space="preserve"> kterou přiznáváme jednání podle svědomí, </w:t>
      </w:r>
      <w:r w:rsidR="00710729">
        <w:rPr>
          <w:sz w:val="26"/>
          <w:szCs w:val="26"/>
        </w:rPr>
        <w:t xml:space="preserve">a </w:t>
      </w:r>
      <w:r w:rsidR="0045741C" w:rsidRPr="004B2E1F">
        <w:rPr>
          <w:sz w:val="26"/>
          <w:szCs w:val="26"/>
        </w:rPr>
        <w:t xml:space="preserve">dále pak </w:t>
      </w:r>
      <w:r w:rsidR="00E14147" w:rsidRPr="004B2E1F">
        <w:rPr>
          <w:b/>
          <w:i/>
          <w:sz w:val="26"/>
          <w:szCs w:val="26"/>
        </w:rPr>
        <w:t>svoboda</w:t>
      </w:r>
      <w:r w:rsidR="00E14147" w:rsidRPr="004B2E1F">
        <w:rPr>
          <w:sz w:val="26"/>
          <w:szCs w:val="26"/>
        </w:rPr>
        <w:t xml:space="preserve">, </w:t>
      </w:r>
      <w:r w:rsidR="0045741C" w:rsidRPr="004B2E1F">
        <w:rPr>
          <w:sz w:val="26"/>
          <w:szCs w:val="26"/>
        </w:rPr>
        <w:t xml:space="preserve">která vytváří „prostředí“ pro rozhodování. To vše je předkládáno s poukazem na </w:t>
      </w:r>
      <w:r w:rsidR="00E14147" w:rsidRPr="004B2E1F">
        <w:rPr>
          <w:b/>
          <w:i/>
          <w:sz w:val="26"/>
          <w:szCs w:val="26"/>
        </w:rPr>
        <w:t>zodpovědnost</w:t>
      </w:r>
      <w:r w:rsidR="00714A0C" w:rsidRPr="004B2E1F">
        <w:rPr>
          <w:rStyle w:val="FootnoteReference"/>
          <w:b/>
          <w:i/>
          <w:sz w:val="26"/>
          <w:szCs w:val="26"/>
        </w:rPr>
        <w:footnoteReference w:id="473"/>
      </w:r>
      <w:r w:rsidR="0045741C" w:rsidRPr="004B2E1F">
        <w:rPr>
          <w:sz w:val="26"/>
          <w:szCs w:val="26"/>
        </w:rPr>
        <w:t xml:space="preserve"> jednotlivce</w:t>
      </w:r>
      <w:r w:rsidR="00E14147" w:rsidRPr="004B2E1F">
        <w:rPr>
          <w:sz w:val="26"/>
          <w:szCs w:val="26"/>
        </w:rPr>
        <w:t>,</w:t>
      </w:r>
      <w:r w:rsidR="00710729">
        <w:rPr>
          <w:sz w:val="26"/>
          <w:szCs w:val="26"/>
        </w:rPr>
        <w:t xml:space="preserve"> která spočívá v </w:t>
      </w:r>
      <w:r w:rsidR="0045741C" w:rsidRPr="004B2E1F">
        <w:rPr>
          <w:sz w:val="26"/>
          <w:szCs w:val="26"/>
        </w:rPr>
        <w:t xml:space="preserve">jeho pozemském poslání, nahlíženém ve světle </w:t>
      </w:r>
      <w:r w:rsidR="0045741C" w:rsidRPr="004B2E1F">
        <w:rPr>
          <w:b/>
          <w:i/>
          <w:sz w:val="26"/>
          <w:szCs w:val="26"/>
        </w:rPr>
        <w:t>víry</w:t>
      </w:r>
      <w:r w:rsidR="0045741C" w:rsidRPr="004B2E1F">
        <w:rPr>
          <w:sz w:val="26"/>
          <w:szCs w:val="26"/>
        </w:rPr>
        <w:t xml:space="preserve">. Celoživotním úkolem svědomí pak zůstává </w:t>
      </w:r>
      <w:r w:rsidR="0045741C" w:rsidRPr="004B2E1F">
        <w:rPr>
          <w:b/>
          <w:i/>
          <w:sz w:val="26"/>
          <w:szCs w:val="26"/>
        </w:rPr>
        <w:t>kreativita</w:t>
      </w:r>
      <w:r w:rsidR="0045741C" w:rsidRPr="004B2E1F">
        <w:rPr>
          <w:sz w:val="26"/>
          <w:szCs w:val="26"/>
        </w:rPr>
        <w:t>, vycházející ze situací, které přináší životní zkušenost a které nelze řešit podle předem daných pravidel.</w:t>
      </w:r>
      <w:r w:rsidR="00F8455D" w:rsidRPr="004B2E1F">
        <w:rPr>
          <w:sz w:val="26"/>
          <w:szCs w:val="26"/>
        </w:rPr>
        <w:t xml:space="preserve"> Tato kreativita je nesena touhou po stále lepším poznání, vyjádřeném obrazně jako cesta z temnoty</w:t>
      </w:r>
      <w:r w:rsidR="003E58E1">
        <w:rPr>
          <w:sz w:val="26"/>
          <w:szCs w:val="26"/>
        </w:rPr>
        <w:t xml:space="preserve"> nevědomosti a egoismu směrem k </w:t>
      </w:r>
      <w:r w:rsidR="00F8455D" w:rsidRPr="004B2E1F">
        <w:rPr>
          <w:sz w:val="26"/>
          <w:szCs w:val="26"/>
        </w:rPr>
        <w:t>jasnějšímu světlu a hlubší</w:t>
      </w:r>
      <w:r w:rsidR="00034715" w:rsidRPr="004B2E1F">
        <w:rPr>
          <w:sz w:val="26"/>
          <w:szCs w:val="26"/>
        </w:rPr>
        <w:t>mu poznání pravdy; je lidským projevem poznávání Božího zákona a jeho uskutečněním.</w:t>
      </w:r>
    </w:p>
    <w:p w:rsidR="004E6305" w:rsidRPr="004B2E1F" w:rsidRDefault="004E6305" w:rsidP="004E6305">
      <w:pPr>
        <w:jc w:val="both"/>
        <w:rPr>
          <w:sz w:val="26"/>
          <w:szCs w:val="26"/>
        </w:rPr>
      </w:pPr>
    </w:p>
    <w:p w:rsidR="00A9144E" w:rsidRPr="004B2E1F" w:rsidRDefault="006021B1" w:rsidP="003B7A44">
      <w:pPr>
        <w:spacing w:line="360" w:lineRule="auto"/>
        <w:jc w:val="both"/>
        <w:rPr>
          <w:b/>
          <w:i/>
          <w:sz w:val="26"/>
          <w:szCs w:val="26"/>
        </w:rPr>
      </w:pPr>
      <w:r w:rsidRPr="004B2E1F">
        <w:rPr>
          <w:b/>
          <w:i/>
          <w:sz w:val="26"/>
          <w:szCs w:val="26"/>
        </w:rPr>
        <w:tab/>
      </w:r>
      <w:r w:rsidR="00884003" w:rsidRPr="004B2E1F">
        <w:rPr>
          <w:b/>
          <w:i/>
          <w:sz w:val="26"/>
          <w:szCs w:val="26"/>
        </w:rPr>
        <w:t xml:space="preserve">4.4.2 </w:t>
      </w:r>
      <w:r w:rsidR="00A9144E" w:rsidRPr="004B2E1F">
        <w:rPr>
          <w:b/>
          <w:i/>
          <w:sz w:val="26"/>
          <w:szCs w:val="26"/>
        </w:rPr>
        <w:t>Důstojnost a svoboda svědomí</w:t>
      </w:r>
    </w:p>
    <w:p w:rsidR="00884003" w:rsidRPr="004B2E1F" w:rsidRDefault="00884003" w:rsidP="00884003">
      <w:pPr>
        <w:jc w:val="both"/>
        <w:rPr>
          <w:b/>
          <w:i/>
          <w:sz w:val="26"/>
          <w:szCs w:val="26"/>
        </w:rPr>
      </w:pPr>
    </w:p>
    <w:p w:rsidR="00933A1D" w:rsidRPr="004B2E1F" w:rsidRDefault="00A9144E" w:rsidP="00A9144E">
      <w:pPr>
        <w:spacing w:line="360" w:lineRule="auto"/>
        <w:jc w:val="both"/>
        <w:rPr>
          <w:sz w:val="26"/>
          <w:szCs w:val="26"/>
        </w:rPr>
      </w:pPr>
      <w:r w:rsidRPr="004B2E1F">
        <w:rPr>
          <w:b/>
          <w:i/>
          <w:sz w:val="26"/>
          <w:szCs w:val="26"/>
        </w:rPr>
        <w:tab/>
      </w:r>
      <w:r w:rsidRPr="004B2E1F">
        <w:rPr>
          <w:sz w:val="26"/>
          <w:szCs w:val="26"/>
        </w:rPr>
        <w:t xml:space="preserve">Důstojnost svědomí vyplývá z vyznamenání Bohem, který člověku dává něco božského. Häring jde až tak daleko, že zkušenost svědomí popisuje trinitárně </w:t>
      </w:r>
      <w:r w:rsidR="00710729">
        <w:rPr>
          <w:sz w:val="26"/>
          <w:szCs w:val="26"/>
        </w:rPr>
        <w:t>–</w:t>
      </w:r>
      <w:r w:rsidRPr="004B2E1F">
        <w:rPr>
          <w:sz w:val="26"/>
          <w:szCs w:val="26"/>
        </w:rPr>
        <w:t xml:space="preserve"> jako jednotu intelektu, vůle a hloubku duše, tedy jednotu tří mohutností, kter</w:t>
      </w:r>
      <w:r w:rsidR="00BF6C2D" w:rsidRPr="004B2E1F">
        <w:rPr>
          <w:sz w:val="26"/>
          <w:szCs w:val="26"/>
        </w:rPr>
        <w:t>é</w:t>
      </w:r>
      <w:r w:rsidRPr="004B2E1F">
        <w:rPr>
          <w:sz w:val="26"/>
          <w:szCs w:val="26"/>
        </w:rPr>
        <w:t xml:space="preserve"> jsou vyjádřením jednotlivých osob v Nejsvětější trojici. </w:t>
      </w:r>
      <w:r w:rsidR="00C3380D" w:rsidRPr="004B2E1F">
        <w:rPr>
          <w:sz w:val="26"/>
          <w:szCs w:val="26"/>
        </w:rPr>
        <w:t xml:space="preserve">Tato teorie se jeví jako slabý bod Häringovy nauky o svědomí a lze ji brát pouze jako </w:t>
      </w:r>
      <w:r w:rsidR="00933A1D" w:rsidRPr="004B2E1F">
        <w:rPr>
          <w:sz w:val="26"/>
          <w:szCs w:val="26"/>
        </w:rPr>
        <w:t xml:space="preserve">nepřímou </w:t>
      </w:r>
      <w:r w:rsidR="003E58E1">
        <w:rPr>
          <w:sz w:val="26"/>
          <w:szCs w:val="26"/>
        </w:rPr>
        <w:t>analogii, protože z </w:t>
      </w:r>
      <w:r w:rsidR="00C3380D" w:rsidRPr="004B2E1F">
        <w:rPr>
          <w:sz w:val="26"/>
          <w:szCs w:val="26"/>
        </w:rPr>
        <w:t>pohledu trinitární teologie jsou</w:t>
      </w:r>
      <w:r w:rsidR="00933A1D" w:rsidRPr="004B2E1F">
        <w:rPr>
          <w:sz w:val="26"/>
          <w:szCs w:val="26"/>
        </w:rPr>
        <w:t xml:space="preserve"> v</w:t>
      </w:r>
      <w:r w:rsidR="00C3380D" w:rsidRPr="004B2E1F">
        <w:rPr>
          <w:sz w:val="26"/>
          <w:szCs w:val="26"/>
        </w:rPr>
        <w:t xml:space="preserve"> Boží trojici tři skutečné osoby, zatímco intelekt, vůle a hloubka duše</w:t>
      </w:r>
      <w:r w:rsidR="00933A1D" w:rsidRPr="004B2E1F">
        <w:rPr>
          <w:sz w:val="26"/>
          <w:szCs w:val="26"/>
        </w:rPr>
        <w:t xml:space="preserve"> jsou </w:t>
      </w:r>
      <w:r w:rsidR="00BF6C2D" w:rsidRPr="004B2E1F">
        <w:rPr>
          <w:sz w:val="26"/>
          <w:szCs w:val="26"/>
        </w:rPr>
        <w:t xml:space="preserve">pouhými </w:t>
      </w:r>
      <w:r w:rsidR="00933A1D" w:rsidRPr="004B2E1F">
        <w:rPr>
          <w:sz w:val="26"/>
          <w:szCs w:val="26"/>
        </w:rPr>
        <w:t>vlastnostmi, vykonavateli</w:t>
      </w:r>
      <w:r w:rsidR="00C3380D" w:rsidRPr="004B2E1F">
        <w:rPr>
          <w:sz w:val="26"/>
          <w:szCs w:val="26"/>
        </w:rPr>
        <w:t xml:space="preserve">. </w:t>
      </w:r>
      <w:r w:rsidR="00BF6C2D" w:rsidRPr="004B2E1F">
        <w:rPr>
          <w:sz w:val="26"/>
          <w:szCs w:val="26"/>
        </w:rPr>
        <w:t>Také srovnání jednotlivých osob Trojice s lidskými mohutnostmi je příliš</w:t>
      </w:r>
      <w:r w:rsidR="002202FD" w:rsidRPr="004B2E1F">
        <w:rPr>
          <w:sz w:val="26"/>
          <w:szCs w:val="26"/>
        </w:rPr>
        <w:t xml:space="preserve"> násilné ve snaze propojit čistě lidskou zkušenost s vnitřním životem trojjediného Boha</w:t>
      </w:r>
      <w:r w:rsidR="0045741C" w:rsidRPr="004B2E1F">
        <w:rPr>
          <w:sz w:val="26"/>
          <w:szCs w:val="26"/>
        </w:rPr>
        <w:t>.</w:t>
      </w:r>
      <w:r w:rsidR="0045741C" w:rsidRPr="004B2E1F">
        <w:rPr>
          <w:rStyle w:val="FootnoteReference"/>
          <w:sz w:val="26"/>
          <w:szCs w:val="26"/>
        </w:rPr>
        <w:footnoteReference w:id="474"/>
      </w:r>
    </w:p>
    <w:p w:rsidR="00A9144E" w:rsidRPr="004B2E1F" w:rsidRDefault="00710729" w:rsidP="00A9144E">
      <w:pPr>
        <w:spacing w:line="360" w:lineRule="auto"/>
        <w:jc w:val="both"/>
        <w:rPr>
          <w:sz w:val="26"/>
          <w:szCs w:val="26"/>
        </w:rPr>
      </w:pPr>
      <w:r>
        <w:rPr>
          <w:sz w:val="26"/>
          <w:szCs w:val="26"/>
        </w:rPr>
        <w:tab/>
      </w:r>
      <w:r w:rsidR="00933A1D" w:rsidRPr="004B2E1F">
        <w:rPr>
          <w:sz w:val="26"/>
          <w:szCs w:val="26"/>
        </w:rPr>
        <w:t xml:space="preserve">Důstojnost </w:t>
      </w:r>
      <w:r w:rsidR="0045741C" w:rsidRPr="004B2E1F">
        <w:rPr>
          <w:sz w:val="26"/>
          <w:szCs w:val="26"/>
        </w:rPr>
        <w:t xml:space="preserve">svědomí </w:t>
      </w:r>
      <w:r w:rsidR="00933A1D" w:rsidRPr="004B2E1F">
        <w:rPr>
          <w:sz w:val="26"/>
          <w:szCs w:val="26"/>
        </w:rPr>
        <w:t>spočívá dále</w:t>
      </w:r>
      <w:r w:rsidR="00A9144E" w:rsidRPr="004B2E1F">
        <w:rPr>
          <w:sz w:val="26"/>
          <w:szCs w:val="26"/>
        </w:rPr>
        <w:t xml:space="preserve"> v rozhodování, které nelze delegovat na nikoho jiného a </w:t>
      </w:r>
      <w:r>
        <w:rPr>
          <w:sz w:val="26"/>
          <w:szCs w:val="26"/>
        </w:rPr>
        <w:t>v němž</w:t>
      </w:r>
      <w:r w:rsidR="00A9144E" w:rsidRPr="004B2E1F">
        <w:rPr>
          <w:sz w:val="26"/>
          <w:szCs w:val="26"/>
        </w:rPr>
        <w:t xml:space="preserve"> je jednotlivec nezastupitelný. </w:t>
      </w:r>
      <w:r w:rsidR="002202FD" w:rsidRPr="004B2E1F">
        <w:rPr>
          <w:sz w:val="26"/>
          <w:szCs w:val="26"/>
        </w:rPr>
        <w:t>T</w:t>
      </w:r>
      <w:r w:rsidR="00F8455D" w:rsidRPr="004B2E1F">
        <w:rPr>
          <w:sz w:val="26"/>
          <w:szCs w:val="26"/>
        </w:rPr>
        <w:t xml:space="preserve">ento </w:t>
      </w:r>
      <w:r w:rsidR="00417E72" w:rsidRPr="004B2E1F">
        <w:rPr>
          <w:sz w:val="26"/>
          <w:szCs w:val="26"/>
        </w:rPr>
        <w:t>přístup</w:t>
      </w:r>
      <w:r w:rsidR="002202FD" w:rsidRPr="004B2E1F">
        <w:rPr>
          <w:sz w:val="26"/>
          <w:szCs w:val="26"/>
        </w:rPr>
        <w:t xml:space="preserve"> je </w:t>
      </w:r>
      <w:r w:rsidR="00F8455D" w:rsidRPr="004B2E1F">
        <w:rPr>
          <w:sz w:val="26"/>
          <w:szCs w:val="26"/>
        </w:rPr>
        <w:t>našemu autorovi</w:t>
      </w:r>
      <w:r w:rsidR="002202FD" w:rsidRPr="004B2E1F">
        <w:rPr>
          <w:sz w:val="26"/>
          <w:szCs w:val="26"/>
        </w:rPr>
        <w:t xml:space="preserve"> vlastní spolu s důvěrou, kterou připisuje lidskému smýšlení, resp. rozhodování se pro dobro. V případě konfliktu jednotlivce s objektivním zákonem se </w:t>
      </w:r>
      <w:r w:rsidR="00417E72" w:rsidRPr="004B2E1F">
        <w:rPr>
          <w:sz w:val="26"/>
          <w:szCs w:val="26"/>
        </w:rPr>
        <w:t>spíše</w:t>
      </w:r>
      <w:r w:rsidR="002202FD" w:rsidRPr="004B2E1F">
        <w:rPr>
          <w:sz w:val="26"/>
          <w:szCs w:val="26"/>
        </w:rPr>
        <w:t xml:space="preserve"> přiklání na stranu jednotlivce, což v praxi vyvolává spoustu neja</w:t>
      </w:r>
      <w:r w:rsidR="003E58E1">
        <w:rPr>
          <w:sz w:val="26"/>
          <w:szCs w:val="26"/>
        </w:rPr>
        <w:t>sností a vzbuzuje pochybnosti o </w:t>
      </w:r>
      <w:r w:rsidR="002202FD" w:rsidRPr="004B2E1F">
        <w:rPr>
          <w:sz w:val="26"/>
          <w:szCs w:val="26"/>
        </w:rPr>
        <w:t>všeobecné platnosti objektivních nor</w:t>
      </w:r>
      <w:r w:rsidR="003E58E1">
        <w:rPr>
          <w:sz w:val="26"/>
          <w:szCs w:val="26"/>
        </w:rPr>
        <w:t>em. Häringův koncept má důvod v </w:t>
      </w:r>
      <w:r w:rsidR="002202FD" w:rsidRPr="004B2E1F">
        <w:rPr>
          <w:sz w:val="26"/>
          <w:szCs w:val="26"/>
        </w:rPr>
        <w:t xml:space="preserve">redemptoristické formaci a učení sv. Alfonse, který se také ve své době snažil smířit jednotlivá učení o řešení pochybnostech ve svědomí a dospěl k </w:t>
      </w:r>
      <w:r w:rsidR="00A90DCF" w:rsidRPr="004B2E1F">
        <w:rPr>
          <w:sz w:val="26"/>
          <w:szCs w:val="26"/>
        </w:rPr>
        <w:t>řešení</w:t>
      </w:r>
      <w:r w:rsidR="002202FD" w:rsidRPr="004B2E1F">
        <w:rPr>
          <w:sz w:val="26"/>
          <w:szCs w:val="26"/>
        </w:rPr>
        <w:t xml:space="preserve"> ve prospěch lidské svobody. Ta</w:t>
      </w:r>
      <w:r>
        <w:rPr>
          <w:sz w:val="26"/>
          <w:szCs w:val="26"/>
        </w:rPr>
        <w:t>k</w:t>
      </w:r>
      <w:r w:rsidR="002202FD" w:rsidRPr="004B2E1F">
        <w:rPr>
          <w:sz w:val="26"/>
          <w:szCs w:val="26"/>
        </w:rPr>
        <w:t xml:space="preserve">to </w:t>
      </w:r>
      <w:r w:rsidR="000C5CDC" w:rsidRPr="004B2E1F">
        <w:rPr>
          <w:sz w:val="26"/>
          <w:szCs w:val="26"/>
        </w:rPr>
        <w:t xml:space="preserve">pojatá </w:t>
      </w:r>
      <w:r w:rsidR="002202FD" w:rsidRPr="004B2E1F">
        <w:rPr>
          <w:sz w:val="26"/>
          <w:szCs w:val="26"/>
        </w:rPr>
        <w:t>svoboda pak (podle Häringa)</w:t>
      </w:r>
      <w:r w:rsidR="00D552DE" w:rsidRPr="004B2E1F">
        <w:rPr>
          <w:sz w:val="26"/>
          <w:szCs w:val="26"/>
        </w:rPr>
        <w:t xml:space="preserve"> </w:t>
      </w:r>
      <w:r w:rsidR="00A9144E" w:rsidRPr="004B2E1F">
        <w:rPr>
          <w:sz w:val="26"/>
          <w:szCs w:val="26"/>
        </w:rPr>
        <w:t xml:space="preserve">předpokládá znalost </w:t>
      </w:r>
      <w:r w:rsidR="000C5CDC" w:rsidRPr="004B2E1F">
        <w:rPr>
          <w:sz w:val="26"/>
          <w:szCs w:val="26"/>
        </w:rPr>
        <w:lastRenderedPageBreak/>
        <w:t>mravních norem (</w:t>
      </w:r>
      <w:r w:rsidR="00A9144E" w:rsidRPr="004B2E1F">
        <w:rPr>
          <w:sz w:val="26"/>
          <w:szCs w:val="26"/>
        </w:rPr>
        <w:t>zákona</w:t>
      </w:r>
      <w:r w:rsidR="000C5CDC" w:rsidRPr="004B2E1F">
        <w:rPr>
          <w:sz w:val="26"/>
          <w:szCs w:val="26"/>
        </w:rPr>
        <w:t xml:space="preserve"> obecně)</w:t>
      </w:r>
      <w:r w:rsidR="00A9144E" w:rsidRPr="004B2E1F">
        <w:rPr>
          <w:sz w:val="26"/>
          <w:szCs w:val="26"/>
        </w:rPr>
        <w:t xml:space="preserve">, ale zároveň si je vědoma svého určení </w:t>
      </w:r>
      <w:r w:rsidR="002D1114">
        <w:rPr>
          <w:sz w:val="26"/>
          <w:szCs w:val="26"/>
        </w:rPr>
        <w:t>–</w:t>
      </w:r>
      <w:r w:rsidR="00A9144E" w:rsidRPr="004B2E1F">
        <w:rPr>
          <w:sz w:val="26"/>
          <w:szCs w:val="26"/>
        </w:rPr>
        <w:t xml:space="preserve"> povolání ke svobodě a lásce. Bůh </w:t>
      </w:r>
      <w:r w:rsidR="00A90DCF" w:rsidRPr="004B2E1F">
        <w:rPr>
          <w:sz w:val="26"/>
          <w:szCs w:val="26"/>
        </w:rPr>
        <w:t>stvořil člověka jako bytost s rozumem a svobodnou vůlí, proto počítá s tím, že člověk bude tyto mohutnosti užívat ve</w:t>
      </w:r>
      <w:r w:rsidR="003E58E1">
        <w:rPr>
          <w:sz w:val="26"/>
          <w:szCs w:val="26"/>
        </w:rPr>
        <w:t xml:space="preserve"> shodě se záměrem Stvořitele, i </w:t>
      </w:r>
      <w:r w:rsidR="00A90DCF" w:rsidRPr="004B2E1F">
        <w:rPr>
          <w:sz w:val="26"/>
          <w:szCs w:val="26"/>
        </w:rPr>
        <w:t xml:space="preserve">přes nebezpečí, že se člověk v úsudku zmýlí. Boží dar svobody je </w:t>
      </w:r>
      <w:r w:rsidR="00034715" w:rsidRPr="004B2E1F">
        <w:rPr>
          <w:sz w:val="26"/>
          <w:szCs w:val="26"/>
        </w:rPr>
        <w:t xml:space="preserve">však </w:t>
      </w:r>
      <w:r w:rsidR="00A90DCF" w:rsidRPr="004B2E1F">
        <w:rPr>
          <w:sz w:val="26"/>
          <w:szCs w:val="26"/>
        </w:rPr>
        <w:t xml:space="preserve">natolik velkorysý, že počítá s omylem, dává tím </w:t>
      </w:r>
      <w:r w:rsidR="00034715" w:rsidRPr="004B2E1F">
        <w:rPr>
          <w:sz w:val="26"/>
          <w:szCs w:val="26"/>
        </w:rPr>
        <w:t>ale zároveň</w:t>
      </w:r>
      <w:r w:rsidR="00A90DCF" w:rsidRPr="004B2E1F">
        <w:rPr>
          <w:sz w:val="26"/>
          <w:szCs w:val="26"/>
        </w:rPr>
        <w:t xml:space="preserve"> najevo, že </w:t>
      </w:r>
      <w:r w:rsidR="00A9144E" w:rsidRPr="004B2E1F">
        <w:rPr>
          <w:sz w:val="26"/>
          <w:szCs w:val="26"/>
        </w:rPr>
        <w:t>nechce</w:t>
      </w:r>
      <w:r w:rsidR="00A90DCF" w:rsidRPr="004B2E1F">
        <w:rPr>
          <w:sz w:val="26"/>
          <w:szCs w:val="26"/>
        </w:rPr>
        <w:t xml:space="preserve">, aby určujícím motivem člověka byla </w:t>
      </w:r>
      <w:r w:rsidR="00A9144E" w:rsidRPr="004B2E1F">
        <w:rPr>
          <w:sz w:val="26"/>
          <w:szCs w:val="26"/>
        </w:rPr>
        <w:t>strachující se poslušnost, ale svob</w:t>
      </w:r>
      <w:r w:rsidR="00A90DCF" w:rsidRPr="004B2E1F">
        <w:rPr>
          <w:sz w:val="26"/>
          <w:szCs w:val="26"/>
        </w:rPr>
        <w:t>odné „ano“ jeho vůlí a</w:t>
      </w:r>
      <w:r w:rsidR="002D1114">
        <w:rPr>
          <w:sz w:val="26"/>
          <w:szCs w:val="26"/>
        </w:rPr>
        <w:t> </w:t>
      </w:r>
      <w:r w:rsidR="00A90DCF" w:rsidRPr="004B2E1F">
        <w:rPr>
          <w:sz w:val="26"/>
          <w:szCs w:val="26"/>
        </w:rPr>
        <w:t xml:space="preserve">přikázání lásky. </w:t>
      </w:r>
      <w:r w:rsidR="000741E7" w:rsidRPr="004B2E1F">
        <w:rPr>
          <w:sz w:val="26"/>
          <w:szCs w:val="26"/>
        </w:rPr>
        <w:t>Poslušnost je</w:t>
      </w:r>
      <w:r w:rsidR="006B7F9D" w:rsidRPr="004B2E1F">
        <w:rPr>
          <w:sz w:val="26"/>
          <w:szCs w:val="26"/>
        </w:rPr>
        <w:t xml:space="preserve"> </w:t>
      </w:r>
      <w:r w:rsidR="000741E7" w:rsidRPr="004B2E1F">
        <w:rPr>
          <w:sz w:val="26"/>
          <w:szCs w:val="26"/>
        </w:rPr>
        <w:t>zkouškou a důkaze</w:t>
      </w:r>
      <w:r w:rsidR="006B7F9D" w:rsidRPr="004B2E1F">
        <w:rPr>
          <w:sz w:val="26"/>
          <w:szCs w:val="26"/>
        </w:rPr>
        <w:t>m svobody pouze tehdy, pokud je poslušností ducha. Dochází k ní tehdy, když duch pravé samostatnosti, ve kterém je svoboda,</w:t>
      </w:r>
      <w:r w:rsidR="00417E72" w:rsidRPr="004B2E1F">
        <w:rPr>
          <w:sz w:val="26"/>
          <w:szCs w:val="26"/>
        </w:rPr>
        <w:t xml:space="preserve"> </w:t>
      </w:r>
      <w:r w:rsidR="002D1114">
        <w:rPr>
          <w:sz w:val="26"/>
          <w:szCs w:val="26"/>
        </w:rPr>
        <w:t xml:space="preserve">se </w:t>
      </w:r>
      <w:r w:rsidR="006B7F9D" w:rsidRPr="004B2E1F">
        <w:rPr>
          <w:sz w:val="26"/>
          <w:szCs w:val="26"/>
        </w:rPr>
        <w:t>řídí praxí poslušnosti a dobrovolným přijetím zodpovědnosti.</w:t>
      </w:r>
      <w:r w:rsidR="00417E72" w:rsidRPr="004B2E1F">
        <w:rPr>
          <w:rStyle w:val="FootnoteReference"/>
          <w:sz w:val="26"/>
          <w:szCs w:val="26"/>
        </w:rPr>
        <w:footnoteReference w:id="475"/>
      </w:r>
    </w:p>
    <w:p w:rsidR="005535E0" w:rsidRPr="004B2E1F" w:rsidRDefault="00884003" w:rsidP="003B7A44">
      <w:pPr>
        <w:spacing w:line="360" w:lineRule="auto"/>
        <w:jc w:val="both"/>
        <w:rPr>
          <w:sz w:val="26"/>
          <w:szCs w:val="26"/>
        </w:rPr>
      </w:pPr>
      <w:r w:rsidRPr="004B2E1F">
        <w:rPr>
          <w:sz w:val="26"/>
          <w:szCs w:val="26"/>
        </w:rPr>
        <w:tab/>
      </w:r>
      <w:r w:rsidR="00D552DE" w:rsidRPr="004B2E1F">
        <w:rPr>
          <w:sz w:val="26"/>
          <w:szCs w:val="26"/>
        </w:rPr>
        <w:t xml:space="preserve">Jestliže důstojnost lidského svědomí pramení z </w:t>
      </w:r>
      <w:r w:rsidR="00417E72" w:rsidRPr="004B2E1F">
        <w:rPr>
          <w:sz w:val="26"/>
          <w:szCs w:val="26"/>
        </w:rPr>
        <w:t>Božího vyznamenání</w:t>
      </w:r>
      <w:r w:rsidR="00D552DE" w:rsidRPr="004B2E1F">
        <w:rPr>
          <w:sz w:val="26"/>
          <w:szCs w:val="26"/>
        </w:rPr>
        <w:t xml:space="preserve"> a ze svobody, ke které je člověk povolán, bude pak funkce osobního svědomí </w:t>
      </w:r>
      <w:r w:rsidR="003961C2" w:rsidRPr="004B2E1F">
        <w:rPr>
          <w:sz w:val="26"/>
          <w:szCs w:val="26"/>
        </w:rPr>
        <w:t xml:space="preserve">v případě konfliktu nadřazena všeobecnému zákonu. </w:t>
      </w:r>
      <w:r w:rsidR="00D552DE" w:rsidRPr="004B2E1F">
        <w:rPr>
          <w:sz w:val="26"/>
          <w:szCs w:val="26"/>
        </w:rPr>
        <w:t xml:space="preserve">Häring v tomto ohledu významně posílil </w:t>
      </w:r>
      <w:r w:rsidR="003961C2" w:rsidRPr="004B2E1F">
        <w:rPr>
          <w:sz w:val="26"/>
          <w:szCs w:val="26"/>
        </w:rPr>
        <w:t>úlohu</w:t>
      </w:r>
      <w:r w:rsidR="003B7A44" w:rsidRPr="004B2E1F">
        <w:rPr>
          <w:sz w:val="26"/>
          <w:szCs w:val="26"/>
        </w:rPr>
        <w:t xml:space="preserve"> funkce </w:t>
      </w:r>
      <w:r w:rsidR="00631119" w:rsidRPr="004B2E1F">
        <w:rPr>
          <w:sz w:val="26"/>
          <w:szCs w:val="26"/>
        </w:rPr>
        <w:t xml:space="preserve">osobního </w:t>
      </w:r>
      <w:r w:rsidR="00E95CF6" w:rsidRPr="004B2E1F">
        <w:rPr>
          <w:sz w:val="26"/>
          <w:szCs w:val="26"/>
        </w:rPr>
        <w:t>svědomí.</w:t>
      </w:r>
      <w:r w:rsidR="00D316E1" w:rsidRPr="004B2E1F">
        <w:rPr>
          <w:rStyle w:val="FootnoteReference"/>
          <w:sz w:val="26"/>
          <w:szCs w:val="26"/>
        </w:rPr>
        <w:footnoteReference w:id="476"/>
      </w:r>
      <w:r w:rsidR="003B7A44" w:rsidRPr="004B2E1F">
        <w:rPr>
          <w:sz w:val="26"/>
          <w:szCs w:val="26"/>
        </w:rPr>
        <w:t xml:space="preserve"> Člověk se </w:t>
      </w:r>
      <w:r w:rsidR="00A41F0F" w:rsidRPr="004B2E1F">
        <w:rPr>
          <w:sz w:val="26"/>
          <w:szCs w:val="26"/>
        </w:rPr>
        <w:t xml:space="preserve">tak </w:t>
      </w:r>
      <w:r w:rsidR="003B7A44" w:rsidRPr="004B2E1F">
        <w:rPr>
          <w:sz w:val="26"/>
          <w:szCs w:val="26"/>
        </w:rPr>
        <w:t xml:space="preserve">může odvolávat na své svědomí, přestože je objektivně mylné. </w:t>
      </w:r>
    </w:p>
    <w:p w:rsidR="005535E0" w:rsidRPr="004B2E1F" w:rsidRDefault="006D4CC6" w:rsidP="003B7A44">
      <w:pPr>
        <w:spacing w:line="360" w:lineRule="auto"/>
        <w:jc w:val="both"/>
        <w:rPr>
          <w:sz w:val="26"/>
          <w:szCs w:val="26"/>
        </w:rPr>
      </w:pPr>
      <w:r>
        <w:rPr>
          <w:sz w:val="26"/>
          <w:szCs w:val="26"/>
        </w:rPr>
        <w:tab/>
      </w:r>
      <w:r w:rsidR="00307108" w:rsidRPr="004B2E1F">
        <w:rPr>
          <w:sz w:val="26"/>
          <w:szCs w:val="26"/>
        </w:rPr>
        <w:t xml:space="preserve">Od té doby uplynula nějaká doba a s trochou zobecnění </w:t>
      </w:r>
      <w:r w:rsidR="00F82955" w:rsidRPr="004B2E1F">
        <w:rPr>
          <w:sz w:val="26"/>
          <w:szCs w:val="26"/>
        </w:rPr>
        <w:t xml:space="preserve">můžeme tvrdit, že </w:t>
      </w:r>
      <w:r w:rsidR="00307108" w:rsidRPr="004B2E1F">
        <w:rPr>
          <w:sz w:val="26"/>
          <w:szCs w:val="26"/>
        </w:rPr>
        <w:t>d</w:t>
      </w:r>
      <w:r w:rsidR="003B7A44" w:rsidRPr="004B2E1F">
        <w:rPr>
          <w:sz w:val="26"/>
          <w:szCs w:val="26"/>
        </w:rPr>
        <w:t xml:space="preserve">nešní přístup </w:t>
      </w:r>
      <w:r w:rsidR="00F82955" w:rsidRPr="004B2E1F">
        <w:rPr>
          <w:sz w:val="26"/>
          <w:szCs w:val="26"/>
        </w:rPr>
        <w:t xml:space="preserve">je </w:t>
      </w:r>
      <w:r w:rsidR="003B7A44" w:rsidRPr="004B2E1F">
        <w:rPr>
          <w:sz w:val="26"/>
          <w:szCs w:val="26"/>
        </w:rPr>
        <w:t xml:space="preserve">většinou </w:t>
      </w:r>
      <w:r w:rsidR="0095466F" w:rsidRPr="004B2E1F">
        <w:rPr>
          <w:sz w:val="26"/>
          <w:szCs w:val="26"/>
        </w:rPr>
        <w:t>takový</w:t>
      </w:r>
      <w:r w:rsidR="003B7A44" w:rsidRPr="004B2E1F">
        <w:rPr>
          <w:sz w:val="26"/>
          <w:szCs w:val="26"/>
        </w:rPr>
        <w:t xml:space="preserve">, že se člověk skutečně odvolává na své svědomí výroky typu: </w:t>
      </w:r>
      <w:r w:rsidR="003B7A44" w:rsidRPr="004B2E1F">
        <w:rPr>
          <w:rFonts w:eastAsia="MS Mincho"/>
          <w:sz w:val="26"/>
          <w:szCs w:val="26"/>
        </w:rPr>
        <w:t>„</w:t>
      </w:r>
      <w:r w:rsidR="003B7A44" w:rsidRPr="004B2E1F">
        <w:rPr>
          <w:i/>
          <w:sz w:val="26"/>
          <w:szCs w:val="26"/>
        </w:rPr>
        <w:t>Jednal jsem podle svého nejlepšího svědomí. Svědomí mi nic nevyčítá</w:t>
      </w:r>
      <w:r w:rsidR="003B7A44" w:rsidRPr="004B2E1F">
        <w:rPr>
          <w:sz w:val="26"/>
          <w:szCs w:val="26"/>
        </w:rPr>
        <w:t xml:space="preserve">“. Problémem těchto výpovědí je fakt, že tito lidé chápou svědomí zcela po svém, subjektivně. Ne jako </w:t>
      </w:r>
      <w:r w:rsidR="003B7A44" w:rsidRPr="004B2E1F">
        <w:rPr>
          <w:rFonts w:eastAsia="MS Mincho"/>
          <w:sz w:val="26"/>
          <w:szCs w:val="26"/>
        </w:rPr>
        <w:t>„</w:t>
      </w:r>
      <w:r w:rsidR="003B7A44" w:rsidRPr="004B2E1F">
        <w:rPr>
          <w:i/>
          <w:sz w:val="26"/>
          <w:szCs w:val="26"/>
        </w:rPr>
        <w:t>střed a svatyni člověka, kde je člověk sám s Bohem</w:t>
      </w:r>
      <w:r w:rsidR="003B7A44" w:rsidRPr="004B2E1F">
        <w:rPr>
          <w:sz w:val="26"/>
          <w:szCs w:val="26"/>
        </w:rPr>
        <w:t xml:space="preserve">“, ale jako pouhý pocit bez vztahu k </w:t>
      </w:r>
      <w:r w:rsidR="005535E0" w:rsidRPr="004B2E1F">
        <w:rPr>
          <w:sz w:val="26"/>
          <w:szCs w:val="26"/>
        </w:rPr>
        <w:t xml:space="preserve">přesažným </w:t>
      </w:r>
      <w:r w:rsidR="003B7A44" w:rsidRPr="004B2E1F">
        <w:rPr>
          <w:sz w:val="26"/>
          <w:szCs w:val="26"/>
        </w:rPr>
        <w:t>hodnotám a především bez vztahu k Bohu.</w:t>
      </w:r>
      <w:r w:rsidR="00792DEC" w:rsidRPr="004B2E1F">
        <w:rPr>
          <w:rStyle w:val="FootnoteReference"/>
          <w:sz w:val="26"/>
          <w:szCs w:val="26"/>
        </w:rPr>
        <w:footnoteReference w:id="477"/>
      </w:r>
      <w:r w:rsidR="003B7A44" w:rsidRPr="004B2E1F">
        <w:rPr>
          <w:sz w:val="26"/>
          <w:szCs w:val="26"/>
        </w:rPr>
        <w:t xml:space="preserve"> Úplně se zde pomíjí </w:t>
      </w:r>
      <w:r w:rsidR="00A41F0F" w:rsidRPr="004B2E1F">
        <w:rPr>
          <w:sz w:val="26"/>
          <w:szCs w:val="26"/>
        </w:rPr>
        <w:t>stěžejní vlastnosti svědomí, totiž zodpovědnost a kreativita</w:t>
      </w:r>
      <w:r>
        <w:rPr>
          <w:sz w:val="26"/>
          <w:szCs w:val="26"/>
        </w:rPr>
        <w:t>, tedy</w:t>
      </w:r>
      <w:r w:rsidR="00A41F0F" w:rsidRPr="004B2E1F">
        <w:rPr>
          <w:sz w:val="26"/>
          <w:szCs w:val="26"/>
        </w:rPr>
        <w:t xml:space="preserve"> </w:t>
      </w:r>
      <w:r w:rsidR="003B7A44" w:rsidRPr="004B2E1F">
        <w:rPr>
          <w:sz w:val="26"/>
          <w:szCs w:val="26"/>
        </w:rPr>
        <w:t xml:space="preserve">dynamický přístup ke svědomí a úkol jeho formace a výchovy, které jsou celoživotními úkoly. </w:t>
      </w:r>
    </w:p>
    <w:p w:rsidR="005535E0" w:rsidRPr="004B2E1F" w:rsidRDefault="006D4CC6" w:rsidP="003B7A44">
      <w:pPr>
        <w:spacing w:line="360" w:lineRule="auto"/>
        <w:jc w:val="both"/>
        <w:rPr>
          <w:sz w:val="26"/>
          <w:szCs w:val="26"/>
        </w:rPr>
      </w:pPr>
      <w:r>
        <w:rPr>
          <w:sz w:val="26"/>
          <w:szCs w:val="26"/>
        </w:rPr>
        <w:tab/>
      </w:r>
      <w:r w:rsidR="003B7A44" w:rsidRPr="004B2E1F">
        <w:rPr>
          <w:sz w:val="26"/>
          <w:szCs w:val="26"/>
        </w:rPr>
        <w:t xml:space="preserve">V této oblasti </w:t>
      </w:r>
      <w:r w:rsidR="00307108" w:rsidRPr="004B2E1F">
        <w:rPr>
          <w:sz w:val="26"/>
          <w:szCs w:val="26"/>
        </w:rPr>
        <w:t>považuje náš autor jako</w:t>
      </w:r>
      <w:r w:rsidR="003B7A44" w:rsidRPr="004B2E1F">
        <w:rPr>
          <w:sz w:val="26"/>
          <w:szCs w:val="26"/>
        </w:rPr>
        <w:t xml:space="preserve"> nutné znovu připomenout, že svědomí není po</w:t>
      </w:r>
      <w:r w:rsidR="004972C9" w:rsidRPr="004B2E1F">
        <w:rPr>
          <w:sz w:val="26"/>
          <w:szCs w:val="26"/>
        </w:rPr>
        <w:t>u</w:t>
      </w:r>
      <w:r w:rsidR="003B7A44" w:rsidRPr="004B2E1F">
        <w:rPr>
          <w:sz w:val="26"/>
          <w:szCs w:val="26"/>
        </w:rPr>
        <w:t xml:space="preserve">ze subjektivním citem (pocitem) bez hlubšího základu, ale má svou </w:t>
      </w:r>
      <w:r w:rsidR="003B7A44" w:rsidRPr="004B2E1F">
        <w:rPr>
          <w:sz w:val="26"/>
          <w:szCs w:val="26"/>
        </w:rPr>
        <w:lastRenderedPageBreak/>
        <w:t xml:space="preserve">náboženskou </w:t>
      </w:r>
      <w:r w:rsidR="001D1A15" w:rsidRPr="004B2E1F">
        <w:rPr>
          <w:sz w:val="26"/>
          <w:szCs w:val="26"/>
        </w:rPr>
        <w:t xml:space="preserve">a společenskou dimenzi, </w:t>
      </w:r>
      <w:r w:rsidR="003B7A44" w:rsidRPr="004B2E1F">
        <w:rPr>
          <w:sz w:val="26"/>
          <w:szCs w:val="26"/>
        </w:rPr>
        <w:t xml:space="preserve">a </w:t>
      </w:r>
      <w:r w:rsidR="001D1A15" w:rsidRPr="004B2E1F">
        <w:rPr>
          <w:sz w:val="26"/>
          <w:szCs w:val="26"/>
        </w:rPr>
        <w:t>je tedy myslitelné pouze ve vztahu k Bohu a</w:t>
      </w:r>
      <w:r>
        <w:rPr>
          <w:sz w:val="26"/>
          <w:szCs w:val="26"/>
        </w:rPr>
        <w:t> </w:t>
      </w:r>
      <w:r w:rsidR="00A41F0F" w:rsidRPr="004B2E1F">
        <w:rPr>
          <w:sz w:val="26"/>
          <w:szCs w:val="26"/>
        </w:rPr>
        <w:t>v</w:t>
      </w:r>
      <w:r>
        <w:rPr>
          <w:sz w:val="26"/>
          <w:szCs w:val="26"/>
        </w:rPr>
        <w:t> </w:t>
      </w:r>
      <w:r w:rsidR="001D1A15" w:rsidRPr="004B2E1F">
        <w:rPr>
          <w:sz w:val="26"/>
          <w:szCs w:val="26"/>
        </w:rPr>
        <w:t xml:space="preserve">reciprocitě </w:t>
      </w:r>
      <w:r w:rsidR="00A41F0F" w:rsidRPr="004B2E1F">
        <w:rPr>
          <w:sz w:val="26"/>
          <w:szCs w:val="26"/>
        </w:rPr>
        <w:t>se</w:t>
      </w:r>
      <w:r w:rsidR="001D1A15" w:rsidRPr="004B2E1F">
        <w:rPr>
          <w:sz w:val="26"/>
          <w:szCs w:val="26"/>
        </w:rPr>
        <w:t xml:space="preserve"> svědomí</w:t>
      </w:r>
      <w:r w:rsidR="00A41F0F" w:rsidRPr="004B2E1F">
        <w:rPr>
          <w:sz w:val="26"/>
          <w:szCs w:val="26"/>
        </w:rPr>
        <w:t>m</w:t>
      </w:r>
      <w:r w:rsidR="001D1A15" w:rsidRPr="004B2E1F">
        <w:rPr>
          <w:sz w:val="26"/>
          <w:szCs w:val="26"/>
        </w:rPr>
        <w:t xml:space="preserve"> ostatních lidí</w:t>
      </w:r>
      <w:r w:rsidR="005535E0" w:rsidRPr="004B2E1F">
        <w:rPr>
          <w:sz w:val="26"/>
          <w:szCs w:val="26"/>
        </w:rPr>
        <w:t>, resp</w:t>
      </w:r>
      <w:r w:rsidR="003B7A44" w:rsidRPr="004B2E1F">
        <w:rPr>
          <w:sz w:val="26"/>
          <w:szCs w:val="26"/>
        </w:rPr>
        <w:t>.</w:t>
      </w:r>
      <w:r w:rsidR="005535E0" w:rsidRPr="004B2E1F">
        <w:rPr>
          <w:sz w:val="26"/>
          <w:szCs w:val="26"/>
        </w:rPr>
        <w:t xml:space="preserve"> „svědomím“ magisteria.</w:t>
      </w:r>
      <w:r w:rsidR="00A41F0F" w:rsidRPr="004B2E1F">
        <w:rPr>
          <w:sz w:val="26"/>
          <w:szCs w:val="26"/>
        </w:rPr>
        <w:t xml:space="preserve"> </w:t>
      </w:r>
    </w:p>
    <w:p w:rsidR="001D1A15" w:rsidRPr="004B2E1F" w:rsidRDefault="006D4CC6" w:rsidP="003B7A44">
      <w:pPr>
        <w:spacing w:line="360" w:lineRule="auto"/>
        <w:jc w:val="both"/>
        <w:rPr>
          <w:sz w:val="26"/>
          <w:szCs w:val="26"/>
        </w:rPr>
      </w:pPr>
      <w:r>
        <w:rPr>
          <w:sz w:val="26"/>
          <w:szCs w:val="26"/>
        </w:rPr>
        <w:tab/>
      </w:r>
      <w:r w:rsidR="003961C2" w:rsidRPr="004B2E1F">
        <w:rPr>
          <w:sz w:val="26"/>
          <w:szCs w:val="26"/>
        </w:rPr>
        <w:t xml:space="preserve">I přes omyl v úsudku svědomí se v člověku neztrácí touha po hledání pravdy, se kterou je spřízněn, a pokud si pořád klade otázky po smyslu a nepřestává se snažit, neustále </w:t>
      </w:r>
      <w:r>
        <w:rPr>
          <w:sz w:val="26"/>
          <w:szCs w:val="26"/>
        </w:rPr>
        <w:t xml:space="preserve">se </w:t>
      </w:r>
      <w:r w:rsidR="003961C2" w:rsidRPr="004B2E1F">
        <w:rPr>
          <w:sz w:val="26"/>
          <w:szCs w:val="26"/>
        </w:rPr>
        <w:t xml:space="preserve">bude přibližovat </w:t>
      </w:r>
      <w:r w:rsidR="005535E0" w:rsidRPr="004B2E1F">
        <w:rPr>
          <w:sz w:val="26"/>
          <w:szCs w:val="26"/>
        </w:rPr>
        <w:t>plné</w:t>
      </w:r>
      <w:r w:rsidR="003961C2" w:rsidRPr="004B2E1F">
        <w:rPr>
          <w:sz w:val="26"/>
          <w:szCs w:val="26"/>
        </w:rPr>
        <w:t xml:space="preserve"> pravdě.</w:t>
      </w:r>
      <w:r w:rsidR="003961C2" w:rsidRPr="004B2E1F">
        <w:rPr>
          <w:rStyle w:val="FootnoteReference"/>
          <w:sz w:val="26"/>
          <w:szCs w:val="26"/>
        </w:rPr>
        <w:footnoteReference w:id="478"/>
      </w:r>
      <w:r w:rsidR="003961C2" w:rsidRPr="004B2E1F">
        <w:rPr>
          <w:sz w:val="26"/>
          <w:szCs w:val="26"/>
        </w:rPr>
        <w:t xml:space="preserve"> To však pře</w:t>
      </w:r>
      <w:r w:rsidR="005535E0" w:rsidRPr="004B2E1F">
        <w:rPr>
          <w:sz w:val="26"/>
          <w:szCs w:val="26"/>
        </w:rPr>
        <w:t>dpokládá ochotu k růstu ze strany člověka a jeho zodpovědnost za vlastní jednání a v konečném důsledku zodpovědnost za svou vlastní spásu.</w:t>
      </w:r>
    </w:p>
    <w:p w:rsidR="004E6305" w:rsidRPr="004B2E1F" w:rsidRDefault="004E6305" w:rsidP="004E6305">
      <w:pPr>
        <w:jc w:val="both"/>
        <w:rPr>
          <w:sz w:val="26"/>
          <w:szCs w:val="26"/>
        </w:rPr>
      </w:pPr>
    </w:p>
    <w:p w:rsidR="00E14147" w:rsidRPr="004B2E1F" w:rsidRDefault="006021B1" w:rsidP="00E14147">
      <w:pPr>
        <w:spacing w:line="360" w:lineRule="auto"/>
        <w:jc w:val="both"/>
        <w:rPr>
          <w:b/>
          <w:i/>
          <w:sz w:val="26"/>
          <w:szCs w:val="26"/>
        </w:rPr>
      </w:pPr>
      <w:r w:rsidRPr="004B2E1F">
        <w:rPr>
          <w:b/>
          <w:i/>
          <w:sz w:val="26"/>
          <w:szCs w:val="26"/>
        </w:rPr>
        <w:tab/>
      </w:r>
      <w:r w:rsidR="00884003" w:rsidRPr="004B2E1F">
        <w:rPr>
          <w:b/>
          <w:i/>
          <w:sz w:val="26"/>
          <w:szCs w:val="26"/>
        </w:rPr>
        <w:t xml:space="preserve">4.4.3 </w:t>
      </w:r>
      <w:r w:rsidR="00A665C1" w:rsidRPr="004B2E1F">
        <w:rPr>
          <w:b/>
          <w:i/>
          <w:sz w:val="26"/>
          <w:szCs w:val="26"/>
        </w:rPr>
        <w:t>Zodpovědnost</w:t>
      </w:r>
      <w:r w:rsidR="00884003" w:rsidRPr="004B2E1F">
        <w:rPr>
          <w:b/>
          <w:i/>
          <w:sz w:val="26"/>
          <w:szCs w:val="26"/>
        </w:rPr>
        <w:t xml:space="preserve"> a kreativita</w:t>
      </w:r>
    </w:p>
    <w:p w:rsidR="00884003" w:rsidRPr="004B2E1F" w:rsidRDefault="00884003" w:rsidP="00884003">
      <w:pPr>
        <w:jc w:val="both"/>
        <w:rPr>
          <w:b/>
          <w:i/>
          <w:sz w:val="26"/>
          <w:szCs w:val="26"/>
        </w:rPr>
      </w:pPr>
    </w:p>
    <w:p w:rsidR="00E14147" w:rsidRPr="004B2E1F" w:rsidRDefault="00A665C1" w:rsidP="00E14147">
      <w:pPr>
        <w:spacing w:line="360" w:lineRule="auto"/>
        <w:jc w:val="both"/>
        <w:rPr>
          <w:sz w:val="26"/>
          <w:szCs w:val="26"/>
        </w:rPr>
      </w:pPr>
      <w:r w:rsidRPr="004B2E1F">
        <w:rPr>
          <w:sz w:val="26"/>
          <w:szCs w:val="26"/>
        </w:rPr>
        <w:tab/>
      </w:r>
      <w:r w:rsidR="00E14147" w:rsidRPr="004B2E1F">
        <w:rPr>
          <w:sz w:val="26"/>
          <w:szCs w:val="26"/>
        </w:rPr>
        <w:t xml:space="preserve">Z </w:t>
      </w:r>
      <w:r w:rsidR="005535E0" w:rsidRPr="004B2E1F">
        <w:rPr>
          <w:sz w:val="26"/>
          <w:szCs w:val="26"/>
        </w:rPr>
        <w:t xml:space="preserve">pojmů </w:t>
      </w:r>
      <w:r w:rsidR="00E14147" w:rsidRPr="004B2E1F">
        <w:rPr>
          <w:sz w:val="26"/>
          <w:szCs w:val="26"/>
        </w:rPr>
        <w:t>důstojnost a svobod</w:t>
      </w:r>
      <w:r w:rsidR="005535E0" w:rsidRPr="004B2E1F">
        <w:rPr>
          <w:sz w:val="26"/>
          <w:szCs w:val="26"/>
        </w:rPr>
        <w:t>a svědomí</w:t>
      </w:r>
      <w:r w:rsidR="00E14147" w:rsidRPr="004B2E1F">
        <w:rPr>
          <w:sz w:val="26"/>
          <w:szCs w:val="26"/>
        </w:rPr>
        <w:t xml:space="preserve"> vyplývá </w:t>
      </w:r>
      <w:r w:rsidR="00D55F56" w:rsidRPr="004B2E1F">
        <w:rPr>
          <w:sz w:val="26"/>
          <w:szCs w:val="26"/>
        </w:rPr>
        <w:t xml:space="preserve">také </w:t>
      </w:r>
      <w:r w:rsidR="00E14147" w:rsidRPr="004B2E1F">
        <w:rPr>
          <w:sz w:val="26"/>
          <w:szCs w:val="26"/>
        </w:rPr>
        <w:t xml:space="preserve">zodpovědnost člověka za </w:t>
      </w:r>
      <w:r w:rsidR="006D4CC6">
        <w:rPr>
          <w:sz w:val="26"/>
          <w:szCs w:val="26"/>
        </w:rPr>
        <w:t>jeho</w:t>
      </w:r>
      <w:r w:rsidR="00E14147" w:rsidRPr="004B2E1F">
        <w:rPr>
          <w:sz w:val="26"/>
          <w:szCs w:val="26"/>
        </w:rPr>
        <w:t xml:space="preserve"> rozhodování.</w:t>
      </w:r>
      <w:r w:rsidR="005535E0" w:rsidRPr="004B2E1F">
        <w:rPr>
          <w:sz w:val="26"/>
          <w:szCs w:val="26"/>
        </w:rPr>
        <w:t xml:space="preserve"> </w:t>
      </w:r>
      <w:r w:rsidR="00E14147" w:rsidRPr="004B2E1F">
        <w:rPr>
          <w:sz w:val="26"/>
          <w:szCs w:val="26"/>
        </w:rPr>
        <w:t xml:space="preserve">V tomto pohledu Häring přejímá učení sv. Pavla </w:t>
      </w:r>
      <w:r w:rsidR="006D4CC6">
        <w:rPr>
          <w:sz w:val="26"/>
          <w:szCs w:val="26"/>
        </w:rPr>
        <w:t>–</w:t>
      </w:r>
      <w:r w:rsidR="00E14147" w:rsidRPr="004B2E1F">
        <w:rPr>
          <w:sz w:val="26"/>
          <w:szCs w:val="26"/>
        </w:rPr>
        <w:t xml:space="preserve"> ve svědomí stojí člověk v konečné zodpovědnosti před Bohem, zde se rozhoduje o jeho konečném osudu - spáse nebo zavržení</w:t>
      </w:r>
      <w:r w:rsidR="006D4CC6">
        <w:rPr>
          <w:sz w:val="26"/>
          <w:szCs w:val="26"/>
        </w:rPr>
        <w:t xml:space="preserve"> (srov. Ř 2,16).</w:t>
      </w:r>
    </w:p>
    <w:p w:rsidR="00455000" w:rsidRPr="004B2E1F" w:rsidRDefault="006D4CC6" w:rsidP="003B7A44">
      <w:pPr>
        <w:spacing w:line="360" w:lineRule="auto"/>
        <w:jc w:val="both"/>
        <w:rPr>
          <w:sz w:val="26"/>
          <w:szCs w:val="26"/>
        </w:rPr>
      </w:pPr>
      <w:r>
        <w:rPr>
          <w:sz w:val="26"/>
          <w:szCs w:val="26"/>
        </w:rPr>
        <w:tab/>
      </w:r>
      <w:r w:rsidR="00455000" w:rsidRPr="004B2E1F">
        <w:rPr>
          <w:sz w:val="26"/>
          <w:szCs w:val="26"/>
        </w:rPr>
        <w:t xml:space="preserve">V otázce osobního svědomí Häring přesunul těžiště na zodpovědnost člověka, když říká, že ten, kdo jedná podle svého (nezaviněně mylného) svědomí, jedná správně, byť se </w:t>
      </w:r>
      <w:r w:rsidR="00D55F56" w:rsidRPr="004B2E1F">
        <w:rPr>
          <w:sz w:val="26"/>
          <w:szCs w:val="26"/>
        </w:rPr>
        <w:t xml:space="preserve">jeho jednání </w:t>
      </w:r>
      <w:r w:rsidR="00455000" w:rsidRPr="004B2E1F">
        <w:rPr>
          <w:sz w:val="26"/>
          <w:szCs w:val="26"/>
        </w:rPr>
        <w:t xml:space="preserve">neshoduje s objektivními mravními normami. Je však na „cestě ke světlu“, protože </w:t>
      </w:r>
      <w:r w:rsidR="00062A47" w:rsidRPr="004B2E1F">
        <w:rPr>
          <w:sz w:val="26"/>
          <w:szCs w:val="26"/>
        </w:rPr>
        <w:t>se nachází na ještě nedokonalém stupni poznání</w:t>
      </w:r>
      <w:r w:rsidR="00D55F56" w:rsidRPr="004B2E1F">
        <w:rPr>
          <w:sz w:val="26"/>
          <w:szCs w:val="26"/>
        </w:rPr>
        <w:t xml:space="preserve"> pravdy</w:t>
      </w:r>
      <w:r w:rsidR="00062A47" w:rsidRPr="004B2E1F">
        <w:rPr>
          <w:sz w:val="26"/>
          <w:szCs w:val="26"/>
        </w:rPr>
        <w:t xml:space="preserve">, </w:t>
      </w:r>
      <w:r w:rsidR="003E2CD0" w:rsidRPr="004B2E1F">
        <w:rPr>
          <w:sz w:val="26"/>
          <w:szCs w:val="26"/>
        </w:rPr>
        <w:t>v</w:t>
      </w:r>
      <w:r>
        <w:rPr>
          <w:sz w:val="26"/>
          <w:szCs w:val="26"/>
        </w:rPr>
        <w:t> </w:t>
      </w:r>
      <w:r w:rsidR="00455000" w:rsidRPr="004B2E1F">
        <w:rPr>
          <w:sz w:val="26"/>
          <w:szCs w:val="26"/>
        </w:rPr>
        <w:t xml:space="preserve">jeho přirozenosti je </w:t>
      </w:r>
      <w:r w:rsidR="00062A47" w:rsidRPr="004B2E1F">
        <w:rPr>
          <w:sz w:val="26"/>
          <w:szCs w:val="26"/>
        </w:rPr>
        <w:t xml:space="preserve">však </w:t>
      </w:r>
      <w:r w:rsidR="00455000" w:rsidRPr="004B2E1F">
        <w:rPr>
          <w:sz w:val="26"/>
          <w:szCs w:val="26"/>
        </w:rPr>
        <w:t>hlu</w:t>
      </w:r>
      <w:r w:rsidR="00062A47" w:rsidRPr="004B2E1F">
        <w:rPr>
          <w:sz w:val="26"/>
          <w:szCs w:val="26"/>
        </w:rPr>
        <w:t xml:space="preserve">boká touha po </w:t>
      </w:r>
      <w:r w:rsidR="00D55F56" w:rsidRPr="004B2E1F">
        <w:rPr>
          <w:sz w:val="26"/>
          <w:szCs w:val="26"/>
        </w:rPr>
        <w:t xml:space="preserve">jejím </w:t>
      </w:r>
      <w:r w:rsidR="00062A47" w:rsidRPr="004B2E1F">
        <w:rPr>
          <w:sz w:val="26"/>
          <w:szCs w:val="26"/>
        </w:rPr>
        <w:t>hledání</w:t>
      </w:r>
      <w:r w:rsidR="00307108" w:rsidRPr="004B2E1F">
        <w:rPr>
          <w:sz w:val="26"/>
          <w:szCs w:val="26"/>
        </w:rPr>
        <w:t xml:space="preserve"> </w:t>
      </w:r>
      <w:r w:rsidR="00062A47" w:rsidRPr="004B2E1F">
        <w:rPr>
          <w:sz w:val="26"/>
          <w:szCs w:val="26"/>
        </w:rPr>
        <w:t xml:space="preserve">a ve svém dalším </w:t>
      </w:r>
      <w:r w:rsidR="00D55F56" w:rsidRPr="004B2E1F">
        <w:rPr>
          <w:sz w:val="26"/>
          <w:szCs w:val="26"/>
        </w:rPr>
        <w:t>rozvoji</w:t>
      </w:r>
      <w:r w:rsidR="00062A47" w:rsidRPr="004B2E1F">
        <w:rPr>
          <w:sz w:val="26"/>
          <w:szCs w:val="26"/>
        </w:rPr>
        <w:t xml:space="preserve"> k</w:t>
      </w:r>
      <w:r>
        <w:rPr>
          <w:sz w:val="26"/>
          <w:szCs w:val="26"/>
        </w:rPr>
        <w:t> </w:t>
      </w:r>
      <w:r w:rsidR="00062A47" w:rsidRPr="004B2E1F">
        <w:rPr>
          <w:sz w:val="26"/>
          <w:szCs w:val="26"/>
        </w:rPr>
        <w:t xml:space="preserve">ní postupně dojde. Je to další důkaz Häringovy víry ve spřízněnost člověka s dobrem a </w:t>
      </w:r>
      <w:r w:rsidR="003E2CD0" w:rsidRPr="004B2E1F">
        <w:rPr>
          <w:sz w:val="26"/>
          <w:szCs w:val="26"/>
        </w:rPr>
        <w:t xml:space="preserve">ochotu k </w:t>
      </w:r>
      <w:r w:rsidR="00062A47" w:rsidRPr="004B2E1F">
        <w:rPr>
          <w:sz w:val="26"/>
          <w:szCs w:val="26"/>
        </w:rPr>
        <w:t xml:space="preserve">jeho uskutečňování. </w:t>
      </w:r>
      <w:r w:rsidR="007B21EF" w:rsidRPr="004B2E1F">
        <w:rPr>
          <w:sz w:val="26"/>
          <w:szCs w:val="26"/>
        </w:rPr>
        <w:t xml:space="preserve">Na druhou stranu </w:t>
      </w:r>
      <w:r w:rsidR="00062A47" w:rsidRPr="004B2E1F">
        <w:rPr>
          <w:sz w:val="26"/>
          <w:szCs w:val="26"/>
        </w:rPr>
        <w:t>však</w:t>
      </w:r>
      <w:r w:rsidR="007B21EF" w:rsidRPr="004B2E1F">
        <w:rPr>
          <w:sz w:val="26"/>
          <w:szCs w:val="26"/>
        </w:rPr>
        <w:t xml:space="preserve"> </w:t>
      </w:r>
      <w:r w:rsidR="00D55F56" w:rsidRPr="004B2E1F">
        <w:rPr>
          <w:sz w:val="26"/>
          <w:szCs w:val="26"/>
        </w:rPr>
        <w:t xml:space="preserve">Häring </w:t>
      </w:r>
      <w:r w:rsidR="007B21EF" w:rsidRPr="004B2E1F">
        <w:rPr>
          <w:sz w:val="26"/>
          <w:szCs w:val="26"/>
        </w:rPr>
        <w:t xml:space="preserve">dokáže </w:t>
      </w:r>
      <w:r w:rsidR="00062A47" w:rsidRPr="004B2E1F">
        <w:rPr>
          <w:sz w:val="26"/>
          <w:szCs w:val="26"/>
        </w:rPr>
        <w:t xml:space="preserve">být velice kritický k těm, u nichž svědomí přestalo plnit svou funkci a stalo se „mrtvým“ či „povrchním“. Dochází k </w:t>
      </w:r>
      <w:r w:rsidR="003E2CD0" w:rsidRPr="004B2E1F">
        <w:rPr>
          <w:sz w:val="26"/>
          <w:szCs w:val="26"/>
        </w:rPr>
        <w:t>tomu tehdy</w:t>
      </w:r>
      <w:r w:rsidR="00062A47" w:rsidRPr="004B2E1F">
        <w:rPr>
          <w:sz w:val="26"/>
          <w:szCs w:val="26"/>
        </w:rPr>
        <w:t xml:space="preserve">, pokud člověk sklouzne k „neobratné ulejvárně“, tzn. zůstane </w:t>
      </w:r>
      <w:r w:rsidR="003E2CD0" w:rsidRPr="004B2E1F">
        <w:rPr>
          <w:sz w:val="26"/>
          <w:szCs w:val="26"/>
        </w:rPr>
        <w:t>netečný</w:t>
      </w:r>
      <w:r w:rsidR="00062A47" w:rsidRPr="004B2E1F">
        <w:rPr>
          <w:sz w:val="26"/>
          <w:szCs w:val="26"/>
        </w:rPr>
        <w:t xml:space="preserve"> k </w:t>
      </w:r>
      <w:r w:rsidR="003E2CD0" w:rsidRPr="004B2E1F">
        <w:rPr>
          <w:sz w:val="26"/>
          <w:szCs w:val="26"/>
        </w:rPr>
        <w:t>hlasu svědomí a nestará se o jeho správnou formaci. Häring v</w:t>
      </w:r>
      <w:r>
        <w:rPr>
          <w:sz w:val="26"/>
          <w:szCs w:val="26"/>
        </w:rPr>
        <w:t> </w:t>
      </w:r>
      <w:r w:rsidR="003E2CD0" w:rsidRPr="004B2E1F">
        <w:rPr>
          <w:sz w:val="26"/>
          <w:szCs w:val="26"/>
        </w:rPr>
        <w:t>takovém případě v</w:t>
      </w:r>
      <w:r w:rsidR="00062A47" w:rsidRPr="004B2E1F">
        <w:rPr>
          <w:sz w:val="26"/>
          <w:szCs w:val="26"/>
        </w:rPr>
        <w:t xml:space="preserve">ybízí k tomu, aby jednotlivec znovu v sobě probudil přirozenou schopnost rozlišování </w:t>
      </w:r>
      <w:r>
        <w:rPr>
          <w:sz w:val="26"/>
          <w:szCs w:val="26"/>
        </w:rPr>
        <w:t>–</w:t>
      </w:r>
      <w:r w:rsidR="00062A47" w:rsidRPr="004B2E1F">
        <w:rPr>
          <w:sz w:val="26"/>
          <w:szCs w:val="26"/>
        </w:rPr>
        <w:t xml:space="preserve"> „vyklidil haraburdí“ </w:t>
      </w:r>
      <w:r w:rsidR="003E2CD0" w:rsidRPr="004B2E1F">
        <w:rPr>
          <w:sz w:val="26"/>
          <w:szCs w:val="26"/>
        </w:rPr>
        <w:t>a začal pracovat na svém svědomí, které je „nejvnitřnějším povoláním osoby“.</w:t>
      </w:r>
      <w:r w:rsidR="003E2CD0" w:rsidRPr="004B2E1F">
        <w:rPr>
          <w:rStyle w:val="FootnoteReference"/>
          <w:sz w:val="26"/>
          <w:szCs w:val="26"/>
        </w:rPr>
        <w:footnoteReference w:id="479"/>
      </w:r>
    </w:p>
    <w:p w:rsidR="009D6789" w:rsidRPr="004B2E1F" w:rsidRDefault="006D4CC6" w:rsidP="003B7A44">
      <w:pPr>
        <w:spacing w:line="360" w:lineRule="auto"/>
        <w:jc w:val="both"/>
        <w:rPr>
          <w:sz w:val="26"/>
          <w:szCs w:val="26"/>
        </w:rPr>
      </w:pPr>
      <w:r>
        <w:rPr>
          <w:sz w:val="26"/>
          <w:szCs w:val="26"/>
        </w:rPr>
        <w:tab/>
      </w:r>
      <w:r w:rsidR="009D6789" w:rsidRPr="004B2E1F">
        <w:rPr>
          <w:sz w:val="26"/>
          <w:szCs w:val="26"/>
        </w:rPr>
        <w:t xml:space="preserve">Prvním důvodem pro zdůraznění zodpovědnosti je podle Häringa vnitřní dynamika vztahu mezi Bohem a člověkem </w:t>
      </w:r>
      <w:r>
        <w:rPr>
          <w:sz w:val="26"/>
          <w:szCs w:val="26"/>
        </w:rPr>
        <w:t>–</w:t>
      </w:r>
      <w:r w:rsidR="009D6789" w:rsidRPr="004B2E1F">
        <w:rPr>
          <w:sz w:val="26"/>
          <w:szCs w:val="26"/>
        </w:rPr>
        <w:t xml:space="preserve"> Bůh </w:t>
      </w:r>
      <w:r w:rsidR="003A573B" w:rsidRPr="004B2E1F">
        <w:rPr>
          <w:sz w:val="26"/>
          <w:szCs w:val="26"/>
        </w:rPr>
        <w:t>hovoří,</w:t>
      </w:r>
      <w:r w:rsidR="009D6789" w:rsidRPr="004B2E1F">
        <w:rPr>
          <w:sz w:val="26"/>
          <w:szCs w:val="26"/>
        </w:rPr>
        <w:t xml:space="preserve"> člověk </w:t>
      </w:r>
      <w:r w:rsidR="003A573B" w:rsidRPr="004B2E1F">
        <w:rPr>
          <w:sz w:val="26"/>
          <w:szCs w:val="26"/>
        </w:rPr>
        <w:t xml:space="preserve">naslouchá a </w:t>
      </w:r>
      <w:r w:rsidR="009D6789" w:rsidRPr="004B2E1F">
        <w:rPr>
          <w:sz w:val="26"/>
          <w:szCs w:val="26"/>
        </w:rPr>
        <w:t xml:space="preserve">odpovídá </w:t>
      </w:r>
      <w:r w:rsidR="003A573B" w:rsidRPr="004B2E1F">
        <w:rPr>
          <w:sz w:val="26"/>
          <w:szCs w:val="26"/>
        </w:rPr>
        <w:t>Božímu požadavku</w:t>
      </w:r>
      <w:r w:rsidR="009D6789" w:rsidRPr="004B2E1F">
        <w:rPr>
          <w:sz w:val="26"/>
          <w:szCs w:val="26"/>
        </w:rPr>
        <w:t xml:space="preserve">. Druhým důvodem je zodpovědnost jako ústřední motiv Písma </w:t>
      </w:r>
      <w:r w:rsidR="009D6789" w:rsidRPr="004B2E1F">
        <w:rPr>
          <w:sz w:val="26"/>
          <w:szCs w:val="26"/>
        </w:rPr>
        <w:lastRenderedPageBreak/>
        <w:t>svatého, ve kt</w:t>
      </w:r>
      <w:r>
        <w:rPr>
          <w:sz w:val="26"/>
          <w:szCs w:val="26"/>
        </w:rPr>
        <w:t>e</w:t>
      </w:r>
      <w:r w:rsidR="009D6789" w:rsidRPr="004B2E1F">
        <w:rPr>
          <w:sz w:val="26"/>
          <w:szCs w:val="26"/>
        </w:rPr>
        <w:t>rém je tato skutečnost obsažena v tématech smlouvy, vtělení a</w:t>
      </w:r>
      <w:r>
        <w:rPr>
          <w:sz w:val="26"/>
          <w:szCs w:val="26"/>
        </w:rPr>
        <w:t> </w:t>
      </w:r>
      <w:r w:rsidR="009D6789" w:rsidRPr="004B2E1F">
        <w:rPr>
          <w:sz w:val="26"/>
          <w:szCs w:val="26"/>
        </w:rPr>
        <w:t>vykoupení</w:t>
      </w:r>
      <w:r w:rsidR="003E58E1">
        <w:rPr>
          <w:sz w:val="26"/>
          <w:szCs w:val="26"/>
        </w:rPr>
        <w:t xml:space="preserve"> </w:t>
      </w:r>
      <w:r>
        <w:rPr>
          <w:sz w:val="26"/>
          <w:szCs w:val="26"/>
        </w:rPr>
        <w:t>–</w:t>
      </w:r>
      <w:r w:rsidR="003E58E1">
        <w:rPr>
          <w:sz w:val="26"/>
          <w:szCs w:val="26"/>
        </w:rPr>
        <w:t xml:space="preserve"> tedy v </w:t>
      </w:r>
      <w:r w:rsidR="003A573B" w:rsidRPr="004B2E1F">
        <w:rPr>
          <w:sz w:val="26"/>
          <w:szCs w:val="26"/>
        </w:rPr>
        <w:t>oblastech znázorňujících Boží jednání s lidstvem</w:t>
      </w:r>
      <w:r w:rsidR="009D6789" w:rsidRPr="004B2E1F">
        <w:rPr>
          <w:sz w:val="26"/>
          <w:szCs w:val="26"/>
        </w:rPr>
        <w:t xml:space="preserve">. </w:t>
      </w:r>
      <w:r w:rsidR="007F4CD5" w:rsidRPr="004B2E1F">
        <w:rPr>
          <w:sz w:val="26"/>
          <w:szCs w:val="26"/>
        </w:rPr>
        <w:t>Posledním důvodem je</w:t>
      </w:r>
      <w:r w:rsidR="009D6789" w:rsidRPr="004B2E1F">
        <w:rPr>
          <w:sz w:val="26"/>
          <w:szCs w:val="26"/>
        </w:rPr>
        <w:t xml:space="preserve"> zodpovědnost jako </w:t>
      </w:r>
      <w:r w:rsidR="007F4CD5" w:rsidRPr="004B2E1F">
        <w:rPr>
          <w:sz w:val="26"/>
          <w:szCs w:val="26"/>
        </w:rPr>
        <w:t xml:space="preserve">pomůcka pro </w:t>
      </w:r>
      <w:r w:rsidR="009D6789" w:rsidRPr="004B2E1F">
        <w:rPr>
          <w:sz w:val="26"/>
          <w:szCs w:val="26"/>
        </w:rPr>
        <w:t>křesťan</w:t>
      </w:r>
      <w:r w:rsidR="007F4CD5" w:rsidRPr="004B2E1F">
        <w:rPr>
          <w:sz w:val="26"/>
          <w:szCs w:val="26"/>
        </w:rPr>
        <w:t xml:space="preserve">y, s jejíž pomocí lépe </w:t>
      </w:r>
      <w:r w:rsidR="00D55F56" w:rsidRPr="004B2E1F">
        <w:rPr>
          <w:sz w:val="26"/>
          <w:szCs w:val="26"/>
        </w:rPr>
        <w:t>dokážou pochopit</w:t>
      </w:r>
      <w:r w:rsidR="007F4CD5" w:rsidRPr="004B2E1F">
        <w:rPr>
          <w:sz w:val="26"/>
          <w:szCs w:val="26"/>
        </w:rPr>
        <w:t xml:space="preserve">, </w:t>
      </w:r>
      <w:r w:rsidR="009D6789" w:rsidRPr="004B2E1F">
        <w:rPr>
          <w:sz w:val="26"/>
          <w:szCs w:val="26"/>
        </w:rPr>
        <w:t xml:space="preserve">co znamená být učedníkem Kristovým. </w:t>
      </w:r>
      <w:r w:rsidR="007F4CD5" w:rsidRPr="004B2E1F">
        <w:rPr>
          <w:sz w:val="26"/>
          <w:szCs w:val="26"/>
        </w:rPr>
        <w:t>Obecně se dá říct, že zodpovědnost předpokládá vztah, její plné vyjádření a naplnění bude tedy opět ve vztazích uskutečňovaných směrem k Bohu, ostatním lidem, sobě samému a ke stvoření.</w:t>
      </w:r>
      <w:r w:rsidR="003A573B" w:rsidRPr="004B2E1F">
        <w:rPr>
          <w:rStyle w:val="FootnoteReference"/>
          <w:sz w:val="26"/>
          <w:szCs w:val="26"/>
        </w:rPr>
        <w:footnoteReference w:id="480"/>
      </w:r>
      <w:r w:rsidR="007123D1" w:rsidRPr="004B2E1F">
        <w:rPr>
          <w:sz w:val="26"/>
          <w:szCs w:val="26"/>
        </w:rPr>
        <w:t xml:space="preserve"> </w:t>
      </w:r>
    </w:p>
    <w:p w:rsidR="00241131" w:rsidRPr="004B2E1F" w:rsidRDefault="00884003" w:rsidP="00FC5758">
      <w:pPr>
        <w:spacing w:line="360" w:lineRule="auto"/>
        <w:jc w:val="both"/>
        <w:rPr>
          <w:sz w:val="26"/>
          <w:szCs w:val="26"/>
        </w:rPr>
      </w:pPr>
      <w:r w:rsidRPr="004B2E1F">
        <w:rPr>
          <w:sz w:val="26"/>
          <w:szCs w:val="26"/>
        </w:rPr>
        <w:tab/>
      </w:r>
      <w:r w:rsidR="00FC5758" w:rsidRPr="004B2E1F">
        <w:rPr>
          <w:sz w:val="26"/>
          <w:szCs w:val="26"/>
        </w:rPr>
        <w:t>Kreativita odkazuje na dynamickou struk</w:t>
      </w:r>
      <w:r w:rsidR="003E58E1">
        <w:rPr>
          <w:sz w:val="26"/>
          <w:szCs w:val="26"/>
        </w:rPr>
        <w:t>turu svědomí, které nezůstává u </w:t>
      </w:r>
      <w:r w:rsidR="00FC5758" w:rsidRPr="004B2E1F">
        <w:rPr>
          <w:sz w:val="26"/>
          <w:szCs w:val="26"/>
        </w:rPr>
        <w:t xml:space="preserve">původního obsahu představ, ale je v ní obsažena schopnost vývoje a růstu. Tento růst je v průběhu života podporován měnícím se obsahem poznání, zkušenostmi, hledáním pravdy ve společenství druhých lidí a v neposlední řadě modlitbou </w:t>
      </w:r>
      <w:r w:rsidR="006D4CC6">
        <w:rPr>
          <w:sz w:val="26"/>
          <w:szCs w:val="26"/>
        </w:rPr>
        <w:t>–</w:t>
      </w:r>
      <w:r w:rsidR="00FC5758" w:rsidRPr="004B2E1F">
        <w:rPr>
          <w:sz w:val="26"/>
          <w:szCs w:val="26"/>
        </w:rPr>
        <w:t xml:space="preserve"> prosbou o dary Ducha svatého, který dává světlo ke správnému rozhodnutí.</w:t>
      </w:r>
      <w:r w:rsidR="004052B0" w:rsidRPr="004B2E1F">
        <w:rPr>
          <w:sz w:val="26"/>
          <w:szCs w:val="26"/>
        </w:rPr>
        <w:t xml:space="preserve"> Kreativita je realizována ve formaci a výchově svědomí, které mají být vlastní všem křesťanům.</w:t>
      </w:r>
      <w:r w:rsidR="00241131" w:rsidRPr="004B2E1F">
        <w:rPr>
          <w:sz w:val="26"/>
          <w:szCs w:val="26"/>
        </w:rPr>
        <w:t xml:space="preserve"> </w:t>
      </w:r>
      <w:r w:rsidR="00D55F56" w:rsidRPr="004B2E1F">
        <w:rPr>
          <w:sz w:val="26"/>
          <w:szCs w:val="26"/>
        </w:rPr>
        <w:t>Ve všeobecné rovině</w:t>
      </w:r>
      <w:r w:rsidR="00241131" w:rsidRPr="004B2E1F">
        <w:rPr>
          <w:sz w:val="26"/>
          <w:szCs w:val="26"/>
        </w:rPr>
        <w:t xml:space="preserve"> je to formace svědomí takovým způsobem, aby člověk rostl v návyku na dobro tak, aby se toto stalo způsobem jeho života </w:t>
      </w:r>
      <w:r w:rsidR="006D4CC6">
        <w:rPr>
          <w:sz w:val="26"/>
          <w:szCs w:val="26"/>
        </w:rPr>
        <w:t>–</w:t>
      </w:r>
      <w:r w:rsidR="00241131" w:rsidRPr="004B2E1F">
        <w:rPr>
          <w:sz w:val="26"/>
          <w:szCs w:val="26"/>
        </w:rPr>
        <w:t xml:space="preserve"> života ctností. Nejde zde o bezduché cvičení se v </w:t>
      </w:r>
      <w:r w:rsidR="00D55F56" w:rsidRPr="004B2E1F">
        <w:rPr>
          <w:sz w:val="26"/>
          <w:szCs w:val="26"/>
        </w:rPr>
        <w:t>ctnostech</w:t>
      </w:r>
      <w:r w:rsidR="00241131" w:rsidRPr="004B2E1F">
        <w:rPr>
          <w:sz w:val="26"/>
          <w:szCs w:val="26"/>
        </w:rPr>
        <w:t>, ale o promyšlené a zdův</w:t>
      </w:r>
      <w:r w:rsidR="00736233" w:rsidRPr="004B2E1F">
        <w:rPr>
          <w:sz w:val="26"/>
          <w:szCs w:val="26"/>
        </w:rPr>
        <w:t>o</w:t>
      </w:r>
      <w:r w:rsidR="00241131" w:rsidRPr="004B2E1F">
        <w:rPr>
          <w:sz w:val="26"/>
          <w:szCs w:val="26"/>
        </w:rPr>
        <w:t>dněné rozhodnutí (rozhodování). Toto rozhodování má svůj základ v základním rozhodnutí (rozhodnutí víry), ze kterého mají vycházet další dílčí rozhodnutí.</w:t>
      </w:r>
    </w:p>
    <w:p w:rsidR="00FC5758" w:rsidRPr="004B2E1F" w:rsidRDefault="006D4CC6" w:rsidP="00FC5758">
      <w:pPr>
        <w:spacing w:line="360" w:lineRule="auto"/>
        <w:jc w:val="both"/>
        <w:rPr>
          <w:sz w:val="26"/>
          <w:szCs w:val="26"/>
        </w:rPr>
      </w:pPr>
      <w:r>
        <w:rPr>
          <w:sz w:val="26"/>
          <w:szCs w:val="26"/>
        </w:rPr>
        <w:tab/>
      </w:r>
      <w:r w:rsidR="00241131" w:rsidRPr="004B2E1F">
        <w:rPr>
          <w:sz w:val="26"/>
          <w:szCs w:val="26"/>
        </w:rPr>
        <w:t xml:space="preserve">Konkrétně pak bude formace a výchova svědomí </w:t>
      </w:r>
      <w:r w:rsidR="001421AC" w:rsidRPr="004B2E1F">
        <w:rPr>
          <w:sz w:val="26"/>
          <w:szCs w:val="26"/>
        </w:rPr>
        <w:t xml:space="preserve">jednotlivce </w:t>
      </w:r>
      <w:r w:rsidR="00241131" w:rsidRPr="004B2E1F">
        <w:rPr>
          <w:sz w:val="26"/>
          <w:szCs w:val="26"/>
        </w:rPr>
        <w:t xml:space="preserve">probíhat </w:t>
      </w:r>
      <w:r w:rsidR="003E58E1">
        <w:rPr>
          <w:sz w:val="26"/>
          <w:szCs w:val="26"/>
        </w:rPr>
        <w:t>podle toho, v </w:t>
      </w:r>
      <w:r w:rsidR="001421AC" w:rsidRPr="004B2E1F">
        <w:rPr>
          <w:sz w:val="26"/>
          <w:szCs w:val="26"/>
        </w:rPr>
        <w:t>jakém povolání tento jednotlivec žije a jaké úkoly jsou na něj kladeny. Häring</w:t>
      </w:r>
      <w:r w:rsidR="00382FAE" w:rsidRPr="004B2E1F">
        <w:rPr>
          <w:sz w:val="26"/>
          <w:szCs w:val="26"/>
        </w:rPr>
        <w:t xml:space="preserve"> rozlišuje směr</w:t>
      </w:r>
      <w:r w:rsidR="001421AC" w:rsidRPr="004B2E1F">
        <w:rPr>
          <w:sz w:val="26"/>
          <w:szCs w:val="26"/>
        </w:rPr>
        <w:t xml:space="preserve">, kterým se bude cesta formace a výchovy svědomí ubírat. Pro každý stav nabízí konkrétní doporučení a způsoby jednání. Dokáže být velice náročný, ať už ke kněžím, teologům, nebo manželům a rodičům. Pokaždé jde nejdříve ke smyslu daného povolání a </w:t>
      </w:r>
      <w:r w:rsidR="00D55F56" w:rsidRPr="004B2E1F">
        <w:rPr>
          <w:sz w:val="26"/>
          <w:szCs w:val="26"/>
        </w:rPr>
        <w:t>následně</w:t>
      </w:r>
      <w:r w:rsidR="001421AC" w:rsidRPr="004B2E1F">
        <w:rPr>
          <w:sz w:val="26"/>
          <w:szCs w:val="26"/>
        </w:rPr>
        <w:t xml:space="preserve"> otázkami a doporučením se ptá, jak nejlépe naplnit smysl jednotlivých povolání. Je si vědom toho, že nedokáže postihnout všechny oblasti a</w:t>
      </w:r>
      <w:r>
        <w:rPr>
          <w:sz w:val="26"/>
          <w:szCs w:val="26"/>
        </w:rPr>
        <w:t> </w:t>
      </w:r>
      <w:r w:rsidR="001421AC" w:rsidRPr="004B2E1F">
        <w:rPr>
          <w:sz w:val="26"/>
          <w:szCs w:val="26"/>
        </w:rPr>
        <w:t xml:space="preserve">problémy, které život v těchto povoláních </w:t>
      </w:r>
      <w:r w:rsidR="00736233" w:rsidRPr="004B2E1F">
        <w:rPr>
          <w:sz w:val="26"/>
          <w:szCs w:val="26"/>
        </w:rPr>
        <w:t xml:space="preserve">s </w:t>
      </w:r>
      <w:r w:rsidR="001421AC" w:rsidRPr="004B2E1F">
        <w:rPr>
          <w:sz w:val="26"/>
          <w:szCs w:val="26"/>
        </w:rPr>
        <w:t>sebou nese,</w:t>
      </w:r>
      <w:r w:rsidR="003E58E1">
        <w:rPr>
          <w:sz w:val="26"/>
          <w:szCs w:val="26"/>
        </w:rPr>
        <w:t xml:space="preserve"> ale předkládá svoje poznatky z </w:t>
      </w:r>
      <w:r w:rsidR="001421AC" w:rsidRPr="004B2E1F">
        <w:rPr>
          <w:sz w:val="26"/>
          <w:szCs w:val="26"/>
        </w:rPr>
        <w:t xml:space="preserve">pozice člověka, který se snaží pochopit druhého a se starostí o jeho spásu nabízí </w:t>
      </w:r>
      <w:r w:rsidR="00382FAE" w:rsidRPr="004B2E1F">
        <w:rPr>
          <w:sz w:val="26"/>
          <w:szCs w:val="26"/>
        </w:rPr>
        <w:t>způsoby</w:t>
      </w:r>
      <w:r w:rsidR="001421AC" w:rsidRPr="004B2E1F">
        <w:rPr>
          <w:sz w:val="26"/>
          <w:szCs w:val="26"/>
        </w:rPr>
        <w:t xml:space="preserve"> řešení. </w:t>
      </w:r>
    </w:p>
    <w:p w:rsidR="00DC2D59" w:rsidRPr="004B2E1F" w:rsidRDefault="006D4CC6" w:rsidP="00FC5758">
      <w:pPr>
        <w:spacing w:line="360" w:lineRule="auto"/>
        <w:jc w:val="both"/>
        <w:rPr>
          <w:sz w:val="26"/>
          <w:szCs w:val="26"/>
        </w:rPr>
      </w:pPr>
      <w:r>
        <w:rPr>
          <w:sz w:val="26"/>
          <w:szCs w:val="26"/>
        </w:rPr>
        <w:tab/>
      </w:r>
      <w:r w:rsidR="00DC2D59" w:rsidRPr="004B2E1F">
        <w:rPr>
          <w:sz w:val="26"/>
          <w:szCs w:val="26"/>
        </w:rPr>
        <w:t>Kreativita svědomí má svůj základ v bdělosti a otevřenosti na přítomnost („tady a teď“)</w:t>
      </w:r>
      <w:r w:rsidR="009451B0" w:rsidRPr="004B2E1F">
        <w:rPr>
          <w:sz w:val="26"/>
          <w:szCs w:val="26"/>
        </w:rPr>
        <w:t xml:space="preserve"> stejně jako v myšlence na poslední věci člověka. Svědomí osvícené vírou totiž nahlíží pozemské skutečnosti a věčné určení v </w:t>
      </w:r>
      <w:r w:rsidR="00D55F56" w:rsidRPr="004B2E1F">
        <w:rPr>
          <w:sz w:val="26"/>
          <w:szCs w:val="26"/>
        </w:rPr>
        <w:t>jedné</w:t>
      </w:r>
      <w:r w:rsidR="009451B0" w:rsidRPr="004B2E1F">
        <w:rPr>
          <w:sz w:val="26"/>
          <w:szCs w:val="26"/>
        </w:rPr>
        <w:t xml:space="preserve"> perspektivě. Kreativita je </w:t>
      </w:r>
      <w:r w:rsidR="009451B0" w:rsidRPr="004B2E1F">
        <w:rPr>
          <w:sz w:val="26"/>
          <w:szCs w:val="26"/>
        </w:rPr>
        <w:lastRenderedPageBreak/>
        <w:t>konkrétním postojem milosrdného Samaritána v projevech lásky k bližnímu (srov.</w:t>
      </w:r>
      <w:r w:rsidR="003E58E1">
        <w:rPr>
          <w:sz w:val="26"/>
          <w:szCs w:val="26"/>
        </w:rPr>
        <w:t> </w:t>
      </w:r>
      <w:r w:rsidR="009451B0" w:rsidRPr="004B2E1F">
        <w:rPr>
          <w:sz w:val="26"/>
          <w:szCs w:val="26"/>
        </w:rPr>
        <w:t>Lk</w:t>
      </w:r>
      <w:r w:rsidR="003E58E1">
        <w:rPr>
          <w:sz w:val="26"/>
          <w:szCs w:val="26"/>
        </w:rPr>
        <w:t> </w:t>
      </w:r>
      <w:r w:rsidR="009451B0" w:rsidRPr="004B2E1F">
        <w:rPr>
          <w:sz w:val="26"/>
          <w:szCs w:val="26"/>
        </w:rPr>
        <w:t>10,25</w:t>
      </w:r>
      <w:r w:rsidR="00B11030">
        <w:rPr>
          <w:sz w:val="26"/>
          <w:szCs w:val="26"/>
        </w:rPr>
        <w:t>–</w:t>
      </w:r>
      <w:r w:rsidR="009451B0" w:rsidRPr="004B2E1F">
        <w:rPr>
          <w:sz w:val="26"/>
          <w:szCs w:val="26"/>
        </w:rPr>
        <w:t>37) a vyjadřuje zároveň připravenost na setkání s nebeským ženichem v postoji moudrých panen z evangelia</w:t>
      </w:r>
      <w:r w:rsidR="007359B5" w:rsidRPr="004B2E1F">
        <w:rPr>
          <w:sz w:val="26"/>
          <w:szCs w:val="26"/>
        </w:rPr>
        <w:t xml:space="preserve"> (srov. Mt 25,1</w:t>
      </w:r>
      <w:r w:rsidR="00B11030">
        <w:rPr>
          <w:sz w:val="26"/>
          <w:szCs w:val="26"/>
        </w:rPr>
        <w:t>–</w:t>
      </w:r>
      <w:r w:rsidR="007359B5" w:rsidRPr="004B2E1F">
        <w:rPr>
          <w:sz w:val="26"/>
          <w:szCs w:val="26"/>
        </w:rPr>
        <w:t>13).</w:t>
      </w:r>
      <w:r w:rsidR="009451B0" w:rsidRPr="004B2E1F">
        <w:rPr>
          <w:rStyle w:val="FootnoteReference"/>
          <w:sz w:val="26"/>
          <w:szCs w:val="26"/>
        </w:rPr>
        <w:footnoteReference w:id="481"/>
      </w:r>
    </w:p>
    <w:p w:rsidR="00A665C1" w:rsidRPr="004B2E1F" w:rsidRDefault="00A665C1" w:rsidP="00292A21">
      <w:pPr>
        <w:jc w:val="both"/>
        <w:rPr>
          <w:sz w:val="26"/>
          <w:szCs w:val="26"/>
        </w:rPr>
      </w:pPr>
    </w:p>
    <w:p w:rsidR="00A665C1" w:rsidRPr="004B2E1F" w:rsidRDefault="006021B1" w:rsidP="003B7A44">
      <w:pPr>
        <w:spacing w:line="360" w:lineRule="auto"/>
        <w:jc w:val="both"/>
        <w:rPr>
          <w:b/>
          <w:i/>
          <w:sz w:val="26"/>
          <w:szCs w:val="26"/>
        </w:rPr>
      </w:pPr>
      <w:r w:rsidRPr="004B2E1F">
        <w:rPr>
          <w:b/>
          <w:i/>
          <w:sz w:val="26"/>
          <w:szCs w:val="26"/>
        </w:rPr>
        <w:tab/>
      </w:r>
      <w:r w:rsidR="00884003" w:rsidRPr="004B2E1F">
        <w:rPr>
          <w:b/>
          <w:i/>
          <w:sz w:val="26"/>
          <w:szCs w:val="26"/>
        </w:rPr>
        <w:t xml:space="preserve">4.4.4 </w:t>
      </w:r>
      <w:r w:rsidR="00A665C1" w:rsidRPr="004B2E1F">
        <w:rPr>
          <w:b/>
          <w:i/>
          <w:sz w:val="26"/>
          <w:szCs w:val="26"/>
        </w:rPr>
        <w:t xml:space="preserve">Svědomí u </w:t>
      </w:r>
      <w:r w:rsidR="00465A9F" w:rsidRPr="004B2E1F">
        <w:rPr>
          <w:b/>
          <w:i/>
          <w:sz w:val="26"/>
          <w:szCs w:val="26"/>
        </w:rPr>
        <w:t xml:space="preserve">člověka </w:t>
      </w:r>
      <w:r w:rsidR="00A665C1" w:rsidRPr="004B2E1F">
        <w:rPr>
          <w:b/>
          <w:i/>
          <w:sz w:val="26"/>
          <w:szCs w:val="26"/>
        </w:rPr>
        <w:t>věřícího a nevěřícího</w:t>
      </w:r>
    </w:p>
    <w:p w:rsidR="00884003" w:rsidRPr="004B2E1F" w:rsidRDefault="00884003" w:rsidP="00884003">
      <w:pPr>
        <w:jc w:val="both"/>
        <w:rPr>
          <w:b/>
          <w:i/>
          <w:sz w:val="26"/>
          <w:szCs w:val="26"/>
        </w:rPr>
      </w:pPr>
    </w:p>
    <w:p w:rsidR="007359B5" w:rsidRPr="004B2E1F" w:rsidRDefault="00A665C1" w:rsidP="003B7A44">
      <w:pPr>
        <w:spacing w:line="360" w:lineRule="auto"/>
        <w:jc w:val="both"/>
        <w:rPr>
          <w:sz w:val="26"/>
          <w:szCs w:val="26"/>
        </w:rPr>
      </w:pPr>
      <w:r w:rsidRPr="004B2E1F">
        <w:rPr>
          <w:b/>
          <w:i/>
          <w:sz w:val="26"/>
          <w:szCs w:val="26"/>
        </w:rPr>
        <w:tab/>
      </w:r>
      <w:r w:rsidR="003B7A44" w:rsidRPr="004B2E1F">
        <w:rPr>
          <w:sz w:val="26"/>
          <w:szCs w:val="26"/>
        </w:rPr>
        <w:t>Když Häring hovoří o rozdílu mezi svědomím čl</w:t>
      </w:r>
      <w:r w:rsidR="003E58E1">
        <w:rPr>
          <w:sz w:val="26"/>
          <w:szCs w:val="26"/>
        </w:rPr>
        <w:t xml:space="preserve">ověka věřícího a nevěřícího, </w:t>
      </w:r>
      <w:r w:rsidR="003B7A44" w:rsidRPr="004B2E1F">
        <w:rPr>
          <w:sz w:val="26"/>
          <w:szCs w:val="26"/>
        </w:rPr>
        <w:t>vyjadřuje se s velikým despektem ke svědomí nevěřícího.</w:t>
      </w:r>
      <w:r w:rsidR="003B7A44" w:rsidRPr="004B2E1F">
        <w:rPr>
          <w:rStyle w:val="FootnoteReference"/>
          <w:sz w:val="26"/>
          <w:szCs w:val="26"/>
        </w:rPr>
        <w:footnoteReference w:id="482"/>
      </w:r>
      <w:r w:rsidR="003B7A44" w:rsidRPr="004B2E1F">
        <w:rPr>
          <w:sz w:val="26"/>
          <w:szCs w:val="26"/>
        </w:rPr>
        <w:t xml:space="preserve"> Podle něj zde není možné hovořit o svědomí v pravém slova smyslu (nevěřící člověk ve svém svědomí stojí sám před sebou a před zdůvodněním, které hledá ve vlastním já, je vzdálen požadavku Boží lásky,</w:t>
      </w:r>
      <w:r w:rsidR="007359B5" w:rsidRPr="004B2E1F">
        <w:rPr>
          <w:sz w:val="26"/>
          <w:szCs w:val="26"/>
        </w:rPr>
        <w:t xml:space="preserve"> </w:t>
      </w:r>
      <w:r w:rsidR="003B7A44" w:rsidRPr="004B2E1F">
        <w:rPr>
          <w:sz w:val="26"/>
          <w:szCs w:val="26"/>
        </w:rPr>
        <w:t>jeho spoléhání na vlastní svědomí vede často k omylu nebo spoléhání na názor většiny</w:t>
      </w:r>
      <w:r w:rsidR="00307108" w:rsidRPr="004B2E1F">
        <w:rPr>
          <w:sz w:val="26"/>
          <w:szCs w:val="26"/>
        </w:rPr>
        <w:t>)</w:t>
      </w:r>
      <w:r w:rsidR="003B7A44" w:rsidRPr="004B2E1F">
        <w:rPr>
          <w:sz w:val="26"/>
          <w:szCs w:val="26"/>
        </w:rPr>
        <w:t>. V takovémto pohledu je tedy pro člověka nevěřícího nutné nejdříve obrácení a pak teprve můžeme mluvit o pravém svědomí.</w:t>
      </w:r>
      <w:r w:rsidR="00E95CF6" w:rsidRPr="004B2E1F">
        <w:rPr>
          <w:sz w:val="26"/>
          <w:szCs w:val="26"/>
        </w:rPr>
        <w:t xml:space="preserve"> </w:t>
      </w:r>
      <w:r w:rsidR="003B7A44" w:rsidRPr="004B2E1F">
        <w:rPr>
          <w:sz w:val="26"/>
          <w:szCs w:val="26"/>
        </w:rPr>
        <w:t>S touto skutečnost</w:t>
      </w:r>
      <w:r w:rsidR="003E58E1">
        <w:rPr>
          <w:sz w:val="26"/>
          <w:szCs w:val="26"/>
        </w:rPr>
        <w:t>í je spojen fakt, že v </w:t>
      </w:r>
      <w:r w:rsidR="003B7A44" w:rsidRPr="004B2E1F">
        <w:rPr>
          <w:sz w:val="26"/>
          <w:szCs w:val="26"/>
        </w:rPr>
        <w:t>Häringově době byl</w:t>
      </w:r>
      <w:r w:rsidR="00D55F56" w:rsidRPr="004B2E1F">
        <w:rPr>
          <w:sz w:val="26"/>
          <w:szCs w:val="26"/>
        </w:rPr>
        <w:t>o</w:t>
      </w:r>
      <w:r w:rsidR="003B7A44" w:rsidRPr="004B2E1F">
        <w:rPr>
          <w:sz w:val="26"/>
          <w:szCs w:val="26"/>
        </w:rPr>
        <w:t xml:space="preserve"> </w:t>
      </w:r>
      <w:r w:rsidR="00D55F56" w:rsidRPr="004B2E1F">
        <w:rPr>
          <w:sz w:val="26"/>
          <w:szCs w:val="26"/>
        </w:rPr>
        <w:t>křesťanství</w:t>
      </w:r>
      <w:r w:rsidR="003B7A44" w:rsidRPr="004B2E1F">
        <w:rPr>
          <w:sz w:val="26"/>
          <w:szCs w:val="26"/>
        </w:rPr>
        <w:t xml:space="preserve"> (</w:t>
      </w:r>
      <w:r w:rsidR="00D55F56" w:rsidRPr="004B2E1F">
        <w:rPr>
          <w:sz w:val="26"/>
          <w:szCs w:val="26"/>
        </w:rPr>
        <w:t>víra</w:t>
      </w:r>
      <w:r w:rsidR="003B7A44" w:rsidRPr="004B2E1F">
        <w:rPr>
          <w:sz w:val="26"/>
          <w:szCs w:val="26"/>
        </w:rPr>
        <w:t xml:space="preserve"> obecně) něčím obvyklým, normálním. Co bylo neobvyklé, byl ateismus. Je tedy pochopitelné, že se ve svých dílech obracel spíše k věřícím lidem a nevěřící pro něj byli „potencionální křesťané“. </w:t>
      </w:r>
      <w:r w:rsidR="007B21EF" w:rsidRPr="004B2E1F">
        <w:rPr>
          <w:sz w:val="26"/>
          <w:szCs w:val="26"/>
        </w:rPr>
        <w:t>Rozdíl mezi dobou, ve které žil Häring, a dobou dnešní</w:t>
      </w:r>
      <w:r w:rsidR="00307108" w:rsidRPr="004B2E1F">
        <w:rPr>
          <w:sz w:val="26"/>
          <w:szCs w:val="26"/>
        </w:rPr>
        <w:t>,</w:t>
      </w:r>
      <w:r w:rsidR="003B7A44" w:rsidRPr="004B2E1F">
        <w:rPr>
          <w:sz w:val="26"/>
          <w:szCs w:val="26"/>
        </w:rPr>
        <w:t xml:space="preserve"> spočívá v rozložení počtu věřících a nevěřících. Těch prvních ubývá, naopak přibývá těch, kteří </w:t>
      </w:r>
      <w:r w:rsidR="00E85ED8" w:rsidRPr="004B2E1F">
        <w:rPr>
          <w:sz w:val="26"/>
          <w:szCs w:val="26"/>
        </w:rPr>
        <w:t>se nehlásí</w:t>
      </w:r>
      <w:r w:rsidR="003E58E1">
        <w:rPr>
          <w:sz w:val="26"/>
          <w:szCs w:val="26"/>
        </w:rPr>
        <w:t xml:space="preserve"> ke křesťanství, resp. k </w:t>
      </w:r>
      <w:r w:rsidR="003B7A44" w:rsidRPr="004B2E1F">
        <w:rPr>
          <w:sz w:val="26"/>
          <w:szCs w:val="26"/>
        </w:rPr>
        <w:t xml:space="preserve">církvi. Z dnešního pohledu se také zdá neudržitelným tvrzení o </w:t>
      </w:r>
      <w:r w:rsidR="003B7A44" w:rsidRPr="004B2E1F">
        <w:rPr>
          <w:rFonts w:eastAsia="MS Mincho"/>
          <w:sz w:val="26"/>
          <w:szCs w:val="26"/>
        </w:rPr>
        <w:t>„</w:t>
      </w:r>
      <w:r w:rsidR="003B7A44" w:rsidRPr="004B2E1F">
        <w:rPr>
          <w:sz w:val="26"/>
          <w:szCs w:val="26"/>
        </w:rPr>
        <w:t>neexistenci“ svědomí u člověka nevěřícího a stejně tak odrazu</w:t>
      </w:r>
      <w:r w:rsidR="003E58E1">
        <w:rPr>
          <w:sz w:val="26"/>
          <w:szCs w:val="26"/>
        </w:rPr>
        <w:t>jícím může být despekt směrem k </w:t>
      </w:r>
      <w:r w:rsidR="003B7A44" w:rsidRPr="004B2E1F">
        <w:rPr>
          <w:sz w:val="26"/>
          <w:szCs w:val="26"/>
        </w:rPr>
        <w:t>nevěřícímu světu, kt</w:t>
      </w:r>
      <w:r w:rsidR="00D55F56" w:rsidRPr="004B2E1F">
        <w:rPr>
          <w:sz w:val="26"/>
          <w:szCs w:val="26"/>
        </w:rPr>
        <w:t xml:space="preserve">erý přes svůj ateismus uznává </w:t>
      </w:r>
      <w:r w:rsidR="003B7A44" w:rsidRPr="004B2E1F">
        <w:rPr>
          <w:sz w:val="26"/>
          <w:szCs w:val="26"/>
        </w:rPr>
        <w:t>určité hodnoty, jenom je nenazývá Bohem a náboženstvím.</w:t>
      </w:r>
      <w:r w:rsidRPr="004B2E1F">
        <w:rPr>
          <w:sz w:val="26"/>
          <w:szCs w:val="26"/>
        </w:rPr>
        <w:t xml:space="preserve"> </w:t>
      </w:r>
      <w:r w:rsidR="003B7A44" w:rsidRPr="004B2E1F">
        <w:rPr>
          <w:sz w:val="26"/>
          <w:szCs w:val="26"/>
        </w:rPr>
        <w:t>Je zajímavé sledovat rozdíl mezi Häringovým konceptem a</w:t>
      </w:r>
      <w:r w:rsidR="00B11030">
        <w:rPr>
          <w:sz w:val="26"/>
          <w:szCs w:val="26"/>
        </w:rPr>
        <w:t> </w:t>
      </w:r>
      <w:r w:rsidR="003B7A44" w:rsidRPr="004B2E1F">
        <w:rPr>
          <w:sz w:val="26"/>
          <w:szCs w:val="26"/>
        </w:rPr>
        <w:t>zkušeností podzemní církve</w:t>
      </w:r>
      <w:r w:rsidRPr="004B2E1F">
        <w:rPr>
          <w:sz w:val="26"/>
          <w:szCs w:val="26"/>
        </w:rPr>
        <w:t xml:space="preserve"> </w:t>
      </w:r>
      <w:r w:rsidR="003B7A44" w:rsidRPr="004B2E1F">
        <w:rPr>
          <w:sz w:val="26"/>
          <w:szCs w:val="26"/>
        </w:rPr>
        <w:t>v tehdejším Československu. Křesťanství v době pronásledování si nečinilo takové nároky v podobě konečného vítězství víry. Např. J</w:t>
      </w:r>
      <w:r w:rsidR="000C4EDC" w:rsidRPr="004B2E1F">
        <w:rPr>
          <w:sz w:val="26"/>
          <w:szCs w:val="26"/>
        </w:rPr>
        <w:t>.</w:t>
      </w:r>
      <w:r w:rsidR="003E58E1">
        <w:rPr>
          <w:sz w:val="26"/>
          <w:szCs w:val="26"/>
        </w:rPr>
        <w:t> </w:t>
      </w:r>
      <w:r w:rsidR="003B7A44" w:rsidRPr="004B2E1F">
        <w:rPr>
          <w:sz w:val="26"/>
          <w:szCs w:val="26"/>
        </w:rPr>
        <w:t>E. Urban vidí budoucnost církve v „diaspoře“ - přestože nebude mít výrazné početní zastoupení, bude však silnou součástí společnosti, pronikající do všech jejich oblastí</w:t>
      </w:r>
      <w:r w:rsidR="00D2084D" w:rsidRPr="004B2E1F">
        <w:rPr>
          <w:sz w:val="26"/>
          <w:szCs w:val="26"/>
        </w:rPr>
        <w:t xml:space="preserve"> skrze osobní obrácení a až téměř neviditelné působení menšiny.</w:t>
      </w:r>
      <w:r w:rsidR="003B7A44" w:rsidRPr="004B2E1F">
        <w:rPr>
          <w:rStyle w:val="FootnoteReference"/>
          <w:sz w:val="26"/>
          <w:szCs w:val="26"/>
        </w:rPr>
        <w:footnoteReference w:id="483"/>
      </w:r>
      <w:r w:rsidR="00752178" w:rsidRPr="004B2E1F">
        <w:rPr>
          <w:sz w:val="26"/>
          <w:szCs w:val="26"/>
        </w:rPr>
        <w:t xml:space="preserve"> Jak by se v takovém případě dalo mluvit o „plnosti“ svědomí u člověka věřícího a „</w:t>
      </w:r>
      <w:r w:rsidR="000C4EDC" w:rsidRPr="004B2E1F">
        <w:rPr>
          <w:sz w:val="26"/>
          <w:szCs w:val="26"/>
        </w:rPr>
        <w:t>nedostatk</w:t>
      </w:r>
      <w:r w:rsidR="00B11030">
        <w:rPr>
          <w:sz w:val="26"/>
          <w:szCs w:val="26"/>
        </w:rPr>
        <w:t>u</w:t>
      </w:r>
      <w:r w:rsidR="003E58E1">
        <w:rPr>
          <w:sz w:val="26"/>
          <w:szCs w:val="26"/>
        </w:rPr>
        <w:t>“ u </w:t>
      </w:r>
      <w:r w:rsidR="00752178" w:rsidRPr="004B2E1F">
        <w:rPr>
          <w:sz w:val="26"/>
          <w:szCs w:val="26"/>
        </w:rPr>
        <w:t>nevěřícího? Jakým způsobem pak hledat spojení mezi oběma světy? Häring toto rozlišení nedělá zám</w:t>
      </w:r>
      <w:r w:rsidR="000C4EDC" w:rsidRPr="004B2E1F">
        <w:rPr>
          <w:sz w:val="26"/>
          <w:szCs w:val="26"/>
        </w:rPr>
        <w:t xml:space="preserve">ěrně, ale vystupuje tak trochu </w:t>
      </w:r>
      <w:r w:rsidR="00752178" w:rsidRPr="004B2E1F">
        <w:rPr>
          <w:sz w:val="26"/>
          <w:szCs w:val="26"/>
        </w:rPr>
        <w:t xml:space="preserve">z pozice křesťana, který ví, kde je </w:t>
      </w:r>
      <w:r w:rsidR="00752178" w:rsidRPr="004B2E1F">
        <w:rPr>
          <w:sz w:val="26"/>
          <w:szCs w:val="26"/>
        </w:rPr>
        <w:lastRenderedPageBreak/>
        <w:t xml:space="preserve">„plnost“ svědomí. Takový přístup může být </w:t>
      </w:r>
      <w:r w:rsidR="000C4EDC" w:rsidRPr="004B2E1F">
        <w:rPr>
          <w:sz w:val="26"/>
          <w:szCs w:val="26"/>
        </w:rPr>
        <w:t xml:space="preserve">v dnešní době </w:t>
      </w:r>
      <w:r w:rsidR="00752178" w:rsidRPr="004B2E1F">
        <w:rPr>
          <w:sz w:val="26"/>
          <w:szCs w:val="26"/>
        </w:rPr>
        <w:t xml:space="preserve">pro nevěřícího odrazující, co </w:t>
      </w:r>
      <w:r w:rsidR="00C0547A" w:rsidRPr="004B2E1F">
        <w:rPr>
          <w:sz w:val="26"/>
          <w:szCs w:val="26"/>
        </w:rPr>
        <w:t xml:space="preserve">se </w:t>
      </w:r>
      <w:r w:rsidR="00752178" w:rsidRPr="004B2E1F">
        <w:rPr>
          <w:sz w:val="26"/>
          <w:szCs w:val="26"/>
        </w:rPr>
        <w:t>je</w:t>
      </w:r>
      <w:r w:rsidR="00C0547A" w:rsidRPr="004B2E1F">
        <w:rPr>
          <w:sz w:val="26"/>
          <w:szCs w:val="26"/>
        </w:rPr>
        <w:t>ví</w:t>
      </w:r>
      <w:r w:rsidR="00752178" w:rsidRPr="004B2E1F">
        <w:rPr>
          <w:sz w:val="26"/>
          <w:szCs w:val="26"/>
        </w:rPr>
        <w:t xml:space="preserve"> pastoračně </w:t>
      </w:r>
      <w:r w:rsidR="00C0547A" w:rsidRPr="004B2E1F">
        <w:rPr>
          <w:sz w:val="26"/>
          <w:szCs w:val="26"/>
        </w:rPr>
        <w:t>moudřejším</w:t>
      </w:r>
      <w:r w:rsidR="00752178" w:rsidRPr="004B2E1F">
        <w:rPr>
          <w:sz w:val="26"/>
          <w:szCs w:val="26"/>
        </w:rPr>
        <w:t xml:space="preserve">, je pokorná nabídka všeobecně uznávaných hodnot nevěřícím ve snaze přivést je k </w:t>
      </w:r>
      <w:r w:rsidR="000C4EDC" w:rsidRPr="004B2E1F">
        <w:rPr>
          <w:sz w:val="26"/>
          <w:szCs w:val="26"/>
        </w:rPr>
        <w:t xml:space="preserve">jejich </w:t>
      </w:r>
      <w:r w:rsidR="00752178" w:rsidRPr="004B2E1F">
        <w:rPr>
          <w:sz w:val="26"/>
          <w:szCs w:val="26"/>
        </w:rPr>
        <w:t xml:space="preserve">hlubšímu poznání, </w:t>
      </w:r>
      <w:r w:rsidR="000C4EDC" w:rsidRPr="004B2E1F">
        <w:rPr>
          <w:sz w:val="26"/>
          <w:szCs w:val="26"/>
        </w:rPr>
        <w:t>re</w:t>
      </w:r>
      <w:r w:rsidR="00752178" w:rsidRPr="004B2E1F">
        <w:rPr>
          <w:sz w:val="26"/>
          <w:szCs w:val="26"/>
        </w:rPr>
        <w:t>s</w:t>
      </w:r>
      <w:r w:rsidR="000C4EDC" w:rsidRPr="004B2E1F">
        <w:rPr>
          <w:sz w:val="26"/>
          <w:szCs w:val="26"/>
        </w:rPr>
        <w:t>p. k poznání Boha.</w:t>
      </w:r>
    </w:p>
    <w:p w:rsidR="004E6305" w:rsidRPr="004B2E1F" w:rsidRDefault="004E6305" w:rsidP="004E6305">
      <w:pPr>
        <w:jc w:val="both"/>
        <w:rPr>
          <w:sz w:val="26"/>
          <w:szCs w:val="26"/>
        </w:rPr>
      </w:pPr>
    </w:p>
    <w:p w:rsidR="00A665C1" w:rsidRPr="004B2E1F" w:rsidRDefault="006021B1" w:rsidP="00A665C1">
      <w:pPr>
        <w:spacing w:line="360" w:lineRule="auto"/>
        <w:jc w:val="both"/>
        <w:rPr>
          <w:b/>
          <w:i/>
          <w:sz w:val="26"/>
          <w:szCs w:val="26"/>
        </w:rPr>
      </w:pPr>
      <w:r w:rsidRPr="004B2E1F">
        <w:rPr>
          <w:b/>
          <w:i/>
          <w:sz w:val="26"/>
          <w:szCs w:val="26"/>
        </w:rPr>
        <w:tab/>
      </w:r>
      <w:r w:rsidR="00884003" w:rsidRPr="004B2E1F">
        <w:rPr>
          <w:b/>
          <w:i/>
          <w:sz w:val="26"/>
          <w:szCs w:val="26"/>
        </w:rPr>
        <w:t xml:space="preserve">4.4.5 </w:t>
      </w:r>
      <w:r w:rsidR="00A665C1" w:rsidRPr="004B2E1F">
        <w:rPr>
          <w:b/>
          <w:i/>
          <w:sz w:val="26"/>
          <w:szCs w:val="26"/>
        </w:rPr>
        <w:t>Reciprocita svědomí</w:t>
      </w:r>
    </w:p>
    <w:p w:rsidR="00884003" w:rsidRPr="004B2E1F" w:rsidRDefault="00884003" w:rsidP="00884003">
      <w:pPr>
        <w:jc w:val="both"/>
        <w:rPr>
          <w:b/>
          <w:i/>
          <w:sz w:val="26"/>
          <w:szCs w:val="26"/>
        </w:rPr>
      </w:pPr>
    </w:p>
    <w:p w:rsidR="0095466F" w:rsidRPr="004B2E1F" w:rsidRDefault="00D2084D" w:rsidP="003B7A44">
      <w:pPr>
        <w:spacing w:line="360" w:lineRule="auto"/>
        <w:jc w:val="both"/>
        <w:rPr>
          <w:sz w:val="26"/>
          <w:szCs w:val="26"/>
        </w:rPr>
      </w:pPr>
      <w:r w:rsidRPr="004B2E1F">
        <w:rPr>
          <w:sz w:val="26"/>
          <w:szCs w:val="26"/>
        </w:rPr>
        <w:tab/>
      </w:r>
      <w:r w:rsidR="0095466F" w:rsidRPr="004B2E1F">
        <w:rPr>
          <w:sz w:val="26"/>
          <w:szCs w:val="26"/>
        </w:rPr>
        <w:t>Posledním důvodem pro zohlednění osobního svědomí a jeho formaci je pro Häringa vzájemnost svědomí (</w:t>
      </w:r>
      <w:r w:rsidR="00E85ED8" w:rsidRPr="004B2E1F">
        <w:rPr>
          <w:sz w:val="26"/>
          <w:szCs w:val="26"/>
        </w:rPr>
        <w:t>reciprocita</w:t>
      </w:r>
      <w:r w:rsidR="0095466F" w:rsidRPr="004B2E1F">
        <w:rPr>
          <w:sz w:val="26"/>
          <w:szCs w:val="26"/>
        </w:rPr>
        <w:t>)</w:t>
      </w:r>
      <w:r w:rsidR="00E85ED8" w:rsidRPr="004B2E1F">
        <w:rPr>
          <w:rStyle w:val="FootnoteReference"/>
          <w:sz w:val="26"/>
          <w:szCs w:val="26"/>
        </w:rPr>
        <w:footnoteReference w:id="484"/>
      </w:r>
      <w:r w:rsidR="0095466F" w:rsidRPr="004B2E1F">
        <w:rPr>
          <w:sz w:val="26"/>
          <w:szCs w:val="26"/>
        </w:rPr>
        <w:t>. J</w:t>
      </w:r>
      <w:r w:rsidR="003E58E1">
        <w:rPr>
          <w:sz w:val="26"/>
          <w:szCs w:val="26"/>
        </w:rPr>
        <w:t>ednotlivec je povinen pečovat o </w:t>
      </w:r>
      <w:r w:rsidR="0095466F" w:rsidRPr="004B2E1F">
        <w:rPr>
          <w:sz w:val="26"/>
          <w:szCs w:val="26"/>
        </w:rPr>
        <w:t>svědomí a jeho rozvoj proto, že v návaznosti na to se v</w:t>
      </w:r>
      <w:r w:rsidR="003E58E1">
        <w:rPr>
          <w:sz w:val="26"/>
          <w:szCs w:val="26"/>
        </w:rPr>
        <w:t>ytváří svědomí společné - mj. i </w:t>
      </w:r>
      <w:r w:rsidR="0095466F" w:rsidRPr="004B2E1F">
        <w:rPr>
          <w:sz w:val="26"/>
          <w:szCs w:val="26"/>
        </w:rPr>
        <w:t xml:space="preserve">svědomí církve. Platí to i opačně </w:t>
      </w:r>
      <w:r w:rsidR="00B11030">
        <w:rPr>
          <w:sz w:val="26"/>
          <w:szCs w:val="26"/>
        </w:rPr>
        <w:t>–</w:t>
      </w:r>
      <w:r w:rsidR="0095466F" w:rsidRPr="004B2E1F">
        <w:rPr>
          <w:sz w:val="26"/>
          <w:szCs w:val="26"/>
        </w:rPr>
        <w:t xml:space="preserve"> svědomí církve má vliv na utváření svědomí osobního. Jak už jsme řekli, Häring v </w:t>
      </w:r>
      <w:r w:rsidR="00972E77" w:rsidRPr="004B2E1F">
        <w:rPr>
          <w:sz w:val="26"/>
          <w:szCs w:val="26"/>
        </w:rPr>
        <w:t>interaktivitě tohoto</w:t>
      </w:r>
      <w:r w:rsidR="0095466F" w:rsidRPr="004B2E1F">
        <w:rPr>
          <w:sz w:val="26"/>
          <w:szCs w:val="26"/>
        </w:rPr>
        <w:t xml:space="preserve"> dialogu nevidí problém ze strany jednotlivce (jednotlivců), ale ze strany učitelského úřadu, který </w:t>
      </w:r>
      <w:r w:rsidR="00C60846" w:rsidRPr="004B2E1F">
        <w:rPr>
          <w:sz w:val="26"/>
          <w:szCs w:val="26"/>
        </w:rPr>
        <w:t>nepřipouští žádné výjimky. Proto se Häring cítí být povolán k tomu, aby spolu s křesťany, kteří jsou přesvědčeni o správnosti svého svědomí, pozvedl svůj hlas v žádosti o dialog s</w:t>
      </w:r>
      <w:r w:rsidR="00972E77" w:rsidRPr="004B2E1F">
        <w:rPr>
          <w:sz w:val="26"/>
          <w:szCs w:val="26"/>
        </w:rPr>
        <w:t>e svědomím</w:t>
      </w:r>
      <w:r w:rsidR="00C60846" w:rsidRPr="004B2E1F">
        <w:rPr>
          <w:sz w:val="26"/>
          <w:szCs w:val="26"/>
        </w:rPr>
        <w:t xml:space="preserve"> magisteri</w:t>
      </w:r>
      <w:r w:rsidR="00972E77" w:rsidRPr="004B2E1F">
        <w:rPr>
          <w:sz w:val="26"/>
          <w:szCs w:val="26"/>
        </w:rPr>
        <w:t>a</w:t>
      </w:r>
      <w:r w:rsidR="00C60846" w:rsidRPr="004B2E1F">
        <w:rPr>
          <w:sz w:val="26"/>
          <w:szCs w:val="26"/>
        </w:rPr>
        <w:t>.</w:t>
      </w:r>
      <w:r w:rsidR="00C60846" w:rsidRPr="004B2E1F">
        <w:rPr>
          <w:rStyle w:val="FootnoteReference"/>
          <w:sz w:val="26"/>
          <w:szCs w:val="26"/>
        </w:rPr>
        <w:footnoteReference w:id="485"/>
      </w:r>
      <w:r w:rsidR="00972E77" w:rsidRPr="004B2E1F">
        <w:rPr>
          <w:sz w:val="26"/>
          <w:szCs w:val="26"/>
        </w:rPr>
        <w:t xml:space="preserve"> </w:t>
      </w:r>
      <w:r w:rsidRPr="004B2E1F">
        <w:rPr>
          <w:sz w:val="26"/>
          <w:szCs w:val="26"/>
        </w:rPr>
        <w:t>Cítí se být spoluzodpověd</w:t>
      </w:r>
      <w:r w:rsidR="003E58E1">
        <w:rPr>
          <w:sz w:val="26"/>
          <w:szCs w:val="26"/>
        </w:rPr>
        <w:t>ným za ty, jejichž svědomí je v </w:t>
      </w:r>
      <w:r w:rsidRPr="004B2E1F">
        <w:rPr>
          <w:sz w:val="26"/>
          <w:szCs w:val="26"/>
        </w:rPr>
        <w:t>konfliktu s objektivní normou a naráží tak na bezvýchodnost situace.</w:t>
      </w:r>
      <w:r w:rsidR="00307108" w:rsidRPr="004B2E1F">
        <w:rPr>
          <w:sz w:val="26"/>
          <w:szCs w:val="26"/>
        </w:rPr>
        <w:t xml:space="preserve"> Dá se říct, že vlastním příkladem vydává svědectví o pravdivosti svých tvrzení, kdy jako člověk-křesťan</w:t>
      </w:r>
      <w:r w:rsidR="00C314C5" w:rsidRPr="004B2E1F">
        <w:rPr>
          <w:sz w:val="26"/>
          <w:szCs w:val="26"/>
        </w:rPr>
        <w:t>, přesvědčený o důstojnosti svého svědomí, pro</w:t>
      </w:r>
      <w:r w:rsidR="003E58E1">
        <w:rPr>
          <w:sz w:val="26"/>
          <w:szCs w:val="26"/>
        </w:rPr>
        <w:t>kazuje stejnou úctu a respekt k </w:t>
      </w:r>
      <w:r w:rsidR="00C314C5" w:rsidRPr="004B2E1F">
        <w:rPr>
          <w:sz w:val="26"/>
          <w:szCs w:val="26"/>
        </w:rPr>
        <w:t xml:space="preserve">přesvědčení druhých a v případě potřeby se stává mluvčím </w:t>
      </w:r>
      <w:r w:rsidR="003E58E1">
        <w:rPr>
          <w:sz w:val="26"/>
          <w:szCs w:val="26"/>
        </w:rPr>
        <w:t xml:space="preserve">těchto lidí </w:t>
      </w:r>
      <w:r w:rsidR="00B11030">
        <w:rPr>
          <w:sz w:val="26"/>
          <w:szCs w:val="26"/>
        </w:rPr>
        <w:t>–</w:t>
      </w:r>
      <w:r w:rsidR="003E58E1">
        <w:rPr>
          <w:sz w:val="26"/>
          <w:szCs w:val="26"/>
        </w:rPr>
        <w:t xml:space="preserve"> jak se to stalo v </w:t>
      </w:r>
      <w:r w:rsidR="00C314C5" w:rsidRPr="004B2E1F">
        <w:rPr>
          <w:sz w:val="26"/>
          <w:szCs w:val="26"/>
        </w:rPr>
        <w:t xml:space="preserve">případě protestu proti encyklice </w:t>
      </w:r>
      <w:r w:rsidR="00C314C5" w:rsidRPr="004B2E1F">
        <w:rPr>
          <w:i/>
          <w:sz w:val="26"/>
          <w:szCs w:val="26"/>
        </w:rPr>
        <w:t>Human</w:t>
      </w:r>
      <w:r w:rsidR="00752178" w:rsidRPr="004B2E1F">
        <w:rPr>
          <w:i/>
          <w:sz w:val="26"/>
          <w:szCs w:val="26"/>
        </w:rPr>
        <w:t>a</w:t>
      </w:r>
      <w:r w:rsidR="00C314C5" w:rsidRPr="004B2E1F">
        <w:rPr>
          <w:i/>
          <w:sz w:val="26"/>
          <w:szCs w:val="26"/>
        </w:rPr>
        <w:t>e vitae</w:t>
      </w:r>
      <w:r w:rsidR="00C314C5" w:rsidRPr="004B2E1F">
        <w:rPr>
          <w:sz w:val="26"/>
          <w:szCs w:val="26"/>
        </w:rPr>
        <w:t xml:space="preserve"> anebo v souvislostech ohledně jednání a struktur magisteria.</w:t>
      </w:r>
    </w:p>
    <w:p w:rsidR="009E4495" w:rsidRPr="004B2E1F" w:rsidRDefault="00B11030" w:rsidP="003B7A44">
      <w:pPr>
        <w:spacing w:line="360" w:lineRule="auto"/>
        <w:jc w:val="both"/>
        <w:rPr>
          <w:sz w:val="26"/>
          <w:szCs w:val="26"/>
        </w:rPr>
      </w:pPr>
      <w:r>
        <w:rPr>
          <w:sz w:val="26"/>
          <w:szCs w:val="26"/>
        </w:rPr>
        <w:tab/>
      </w:r>
      <w:r w:rsidR="00752178" w:rsidRPr="004B2E1F">
        <w:rPr>
          <w:sz w:val="26"/>
          <w:szCs w:val="26"/>
        </w:rPr>
        <w:t xml:space="preserve">Z odstupu více jak 45 let od vydání </w:t>
      </w:r>
      <w:r w:rsidR="00752178" w:rsidRPr="004B2E1F">
        <w:rPr>
          <w:i/>
          <w:sz w:val="26"/>
          <w:szCs w:val="26"/>
        </w:rPr>
        <w:t>Humanae vitae</w:t>
      </w:r>
      <w:r w:rsidR="00752178" w:rsidRPr="004B2E1F">
        <w:rPr>
          <w:sz w:val="26"/>
          <w:szCs w:val="26"/>
        </w:rPr>
        <w:t xml:space="preserve"> a </w:t>
      </w:r>
      <w:r w:rsidR="00736233" w:rsidRPr="004B2E1F">
        <w:rPr>
          <w:sz w:val="26"/>
          <w:szCs w:val="26"/>
        </w:rPr>
        <w:t xml:space="preserve">po </w:t>
      </w:r>
      <w:r w:rsidR="00752178" w:rsidRPr="004B2E1F">
        <w:rPr>
          <w:sz w:val="26"/>
          <w:szCs w:val="26"/>
        </w:rPr>
        <w:t>následné debatě o</w:t>
      </w:r>
      <w:r>
        <w:rPr>
          <w:sz w:val="26"/>
          <w:szCs w:val="26"/>
        </w:rPr>
        <w:t> </w:t>
      </w:r>
      <w:r w:rsidR="00752178" w:rsidRPr="004B2E1F">
        <w:rPr>
          <w:sz w:val="26"/>
          <w:szCs w:val="26"/>
        </w:rPr>
        <w:t xml:space="preserve">jednání podle svědomí můžeme říct, že se situace o dost změnila. </w:t>
      </w:r>
      <w:r w:rsidR="00343025" w:rsidRPr="004B2E1F">
        <w:rPr>
          <w:sz w:val="26"/>
          <w:szCs w:val="26"/>
        </w:rPr>
        <w:t xml:space="preserve">S trochou zevšeobecnění se dá říct, že většina manželů si </w:t>
      </w:r>
      <w:r w:rsidR="00C0547A" w:rsidRPr="004B2E1F">
        <w:rPr>
          <w:sz w:val="26"/>
          <w:szCs w:val="26"/>
        </w:rPr>
        <w:t xml:space="preserve">řešení otázek v </w:t>
      </w:r>
      <w:r w:rsidR="00343025" w:rsidRPr="004B2E1F">
        <w:rPr>
          <w:sz w:val="26"/>
          <w:szCs w:val="26"/>
        </w:rPr>
        <w:t>oblast</w:t>
      </w:r>
      <w:r w:rsidR="00C0547A" w:rsidRPr="004B2E1F">
        <w:rPr>
          <w:sz w:val="26"/>
          <w:szCs w:val="26"/>
        </w:rPr>
        <w:t>i předávání života</w:t>
      </w:r>
      <w:r w:rsidR="00343025" w:rsidRPr="004B2E1F">
        <w:rPr>
          <w:sz w:val="26"/>
          <w:szCs w:val="26"/>
        </w:rPr>
        <w:t xml:space="preserve"> ponechala pro sebe, ne</w:t>
      </w:r>
      <w:r w:rsidR="00C0547A" w:rsidRPr="004B2E1F">
        <w:rPr>
          <w:sz w:val="26"/>
          <w:szCs w:val="26"/>
        </w:rPr>
        <w:t xml:space="preserve">cítí </w:t>
      </w:r>
      <w:r>
        <w:rPr>
          <w:sz w:val="26"/>
          <w:szCs w:val="26"/>
        </w:rPr>
        <w:t>je</w:t>
      </w:r>
      <w:r w:rsidR="00C0547A" w:rsidRPr="004B2E1F">
        <w:rPr>
          <w:sz w:val="26"/>
          <w:szCs w:val="26"/>
        </w:rPr>
        <w:t xml:space="preserve"> jako problém ve svědomí. Mají </w:t>
      </w:r>
      <w:r>
        <w:rPr>
          <w:sz w:val="26"/>
          <w:szCs w:val="26"/>
        </w:rPr>
        <w:t>je</w:t>
      </w:r>
      <w:r w:rsidR="00C0547A" w:rsidRPr="004B2E1F">
        <w:rPr>
          <w:sz w:val="26"/>
          <w:szCs w:val="26"/>
        </w:rPr>
        <w:t xml:space="preserve"> sami v sobě </w:t>
      </w:r>
      <w:r w:rsidR="00343025" w:rsidRPr="004B2E1F">
        <w:rPr>
          <w:sz w:val="26"/>
          <w:szCs w:val="26"/>
        </w:rPr>
        <w:t>„vyřešené“</w:t>
      </w:r>
      <w:r w:rsidR="00736233" w:rsidRPr="004B2E1F">
        <w:rPr>
          <w:sz w:val="26"/>
          <w:szCs w:val="26"/>
        </w:rPr>
        <w:t>,</w:t>
      </w:r>
      <w:r w:rsidR="00343025" w:rsidRPr="004B2E1F">
        <w:rPr>
          <w:sz w:val="26"/>
          <w:szCs w:val="26"/>
        </w:rPr>
        <w:t xml:space="preserve"> a už ani nepociťují potřebu </w:t>
      </w:r>
      <w:r w:rsidR="00C0547A" w:rsidRPr="004B2E1F">
        <w:rPr>
          <w:sz w:val="26"/>
          <w:szCs w:val="26"/>
        </w:rPr>
        <w:t>konfrontovat svoje přesvědčení s učením církve v této oblasti. Stejný přístup</w:t>
      </w:r>
      <w:r w:rsidR="00343025" w:rsidRPr="004B2E1F">
        <w:rPr>
          <w:sz w:val="26"/>
          <w:szCs w:val="26"/>
        </w:rPr>
        <w:t xml:space="preserve"> platí ve stejné oblasti, ale v opačné obtíži, totiž v</w:t>
      </w:r>
      <w:r>
        <w:rPr>
          <w:sz w:val="26"/>
          <w:szCs w:val="26"/>
        </w:rPr>
        <w:t> </w:t>
      </w:r>
      <w:r w:rsidR="00343025" w:rsidRPr="004B2E1F">
        <w:rPr>
          <w:sz w:val="26"/>
          <w:szCs w:val="26"/>
        </w:rPr>
        <w:t xml:space="preserve">řešení manželské neplodnosti. I tady jsou v učení církve určité normy a doporučení, avšak i křesťanští manželé podstupují všechny formy asistované reprodukce bez toho, </w:t>
      </w:r>
      <w:r w:rsidR="00436C38">
        <w:rPr>
          <w:sz w:val="26"/>
          <w:szCs w:val="26"/>
        </w:rPr>
        <w:lastRenderedPageBreak/>
        <w:t>ab</w:t>
      </w:r>
      <w:r w:rsidR="00343025" w:rsidRPr="004B2E1F">
        <w:rPr>
          <w:sz w:val="26"/>
          <w:szCs w:val="26"/>
        </w:rPr>
        <w:t xml:space="preserve">y zkoumali, zda se to slučuje s křesťanským postojem </w:t>
      </w:r>
      <w:r w:rsidR="009E4495" w:rsidRPr="004B2E1F">
        <w:rPr>
          <w:sz w:val="26"/>
          <w:szCs w:val="26"/>
        </w:rPr>
        <w:t xml:space="preserve">k předávání života </w:t>
      </w:r>
      <w:r w:rsidR="00343025" w:rsidRPr="004B2E1F">
        <w:rPr>
          <w:sz w:val="26"/>
          <w:szCs w:val="26"/>
        </w:rPr>
        <w:t>či nikoliv.</w:t>
      </w:r>
      <w:r w:rsidR="00C0547A" w:rsidRPr="004B2E1F">
        <w:rPr>
          <w:sz w:val="26"/>
          <w:szCs w:val="26"/>
        </w:rPr>
        <w:t xml:space="preserve"> Reciprocita je zde znamením a předpokladem růstu, ve které</w:t>
      </w:r>
      <w:r w:rsidR="009410ED" w:rsidRPr="004B2E1F">
        <w:rPr>
          <w:sz w:val="26"/>
          <w:szCs w:val="26"/>
        </w:rPr>
        <w:t>m neexistují otázky „vyřešené jednou provždy“. Růst duchovního života je možný pouze v neustálé konfrontaci svědomí jednotlivce s Boží vůl</w:t>
      </w:r>
      <w:r w:rsidR="00436C38">
        <w:rPr>
          <w:sz w:val="26"/>
          <w:szCs w:val="26"/>
        </w:rPr>
        <w:t>í</w:t>
      </w:r>
      <w:r w:rsidR="009410ED" w:rsidRPr="004B2E1F">
        <w:rPr>
          <w:sz w:val="26"/>
          <w:szCs w:val="26"/>
        </w:rPr>
        <w:t>, svědomím ostatních lidí a svědomím církve.</w:t>
      </w:r>
    </w:p>
    <w:p w:rsidR="009410ED" w:rsidRPr="004B2E1F" w:rsidRDefault="009410ED" w:rsidP="009410ED">
      <w:pPr>
        <w:jc w:val="both"/>
        <w:rPr>
          <w:sz w:val="26"/>
          <w:szCs w:val="26"/>
        </w:rPr>
      </w:pPr>
    </w:p>
    <w:p w:rsidR="00C0559A" w:rsidRPr="004B2E1F" w:rsidRDefault="00C0559A" w:rsidP="00C0559A">
      <w:pPr>
        <w:spacing w:line="360" w:lineRule="auto"/>
        <w:jc w:val="both"/>
        <w:rPr>
          <w:b/>
          <w:i/>
          <w:sz w:val="26"/>
          <w:szCs w:val="26"/>
        </w:rPr>
      </w:pPr>
      <w:r w:rsidRPr="004B2E1F">
        <w:rPr>
          <w:b/>
          <w:i/>
          <w:sz w:val="26"/>
          <w:szCs w:val="26"/>
        </w:rPr>
        <w:t>4.</w:t>
      </w:r>
      <w:r w:rsidR="007B0B19" w:rsidRPr="004B2E1F">
        <w:rPr>
          <w:b/>
          <w:i/>
          <w:sz w:val="26"/>
          <w:szCs w:val="26"/>
        </w:rPr>
        <w:t>5</w:t>
      </w:r>
      <w:r w:rsidRPr="004B2E1F">
        <w:rPr>
          <w:b/>
          <w:i/>
          <w:sz w:val="26"/>
          <w:szCs w:val="26"/>
        </w:rPr>
        <w:t xml:space="preserve"> </w:t>
      </w:r>
      <w:r w:rsidR="00E467BA" w:rsidRPr="004B2E1F">
        <w:rPr>
          <w:b/>
          <w:i/>
          <w:sz w:val="26"/>
          <w:szCs w:val="26"/>
        </w:rPr>
        <w:t xml:space="preserve">Odkaz </w:t>
      </w:r>
      <w:r w:rsidRPr="004B2E1F">
        <w:rPr>
          <w:b/>
          <w:i/>
          <w:sz w:val="26"/>
          <w:szCs w:val="26"/>
        </w:rPr>
        <w:t>B. Häringa</w:t>
      </w:r>
      <w:r w:rsidR="003B7A44" w:rsidRPr="004B2E1F">
        <w:rPr>
          <w:b/>
          <w:i/>
          <w:sz w:val="26"/>
          <w:szCs w:val="26"/>
        </w:rPr>
        <w:t xml:space="preserve"> </w:t>
      </w:r>
    </w:p>
    <w:p w:rsidR="00AC0EAD" w:rsidRPr="004B2E1F" w:rsidRDefault="00AC0EAD" w:rsidP="009410ED">
      <w:pPr>
        <w:jc w:val="both"/>
        <w:rPr>
          <w:b/>
          <w:i/>
          <w:sz w:val="26"/>
          <w:szCs w:val="26"/>
        </w:rPr>
      </w:pPr>
    </w:p>
    <w:p w:rsidR="00436C38" w:rsidRDefault="00A31797" w:rsidP="00C0559A">
      <w:pPr>
        <w:spacing w:line="360" w:lineRule="auto"/>
        <w:jc w:val="both"/>
        <w:rPr>
          <w:sz w:val="26"/>
          <w:szCs w:val="26"/>
        </w:rPr>
      </w:pPr>
      <w:r w:rsidRPr="004B2E1F">
        <w:rPr>
          <w:b/>
          <w:i/>
          <w:sz w:val="26"/>
          <w:szCs w:val="26"/>
        </w:rPr>
        <w:tab/>
      </w:r>
      <w:r w:rsidRPr="004B2E1F">
        <w:rPr>
          <w:sz w:val="26"/>
          <w:szCs w:val="26"/>
        </w:rPr>
        <w:t>Potom, co jsme se pokusili kriticky zhodnotit východiska charakteristick</w:t>
      </w:r>
      <w:r w:rsidR="00436C38">
        <w:rPr>
          <w:sz w:val="26"/>
          <w:szCs w:val="26"/>
        </w:rPr>
        <w:t>á</w:t>
      </w:r>
      <w:r w:rsidRPr="004B2E1F">
        <w:rPr>
          <w:sz w:val="26"/>
          <w:szCs w:val="26"/>
        </w:rPr>
        <w:t xml:space="preserve"> pro morální teologii B. Häringa a v něčem také zkoumali, co by se z jeho závěr</w:t>
      </w:r>
      <w:r w:rsidR="009410ED" w:rsidRPr="004B2E1F">
        <w:rPr>
          <w:sz w:val="26"/>
          <w:szCs w:val="26"/>
        </w:rPr>
        <w:t>ů</w:t>
      </w:r>
      <w:r w:rsidRPr="004B2E1F">
        <w:rPr>
          <w:sz w:val="26"/>
          <w:szCs w:val="26"/>
        </w:rPr>
        <w:t xml:space="preserve"> dalo použít, zbývá ještě celkově zhodnotit jeho osobu a dílo, totiž poselství a odkaz do dnešní doby. Tento odkaz by se dal shrnout do třech oblastí:</w:t>
      </w:r>
    </w:p>
    <w:p w:rsidR="00436C38" w:rsidRPr="00436C38" w:rsidRDefault="00A31797" w:rsidP="00436C38">
      <w:pPr>
        <w:pStyle w:val="ListParagraph"/>
        <w:numPr>
          <w:ilvl w:val="0"/>
          <w:numId w:val="22"/>
        </w:numPr>
        <w:spacing w:line="360" w:lineRule="auto"/>
        <w:jc w:val="both"/>
        <w:rPr>
          <w:sz w:val="26"/>
          <w:szCs w:val="26"/>
        </w:rPr>
      </w:pPr>
      <w:r w:rsidRPr="00436C38">
        <w:rPr>
          <w:sz w:val="26"/>
          <w:szCs w:val="26"/>
        </w:rPr>
        <w:t>univerzalita evangelia,</w:t>
      </w:r>
    </w:p>
    <w:p w:rsidR="00436C38" w:rsidRPr="00436C38" w:rsidRDefault="00A31797" w:rsidP="00436C38">
      <w:pPr>
        <w:pStyle w:val="ListParagraph"/>
        <w:numPr>
          <w:ilvl w:val="0"/>
          <w:numId w:val="22"/>
        </w:numPr>
        <w:spacing w:line="360" w:lineRule="auto"/>
        <w:jc w:val="both"/>
        <w:rPr>
          <w:sz w:val="26"/>
          <w:szCs w:val="26"/>
        </w:rPr>
      </w:pPr>
      <w:r w:rsidRPr="00436C38">
        <w:rPr>
          <w:sz w:val="26"/>
          <w:szCs w:val="26"/>
        </w:rPr>
        <w:t xml:space="preserve">odvaha měnit zažité struktury (výmluvný je titul knihy </w:t>
      </w:r>
      <w:r w:rsidR="003E58E1" w:rsidRPr="00436C38">
        <w:rPr>
          <w:i/>
          <w:sz w:val="26"/>
          <w:szCs w:val="26"/>
        </w:rPr>
        <w:t>„Jde to i </w:t>
      </w:r>
      <w:r w:rsidRPr="00436C38">
        <w:rPr>
          <w:i/>
          <w:sz w:val="26"/>
          <w:szCs w:val="26"/>
        </w:rPr>
        <w:t>jinak</w:t>
      </w:r>
      <w:r w:rsidR="00033D0D">
        <w:rPr>
          <w:i/>
          <w:sz w:val="26"/>
          <w:szCs w:val="26"/>
        </w:rPr>
        <w:t>“</w:t>
      </w:r>
      <w:r w:rsidR="006512EA" w:rsidRPr="00436C38">
        <w:rPr>
          <w:sz w:val="26"/>
          <w:szCs w:val="26"/>
        </w:rPr>
        <w:t>)</w:t>
      </w:r>
      <w:r w:rsidR="00436C38">
        <w:rPr>
          <w:sz w:val="26"/>
          <w:szCs w:val="26"/>
        </w:rPr>
        <w:t>,</w:t>
      </w:r>
    </w:p>
    <w:p w:rsidR="00A31797" w:rsidRPr="00436C38" w:rsidRDefault="00A31797" w:rsidP="00436C38">
      <w:pPr>
        <w:pStyle w:val="ListParagraph"/>
        <w:numPr>
          <w:ilvl w:val="0"/>
          <w:numId w:val="22"/>
        </w:numPr>
        <w:spacing w:line="360" w:lineRule="auto"/>
        <w:jc w:val="both"/>
        <w:rPr>
          <w:sz w:val="26"/>
          <w:szCs w:val="26"/>
        </w:rPr>
      </w:pPr>
      <w:r w:rsidRPr="00436C38">
        <w:rPr>
          <w:sz w:val="26"/>
          <w:szCs w:val="26"/>
        </w:rPr>
        <w:t>nadějn</w:t>
      </w:r>
      <w:r w:rsidR="0064412D" w:rsidRPr="00436C38">
        <w:rPr>
          <w:sz w:val="26"/>
          <w:szCs w:val="26"/>
        </w:rPr>
        <w:t>á</w:t>
      </w:r>
      <w:r w:rsidRPr="00436C38">
        <w:rPr>
          <w:sz w:val="26"/>
          <w:szCs w:val="26"/>
        </w:rPr>
        <w:t xml:space="preserve"> </w:t>
      </w:r>
      <w:r w:rsidR="006512EA" w:rsidRPr="00436C38">
        <w:rPr>
          <w:sz w:val="26"/>
          <w:szCs w:val="26"/>
        </w:rPr>
        <w:t>vize</w:t>
      </w:r>
      <w:r w:rsidRPr="00436C38">
        <w:rPr>
          <w:sz w:val="26"/>
          <w:szCs w:val="26"/>
        </w:rPr>
        <w:t xml:space="preserve"> budoucnosti</w:t>
      </w:r>
      <w:r w:rsidR="00CB78FB" w:rsidRPr="00436C38">
        <w:rPr>
          <w:sz w:val="26"/>
          <w:szCs w:val="26"/>
        </w:rPr>
        <w:t>.</w:t>
      </w:r>
    </w:p>
    <w:p w:rsidR="00CB78FB" w:rsidRPr="004B2E1F" w:rsidRDefault="00CB78FB" w:rsidP="009410ED">
      <w:pPr>
        <w:jc w:val="both"/>
        <w:rPr>
          <w:sz w:val="26"/>
          <w:szCs w:val="26"/>
        </w:rPr>
      </w:pPr>
    </w:p>
    <w:p w:rsidR="00CB78FB" w:rsidRPr="004B2E1F" w:rsidRDefault="006021B1" w:rsidP="00C0559A">
      <w:pPr>
        <w:spacing w:line="360" w:lineRule="auto"/>
        <w:jc w:val="both"/>
        <w:rPr>
          <w:b/>
          <w:i/>
          <w:sz w:val="26"/>
          <w:szCs w:val="26"/>
        </w:rPr>
      </w:pPr>
      <w:r w:rsidRPr="004B2E1F">
        <w:rPr>
          <w:b/>
          <w:i/>
          <w:sz w:val="26"/>
          <w:szCs w:val="26"/>
        </w:rPr>
        <w:tab/>
      </w:r>
      <w:r w:rsidR="00884003" w:rsidRPr="004B2E1F">
        <w:rPr>
          <w:b/>
          <w:i/>
          <w:sz w:val="26"/>
          <w:szCs w:val="26"/>
        </w:rPr>
        <w:t xml:space="preserve">4.5.1 </w:t>
      </w:r>
      <w:r w:rsidR="00CB78FB" w:rsidRPr="004B2E1F">
        <w:rPr>
          <w:b/>
          <w:i/>
          <w:sz w:val="26"/>
          <w:szCs w:val="26"/>
        </w:rPr>
        <w:t>Univerzalita</w:t>
      </w:r>
    </w:p>
    <w:p w:rsidR="00884003" w:rsidRPr="004B2E1F" w:rsidRDefault="00884003" w:rsidP="00884003">
      <w:pPr>
        <w:jc w:val="both"/>
        <w:rPr>
          <w:b/>
          <w:i/>
          <w:sz w:val="26"/>
          <w:szCs w:val="26"/>
        </w:rPr>
      </w:pPr>
    </w:p>
    <w:p w:rsidR="00CB78FB" w:rsidRPr="004B2E1F" w:rsidRDefault="007833FC" w:rsidP="00CB78FB">
      <w:pPr>
        <w:spacing w:line="360" w:lineRule="auto"/>
        <w:jc w:val="both"/>
        <w:rPr>
          <w:sz w:val="26"/>
          <w:szCs w:val="26"/>
        </w:rPr>
      </w:pPr>
      <w:r w:rsidRPr="004B2E1F">
        <w:rPr>
          <w:sz w:val="26"/>
          <w:szCs w:val="26"/>
        </w:rPr>
        <w:tab/>
      </w:r>
      <w:r w:rsidR="003B7A44" w:rsidRPr="004B2E1F">
        <w:rPr>
          <w:sz w:val="26"/>
          <w:szCs w:val="26"/>
        </w:rPr>
        <w:t>Každý autor je svým způsobem vázán na náboženskou a kulturní oblast, ve které vyrůstal a v jej</w:t>
      </w:r>
      <w:r w:rsidR="00736233" w:rsidRPr="004B2E1F">
        <w:rPr>
          <w:sz w:val="26"/>
          <w:szCs w:val="26"/>
        </w:rPr>
        <w:t>í</w:t>
      </w:r>
      <w:r w:rsidR="003B7A44" w:rsidRPr="004B2E1F">
        <w:rPr>
          <w:sz w:val="26"/>
          <w:szCs w:val="26"/>
        </w:rPr>
        <w:t xml:space="preserve">mž prostředí tvořil. To neplatí tak úplně v případě B. Häringa, kterého život zavedl </w:t>
      </w:r>
      <w:r w:rsidR="00BB5AD7" w:rsidRPr="004B2E1F">
        <w:rPr>
          <w:sz w:val="26"/>
          <w:szCs w:val="26"/>
        </w:rPr>
        <w:t>do různých částí</w:t>
      </w:r>
      <w:r w:rsidR="003B7A44" w:rsidRPr="004B2E1F">
        <w:rPr>
          <w:sz w:val="26"/>
          <w:szCs w:val="26"/>
        </w:rPr>
        <w:t xml:space="preserve"> světa. V </w:t>
      </w:r>
      <w:r w:rsidR="003E58E1">
        <w:rPr>
          <w:sz w:val="26"/>
          <w:szCs w:val="26"/>
        </w:rPr>
        <w:t>době II. světové války prošel z </w:t>
      </w:r>
      <w:r w:rsidR="003B7A44" w:rsidRPr="004B2E1F">
        <w:rPr>
          <w:sz w:val="26"/>
          <w:szCs w:val="26"/>
        </w:rPr>
        <w:t>Německa do Sovětského svazu, kde se setkal s pravoslavím, dále pak do Polska (dvojjazyčná německo-polská oblast). Ještě před ko</w:t>
      </w:r>
      <w:r w:rsidR="003E58E1">
        <w:rPr>
          <w:sz w:val="26"/>
          <w:szCs w:val="26"/>
        </w:rPr>
        <w:t>ncilem vedl kurzy a přednášel v </w:t>
      </w:r>
      <w:r w:rsidR="003B7A44" w:rsidRPr="004B2E1F">
        <w:rPr>
          <w:sz w:val="26"/>
          <w:szCs w:val="26"/>
        </w:rPr>
        <w:t xml:space="preserve">Itálii, Francii, Belgii, Holandsku, Anglii, Irsku a Španělsku. Na II. vatikánském koncilu navázal kontakty s biskupy, teology a laiky, proto mohl během akademických prázdnin a volných semestrů přednášet v Africe, Asii, Severní a Jižní Americe. </w:t>
      </w:r>
      <w:r w:rsidR="00CB78FB" w:rsidRPr="004B2E1F">
        <w:rPr>
          <w:sz w:val="26"/>
          <w:szCs w:val="26"/>
        </w:rPr>
        <w:t>Měl možnost poznat i af</w:t>
      </w:r>
      <w:r w:rsidR="00E85ED8" w:rsidRPr="004B2E1F">
        <w:rPr>
          <w:sz w:val="26"/>
          <w:szCs w:val="26"/>
        </w:rPr>
        <w:t>rick</w:t>
      </w:r>
      <w:r w:rsidR="00CB78FB" w:rsidRPr="004B2E1F">
        <w:rPr>
          <w:sz w:val="26"/>
          <w:szCs w:val="26"/>
        </w:rPr>
        <w:t>ou</w:t>
      </w:r>
      <w:r w:rsidR="00E85ED8" w:rsidRPr="004B2E1F">
        <w:rPr>
          <w:sz w:val="26"/>
          <w:szCs w:val="26"/>
        </w:rPr>
        <w:t xml:space="preserve"> církev</w:t>
      </w:r>
      <w:r w:rsidR="009410ED" w:rsidRPr="004B2E1F">
        <w:rPr>
          <w:sz w:val="26"/>
          <w:szCs w:val="26"/>
        </w:rPr>
        <w:t xml:space="preserve">, která na něj udělala </w:t>
      </w:r>
      <w:r w:rsidR="00436C38">
        <w:rPr>
          <w:sz w:val="26"/>
          <w:szCs w:val="26"/>
        </w:rPr>
        <w:t>silný</w:t>
      </w:r>
      <w:r w:rsidR="009410ED" w:rsidRPr="004B2E1F">
        <w:rPr>
          <w:sz w:val="26"/>
          <w:szCs w:val="26"/>
        </w:rPr>
        <w:t xml:space="preserve"> dojem.</w:t>
      </w:r>
      <w:r w:rsidR="003B7A44" w:rsidRPr="004B2E1F">
        <w:rPr>
          <w:rStyle w:val="FootnoteReference"/>
          <w:sz w:val="26"/>
          <w:szCs w:val="26"/>
        </w:rPr>
        <w:footnoteReference w:id="486"/>
      </w:r>
      <w:r w:rsidR="003B7A44" w:rsidRPr="004B2E1F">
        <w:rPr>
          <w:sz w:val="26"/>
          <w:szCs w:val="26"/>
        </w:rPr>
        <w:t xml:space="preserve"> Jak sám říká, při práci v Africe si nejvíce cenil dialogu a chtěl se učit, jak jsou na tom různé africké kmeny s přijímáním radostného poselství evangelia do srdce, jeho začleňováním do svých kultur a životů. Tato práce mu rozšířila svébytným způsobem obzor a dovolila mu lépe rozumět originalitě a univerzalitě evangelia.</w:t>
      </w:r>
      <w:r w:rsidR="00CB78FB" w:rsidRPr="004B2E1F">
        <w:rPr>
          <w:sz w:val="26"/>
          <w:szCs w:val="26"/>
        </w:rPr>
        <w:t xml:space="preserve"> </w:t>
      </w:r>
      <w:r w:rsidR="003B7A44" w:rsidRPr="004B2E1F">
        <w:rPr>
          <w:sz w:val="26"/>
          <w:szCs w:val="26"/>
        </w:rPr>
        <w:t xml:space="preserve">O svých zkušenostech z Asie </w:t>
      </w:r>
      <w:r w:rsidR="003B7A44" w:rsidRPr="004B2E1F">
        <w:rPr>
          <w:sz w:val="26"/>
          <w:szCs w:val="26"/>
        </w:rPr>
        <w:lastRenderedPageBreak/>
        <w:t xml:space="preserve">hovoří v souvislosti s duchovními cvičeními pro filipínské biskupy, kteří byli v té době rozděleni na dvě křídla </w:t>
      </w:r>
      <w:r w:rsidR="006F641E">
        <w:rPr>
          <w:sz w:val="26"/>
          <w:szCs w:val="26"/>
        </w:rPr>
        <w:t>–</w:t>
      </w:r>
      <w:r w:rsidR="003B7A44" w:rsidRPr="004B2E1F">
        <w:rPr>
          <w:sz w:val="26"/>
          <w:szCs w:val="26"/>
        </w:rPr>
        <w:t xml:space="preserve"> podporující filipínský diktátorský režim a odporující mu. Häringovi se podařilo obě křídla smířit tak, aby biskupové nebyli tolik vázáni na vládnoucí režim, ale spíše stáli na straně chudých a politických vězňů a nenásilným způsobem se zasazovali o změnu.</w:t>
      </w:r>
      <w:r w:rsidR="003B7A44" w:rsidRPr="004B2E1F">
        <w:rPr>
          <w:rStyle w:val="FootnoteReference"/>
          <w:sz w:val="26"/>
          <w:szCs w:val="26"/>
        </w:rPr>
        <w:footnoteReference w:id="487"/>
      </w:r>
      <w:r w:rsidR="003B7A44" w:rsidRPr="004B2E1F">
        <w:rPr>
          <w:sz w:val="26"/>
          <w:szCs w:val="26"/>
        </w:rPr>
        <w:t xml:space="preserve"> Kromě </w:t>
      </w:r>
      <w:r w:rsidR="00320718" w:rsidRPr="004B2E1F">
        <w:rPr>
          <w:sz w:val="26"/>
          <w:szCs w:val="26"/>
        </w:rPr>
        <w:t>uvedených zemí</w:t>
      </w:r>
      <w:r w:rsidR="003B7A44" w:rsidRPr="004B2E1F">
        <w:rPr>
          <w:sz w:val="26"/>
          <w:szCs w:val="26"/>
        </w:rPr>
        <w:t xml:space="preserve"> navštívil také</w:t>
      </w:r>
      <w:r w:rsidR="004C3337" w:rsidRPr="004B2E1F">
        <w:rPr>
          <w:sz w:val="26"/>
          <w:szCs w:val="26"/>
        </w:rPr>
        <w:t>, Koreu, Hongkong</w:t>
      </w:r>
      <w:r w:rsidR="00320718" w:rsidRPr="004B2E1F">
        <w:rPr>
          <w:sz w:val="26"/>
          <w:szCs w:val="26"/>
        </w:rPr>
        <w:t>,</w:t>
      </w:r>
      <w:r w:rsidR="004C3337" w:rsidRPr="004B2E1F">
        <w:rPr>
          <w:sz w:val="26"/>
          <w:szCs w:val="26"/>
        </w:rPr>
        <w:t xml:space="preserve"> Japonsko, Brazílii a Mexiko.</w:t>
      </w:r>
      <w:r w:rsidR="00CB78FB" w:rsidRPr="004B2E1F">
        <w:rPr>
          <w:sz w:val="26"/>
          <w:szCs w:val="26"/>
        </w:rPr>
        <w:t xml:space="preserve"> </w:t>
      </w:r>
    </w:p>
    <w:p w:rsidR="00CB78FB" w:rsidRPr="004B2E1F" w:rsidRDefault="006F641E" w:rsidP="00CB78FB">
      <w:pPr>
        <w:spacing w:line="360" w:lineRule="auto"/>
        <w:jc w:val="both"/>
        <w:rPr>
          <w:sz w:val="26"/>
          <w:szCs w:val="26"/>
        </w:rPr>
      </w:pPr>
      <w:r>
        <w:rPr>
          <w:sz w:val="26"/>
          <w:szCs w:val="26"/>
        </w:rPr>
        <w:tab/>
      </w:r>
      <w:r w:rsidR="00CB78FB" w:rsidRPr="004B2E1F">
        <w:rPr>
          <w:sz w:val="26"/>
          <w:szCs w:val="26"/>
        </w:rPr>
        <w:t>Připomenutí Häringova univerzálního rozměru aplikace evangelia může vypadat jako opakování jeho životopisu, je však nutné jej vyzdvihnout</w:t>
      </w:r>
      <w:r w:rsidR="00320718" w:rsidRPr="004B2E1F">
        <w:rPr>
          <w:sz w:val="26"/>
          <w:szCs w:val="26"/>
        </w:rPr>
        <w:t xml:space="preserve"> toho důvodu</w:t>
      </w:r>
      <w:r w:rsidR="00CB78FB" w:rsidRPr="004B2E1F">
        <w:rPr>
          <w:sz w:val="26"/>
          <w:szCs w:val="26"/>
        </w:rPr>
        <w:t xml:space="preserve">, </w:t>
      </w:r>
      <w:r w:rsidR="00320718" w:rsidRPr="004B2E1F">
        <w:rPr>
          <w:sz w:val="26"/>
          <w:szCs w:val="26"/>
        </w:rPr>
        <w:t>že</w:t>
      </w:r>
      <w:r w:rsidR="00CB78FB" w:rsidRPr="004B2E1F">
        <w:rPr>
          <w:sz w:val="26"/>
          <w:szCs w:val="26"/>
        </w:rPr>
        <w:t xml:space="preserve"> z dnešního pohledu je univerzalita (globalizace) něčím, s čím se dopředu počítá, avšak v jeho době převládali teologové, kteří řešili „místní problémy“ (zjednodušeně: v</w:t>
      </w:r>
      <w:r>
        <w:rPr>
          <w:sz w:val="26"/>
          <w:szCs w:val="26"/>
        </w:rPr>
        <w:t> </w:t>
      </w:r>
      <w:r w:rsidR="00CB78FB" w:rsidRPr="004B2E1F">
        <w:rPr>
          <w:sz w:val="26"/>
          <w:szCs w:val="26"/>
        </w:rPr>
        <w:t>západním světě otázky regulace početí, v komunistických státech svobodu náboženství apod.)</w:t>
      </w:r>
      <w:r>
        <w:rPr>
          <w:sz w:val="26"/>
          <w:szCs w:val="26"/>
        </w:rPr>
        <w:t>.</w:t>
      </w:r>
      <w:r w:rsidR="00CB78FB" w:rsidRPr="004B2E1F">
        <w:rPr>
          <w:sz w:val="26"/>
          <w:szCs w:val="26"/>
        </w:rPr>
        <w:t xml:space="preserve"> Häring se </w:t>
      </w:r>
      <w:r>
        <w:rPr>
          <w:sz w:val="26"/>
          <w:szCs w:val="26"/>
        </w:rPr>
        <w:t xml:space="preserve">naopak </w:t>
      </w:r>
      <w:r w:rsidR="00CB78FB" w:rsidRPr="004B2E1F">
        <w:rPr>
          <w:sz w:val="26"/>
          <w:szCs w:val="26"/>
        </w:rPr>
        <w:t>snaží mapovat problémy celého světa</w:t>
      </w:r>
      <w:r w:rsidR="003E58E1">
        <w:rPr>
          <w:sz w:val="26"/>
          <w:szCs w:val="26"/>
        </w:rPr>
        <w:t xml:space="preserve"> a snaží se nacházet odpovědi z </w:t>
      </w:r>
      <w:r w:rsidR="00CB78FB" w:rsidRPr="004B2E1F">
        <w:rPr>
          <w:sz w:val="26"/>
          <w:szCs w:val="26"/>
        </w:rPr>
        <w:t>nadhledu člověka, který si po získání poznatků a modlitbě vytvořil vlastní úsudek a nabízí jej k celocírkevní diskuzi. Dělá tak mnohdy zjednodušeně, vytváří na pohled snadná řešení, ale č</w:t>
      </w:r>
      <w:r w:rsidR="00736233" w:rsidRPr="004B2E1F">
        <w:rPr>
          <w:sz w:val="26"/>
          <w:szCs w:val="26"/>
        </w:rPr>
        <w:t>i</w:t>
      </w:r>
      <w:r w:rsidR="00CB78FB" w:rsidRPr="004B2E1F">
        <w:rPr>
          <w:sz w:val="26"/>
          <w:szCs w:val="26"/>
        </w:rPr>
        <w:t xml:space="preserve">ní tak se starostlivostí o církev, kterou tvoří lidé s různorodými problémy. </w:t>
      </w:r>
      <w:r w:rsidR="00CB78FB" w:rsidRPr="004B2E1F">
        <w:rPr>
          <w:rStyle w:val="FootnoteReference"/>
          <w:sz w:val="26"/>
          <w:szCs w:val="26"/>
        </w:rPr>
        <w:footnoteReference w:id="488"/>
      </w:r>
      <w:r w:rsidR="00CB78FB" w:rsidRPr="004B2E1F">
        <w:rPr>
          <w:sz w:val="26"/>
          <w:szCs w:val="26"/>
        </w:rPr>
        <w:t xml:space="preserve"> </w:t>
      </w:r>
    </w:p>
    <w:p w:rsidR="006512EA" w:rsidRDefault="006F641E" w:rsidP="00CB78FB">
      <w:pPr>
        <w:spacing w:line="360" w:lineRule="auto"/>
        <w:jc w:val="both"/>
        <w:rPr>
          <w:sz w:val="26"/>
          <w:szCs w:val="26"/>
        </w:rPr>
      </w:pPr>
      <w:r>
        <w:rPr>
          <w:sz w:val="26"/>
          <w:szCs w:val="26"/>
        </w:rPr>
        <w:tab/>
      </w:r>
      <w:r w:rsidR="006512EA" w:rsidRPr="004B2E1F">
        <w:rPr>
          <w:sz w:val="26"/>
          <w:szCs w:val="26"/>
        </w:rPr>
        <w:t xml:space="preserve">Směle můžeme tvrdit, že se Häring stal jakýmsi průkopníkem globálního pohledu na svět v tom nejlepším slova smyslu. Uvědomujeme si to o to více v době pontifikátu papeže Františka, který do „středoevropského pojetí víry“ přináší důrazy své rodné jihoamerické církve, tzn. starost o chudé, výzvy k sociální spravedlnosti, </w:t>
      </w:r>
      <w:r w:rsidR="00213771" w:rsidRPr="004B2E1F">
        <w:rPr>
          <w:sz w:val="26"/>
          <w:szCs w:val="26"/>
        </w:rPr>
        <w:t xml:space="preserve">evangelizaci, </w:t>
      </w:r>
      <w:r w:rsidR="006512EA" w:rsidRPr="004B2E1F">
        <w:rPr>
          <w:sz w:val="26"/>
          <w:szCs w:val="26"/>
        </w:rPr>
        <w:t xml:space="preserve">chudobě a prostotě života, tedy </w:t>
      </w:r>
      <w:r w:rsidR="00213771" w:rsidRPr="004B2E1F">
        <w:rPr>
          <w:sz w:val="26"/>
          <w:szCs w:val="26"/>
        </w:rPr>
        <w:t>témata</w:t>
      </w:r>
      <w:r w:rsidR="006512EA" w:rsidRPr="004B2E1F">
        <w:rPr>
          <w:sz w:val="26"/>
          <w:szCs w:val="26"/>
        </w:rPr>
        <w:t>, kter</w:t>
      </w:r>
      <w:r w:rsidR="00736233" w:rsidRPr="004B2E1F">
        <w:rPr>
          <w:sz w:val="26"/>
          <w:szCs w:val="26"/>
        </w:rPr>
        <w:t>á</w:t>
      </w:r>
      <w:r w:rsidR="006512EA" w:rsidRPr="004B2E1F">
        <w:rPr>
          <w:sz w:val="26"/>
          <w:szCs w:val="26"/>
        </w:rPr>
        <w:t xml:space="preserve"> těžko chápe křesťanství, které se doposud spíše zabývalo věroučnými, resp. morálními otázkami spíše západního světa. V tomto ohledu působil Häring jako připomínka univerzality církve, do které patří</w:t>
      </w:r>
      <w:r w:rsidR="00213771" w:rsidRPr="004B2E1F">
        <w:rPr>
          <w:sz w:val="26"/>
          <w:szCs w:val="26"/>
        </w:rPr>
        <w:t xml:space="preserve"> lidé všech světadílů a kultur, spolu s radostmi, které moh</w:t>
      </w:r>
      <w:r w:rsidR="003E58E1">
        <w:rPr>
          <w:sz w:val="26"/>
          <w:szCs w:val="26"/>
        </w:rPr>
        <w:t>ou být obohacením pro jiné, a s </w:t>
      </w:r>
      <w:r w:rsidR="00213771" w:rsidRPr="004B2E1F">
        <w:rPr>
          <w:sz w:val="26"/>
          <w:szCs w:val="26"/>
        </w:rPr>
        <w:t>obtížemi, na které je třeba brát zřetel</w:t>
      </w:r>
      <w:r w:rsidR="000C4EDC" w:rsidRPr="004B2E1F">
        <w:rPr>
          <w:sz w:val="26"/>
          <w:szCs w:val="26"/>
        </w:rPr>
        <w:t xml:space="preserve">. </w:t>
      </w:r>
      <w:r w:rsidR="00213771" w:rsidRPr="004B2E1F">
        <w:rPr>
          <w:sz w:val="26"/>
          <w:szCs w:val="26"/>
        </w:rPr>
        <w:t xml:space="preserve">Pokud kritizuje přílišný „římský centralismus“, je to právě z toho důvodu, že </w:t>
      </w:r>
      <w:r w:rsidR="00736233" w:rsidRPr="004B2E1F">
        <w:rPr>
          <w:sz w:val="26"/>
          <w:szCs w:val="26"/>
        </w:rPr>
        <w:t xml:space="preserve">takový centralismus </w:t>
      </w:r>
      <w:r w:rsidR="00213771" w:rsidRPr="004B2E1F">
        <w:rPr>
          <w:sz w:val="26"/>
          <w:szCs w:val="26"/>
        </w:rPr>
        <w:t xml:space="preserve">se snaží vidět celou církev z úzkého pohledu, nesnaží se pochopit a vést dialog s celosvětovou </w:t>
      </w:r>
      <w:r w:rsidR="00213771" w:rsidRPr="004B2E1F">
        <w:rPr>
          <w:sz w:val="26"/>
          <w:szCs w:val="26"/>
        </w:rPr>
        <w:lastRenderedPageBreak/>
        <w:t>církví.</w:t>
      </w:r>
      <w:r w:rsidR="00292A21" w:rsidRPr="004B2E1F">
        <w:rPr>
          <w:sz w:val="26"/>
          <w:szCs w:val="26"/>
        </w:rPr>
        <w:t xml:space="preserve"> Zajímavým v této souvislosti je fakt, že podobně hovoří i papež František v</w:t>
      </w:r>
      <w:r w:rsidR="00C02449">
        <w:rPr>
          <w:sz w:val="26"/>
          <w:szCs w:val="26"/>
        </w:rPr>
        <w:t> </w:t>
      </w:r>
      <w:r w:rsidR="00292A21" w:rsidRPr="004B2E1F">
        <w:rPr>
          <w:sz w:val="26"/>
          <w:szCs w:val="26"/>
        </w:rPr>
        <w:t>oblasti potřeby hlásání evangelia.</w:t>
      </w:r>
      <w:r w:rsidR="00292A21" w:rsidRPr="004B2E1F">
        <w:rPr>
          <w:rStyle w:val="FootnoteReference"/>
          <w:sz w:val="26"/>
          <w:szCs w:val="26"/>
        </w:rPr>
        <w:footnoteReference w:id="489"/>
      </w:r>
    </w:p>
    <w:p w:rsidR="006F641E" w:rsidRPr="004B2E1F" w:rsidRDefault="006F641E" w:rsidP="00CB78FB">
      <w:pPr>
        <w:spacing w:line="360" w:lineRule="auto"/>
        <w:jc w:val="both"/>
        <w:rPr>
          <w:sz w:val="26"/>
          <w:szCs w:val="26"/>
        </w:rPr>
      </w:pPr>
    </w:p>
    <w:p w:rsidR="00CB78FB" w:rsidRPr="004B2E1F" w:rsidRDefault="006021B1" w:rsidP="003B7A44">
      <w:pPr>
        <w:spacing w:line="360" w:lineRule="auto"/>
        <w:jc w:val="both"/>
        <w:rPr>
          <w:b/>
          <w:i/>
          <w:sz w:val="26"/>
          <w:szCs w:val="26"/>
        </w:rPr>
      </w:pPr>
      <w:r w:rsidRPr="004B2E1F">
        <w:rPr>
          <w:b/>
          <w:i/>
          <w:sz w:val="26"/>
          <w:szCs w:val="26"/>
        </w:rPr>
        <w:tab/>
      </w:r>
      <w:r w:rsidR="00884003" w:rsidRPr="004B2E1F">
        <w:rPr>
          <w:b/>
          <w:i/>
          <w:sz w:val="26"/>
          <w:szCs w:val="26"/>
        </w:rPr>
        <w:t>4.5.2 „</w:t>
      </w:r>
      <w:r w:rsidR="00CB78FB" w:rsidRPr="004B2E1F">
        <w:rPr>
          <w:b/>
          <w:i/>
          <w:sz w:val="26"/>
          <w:szCs w:val="26"/>
        </w:rPr>
        <w:t>Jde to i jinak</w:t>
      </w:r>
      <w:r w:rsidR="00884003" w:rsidRPr="004B2E1F">
        <w:rPr>
          <w:b/>
          <w:i/>
          <w:sz w:val="26"/>
          <w:szCs w:val="26"/>
        </w:rPr>
        <w:t>“</w:t>
      </w:r>
    </w:p>
    <w:p w:rsidR="00884003" w:rsidRPr="004B2E1F" w:rsidRDefault="00884003" w:rsidP="00884003">
      <w:pPr>
        <w:jc w:val="both"/>
        <w:rPr>
          <w:b/>
          <w:i/>
          <w:sz w:val="26"/>
          <w:szCs w:val="26"/>
        </w:rPr>
      </w:pPr>
    </w:p>
    <w:p w:rsidR="00320718" w:rsidRPr="004B2E1F" w:rsidRDefault="003B7A44" w:rsidP="00CB78FB">
      <w:pPr>
        <w:spacing w:line="360" w:lineRule="auto"/>
        <w:jc w:val="both"/>
        <w:rPr>
          <w:sz w:val="26"/>
          <w:szCs w:val="26"/>
        </w:rPr>
      </w:pPr>
      <w:r w:rsidRPr="004B2E1F">
        <w:rPr>
          <w:sz w:val="26"/>
          <w:szCs w:val="26"/>
        </w:rPr>
        <w:tab/>
      </w:r>
      <w:r w:rsidR="00CB78FB" w:rsidRPr="004B2E1F">
        <w:rPr>
          <w:sz w:val="26"/>
          <w:szCs w:val="26"/>
        </w:rPr>
        <w:t>Häringova zkušenost se světovou církví má vztah k projednávanému tématu proto, že v jeho přesvědčení je evangelium univerzální zvěstí, určenou lidem všech národů bez ohledu na jazykovou či kulturní oblast. Ve všech částech světa totiž žijí lidé, kteří mají stejnou podstatu a přestože řeší rozmanité problémy</w:t>
      </w:r>
      <w:r w:rsidR="00213771" w:rsidRPr="004B2E1F">
        <w:rPr>
          <w:sz w:val="26"/>
          <w:szCs w:val="26"/>
        </w:rPr>
        <w:t xml:space="preserve"> (můžeme dodat </w:t>
      </w:r>
      <w:r w:rsidR="006F641E">
        <w:rPr>
          <w:sz w:val="26"/>
          <w:szCs w:val="26"/>
        </w:rPr>
        <w:t>–</w:t>
      </w:r>
      <w:r w:rsidR="00213771" w:rsidRPr="004B2E1F">
        <w:rPr>
          <w:sz w:val="26"/>
          <w:szCs w:val="26"/>
        </w:rPr>
        <w:t xml:space="preserve"> ve svém svědomí)</w:t>
      </w:r>
      <w:r w:rsidR="00CB78FB" w:rsidRPr="004B2E1F">
        <w:rPr>
          <w:sz w:val="26"/>
          <w:szCs w:val="26"/>
        </w:rPr>
        <w:t>, východiska pro jejich řešení zůstávají pořád stejn</w:t>
      </w:r>
      <w:r w:rsidR="00736233" w:rsidRPr="004B2E1F">
        <w:rPr>
          <w:sz w:val="26"/>
          <w:szCs w:val="26"/>
        </w:rPr>
        <w:t>á</w:t>
      </w:r>
      <w:r w:rsidR="00CB78FB" w:rsidRPr="004B2E1F">
        <w:rPr>
          <w:sz w:val="26"/>
          <w:szCs w:val="26"/>
        </w:rPr>
        <w:t>. K řešení problémů lidí různých národů se Häring snaží nabídnout svůj pohled</w:t>
      </w:r>
      <w:r w:rsidR="00320718" w:rsidRPr="004B2E1F">
        <w:rPr>
          <w:sz w:val="26"/>
          <w:szCs w:val="26"/>
        </w:rPr>
        <w:t>.</w:t>
      </w:r>
      <w:r w:rsidR="00CB78FB" w:rsidRPr="004B2E1F">
        <w:rPr>
          <w:sz w:val="26"/>
          <w:szCs w:val="26"/>
        </w:rPr>
        <w:t xml:space="preserve"> Mnohdy to vypadá, jakoby rozhodoval „za někoho jiného“, </w:t>
      </w:r>
      <w:r w:rsidR="00213771" w:rsidRPr="004B2E1F">
        <w:rPr>
          <w:sz w:val="26"/>
          <w:szCs w:val="26"/>
        </w:rPr>
        <w:t xml:space="preserve">dělá to však proto, že </w:t>
      </w:r>
      <w:r w:rsidR="00CB78FB" w:rsidRPr="004B2E1F">
        <w:rPr>
          <w:sz w:val="26"/>
          <w:szCs w:val="26"/>
        </w:rPr>
        <w:t>se cítí být zodpovědným za druhé</w:t>
      </w:r>
      <w:r w:rsidR="006F641E">
        <w:rPr>
          <w:sz w:val="26"/>
          <w:szCs w:val="26"/>
        </w:rPr>
        <w:t>.</w:t>
      </w:r>
      <w:r w:rsidR="00CB78FB" w:rsidRPr="004B2E1F">
        <w:rPr>
          <w:sz w:val="26"/>
          <w:szCs w:val="26"/>
        </w:rPr>
        <w:t xml:space="preserve"> </w:t>
      </w:r>
      <w:r w:rsidR="006F641E">
        <w:rPr>
          <w:sz w:val="26"/>
          <w:szCs w:val="26"/>
        </w:rPr>
        <w:t>J</w:t>
      </w:r>
      <w:r w:rsidR="00213771" w:rsidRPr="004B2E1F">
        <w:rPr>
          <w:sz w:val="26"/>
          <w:szCs w:val="26"/>
        </w:rPr>
        <w:t>eho způsob je</w:t>
      </w:r>
      <w:r w:rsidR="00CB78FB" w:rsidRPr="004B2E1F">
        <w:rPr>
          <w:sz w:val="26"/>
          <w:szCs w:val="26"/>
        </w:rPr>
        <w:t xml:space="preserve"> formou </w:t>
      </w:r>
      <w:r w:rsidR="00951A79" w:rsidRPr="004B2E1F">
        <w:rPr>
          <w:sz w:val="26"/>
          <w:szCs w:val="26"/>
        </w:rPr>
        <w:t>vybídnutí</w:t>
      </w:r>
      <w:r w:rsidR="00CB78FB" w:rsidRPr="004B2E1F">
        <w:rPr>
          <w:sz w:val="26"/>
          <w:szCs w:val="26"/>
        </w:rPr>
        <w:t xml:space="preserve"> k dialogu, klade otázky a</w:t>
      </w:r>
      <w:r w:rsidR="006F641E">
        <w:rPr>
          <w:sz w:val="26"/>
          <w:szCs w:val="26"/>
        </w:rPr>
        <w:t> </w:t>
      </w:r>
      <w:r w:rsidR="00CB78FB" w:rsidRPr="004B2E1F">
        <w:rPr>
          <w:sz w:val="26"/>
          <w:szCs w:val="26"/>
        </w:rPr>
        <w:t xml:space="preserve">podsouvá řešení, která jsou </w:t>
      </w:r>
      <w:r w:rsidR="006F641E">
        <w:rPr>
          <w:sz w:val="26"/>
          <w:szCs w:val="26"/>
        </w:rPr>
        <w:t>–</w:t>
      </w:r>
      <w:r w:rsidR="00CB78FB" w:rsidRPr="004B2E1F">
        <w:rPr>
          <w:sz w:val="26"/>
          <w:szCs w:val="26"/>
        </w:rPr>
        <w:t xml:space="preserve"> jak už bylo řečeno </w:t>
      </w:r>
      <w:r w:rsidR="006F641E">
        <w:rPr>
          <w:sz w:val="26"/>
          <w:szCs w:val="26"/>
        </w:rPr>
        <w:t>–</w:t>
      </w:r>
      <w:r w:rsidR="00CB78FB" w:rsidRPr="004B2E1F">
        <w:rPr>
          <w:sz w:val="26"/>
          <w:szCs w:val="26"/>
        </w:rPr>
        <w:t xml:space="preserve"> zjednodušená a </w:t>
      </w:r>
      <w:r w:rsidR="00951A79" w:rsidRPr="004B2E1F">
        <w:rPr>
          <w:sz w:val="26"/>
          <w:szCs w:val="26"/>
        </w:rPr>
        <w:t xml:space="preserve">na první pohled </w:t>
      </w:r>
      <w:r w:rsidR="00CB78FB" w:rsidRPr="004B2E1F">
        <w:rPr>
          <w:sz w:val="26"/>
          <w:szCs w:val="26"/>
        </w:rPr>
        <w:t>snadná. Jde mu však o to, aby při rozhodování byli lidé otevřeni i nestandar</w:t>
      </w:r>
      <w:r w:rsidR="00736233" w:rsidRPr="004B2E1F">
        <w:rPr>
          <w:sz w:val="26"/>
          <w:szCs w:val="26"/>
        </w:rPr>
        <w:t>d</w:t>
      </w:r>
      <w:r w:rsidR="00CB78FB" w:rsidRPr="004B2E1F">
        <w:rPr>
          <w:sz w:val="26"/>
          <w:szCs w:val="26"/>
        </w:rPr>
        <w:t xml:space="preserve">ním postupům, aby tvořivým způsobem a s vědomím své svobody a zodpovědnosti odpovídali na potřeby doby, která vyžaduje nový přístup. </w:t>
      </w:r>
      <w:r w:rsidR="00A064B6" w:rsidRPr="004B2E1F">
        <w:rPr>
          <w:sz w:val="26"/>
          <w:szCs w:val="26"/>
        </w:rPr>
        <w:t>Jako příklad jeho nestandardního způsobu uvažování můžeme uvést jeho návrh</w:t>
      </w:r>
      <w:r w:rsidR="00320718" w:rsidRPr="004B2E1F">
        <w:rPr>
          <w:sz w:val="26"/>
          <w:szCs w:val="26"/>
        </w:rPr>
        <w:t xml:space="preserve"> řešení problémů africké církve</w:t>
      </w:r>
      <w:r w:rsidR="00CB78FB" w:rsidRPr="004B2E1F">
        <w:rPr>
          <w:sz w:val="26"/>
          <w:szCs w:val="26"/>
        </w:rPr>
        <w:t xml:space="preserve">: </w:t>
      </w:r>
      <w:r w:rsidR="00CB78FB" w:rsidRPr="004B2E1F">
        <w:rPr>
          <w:rFonts w:eastAsia="MS Mincho"/>
          <w:sz w:val="26"/>
          <w:szCs w:val="26"/>
        </w:rPr>
        <w:t>„</w:t>
      </w:r>
      <w:r w:rsidR="00CB78FB" w:rsidRPr="004B2E1F">
        <w:rPr>
          <w:i/>
          <w:sz w:val="26"/>
          <w:szCs w:val="26"/>
        </w:rPr>
        <w:t>Ponecháme-li africkým národům plnou svobodu a nebudeme-li jim bránit, aby plně rozvíjely své vlastní dědictví, přinesou světu a církvi nedocenitelné bohatství.</w:t>
      </w:r>
      <w:r w:rsidR="00CB78FB" w:rsidRPr="004B2E1F">
        <w:rPr>
          <w:sz w:val="26"/>
          <w:szCs w:val="26"/>
        </w:rPr>
        <w:t>“</w:t>
      </w:r>
      <w:r w:rsidR="00CB78FB" w:rsidRPr="004B2E1F">
        <w:rPr>
          <w:rStyle w:val="FootnoteReference"/>
          <w:sz w:val="26"/>
          <w:szCs w:val="26"/>
        </w:rPr>
        <w:footnoteReference w:id="490"/>
      </w:r>
      <w:r w:rsidR="00A064B6" w:rsidRPr="004B2E1F">
        <w:rPr>
          <w:sz w:val="26"/>
          <w:szCs w:val="26"/>
        </w:rPr>
        <w:t xml:space="preserve"> </w:t>
      </w:r>
    </w:p>
    <w:p w:rsidR="00CB78FB" w:rsidRPr="004B2E1F" w:rsidRDefault="00A064B6" w:rsidP="00CB78FB">
      <w:pPr>
        <w:spacing w:line="360" w:lineRule="auto"/>
        <w:jc w:val="both"/>
        <w:rPr>
          <w:sz w:val="26"/>
          <w:szCs w:val="26"/>
        </w:rPr>
      </w:pPr>
      <w:r w:rsidRPr="004B2E1F">
        <w:rPr>
          <w:sz w:val="26"/>
          <w:szCs w:val="26"/>
        </w:rPr>
        <w:t xml:space="preserve">Hovoří zde jako člověk, který pochopil jádro evangelia a chce jej nabídnout druhým. Nechce transformovat kulturu, aby ji nahradil křesťanstvím, ale chce přinést poklad víry do stávající kultury (a jejích projevů) tak, aby podstata ani jedné z těchto skutečností nebyla potlačena, </w:t>
      </w:r>
      <w:r w:rsidR="006F641E">
        <w:rPr>
          <w:sz w:val="26"/>
          <w:szCs w:val="26"/>
        </w:rPr>
        <w:t xml:space="preserve">ale </w:t>
      </w:r>
      <w:r w:rsidRPr="004B2E1F">
        <w:rPr>
          <w:sz w:val="26"/>
          <w:szCs w:val="26"/>
        </w:rPr>
        <w:t xml:space="preserve">naopak </w:t>
      </w:r>
      <w:r w:rsidR="006F641E">
        <w:rPr>
          <w:sz w:val="26"/>
          <w:szCs w:val="26"/>
        </w:rPr>
        <w:t>–</w:t>
      </w:r>
      <w:r w:rsidRPr="004B2E1F">
        <w:rPr>
          <w:sz w:val="26"/>
          <w:szCs w:val="26"/>
        </w:rPr>
        <w:t xml:space="preserve"> vynikne pak víra jako univerzální dar, prožívaný v místní mentalitě a následně vydávající svědectví směrem k jiným kulturám.</w:t>
      </w:r>
    </w:p>
    <w:p w:rsidR="00A964A6" w:rsidRPr="004B2E1F" w:rsidRDefault="00A064B6" w:rsidP="003B7A44">
      <w:pPr>
        <w:spacing w:line="360" w:lineRule="auto"/>
        <w:jc w:val="both"/>
        <w:rPr>
          <w:sz w:val="26"/>
          <w:szCs w:val="26"/>
        </w:rPr>
      </w:pPr>
      <w:r w:rsidRPr="004B2E1F">
        <w:rPr>
          <w:sz w:val="26"/>
          <w:szCs w:val="26"/>
        </w:rPr>
        <w:tab/>
        <w:t xml:space="preserve">Dalším příkladem jeho odvahy ke změnám přístupu je </w:t>
      </w:r>
      <w:r w:rsidR="00F963C9" w:rsidRPr="004B2E1F">
        <w:rPr>
          <w:sz w:val="26"/>
          <w:szCs w:val="26"/>
        </w:rPr>
        <w:t xml:space="preserve">Häringův </w:t>
      </w:r>
      <w:r w:rsidR="003E58E1">
        <w:rPr>
          <w:sz w:val="26"/>
          <w:szCs w:val="26"/>
        </w:rPr>
        <w:t>postoj k </w:t>
      </w:r>
      <w:r w:rsidRPr="004B2E1F">
        <w:rPr>
          <w:sz w:val="26"/>
          <w:szCs w:val="26"/>
        </w:rPr>
        <w:t xml:space="preserve">problémům čínské církve. </w:t>
      </w:r>
      <w:r w:rsidR="003B7A44" w:rsidRPr="004B2E1F">
        <w:rPr>
          <w:sz w:val="26"/>
          <w:szCs w:val="26"/>
        </w:rPr>
        <w:t xml:space="preserve">Omlouvá tamní církev, která v době pronásledování </w:t>
      </w:r>
      <w:r w:rsidR="003B7A44" w:rsidRPr="004B2E1F">
        <w:rPr>
          <w:sz w:val="26"/>
          <w:szCs w:val="26"/>
        </w:rPr>
        <w:lastRenderedPageBreak/>
        <w:t xml:space="preserve">musela vzít do svých rukou jmenování vlastních biskupů bez předchozího souhlasu Říma. Říká: </w:t>
      </w:r>
      <w:r w:rsidR="003B7A44" w:rsidRPr="004B2E1F">
        <w:rPr>
          <w:rFonts w:eastAsia="MS Mincho"/>
          <w:sz w:val="26"/>
          <w:szCs w:val="26"/>
        </w:rPr>
        <w:t>„</w:t>
      </w:r>
      <w:r w:rsidR="003B7A44" w:rsidRPr="004B2E1F">
        <w:rPr>
          <w:i/>
          <w:sz w:val="26"/>
          <w:szCs w:val="26"/>
        </w:rPr>
        <w:t>V novém církevním právu pro relativně malé sjednocené východní církve je již praktikován model, který se subsidiaritě blíží více. Proč potom ne pro Čínu a</w:t>
      </w:r>
      <w:r w:rsidR="00553876">
        <w:rPr>
          <w:i/>
          <w:sz w:val="26"/>
          <w:szCs w:val="26"/>
        </w:rPr>
        <w:t> </w:t>
      </w:r>
      <w:r w:rsidR="003B7A44" w:rsidRPr="004B2E1F">
        <w:rPr>
          <w:i/>
          <w:sz w:val="26"/>
          <w:szCs w:val="26"/>
        </w:rPr>
        <w:t>nakonec pro celosvětovou církev? Svazek lásky, kterému má Řím předsedat, by tím nijak neutrpěl, naopak! Situace v Číně je kairos, pravý čas, což je třeba uvidět a</w:t>
      </w:r>
      <w:r w:rsidR="00553876">
        <w:rPr>
          <w:i/>
          <w:sz w:val="26"/>
          <w:szCs w:val="26"/>
        </w:rPr>
        <w:t> </w:t>
      </w:r>
      <w:r w:rsidR="003B7A44" w:rsidRPr="004B2E1F">
        <w:rPr>
          <w:i/>
          <w:sz w:val="26"/>
          <w:szCs w:val="26"/>
        </w:rPr>
        <w:t>využít</w:t>
      </w:r>
      <w:r w:rsidR="003B7A44" w:rsidRPr="004B2E1F">
        <w:rPr>
          <w:sz w:val="26"/>
          <w:szCs w:val="26"/>
        </w:rPr>
        <w:t>.“</w:t>
      </w:r>
      <w:r w:rsidR="003B7A44" w:rsidRPr="004B2E1F">
        <w:rPr>
          <w:rStyle w:val="FootnoteReference"/>
          <w:sz w:val="26"/>
          <w:szCs w:val="26"/>
        </w:rPr>
        <w:footnoteReference w:id="491"/>
      </w:r>
      <w:r w:rsidR="00F963C9" w:rsidRPr="004B2E1F">
        <w:rPr>
          <w:sz w:val="26"/>
          <w:szCs w:val="26"/>
        </w:rPr>
        <w:t xml:space="preserve"> </w:t>
      </w:r>
    </w:p>
    <w:p w:rsidR="003B7A44" w:rsidRPr="004B2E1F" w:rsidRDefault="00553876" w:rsidP="003B7A44">
      <w:pPr>
        <w:spacing w:line="360" w:lineRule="auto"/>
        <w:jc w:val="both"/>
        <w:rPr>
          <w:sz w:val="26"/>
          <w:szCs w:val="26"/>
        </w:rPr>
      </w:pPr>
      <w:r>
        <w:rPr>
          <w:sz w:val="26"/>
          <w:szCs w:val="26"/>
        </w:rPr>
        <w:tab/>
      </w:r>
      <w:r w:rsidR="00A964A6" w:rsidRPr="004B2E1F">
        <w:rPr>
          <w:sz w:val="26"/>
          <w:szCs w:val="26"/>
        </w:rPr>
        <w:t>Jestliže Häring v</w:t>
      </w:r>
      <w:r w:rsidR="00F963C9" w:rsidRPr="004B2E1F">
        <w:rPr>
          <w:sz w:val="26"/>
          <w:szCs w:val="26"/>
        </w:rPr>
        <w:t xml:space="preserve"> učení o svědomí klade důraz na osobní svědomí jednotlivce, </w:t>
      </w:r>
      <w:r w:rsidR="00D64672" w:rsidRPr="004B2E1F">
        <w:rPr>
          <w:sz w:val="26"/>
          <w:szCs w:val="26"/>
        </w:rPr>
        <w:t xml:space="preserve">stejný způsob řešení nabízí i v oblasti </w:t>
      </w:r>
      <w:r w:rsidR="00951A79" w:rsidRPr="004B2E1F">
        <w:rPr>
          <w:sz w:val="26"/>
          <w:szCs w:val="26"/>
        </w:rPr>
        <w:t xml:space="preserve">„svědomí“ </w:t>
      </w:r>
      <w:r w:rsidR="00D64672" w:rsidRPr="004B2E1F">
        <w:rPr>
          <w:sz w:val="26"/>
          <w:szCs w:val="26"/>
        </w:rPr>
        <w:t xml:space="preserve">místních církví, </w:t>
      </w:r>
      <w:r w:rsidR="00951A79" w:rsidRPr="004B2E1F">
        <w:rPr>
          <w:sz w:val="26"/>
          <w:szCs w:val="26"/>
        </w:rPr>
        <w:t>které jsou</w:t>
      </w:r>
      <w:r w:rsidR="00D64672" w:rsidRPr="004B2E1F">
        <w:rPr>
          <w:sz w:val="26"/>
          <w:szCs w:val="26"/>
        </w:rPr>
        <w:t xml:space="preserve"> (dle jeho </w:t>
      </w:r>
      <w:r w:rsidR="00320718" w:rsidRPr="004B2E1F">
        <w:rPr>
          <w:sz w:val="26"/>
          <w:szCs w:val="26"/>
        </w:rPr>
        <w:t>názoru</w:t>
      </w:r>
      <w:r w:rsidR="00D64672" w:rsidRPr="004B2E1F">
        <w:rPr>
          <w:sz w:val="26"/>
          <w:szCs w:val="26"/>
        </w:rPr>
        <w:t>) zcela zodpovědn</w:t>
      </w:r>
      <w:r w:rsidR="00951A79" w:rsidRPr="004B2E1F">
        <w:rPr>
          <w:sz w:val="26"/>
          <w:szCs w:val="26"/>
        </w:rPr>
        <w:t>é</w:t>
      </w:r>
      <w:r w:rsidR="00D64672" w:rsidRPr="004B2E1F">
        <w:rPr>
          <w:sz w:val="26"/>
          <w:szCs w:val="26"/>
        </w:rPr>
        <w:t xml:space="preserve"> a mají právo </w:t>
      </w:r>
      <w:r w:rsidR="00951A79" w:rsidRPr="004B2E1F">
        <w:rPr>
          <w:sz w:val="26"/>
          <w:szCs w:val="26"/>
        </w:rPr>
        <w:t>na samostatnost v mnohých otázkách, ke kterým patří mj. volba nástupců apoštolů.</w:t>
      </w:r>
      <w:r w:rsidR="00D64672" w:rsidRPr="004B2E1F">
        <w:rPr>
          <w:sz w:val="26"/>
          <w:szCs w:val="26"/>
        </w:rPr>
        <w:t xml:space="preserve"> </w:t>
      </w:r>
    </w:p>
    <w:p w:rsidR="003B7A44" w:rsidRPr="004B2E1F" w:rsidRDefault="003B7A44" w:rsidP="003B7A44">
      <w:pPr>
        <w:spacing w:line="360" w:lineRule="auto"/>
        <w:jc w:val="both"/>
        <w:rPr>
          <w:sz w:val="26"/>
          <w:szCs w:val="26"/>
        </w:rPr>
      </w:pPr>
      <w:r w:rsidRPr="004B2E1F">
        <w:rPr>
          <w:sz w:val="26"/>
          <w:szCs w:val="26"/>
        </w:rPr>
        <w:tab/>
        <w:t xml:space="preserve">Podobný přístup </w:t>
      </w:r>
      <w:r w:rsidR="00951A79" w:rsidRPr="004B2E1F">
        <w:rPr>
          <w:sz w:val="26"/>
          <w:szCs w:val="26"/>
        </w:rPr>
        <w:t xml:space="preserve">jako </w:t>
      </w:r>
      <w:r w:rsidR="00A964A6" w:rsidRPr="004B2E1F">
        <w:rPr>
          <w:sz w:val="26"/>
          <w:szCs w:val="26"/>
        </w:rPr>
        <w:t>ve výše uvedeném příkladu</w:t>
      </w:r>
      <w:r w:rsidR="00951A79" w:rsidRPr="004B2E1F">
        <w:rPr>
          <w:sz w:val="26"/>
          <w:szCs w:val="26"/>
        </w:rPr>
        <w:t xml:space="preserve"> </w:t>
      </w:r>
      <w:r w:rsidRPr="004B2E1F">
        <w:rPr>
          <w:sz w:val="26"/>
          <w:szCs w:val="26"/>
        </w:rPr>
        <w:t>aplikuje</w:t>
      </w:r>
      <w:r w:rsidR="00A964A6" w:rsidRPr="004B2E1F">
        <w:rPr>
          <w:sz w:val="26"/>
          <w:szCs w:val="26"/>
        </w:rPr>
        <w:t xml:space="preserve"> Häring</w:t>
      </w:r>
      <w:r w:rsidRPr="004B2E1F">
        <w:rPr>
          <w:sz w:val="26"/>
          <w:szCs w:val="26"/>
        </w:rPr>
        <w:t xml:space="preserve"> i na </w:t>
      </w:r>
      <w:r w:rsidRPr="004B2E1F">
        <w:rPr>
          <w:rFonts w:eastAsia="MS Mincho"/>
          <w:sz w:val="26"/>
          <w:szCs w:val="26"/>
        </w:rPr>
        <w:t>„</w:t>
      </w:r>
      <w:r w:rsidRPr="004B2E1F">
        <w:rPr>
          <w:sz w:val="26"/>
          <w:szCs w:val="26"/>
        </w:rPr>
        <w:t xml:space="preserve">případ Československa“, kde církev v dobách největší nouze a pronásledování začala světit na kněze a biskupy i ženaté muže. Vidí v tom znovu </w:t>
      </w:r>
      <w:r w:rsidRPr="004B2E1F">
        <w:rPr>
          <w:i/>
          <w:sz w:val="26"/>
          <w:szCs w:val="26"/>
        </w:rPr>
        <w:t>kairos</w:t>
      </w:r>
      <w:r w:rsidRPr="004B2E1F">
        <w:rPr>
          <w:sz w:val="26"/>
          <w:szCs w:val="26"/>
        </w:rPr>
        <w:t xml:space="preserve">, </w:t>
      </w:r>
      <w:r w:rsidR="00BB5AD7" w:rsidRPr="004B2E1F">
        <w:rPr>
          <w:sz w:val="26"/>
          <w:szCs w:val="26"/>
        </w:rPr>
        <w:t xml:space="preserve">čas </w:t>
      </w:r>
      <w:r w:rsidRPr="004B2E1F">
        <w:rPr>
          <w:sz w:val="26"/>
          <w:szCs w:val="26"/>
        </w:rPr>
        <w:t xml:space="preserve">příhodný </w:t>
      </w:r>
      <w:r w:rsidR="00BB5AD7" w:rsidRPr="004B2E1F">
        <w:rPr>
          <w:sz w:val="26"/>
          <w:szCs w:val="26"/>
        </w:rPr>
        <w:t>pro</w:t>
      </w:r>
      <w:r w:rsidRPr="004B2E1F">
        <w:rPr>
          <w:sz w:val="26"/>
          <w:szCs w:val="26"/>
        </w:rPr>
        <w:t xml:space="preserve"> změnu: </w:t>
      </w:r>
      <w:r w:rsidRPr="004B2E1F">
        <w:rPr>
          <w:rFonts w:eastAsia="MS Mincho"/>
          <w:sz w:val="26"/>
          <w:szCs w:val="26"/>
        </w:rPr>
        <w:t>„</w:t>
      </w:r>
      <w:r w:rsidRPr="004B2E1F">
        <w:rPr>
          <w:i/>
          <w:sz w:val="26"/>
          <w:szCs w:val="26"/>
        </w:rPr>
        <w:t>Český případ by měl ve světové církvi vyvolat maximální odezvu. Jde totiž o to, vymoci si základní právo na důvěryhodné společenství při slavení eucharistie. ... Jestliže se však celibátnímu zákonu obětuje věrnost Ježíšovu slavnostnímu odkazu a</w:t>
      </w:r>
      <w:r w:rsidR="00553876">
        <w:rPr>
          <w:i/>
          <w:sz w:val="26"/>
          <w:szCs w:val="26"/>
        </w:rPr>
        <w:t> </w:t>
      </w:r>
      <w:r w:rsidRPr="004B2E1F">
        <w:rPr>
          <w:i/>
          <w:sz w:val="26"/>
          <w:szCs w:val="26"/>
        </w:rPr>
        <w:t>mandátu, kterým je základní právo na slavení eucharistie, ohrožuje se tím ortodoxie, Petrovo posilování tohoto základu víry</w:t>
      </w:r>
      <w:r w:rsidRPr="004B2E1F">
        <w:rPr>
          <w:sz w:val="26"/>
          <w:szCs w:val="26"/>
        </w:rPr>
        <w:t>.“</w:t>
      </w:r>
      <w:r w:rsidRPr="004B2E1F">
        <w:rPr>
          <w:rStyle w:val="FootnoteReference"/>
          <w:sz w:val="26"/>
          <w:szCs w:val="26"/>
        </w:rPr>
        <w:footnoteReference w:id="492"/>
      </w:r>
      <w:r w:rsidRPr="004B2E1F">
        <w:rPr>
          <w:sz w:val="26"/>
          <w:szCs w:val="26"/>
        </w:rPr>
        <w:t xml:space="preserve"> Situaci české církve znal z doby, kdy přednášel v Praze v rámci </w:t>
      </w:r>
      <w:r w:rsidRPr="004B2E1F">
        <w:rPr>
          <w:i/>
          <w:sz w:val="26"/>
          <w:szCs w:val="26"/>
        </w:rPr>
        <w:t>Živé teologie</w:t>
      </w:r>
      <w:r w:rsidRPr="004B2E1F">
        <w:rPr>
          <w:sz w:val="26"/>
          <w:szCs w:val="26"/>
        </w:rPr>
        <w:t xml:space="preserve"> v r. 1970. Na tuto událost odkazuje i Oto Mádr v </w:t>
      </w:r>
      <w:r w:rsidRPr="004B2E1F">
        <w:rPr>
          <w:i/>
          <w:sz w:val="26"/>
          <w:szCs w:val="26"/>
        </w:rPr>
        <w:t>Teologických textech</w:t>
      </w:r>
      <w:r w:rsidRPr="004B2E1F">
        <w:rPr>
          <w:sz w:val="26"/>
          <w:szCs w:val="26"/>
        </w:rPr>
        <w:t xml:space="preserve"> u příležitosti Häringova úmrtí.</w:t>
      </w:r>
      <w:r w:rsidRPr="004B2E1F">
        <w:rPr>
          <w:rStyle w:val="FootnoteReference"/>
          <w:sz w:val="26"/>
          <w:szCs w:val="26"/>
        </w:rPr>
        <w:footnoteReference w:id="493"/>
      </w:r>
    </w:p>
    <w:p w:rsidR="007E4B34" w:rsidRPr="004B2E1F" w:rsidRDefault="00A964A6" w:rsidP="00C0559A">
      <w:pPr>
        <w:spacing w:line="360" w:lineRule="auto"/>
        <w:jc w:val="both"/>
        <w:rPr>
          <w:sz w:val="26"/>
          <w:szCs w:val="26"/>
        </w:rPr>
      </w:pPr>
      <w:r w:rsidRPr="004B2E1F">
        <w:rPr>
          <w:sz w:val="26"/>
          <w:szCs w:val="26"/>
        </w:rPr>
        <w:tab/>
      </w:r>
      <w:r w:rsidR="00CA5C33" w:rsidRPr="004B2E1F">
        <w:rPr>
          <w:sz w:val="26"/>
          <w:szCs w:val="26"/>
        </w:rPr>
        <w:t xml:space="preserve">Ve všech výše uvedených příkladech je patrná odvaha </w:t>
      </w:r>
      <w:r w:rsidRPr="004B2E1F">
        <w:rPr>
          <w:sz w:val="26"/>
          <w:szCs w:val="26"/>
        </w:rPr>
        <w:t xml:space="preserve">našeho autora </w:t>
      </w:r>
      <w:r w:rsidR="00CA5C33" w:rsidRPr="004B2E1F">
        <w:rPr>
          <w:sz w:val="26"/>
          <w:szCs w:val="26"/>
        </w:rPr>
        <w:t>dívat se po smyslu nařízení a norem, nebát se změny, kterou by mohlo vyvolat znamení doby, a</w:t>
      </w:r>
      <w:r w:rsidR="00553876">
        <w:rPr>
          <w:sz w:val="26"/>
          <w:szCs w:val="26"/>
        </w:rPr>
        <w:t> </w:t>
      </w:r>
      <w:r w:rsidR="00CA5C33" w:rsidRPr="004B2E1F">
        <w:rPr>
          <w:sz w:val="26"/>
          <w:szCs w:val="26"/>
        </w:rPr>
        <w:t>nespokojit se se současným stavem jenom proto, že „to tak vždycky bylo“</w:t>
      </w:r>
      <w:r w:rsidR="000233D3" w:rsidRPr="004B2E1F">
        <w:rPr>
          <w:rStyle w:val="FootnoteReference"/>
          <w:sz w:val="26"/>
          <w:szCs w:val="26"/>
        </w:rPr>
        <w:footnoteReference w:id="494"/>
      </w:r>
      <w:r w:rsidR="00CA5C33" w:rsidRPr="004B2E1F">
        <w:rPr>
          <w:sz w:val="26"/>
          <w:szCs w:val="26"/>
        </w:rPr>
        <w:t xml:space="preserve">. </w:t>
      </w:r>
      <w:r w:rsidR="00981EEA" w:rsidRPr="004B2E1F">
        <w:rPr>
          <w:sz w:val="26"/>
          <w:szCs w:val="26"/>
        </w:rPr>
        <w:t xml:space="preserve">Výmluvný je </w:t>
      </w:r>
      <w:r w:rsidR="00CA5C33" w:rsidRPr="004B2E1F">
        <w:rPr>
          <w:sz w:val="26"/>
          <w:szCs w:val="26"/>
        </w:rPr>
        <w:t>v tomto ohledu</w:t>
      </w:r>
      <w:r w:rsidR="00981EEA" w:rsidRPr="004B2E1F">
        <w:rPr>
          <w:sz w:val="26"/>
          <w:szCs w:val="26"/>
        </w:rPr>
        <w:t xml:space="preserve"> titul jeho snad nejznámější publikace </w:t>
      </w:r>
      <w:r w:rsidR="00981EEA" w:rsidRPr="004B2E1F">
        <w:rPr>
          <w:i/>
          <w:sz w:val="26"/>
          <w:szCs w:val="26"/>
        </w:rPr>
        <w:t>Jde to i jinak</w:t>
      </w:r>
      <w:r w:rsidR="00981EEA" w:rsidRPr="004B2E1F">
        <w:rPr>
          <w:sz w:val="26"/>
          <w:szCs w:val="26"/>
        </w:rPr>
        <w:t>. Jde to i jinak, pokud budeme důvěřovat Bohu, nebudeme se bát měnit zažité stereotypy a</w:t>
      </w:r>
      <w:r w:rsidR="00553876">
        <w:rPr>
          <w:sz w:val="26"/>
          <w:szCs w:val="26"/>
        </w:rPr>
        <w:t> </w:t>
      </w:r>
      <w:r w:rsidR="00981EEA" w:rsidRPr="004B2E1F">
        <w:rPr>
          <w:sz w:val="26"/>
          <w:szCs w:val="26"/>
        </w:rPr>
        <w:t xml:space="preserve">nespokojíme se se stávající situací. Jde to i jinak, pokud v sobě probudíme vědomí, </w:t>
      </w:r>
      <w:r w:rsidR="00981EEA" w:rsidRPr="004B2E1F">
        <w:rPr>
          <w:sz w:val="26"/>
          <w:szCs w:val="26"/>
        </w:rPr>
        <w:lastRenderedPageBreak/>
        <w:t>že jsme nejenom stvořením, ale také spolu-tvůrci Božího díla.</w:t>
      </w:r>
      <w:r w:rsidR="0092583A" w:rsidRPr="004B2E1F">
        <w:rPr>
          <w:sz w:val="26"/>
          <w:szCs w:val="26"/>
        </w:rPr>
        <w:t xml:space="preserve"> Ve vyjádření </w:t>
      </w:r>
      <w:r w:rsidR="0092583A" w:rsidRPr="004B2E1F">
        <w:rPr>
          <w:i/>
          <w:sz w:val="26"/>
          <w:szCs w:val="26"/>
        </w:rPr>
        <w:t>Jde to i</w:t>
      </w:r>
      <w:r w:rsidR="00553876">
        <w:rPr>
          <w:i/>
          <w:sz w:val="26"/>
          <w:szCs w:val="26"/>
        </w:rPr>
        <w:t> </w:t>
      </w:r>
      <w:r w:rsidR="0092583A" w:rsidRPr="004B2E1F">
        <w:rPr>
          <w:i/>
          <w:sz w:val="26"/>
          <w:szCs w:val="26"/>
        </w:rPr>
        <w:t>jinak</w:t>
      </w:r>
      <w:r w:rsidR="0092583A" w:rsidRPr="004B2E1F">
        <w:rPr>
          <w:sz w:val="26"/>
          <w:szCs w:val="26"/>
        </w:rPr>
        <w:t xml:space="preserve"> je pro Häringa naděje, vycházející z pevné důvěry v Boha, který všechno řídí, ale i </w:t>
      </w:r>
      <w:r w:rsidR="003E58E1">
        <w:rPr>
          <w:sz w:val="26"/>
          <w:szCs w:val="26"/>
        </w:rPr>
        <w:t>z </w:t>
      </w:r>
      <w:r w:rsidR="0092583A" w:rsidRPr="004B2E1F">
        <w:rPr>
          <w:sz w:val="26"/>
          <w:szCs w:val="26"/>
        </w:rPr>
        <w:t xml:space="preserve">důvěry v člověka, který dokáže tvořit a měnit. </w:t>
      </w:r>
      <w:r w:rsidR="00395FCD" w:rsidRPr="004B2E1F">
        <w:rPr>
          <w:sz w:val="26"/>
          <w:szCs w:val="26"/>
        </w:rPr>
        <w:t>„</w:t>
      </w:r>
      <w:r w:rsidR="00395FCD" w:rsidRPr="004B2E1F">
        <w:rPr>
          <w:i/>
          <w:sz w:val="26"/>
          <w:szCs w:val="26"/>
        </w:rPr>
        <w:t>V budoucnosti bude vedení církve jistě mnohem více spojeno solidaritou s věřícím lidem. Nebudou už vnímáni jako nevýznamní vykonavatelé nařízení magisteria, nýbrž jako Boží lid na společné cestě</w:t>
      </w:r>
      <w:r w:rsidR="00395FCD" w:rsidRPr="004B2E1F">
        <w:rPr>
          <w:sz w:val="26"/>
          <w:szCs w:val="26"/>
        </w:rPr>
        <w:t>.“</w:t>
      </w:r>
      <w:r w:rsidR="00395FCD" w:rsidRPr="004B2E1F">
        <w:rPr>
          <w:rStyle w:val="FootnoteReference"/>
          <w:sz w:val="26"/>
          <w:szCs w:val="26"/>
        </w:rPr>
        <w:footnoteReference w:id="495"/>
      </w:r>
      <w:r w:rsidR="004C3337" w:rsidRPr="004B2E1F">
        <w:rPr>
          <w:sz w:val="26"/>
          <w:szCs w:val="26"/>
        </w:rPr>
        <w:t xml:space="preserve"> Pohled do budoucna naplňuje Häringa nadějí, kterou vyjadřuje obrazem tradičního procesí v Echternachu: nejdříve jeden krok dozadu, pak nejméně dva, lépe však tři dopředu.</w:t>
      </w:r>
      <w:r w:rsidR="004C3337" w:rsidRPr="004B2E1F">
        <w:rPr>
          <w:rStyle w:val="FootnoteReference"/>
          <w:sz w:val="26"/>
          <w:szCs w:val="26"/>
        </w:rPr>
        <w:footnoteReference w:id="496"/>
      </w:r>
      <w:r w:rsidR="007E4B34" w:rsidRPr="004B2E1F">
        <w:rPr>
          <w:sz w:val="26"/>
          <w:szCs w:val="26"/>
        </w:rPr>
        <w:t xml:space="preserve"> </w:t>
      </w:r>
      <w:r w:rsidR="00CA5C33" w:rsidRPr="004B2E1F">
        <w:rPr>
          <w:sz w:val="26"/>
          <w:szCs w:val="26"/>
        </w:rPr>
        <w:t xml:space="preserve">Procesím zde myslí „putující Boží lid“, </w:t>
      </w:r>
      <w:r w:rsidR="00553876">
        <w:rPr>
          <w:sz w:val="26"/>
          <w:szCs w:val="26"/>
        </w:rPr>
        <w:t>jehož</w:t>
      </w:r>
      <w:r w:rsidR="00CA5C33" w:rsidRPr="004B2E1F">
        <w:rPr>
          <w:sz w:val="26"/>
          <w:szCs w:val="26"/>
        </w:rPr>
        <w:t xml:space="preserve"> měl na mysli II.</w:t>
      </w:r>
      <w:r w:rsidR="00553876">
        <w:rPr>
          <w:sz w:val="26"/>
          <w:szCs w:val="26"/>
        </w:rPr>
        <w:t> </w:t>
      </w:r>
      <w:r w:rsidR="00CA5C33" w:rsidRPr="004B2E1F">
        <w:rPr>
          <w:sz w:val="26"/>
          <w:szCs w:val="26"/>
        </w:rPr>
        <w:t xml:space="preserve">vatikánský koncil. Toto putování vyžaduje </w:t>
      </w:r>
      <w:r w:rsidR="00F963C9" w:rsidRPr="004B2E1F">
        <w:rPr>
          <w:sz w:val="26"/>
          <w:szCs w:val="26"/>
        </w:rPr>
        <w:t>neustálý pokrok</w:t>
      </w:r>
      <w:r w:rsidR="00CA5C33" w:rsidRPr="004B2E1F">
        <w:rPr>
          <w:sz w:val="26"/>
          <w:szCs w:val="26"/>
        </w:rPr>
        <w:t xml:space="preserve">. Pokud </w:t>
      </w:r>
      <w:r w:rsidR="00F963C9" w:rsidRPr="004B2E1F">
        <w:rPr>
          <w:sz w:val="26"/>
          <w:szCs w:val="26"/>
        </w:rPr>
        <w:t xml:space="preserve">chce putující Boží lid zůstat věrný svému statutu, pak po každém nepatrném návratu zpět </w:t>
      </w:r>
      <w:r w:rsidR="00CA5C33" w:rsidRPr="004B2E1F">
        <w:rPr>
          <w:sz w:val="26"/>
          <w:szCs w:val="26"/>
        </w:rPr>
        <w:t xml:space="preserve">musí udělat dva nebo tři </w:t>
      </w:r>
      <w:r w:rsidR="00F963C9" w:rsidRPr="004B2E1F">
        <w:rPr>
          <w:sz w:val="26"/>
          <w:szCs w:val="26"/>
        </w:rPr>
        <w:t xml:space="preserve">kroky </w:t>
      </w:r>
      <w:r w:rsidR="00CA5C33" w:rsidRPr="004B2E1F">
        <w:rPr>
          <w:sz w:val="26"/>
          <w:szCs w:val="26"/>
        </w:rPr>
        <w:t>kupředu. Nabízí se zde srovnání s výc</w:t>
      </w:r>
      <w:r w:rsidR="003E58E1">
        <w:rPr>
          <w:sz w:val="26"/>
          <w:szCs w:val="26"/>
        </w:rPr>
        <w:t xml:space="preserve">hodisky Häringovy antropologie </w:t>
      </w:r>
      <w:r w:rsidR="00CA5C33" w:rsidRPr="004B2E1F">
        <w:rPr>
          <w:sz w:val="26"/>
          <w:szCs w:val="26"/>
        </w:rPr>
        <w:t>a nauky o svědomí: z antropologie</w:t>
      </w:r>
      <w:r w:rsidR="00F963C9" w:rsidRPr="004B2E1F">
        <w:rPr>
          <w:sz w:val="26"/>
          <w:szCs w:val="26"/>
        </w:rPr>
        <w:t xml:space="preserve"> je to</w:t>
      </w:r>
      <w:r w:rsidR="00CA5C33" w:rsidRPr="004B2E1F">
        <w:rPr>
          <w:sz w:val="26"/>
          <w:szCs w:val="26"/>
        </w:rPr>
        <w:t xml:space="preserve"> povolání ke spáse </w:t>
      </w:r>
      <w:r w:rsidR="00F963C9" w:rsidRPr="004B2E1F">
        <w:rPr>
          <w:sz w:val="26"/>
          <w:szCs w:val="26"/>
        </w:rPr>
        <w:t xml:space="preserve">(věčnému životu) </w:t>
      </w:r>
      <w:r w:rsidR="00CA5C33" w:rsidRPr="004B2E1F">
        <w:rPr>
          <w:sz w:val="26"/>
          <w:szCs w:val="26"/>
        </w:rPr>
        <w:t>a následování Krista</w:t>
      </w:r>
      <w:r w:rsidR="00F963C9" w:rsidRPr="004B2E1F">
        <w:rPr>
          <w:sz w:val="26"/>
          <w:szCs w:val="26"/>
        </w:rPr>
        <w:t>, které je cestou učedníka;</w:t>
      </w:r>
      <w:r w:rsidR="00CA5C33" w:rsidRPr="004B2E1F">
        <w:rPr>
          <w:sz w:val="26"/>
          <w:szCs w:val="26"/>
        </w:rPr>
        <w:t xml:space="preserve"> z nauky o svědomí </w:t>
      </w:r>
      <w:r w:rsidR="00F963C9" w:rsidRPr="004B2E1F">
        <w:rPr>
          <w:sz w:val="26"/>
          <w:szCs w:val="26"/>
        </w:rPr>
        <w:t xml:space="preserve">je to </w:t>
      </w:r>
      <w:r w:rsidR="00CA5C33" w:rsidRPr="004B2E1F">
        <w:rPr>
          <w:sz w:val="26"/>
          <w:szCs w:val="26"/>
        </w:rPr>
        <w:t xml:space="preserve">pak zodpovědnost za růst svědomí, které nezůstává u </w:t>
      </w:r>
      <w:r w:rsidR="00F963C9" w:rsidRPr="004B2E1F">
        <w:rPr>
          <w:sz w:val="26"/>
          <w:szCs w:val="26"/>
        </w:rPr>
        <w:t xml:space="preserve">vrozeného obsahu představ, ale je pořád na cestě </w:t>
      </w:r>
      <w:r w:rsidR="00553876">
        <w:rPr>
          <w:sz w:val="26"/>
          <w:szCs w:val="26"/>
        </w:rPr>
        <w:t>–</w:t>
      </w:r>
      <w:r w:rsidR="00F963C9" w:rsidRPr="004B2E1F">
        <w:rPr>
          <w:sz w:val="26"/>
          <w:szCs w:val="26"/>
        </w:rPr>
        <w:t xml:space="preserve"> k větší pravdě a jasnějšímu světlu.</w:t>
      </w:r>
    </w:p>
    <w:p w:rsidR="00884003" w:rsidRPr="004B2E1F" w:rsidRDefault="00884003" w:rsidP="00C0559A">
      <w:pPr>
        <w:spacing w:line="360" w:lineRule="auto"/>
        <w:jc w:val="both"/>
        <w:rPr>
          <w:b/>
          <w:i/>
          <w:sz w:val="26"/>
          <w:szCs w:val="26"/>
        </w:rPr>
      </w:pPr>
    </w:p>
    <w:p w:rsidR="00CB78FB" w:rsidRPr="004B2E1F" w:rsidRDefault="006021B1" w:rsidP="00C0559A">
      <w:pPr>
        <w:spacing w:line="360" w:lineRule="auto"/>
        <w:jc w:val="both"/>
        <w:rPr>
          <w:b/>
          <w:i/>
          <w:sz w:val="26"/>
          <w:szCs w:val="26"/>
        </w:rPr>
      </w:pPr>
      <w:r w:rsidRPr="004B2E1F">
        <w:rPr>
          <w:b/>
          <w:i/>
          <w:sz w:val="26"/>
          <w:szCs w:val="26"/>
        </w:rPr>
        <w:tab/>
      </w:r>
      <w:r w:rsidR="00884003" w:rsidRPr="004B2E1F">
        <w:rPr>
          <w:b/>
          <w:i/>
          <w:sz w:val="26"/>
          <w:szCs w:val="26"/>
        </w:rPr>
        <w:t>4.5.3 Nadějná vize budoucnosti</w:t>
      </w:r>
    </w:p>
    <w:p w:rsidR="00884003" w:rsidRPr="004B2E1F" w:rsidRDefault="00884003" w:rsidP="00884003">
      <w:pPr>
        <w:jc w:val="both"/>
        <w:rPr>
          <w:b/>
          <w:i/>
          <w:sz w:val="26"/>
          <w:szCs w:val="26"/>
        </w:rPr>
      </w:pPr>
    </w:p>
    <w:p w:rsidR="00951A79" w:rsidRPr="004B2E1F" w:rsidRDefault="00CB78FB" w:rsidP="00951A79">
      <w:pPr>
        <w:spacing w:line="360" w:lineRule="auto"/>
        <w:jc w:val="both"/>
        <w:rPr>
          <w:sz w:val="26"/>
          <w:szCs w:val="26"/>
        </w:rPr>
      </w:pPr>
      <w:r w:rsidRPr="004B2E1F">
        <w:rPr>
          <w:sz w:val="26"/>
          <w:szCs w:val="26"/>
        </w:rPr>
        <w:tab/>
      </w:r>
      <w:r w:rsidR="007E4B34" w:rsidRPr="004B2E1F">
        <w:rPr>
          <w:sz w:val="26"/>
          <w:szCs w:val="26"/>
        </w:rPr>
        <w:t xml:space="preserve">Dívat se kolem, ptát se po důvodech jednání, měnit zažité stereotypy, jít kupředu </w:t>
      </w:r>
      <w:r w:rsidR="00553876">
        <w:rPr>
          <w:sz w:val="26"/>
          <w:szCs w:val="26"/>
        </w:rPr>
        <w:t>–</w:t>
      </w:r>
      <w:r w:rsidR="007E4B34" w:rsidRPr="004B2E1F">
        <w:rPr>
          <w:sz w:val="26"/>
          <w:szCs w:val="26"/>
        </w:rPr>
        <w:t xml:space="preserve"> všechno to prozrazuje něco z vnitřní dynamiky našeho autora, kterou doložil svým odborným dílem a také svým životem. Vybízel, povzbuzoval, ukazoval cestu, pokojně protestoval</w:t>
      </w:r>
      <w:r w:rsidR="00951A79" w:rsidRPr="004B2E1F">
        <w:rPr>
          <w:sz w:val="26"/>
          <w:szCs w:val="26"/>
        </w:rPr>
        <w:t xml:space="preserve"> a</w:t>
      </w:r>
      <w:r w:rsidR="007E4B34" w:rsidRPr="004B2E1F">
        <w:rPr>
          <w:sz w:val="26"/>
          <w:szCs w:val="26"/>
        </w:rPr>
        <w:t xml:space="preserve"> nabízel řešení</w:t>
      </w:r>
      <w:r w:rsidR="00951A79" w:rsidRPr="004B2E1F">
        <w:rPr>
          <w:sz w:val="26"/>
          <w:szCs w:val="26"/>
        </w:rPr>
        <w:t>. Häring</w:t>
      </w:r>
      <w:r w:rsidR="007E4B34" w:rsidRPr="004B2E1F">
        <w:rPr>
          <w:sz w:val="26"/>
          <w:szCs w:val="26"/>
        </w:rPr>
        <w:t xml:space="preserve"> měl i svou vizi budoucnosti.</w:t>
      </w:r>
      <w:r w:rsidR="00D37B8D" w:rsidRPr="004B2E1F">
        <w:rPr>
          <w:sz w:val="26"/>
          <w:szCs w:val="26"/>
        </w:rPr>
        <w:t xml:space="preserve"> Popisuje ji jako sen, ve kterém</w:t>
      </w:r>
      <w:r w:rsidR="00D922F5" w:rsidRPr="004B2E1F">
        <w:rPr>
          <w:sz w:val="26"/>
          <w:szCs w:val="26"/>
        </w:rPr>
        <w:t xml:space="preserve"> vidí papeže Jana XXIV.</w:t>
      </w:r>
      <w:r w:rsidR="00D922F5" w:rsidRPr="004B2E1F">
        <w:rPr>
          <w:rStyle w:val="FootnoteReference"/>
          <w:sz w:val="26"/>
          <w:szCs w:val="26"/>
        </w:rPr>
        <w:footnoteReference w:id="497"/>
      </w:r>
      <w:r w:rsidR="00D922F5" w:rsidRPr="004B2E1F">
        <w:rPr>
          <w:sz w:val="26"/>
          <w:szCs w:val="26"/>
        </w:rPr>
        <w:t xml:space="preserve">, </w:t>
      </w:r>
      <w:r w:rsidR="00A964A6" w:rsidRPr="004B2E1F">
        <w:rPr>
          <w:sz w:val="26"/>
          <w:szCs w:val="26"/>
        </w:rPr>
        <w:t>který</w:t>
      </w:r>
      <w:r w:rsidR="00D922F5" w:rsidRPr="004B2E1F">
        <w:rPr>
          <w:sz w:val="26"/>
          <w:szCs w:val="26"/>
        </w:rPr>
        <w:t xml:space="preserve"> píše pastýřský list na začátku nového milénia. V několika programových bodech zde </w:t>
      </w:r>
      <w:r w:rsidR="007370F4" w:rsidRPr="004B2E1F">
        <w:rPr>
          <w:sz w:val="26"/>
          <w:szCs w:val="26"/>
        </w:rPr>
        <w:t>imaginární</w:t>
      </w:r>
      <w:r w:rsidR="00D922F5" w:rsidRPr="004B2E1F">
        <w:rPr>
          <w:sz w:val="26"/>
          <w:szCs w:val="26"/>
        </w:rPr>
        <w:t xml:space="preserve"> papež vykresluje podobu „nového pojetí církve“</w:t>
      </w:r>
      <w:r w:rsidR="00951A79" w:rsidRPr="004B2E1F">
        <w:rPr>
          <w:sz w:val="26"/>
          <w:szCs w:val="26"/>
        </w:rPr>
        <w:t>:</w:t>
      </w:r>
    </w:p>
    <w:p w:rsidR="00951A79" w:rsidRPr="004B2E1F" w:rsidRDefault="00951A79" w:rsidP="00951A79">
      <w:pPr>
        <w:spacing w:line="276" w:lineRule="auto"/>
        <w:jc w:val="both"/>
      </w:pPr>
      <w:r w:rsidRPr="004B2E1F">
        <w:t>„1. Zákaz používání titulů „Jeho Svatost“ a „svatý Otec“ vůči papeži, stejně jako zrušení „čestných prelátů Jeho Svatosti“. Neboť s Bohem se můžeme setkat jen ve vědomí naší nicotnosti.</w:t>
      </w:r>
    </w:p>
    <w:p w:rsidR="00951A79" w:rsidRPr="004B2E1F" w:rsidRDefault="00951A79" w:rsidP="00951A79">
      <w:pPr>
        <w:spacing w:line="276" w:lineRule="auto"/>
        <w:jc w:val="both"/>
      </w:pPr>
      <w:r w:rsidRPr="004B2E1F">
        <w:t xml:space="preserve">2. </w:t>
      </w:r>
      <w:r w:rsidRPr="004B2E1F">
        <w:rPr>
          <w:i/>
        </w:rPr>
        <w:t>Rada pro jednotu křesťanů</w:t>
      </w:r>
      <w:r w:rsidRPr="004B2E1F">
        <w:t xml:space="preserve"> se tímto povyšuje na </w:t>
      </w:r>
      <w:r w:rsidRPr="004B2E1F">
        <w:rPr>
          <w:i/>
        </w:rPr>
        <w:t>Kongregaci pro službu jednotě</w:t>
      </w:r>
      <w:r w:rsidRPr="004B2E1F">
        <w:t xml:space="preserve">, protože ekumenické úsilí je nanejvýš potřebné a výsledky mezináboženského dialogu je třeba dovést </w:t>
      </w:r>
      <w:r w:rsidR="00553876">
        <w:t>k </w:t>
      </w:r>
      <w:r w:rsidRPr="004B2E1F">
        <w:t xml:space="preserve">vytouženému cíli </w:t>
      </w:r>
      <w:r w:rsidR="00553876">
        <w:t>–</w:t>
      </w:r>
      <w:r w:rsidRPr="004B2E1F">
        <w:t xml:space="preserve"> jednotě všech křesťanů.</w:t>
      </w:r>
    </w:p>
    <w:p w:rsidR="00951A79" w:rsidRPr="004B2E1F" w:rsidRDefault="00951A79" w:rsidP="00951A79">
      <w:pPr>
        <w:spacing w:line="276" w:lineRule="auto"/>
        <w:jc w:val="both"/>
      </w:pPr>
      <w:r w:rsidRPr="004B2E1F">
        <w:lastRenderedPageBreak/>
        <w:t>3. Papežství bude od nynějška vázáno na jednoznačné struktury, vyjadřující a podporující kolegialitu. Papež bude přijímat závěry biskupské synody a obvykle je potvrzovat.</w:t>
      </w:r>
    </w:p>
    <w:p w:rsidR="00951A79" w:rsidRPr="004B2E1F" w:rsidRDefault="00951A79" w:rsidP="00951A79">
      <w:pPr>
        <w:spacing w:line="276" w:lineRule="auto"/>
        <w:jc w:val="both"/>
      </w:pPr>
      <w:r w:rsidRPr="004B2E1F">
        <w:t xml:space="preserve">4. Co se týče volby (potvrzování) biskupů na celém světě, ta se navrací k praxi prvního tisíciletí </w:t>
      </w:r>
      <w:r w:rsidR="00553876">
        <w:t>–</w:t>
      </w:r>
      <w:r w:rsidRPr="004B2E1F">
        <w:t xml:space="preserve"> nebude konána centrálně (z Říma), ale na úrovní místních církví.</w:t>
      </w:r>
    </w:p>
    <w:p w:rsidR="00951A79" w:rsidRPr="004B2E1F" w:rsidRDefault="00951A79" w:rsidP="00951A79">
      <w:pPr>
        <w:spacing w:line="276" w:lineRule="auto"/>
        <w:jc w:val="both"/>
      </w:pPr>
      <w:r w:rsidRPr="004B2E1F">
        <w:t xml:space="preserve">5. Výkon autority římského biskupa bude plně svázán s celkem církve. Římský biskup tak nebude učit zvnějšku a shora, </w:t>
      </w:r>
      <w:r w:rsidR="00736233" w:rsidRPr="004B2E1F">
        <w:t>nýbrž</w:t>
      </w:r>
      <w:r w:rsidRPr="004B2E1F">
        <w:t xml:space="preserve"> bude zvláštním způsobem zapojen do učícího se společenství s jeho ekumenickým rozměrem a orgány.</w:t>
      </w:r>
    </w:p>
    <w:p w:rsidR="00951A79" w:rsidRPr="004B2E1F" w:rsidRDefault="00951A79" w:rsidP="00951A79">
      <w:pPr>
        <w:spacing w:line="276" w:lineRule="auto"/>
        <w:jc w:val="both"/>
      </w:pPr>
      <w:r w:rsidRPr="004B2E1F">
        <w:t xml:space="preserve">6. Žádná z palčivých otázek, které vyvstávají </w:t>
      </w:r>
      <w:r w:rsidR="00553876">
        <w:t>–</w:t>
      </w:r>
      <w:r w:rsidRPr="004B2E1F">
        <w:t xml:space="preserve"> jako třeba úloha ženy v církvi a případné svěcení žen - nesmějí být tabuizovány. Mají být vyjasňovány ve vnitrocírkevním dialogu a</w:t>
      </w:r>
      <w:r w:rsidR="00553876">
        <w:t> </w:t>
      </w:r>
      <w:r w:rsidRPr="004B2E1F">
        <w:t xml:space="preserve">zkoumány v ekumenickém společenství. Rozhodovat o těchto otázkách nebude papež sám, ale v plné kolegialitě. </w:t>
      </w:r>
    </w:p>
    <w:p w:rsidR="00D37B8D" w:rsidRPr="004B2E1F" w:rsidRDefault="00951A79" w:rsidP="00951A79">
      <w:pPr>
        <w:spacing w:line="276" w:lineRule="auto"/>
        <w:jc w:val="both"/>
      </w:pPr>
      <w:r w:rsidRPr="004B2E1F">
        <w:t xml:space="preserve">7. Církev bude světlem světa a solí země </w:t>
      </w:r>
      <w:r w:rsidR="00124A2C">
        <w:t>–</w:t>
      </w:r>
      <w:r w:rsidRPr="004B2E1F">
        <w:t xml:space="preserve"> v solidaritě, spravedlnosti a lásce ke všem lidem a</w:t>
      </w:r>
      <w:r w:rsidR="00553876">
        <w:t> </w:t>
      </w:r>
      <w:r w:rsidRPr="004B2E1F">
        <w:t>v mírovém úsilí.“</w:t>
      </w:r>
      <w:r w:rsidR="00D922F5" w:rsidRPr="004B2E1F">
        <w:rPr>
          <w:rStyle w:val="FootnoteReference"/>
        </w:rPr>
        <w:footnoteReference w:id="498"/>
      </w:r>
    </w:p>
    <w:p w:rsidR="00553876" w:rsidRDefault="00553876" w:rsidP="00553876">
      <w:pPr>
        <w:jc w:val="both"/>
        <w:rPr>
          <w:sz w:val="26"/>
          <w:szCs w:val="26"/>
        </w:rPr>
      </w:pPr>
    </w:p>
    <w:p w:rsidR="00222575" w:rsidRPr="004B2E1F" w:rsidRDefault="00553876" w:rsidP="007833FC">
      <w:pPr>
        <w:spacing w:line="360" w:lineRule="auto"/>
        <w:jc w:val="both"/>
        <w:rPr>
          <w:sz w:val="26"/>
          <w:szCs w:val="26"/>
        </w:rPr>
      </w:pPr>
      <w:r>
        <w:rPr>
          <w:sz w:val="26"/>
          <w:szCs w:val="26"/>
        </w:rPr>
        <w:tab/>
      </w:r>
      <w:r w:rsidR="00E57BF7" w:rsidRPr="004B2E1F">
        <w:rPr>
          <w:sz w:val="26"/>
          <w:szCs w:val="26"/>
        </w:rPr>
        <w:t xml:space="preserve">Všechny výše uvedené návrhy </w:t>
      </w:r>
      <w:r w:rsidR="00BE7ACF" w:rsidRPr="004B2E1F">
        <w:rPr>
          <w:sz w:val="26"/>
          <w:szCs w:val="26"/>
        </w:rPr>
        <w:t xml:space="preserve">vycházejí z </w:t>
      </w:r>
      <w:r w:rsidR="00222575" w:rsidRPr="004B2E1F">
        <w:rPr>
          <w:sz w:val="26"/>
          <w:szCs w:val="26"/>
        </w:rPr>
        <w:t xml:space="preserve">pojetí člověka a lidského svědomí. Ekumenismus je snahou o mezináboženský dialog a dialog svědomí rozděleného křesťanství. Papež je člověkem-křesťanem stejně jako ostatní lidé-křesťané. Svědomí papeže není „nadřazené“ svědomím ostatních lidí, ale má být formováno v dialogu </w:t>
      </w:r>
      <w:r>
        <w:rPr>
          <w:sz w:val="26"/>
          <w:szCs w:val="26"/>
        </w:rPr>
        <w:t>s </w:t>
      </w:r>
      <w:r w:rsidR="00222575" w:rsidRPr="004B2E1F">
        <w:rPr>
          <w:sz w:val="26"/>
          <w:szCs w:val="26"/>
        </w:rPr>
        <w:t xml:space="preserve">ostatními. Neexistuje žádná otázka </w:t>
      </w:r>
      <w:r>
        <w:rPr>
          <w:sz w:val="26"/>
          <w:szCs w:val="26"/>
        </w:rPr>
        <w:t>předem</w:t>
      </w:r>
      <w:r w:rsidR="00222575" w:rsidRPr="004B2E1F">
        <w:rPr>
          <w:sz w:val="26"/>
          <w:szCs w:val="26"/>
        </w:rPr>
        <w:t xml:space="preserve"> a navždy vyřešena, protože jsme lidmi „na cestě“, které čekají stále nové výzvy a rozhodnutí. </w:t>
      </w:r>
    </w:p>
    <w:p w:rsidR="00454B44" w:rsidRPr="004B2E1F" w:rsidRDefault="00A50CAF" w:rsidP="007833FC">
      <w:pPr>
        <w:spacing w:line="360" w:lineRule="auto"/>
        <w:jc w:val="both"/>
        <w:rPr>
          <w:sz w:val="26"/>
          <w:szCs w:val="26"/>
        </w:rPr>
      </w:pPr>
      <w:r w:rsidRPr="004B2E1F">
        <w:rPr>
          <w:sz w:val="26"/>
          <w:szCs w:val="26"/>
        </w:rPr>
        <w:tab/>
      </w:r>
      <w:r w:rsidR="00E9231B" w:rsidRPr="004B2E1F">
        <w:rPr>
          <w:sz w:val="26"/>
          <w:szCs w:val="26"/>
        </w:rPr>
        <w:t>Bylo by zajímavé sledovat B. Häringa a jeho počínání</w:t>
      </w:r>
      <w:r w:rsidR="00701F77" w:rsidRPr="004B2E1F">
        <w:rPr>
          <w:sz w:val="26"/>
          <w:szCs w:val="26"/>
        </w:rPr>
        <w:t>,</w:t>
      </w:r>
      <w:r w:rsidR="00E9231B" w:rsidRPr="004B2E1F">
        <w:rPr>
          <w:sz w:val="26"/>
          <w:szCs w:val="26"/>
        </w:rPr>
        <w:t xml:space="preserve"> kdyby </w:t>
      </w:r>
      <w:r w:rsidR="000D52EF" w:rsidRPr="004B2E1F">
        <w:rPr>
          <w:sz w:val="26"/>
          <w:szCs w:val="26"/>
        </w:rPr>
        <w:t>se do</w:t>
      </w:r>
      <w:r w:rsidR="00E9231B" w:rsidRPr="004B2E1F">
        <w:rPr>
          <w:sz w:val="26"/>
          <w:szCs w:val="26"/>
        </w:rPr>
        <w:t xml:space="preserve">žil </w:t>
      </w:r>
      <w:r w:rsidR="000D52EF" w:rsidRPr="004B2E1F">
        <w:rPr>
          <w:sz w:val="26"/>
          <w:szCs w:val="26"/>
        </w:rPr>
        <w:t>dnešního dne</w:t>
      </w:r>
      <w:r w:rsidR="00E9231B" w:rsidRPr="004B2E1F">
        <w:rPr>
          <w:sz w:val="26"/>
          <w:szCs w:val="26"/>
        </w:rPr>
        <w:t xml:space="preserve">. Jak by reagoval na </w:t>
      </w:r>
      <w:r w:rsidR="000D52EF" w:rsidRPr="004B2E1F">
        <w:rPr>
          <w:sz w:val="26"/>
          <w:szCs w:val="26"/>
        </w:rPr>
        <w:t xml:space="preserve">změny, které proběhly tak rychle mezi pontifikáty papežů </w:t>
      </w:r>
      <w:r w:rsidR="007E4B34" w:rsidRPr="004B2E1F">
        <w:rPr>
          <w:sz w:val="26"/>
          <w:szCs w:val="26"/>
        </w:rPr>
        <w:t xml:space="preserve">Jana Pavla II., </w:t>
      </w:r>
      <w:r w:rsidR="000D52EF" w:rsidRPr="004B2E1F">
        <w:rPr>
          <w:sz w:val="26"/>
          <w:szCs w:val="26"/>
        </w:rPr>
        <w:t>Benedikta XVI.</w:t>
      </w:r>
      <w:r w:rsidR="00FD381D">
        <w:rPr>
          <w:rStyle w:val="FootnoteReference"/>
          <w:sz w:val="26"/>
          <w:szCs w:val="26"/>
        </w:rPr>
        <w:footnoteReference w:id="499"/>
      </w:r>
      <w:r w:rsidR="000D52EF" w:rsidRPr="004B2E1F">
        <w:rPr>
          <w:sz w:val="26"/>
          <w:szCs w:val="26"/>
        </w:rPr>
        <w:t xml:space="preserve"> a Františka a které naplňují mnoho z toho, o čem mluví ve své vizi církve XXI. století</w:t>
      </w:r>
      <w:r w:rsidR="00E9231B" w:rsidRPr="004B2E1F">
        <w:rPr>
          <w:sz w:val="26"/>
          <w:szCs w:val="26"/>
        </w:rPr>
        <w:t xml:space="preserve">? </w:t>
      </w:r>
    </w:p>
    <w:p w:rsidR="00E9231B" w:rsidRPr="004B2E1F" w:rsidRDefault="00FD381D" w:rsidP="007833FC">
      <w:pPr>
        <w:spacing w:line="360" w:lineRule="auto"/>
        <w:jc w:val="both"/>
        <w:rPr>
          <w:sz w:val="26"/>
          <w:szCs w:val="26"/>
        </w:rPr>
      </w:pPr>
      <w:r>
        <w:rPr>
          <w:sz w:val="26"/>
          <w:szCs w:val="26"/>
        </w:rPr>
        <w:tab/>
      </w:r>
      <w:r w:rsidR="000D52EF" w:rsidRPr="004B2E1F">
        <w:rPr>
          <w:sz w:val="26"/>
          <w:szCs w:val="26"/>
        </w:rPr>
        <w:t xml:space="preserve">Nabízejí se i další otázky: </w:t>
      </w:r>
      <w:r w:rsidR="00E9231B" w:rsidRPr="004B2E1F">
        <w:rPr>
          <w:sz w:val="26"/>
          <w:szCs w:val="26"/>
        </w:rPr>
        <w:t xml:space="preserve">Čemu by se </w:t>
      </w:r>
      <w:r w:rsidR="000D52EF" w:rsidRPr="004B2E1F">
        <w:rPr>
          <w:sz w:val="26"/>
          <w:szCs w:val="26"/>
        </w:rPr>
        <w:t xml:space="preserve">Häring </w:t>
      </w:r>
      <w:r w:rsidR="00E9231B" w:rsidRPr="004B2E1F">
        <w:rPr>
          <w:sz w:val="26"/>
          <w:szCs w:val="26"/>
        </w:rPr>
        <w:t>věnoval</w:t>
      </w:r>
      <w:r w:rsidR="000D52EF" w:rsidRPr="004B2E1F">
        <w:rPr>
          <w:sz w:val="26"/>
          <w:szCs w:val="26"/>
        </w:rPr>
        <w:t xml:space="preserve"> dnes</w:t>
      </w:r>
      <w:r w:rsidR="00E9231B" w:rsidRPr="004B2E1F">
        <w:rPr>
          <w:sz w:val="26"/>
          <w:szCs w:val="26"/>
        </w:rPr>
        <w:t>?</w:t>
      </w:r>
      <w:r>
        <w:rPr>
          <w:rStyle w:val="FootnoteReference"/>
          <w:sz w:val="26"/>
          <w:szCs w:val="26"/>
        </w:rPr>
        <w:footnoteReference w:id="500"/>
      </w:r>
      <w:r w:rsidR="000D52EF" w:rsidRPr="004B2E1F">
        <w:rPr>
          <w:sz w:val="26"/>
          <w:szCs w:val="26"/>
        </w:rPr>
        <w:t xml:space="preserve"> Co by viděl jako prioritu a oblast, které je třeba se věnovat?</w:t>
      </w:r>
      <w:r w:rsidR="00E9231B" w:rsidRPr="004B2E1F">
        <w:rPr>
          <w:sz w:val="26"/>
          <w:szCs w:val="26"/>
        </w:rPr>
        <w:t xml:space="preserve"> Možná </w:t>
      </w:r>
      <w:r w:rsidR="000D52EF" w:rsidRPr="004B2E1F">
        <w:rPr>
          <w:sz w:val="26"/>
          <w:szCs w:val="26"/>
        </w:rPr>
        <w:t>znovuobnov</w:t>
      </w:r>
      <w:r w:rsidR="00BF5933">
        <w:rPr>
          <w:sz w:val="26"/>
          <w:szCs w:val="26"/>
        </w:rPr>
        <w:t>u</w:t>
      </w:r>
      <w:r w:rsidR="000D52EF" w:rsidRPr="004B2E1F">
        <w:rPr>
          <w:sz w:val="26"/>
          <w:szCs w:val="26"/>
        </w:rPr>
        <w:t xml:space="preserve"> morální teologie, </w:t>
      </w:r>
      <w:r w:rsidR="00BF5933">
        <w:rPr>
          <w:sz w:val="26"/>
          <w:szCs w:val="26"/>
        </w:rPr>
        <w:t>praktickou</w:t>
      </w:r>
      <w:r w:rsidR="000D52EF" w:rsidRPr="004B2E1F">
        <w:rPr>
          <w:sz w:val="26"/>
          <w:szCs w:val="26"/>
        </w:rPr>
        <w:t xml:space="preserve"> činnost </w:t>
      </w:r>
      <w:r w:rsidR="00E9231B" w:rsidRPr="004B2E1F">
        <w:rPr>
          <w:sz w:val="26"/>
          <w:szCs w:val="26"/>
        </w:rPr>
        <w:t>prohlubování duchovního života pokřtěných, ale nepraktikujících</w:t>
      </w:r>
      <w:r w:rsidR="00BF5933">
        <w:rPr>
          <w:sz w:val="26"/>
          <w:szCs w:val="26"/>
        </w:rPr>
        <w:t>,</w:t>
      </w:r>
      <w:r w:rsidR="00E9231B" w:rsidRPr="004B2E1F">
        <w:rPr>
          <w:sz w:val="26"/>
          <w:szCs w:val="26"/>
        </w:rPr>
        <w:t xml:space="preserve"> možná evangelizaci</w:t>
      </w:r>
      <w:r w:rsidR="00DF386D" w:rsidRPr="004B2E1F">
        <w:rPr>
          <w:sz w:val="26"/>
          <w:szCs w:val="26"/>
        </w:rPr>
        <w:t xml:space="preserve"> nevěřících</w:t>
      </w:r>
      <w:r w:rsidR="00701F77" w:rsidRPr="004B2E1F">
        <w:rPr>
          <w:sz w:val="26"/>
          <w:szCs w:val="26"/>
        </w:rPr>
        <w:t>,</w:t>
      </w:r>
      <w:r w:rsidR="00DF386D" w:rsidRPr="004B2E1F">
        <w:rPr>
          <w:sz w:val="26"/>
          <w:szCs w:val="26"/>
        </w:rPr>
        <w:t xml:space="preserve"> dialog mezi </w:t>
      </w:r>
      <w:r w:rsidR="000D52EF" w:rsidRPr="004B2E1F">
        <w:rPr>
          <w:sz w:val="26"/>
          <w:szCs w:val="26"/>
        </w:rPr>
        <w:t>náboženstvími anebo dialogu věřící</w:t>
      </w:r>
      <w:r w:rsidR="003E58E1">
        <w:rPr>
          <w:sz w:val="26"/>
          <w:szCs w:val="26"/>
        </w:rPr>
        <w:t xml:space="preserve">ho </w:t>
      </w:r>
      <w:r w:rsidR="003E58E1">
        <w:rPr>
          <w:sz w:val="26"/>
          <w:szCs w:val="26"/>
        </w:rPr>
        <w:lastRenderedPageBreak/>
        <w:t>světa s </w:t>
      </w:r>
      <w:r w:rsidR="000D52EF" w:rsidRPr="004B2E1F">
        <w:rPr>
          <w:sz w:val="26"/>
          <w:szCs w:val="26"/>
        </w:rPr>
        <w:t>nevěřícím</w:t>
      </w:r>
      <w:r w:rsidR="00DF386D" w:rsidRPr="004B2E1F">
        <w:rPr>
          <w:sz w:val="26"/>
          <w:szCs w:val="26"/>
        </w:rPr>
        <w:t xml:space="preserve">. Nic z toho se už nedovíme, ale Häring, který dokázal vystihnout ducha </w:t>
      </w:r>
      <w:r w:rsidR="00836AE3" w:rsidRPr="004B2E1F">
        <w:rPr>
          <w:sz w:val="26"/>
          <w:szCs w:val="26"/>
        </w:rPr>
        <w:t xml:space="preserve">své </w:t>
      </w:r>
      <w:r w:rsidR="00DF386D" w:rsidRPr="004B2E1F">
        <w:rPr>
          <w:sz w:val="26"/>
          <w:szCs w:val="26"/>
        </w:rPr>
        <w:t xml:space="preserve">doby a </w:t>
      </w:r>
      <w:r w:rsidR="000D52EF" w:rsidRPr="004B2E1F">
        <w:rPr>
          <w:sz w:val="26"/>
          <w:szCs w:val="26"/>
        </w:rPr>
        <w:t>dovedl</w:t>
      </w:r>
      <w:r w:rsidR="00836AE3" w:rsidRPr="004B2E1F">
        <w:rPr>
          <w:sz w:val="26"/>
          <w:szCs w:val="26"/>
        </w:rPr>
        <w:t xml:space="preserve"> na něj</w:t>
      </w:r>
      <w:r w:rsidR="000D52EF" w:rsidRPr="004B2E1F">
        <w:rPr>
          <w:sz w:val="26"/>
          <w:szCs w:val="26"/>
        </w:rPr>
        <w:t xml:space="preserve"> odpovědět</w:t>
      </w:r>
      <w:r w:rsidR="00701F77" w:rsidRPr="004B2E1F">
        <w:rPr>
          <w:sz w:val="26"/>
          <w:szCs w:val="26"/>
        </w:rPr>
        <w:t>,</w:t>
      </w:r>
      <w:r w:rsidR="00DF386D" w:rsidRPr="004B2E1F">
        <w:rPr>
          <w:sz w:val="26"/>
          <w:szCs w:val="26"/>
        </w:rPr>
        <w:t xml:space="preserve"> nás </w:t>
      </w:r>
      <w:r w:rsidR="00836AE3" w:rsidRPr="004B2E1F">
        <w:rPr>
          <w:sz w:val="26"/>
          <w:szCs w:val="26"/>
        </w:rPr>
        <w:t xml:space="preserve">přímo vybízí, abychom i my </w:t>
      </w:r>
      <w:r w:rsidR="000D52EF" w:rsidRPr="004B2E1F">
        <w:rPr>
          <w:sz w:val="26"/>
          <w:szCs w:val="26"/>
        </w:rPr>
        <w:t>viděli</w:t>
      </w:r>
      <w:r w:rsidR="00836AE3" w:rsidRPr="004B2E1F">
        <w:rPr>
          <w:sz w:val="26"/>
          <w:szCs w:val="26"/>
        </w:rPr>
        <w:t xml:space="preserve"> </w:t>
      </w:r>
      <w:r w:rsidR="000D52EF" w:rsidRPr="004B2E1F">
        <w:rPr>
          <w:sz w:val="26"/>
          <w:szCs w:val="26"/>
        </w:rPr>
        <w:t xml:space="preserve">nové výzvy své doby ve </w:t>
      </w:r>
      <w:r w:rsidR="00836AE3" w:rsidRPr="004B2E1F">
        <w:rPr>
          <w:sz w:val="26"/>
          <w:szCs w:val="26"/>
        </w:rPr>
        <w:t xml:space="preserve">znamení časů a odpovídali na ně </w:t>
      </w:r>
      <w:r w:rsidR="000D52EF" w:rsidRPr="004B2E1F">
        <w:rPr>
          <w:sz w:val="26"/>
          <w:szCs w:val="26"/>
        </w:rPr>
        <w:t>podobným</w:t>
      </w:r>
      <w:r w:rsidR="00836AE3" w:rsidRPr="004B2E1F">
        <w:rPr>
          <w:sz w:val="26"/>
          <w:szCs w:val="26"/>
        </w:rPr>
        <w:t xml:space="preserve"> způsobem </w:t>
      </w:r>
      <w:r w:rsidR="002636D1" w:rsidRPr="004B2E1F">
        <w:rPr>
          <w:sz w:val="26"/>
          <w:szCs w:val="26"/>
        </w:rPr>
        <w:t>i dnes.</w:t>
      </w:r>
    </w:p>
    <w:p w:rsidR="00A964A6" w:rsidRDefault="00A964A6" w:rsidP="0000284F">
      <w:pPr>
        <w:spacing w:line="360" w:lineRule="auto"/>
        <w:jc w:val="both"/>
        <w:rPr>
          <w:b/>
          <w:i/>
          <w:sz w:val="28"/>
          <w:szCs w:val="28"/>
        </w:rPr>
      </w:pPr>
    </w:p>
    <w:p w:rsidR="00FD381D" w:rsidRDefault="00FD381D" w:rsidP="00FD381D">
      <w:pPr>
        <w:spacing w:line="360" w:lineRule="auto"/>
        <w:jc w:val="both"/>
        <w:rPr>
          <w:sz w:val="26"/>
          <w:szCs w:val="26"/>
        </w:rPr>
      </w:pPr>
      <w:r>
        <w:rPr>
          <w:sz w:val="26"/>
          <w:szCs w:val="26"/>
        </w:rPr>
        <w:tab/>
      </w:r>
      <w:r w:rsidR="00124A2C">
        <w:rPr>
          <w:sz w:val="26"/>
          <w:szCs w:val="26"/>
        </w:rPr>
        <w:t>Při hodnocení života a díla B</w:t>
      </w:r>
      <w:r w:rsidR="006312C8">
        <w:rPr>
          <w:sz w:val="26"/>
          <w:szCs w:val="26"/>
        </w:rPr>
        <w:t xml:space="preserve">ernharda </w:t>
      </w:r>
      <w:r w:rsidR="00124A2C">
        <w:rPr>
          <w:sz w:val="26"/>
          <w:szCs w:val="26"/>
        </w:rPr>
        <w:t xml:space="preserve">Häringa by bylo nespravedlivé, kdybychom nedali prostor k vyjádření jemu samotnému – jak </w:t>
      </w:r>
      <w:r w:rsidR="006312C8">
        <w:rPr>
          <w:sz w:val="26"/>
          <w:szCs w:val="26"/>
        </w:rPr>
        <w:t xml:space="preserve">on </w:t>
      </w:r>
      <w:r w:rsidR="00124A2C">
        <w:rPr>
          <w:sz w:val="26"/>
          <w:szCs w:val="26"/>
        </w:rPr>
        <w:t>zhodnotil sám sebe a</w:t>
      </w:r>
      <w:r w:rsidR="006312C8">
        <w:rPr>
          <w:sz w:val="26"/>
          <w:szCs w:val="26"/>
        </w:rPr>
        <w:t> </w:t>
      </w:r>
      <w:r w:rsidR="00124A2C">
        <w:rPr>
          <w:sz w:val="26"/>
          <w:szCs w:val="26"/>
        </w:rPr>
        <w:t xml:space="preserve">co se mu </w:t>
      </w:r>
      <w:r w:rsidR="006312C8">
        <w:rPr>
          <w:sz w:val="26"/>
          <w:szCs w:val="26"/>
        </w:rPr>
        <w:t xml:space="preserve">(podle něj) </w:t>
      </w:r>
      <w:r w:rsidR="00124A2C">
        <w:rPr>
          <w:sz w:val="26"/>
          <w:szCs w:val="26"/>
        </w:rPr>
        <w:t>povedlo? V</w:t>
      </w:r>
      <w:r w:rsidRPr="00FD381D">
        <w:rPr>
          <w:sz w:val="26"/>
          <w:szCs w:val="26"/>
        </w:rPr>
        <w:t xml:space="preserve">e své poslední knize rozhovorů na otázku: </w:t>
      </w:r>
      <w:r w:rsidRPr="006312C8">
        <w:rPr>
          <w:i/>
          <w:sz w:val="26"/>
          <w:szCs w:val="26"/>
        </w:rPr>
        <w:t>„Když se ohlížíte zpět na svůj dlouhý a požehnaný život, za co jste Bohu nejvíce vděčný?“</w:t>
      </w:r>
      <w:r>
        <w:rPr>
          <w:sz w:val="26"/>
          <w:szCs w:val="26"/>
        </w:rPr>
        <w:t xml:space="preserve"> odpovídá takto:</w:t>
      </w:r>
    </w:p>
    <w:p w:rsidR="00AA2F40" w:rsidRPr="00FD381D" w:rsidRDefault="00AA2F40" w:rsidP="00FD381D">
      <w:pPr>
        <w:spacing w:line="360" w:lineRule="auto"/>
        <w:jc w:val="both"/>
        <w:rPr>
          <w:sz w:val="26"/>
          <w:szCs w:val="26"/>
        </w:rPr>
      </w:pPr>
    </w:p>
    <w:p w:rsidR="00A964A6" w:rsidRPr="00FD381D" w:rsidRDefault="00FD381D" w:rsidP="00FD381D">
      <w:pPr>
        <w:spacing w:line="360" w:lineRule="auto"/>
        <w:jc w:val="both"/>
        <w:rPr>
          <w:b/>
          <w:i/>
          <w:sz w:val="26"/>
          <w:szCs w:val="26"/>
        </w:rPr>
      </w:pPr>
      <w:r>
        <w:rPr>
          <w:sz w:val="26"/>
          <w:szCs w:val="26"/>
        </w:rPr>
        <w:tab/>
      </w:r>
      <w:r w:rsidRPr="00AA2F40">
        <w:rPr>
          <w:b/>
          <w:i/>
          <w:sz w:val="26"/>
          <w:szCs w:val="26"/>
        </w:rPr>
        <w:t>„Je to Boží nezasloužený dar, že jsem mohl svým úsilím o obnovu morální teologie osvobodit svědomí mnoha lidí od legalismu a moralizování, které odradily od církve spoustu lidí</w:t>
      </w:r>
      <w:r w:rsidR="006312C8">
        <w:rPr>
          <w:b/>
          <w:i/>
          <w:sz w:val="26"/>
          <w:szCs w:val="26"/>
        </w:rPr>
        <w:t>,</w:t>
      </w:r>
      <w:r w:rsidRPr="00AA2F40">
        <w:rPr>
          <w:b/>
          <w:i/>
          <w:sz w:val="26"/>
          <w:szCs w:val="26"/>
        </w:rPr>
        <w:t xml:space="preserve"> a ze kterých plynou skrupulozita, neurózy a strach. Jsem vděčný za to, že jsem mohl přivést druhé blíže ke zralosti ve svědomí a úctě ke svědomí ostatních lidí. Je pro mně velkou radostí když vidím, že mnoho křesťanů není nakaženo pokušením, </w:t>
      </w:r>
      <w:r w:rsidR="00E773CF">
        <w:rPr>
          <w:b/>
          <w:i/>
          <w:sz w:val="26"/>
          <w:szCs w:val="26"/>
        </w:rPr>
        <w:t>jež</w:t>
      </w:r>
      <w:r w:rsidRPr="00AA2F40">
        <w:rPr>
          <w:b/>
          <w:i/>
          <w:sz w:val="26"/>
          <w:szCs w:val="26"/>
        </w:rPr>
        <w:t xml:space="preserve"> popisuje Paul Claudel: ‚Rozhodně milujeme Krista, nic na světě nás však </w:t>
      </w:r>
      <w:r w:rsidR="00E773CF">
        <w:rPr>
          <w:b/>
          <w:i/>
          <w:sz w:val="26"/>
          <w:szCs w:val="26"/>
        </w:rPr>
        <w:t>nepřiměje k tomu, abychom žili</w:t>
      </w:r>
      <w:r w:rsidRPr="00AA2F40">
        <w:rPr>
          <w:b/>
          <w:i/>
          <w:sz w:val="26"/>
          <w:szCs w:val="26"/>
        </w:rPr>
        <w:t xml:space="preserve"> mravně.‘ Jsem vděčný za to, že jsem mohl sjednotit mnoho křesťanů s ostatními, kteří smýšlejí podobně jako já, a</w:t>
      </w:r>
      <w:r w:rsidR="00E773CF">
        <w:rPr>
          <w:b/>
          <w:i/>
          <w:sz w:val="26"/>
          <w:szCs w:val="26"/>
        </w:rPr>
        <w:t> </w:t>
      </w:r>
      <w:r w:rsidRPr="00AA2F40">
        <w:rPr>
          <w:b/>
          <w:i/>
          <w:sz w:val="26"/>
          <w:szCs w:val="26"/>
        </w:rPr>
        <w:t>obnovou morální teologie jsem mohl přispět k tomu, aby tito lidé mohli ze srdce říct: ‚Miluji, Pane, tvůj zákon‘.“</w:t>
      </w:r>
      <w:r w:rsidRPr="00FD381D">
        <w:rPr>
          <w:rStyle w:val="FootnoteReference"/>
          <w:sz w:val="26"/>
          <w:szCs w:val="26"/>
        </w:rPr>
        <w:footnoteReference w:id="501"/>
      </w:r>
    </w:p>
    <w:p w:rsidR="004E6305" w:rsidRDefault="004E6305" w:rsidP="0000284F">
      <w:pPr>
        <w:spacing w:line="360" w:lineRule="auto"/>
        <w:jc w:val="both"/>
        <w:rPr>
          <w:b/>
          <w:i/>
          <w:sz w:val="28"/>
          <w:szCs w:val="28"/>
        </w:rPr>
      </w:pPr>
    </w:p>
    <w:p w:rsidR="00FD381D" w:rsidRDefault="00FD381D" w:rsidP="0000284F">
      <w:pPr>
        <w:spacing w:line="360" w:lineRule="auto"/>
        <w:jc w:val="both"/>
        <w:rPr>
          <w:b/>
          <w:i/>
          <w:sz w:val="28"/>
          <w:szCs w:val="28"/>
        </w:rPr>
      </w:pPr>
    </w:p>
    <w:p w:rsidR="00FD381D" w:rsidRDefault="00FD381D" w:rsidP="0000284F">
      <w:pPr>
        <w:spacing w:line="360" w:lineRule="auto"/>
        <w:jc w:val="both"/>
        <w:rPr>
          <w:b/>
          <w:i/>
          <w:sz w:val="28"/>
          <w:szCs w:val="28"/>
        </w:rPr>
      </w:pPr>
    </w:p>
    <w:p w:rsidR="00FD381D" w:rsidRDefault="00FD381D" w:rsidP="0000284F">
      <w:pPr>
        <w:spacing w:line="360" w:lineRule="auto"/>
        <w:jc w:val="both"/>
        <w:rPr>
          <w:b/>
          <w:i/>
          <w:sz w:val="28"/>
          <w:szCs w:val="28"/>
        </w:rPr>
      </w:pPr>
    </w:p>
    <w:p w:rsidR="00FD381D" w:rsidRDefault="00FD381D" w:rsidP="0000284F">
      <w:pPr>
        <w:spacing w:line="360" w:lineRule="auto"/>
        <w:jc w:val="both"/>
        <w:rPr>
          <w:b/>
          <w:i/>
          <w:sz w:val="28"/>
          <w:szCs w:val="28"/>
        </w:rPr>
      </w:pPr>
    </w:p>
    <w:p w:rsidR="00FD381D" w:rsidRDefault="00FD381D" w:rsidP="0000284F">
      <w:pPr>
        <w:spacing w:line="360" w:lineRule="auto"/>
        <w:jc w:val="both"/>
        <w:rPr>
          <w:b/>
          <w:i/>
          <w:sz w:val="28"/>
          <w:szCs w:val="28"/>
        </w:rPr>
      </w:pPr>
    </w:p>
    <w:p w:rsidR="00FD381D" w:rsidRDefault="00FD381D" w:rsidP="0000284F">
      <w:pPr>
        <w:spacing w:line="360" w:lineRule="auto"/>
        <w:jc w:val="both"/>
        <w:rPr>
          <w:b/>
          <w:i/>
          <w:sz w:val="28"/>
          <w:szCs w:val="28"/>
        </w:rPr>
      </w:pPr>
    </w:p>
    <w:p w:rsidR="00FD381D" w:rsidRDefault="00FD381D" w:rsidP="0000284F">
      <w:pPr>
        <w:spacing w:line="360" w:lineRule="auto"/>
        <w:jc w:val="both"/>
        <w:rPr>
          <w:b/>
          <w:i/>
          <w:sz w:val="28"/>
          <w:szCs w:val="28"/>
        </w:rPr>
      </w:pPr>
    </w:p>
    <w:p w:rsidR="00FD381D" w:rsidRDefault="00FD381D" w:rsidP="0000284F">
      <w:pPr>
        <w:spacing w:line="360" w:lineRule="auto"/>
        <w:jc w:val="both"/>
        <w:rPr>
          <w:b/>
          <w:i/>
          <w:sz w:val="28"/>
          <w:szCs w:val="28"/>
        </w:rPr>
      </w:pPr>
    </w:p>
    <w:p w:rsidR="0000284F" w:rsidRPr="00E216E5" w:rsidRDefault="000A0325" w:rsidP="0000284F">
      <w:pPr>
        <w:spacing w:line="360" w:lineRule="auto"/>
        <w:jc w:val="both"/>
        <w:rPr>
          <w:b/>
          <w:i/>
          <w:sz w:val="28"/>
          <w:szCs w:val="28"/>
        </w:rPr>
      </w:pPr>
      <w:r w:rsidRPr="00E216E5">
        <w:rPr>
          <w:b/>
          <w:i/>
          <w:sz w:val="28"/>
          <w:szCs w:val="28"/>
        </w:rPr>
        <w:lastRenderedPageBreak/>
        <w:t>ZÁVĚR</w:t>
      </w:r>
    </w:p>
    <w:p w:rsidR="00E216E5" w:rsidRDefault="00E216E5" w:rsidP="0000284F">
      <w:pPr>
        <w:spacing w:line="360" w:lineRule="auto"/>
        <w:jc w:val="both"/>
        <w:rPr>
          <w:sz w:val="28"/>
          <w:szCs w:val="28"/>
        </w:rPr>
      </w:pPr>
    </w:p>
    <w:p w:rsidR="0000284F" w:rsidRDefault="00C53B49" w:rsidP="0000284F">
      <w:pPr>
        <w:spacing w:line="360" w:lineRule="auto"/>
        <w:jc w:val="both"/>
        <w:rPr>
          <w:sz w:val="26"/>
          <w:szCs w:val="26"/>
        </w:rPr>
      </w:pPr>
      <w:r>
        <w:rPr>
          <w:sz w:val="26"/>
          <w:szCs w:val="26"/>
        </w:rPr>
        <w:tab/>
      </w:r>
      <w:r w:rsidR="0000284F" w:rsidRPr="0000284F">
        <w:rPr>
          <w:sz w:val="26"/>
          <w:szCs w:val="26"/>
        </w:rPr>
        <w:t xml:space="preserve">Záměrem </w:t>
      </w:r>
      <w:r w:rsidR="00454B44">
        <w:rPr>
          <w:sz w:val="26"/>
          <w:szCs w:val="26"/>
        </w:rPr>
        <w:t xml:space="preserve">této </w:t>
      </w:r>
      <w:r w:rsidR="0000284F" w:rsidRPr="0000284F">
        <w:rPr>
          <w:sz w:val="26"/>
          <w:szCs w:val="26"/>
        </w:rPr>
        <w:t xml:space="preserve">práce </w:t>
      </w:r>
      <w:r w:rsidR="0000284F">
        <w:rPr>
          <w:sz w:val="26"/>
          <w:szCs w:val="26"/>
        </w:rPr>
        <w:t>bylo představit osobu a dílo Bern</w:t>
      </w:r>
      <w:r w:rsidR="00D0569D">
        <w:rPr>
          <w:sz w:val="26"/>
          <w:szCs w:val="26"/>
        </w:rPr>
        <w:t>h</w:t>
      </w:r>
      <w:r w:rsidR="003E58E1">
        <w:rPr>
          <w:sz w:val="26"/>
          <w:szCs w:val="26"/>
        </w:rPr>
        <w:t>arda Häringa spolu s </w:t>
      </w:r>
      <w:r w:rsidR="0000284F">
        <w:rPr>
          <w:sz w:val="26"/>
          <w:szCs w:val="26"/>
        </w:rPr>
        <w:t xml:space="preserve">jeho přínosem pro morální teologii </w:t>
      </w:r>
      <w:r w:rsidR="00EB515C">
        <w:rPr>
          <w:sz w:val="26"/>
          <w:szCs w:val="26"/>
        </w:rPr>
        <w:t>jeho</w:t>
      </w:r>
      <w:r w:rsidR="0000284F">
        <w:rPr>
          <w:sz w:val="26"/>
          <w:szCs w:val="26"/>
        </w:rPr>
        <w:t xml:space="preserve"> doby</w:t>
      </w:r>
      <w:r w:rsidR="00F812A7">
        <w:rPr>
          <w:sz w:val="26"/>
          <w:szCs w:val="26"/>
        </w:rPr>
        <w:t xml:space="preserve"> a </w:t>
      </w:r>
      <w:r w:rsidR="0030031C">
        <w:rPr>
          <w:sz w:val="26"/>
          <w:szCs w:val="26"/>
        </w:rPr>
        <w:t xml:space="preserve">jeho </w:t>
      </w:r>
      <w:r w:rsidR="00F812A7">
        <w:rPr>
          <w:sz w:val="26"/>
          <w:szCs w:val="26"/>
        </w:rPr>
        <w:t>odkaz pro dobu dnešní</w:t>
      </w:r>
      <w:r w:rsidR="0000284F">
        <w:rPr>
          <w:sz w:val="26"/>
          <w:szCs w:val="26"/>
        </w:rPr>
        <w:t xml:space="preserve">. Pro obsáhlost jeho díla a bohatost myšlenek jsem zvolil </w:t>
      </w:r>
      <w:r w:rsidR="00EB515C">
        <w:rPr>
          <w:sz w:val="26"/>
          <w:szCs w:val="26"/>
        </w:rPr>
        <w:t>téma antropologie v jeho díle a </w:t>
      </w:r>
      <w:r w:rsidR="0000284F">
        <w:rPr>
          <w:sz w:val="26"/>
          <w:szCs w:val="26"/>
        </w:rPr>
        <w:t>ještě konkrétněji pojetí lidského svědomí a jeh</w:t>
      </w:r>
      <w:r w:rsidR="003E58E1">
        <w:rPr>
          <w:sz w:val="26"/>
          <w:szCs w:val="26"/>
        </w:rPr>
        <w:t xml:space="preserve">o dynamického úkolu </w:t>
      </w:r>
      <w:r w:rsidR="00EB515C">
        <w:rPr>
          <w:sz w:val="26"/>
          <w:szCs w:val="26"/>
        </w:rPr>
        <w:t>–</w:t>
      </w:r>
      <w:r w:rsidR="003E58E1">
        <w:rPr>
          <w:sz w:val="26"/>
          <w:szCs w:val="26"/>
        </w:rPr>
        <w:t xml:space="preserve"> formace a </w:t>
      </w:r>
      <w:r w:rsidR="0000284F">
        <w:rPr>
          <w:sz w:val="26"/>
          <w:szCs w:val="26"/>
        </w:rPr>
        <w:t xml:space="preserve">výchovy. </w:t>
      </w:r>
      <w:r w:rsidR="009278EA">
        <w:rPr>
          <w:sz w:val="26"/>
          <w:szCs w:val="26"/>
        </w:rPr>
        <w:t>Struktura práce jde cestou zúžení od oblast</w:t>
      </w:r>
      <w:r w:rsidR="0030031C">
        <w:rPr>
          <w:sz w:val="26"/>
          <w:szCs w:val="26"/>
        </w:rPr>
        <w:t>i</w:t>
      </w:r>
      <w:r w:rsidR="009278EA">
        <w:rPr>
          <w:sz w:val="26"/>
          <w:szCs w:val="26"/>
        </w:rPr>
        <w:t xml:space="preserve"> teoreticko-obecné k pojmům konkrétním a aktuálním.</w:t>
      </w:r>
    </w:p>
    <w:p w:rsidR="00F812A7" w:rsidRDefault="00DF386D" w:rsidP="0000284F">
      <w:pPr>
        <w:spacing w:line="360" w:lineRule="auto"/>
        <w:jc w:val="both"/>
        <w:rPr>
          <w:sz w:val="26"/>
          <w:szCs w:val="26"/>
        </w:rPr>
      </w:pPr>
      <w:r>
        <w:rPr>
          <w:sz w:val="26"/>
          <w:szCs w:val="26"/>
        </w:rPr>
        <w:tab/>
      </w:r>
      <w:r w:rsidR="00F812A7">
        <w:rPr>
          <w:sz w:val="26"/>
          <w:szCs w:val="26"/>
        </w:rPr>
        <w:t xml:space="preserve">Dílo B. Häringa má dvojí charakter </w:t>
      </w:r>
      <w:r w:rsidR="00EB515C">
        <w:rPr>
          <w:sz w:val="26"/>
          <w:szCs w:val="26"/>
        </w:rPr>
        <w:t>–</w:t>
      </w:r>
      <w:r w:rsidR="00F812A7">
        <w:rPr>
          <w:sz w:val="26"/>
          <w:szCs w:val="26"/>
        </w:rPr>
        <w:t xml:space="preserve"> na jedné straně je morálněteologickým pojednáním o křesťanském povolání člověka cestou následování Krista uskutečň</w:t>
      </w:r>
      <w:r w:rsidR="00D431C5">
        <w:rPr>
          <w:sz w:val="26"/>
          <w:szCs w:val="26"/>
        </w:rPr>
        <w:t>ova</w:t>
      </w:r>
      <w:r w:rsidR="00F812A7">
        <w:rPr>
          <w:sz w:val="26"/>
          <w:szCs w:val="26"/>
        </w:rPr>
        <w:t xml:space="preserve">ném v naplňování přikázání a </w:t>
      </w:r>
      <w:r w:rsidR="00D431C5">
        <w:rPr>
          <w:sz w:val="26"/>
          <w:szCs w:val="26"/>
        </w:rPr>
        <w:t xml:space="preserve">poslušnosti svědomí; na straně druhé je jeho dílo věnováno praktickému životu směrem k spirituální teologii. Obě tyto složky se navzájem doplňují, praktická část vychází z teoretické. </w:t>
      </w:r>
      <w:r w:rsidR="009278EA">
        <w:rPr>
          <w:sz w:val="26"/>
          <w:szCs w:val="26"/>
        </w:rPr>
        <w:t xml:space="preserve">Jedním ze </w:t>
      </w:r>
      <w:r w:rsidR="00D431C5">
        <w:rPr>
          <w:sz w:val="26"/>
          <w:szCs w:val="26"/>
        </w:rPr>
        <w:t>záměr</w:t>
      </w:r>
      <w:r w:rsidR="009278EA">
        <w:rPr>
          <w:sz w:val="26"/>
          <w:szCs w:val="26"/>
        </w:rPr>
        <w:t>ů citovaného autora</w:t>
      </w:r>
      <w:r w:rsidR="00D431C5">
        <w:rPr>
          <w:sz w:val="26"/>
          <w:szCs w:val="26"/>
        </w:rPr>
        <w:t xml:space="preserve"> bylo učinit srozumitelným jazyk morální teologie, aby byla příst</w:t>
      </w:r>
      <w:r w:rsidR="008662CC">
        <w:rPr>
          <w:sz w:val="26"/>
          <w:szCs w:val="26"/>
        </w:rPr>
        <w:t xml:space="preserve">upná co největšímu počtu lidí, </w:t>
      </w:r>
      <w:r w:rsidR="00F71AA0">
        <w:rPr>
          <w:sz w:val="26"/>
          <w:szCs w:val="26"/>
        </w:rPr>
        <w:t xml:space="preserve">a </w:t>
      </w:r>
      <w:r w:rsidR="00D431C5">
        <w:rPr>
          <w:sz w:val="26"/>
          <w:szCs w:val="26"/>
        </w:rPr>
        <w:t xml:space="preserve">aby </w:t>
      </w:r>
      <w:r w:rsidR="008662CC">
        <w:rPr>
          <w:sz w:val="26"/>
          <w:szCs w:val="26"/>
        </w:rPr>
        <w:t xml:space="preserve">se znovu stala v tom nejlepším slova smyslu disciplínou praktickou a </w:t>
      </w:r>
      <w:r w:rsidR="00D431C5">
        <w:rPr>
          <w:sz w:val="26"/>
          <w:szCs w:val="26"/>
        </w:rPr>
        <w:t xml:space="preserve">nabídla nové podněty </w:t>
      </w:r>
      <w:r w:rsidR="0030031C">
        <w:rPr>
          <w:sz w:val="26"/>
          <w:szCs w:val="26"/>
        </w:rPr>
        <w:t>k</w:t>
      </w:r>
      <w:r w:rsidR="00D431C5">
        <w:rPr>
          <w:sz w:val="26"/>
          <w:szCs w:val="26"/>
        </w:rPr>
        <w:t xml:space="preserve"> zamyšlení i laickým čtenářům.</w:t>
      </w:r>
    </w:p>
    <w:p w:rsidR="00D431C5" w:rsidRDefault="008E4D0E" w:rsidP="0000284F">
      <w:pPr>
        <w:spacing w:line="360" w:lineRule="auto"/>
        <w:jc w:val="both"/>
        <w:rPr>
          <w:sz w:val="26"/>
          <w:szCs w:val="26"/>
        </w:rPr>
      </w:pPr>
      <w:r>
        <w:rPr>
          <w:sz w:val="26"/>
          <w:szCs w:val="26"/>
        </w:rPr>
        <w:tab/>
      </w:r>
      <w:r w:rsidR="00C53B49">
        <w:rPr>
          <w:sz w:val="26"/>
          <w:szCs w:val="26"/>
        </w:rPr>
        <w:t xml:space="preserve">Nejdříve je </w:t>
      </w:r>
      <w:r w:rsidR="00D431C5">
        <w:rPr>
          <w:sz w:val="26"/>
          <w:szCs w:val="26"/>
        </w:rPr>
        <w:t>pozornost zaměřena na osobu B. Häringa</w:t>
      </w:r>
      <w:r w:rsidR="009278EA">
        <w:rPr>
          <w:sz w:val="26"/>
          <w:szCs w:val="26"/>
        </w:rPr>
        <w:t xml:space="preserve"> a</w:t>
      </w:r>
      <w:r w:rsidR="00886F91">
        <w:rPr>
          <w:sz w:val="26"/>
          <w:szCs w:val="26"/>
        </w:rPr>
        <w:t xml:space="preserve"> události z jeho života, které měly vliv na jeho činnost</w:t>
      </w:r>
      <w:r w:rsidR="00E216E5">
        <w:rPr>
          <w:sz w:val="26"/>
          <w:szCs w:val="26"/>
        </w:rPr>
        <w:t xml:space="preserve"> a myšlenky</w:t>
      </w:r>
      <w:r w:rsidR="00886F91">
        <w:rPr>
          <w:sz w:val="26"/>
          <w:szCs w:val="26"/>
        </w:rPr>
        <w:t xml:space="preserve">. </w:t>
      </w:r>
      <w:r w:rsidR="0030031C">
        <w:rPr>
          <w:sz w:val="26"/>
          <w:szCs w:val="26"/>
        </w:rPr>
        <w:t>Práce nás u</w:t>
      </w:r>
      <w:r w:rsidR="00886F91">
        <w:rPr>
          <w:sz w:val="26"/>
          <w:szCs w:val="26"/>
        </w:rPr>
        <w:t xml:space="preserve">vádí </w:t>
      </w:r>
      <w:r w:rsidR="00EB515C">
        <w:rPr>
          <w:sz w:val="26"/>
          <w:szCs w:val="26"/>
        </w:rPr>
        <w:t xml:space="preserve">do </w:t>
      </w:r>
      <w:r w:rsidR="00886F91">
        <w:rPr>
          <w:sz w:val="26"/>
          <w:szCs w:val="26"/>
        </w:rPr>
        <w:t xml:space="preserve">prostředí, ve kterém vyrůstal, </w:t>
      </w:r>
      <w:r w:rsidR="00E216E5">
        <w:rPr>
          <w:sz w:val="26"/>
          <w:szCs w:val="26"/>
        </w:rPr>
        <w:t>provází bohatými</w:t>
      </w:r>
      <w:r w:rsidR="00886F91">
        <w:rPr>
          <w:sz w:val="26"/>
          <w:szCs w:val="26"/>
        </w:rPr>
        <w:t xml:space="preserve"> životní</w:t>
      </w:r>
      <w:r w:rsidR="00E216E5">
        <w:rPr>
          <w:sz w:val="26"/>
          <w:szCs w:val="26"/>
        </w:rPr>
        <w:t>mi</w:t>
      </w:r>
      <w:r w:rsidR="00886F91">
        <w:rPr>
          <w:sz w:val="26"/>
          <w:szCs w:val="26"/>
        </w:rPr>
        <w:t xml:space="preserve"> </w:t>
      </w:r>
      <w:r w:rsidR="009278EA">
        <w:rPr>
          <w:sz w:val="26"/>
          <w:szCs w:val="26"/>
        </w:rPr>
        <w:t>zkušenostmi</w:t>
      </w:r>
      <w:r w:rsidR="00886F91">
        <w:rPr>
          <w:sz w:val="26"/>
          <w:szCs w:val="26"/>
        </w:rPr>
        <w:t>, kterými procházel</w:t>
      </w:r>
      <w:r w:rsidR="0030031C">
        <w:rPr>
          <w:sz w:val="26"/>
          <w:szCs w:val="26"/>
        </w:rPr>
        <w:t>,</w:t>
      </w:r>
      <w:r w:rsidR="00886F91">
        <w:rPr>
          <w:sz w:val="26"/>
          <w:szCs w:val="26"/>
        </w:rPr>
        <w:t xml:space="preserve"> a do doby, ve které se odehrávala obnova morální teologie, </w:t>
      </w:r>
      <w:r w:rsidR="00F71AA0">
        <w:rPr>
          <w:sz w:val="26"/>
          <w:szCs w:val="26"/>
        </w:rPr>
        <w:t xml:space="preserve">totiž </w:t>
      </w:r>
      <w:r w:rsidR="00886F91">
        <w:rPr>
          <w:sz w:val="26"/>
          <w:szCs w:val="26"/>
        </w:rPr>
        <w:t>doby II. vatikánského koncilu. Už tehdy se</w:t>
      </w:r>
      <w:r w:rsidR="009278EA">
        <w:rPr>
          <w:sz w:val="26"/>
          <w:szCs w:val="26"/>
        </w:rPr>
        <w:t xml:space="preserve"> Häring p</w:t>
      </w:r>
      <w:r w:rsidR="00886F91">
        <w:rPr>
          <w:sz w:val="26"/>
          <w:szCs w:val="26"/>
        </w:rPr>
        <w:t>rofiluje jako teolog, který má co říct a který se nespokojí s</w:t>
      </w:r>
      <w:r w:rsidR="00EB515C">
        <w:rPr>
          <w:sz w:val="26"/>
          <w:szCs w:val="26"/>
        </w:rPr>
        <w:t> </w:t>
      </w:r>
      <w:r w:rsidR="00886F91">
        <w:rPr>
          <w:sz w:val="26"/>
          <w:szCs w:val="26"/>
        </w:rPr>
        <w:t>neměnnost</w:t>
      </w:r>
      <w:r w:rsidR="00E0082C">
        <w:rPr>
          <w:sz w:val="26"/>
          <w:szCs w:val="26"/>
        </w:rPr>
        <w:t>í</w:t>
      </w:r>
      <w:r w:rsidR="00886F91">
        <w:rPr>
          <w:sz w:val="26"/>
          <w:szCs w:val="26"/>
        </w:rPr>
        <w:t xml:space="preserve"> daného a se zažitými formulacemi. Jeho rukopis je patrný ve vyjádřeních koncilu a i po jeho skončení se neustále snaží o další pokrok v teologickém myšlení.</w:t>
      </w:r>
      <w:r w:rsidR="009278EA">
        <w:rPr>
          <w:sz w:val="26"/>
          <w:szCs w:val="26"/>
        </w:rPr>
        <w:t xml:space="preserve"> Jeho </w:t>
      </w:r>
      <w:r w:rsidR="00D36EB2">
        <w:rPr>
          <w:sz w:val="26"/>
          <w:szCs w:val="26"/>
        </w:rPr>
        <w:t>myšlenky</w:t>
      </w:r>
      <w:r w:rsidR="009278EA">
        <w:rPr>
          <w:sz w:val="26"/>
          <w:szCs w:val="26"/>
        </w:rPr>
        <w:t xml:space="preserve"> </w:t>
      </w:r>
      <w:r w:rsidR="00D36EB2">
        <w:rPr>
          <w:sz w:val="26"/>
          <w:szCs w:val="26"/>
        </w:rPr>
        <w:t>jsou</w:t>
      </w:r>
      <w:r w:rsidR="009278EA">
        <w:rPr>
          <w:sz w:val="26"/>
          <w:szCs w:val="26"/>
        </w:rPr>
        <w:t xml:space="preserve"> obohacen</w:t>
      </w:r>
      <w:r w:rsidR="00D36EB2">
        <w:rPr>
          <w:sz w:val="26"/>
          <w:szCs w:val="26"/>
        </w:rPr>
        <w:t>y</w:t>
      </w:r>
      <w:r w:rsidR="009278EA">
        <w:rPr>
          <w:sz w:val="26"/>
          <w:szCs w:val="26"/>
        </w:rPr>
        <w:t xml:space="preserve"> i o mezinárodní rozměr, který získává při svých cestách po celém světě a ze zkušeností, </w:t>
      </w:r>
      <w:r w:rsidR="00EB515C">
        <w:rPr>
          <w:sz w:val="26"/>
          <w:szCs w:val="26"/>
        </w:rPr>
        <w:t>jež</w:t>
      </w:r>
      <w:r w:rsidR="009278EA">
        <w:rPr>
          <w:sz w:val="26"/>
          <w:szCs w:val="26"/>
        </w:rPr>
        <w:t xml:space="preserve"> sbírá během duchovních cvičení a</w:t>
      </w:r>
      <w:r w:rsidR="00EB515C">
        <w:rPr>
          <w:sz w:val="26"/>
          <w:szCs w:val="26"/>
        </w:rPr>
        <w:t> </w:t>
      </w:r>
      <w:r w:rsidR="009278EA">
        <w:rPr>
          <w:sz w:val="26"/>
          <w:szCs w:val="26"/>
        </w:rPr>
        <w:t>přednášek tamtéž.</w:t>
      </w:r>
    </w:p>
    <w:p w:rsidR="00886F91" w:rsidRDefault="00EB515C" w:rsidP="0000284F">
      <w:pPr>
        <w:spacing w:line="360" w:lineRule="auto"/>
        <w:jc w:val="both"/>
        <w:rPr>
          <w:sz w:val="26"/>
          <w:szCs w:val="26"/>
        </w:rPr>
      </w:pPr>
      <w:r>
        <w:rPr>
          <w:sz w:val="26"/>
          <w:szCs w:val="26"/>
        </w:rPr>
        <w:tab/>
      </w:r>
      <w:r w:rsidR="00C53B49">
        <w:rPr>
          <w:sz w:val="26"/>
          <w:szCs w:val="26"/>
        </w:rPr>
        <w:t>Dále se práce snaží</w:t>
      </w:r>
      <w:r w:rsidR="00886F91">
        <w:rPr>
          <w:sz w:val="26"/>
          <w:szCs w:val="26"/>
        </w:rPr>
        <w:t xml:space="preserve"> vykres</w:t>
      </w:r>
      <w:r w:rsidR="00D66510">
        <w:rPr>
          <w:sz w:val="26"/>
          <w:szCs w:val="26"/>
        </w:rPr>
        <w:t>l</w:t>
      </w:r>
      <w:r w:rsidR="00C53B49">
        <w:rPr>
          <w:sz w:val="26"/>
          <w:szCs w:val="26"/>
        </w:rPr>
        <w:t>it</w:t>
      </w:r>
      <w:r w:rsidR="00D66510">
        <w:rPr>
          <w:sz w:val="26"/>
          <w:szCs w:val="26"/>
        </w:rPr>
        <w:t xml:space="preserve"> Häringovo pojetí člověka a jeho povolání. Je to bytost obdařen</w:t>
      </w:r>
      <w:r w:rsidR="0030031C">
        <w:rPr>
          <w:sz w:val="26"/>
          <w:szCs w:val="26"/>
        </w:rPr>
        <w:t>á</w:t>
      </w:r>
      <w:r w:rsidR="00D66510">
        <w:rPr>
          <w:sz w:val="26"/>
          <w:szCs w:val="26"/>
        </w:rPr>
        <w:t xml:space="preserve"> rozumem, vůlí a schopností poznání, ale především Boží obraz, který je povolán ke spáse. Cestou uskutečnění této spásy je následování Krista, dokonalého Boha a dokonalého člověka. V jeho božství nachází člověk spásu, v jeho lidství příklad k</w:t>
      </w:r>
      <w:r w:rsidR="003E58E1">
        <w:rPr>
          <w:sz w:val="26"/>
          <w:szCs w:val="26"/>
        </w:rPr>
        <w:t> </w:t>
      </w:r>
      <w:r w:rsidR="00D66510">
        <w:rPr>
          <w:sz w:val="26"/>
          <w:szCs w:val="26"/>
        </w:rPr>
        <w:t>následování.</w:t>
      </w:r>
    </w:p>
    <w:p w:rsidR="00D66510" w:rsidRDefault="00EB515C" w:rsidP="0000284F">
      <w:pPr>
        <w:spacing w:line="360" w:lineRule="auto"/>
        <w:jc w:val="both"/>
        <w:rPr>
          <w:sz w:val="26"/>
          <w:szCs w:val="26"/>
        </w:rPr>
      </w:pPr>
      <w:r>
        <w:rPr>
          <w:sz w:val="26"/>
          <w:szCs w:val="26"/>
        </w:rPr>
        <w:lastRenderedPageBreak/>
        <w:tab/>
      </w:r>
      <w:r w:rsidR="00C53B49">
        <w:rPr>
          <w:sz w:val="26"/>
          <w:szCs w:val="26"/>
        </w:rPr>
        <w:t>Jádrem práce</w:t>
      </w:r>
      <w:r w:rsidR="00D66510">
        <w:rPr>
          <w:sz w:val="26"/>
          <w:szCs w:val="26"/>
        </w:rPr>
        <w:t xml:space="preserve"> je </w:t>
      </w:r>
      <w:r w:rsidR="00C53B49">
        <w:rPr>
          <w:sz w:val="26"/>
          <w:szCs w:val="26"/>
        </w:rPr>
        <w:t>implikace</w:t>
      </w:r>
      <w:r w:rsidR="00D66510">
        <w:rPr>
          <w:sz w:val="26"/>
          <w:szCs w:val="26"/>
        </w:rPr>
        <w:t xml:space="preserve"> teologické antropologie takto pojaté </w:t>
      </w:r>
      <w:r>
        <w:rPr>
          <w:sz w:val="26"/>
          <w:szCs w:val="26"/>
        </w:rPr>
        <w:t>–</w:t>
      </w:r>
      <w:r w:rsidR="00D66510">
        <w:rPr>
          <w:sz w:val="26"/>
          <w:szCs w:val="26"/>
        </w:rPr>
        <w:t xml:space="preserve"> jakým způsobem člověk poznává Boží zákon a jeho požadavky, jakým způsobem na ně odpovídá a jak roste a spěje ke svatosti a spáse. Ústřední myšlenkou je zde svědomí, které je významné při uvědomování si hodnot a rozhodování</w:t>
      </w:r>
      <w:r w:rsidR="00E216E5">
        <w:rPr>
          <w:sz w:val="26"/>
          <w:szCs w:val="26"/>
        </w:rPr>
        <w:t xml:space="preserve"> v praktických životních oblastech. V Häringově pojetí je to schopnost člověka</w:t>
      </w:r>
      <w:r w:rsidR="0030031C">
        <w:rPr>
          <w:sz w:val="26"/>
          <w:szCs w:val="26"/>
        </w:rPr>
        <w:t xml:space="preserve"> </w:t>
      </w:r>
      <w:r w:rsidR="00E216E5">
        <w:rPr>
          <w:sz w:val="26"/>
          <w:szCs w:val="26"/>
        </w:rPr>
        <w:t xml:space="preserve">jak poznávací a </w:t>
      </w:r>
      <w:r w:rsidR="00E375F1">
        <w:rPr>
          <w:sz w:val="26"/>
          <w:szCs w:val="26"/>
        </w:rPr>
        <w:t>rozhodovací</w:t>
      </w:r>
      <w:r w:rsidR="00E216E5">
        <w:rPr>
          <w:sz w:val="26"/>
          <w:szCs w:val="26"/>
        </w:rPr>
        <w:t xml:space="preserve">, tak i mohutnost, která má v sobě dynamiku vyžadující úsilí z lidské strany. Toto úsilí se projevuje růstem ze strany člověka, který je postaven před nové a nové výzvy a je nucen na ně odpovídat. Proto potřebuje se Šalamounem </w:t>
      </w:r>
      <w:r w:rsidR="00727883">
        <w:rPr>
          <w:sz w:val="26"/>
          <w:szCs w:val="26"/>
        </w:rPr>
        <w:t xml:space="preserve">prosit </w:t>
      </w:r>
      <w:r w:rsidR="00E216E5">
        <w:rPr>
          <w:sz w:val="26"/>
          <w:szCs w:val="26"/>
        </w:rPr>
        <w:t>o srdce rozumné, o dar správného soudu a rozhodnutí</w:t>
      </w:r>
      <w:r w:rsidR="004D32BA">
        <w:rPr>
          <w:sz w:val="26"/>
          <w:szCs w:val="26"/>
        </w:rPr>
        <w:t>. Navíc potřebuje živit své poznání, rozšiřovat své obzory, učit se ze svých chyb a být připraven na stále nové situace. Je to cesta formace a</w:t>
      </w:r>
      <w:r w:rsidR="0029191A">
        <w:rPr>
          <w:sz w:val="26"/>
          <w:szCs w:val="26"/>
        </w:rPr>
        <w:t> </w:t>
      </w:r>
      <w:r w:rsidR="004D32BA">
        <w:rPr>
          <w:sz w:val="26"/>
          <w:szCs w:val="26"/>
        </w:rPr>
        <w:t>výchovy svědomí, která se realizuje v pohledu celoživotního učedníka Kristova, v</w:t>
      </w:r>
      <w:r w:rsidR="003E58E1">
        <w:rPr>
          <w:sz w:val="26"/>
          <w:szCs w:val="26"/>
        </w:rPr>
        <w:t> </w:t>
      </w:r>
      <w:r w:rsidR="004D32BA">
        <w:rPr>
          <w:sz w:val="26"/>
          <w:szCs w:val="26"/>
        </w:rPr>
        <w:t>konfliktech a pochybnostech. Různé životní stavy přinášejí r</w:t>
      </w:r>
      <w:r w:rsidR="00CF7D03">
        <w:rPr>
          <w:sz w:val="26"/>
          <w:szCs w:val="26"/>
        </w:rPr>
        <w:t>ozdílné úkoly v</w:t>
      </w:r>
      <w:r w:rsidR="003E58E1">
        <w:rPr>
          <w:sz w:val="26"/>
          <w:szCs w:val="26"/>
        </w:rPr>
        <w:t> </w:t>
      </w:r>
      <w:r w:rsidR="00CF7D03">
        <w:rPr>
          <w:sz w:val="26"/>
          <w:szCs w:val="26"/>
        </w:rPr>
        <w:t>praktickém uskutečňování tohoto úkolu. Stejně intenzivně, avšak jiným způsobem</w:t>
      </w:r>
      <w:r w:rsidR="00621EC3">
        <w:rPr>
          <w:sz w:val="26"/>
          <w:szCs w:val="26"/>
        </w:rPr>
        <w:t>,</w:t>
      </w:r>
      <w:r w:rsidR="00CF7D03">
        <w:rPr>
          <w:sz w:val="26"/>
          <w:szCs w:val="26"/>
        </w:rPr>
        <w:t xml:space="preserve"> roste citlivost svědomí u člověka žijícího v manželství a rodině, jinak u kněze, ještě jinak u toho, kdo interpretuje Boží pravdy a uvádí je do současné doby.</w:t>
      </w:r>
    </w:p>
    <w:p w:rsidR="007833FC" w:rsidRDefault="00EB515C" w:rsidP="0000284F">
      <w:pPr>
        <w:spacing w:line="360" w:lineRule="auto"/>
        <w:jc w:val="both"/>
        <w:rPr>
          <w:sz w:val="26"/>
          <w:szCs w:val="26"/>
        </w:rPr>
      </w:pPr>
      <w:r>
        <w:rPr>
          <w:sz w:val="26"/>
          <w:szCs w:val="26"/>
        </w:rPr>
        <w:tab/>
      </w:r>
      <w:r w:rsidR="007833FC">
        <w:rPr>
          <w:sz w:val="26"/>
          <w:szCs w:val="26"/>
        </w:rPr>
        <w:t xml:space="preserve">Poslední část je pokusem </w:t>
      </w:r>
      <w:r w:rsidR="00621EC3">
        <w:rPr>
          <w:sz w:val="26"/>
          <w:szCs w:val="26"/>
        </w:rPr>
        <w:t xml:space="preserve">kriticky </w:t>
      </w:r>
      <w:r w:rsidR="007833FC">
        <w:rPr>
          <w:sz w:val="26"/>
          <w:szCs w:val="26"/>
        </w:rPr>
        <w:t xml:space="preserve">zhodnotit dílo B. Häringa v obecné rovině, </w:t>
      </w:r>
      <w:r w:rsidR="006F38D1">
        <w:rPr>
          <w:sz w:val="26"/>
          <w:szCs w:val="26"/>
        </w:rPr>
        <w:t xml:space="preserve">jeho přínos pro morální teologii (zvláště </w:t>
      </w:r>
      <w:r w:rsidR="00621EC3">
        <w:rPr>
          <w:sz w:val="26"/>
          <w:szCs w:val="26"/>
        </w:rPr>
        <w:t>ve zkoumaných obla</w:t>
      </w:r>
      <w:r w:rsidR="006F38D1">
        <w:rPr>
          <w:sz w:val="26"/>
          <w:szCs w:val="26"/>
        </w:rPr>
        <w:t xml:space="preserve">stech </w:t>
      </w:r>
      <w:r w:rsidR="008E4D0E">
        <w:rPr>
          <w:sz w:val="26"/>
          <w:szCs w:val="26"/>
        </w:rPr>
        <w:t>–</w:t>
      </w:r>
      <w:r w:rsidR="006F38D1">
        <w:rPr>
          <w:sz w:val="26"/>
          <w:szCs w:val="26"/>
        </w:rPr>
        <w:t xml:space="preserve"> antropologie a</w:t>
      </w:r>
      <w:r>
        <w:rPr>
          <w:sz w:val="26"/>
          <w:szCs w:val="26"/>
        </w:rPr>
        <w:t> </w:t>
      </w:r>
      <w:r w:rsidR="006F38D1">
        <w:rPr>
          <w:sz w:val="26"/>
          <w:szCs w:val="26"/>
        </w:rPr>
        <w:t>svědomí)</w:t>
      </w:r>
      <w:r>
        <w:rPr>
          <w:sz w:val="26"/>
          <w:szCs w:val="26"/>
        </w:rPr>
        <w:t xml:space="preserve"> a</w:t>
      </w:r>
      <w:r w:rsidR="007833FC">
        <w:rPr>
          <w:sz w:val="26"/>
          <w:szCs w:val="26"/>
        </w:rPr>
        <w:t xml:space="preserve"> křesťanskou praxi</w:t>
      </w:r>
      <w:r w:rsidR="0030031C">
        <w:rPr>
          <w:sz w:val="26"/>
          <w:szCs w:val="26"/>
        </w:rPr>
        <w:t xml:space="preserve">, </w:t>
      </w:r>
      <w:r w:rsidR="0049391A">
        <w:rPr>
          <w:sz w:val="26"/>
          <w:szCs w:val="26"/>
        </w:rPr>
        <w:t xml:space="preserve">s poukazem na možnosti </w:t>
      </w:r>
      <w:r w:rsidR="007833FC">
        <w:rPr>
          <w:sz w:val="26"/>
          <w:szCs w:val="26"/>
        </w:rPr>
        <w:t xml:space="preserve">přenesení </w:t>
      </w:r>
      <w:r w:rsidR="0030031C">
        <w:rPr>
          <w:sz w:val="26"/>
          <w:szCs w:val="26"/>
        </w:rPr>
        <w:t xml:space="preserve">jeho odkazu </w:t>
      </w:r>
      <w:r w:rsidR="0049391A">
        <w:rPr>
          <w:sz w:val="26"/>
          <w:szCs w:val="26"/>
        </w:rPr>
        <w:t>do současnosti a budoucnosti.</w:t>
      </w:r>
    </w:p>
    <w:p w:rsidR="00CF7D03" w:rsidRDefault="00EB515C" w:rsidP="0000284F">
      <w:pPr>
        <w:spacing w:line="360" w:lineRule="auto"/>
        <w:jc w:val="both"/>
        <w:rPr>
          <w:sz w:val="26"/>
          <w:szCs w:val="26"/>
        </w:rPr>
      </w:pPr>
      <w:r>
        <w:rPr>
          <w:sz w:val="26"/>
          <w:szCs w:val="26"/>
        </w:rPr>
        <w:tab/>
      </w:r>
      <w:r w:rsidR="00CF7D03">
        <w:rPr>
          <w:sz w:val="26"/>
          <w:szCs w:val="26"/>
        </w:rPr>
        <w:t xml:space="preserve">Na začátku si </w:t>
      </w:r>
      <w:r w:rsidR="0030031C">
        <w:rPr>
          <w:sz w:val="26"/>
          <w:szCs w:val="26"/>
        </w:rPr>
        <w:t>autor</w:t>
      </w:r>
      <w:r w:rsidR="00CF7D03">
        <w:rPr>
          <w:sz w:val="26"/>
          <w:szCs w:val="26"/>
        </w:rPr>
        <w:t xml:space="preserve"> práce stanovil jako svůj cíl nikoli obhajovat nebo </w:t>
      </w:r>
      <w:r w:rsidR="007833FC">
        <w:rPr>
          <w:sz w:val="26"/>
          <w:szCs w:val="26"/>
        </w:rPr>
        <w:t>odsuzovat</w:t>
      </w:r>
      <w:r w:rsidR="00CF7D03">
        <w:rPr>
          <w:sz w:val="26"/>
          <w:szCs w:val="26"/>
        </w:rPr>
        <w:t xml:space="preserve"> odkaz B. Häringa, nýbrž zjistit, z čeho v</w:t>
      </w:r>
      <w:r w:rsidR="0030031C">
        <w:rPr>
          <w:sz w:val="26"/>
          <w:szCs w:val="26"/>
        </w:rPr>
        <w:t>y</w:t>
      </w:r>
      <w:r w:rsidR="00CF7D03">
        <w:rPr>
          <w:sz w:val="26"/>
          <w:szCs w:val="26"/>
        </w:rPr>
        <w:t xml:space="preserve">cházel a </w:t>
      </w:r>
      <w:r w:rsidR="00A94E37">
        <w:rPr>
          <w:sz w:val="26"/>
          <w:szCs w:val="26"/>
        </w:rPr>
        <w:t xml:space="preserve">prozkoumat </w:t>
      </w:r>
      <w:r w:rsidR="00CF7D03">
        <w:rPr>
          <w:sz w:val="26"/>
          <w:szCs w:val="26"/>
        </w:rPr>
        <w:t>z</w:t>
      </w:r>
      <w:r w:rsidR="007563BE">
        <w:rPr>
          <w:sz w:val="26"/>
          <w:szCs w:val="26"/>
        </w:rPr>
        <w:t>áklad</w:t>
      </w:r>
      <w:r w:rsidR="00A94E37">
        <w:rPr>
          <w:sz w:val="26"/>
          <w:szCs w:val="26"/>
        </w:rPr>
        <w:t>y</w:t>
      </w:r>
      <w:r w:rsidR="00CF7D03">
        <w:rPr>
          <w:sz w:val="26"/>
          <w:szCs w:val="26"/>
        </w:rPr>
        <w:t xml:space="preserve"> pro jeho tvrzení. Kdyby tato práce byla ještě navíc vybídnutím k lepšímu prožívání našeho lidství, </w:t>
      </w:r>
      <w:r w:rsidR="009278EA">
        <w:rPr>
          <w:sz w:val="26"/>
          <w:szCs w:val="26"/>
        </w:rPr>
        <w:t>hloubějšímu</w:t>
      </w:r>
      <w:r w:rsidR="0030031C">
        <w:rPr>
          <w:sz w:val="26"/>
          <w:szCs w:val="26"/>
        </w:rPr>
        <w:t xml:space="preserve"> následování Krista a zpytování</w:t>
      </w:r>
      <w:r w:rsidR="009278EA">
        <w:rPr>
          <w:sz w:val="26"/>
          <w:szCs w:val="26"/>
        </w:rPr>
        <w:t xml:space="preserve"> svědomí v oblasti pokroku v</w:t>
      </w:r>
      <w:r>
        <w:rPr>
          <w:sz w:val="26"/>
          <w:szCs w:val="26"/>
        </w:rPr>
        <w:t> </w:t>
      </w:r>
      <w:r w:rsidR="009278EA">
        <w:rPr>
          <w:sz w:val="26"/>
          <w:szCs w:val="26"/>
        </w:rPr>
        <w:t>duchovním životě</w:t>
      </w:r>
      <w:r w:rsidR="00A94E37">
        <w:rPr>
          <w:sz w:val="26"/>
          <w:szCs w:val="26"/>
        </w:rPr>
        <w:t xml:space="preserve"> a formace svědomí</w:t>
      </w:r>
      <w:r w:rsidR="009278EA">
        <w:rPr>
          <w:sz w:val="26"/>
          <w:szCs w:val="26"/>
        </w:rPr>
        <w:t xml:space="preserve">, její záměr </w:t>
      </w:r>
      <w:r>
        <w:rPr>
          <w:sz w:val="26"/>
          <w:szCs w:val="26"/>
        </w:rPr>
        <w:t>by byl</w:t>
      </w:r>
      <w:r w:rsidR="009278EA">
        <w:rPr>
          <w:sz w:val="26"/>
          <w:szCs w:val="26"/>
        </w:rPr>
        <w:t xml:space="preserve"> ještě překonán.</w:t>
      </w:r>
    </w:p>
    <w:p w:rsidR="003C5C69" w:rsidRDefault="003C5C69" w:rsidP="0000284F">
      <w:pPr>
        <w:spacing w:line="360" w:lineRule="auto"/>
        <w:jc w:val="both"/>
        <w:rPr>
          <w:sz w:val="26"/>
          <w:szCs w:val="26"/>
        </w:rPr>
      </w:pPr>
    </w:p>
    <w:p w:rsidR="003C5C69" w:rsidRDefault="003C5C69" w:rsidP="0000284F">
      <w:pPr>
        <w:spacing w:line="360" w:lineRule="auto"/>
        <w:jc w:val="both"/>
        <w:rPr>
          <w:sz w:val="26"/>
          <w:szCs w:val="26"/>
        </w:rPr>
      </w:pPr>
    </w:p>
    <w:p w:rsidR="00EB515C" w:rsidRDefault="00EB515C" w:rsidP="0000284F">
      <w:pPr>
        <w:spacing w:line="360" w:lineRule="auto"/>
        <w:jc w:val="both"/>
        <w:rPr>
          <w:sz w:val="26"/>
          <w:szCs w:val="26"/>
        </w:rPr>
      </w:pPr>
    </w:p>
    <w:p w:rsidR="00EB515C" w:rsidRDefault="00EB515C" w:rsidP="0000284F">
      <w:pPr>
        <w:spacing w:line="360" w:lineRule="auto"/>
        <w:jc w:val="both"/>
        <w:rPr>
          <w:sz w:val="26"/>
          <w:szCs w:val="26"/>
        </w:rPr>
      </w:pPr>
    </w:p>
    <w:p w:rsidR="00EB515C" w:rsidRDefault="00EB515C" w:rsidP="0000284F">
      <w:pPr>
        <w:spacing w:line="360" w:lineRule="auto"/>
        <w:jc w:val="both"/>
        <w:rPr>
          <w:sz w:val="26"/>
          <w:szCs w:val="26"/>
        </w:rPr>
      </w:pPr>
    </w:p>
    <w:p w:rsidR="006F38D1" w:rsidRDefault="006F38D1" w:rsidP="0000284F">
      <w:pPr>
        <w:spacing w:line="360" w:lineRule="auto"/>
        <w:jc w:val="both"/>
        <w:rPr>
          <w:sz w:val="26"/>
          <w:szCs w:val="26"/>
        </w:rPr>
      </w:pPr>
    </w:p>
    <w:p w:rsidR="006F38D1" w:rsidRDefault="006F38D1" w:rsidP="0000284F">
      <w:pPr>
        <w:spacing w:line="360" w:lineRule="auto"/>
        <w:jc w:val="both"/>
        <w:rPr>
          <w:sz w:val="26"/>
          <w:szCs w:val="26"/>
        </w:rPr>
      </w:pPr>
    </w:p>
    <w:p w:rsidR="00D0569D" w:rsidRDefault="00C2291A" w:rsidP="00D0569D">
      <w:pPr>
        <w:rPr>
          <w:b/>
          <w:i/>
          <w:sz w:val="28"/>
          <w:szCs w:val="28"/>
        </w:rPr>
      </w:pPr>
      <w:r>
        <w:rPr>
          <w:b/>
          <w:i/>
          <w:sz w:val="28"/>
          <w:szCs w:val="28"/>
        </w:rPr>
        <w:lastRenderedPageBreak/>
        <w:t>Summary</w:t>
      </w:r>
    </w:p>
    <w:p w:rsidR="002331BE" w:rsidRPr="002331BE" w:rsidRDefault="002331BE" w:rsidP="00D0569D">
      <w:pPr>
        <w:rPr>
          <w:b/>
          <w:i/>
          <w:sz w:val="28"/>
          <w:szCs w:val="28"/>
        </w:rPr>
      </w:pPr>
    </w:p>
    <w:p w:rsidR="00D0569D" w:rsidRDefault="00413481" w:rsidP="00D0569D">
      <w:pPr>
        <w:spacing w:line="360" w:lineRule="auto"/>
        <w:jc w:val="both"/>
        <w:rPr>
          <w:sz w:val="26"/>
          <w:szCs w:val="26"/>
        </w:rPr>
      </w:pPr>
      <w:r>
        <w:rPr>
          <w:sz w:val="26"/>
          <w:szCs w:val="26"/>
        </w:rPr>
        <w:tab/>
      </w:r>
      <w:r w:rsidR="00D0569D" w:rsidRPr="007C032E">
        <w:rPr>
          <w:sz w:val="26"/>
          <w:szCs w:val="26"/>
        </w:rPr>
        <w:t xml:space="preserve">The goal of this doctor thesis </w:t>
      </w:r>
      <w:r w:rsidR="00D0569D" w:rsidRPr="007C032E">
        <w:rPr>
          <w:i/>
          <w:sz w:val="26"/>
          <w:szCs w:val="26"/>
        </w:rPr>
        <w:t>Human being and conscience as foundations for Moral Theology of Bernhard Häring</w:t>
      </w:r>
      <w:r w:rsidR="00D0569D" w:rsidRPr="007C032E">
        <w:rPr>
          <w:sz w:val="26"/>
          <w:szCs w:val="26"/>
        </w:rPr>
        <w:t xml:space="preserve"> is to present person and work of B. Häring together with his influence in his time and legacy for </w:t>
      </w:r>
      <w:r w:rsidR="00D0569D">
        <w:rPr>
          <w:sz w:val="26"/>
          <w:szCs w:val="26"/>
        </w:rPr>
        <w:t>nowadays theology</w:t>
      </w:r>
      <w:r w:rsidR="00D0569D" w:rsidRPr="007C032E">
        <w:rPr>
          <w:sz w:val="26"/>
          <w:szCs w:val="26"/>
        </w:rPr>
        <w:t xml:space="preserve">. The thesis deals with his concept of anthropology, in a concrete way with conscience and its dynamic role </w:t>
      </w:r>
      <w:r>
        <w:rPr>
          <w:sz w:val="26"/>
          <w:szCs w:val="26"/>
        </w:rPr>
        <w:t>–</w:t>
      </w:r>
      <w:r w:rsidR="00D0569D" w:rsidRPr="007C032E">
        <w:rPr>
          <w:sz w:val="26"/>
          <w:szCs w:val="26"/>
        </w:rPr>
        <w:t xml:space="preserve"> formation and education. The first chap</w:t>
      </w:r>
      <w:r>
        <w:rPr>
          <w:sz w:val="26"/>
          <w:szCs w:val="26"/>
        </w:rPr>
        <w:t>ter focuses on the person of B. </w:t>
      </w:r>
      <w:r w:rsidR="00D0569D" w:rsidRPr="007C032E">
        <w:rPr>
          <w:sz w:val="26"/>
          <w:szCs w:val="26"/>
        </w:rPr>
        <w:t xml:space="preserve">Häring, his childhood, education, academic career, participation in </w:t>
      </w:r>
      <w:r w:rsidR="00D0569D" w:rsidRPr="00413481">
        <w:rPr>
          <w:i/>
          <w:sz w:val="26"/>
          <w:szCs w:val="26"/>
        </w:rPr>
        <w:t>The Second Vatican Council</w:t>
      </w:r>
      <w:r w:rsidR="00D0569D" w:rsidRPr="007C032E">
        <w:rPr>
          <w:sz w:val="26"/>
          <w:szCs w:val="26"/>
        </w:rPr>
        <w:t xml:space="preserve">, international experiences, illness and death. Concern of the second chapter is anthropology </w:t>
      </w:r>
      <w:r>
        <w:rPr>
          <w:sz w:val="26"/>
          <w:szCs w:val="26"/>
        </w:rPr>
        <w:t>–</w:t>
      </w:r>
      <w:r w:rsidR="00D0569D" w:rsidRPr="007C032E">
        <w:rPr>
          <w:sz w:val="26"/>
          <w:szCs w:val="26"/>
        </w:rPr>
        <w:t xml:space="preserve"> the way Häring describes human being and his vocation. Man is a being </w:t>
      </w:r>
      <w:r w:rsidR="00D0569D">
        <w:rPr>
          <w:sz w:val="26"/>
          <w:szCs w:val="26"/>
        </w:rPr>
        <w:t>endowed</w:t>
      </w:r>
      <w:r w:rsidR="00D0569D" w:rsidRPr="007C032E">
        <w:rPr>
          <w:sz w:val="26"/>
          <w:szCs w:val="26"/>
        </w:rPr>
        <w:t xml:space="preserve"> </w:t>
      </w:r>
      <w:r w:rsidR="00D0569D">
        <w:rPr>
          <w:sz w:val="26"/>
          <w:szCs w:val="26"/>
        </w:rPr>
        <w:t>with</w:t>
      </w:r>
      <w:r w:rsidR="00D0569D" w:rsidRPr="007C032E">
        <w:rPr>
          <w:sz w:val="26"/>
          <w:szCs w:val="26"/>
        </w:rPr>
        <w:t xml:space="preserve"> intellect and will but first of all is he created in the image of God and </w:t>
      </w:r>
      <w:r w:rsidR="00B54EEE">
        <w:rPr>
          <w:sz w:val="26"/>
          <w:szCs w:val="26"/>
        </w:rPr>
        <w:t xml:space="preserve">is </w:t>
      </w:r>
      <w:r w:rsidR="00D0569D" w:rsidRPr="007C032E">
        <w:rPr>
          <w:sz w:val="26"/>
          <w:szCs w:val="26"/>
        </w:rPr>
        <w:t xml:space="preserve">called to salvation. Means to accomplish that purpose is following Christ, perfect God and perfect human being. Third chapter proceeds from those conclusions which try to apply this kind of anthropology </w:t>
      </w:r>
      <w:r>
        <w:rPr>
          <w:sz w:val="26"/>
          <w:szCs w:val="26"/>
        </w:rPr>
        <w:t>–</w:t>
      </w:r>
      <w:r w:rsidR="00D0569D" w:rsidRPr="007C032E">
        <w:rPr>
          <w:sz w:val="26"/>
          <w:szCs w:val="26"/>
        </w:rPr>
        <w:t xml:space="preserve"> how man comes to know God's Law, how he answers and how he uses it for salvation. The main theme is here conscience which is substantial in knowing values and in decisions of daily life. Conscience is here depicted as an ability to know, to decide and as a power with dynamic structure. Conscience shouldn't remain the same throughout </w:t>
      </w:r>
      <w:r w:rsidR="00621EC3">
        <w:rPr>
          <w:sz w:val="26"/>
          <w:szCs w:val="26"/>
        </w:rPr>
        <w:t>Christian</w:t>
      </w:r>
      <w:r w:rsidR="00D0569D" w:rsidRPr="007C032E">
        <w:rPr>
          <w:sz w:val="26"/>
          <w:szCs w:val="26"/>
        </w:rPr>
        <w:t xml:space="preserve">'s life but should grow because it will be facing new challenges and situations. Conscience should grow according to man's vocation and life status. The final chapter </w:t>
      </w:r>
      <w:r w:rsidR="003A69C4">
        <w:rPr>
          <w:sz w:val="26"/>
          <w:szCs w:val="26"/>
        </w:rPr>
        <w:t>tries</w:t>
      </w:r>
      <w:r w:rsidR="00D0569D" w:rsidRPr="007C032E">
        <w:rPr>
          <w:sz w:val="26"/>
          <w:szCs w:val="26"/>
        </w:rPr>
        <w:t xml:space="preserve"> to apprise work of B. Häring in general, his merit for Moral Theology </w:t>
      </w:r>
      <w:r w:rsidR="003A69C4">
        <w:rPr>
          <w:sz w:val="26"/>
          <w:szCs w:val="26"/>
        </w:rPr>
        <w:t xml:space="preserve">(especially in presented subjects – anthropology and conscience) </w:t>
      </w:r>
      <w:r w:rsidR="00D0569D" w:rsidRPr="007C032E">
        <w:rPr>
          <w:sz w:val="26"/>
          <w:szCs w:val="26"/>
        </w:rPr>
        <w:t xml:space="preserve">and possibilities of using </w:t>
      </w:r>
      <w:r w:rsidR="003A69C4">
        <w:rPr>
          <w:sz w:val="26"/>
          <w:szCs w:val="26"/>
        </w:rPr>
        <w:t>his approach</w:t>
      </w:r>
      <w:r w:rsidR="00D0569D" w:rsidRPr="007C032E">
        <w:rPr>
          <w:sz w:val="26"/>
          <w:szCs w:val="26"/>
        </w:rPr>
        <w:t xml:space="preserve"> for contemporary </w:t>
      </w:r>
      <w:r w:rsidR="00D0569D">
        <w:rPr>
          <w:sz w:val="26"/>
          <w:szCs w:val="26"/>
        </w:rPr>
        <w:t>theology and world in general</w:t>
      </w:r>
      <w:r w:rsidR="00D0569D" w:rsidRPr="007C032E">
        <w:rPr>
          <w:sz w:val="26"/>
          <w:szCs w:val="26"/>
        </w:rPr>
        <w:t>.</w:t>
      </w:r>
    </w:p>
    <w:p w:rsidR="00621EC3" w:rsidRPr="007C032E" w:rsidRDefault="00621EC3" w:rsidP="00D0569D">
      <w:pPr>
        <w:spacing w:line="360" w:lineRule="auto"/>
        <w:jc w:val="both"/>
        <w:rPr>
          <w:sz w:val="26"/>
          <w:szCs w:val="26"/>
        </w:rPr>
      </w:pPr>
    </w:p>
    <w:p w:rsidR="00D0569D" w:rsidRPr="007C032E" w:rsidRDefault="00D0569D" w:rsidP="00D0569D">
      <w:pPr>
        <w:spacing w:line="360" w:lineRule="auto"/>
        <w:jc w:val="both"/>
        <w:rPr>
          <w:sz w:val="26"/>
          <w:szCs w:val="26"/>
        </w:rPr>
      </w:pPr>
      <w:r w:rsidRPr="007C032E">
        <w:rPr>
          <w:sz w:val="26"/>
          <w:szCs w:val="26"/>
        </w:rPr>
        <w:t xml:space="preserve">Keywords: </w:t>
      </w:r>
      <w:r>
        <w:rPr>
          <w:sz w:val="26"/>
          <w:szCs w:val="26"/>
        </w:rPr>
        <w:t>anthropology</w:t>
      </w:r>
      <w:r w:rsidRPr="007C032E">
        <w:rPr>
          <w:sz w:val="26"/>
          <w:szCs w:val="26"/>
        </w:rPr>
        <w:t>, conscience, formation, following Christ.</w:t>
      </w:r>
    </w:p>
    <w:p w:rsidR="00621EC3" w:rsidRDefault="00621EC3" w:rsidP="003C5C69">
      <w:pPr>
        <w:spacing w:line="360" w:lineRule="auto"/>
        <w:rPr>
          <w:b/>
          <w:i/>
          <w:sz w:val="32"/>
          <w:szCs w:val="32"/>
        </w:rPr>
      </w:pPr>
    </w:p>
    <w:p w:rsidR="00621EC3" w:rsidRDefault="00621EC3" w:rsidP="003C5C69">
      <w:pPr>
        <w:spacing w:line="360" w:lineRule="auto"/>
        <w:rPr>
          <w:b/>
          <w:i/>
          <w:sz w:val="32"/>
          <w:szCs w:val="32"/>
        </w:rPr>
      </w:pPr>
    </w:p>
    <w:p w:rsidR="001929B4" w:rsidRDefault="001929B4" w:rsidP="003C5C69">
      <w:pPr>
        <w:spacing w:line="360" w:lineRule="auto"/>
        <w:rPr>
          <w:b/>
          <w:i/>
          <w:sz w:val="32"/>
          <w:szCs w:val="32"/>
        </w:rPr>
      </w:pPr>
    </w:p>
    <w:p w:rsidR="006F38D1" w:rsidRDefault="006F38D1" w:rsidP="003C5C69">
      <w:pPr>
        <w:spacing w:line="360" w:lineRule="auto"/>
        <w:rPr>
          <w:b/>
          <w:i/>
          <w:sz w:val="32"/>
          <w:szCs w:val="32"/>
        </w:rPr>
      </w:pPr>
    </w:p>
    <w:p w:rsidR="006F38D1" w:rsidRDefault="006F38D1" w:rsidP="003C5C69">
      <w:pPr>
        <w:spacing w:line="360" w:lineRule="auto"/>
        <w:rPr>
          <w:b/>
          <w:i/>
          <w:sz w:val="32"/>
          <w:szCs w:val="32"/>
        </w:rPr>
      </w:pPr>
    </w:p>
    <w:p w:rsidR="003C5C69" w:rsidRDefault="003C5C69" w:rsidP="003C5C69">
      <w:pPr>
        <w:spacing w:line="360" w:lineRule="auto"/>
        <w:rPr>
          <w:b/>
          <w:i/>
          <w:sz w:val="32"/>
          <w:szCs w:val="32"/>
        </w:rPr>
      </w:pPr>
      <w:r>
        <w:rPr>
          <w:b/>
          <w:i/>
          <w:sz w:val="32"/>
          <w:szCs w:val="32"/>
        </w:rPr>
        <w:lastRenderedPageBreak/>
        <w:t>Použitá označení a zkratky</w:t>
      </w:r>
    </w:p>
    <w:p w:rsidR="003C5C69" w:rsidRDefault="003C5C69" w:rsidP="003C5C69">
      <w:pPr>
        <w:spacing w:line="360" w:lineRule="auto"/>
        <w:rPr>
          <w:b/>
          <w:i/>
          <w:sz w:val="32"/>
          <w:szCs w:val="32"/>
        </w:rPr>
      </w:pPr>
    </w:p>
    <w:p w:rsidR="003C5C69" w:rsidRDefault="003C5C69" w:rsidP="003C5C69">
      <w:pPr>
        <w:spacing w:line="360" w:lineRule="auto"/>
        <w:rPr>
          <w:b/>
          <w:i/>
          <w:sz w:val="32"/>
          <w:szCs w:val="32"/>
        </w:rPr>
      </w:pPr>
      <w:r>
        <w:rPr>
          <w:b/>
          <w:i/>
          <w:sz w:val="32"/>
          <w:szCs w:val="32"/>
        </w:rPr>
        <w:t>Označení a názvy knih Starého zákona</w:t>
      </w:r>
    </w:p>
    <w:p w:rsidR="003C5C69" w:rsidRDefault="003C5C69" w:rsidP="006F38D1">
      <w:pPr>
        <w:spacing w:line="360" w:lineRule="auto"/>
        <w:rPr>
          <w:b/>
          <w: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3"/>
        <w:gridCol w:w="7963"/>
      </w:tblGrid>
      <w:tr w:rsidR="003C5C69" w:rsidTr="003C5C69">
        <w:tc>
          <w:tcPr>
            <w:tcW w:w="1368" w:type="dxa"/>
            <w:hideMark/>
          </w:tcPr>
          <w:p w:rsidR="003C5C69" w:rsidRDefault="003C5C69">
            <w:pPr>
              <w:spacing w:line="360" w:lineRule="auto"/>
              <w:rPr>
                <w:sz w:val="26"/>
                <w:szCs w:val="26"/>
              </w:rPr>
            </w:pPr>
            <w:r>
              <w:rPr>
                <w:sz w:val="26"/>
                <w:szCs w:val="26"/>
              </w:rPr>
              <w:t>Gn</w:t>
            </w:r>
          </w:p>
        </w:tc>
        <w:tc>
          <w:tcPr>
            <w:tcW w:w="8208" w:type="dxa"/>
            <w:hideMark/>
          </w:tcPr>
          <w:p w:rsidR="003C5C69" w:rsidRDefault="003C5C69">
            <w:pPr>
              <w:spacing w:line="360" w:lineRule="auto"/>
              <w:rPr>
                <w:sz w:val="26"/>
                <w:szCs w:val="26"/>
              </w:rPr>
            </w:pPr>
            <w:r>
              <w:rPr>
                <w:sz w:val="26"/>
                <w:szCs w:val="26"/>
              </w:rPr>
              <w:t>První kniha Mojžíšova</w:t>
            </w:r>
          </w:p>
        </w:tc>
      </w:tr>
      <w:tr w:rsidR="003C5C69" w:rsidTr="003C5C69">
        <w:tc>
          <w:tcPr>
            <w:tcW w:w="1368" w:type="dxa"/>
            <w:hideMark/>
          </w:tcPr>
          <w:p w:rsidR="003C5C69" w:rsidRDefault="003C5C69" w:rsidP="00F71AA0">
            <w:pPr>
              <w:spacing w:line="360" w:lineRule="auto"/>
              <w:rPr>
                <w:sz w:val="26"/>
                <w:szCs w:val="26"/>
              </w:rPr>
            </w:pPr>
            <w:r>
              <w:rPr>
                <w:sz w:val="26"/>
                <w:szCs w:val="26"/>
              </w:rPr>
              <w:t>2 S</w:t>
            </w:r>
          </w:p>
        </w:tc>
        <w:tc>
          <w:tcPr>
            <w:tcW w:w="8208" w:type="dxa"/>
            <w:hideMark/>
          </w:tcPr>
          <w:p w:rsidR="003C5C69" w:rsidRDefault="003C5C69">
            <w:pPr>
              <w:spacing w:line="360" w:lineRule="auto"/>
              <w:rPr>
                <w:sz w:val="26"/>
                <w:szCs w:val="26"/>
              </w:rPr>
            </w:pPr>
            <w:r>
              <w:rPr>
                <w:sz w:val="26"/>
                <w:szCs w:val="26"/>
              </w:rPr>
              <w:t>Druhá kniha Samuelova</w:t>
            </w:r>
          </w:p>
        </w:tc>
      </w:tr>
      <w:tr w:rsidR="003C5C69" w:rsidTr="003C5C69">
        <w:tc>
          <w:tcPr>
            <w:tcW w:w="1368" w:type="dxa"/>
            <w:hideMark/>
          </w:tcPr>
          <w:p w:rsidR="003C5C69" w:rsidRDefault="003C5C69" w:rsidP="00F71AA0">
            <w:pPr>
              <w:spacing w:line="360" w:lineRule="auto"/>
              <w:rPr>
                <w:sz w:val="26"/>
                <w:szCs w:val="26"/>
              </w:rPr>
            </w:pPr>
            <w:r>
              <w:rPr>
                <w:sz w:val="26"/>
                <w:szCs w:val="26"/>
              </w:rPr>
              <w:t>Jb</w:t>
            </w:r>
          </w:p>
        </w:tc>
        <w:tc>
          <w:tcPr>
            <w:tcW w:w="8208" w:type="dxa"/>
            <w:hideMark/>
          </w:tcPr>
          <w:p w:rsidR="003C5C69" w:rsidRDefault="003C5C69">
            <w:pPr>
              <w:spacing w:line="360" w:lineRule="auto"/>
              <w:rPr>
                <w:sz w:val="26"/>
                <w:szCs w:val="26"/>
              </w:rPr>
            </w:pPr>
            <w:r>
              <w:rPr>
                <w:sz w:val="26"/>
                <w:szCs w:val="26"/>
              </w:rPr>
              <w:t>Kniha Job</w:t>
            </w:r>
          </w:p>
        </w:tc>
      </w:tr>
      <w:tr w:rsidR="003C5C69" w:rsidTr="003C5C69">
        <w:tc>
          <w:tcPr>
            <w:tcW w:w="1368" w:type="dxa"/>
            <w:hideMark/>
          </w:tcPr>
          <w:p w:rsidR="003C5C69" w:rsidRDefault="003C5C69" w:rsidP="00F71AA0">
            <w:pPr>
              <w:spacing w:line="360" w:lineRule="auto"/>
              <w:rPr>
                <w:sz w:val="26"/>
                <w:szCs w:val="26"/>
              </w:rPr>
            </w:pPr>
            <w:r>
              <w:rPr>
                <w:sz w:val="26"/>
                <w:szCs w:val="26"/>
              </w:rPr>
              <w:t>Iz</w:t>
            </w:r>
          </w:p>
        </w:tc>
        <w:tc>
          <w:tcPr>
            <w:tcW w:w="8208" w:type="dxa"/>
            <w:hideMark/>
          </w:tcPr>
          <w:p w:rsidR="003C5C69" w:rsidRDefault="003C5C69">
            <w:pPr>
              <w:spacing w:line="360" w:lineRule="auto"/>
              <w:rPr>
                <w:sz w:val="26"/>
                <w:szCs w:val="26"/>
              </w:rPr>
            </w:pPr>
            <w:r>
              <w:rPr>
                <w:sz w:val="26"/>
                <w:szCs w:val="26"/>
              </w:rPr>
              <w:t>Kniha proroka Izajáše</w:t>
            </w:r>
          </w:p>
        </w:tc>
      </w:tr>
      <w:tr w:rsidR="003C5C69" w:rsidTr="003C5C69">
        <w:tc>
          <w:tcPr>
            <w:tcW w:w="1368" w:type="dxa"/>
            <w:hideMark/>
          </w:tcPr>
          <w:p w:rsidR="003C5C69" w:rsidRDefault="00F326F8" w:rsidP="00F71AA0">
            <w:pPr>
              <w:spacing w:line="360" w:lineRule="auto"/>
              <w:rPr>
                <w:sz w:val="26"/>
                <w:szCs w:val="26"/>
              </w:rPr>
            </w:pPr>
            <w:r>
              <w:rPr>
                <w:sz w:val="26"/>
                <w:szCs w:val="26"/>
              </w:rPr>
              <w:t>J</w:t>
            </w:r>
            <w:r w:rsidR="003C5C69">
              <w:rPr>
                <w:sz w:val="26"/>
                <w:szCs w:val="26"/>
              </w:rPr>
              <w:t>r</w:t>
            </w:r>
          </w:p>
        </w:tc>
        <w:tc>
          <w:tcPr>
            <w:tcW w:w="8208" w:type="dxa"/>
            <w:hideMark/>
          </w:tcPr>
          <w:p w:rsidR="003C5C69" w:rsidRDefault="003C5C69">
            <w:pPr>
              <w:spacing w:line="360" w:lineRule="auto"/>
              <w:rPr>
                <w:sz w:val="26"/>
                <w:szCs w:val="26"/>
              </w:rPr>
            </w:pPr>
            <w:r>
              <w:rPr>
                <w:sz w:val="26"/>
                <w:szCs w:val="26"/>
              </w:rPr>
              <w:t>Kniha proroka Jeremiáše</w:t>
            </w:r>
          </w:p>
        </w:tc>
      </w:tr>
      <w:tr w:rsidR="003C5C69" w:rsidTr="003C5C69">
        <w:tc>
          <w:tcPr>
            <w:tcW w:w="1368" w:type="dxa"/>
            <w:hideMark/>
          </w:tcPr>
          <w:p w:rsidR="003C5C69" w:rsidRDefault="003C5C69" w:rsidP="00F71AA0">
            <w:pPr>
              <w:spacing w:line="360" w:lineRule="auto"/>
              <w:rPr>
                <w:sz w:val="26"/>
                <w:szCs w:val="26"/>
              </w:rPr>
            </w:pPr>
            <w:r>
              <w:rPr>
                <w:sz w:val="26"/>
                <w:szCs w:val="26"/>
              </w:rPr>
              <w:t>Ez</w:t>
            </w:r>
          </w:p>
        </w:tc>
        <w:tc>
          <w:tcPr>
            <w:tcW w:w="8208" w:type="dxa"/>
            <w:hideMark/>
          </w:tcPr>
          <w:p w:rsidR="003C5C69" w:rsidRDefault="003C5C69">
            <w:pPr>
              <w:spacing w:line="360" w:lineRule="auto"/>
              <w:rPr>
                <w:sz w:val="26"/>
                <w:szCs w:val="26"/>
              </w:rPr>
            </w:pPr>
            <w:r>
              <w:rPr>
                <w:sz w:val="26"/>
                <w:szCs w:val="26"/>
              </w:rPr>
              <w:t>Kniha proroka Ezechiela</w:t>
            </w:r>
          </w:p>
        </w:tc>
      </w:tr>
      <w:tr w:rsidR="003C5C69" w:rsidTr="003C5C69">
        <w:tc>
          <w:tcPr>
            <w:tcW w:w="1368" w:type="dxa"/>
            <w:hideMark/>
          </w:tcPr>
          <w:p w:rsidR="003C5C69" w:rsidRDefault="003C5C69" w:rsidP="00F71AA0">
            <w:pPr>
              <w:spacing w:line="360" w:lineRule="auto"/>
              <w:rPr>
                <w:sz w:val="26"/>
                <w:szCs w:val="26"/>
              </w:rPr>
            </w:pPr>
            <w:r>
              <w:rPr>
                <w:sz w:val="26"/>
                <w:szCs w:val="26"/>
              </w:rPr>
              <w:t>Mdr</w:t>
            </w:r>
          </w:p>
        </w:tc>
        <w:tc>
          <w:tcPr>
            <w:tcW w:w="8208" w:type="dxa"/>
            <w:hideMark/>
          </w:tcPr>
          <w:p w:rsidR="003C5C69" w:rsidRDefault="003C5C69">
            <w:pPr>
              <w:spacing w:line="360" w:lineRule="auto"/>
              <w:rPr>
                <w:sz w:val="26"/>
                <w:szCs w:val="26"/>
              </w:rPr>
            </w:pPr>
            <w:r>
              <w:rPr>
                <w:sz w:val="26"/>
                <w:szCs w:val="26"/>
              </w:rPr>
              <w:t>Kniha Moudrosti</w:t>
            </w:r>
          </w:p>
        </w:tc>
      </w:tr>
    </w:tbl>
    <w:p w:rsidR="003C5C69" w:rsidRDefault="003C5C69" w:rsidP="003C5C69">
      <w:pPr>
        <w:spacing w:line="360" w:lineRule="auto"/>
        <w:rPr>
          <w:sz w:val="26"/>
          <w:szCs w:val="26"/>
        </w:rPr>
      </w:pPr>
    </w:p>
    <w:p w:rsidR="003C5C69" w:rsidRDefault="003C5C69" w:rsidP="003C5C69">
      <w:pPr>
        <w:spacing w:line="360" w:lineRule="auto"/>
        <w:rPr>
          <w:b/>
          <w:i/>
          <w:sz w:val="32"/>
          <w:szCs w:val="32"/>
        </w:rPr>
      </w:pPr>
      <w:r>
        <w:rPr>
          <w:b/>
          <w:i/>
          <w:sz w:val="32"/>
          <w:szCs w:val="32"/>
        </w:rPr>
        <w:t>Označení a názvy knih Nového zákona</w:t>
      </w:r>
    </w:p>
    <w:p w:rsidR="003C5C69" w:rsidRDefault="003C5C69" w:rsidP="006F38D1">
      <w:pPr>
        <w:spacing w:line="360" w:lineRule="auto"/>
        <w:rPr>
          <w:b/>
          <w: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0"/>
        <w:gridCol w:w="7966"/>
      </w:tblGrid>
      <w:tr w:rsidR="003C5C69" w:rsidTr="003C5C69">
        <w:tc>
          <w:tcPr>
            <w:tcW w:w="1368" w:type="dxa"/>
            <w:hideMark/>
          </w:tcPr>
          <w:p w:rsidR="003C5C69" w:rsidRDefault="003C5C69">
            <w:pPr>
              <w:spacing w:line="360" w:lineRule="auto"/>
              <w:rPr>
                <w:sz w:val="26"/>
                <w:szCs w:val="26"/>
              </w:rPr>
            </w:pPr>
            <w:r>
              <w:rPr>
                <w:sz w:val="26"/>
                <w:szCs w:val="26"/>
              </w:rPr>
              <w:t>Mt</w:t>
            </w:r>
          </w:p>
        </w:tc>
        <w:tc>
          <w:tcPr>
            <w:tcW w:w="8208" w:type="dxa"/>
            <w:hideMark/>
          </w:tcPr>
          <w:p w:rsidR="003C5C69" w:rsidRDefault="003C5C69">
            <w:pPr>
              <w:spacing w:line="360" w:lineRule="auto"/>
              <w:rPr>
                <w:sz w:val="26"/>
                <w:szCs w:val="26"/>
              </w:rPr>
            </w:pPr>
            <w:r>
              <w:rPr>
                <w:sz w:val="26"/>
                <w:szCs w:val="26"/>
              </w:rPr>
              <w:t>Evangelium podle Matouše</w:t>
            </w:r>
          </w:p>
        </w:tc>
      </w:tr>
      <w:tr w:rsidR="003C5C69" w:rsidTr="003C5C69">
        <w:tc>
          <w:tcPr>
            <w:tcW w:w="1368" w:type="dxa"/>
            <w:hideMark/>
          </w:tcPr>
          <w:p w:rsidR="003C5C69" w:rsidRDefault="003C5C69">
            <w:pPr>
              <w:spacing w:line="360" w:lineRule="auto"/>
              <w:rPr>
                <w:sz w:val="26"/>
                <w:szCs w:val="26"/>
              </w:rPr>
            </w:pPr>
            <w:r>
              <w:rPr>
                <w:sz w:val="26"/>
                <w:szCs w:val="26"/>
              </w:rPr>
              <w:t>J</w:t>
            </w:r>
          </w:p>
        </w:tc>
        <w:tc>
          <w:tcPr>
            <w:tcW w:w="8208" w:type="dxa"/>
            <w:hideMark/>
          </w:tcPr>
          <w:p w:rsidR="003C5C69" w:rsidRDefault="003C5C69">
            <w:pPr>
              <w:spacing w:line="360" w:lineRule="auto"/>
              <w:rPr>
                <w:sz w:val="26"/>
                <w:szCs w:val="26"/>
              </w:rPr>
            </w:pPr>
            <w:r>
              <w:rPr>
                <w:sz w:val="26"/>
                <w:szCs w:val="26"/>
              </w:rPr>
              <w:t>Evangelium podle Jana</w:t>
            </w:r>
          </w:p>
        </w:tc>
      </w:tr>
      <w:tr w:rsidR="003C5C69" w:rsidTr="003C5C69">
        <w:tc>
          <w:tcPr>
            <w:tcW w:w="1368" w:type="dxa"/>
            <w:hideMark/>
          </w:tcPr>
          <w:p w:rsidR="003C5C69" w:rsidRDefault="003C5C69" w:rsidP="00F71AA0">
            <w:pPr>
              <w:spacing w:line="360" w:lineRule="auto"/>
              <w:rPr>
                <w:sz w:val="26"/>
                <w:szCs w:val="26"/>
              </w:rPr>
            </w:pPr>
            <w:r>
              <w:rPr>
                <w:sz w:val="26"/>
                <w:szCs w:val="26"/>
              </w:rPr>
              <w:t>Ř</w:t>
            </w:r>
          </w:p>
        </w:tc>
        <w:tc>
          <w:tcPr>
            <w:tcW w:w="8208" w:type="dxa"/>
            <w:hideMark/>
          </w:tcPr>
          <w:p w:rsidR="003C5C69" w:rsidRDefault="003C5C69">
            <w:pPr>
              <w:spacing w:line="360" w:lineRule="auto"/>
              <w:rPr>
                <w:sz w:val="26"/>
                <w:szCs w:val="26"/>
              </w:rPr>
            </w:pPr>
            <w:r>
              <w:rPr>
                <w:sz w:val="26"/>
                <w:szCs w:val="26"/>
              </w:rPr>
              <w:t>List svatého apoštola Pavla Římanům</w:t>
            </w:r>
          </w:p>
        </w:tc>
      </w:tr>
      <w:tr w:rsidR="003C5C69" w:rsidTr="003C5C69">
        <w:tc>
          <w:tcPr>
            <w:tcW w:w="1368" w:type="dxa"/>
            <w:hideMark/>
          </w:tcPr>
          <w:p w:rsidR="003C5C69" w:rsidRDefault="003C5C69" w:rsidP="00F326F8">
            <w:pPr>
              <w:spacing w:line="360" w:lineRule="auto"/>
              <w:rPr>
                <w:sz w:val="26"/>
                <w:szCs w:val="26"/>
              </w:rPr>
            </w:pPr>
            <w:r>
              <w:rPr>
                <w:sz w:val="26"/>
                <w:szCs w:val="26"/>
              </w:rPr>
              <w:t>1 K</w:t>
            </w:r>
          </w:p>
        </w:tc>
        <w:tc>
          <w:tcPr>
            <w:tcW w:w="8208" w:type="dxa"/>
            <w:hideMark/>
          </w:tcPr>
          <w:p w:rsidR="003C5C69" w:rsidRDefault="003C5C69">
            <w:pPr>
              <w:spacing w:line="360" w:lineRule="auto"/>
              <w:rPr>
                <w:sz w:val="26"/>
                <w:szCs w:val="26"/>
              </w:rPr>
            </w:pPr>
            <w:r>
              <w:rPr>
                <w:sz w:val="26"/>
                <w:szCs w:val="26"/>
              </w:rPr>
              <w:t>První list svatého apoštola Pavla Korinťanům</w:t>
            </w:r>
          </w:p>
        </w:tc>
      </w:tr>
      <w:tr w:rsidR="003C5C69" w:rsidTr="003C5C69">
        <w:tc>
          <w:tcPr>
            <w:tcW w:w="1368" w:type="dxa"/>
            <w:hideMark/>
          </w:tcPr>
          <w:p w:rsidR="003C5C69" w:rsidRDefault="003C5C69" w:rsidP="00F326F8">
            <w:pPr>
              <w:spacing w:line="360" w:lineRule="auto"/>
              <w:rPr>
                <w:sz w:val="26"/>
                <w:szCs w:val="26"/>
              </w:rPr>
            </w:pPr>
            <w:r>
              <w:rPr>
                <w:sz w:val="26"/>
                <w:szCs w:val="26"/>
              </w:rPr>
              <w:t>2 K</w:t>
            </w:r>
          </w:p>
        </w:tc>
        <w:tc>
          <w:tcPr>
            <w:tcW w:w="8208" w:type="dxa"/>
            <w:hideMark/>
          </w:tcPr>
          <w:p w:rsidR="003C5C69" w:rsidRDefault="003C5C69">
            <w:pPr>
              <w:spacing w:line="360" w:lineRule="auto"/>
              <w:rPr>
                <w:sz w:val="26"/>
                <w:szCs w:val="26"/>
              </w:rPr>
            </w:pPr>
            <w:r>
              <w:rPr>
                <w:sz w:val="26"/>
                <w:szCs w:val="26"/>
              </w:rPr>
              <w:t>Druhý list svatého apoštola Pavla Korinťanům</w:t>
            </w:r>
          </w:p>
        </w:tc>
      </w:tr>
      <w:tr w:rsidR="003C5C69" w:rsidTr="003C5C69">
        <w:tc>
          <w:tcPr>
            <w:tcW w:w="1368" w:type="dxa"/>
            <w:hideMark/>
          </w:tcPr>
          <w:p w:rsidR="003C5C69" w:rsidRDefault="003C5C69" w:rsidP="00F71AA0">
            <w:pPr>
              <w:spacing w:line="360" w:lineRule="auto"/>
              <w:rPr>
                <w:sz w:val="26"/>
                <w:szCs w:val="26"/>
              </w:rPr>
            </w:pPr>
            <w:r>
              <w:rPr>
                <w:sz w:val="26"/>
                <w:szCs w:val="26"/>
              </w:rPr>
              <w:t>Ga</w:t>
            </w:r>
          </w:p>
        </w:tc>
        <w:tc>
          <w:tcPr>
            <w:tcW w:w="8208" w:type="dxa"/>
            <w:hideMark/>
          </w:tcPr>
          <w:p w:rsidR="003C5C69" w:rsidRDefault="003C5C69">
            <w:pPr>
              <w:spacing w:line="360" w:lineRule="auto"/>
              <w:rPr>
                <w:sz w:val="26"/>
                <w:szCs w:val="26"/>
              </w:rPr>
            </w:pPr>
            <w:r>
              <w:rPr>
                <w:sz w:val="26"/>
                <w:szCs w:val="26"/>
              </w:rPr>
              <w:t>List svatého apoštola Pavla Galaťanům</w:t>
            </w:r>
          </w:p>
        </w:tc>
      </w:tr>
      <w:tr w:rsidR="003C5C69" w:rsidTr="003C5C69">
        <w:tc>
          <w:tcPr>
            <w:tcW w:w="1368" w:type="dxa"/>
            <w:hideMark/>
          </w:tcPr>
          <w:p w:rsidR="003C5C69" w:rsidRDefault="003C5C69">
            <w:pPr>
              <w:spacing w:line="360" w:lineRule="auto"/>
              <w:rPr>
                <w:sz w:val="26"/>
                <w:szCs w:val="26"/>
              </w:rPr>
            </w:pPr>
            <w:r>
              <w:rPr>
                <w:sz w:val="26"/>
                <w:szCs w:val="26"/>
              </w:rPr>
              <w:t>Ef</w:t>
            </w:r>
          </w:p>
        </w:tc>
        <w:tc>
          <w:tcPr>
            <w:tcW w:w="8208" w:type="dxa"/>
            <w:hideMark/>
          </w:tcPr>
          <w:p w:rsidR="003C5C69" w:rsidRDefault="003C5C69">
            <w:pPr>
              <w:spacing w:line="360" w:lineRule="auto"/>
              <w:rPr>
                <w:sz w:val="26"/>
                <w:szCs w:val="26"/>
              </w:rPr>
            </w:pPr>
            <w:r>
              <w:rPr>
                <w:sz w:val="26"/>
                <w:szCs w:val="26"/>
              </w:rPr>
              <w:t>List svatého apoštola Pavla Efezanům</w:t>
            </w:r>
          </w:p>
        </w:tc>
      </w:tr>
      <w:tr w:rsidR="003C5C69" w:rsidTr="003C5C69">
        <w:tc>
          <w:tcPr>
            <w:tcW w:w="1368" w:type="dxa"/>
            <w:hideMark/>
          </w:tcPr>
          <w:p w:rsidR="003C5C69" w:rsidRDefault="003C5C69" w:rsidP="00F326F8">
            <w:pPr>
              <w:spacing w:line="360" w:lineRule="auto"/>
              <w:rPr>
                <w:sz w:val="26"/>
                <w:szCs w:val="26"/>
              </w:rPr>
            </w:pPr>
            <w:r>
              <w:rPr>
                <w:sz w:val="26"/>
                <w:szCs w:val="26"/>
              </w:rPr>
              <w:t>F</w:t>
            </w:r>
          </w:p>
        </w:tc>
        <w:tc>
          <w:tcPr>
            <w:tcW w:w="8208" w:type="dxa"/>
            <w:hideMark/>
          </w:tcPr>
          <w:p w:rsidR="003C5C69" w:rsidRDefault="003C5C69">
            <w:pPr>
              <w:spacing w:line="360" w:lineRule="auto"/>
              <w:rPr>
                <w:sz w:val="26"/>
                <w:szCs w:val="26"/>
              </w:rPr>
            </w:pPr>
            <w:r>
              <w:rPr>
                <w:sz w:val="26"/>
                <w:szCs w:val="26"/>
              </w:rPr>
              <w:t>List svatého apoštola Pavla Filipanům</w:t>
            </w:r>
          </w:p>
        </w:tc>
      </w:tr>
      <w:tr w:rsidR="003C5C69" w:rsidTr="003C5C69">
        <w:tc>
          <w:tcPr>
            <w:tcW w:w="1368" w:type="dxa"/>
            <w:hideMark/>
          </w:tcPr>
          <w:p w:rsidR="003C5C69" w:rsidRDefault="003C5C69" w:rsidP="00F326F8">
            <w:pPr>
              <w:spacing w:line="360" w:lineRule="auto"/>
              <w:rPr>
                <w:sz w:val="26"/>
                <w:szCs w:val="26"/>
              </w:rPr>
            </w:pPr>
            <w:r>
              <w:rPr>
                <w:sz w:val="26"/>
                <w:szCs w:val="26"/>
              </w:rPr>
              <w:t>1 Tm</w:t>
            </w:r>
          </w:p>
        </w:tc>
        <w:tc>
          <w:tcPr>
            <w:tcW w:w="8208" w:type="dxa"/>
            <w:hideMark/>
          </w:tcPr>
          <w:p w:rsidR="003C5C69" w:rsidRDefault="003C5C69">
            <w:pPr>
              <w:spacing w:line="360" w:lineRule="auto"/>
              <w:rPr>
                <w:sz w:val="26"/>
                <w:szCs w:val="26"/>
              </w:rPr>
            </w:pPr>
            <w:r>
              <w:rPr>
                <w:sz w:val="26"/>
                <w:szCs w:val="26"/>
              </w:rPr>
              <w:t>První list svatého apoštola Pavla Timotejovi</w:t>
            </w:r>
          </w:p>
        </w:tc>
      </w:tr>
      <w:tr w:rsidR="003C5C69" w:rsidTr="003C5C69">
        <w:tc>
          <w:tcPr>
            <w:tcW w:w="1368" w:type="dxa"/>
            <w:hideMark/>
          </w:tcPr>
          <w:p w:rsidR="003C5C69" w:rsidRDefault="003C5C69">
            <w:pPr>
              <w:spacing w:line="360" w:lineRule="auto"/>
              <w:rPr>
                <w:sz w:val="26"/>
                <w:szCs w:val="26"/>
              </w:rPr>
            </w:pPr>
            <w:r>
              <w:rPr>
                <w:sz w:val="26"/>
                <w:szCs w:val="26"/>
              </w:rPr>
              <w:t>Fm</w:t>
            </w:r>
          </w:p>
        </w:tc>
        <w:tc>
          <w:tcPr>
            <w:tcW w:w="8208" w:type="dxa"/>
            <w:hideMark/>
          </w:tcPr>
          <w:p w:rsidR="003C5C69" w:rsidRDefault="003C5C69">
            <w:pPr>
              <w:spacing w:line="360" w:lineRule="auto"/>
              <w:rPr>
                <w:sz w:val="26"/>
                <w:szCs w:val="26"/>
              </w:rPr>
            </w:pPr>
            <w:r>
              <w:rPr>
                <w:sz w:val="26"/>
                <w:szCs w:val="26"/>
              </w:rPr>
              <w:t>List svatého apoštola Pavla Filemonovi</w:t>
            </w:r>
          </w:p>
        </w:tc>
      </w:tr>
      <w:tr w:rsidR="003C5C69" w:rsidTr="003C5C69">
        <w:tc>
          <w:tcPr>
            <w:tcW w:w="1368" w:type="dxa"/>
            <w:hideMark/>
          </w:tcPr>
          <w:p w:rsidR="003C5C69" w:rsidRDefault="003C5C69" w:rsidP="007A5970">
            <w:pPr>
              <w:spacing w:line="360" w:lineRule="auto"/>
              <w:rPr>
                <w:sz w:val="26"/>
                <w:szCs w:val="26"/>
              </w:rPr>
            </w:pPr>
            <w:r>
              <w:rPr>
                <w:sz w:val="26"/>
                <w:szCs w:val="26"/>
              </w:rPr>
              <w:t>Žd</w:t>
            </w:r>
          </w:p>
        </w:tc>
        <w:tc>
          <w:tcPr>
            <w:tcW w:w="8208" w:type="dxa"/>
            <w:hideMark/>
          </w:tcPr>
          <w:p w:rsidR="003C5C69" w:rsidRDefault="003C5C69">
            <w:pPr>
              <w:spacing w:line="360" w:lineRule="auto"/>
              <w:rPr>
                <w:sz w:val="26"/>
                <w:szCs w:val="26"/>
              </w:rPr>
            </w:pPr>
            <w:r>
              <w:rPr>
                <w:sz w:val="26"/>
                <w:szCs w:val="26"/>
              </w:rPr>
              <w:t>List svatého apoštola Pavla Židům</w:t>
            </w:r>
          </w:p>
        </w:tc>
      </w:tr>
      <w:tr w:rsidR="003C5C69" w:rsidTr="003C5C69">
        <w:tc>
          <w:tcPr>
            <w:tcW w:w="1368" w:type="dxa"/>
            <w:hideMark/>
          </w:tcPr>
          <w:p w:rsidR="003C5C69" w:rsidRDefault="003C5C69">
            <w:pPr>
              <w:spacing w:line="360" w:lineRule="auto"/>
              <w:rPr>
                <w:sz w:val="26"/>
                <w:szCs w:val="26"/>
              </w:rPr>
            </w:pPr>
            <w:r>
              <w:rPr>
                <w:sz w:val="26"/>
                <w:szCs w:val="26"/>
              </w:rPr>
              <w:t>1J</w:t>
            </w:r>
          </w:p>
        </w:tc>
        <w:tc>
          <w:tcPr>
            <w:tcW w:w="8208" w:type="dxa"/>
            <w:hideMark/>
          </w:tcPr>
          <w:p w:rsidR="003C5C69" w:rsidRDefault="003C5C69">
            <w:pPr>
              <w:spacing w:line="360" w:lineRule="auto"/>
              <w:rPr>
                <w:sz w:val="26"/>
                <w:szCs w:val="26"/>
              </w:rPr>
            </w:pPr>
            <w:r>
              <w:rPr>
                <w:sz w:val="26"/>
                <w:szCs w:val="26"/>
              </w:rPr>
              <w:t>První list svatého apoštola Jana</w:t>
            </w:r>
          </w:p>
        </w:tc>
      </w:tr>
      <w:tr w:rsidR="003C5C69" w:rsidTr="003C5C69">
        <w:tc>
          <w:tcPr>
            <w:tcW w:w="1368" w:type="dxa"/>
            <w:hideMark/>
          </w:tcPr>
          <w:p w:rsidR="003C5C69" w:rsidRDefault="003C5C69">
            <w:pPr>
              <w:spacing w:line="360" w:lineRule="auto"/>
              <w:rPr>
                <w:sz w:val="26"/>
                <w:szCs w:val="26"/>
              </w:rPr>
            </w:pPr>
            <w:r>
              <w:rPr>
                <w:sz w:val="26"/>
                <w:szCs w:val="26"/>
              </w:rPr>
              <w:t>Zj</w:t>
            </w:r>
          </w:p>
        </w:tc>
        <w:tc>
          <w:tcPr>
            <w:tcW w:w="8208" w:type="dxa"/>
            <w:hideMark/>
          </w:tcPr>
          <w:p w:rsidR="003C5C69" w:rsidRDefault="003C5C69">
            <w:pPr>
              <w:spacing w:line="360" w:lineRule="auto"/>
              <w:rPr>
                <w:sz w:val="26"/>
                <w:szCs w:val="26"/>
              </w:rPr>
            </w:pPr>
            <w:r>
              <w:rPr>
                <w:sz w:val="26"/>
                <w:szCs w:val="26"/>
              </w:rPr>
              <w:t>Zjevení svatého apoštola Jana</w:t>
            </w:r>
          </w:p>
          <w:p w:rsidR="00A50CAF" w:rsidRDefault="00A50CAF">
            <w:pPr>
              <w:spacing w:line="360" w:lineRule="auto"/>
              <w:rPr>
                <w:sz w:val="26"/>
                <w:szCs w:val="26"/>
              </w:rPr>
            </w:pPr>
          </w:p>
          <w:p w:rsidR="006F38D1" w:rsidRDefault="006F38D1">
            <w:pPr>
              <w:spacing w:line="360" w:lineRule="auto"/>
              <w:rPr>
                <w:sz w:val="26"/>
                <w:szCs w:val="26"/>
              </w:rPr>
            </w:pPr>
          </w:p>
          <w:p w:rsidR="006F38D1" w:rsidRDefault="006F38D1">
            <w:pPr>
              <w:spacing w:line="360" w:lineRule="auto"/>
              <w:rPr>
                <w:sz w:val="26"/>
                <w:szCs w:val="26"/>
              </w:rPr>
            </w:pPr>
          </w:p>
        </w:tc>
      </w:tr>
    </w:tbl>
    <w:p w:rsidR="003C5C69" w:rsidRDefault="003C5C69" w:rsidP="003C5C69">
      <w:pPr>
        <w:spacing w:line="360" w:lineRule="auto"/>
        <w:rPr>
          <w:b/>
          <w:i/>
          <w:sz w:val="28"/>
          <w:szCs w:val="28"/>
        </w:rPr>
      </w:pPr>
      <w:r>
        <w:rPr>
          <w:b/>
          <w:i/>
          <w:sz w:val="28"/>
          <w:szCs w:val="28"/>
        </w:rPr>
        <w:lastRenderedPageBreak/>
        <w:t>Označení a názvy dokumentů učitelského úřadu</w:t>
      </w:r>
    </w:p>
    <w:p w:rsidR="00A50CAF" w:rsidRDefault="00A50CAF" w:rsidP="006F38D1">
      <w:pPr>
        <w:spacing w:line="360" w:lineRule="auto"/>
        <w:rPr>
          <w:b/>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0"/>
        <w:gridCol w:w="7966"/>
      </w:tblGrid>
      <w:tr w:rsidR="003C5C69" w:rsidTr="003C5C69">
        <w:tc>
          <w:tcPr>
            <w:tcW w:w="1368" w:type="dxa"/>
            <w:hideMark/>
          </w:tcPr>
          <w:p w:rsidR="003C5C69" w:rsidRDefault="003C5C69">
            <w:pPr>
              <w:spacing w:line="360" w:lineRule="auto"/>
              <w:rPr>
                <w:sz w:val="26"/>
                <w:szCs w:val="26"/>
              </w:rPr>
            </w:pPr>
            <w:r>
              <w:rPr>
                <w:sz w:val="26"/>
                <w:szCs w:val="26"/>
              </w:rPr>
              <w:t>GS</w:t>
            </w:r>
          </w:p>
        </w:tc>
        <w:tc>
          <w:tcPr>
            <w:tcW w:w="8208" w:type="dxa"/>
            <w:hideMark/>
          </w:tcPr>
          <w:p w:rsidR="003C5C69" w:rsidRDefault="003C5C69">
            <w:pPr>
              <w:spacing w:line="360" w:lineRule="auto"/>
              <w:rPr>
                <w:sz w:val="26"/>
                <w:szCs w:val="26"/>
              </w:rPr>
            </w:pPr>
            <w:r>
              <w:rPr>
                <w:i/>
                <w:sz w:val="26"/>
                <w:szCs w:val="26"/>
              </w:rPr>
              <w:t>Gaudium et spes</w:t>
            </w:r>
            <w:r>
              <w:rPr>
                <w:sz w:val="26"/>
                <w:szCs w:val="26"/>
              </w:rPr>
              <w:t xml:space="preserve"> (Pastorální encyklika o církvi v dnešním světě)</w:t>
            </w:r>
          </w:p>
        </w:tc>
      </w:tr>
      <w:tr w:rsidR="003C5C69" w:rsidTr="003C5C69">
        <w:tc>
          <w:tcPr>
            <w:tcW w:w="1368" w:type="dxa"/>
            <w:hideMark/>
          </w:tcPr>
          <w:p w:rsidR="003C5C69" w:rsidRDefault="003C5C69">
            <w:pPr>
              <w:spacing w:line="360" w:lineRule="auto"/>
              <w:rPr>
                <w:sz w:val="26"/>
                <w:szCs w:val="26"/>
              </w:rPr>
            </w:pPr>
            <w:r>
              <w:rPr>
                <w:sz w:val="26"/>
                <w:szCs w:val="26"/>
              </w:rPr>
              <w:t>HV</w:t>
            </w:r>
          </w:p>
        </w:tc>
        <w:tc>
          <w:tcPr>
            <w:tcW w:w="8208" w:type="dxa"/>
            <w:hideMark/>
          </w:tcPr>
          <w:p w:rsidR="003C5C69" w:rsidRDefault="003C5C69">
            <w:pPr>
              <w:spacing w:line="360" w:lineRule="auto"/>
              <w:rPr>
                <w:sz w:val="26"/>
                <w:szCs w:val="26"/>
              </w:rPr>
            </w:pPr>
            <w:r>
              <w:rPr>
                <w:i/>
                <w:sz w:val="26"/>
                <w:szCs w:val="26"/>
              </w:rPr>
              <w:t>Humanae vitae</w:t>
            </w:r>
            <w:r>
              <w:rPr>
                <w:sz w:val="26"/>
                <w:szCs w:val="26"/>
              </w:rPr>
              <w:t xml:space="preserve"> (Encyklika o správném řádu sdělování lidského života)</w:t>
            </w:r>
          </w:p>
        </w:tc>
      </w:tr>
      <w:tr w:rsidR="003C5C69" w:rsidTr="003C5C69">
        <w:tc>
          <w:tcPr>
            <w:tcW w:w="1368" w:type="dxa"/>
            <w:hideMark/>
          </w:tcPr>
          <w:p w:rsidR="003C5C69" w:rsidRDefault="003C5C69">
            <w:pPr>
              <w:spacing w:line="360" w:lineRule="auto"/>
              <w:rPr>
                <w:sz w:val="26"/>
                <w:szCs w:val="26"/>
              </w:rPr>
            </w:pPr>
            <w:r>
              <w:rPr>
                <w:sz w:val="26"/>
                <w:szCs w:val="26"/>
              </w:rPr>
              <w:t>OT</w:t>
            </w:r>
          </w:p>
        </w:tc>
        <w:tc>
          <w:tcPr>
            <w:tcW w:w="8208" w:type="dxa"/>
            <w:hideMark/>
          </w:tcPr>
          <w:p w:rsidR="003C5C69" w:rsidRDefault="003C5C69">
            <w:pPr>
              <w:spacing w:line="360" w:lineRule="auto"/>
              <w:rPr>
                <w:sz w:val="26"/>
                <w:szCs w:val="26"/>
              </w:rPr>
            </w:pPr>
            <w:r>
              <w:rPr>
                <w:i/>
                <w:sz w:val="26"/>
                <w:szCs w:val="26"/>
              </w:rPr>
              <w:t>Optatam totius</w:t>
            </w:r>
            <w:r>
              <w:rPr>
                <w:sz w:val="26"/>
                <w:szCs w:val="26"/>
              </w:rPr>
              <w:t xml:space="preserve"> (Dekret o výchově ke kněžství)</w:t>
            </w:r>
          </w:p>
        </w:tc>
      </w:tr>
      <w:tr w:rsidR="003C5C69" w:rsidTr="003C5C69">
        <w:tc>
          <w:tcPr>
            <w:tcW w:w="1368" w:type="dxa"/>
            <w:hideMark/>
          </w:tcPr>
          <w:p w:rsidR="003C5C69" w:rsidRDefault="003C5C69">
            <w:pPr>
              <w:spacing w:line="360" w:lineRule="auto"/>
              <w:rPr>
                <w:sz w:val="26"/>
                <w:szCs w:val="26"/>
              </w:rPr>
            </w:pPr>
            <w:r>
              <w:rPr>
                <w:sz w:val="26"/>
                <w:szCs w:val="26"/>
              </w:rPr>
              <w:t>VS</w:t>
            </w:r>
          </w:p>
        </w:tc>
        <w:tc>
          <w:tcPr>
            <w:tcW w:w="8208" w:type="dxa"/>
            <w:hideMark/>
          </w:tcPr>
          <w:p w:rsidR="003C5C69" w:rsidRDefault="003C5C69">
            <w:pPr>
              <w:spacing w:line="360" w:lineRule="auto"/>
              <w:rPr>
                <w:sz w:val="26"/>
                <w:szCs w:val="26"/>
              </w:rPr>
            </w:pPr>
            <w:r>
              <w:rPr>
                <w:i/>
                <w:sz w:val="26"/>
                <w:szCs w:val="26"/>
              </w:rPr>
              <w:t>Veritatis splendor</w:t>
            </w:r>
            <w:r>
              <w:rPr>
                <w:sz w:val="26"/>
                <w:szCs w:val="26"/>
              </w:rPr>
              <w:t xml:space="preserve"> (Encyklika o základech morálního učení církve)</w:t>
            </w:r>
          </w:p>
        </w:tc>
      </w:tr>
      <w:tr w:rsidR="006F38D1" w:rsidTr="003C5C69">
        <w:tc>
          <w:tcPr>
            <w:tcW w:w="1368" w:type="dxa"/>
            <w:hideMark/>
          </w:tcPr>
          <w:p w:rsidR="006F38D1" w:rsidRDefault="006F38D1">
            <w:pPr>
              <w:spacing w:line="360" w:lineRule="auto"/>
              <w:rPr>
                <w:sz w:val="26"/>
                <w:szCs w:val="26"/>
              </w:rPr>
            </w:pPr>
            <w:r>
              <w:rPr>
                <w:sz w:val="26"/>
                <w:szCs w:val="26"/>
              </w:rPr>
              <w:t>PH</w:t>
            </w:r>
          </w:p>
        </w:tc>
        <w:tc>
          <w:tcPr>
            <w:tcW w:w="8208" w:type="dxa"/>
            <w:hideMark/>
          </w:tcPr>
          <w:p w:rsidR="006F38D1" w:rsidRDefault="006F38D1">
            <w:pPr>
              <w:spacing w:line="360" w:lineRule="auto"/>
              <w:rPr>
                <w:i/>
                <w:sz w:val="26"/>
                <w:szCs w:val="26"/>
              </w:rPr>
            </w:pPr>
            <w:r>
              <w:rPr>
                <w:i/>
                <w:sz w:val="26"/>
                <w:szCs w:val="26"/>
              </w:rPr>
              <w:t>Persona humana</w:t>
            </w:r>
            <w:r>
              <w:rPr>
                <w:sz w:val="26"/>
                <w:szCs w:val="26"/>
              </w:rPr>
              <w:t xml:space="preserve"> (Prohlášení o některých otázkách sexuální etiky)</w:t>
            </w:r>
          </w:p>
        </w:tc>
      </w:tr>
    </w:tbl>
    <w:p w:rsidR="003C5C69" w:rsidRDefault="003C5C69" w:rsidP="006F38D1">
      <w:pPr>
        <w:spacing w:line="360" w:lineRule="auto"/>
        <w:rPr>
          <w:b/>
          <w:i/>
          <w:sz w:val="28"/>
          <w:szCs w:val="28"/>
        </w:rPr>
      </w:pPr>
    </w:p>
    <w:p w:rsidR="003C5C69" w:rsidRDefault="003C5C69" w:rsidP="003C5C69">
      <w:pPr>
        <w:spacing w:line="360" w:lineRule="auto"/>
        <w:rPr>
          <w:b/>
          <w:i/>
          <w:sz w:val="28"/>
          <w:szCs w:val="28"/>
        </w:rPr>
      </w:pPr>
      <w:r>
        <w:rPr>
          <w:b/>
          <w:i/>
          <w:sz w:val="28"/>
          <w:szCs w:val="28"/>
        </w:rPr>
        <w:t>Ostatní označení</w:t>
      </w:r>
    </w:p>
    <w:p w:rsidR="00A50CAF" w:rsidRDefault="00A50CAF" w:rsidP="006F38D1">
      <w:pPr>
        <w:spacing w:line="360" w:lineRule="auto"/>
        <w:rPr>
          <w:b/>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6"/>
        <w:gridCol w:w="7960"/>
      </w:tblGrid>
      <w:tr w:rsidR="003C5C69" w:rsidTr="003C5C69">
        <w:tc>
          <w:tcPr>
            <w:tcW w:w="1368" w:type="dxa"/>
            <w:hideMark/>
          </w:tcPr>
          <w:p w:rsidR="003C5C69" w:rsidRDefault="003C5C69">
            <w:pPr>
              <w:spacing w:line="360" w:lineRule="auto"/>
              <w:rPr>
                <w:sz w:val="26"/>
                <w:szCs w:val="26"/>
              </w:rPr>
            </w:pPr>
            <w:r>
              <w:rPr>
                <w:sz w:val="26"/>
                <w:szCs w:val="26"/>
              </w:rPr>
              <w:t>KKC</w:t>
            </w:r>
          </w:p>
        </w:tc>
        <w:tc>
          <w:tcPr>
            <w:tcW w:w="8208" w:type="dxa"/>
            <w:hideMark/>
          </w:tcPr>
          <w:p w:rsidR="003C5C69" w:rsidRDefault="003C5C69">
            <w:pPr>
              <w:spacing w:line="360" w:lineRule="auto"/>
              <w:rPr>
                <w:i/>
                <w:sz w:val="26"/>
                <w:szCs w:val="26"/>
              </w:rPr>
            </w:pPr>
            <w:r>
              <w:rPr>
                <w:i/>
                <w:sz w:val="26"/>
                <w:szCs w:val="26"/>
              </w:rPr>
              <w:t>Katechismus katolické církve</w:t>
            </w:r>
          </w:p>
        </w:tc>
      </w:tr>
      <w:tr w:rsidR="003C5C69" w:rsidTr="003C5C69">
        <w:tc>
          <w:tcPr>
            <w:tcW w:w="1368" w:type="dxa"/>
            <w:hideMark/>
          </w:tcPr>
          <w:p w:rsidR="003C5C69" w:rsidRDefault="003C5C69">
            <w:pPr>
              <w:spacing w:line="360" w:lineRule="auto"/>
              <w:rPr>
                <w:sz w:val="26"/>
                <w:szCs w:val="26"/>
              </w:rPr>
            </w:pPr>
            <w:r>
              <w:rPr>
                <w:sz w:val="26"/>
                <w:szCs w:val="26"/>
              </w:rPr>
              <w:t xml:space="preserve">Sth  </w:t>
            </w:r>
          </w:p>
        </w:tc>
        <w:tc>
          <w:tcPr>
            <w:tcW w:w="8208" w:type="dxa"/>
            <w:hideMark/>
          </w:tcPr>
          <w:p w:rsidR="003C5C69" w:rsidRDefault="003C5C69">
            <w:pPr>
              <w:spacing w:line="360" w:lineRule="auto"/>
              <w:rPr>
                <w:i/>
                <w:sz w:val="26"/>
                <w:szCs w:val="26"/>
              </w:rPr>
            </w:pPr>
            <w:r>
              <w:rPr>
                <w:i/>
                <w:sz w:val="26"/>
                <w:szCs w:val="26"/>
              </w:rPr>
              <w:t>Summa theologiae</w:t>
            </w:r>
          </w:p>
        </w:tc>
      </w:tr>
    </w:tbl>
    <w:p w:rsidR="003C5C69" w:rsidRDefault="003C5C69" w:rsidP="006F38D1">
      <w:pPr>
        <w:spacing w:line="360" w:lineRule="auto"/>
        <w:rPr>
          <w:sz w:val="26"/>
          <w:szCs w:val="26"/>
        </w:rPr>
      </w:pPr>
    </w:p>
    <w:p w:rsidR="003C5C69" w:rsidRDefault="003C5C69" w:rsidP="003C5C69">
      <w:pPr>
        <w:spacing w:line="360" w:lineRule="auto"/>
        <w:rPr>
          <w:b/>
          <w:i/>
          <w:sz w:val="28"/>
          <w:szCs w:val="28"/>
        </w:rPr>
      </w:pPr>
      <w:r>
        <w:rPr>
          <w:b/>
          <w:i/>
          <w:sz w:val="28"/>
          <w:szCs w:val="28"/>
        </w:rPr>
        <w:t>Zkratky</w:t>
      </w:r>
    </w:p>
    <w:p w:rsidR="00A50CAF" w:rsidRDefault="00A50CAF" w:rsidP="006F38D1">
      <w:pPr>
        <w:spacing w:line="360" w:lineRule="auto"/>
        <w:rPr>
          <w:b/>
          <w:i/>
          <w:sz w:val="28"/>
          <w:szCs w:val="28"/>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7"/>
        <w:gridCol w:w="7959"/>
      </w:tblGrid>
      <w:tr w:rsidR="003C5C69" w:rsidTr="0079453D">
        <w:tc>
          <w:tcPr>
            <w:tcW w:w="1368" w:type="dxa"/>
            <w:hideMark/>
          </w:tcPr>
          <w:p w:rsidR="003C5C69" w:rsidRDefault="003C5C69" w:rsidP="0079453D">
            <w:pPr>
              <w:spacing w:line="360" w:lineRule="auto"/>
              <w:rPr>
                <w:sz w:val="26"/>
                <w:szCs w:val="26"/>
              </w:rPr>
            </w:pPr>
            <w:r>
              <w:rPr>
                <w:sz w:val="26"/>
                <w:szCs w:val="26"/>
              </w:rPr>
              <w:t>apod.</w:t>
            </w:r>
          </w:p>
        </w:tc>
        <w:tc>
          <w:tcPr>
            <w:tcW w:w="8208" w:type="dxa"/>
            <w:hideMark/>
          </w:tcPr>
          <w:p w:rsidR="003C5C69" w:rsidRDefault="003C5C69" w:rsidP="0079453D">
            <w:pPr>
              <w:spacing w:line="360" w:lineRule="auto"/>
              <w:rPr>
                <w:sz w:val="26"/>
                <w:szCs w:val="26"/>
              </w:rPr>
            </w:pPr>
            <w:r>
              <w:rPr>
                <w:sz w:val="26"/>
                <w:szCs w:val="26"/>
              </w:rPr>
              <w:t>a podobně</w:t>
            </w:r>
          </w:p>
        </w:tc>
      </w:tr>
      <w:tr w:rsidR="003C5C69" w:rsidTr="0079453D">
        <w:tc>
          <w:tcPr>
            <w:tcW w:w="1368" w:type="dxa"/>
            <w:hideMark/>
          </w:tcPr>
          <w:p w:rsidR="003C5C69" w:rsidRDefault="003C5C69" w:rsidP="0079453D">
            <w:pPr>
              <w:spacing w:line="360" w:lineRule="auto"/>
              <w:rPr>
                <w:sz w:val="26"/>
                <w:szCs w:val="26"/>
              </w:rPr>
            </w:pPr>
            <w:r>
              <w:rPr>
                <w:sz w:val="26"/>
                <w:szCs w:val="26"/>
              </w:rPr>
              <w:t>atd.</w:t>
            </w:r>
          </w:p>
        </w:tc>
        <w:tc>
          <w:tcPr>
            <w:tcW w:w="8208" w:type="dxa"/>
            <w:hideMark/>
          </w:tcPr>
          <w:p w:rsidR="003C5C69" w:rsidRDefault="003C5C69" w:rsidP="0079453D">
            <w:pPr>
              <w:spacing w:line="360" w:lineRule="auto"/>
              <w:rPr>
                <w:sz w:val="26"/>
                <w:szCs w:val="26"/>
              </w:rPr>
            </w:pPr>
            <w:r>
              <w:rPr>
                <w:sz w:val="26"/>
                <w:szCs w:val="26"/>
              </w:rPr>
              <w:t>a tak dále</w:t>
            </w:r>
          </w:p>
        </w:tc>
      </w:tr>
      <w:tr w:rsidR="003C5C69" w:rsidTr="0079453D">
        <w:tc>
          <w:tcPr>
            <w:tcW w:w="1368" w:type="dxa"/>
            <w:hideMark/>
          </w:tcPr>
          <w:p w:rsidR="003C5C69" w:rsidRDefault="003C5C69" w:rsidP="0079453D">
            <w:pPr>
              <w:spacing w:line="360" w:lineRule="auto"/>
              <w:rPr>
                <w:sz w:val="26"/>
                <w:szCs w:val="26"/>
              </w:rPr>
            </w:pPr>
            <w:r>
              <w:rPr>
                <w:sz w:val="26"/>
                <w:szCs w:val="26"/>
              </w:rPr>
              <w:t>in</w:t>
            </w:r>
          </w:p>
        </w:tc>
        <w:tc>
          <w:tcPr>
            <w:tcW w:w="8208" w:type="dxa"/>
            <w:hideMark/>
          </w:tcPr>
          <w:p w:rsidR="003C5C69" w:rsidRDefault="003C5C69" w:rsidP="0079453D">
            <w:pPr>
              <w:spacing w:line="360" w:lineRule="auto"/>
              <w:rPr>
                <w:sz w:val="26"/>
                <w:szCs w:val="26"/>
              </w:rPr>
            </w:pPr>
            <w:r>
              <w:rPr>
                <w:sz w:val="26"/>
                <w:szCs w:val="26"/>
              </w:rPr>
              <w:t>v</w:t>
            </w:r>
          </w:p>
        </w:tc>
      </w:tr>
      <w:tr w:rsidR="003C5C69" w:rsidTr="0079453D">
        <w:tc>
          <w:tcPr>
            <w:tcW w:w="1368" w:type="dxa"/>
            <w:hideMark/>
          </w:tcPr>
          <w:p w:rsidR="003C5C69" w:rsidRDefault="003C5C69" w:rsidP="0079453D">
            <w:pPr>
              <w:spacing w:line="360" w:lineRule="auto"/>
              <w:rPr>
                <w:sz w:val="26"/>
                <w:szCs w:val="26"/>
              </w:rPr>
            </w:pPr>
            <w:r>
              <w:rPr>
                <w:sz w:val="26"/>
                <w:szCs w:val="26"/>
              </w:rPr>
              <w:t>kap.</w:t>
            </w:r>
          </w:p>
        </w:tc>
        <w:tc>
          <w:tcPr>
            <w:tcW w:w="8208" w:type="dxa"/>
            <w:hideMark/>
          </w:tcPr>
          <w:p w:rsidR="003C5C69" w:rsidRDefault="003C5C69" w:rsidP="0079453D">
            <w:pPr>
              <w:spacing w:line="360" w:lineRule="auto"/>
              <w:rPr>
                <w:sz w:val="26"/>
                <w:szCs w:val="26"/>
              </w:rPr>
            </w:pPr>
            <w:r>
              <w:rPr>
                <w:sz w:val="26"/>
                <w:szCs w:val="26"/>
              </w:rPr>
              <w:t>kapitola</w:t>
            </w:r>
          </w:p>
        </w:tc>
      </w:tr>
      <w:tr w:rsidR="001C4A26" w:rsidTr="007650E5">
        <w:tc>
          <w:tcPr>
            <w:tcW w:w="1368" w:type="dxa"/>
            <w:hideMark/>
          </w:tcPr>
          <w:p w:rsidR="001C4A26" w:rsidRDefault="001C4A26" w:rsidP="001C4A26">
            <w:pPr>
              <w:spacing w:line="360" w:lineRule="auto"/>
              <w:rPr>
                <w:sz w:val="26"/>
                <w:szCs w:val="26"/>
              </w:rPr>
            </w:pPr>
            <w:r>
              <w:rPr>
                <w:sz w:val="26"/>
                <w:szCs w:val="26"/>
              </w:rPr>
              <w:t>mj.</w:t>
            </w:r>
          </w:p>
        </w:tc>
        <w:tc>
          <w:tcPr>
            <w:tcW w:w="8208" w:type="dxa"/>
          </w:tcPr>
          <w:p w:rsidR="001C4A26" w:rsidRDefault="001C4A26" w:rsidP="001C4A26">
            <w:pPr>
              <w:spacing w:line="360" w:lineRule="auto"/>
              <w:rPr>
                <w:sz w:val="26"/>
                <w:szCs w:val="26"/>
              </w:rPr>
            </w:pPr>
            <w:r>
              <w:rPr>
                <w:sz w:val="26"/>
                <w:szCs w:val="26"/>
              </w:rPr>
              <w:t>mimo jiné</w:t>
            </w:r>
          </w:p>
        </w:tc>
      </w:tr>
      <w:tr w:rsidR="001C4A26" w:rsidTr="007650E5">
        <w:tc>
          <w:tcPr>
            <w:tcW w:w="1368" w:type="dxa"/>
            <w:hideMark/>
          </w:tcPr>
          <w:p w:rsidR="001C4A26" w:rsidRDefault="001C4A26" w:rsidP="001C4A26">
            <w:pPr>
              <w:spacing w:line="360" w:lineRule="auto"/>
              <w:rPr>
                <w:sz w:val="26"/>
                <w:szCs w:val="26"/>
              </w:rPr>
            </w:pPr>
            <w:r>
              <w:rPr>
                <w:sz w:val="26"/>
                <w:szCs w:val="26"/>
              </w:rPr>
              <w:t>např.</w:t>
            </w:r>
          </w:p>
        </w:tc>
        <w:tc>
          <w:tcPr>
            <w:tcW w:w="8208" w:type="dxa"/>
          </w:tcPr>
          <w:p w:rsidR="001C4A26" w:rsidRDefault="001C4A26" w:rsidP="001C4A26">
            <w:pPr>
              <w:spacing w:line="360" w:lineRule="auto"/>
              <w:rPr>
                <w:sz w:val="26"/>
                <w:szCs w:val="26"/>
              </w:rPr>
            </w:pPr>
            <w:r>
              <w:rPr>
                <w:sz w:val="26"/>
                <w:szCs w:val="26"/>
              </w:rPr>
              <w:t>například</w:t>
            </w:r>
          </w:p>
        </w:tc>
      </w:tr>
      <w:tr w:rsidR="001C4A26" w:rsidTr="0079453D">
        <w:tc>
          <w:tcPr>
            <w:tcW w:w="1368" w:type="dxa"/>
            <w:hideMark/>
          </w:tcPr>
          <w:p w:rsidR="001C4A26" w:rsidRDefault="001C4A26" w:rsidP="001C4A26">
            <w:pPr>
              <w:spacing w:line="360" w:lineRule="auto"/>
              <w:rPr>
                <w:sz w:val="26"/>
                <w:szCs w:val="26"/>
              </w:rPr>
            </w:pPr>
            <w:r>
              <w:rPr>
                <w:sz w:val="26"/>
                <w:szCs w:val="26"/>
              </w:rPr>
              <w:t>pozn.</w:t>
            </w:r>
          </w:p>
        </w:tc>
        <w:tc>
          <w:tcPr>
            <w:tcW w:w="8208" w:type="dxa"/>
            <w:hideMark/>
          </w:tcPr>
          <w:p w:rsidR="001C4A26" w:rsidRDefault="001C4A26" w:rsidP="001C4A26">
            <w:pPr>
              <w:spacing w:line="360" w:lineRule="auto"/>
              <w:rPr>
                <w:sz w:val="26"/>
                <w:szCs w:val="26"/>
              </w:rPr>
            </w:pPr>
            <w:r>
              <w:rPr>
                <w:sz w:val="26"/>
                <w:szCs w:val="26"/>
              </w:rPr>
              <w:t>poznámka</w:t>
            </w:r>
          </w:p>
        </w:tc>
      </w:tr>
      <w:tr w:rsidR="001C4A26" w:rsidTr="0079453D">
        <w:tc>
          <w:tcPr>
            <w:tcW w:w="1368" w:type="dxa"/>
            <w:hideMark/>
          </w:tcPr>
          <w:p w:rsidR="001C4A26" w:rsidRDefault="001C4A26" w:rsidP="001C4A26">
            <w:pPr>
              <w:spacing w:line="360" w:lineRule="auto"/>
              <w:rPr>
                <w:sz w:val="26"/>
                <w:szCs w:val="26"/>
              </w:rPr>
            </w:pPr>
            <w:r>
              <w:rPr>
                <w:sz w:val="26"/>
                <w:szCs w:val="26"/>
              </w:rPr>
              <w:t>r.</w:t>
            </w:r>
          </w:p>
        </w:tc>
        <w:tc>
          <w:tcPr>
            <w:tcW w:w="8208" w:type="dxa"/>
            <w:hideMark/>
          </w:tcPr>
          <w:p w:rsidR="001C4A26" w:rsidRDefault="001C4A26" w:rsidP="001C4A26">
            <w:pPr>
              <w:spacing w:line="360" w:lineRule="auto"/>
              <w:rPr>
                <w:sz w:val="26"/>
                <w:szCs w:val="26"/>
              </w:rPr>
            </w:pPr>
            <w:r>
              <w:rPr>
                <w:sz w:val="26"/>
                <w:szCs w:val="26"/>
              </w:rPr>
              <w:t>rok</w:t>
            </w:r>
          </w:p>
        </w:tc>
      </w:tr>
      <w:tr w:rsidR="001C4A26" w:rsidTr="0079453D">
        <w:tc>
          <w:tcPr>
            <w:tcW w:w="1368" w:type="dxa"/>
            <w:hideMark/>
          </w:tcPr>
          <w:p w:rsidR="001C4A26" w:rsidRDefault="001C4A26" w:rsidP="001C4A26">
            <w:pPr>
              <w:spacing w:line="360" w:lineRule="auto"/>
              <w:rPr>
                <w:sz w:val="26"/>
                <w:szCs w:val="26"/>
              </w:rPr>
            </w:pPr>
            <w:r>
              <w:rPr>
                <w:sz w:val="26"/>
                <w:szCs w:val="26"/>
              </w:rPr>
              <w:t>resp.</w:t>
            </w:r>
          </w:p>
        </w:tc>
        <w:tc>
          <w:tcPr>
            <w:tcW w:w="8208" w:type="dxa"/>
            <w:hideMark/>
          </w:tcPr>
          <w:p w:rsidR="001C4A26" w:rsidRDefault="001C4A26" w:rsidP="001C4A26">
            <w:pPr>
              <w:spacing w:line="360" w:lineRule="auto"/>
              <w:rPr>
                <w:sz w:val="26"/>
                <w:szCs w:val="26"/>
              </w:rPr>
            </w:pPr>
            <w:r>
              <w:rPr>
                <w:sz w:val="26"/>
                <w:szCs w:val="26"/>
              </w:rPr>
              <w:t>respektive</w:t>
            </w:r>
          </w:p>
        </w:tc>
      </w:tr>
      <w:tr w:rsidR="001C4A26" w:rsidTr="0079453D">
        <w:tc>
          <w:tcPr>
            <w:tcW w:w="1368" w:type="dxa"/>
            <w:hideMark/>
          </w:tcPr>
          <w:p w:rsidR="001C4A26" w:rsidRDefault="001C4A26" w:rsidP="001C4A26">
            <w:pPr>
              <w:spacing w:line="360" w:lineRule="auto"/>
              <w:rPr>
                <w:sz w:val="26"/>
                <w:szCs w:val="26"/>
              </w:rPr>
            </w:pPr>
            <w:r>
              <w:rPr>
                <w:sz w:val="26"/>
                <w:szCs w:val="26"/>
              </w:rPr>
              <w:t>s.</w:t>
            </w:r>
          </w:p>
        </w:tc>
        <w:tc>
          <w:tcPr>
            <w:tcW w:w="8208" w:type="dxa"/>
            <w:hideMark/>
          </w:tcPr>
          <w:p w:rsidR="001C4A26" w:rsidRDefault="001C4A26" w:rsidP="001C4A26">
            <w:pPr>
              <w:spacing w:line="360" w:lineRule="auto"/>
              <w:rPr>
                <w:sz w:val="26"/>
                <w:szCs w:val="26"/>
              </w:rPr>
            </w:pPr>
            <w:r>
              <w:rPr>
                <w:sz w:val="26"/>
                <w:szCs w:val="26"/>
              </w:rPr>
              <w:t>strana</w:t>
            </w:r>
          </w:p>
        </w:tc>
      </w:tr>
      <w:tr w:rsidR="001C4A26" w:rsidTr="0079453D">
        <w:tc>
          <w:tcPr>
            <w:tcW w:w="1368" w:type="dxa"/>
            <w:hideMark/>
          </w:tcPr>
          <w:p w:rsidR="001C4A26" w:rsidRDefault="001C4A26" w:rsidP="001C4A26">
            <w:pPr>
              <w:spacing w:line="360" w:lineRule="auto"/>
              <w:rPr>
                <w:sz w:val="26"/>
                <w:szCs w:val="26"/>
              </w:rPr>
            </w:pPr>
            <w:r>
              <w:rPr>
                <w:sz w:val="26"/>
                <w:szCs w:val="26"/>
              </w:rPr>
              <w:t>srov.</w:t>
            </w:r>
          </w:p>
        </w:tc>
        <w:tc>
          <w:tcPr>
            <w:tcW w:w="8208" w:type="dxa"/>
            <w:hideMark/>
          </w:tcPr>
          <w:p w:rsidR="001C4A26" w:rsidRDefault="001C4A26" w:rsidP="001C4A26">
            <w:pPr>
              <w:spacing w:line="360" w:lineRule="auto"/>
              <w:rPr>
                <w:sz w:val="26"/>
                <w:szCs w:val="26"/>
              </w:rPr>
            </w:pPr>
            <w:r>
              <w:rPr>
                <w:sz w:val="26"/>
                <w:szCs w:val="26"/>
              </w:rPr>
              <w:t>srovnej</w:t>
            </w:r>
          </w:p>
        </w:tc>
      </w:tr>
      <w:tr w:rsidR="001C4A26" w:rsidTr="0079453D">
        <w:tc>
          <w:tcPr>
            <w:tcW w:w="1368" w:type="dxa"/>
            <w:hideMark/>
          </w:tcPr>
          <w:p w:rsidR="001C4A26" w:rsidRDefault="001C4A26" w:rsidP="001C4A26">
            <w:pPr>
              <w:spacing w:line="360" w:lineRule="auto"/>
              <w:rPr>
                <w:sz w:val="26"/>
                <w:szCs w:val="26"/>
              </w:rPr>
            </w:pPr>
            <w:r>
              <w:rPr>
                <w:sz w:val="26"/>
                <w:szCs w:val="26"/>
              </w:rPr>
              <w:t>stol.</w:t>
            </w:r>
          </w:p>
        </w:tc>
        <w:tc>
          <w:tcPr>
            <w:tcW w:w="8208" w:type="dxa"/>
            <w:hideMark/>
          </w:tcPr>
          <w:p w:rsidR="001C4A26" w:rsidRDefault="001C4A26" w:rsidP="001C4A26">
            <w:pPr>
              <w:spacing w:line="360" w:lineRule="auto"/>
              <w:rPr>
                <w:sz w:val="26"/>
                <w:szCs w:val="26"/>
              </w:rPr>
            </w:pPr>
            <w:r>
              <w:rPr>
                <w:sz w:val="26"/>
                <w:szCs w:val="26"/>
              </w:rPr>
              <w:t>století</w:t>
            </w:r>
          </w:p>
        </w:tc>
      </w:tr>
      <w:tr w:rsidR="001C4A26" w:rsidTr="0079453D">
        <w:tc>
          <w:tcPr>
            <w:tcW w:w="1368" w:type="dxa"/>
            <w:hideMark/>
          </w:tcPr>
          <w:p w:rsidR="001C4A26" w:rsidRDefault="001C4A26" w:rsidP="001C4A26">
            <w:pPr>
              <w:spacing w:line="360" w:lineRule="auto"/>
              <w:rPr>
                <w:sz w:val="26"/>
                <w:szCs w:val="26"/>
              </w:rPr>
            </w:pPr>
            <w:r>
              <w:rPr>
                <w:sz w:val="26"/>
                <w:szCs w:val="26"/>
              </w:rPr>
              <w:t>tzn.</w:t>
            </w:r>
          </w:p>
        </w:tc>
        <w:tc>
          <w:tcPr>
            <w:tcW w:w="8208" w:type="dxa"/>
            <w:hideMark/>
          </w:tcPr>
          <w:p w:rsidR="001C4A26" w:rsidRDefault="001C4A26" w:rsidP="001C4A26">
            <w:pPr>
              <w:spacing w:line="360" w:lineRule="auto"/>
              <w:rPr>
                <w:sz w:val="26"/>
                <w:szCs w:val="26"/>
              </w:rPr>
            </w:pPr>
            <w:r>
              <w:rPr>
                <w:sz w:val="26"/>
                <w:szCs w:val="26"/>
              </w:rPr>
              <w:t>to znamená</w:t>
            </w:r>
          </w:p>
        </w:tc>
      </w:tr>
      <w:tr w:rsidR="001C4A26" w:rsidTr="0079453D">
        <w:trPr>
          <w:trHeight w:val="63"/>
        </w:trPr>
        <w:tc>
          <w:tcPr>
            <w:tcW w:w="1368" w:type="dxa"/>
            <w:hideMark/>
          </w:tcPr>
          <w:p w:rsidR="001C4A26" w:rsidRDefault="001C4A26" w:rsidP="001C4A26">
            <w:pPr>
              <w:spacing w:line="360" w:lineRule="auto"/>
              <w:rPr>
                <w:sz w:val="26"/>
                <w:szCs w:val="26"/>
              </w:rPr>
            </w:pPr>
            <w:r>
              <w:rPr>
                <w:sz w:val="26"/>
                <w:szCs w:val="26"/>
              </w:rPr>
              <w:t>tzv.</w:t>
            </w:r>
          </w:p>
        </w:tc>
        <w:tc>
          <w:tcPr>
            <w:tcW w:w="8208" w:type="dxa"/>
          </w:tcPr>
          <w:p w:rsidR="001C4A26" w:rsidRDefault="001C4A26" w:rsidP="001C4A26">
            <w:pPr>
              <w:rPr>
                <w:sz w:val="26"/>
                <w:szCs w:val="26"/>
              </w:rPr>
            </w:pPr>
            <w:r>
              <w:rPr>
                <w:sz w:val="26"/>
                <w:szCs w:val="26"/>
              </w:rPr>
              <w:t>takzvaný</w:t>
            </w:r>
          </w:p>
          <w:p w:rsidR="006F38D1" w:rsidRDefault="006F38D1" w:rsidP="001C4A26">
            <w:pPr>
              <w:rPr>
                <w:sz w:val="26"/>
                <w:szCs w:val="26"/>
              </w:rPr>
            </w:pPr>
          </w:p>
        </w:tc>
      </w:tr>
    </w:tbl>
    <w:p w:rsidR="006F38D1" w:rsidRDefault="006F38D1" w:rsidP="003C5C69">
      <w:pPr>
        <w:spacing w:line="360" w:lineRule="auto"/>
        <w:rPr>
          <w:b/>
          <w:i/>
          <w:sz w:val="32"/>
          <w:szCs w:val="32"/>
        </w:rPr>
      </w:pPr>
    </w:p>
    <w:p w:rsidR="003C5C69" w:rsidRDefault="003C5C69" w:rsidP="003C5C69">
      <w:pPr>
        <w:spacing w:line="360" w:lineRule="auto"/>
        <w:rPr>
          <w:b/>
          <w:i/>
          <w:sz w:val="32"/>
          <w:szCs w:val="32"/>
        </w:rPr>
      </w:pPr>
      <w:r>
        <w:rPr>
          <w:b/>
          <w:i/>
          <w:sz w:val="32"/>
          <w:szCs w:val="32"/>
        </w:rPr>
        <w:lastRenderedPageBreak/>
        <w:t>Seznam použité literatury</w:t>
      </w:r>
    </w:p>
    <w:p w:rsidR="003C5C69" w:rsidRDefault="003C5C69" w:rsidP="003C5C69">
      <w:pPr>
        <w:spacing w:line="360" w:lineRule="auto"/>
        <w:rPr>
          <w:b/>
          <w:i/>
          <w:sz w:val="28"/>
          <w:szCs w:val="28"/>
        </w:rPr>
      </w:pPr>
      <w:r>
        <w:rPr>
          <w:b/>
          <w:i/>
          <w:sz w:val="28"/>
          <w:szCs w:val="28"/>
        </w:rPr>
        <w:t>Prameny</w:t>
      </w:r>
    </w:p>
    <w:p w:rsidR="009178D3" w:rsidRDefault="009178D3" w:rsidP="003C5C69">
      <w:pPr>
        <w:spacing w:line="360" w:lineRule="auto"/>
        <w:rPr>
          <w:b/>
          <w:i/>
          <w:sz w:val="28"/>
          <w:szCs w:val="28"/>
        </w:rPr>
      </w:pPr>
    </w:p>
    <w:p w:rsidR="00037B5B" w:rsidRDefault="00037B5B" w:rsidP="00037B5B">
      <w:pPr>
        <w:spacing w:line="360" w:lineRule="auto"/>
        <w:rPr>
          <w:b/>
          <w:i/>
          <w:sz w:val="28"/>
          <w:szCs w:val="28"/>
        </w:rPr>
      </w:pPr>
      <w:r>
        <w:rPr>
          <w:b/>
          <w:i/>
          <w:sz w:val="28"/>
          <w:szCs w:val="28"/>
        </w:rPr>
        <w:t>Häringova díla</w:t>
      </w:r>
    </w:p>
    <w:p w:rsidR="00037B5B" w:rsidRDefault="00037B5B" w:rsidP="00037B5B">
      <w:pPr>
        <w:spacing w:line="360" w:lineRule="auto"/>
        <w:rPr>
          <w:b/>
          <w:i/>
          <w:sz w:val="28"/>
          <w:szCs w:val="28"/>
        </w:rPr>
      </w:pP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The Law of Christ.</w:t>
      </w:r>
      <w:r>
        <w:rPr>
          <w:sz w:val="26"/>
          <w:szCs w:val="26"/>
        </w:rPr>
        <w:t xml:space="preserve"> </w:t>
      </w:r>
      <w:r>
        <w:rPr>
          <w:i/>
          <w:sz w:val="26"/>
          <w:szCs w:val="26"/>
        </w:rPr>
        <w:t>General Moral Theology.</w:t>
      </w:r>
      <w:r>
        <w:rPr>
          <w:sz w:val="26"/>
          <w:szCs w:val="26"/>
        </w:rPr>
        <w:t xml:space="preserve"> Sv. I, 8. vydání, Westminster Maryland: The Newman Press, 1966. LCCCN 60-14826.</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The Law of Christ. Special Moral Theology.</w:t>
      </w:r>
      <w:r>
        <w:rPr>
          <w:sz w:val="26"/>
          <w:szCs w:val="26"/>
        </w:rPr>
        <w:t xml:space="preserve"> Sv. II, 6. vydání, Westminster Maryland: The Newman Press, 1963. LCCCN 62-14826.</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The Law of Christ. Special Moral Theology</w:t>
      </w:r>
      <w:r>
        <w:rPr>
          <w:sz w:val="26"/>
          <w:szCs w:val="26"/>
        </w:rPr>
        <w:t>. Sv. III, 8. vydání, Westminster Maryland: The Newman Press, 1966. LCCCN 66-14826.</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Free and Faithful in Christ. General Moral Theology.</w:t>
      </w:r>
      <w:r>
        <w:rPr>
          <w:sz w:val="26"/>
          <w:szCs w:val="26"/>
        </w:rPr>
        <w:t xml:space="preserve"> Sv. I, New York: The Seabury Press, 1978. ISBN 0-8164-0398-8.</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Free and Faithful in Christ. The Truth Will Set You Free.</w:t>
      </w:r>
      <w:r>
        <w:rPr>
          <w:sz w:val="26"/>
          <w:szCs w:val="26"/>
        </w:rPr>
        <w:t xml:space="preserve"> Sv. II, New York: The Seabury Press, 1979. ISBN 0-8164-0205-1.</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Free and Faithful in Christ. Moral Theology for Clergy and Laity.</w:t>
      </w:r>
      <w:r>
        <w:rPr>
          <w:sz w:val="26"/>
          <w:szCs w:val="26"/>
        </w:rPr>
        <w:t xml:space="preserve"> </w:t>
      </w:r>
      <w:r>
        <w:rPr>
          <w:i/>
          <w:sz w:val="26"/>
          <w:szCs w:val="26"/>
        </w:rPr>
        <w:t xml:space="preserve">Light to the World. </w:t>
      </w:r>
      <w:r>
        <w:rPr>
          <w:sz w:val="26"/>
          <w:szCs w:val="26"/>
        </w:rPr>
        <w:t>Sv. III, New York: The Crossroad Publishing Company, 1981. ISBN 0-8245-0009-1.</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Shalom-Peace. The Sacrament of Reconciliation</w:t>
      </w:r>
      <w:r>
        <w:rPr>
          <w:sz w:val="26"/>
          <w:szCs w:val="26"/>
        </w:rPr>
        <w:t xml:space="preserve">. 3.vyd. New York: Image Books, 1969. ISBN </w:t>
      </w:r>
      <w:r>
        <w:rPr>
          <w:rFonts w:eastAsia="Arial Unicode MS"/>
          <w:sz w:val="26"/>
          <w:szCs w:val="26"/>
        </w:rPr>
        <w:t>0-8547-8432-2.</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Sacramental Spirituality</w:t>
      </w:r>
      <w:r>
        <w:rPr>
          <w:sz w:val="26"/>
          <w:szCs w:val="26"/>
        </w:rPr>
        <w:t>. 1. vyd. New York: Sheed and Ward, 1965. LCCCN 65-20859.</w:t>
      </w:r>
    </w:p>
    <w:p w:rsidR="003C5C69" w:rsidRDefault="003C5C69" w:rsidP="003C5C69">
      <w:pPr>
        <w:spacing w:line="360" w:lineRule="auto"/>
        <w:ind w:left="1170" w:hanging="1170"/>
        <w:jc w:val="both"/>
        <w:rPr>
          <w:i/>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Die grosse Versöhnung: Neue Perspektiven des Busssakramentes. </w:t>
      </w:r>
      <w:r>
        <w:rPr>
          <w:sz w:val="26"/>
          <w:szCs w:val="26"/>
        </w:rPr>
        <w:t>1. vyd. Salzburg : O. Müller, 1970.</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The virtues of an authentic Life. A celebration of Spiritual Maturity, </w:t>
      </w:r>
      <w:r>
        <w:rPr>
          <w:sz w:val="26"/>
          <w:szCs w:val="26"/>
        </w:rPr>
        <w:t>1.vyd. Liguori Missouri: Liguori Publications, 1997. ISBN 0-7648-0120-1.</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No way out? Pastoral care of the divorced and remarried. </w:t>
      </w:r>
      <w:r>
        <w:rPr>
          <w:sz w:val="26"/>
          <w:szCs w:val="26"/>
        </w:rPr>
        <w:t>2. vyd. Middlegreen England: St. Paul Publications</w:t>
      </w:r>
      <w:r>
        <w:rPr>
          <w:i/>
          <w:sz w:val="26"/>
          <w:szCs w:val="26"/>
        </w:rPr>
        <w:t xml:space="preserve">. </w:t>
      </w:r>
      <w:r>
        <w:rPr>
          <w:sz w:val="26"/>
          <w:szCs w:val="26"/>
        </w:rPr>
        <w:t>1990</w:t>
      </w:r>
      <w:r>
        <w:rPr>
          <w:i/>
          <w:sz w:val="26"/>
          <w:szCs w:val="26"/>
        </w:rPr>
        <w:t xml:space="preserve">. </w:t>
      </w:r>
      <w:r>
        <w:rPr>
          <w:sz w:val="26"/>
          <w:szCs w:val="26"/>
        </w:rPr>
        <w:t>ISBN 0-85439-317-X.</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I have seen your tears. Notes of Support from a Fellow Sufferer. </w:t>
      </w:r>
      <w:r>
        <w:rPr>
          <w:sz w:val="26"/>
          <w:szCs w:val="26"/>
        </w:rPr>
        <w:t>1.vyd. Liguori Missouri: Liguori Publications, 1995</w:t>
      </w:r>
      <w:r>
        <w:rPr>
          <w:i/>
          <w:sz w:val="26"/>
          <w:szCs w:val="26"/>
        </w:rPr>
        <w:t xml:space="preserve">. </w:t>
      </w:r>
      <w:r>
        <w:rPr>
          <w:sz w:val="26"/>
          <w:szCs w:val="26"/>
        </w:rPr>
        <w:t>ISBN 0-89243-765-0.</w:t>
      </w:r>
    </w:p>
    <w:p w:rsidR="003C5C69" w:rsidRDefault="003C5C69" w:rsidP="003C5C69">
      <w:pPr>
        <w:spacing w:line="360" w:lineRule="auto"/>
        <w:ind w:left="1170" w:hanging="1170"/>
        <w:jc w:val="both"/>
        <w:rPr>
          <w:i/>
          <w:sz w:val="26"/>
          <w:szCs w:val="26"/>
        </w:rPr>
      </w:pPr>
      <w:r>
        <w:rPr>
          <w:sz w:val="26"/>
          <w:szCs w:val="26"/>
        </w:rPr>
        <w:lastRenderedPageBreak/>
        <w:t xml:space="preserve">HÄRING, </w:t>
      </w:r>
      <w:r w:rsidR="004A57AE">
        <w:rPr>
          <w:sz w:val="26"/>
          <w:szCs w:val="26"/>
        </w:rPr>
        <w:t>Bernhard</w:t>
      </w:r>
      <w:r>
        <w:rPr>
          <w:sz w:val="26"/>
          <w:szCs w:val="26"/>
        </w:rPr>
        <w:t xml:space="preserve">. </w:t>
      </w:r>
      <w:r>
        <w:rPr>
          <w:i/>
          <w:sz w:val="26"/>
          <w:szCs w:val="26"/>
        </w:rPr>
        <w:t xml:space="preserve">Macht und Ohnmacht der Religion. Religionssoziologie als Anruf. </w:t>
      </w:r>
      <w:r>
        <w:rPr>
          <w:sz w:val="26"/>
          <w:szCs w:val="26"/>
        </w:rPr>
        <w:t>2.vyd. Salzburg: Otto Müller Verlag, 1956</w:t>
      </w:r>
      <w:r>
        <w:rPr>
          <w:i/>
          <w:sz w:val="26"/>
          <w:szCs w:val="26"/>
        </w:rPr>
        <w:t xml:space="preserve">. </w:t>
      </w:r>
      <w:r>
        <w:rPr>
          <w:sz w:val="26"/>
          <w:szCs w:val="26"/>
        </w:rPr>
        <w:t>ISBN 3-446-15741-7.</w:t>
      </w:r>
    </w:p>
    <w:p w:rsidR="003C5C69" w:rsidRDefault="003C5C69" w:rsidP="003C5C69">
      <w:pPr>
        <w:spacing w:line="360" w:lineRule="auto"/>
        <w:ind w:left="1170" w:hanging="1170"/>
        <w:jc w:val="both"/>
        <w:rPr>
          <w:i/>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My hope for the Church. Critical Encouragement for the 21st Century, </w:t>
      </w:r>
      <w:r>
        <w:rPr>
          <w:sz w:val="26"/>
          <w:szCs w:val="26"/>
        </w:rPr>
        <w:t>1.vyd. Liguori Missouri: Liguori Publications, 1999</w:t>
      </w:r>
      <w:r>
        <w:rPr>
          <w:i/>
          <w:sz w:val="26"/>
          <w:szCs w:val="26"/>
        </w:rPr>
        <w:t xml:space="preserve">. </w:t>
      </w:r>
      <w:r>
        <w:rPr>
          <w:sz w:val="26"/>
          <w:szCs w:val="26"/>
        </w:rPr>
        <w:t>ISBN 0-7648-0379-4.</w:t>
      </w:r>
    </w:p>
    <w:p w:rsidR="003C5C69" w:rsidRDefault="003C5C69" w:rsidP="003C5C69">
      <w:pPr>
        <w:spacing w:line="360" w:lineRule="auto"/>
        <w:ind w:left="1170" w:hanging="1170"/>
        <w:jc w:val="both"/>
        <w:rPr>
          <w:i/>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Priesthood imperiled. Critical examination of Ministry in the Catholic Church, </w:t>
      </w:r>
      <w:r>
        <w:rPr>
          <w:sz w:val="26"/>
          <w:szCs w:val="26"/>
        </w:rPr>
        <w:t>1.vyd. Liguori Missouri: Triumph Books,</w:t>
      </w:r>
      <w:r>
        <w:rPr>
          <w:i/>
          <w:sz w:val="26"/>
          <w:szCs w:val="26"/>
        </w:rPr>
        <w:t xml:space="preserve"> </w:t>
      </w:r>
      <w:r>
        <w:rPr>
          <w:sz w:val="26"/>
          <w:szCs w:val="26"/>
        </w:rPr>
        <w:t>1989</w:t>
      </w:r>
      <w:r>
        <w:rPr>
          <w:i/>
          <w:sz w:val="26"/>
          <w:szCs w:val="26"/>
        </w:rPr>
        <w:t xml:space="preserve">. </w:t>
      </w:r>
      <w:r>
        <w:rPr>
          <w:i/>
          <w:sz w:val="26"/>
          <w:szCs w:val="26"/>
        </w:rPr>
        <w:br/>
      </w:r>
      <w:r>
        <w:rPr>
          <w:sz w:val="26"/>
          <w:szCs w:val="26"/>
        </w:rPr>
        <w:t>ISBN 0-89243-920-3</w:t>
      </w:r>
      <w:r>
        <w:rPr>
          <w:i/>
          <w:sz w:val="26"/>
          <w:szCs w:val="26"/>
        </w:rPr>
        <w:t xml:space="preserve">. </w:t>
      </w:r>
    </w:p>
    <w:p w:rsidR="003C5C69" w:rsidRDefault="003C5C69" w:rsidP="003C5C69">
      <w:pPr>
        <w:spacing w:line="360" w:lineRule="auto"/>
        <w:ind w:left="1170" w:hanging="1170"/>
        <w:jc w:val="both"/>
        <w:rPr>
          <w:i/>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Tolerance. Towards an Ethic of Solidarity and Peace. </w:t>
      </w:r>
      <w:r>
        <w:rPr>
          <w:sz w:val="26"/>
          <w:szCs w:val="26"/>
        </w:rPr>
        <w:t>1.vyd. New York: Alba House, 1995</w:t>
      </w:r>
      <w:r>
        <w:rPr>
          <w:i/>
          <w:sz w:val="26"/>
          <w:szCs w:val="26"/>
        </w:rPr>
        <w:t xml:space="preserve">. </w:t>
      </w:r>
      <w:r>
        <w:rPr>
          <w:sz w:val="26"/>
          <w:szCs w:val="26"/>
        </w:rPr>
        <w:t>ISBN 0-8189-0738-X.</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Das Konzil im Zeichen der Einheit,</w:t>
      </w:r>
      <w:r>
        <w:rPr>
          <w:sz w:val="26"/>
          <w:szCs w:val="26"/>
        </w:rPr>
        <w:t xml:space="preserve"> 1.vyd. Freiburg: Herder-Bücherrei, 1963</w:t>
      </w:r>
      <w:r>
        <w:rPr>
          <w:i/>
          <w:sz w:val="26"/>
          <w:szCs w:val="26"/>
        </w:rPr>
        <w:t>.</w:t>
      </w:r>
      <w:r w:rsidR="004D5568">
        <w:rPr>
          <w:i/>
          <w:sz w:val="26"/>
          <w:szCs w:val="26"/>
        </w:rPr>
        <w:t xml:space="preserve"> </w:t>
      </w:r>
      <w:r w:rsidR="004D5568">
        <w:rPr>
          <w:sz w:val="26"/>
          <w:szCs w:val="26"/>
        </w:rPr>
        <w:t>Herder- Taschenbuch 144.</w:t>
      </w:r>
      <w:r>
        <w:rPr>
          <w:i/>
          <w:sz w:val="26"/>
          <w:szCs w:val="26"/>
        </w:rPr>
        <w:t xml:space="preserve"> </w:t>
      </w:r>
      <w:r>
        <w:rPr>
          <w:sz w:val="26"/>
          <w:szCs w:val="26"/>
        </w:rPr>
        <w:t>ISBN 0-7648-0379-4.</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Sin in the Secular Age</w:t>
      </w:r>
      <w:r>
        <w:rPr>
          <w:sz w:val="26"/>
          <w:szCs w:val="26"/>
        </w:rPr>
        <w:t>, 1.vyd. New York: Doubleday, 1974. ISBN 0-385-09017-X</w:t>
      </w:r>
      <w:r>
        <w:rPr>
          <w:i/>
          <w:sz w:val="26"/>
          <w:szCs w:val="26"/>
        </w:rPr>
        <w:t>.</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Medical Ethics. </w:t>
      </w:r>
      <w:r>
        <w:rPr>
          <w:sz w:val="26"/>
          <w:szCs w:val="26"/>
        </w:rPr>
        <w:t>1.vyd. New York: St. Pauls, 197</w:t>
      </w:r>
      <w:r w:rsidR="00893DF8">
        <w:rPr>
          <w:sz w:val="26"/>
          <w:szCs w:val="26"/>
        </w:rPr>
        <w:t>2</w:t>
      </w:r>
      <w:r>
        <w:rPr>
          <w:sz w:val="26"/>
          <w:szCs w:val="26"/>
        </w:rPr>
        <w:t>. ISBN 0-85439-391-9.</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Free and Faithful. My Life in the Catholic Church. </w:t>
      </w:r>
      <w:r>
        <w:rPr>
          <w:sz w:val="26"/>
          <w:szCs w:val="26"/>
        </w:rPr>
        <w:t>1.vyd. Liguori Missouri: Liguori Publications, 1998. ISBN 0-7648-0184-8.</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rFonts w:ascii="Verdana" w:hAnsi="Verdana"/>
          <w:sz w:val="26"/>
          <w:szCs w:val="26"/>
        </w:rPr>
        <w:t xml:space="preserve">. </w:t>
      </w:r>
      <w:r>
        <w:rPr>
          <w:i/>
          <w:sz w:val="26"/>
          <w:szCs w:val="26"/>
        </w:rPr>
        <w:t>Moraltheologie für das dritte Jahrtausend</w:t>
      </w:r>
      <w:r>
        <w:rPr>
          <w:sz w:val="26"/>
          <w:szCs w:val="26"/>
        </w:rPr>
        <w:t>. 1. vyd. Graz ; Wien ; Köln: Styria, 1999. ISBN 3-222-12680-1.</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Theologie im Protest. Die Kirche im Konflikt</w:t>
      </w:r>
      <w:r>
        <w:rPr>
          <w:sz w:val="26"/>
          <w:szCs w:val="26"/>
        </w:rPr>
        <w:t>.  Salzburg: Otto Müller, 1997. ISBN 3-7013-0450-5.</w:t>
      </w:r>
    </w:p>
    <w:p w:rsidR="003C5C69" w:rsidRDefault="003C5C69" w:rsidP="003C5C69">
      <w:pPr>
        <w:spacing w:line="360" w:lineRule="auto"/>
        <w:ind w:left="1080" w:hanging="108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Wege zum Sinn: Eine zeitgemässe Tugendlehre</w:t>
      </w:r>
      <w:r>
        <w:rPr>
          <w:sz w:val="26"/>
          <w:szCs w:val="26"/>
        </w:rPr>
        <w:t>, Graz ; Wien ; Köln: Styria, 1997. ISBN 3-222-12493-0.</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Meine Erfahrung mit der Kirche</w:t>
      </w:r>
      <w:r>
        <w:rPr>
          <w:sz w:val="26"/>
          <w:szCs w:val="26"/>
        </w:rPr>
        <w:t>. 8. vyd. Freiburg: Herder, 1992. ISBN 3-451-21620-5.</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Personalismus in Philosophie und Theologie,</w:t>
      </w:r>
      <w:r>
        <w:rPr>
          <w:sz w:val="26"/>
          <w:szCs w:val="26"/>
        </w:rPr>
        <w:t xml:space="preserve"> 1.vyd. München, Freiburg: Erich Wewel Verlag, 1968.</w:t>
      </w:r>
    </w:p>
    <w:p w:rsidR="003C5C69" w:rsidRDefault="003C5C69" w:rsidP="003C5C69">
      <w:pPr>
        <w:spacing w:line="360" w:lineRule="auto"/>
        <w:ind w:left="1170" w:hanging="1170"/>
        <w:jc w:val="both"/>
        <w:rPr>
          <w:i/>
          <w:sz w:val="26"/>
          <w:szCs w:val="26"/>
        </w:rPr>
      </w:pPr>
      <w:r>
        <w:rPr>
          <w:sz w:val="26"/>
          <w:szCs w:val="26"/>
        </w:rPr>
        <w:t xml:space="preserve">HÄRING, </w:t>
      </w:r>
      <w:r w:rsidR="004A57AE">
        <w:rPr>
          <w:sz w:val="26"/>
          <w:szCs w:val="26"/>
        </w:rPr>
        <w:t>Bernhard</w:t>
      </w:r>
      <w:r>
        <w:rPr>
          <w:sz w:val="26"/>
          <w:szCs w:val="26"/>
        </w:rPr>
        <w:t xml:space="preserve">. </w:t>
      </w:r>
      <w:r>
        <w:rPr>
          <w:i/>
          <w:sz w:val="26"/>
          <w:szCs w:val="26"/>
        </w:rPr>
        <w:t>Kresťan v novom svete</w:t>
      </w:r>
      <w:r>
        <w:rPr>
          <w:sz w:val="26"/>
          <w:szCs w:val="26"/>
        </w:rPr>
        <w:t xml:space="preserve">, Přel. Jozef Bednárik z: </w:t>
      </w:r>
      <w:r>
        <w:rPr>
          <w:i/>
          <w:sz w:val="26"/>
          <w:szCs w:val="26"/>
        </w:rPr>
        <w:t>Christ in einer neuen Welt. Lebensgestaltung aus dem Glauben</w:t>
      </w:r>
      <w:r>
        <w:rPr>
          <w:sz w:val="26"/>
          <w:szCs w:val="26"/>
        </w:rPr>
        <w:t>, 1969. Česká katolická Charita (scriptum).</w:t>
      </w:r>
    </w:p>
    <w:p w:rsidR="003C5C69" w:rsidRPr="00CD088F" w:rsidRDefault="003C5C69" w:rsidP="003C5C69">
      <w:pPr>
        <w:spacing w:line="360" w:lineRule="auto"/>
        <w:ind w:left="1170" w:hanging="1170"/>
        <w:jc w:val="both"/>
        <w:rPr>
          <w:sz w:val="26"/>
          <w:szCs w:val="26"/>
        </w:rPr>
      </w:pPr>
      <w:r>
        <w:rPr>
          <w:sz w:val="26"/>
          <w:szCs w:val="26"/>
        </w:rPr>
        <w:lastRenderedPageBreak/>
        <w:t xml:space="preserve">HÄRING, </w:t>
      </w:r>
      <w:r w:rsidR="004A57AE">
        <w:rPr>
          <w:sz w:val="26"/>
          <w:szCs w:val="26"/>
        </w:rPr>
        <w:t>Bernhard</w:t>
      </w:r>
      <w:r w:rsidR="00167189">
        <w:rPr>
          <w:sz w:val="26"/>
          <w:szCs w:val="26"/>
        </w:rPr>
        <w:t>.</w:t>
      </w:r>
      <w:r>
        <w:rPr>
          <w:sz w:val="26"/>
          <w:szCs w:val="26"/>
        </w:rPr>
        <w:t xml:space="preserve"> </w:t>
      </w:r>
      <w:r>
        <w:rPr>
          <w:i/>
          <w:sz w:val="26"/>
          <w:szCs w:val="26"/>
        </w:rPr>
        <w:t>Acting on the Word. The challenge to religious communities in an age of renewal</w:t>
      </w:r>
      <w:r w:rsidR="00167189">
        <w:rPr>
          <w:i/>
          <w:sz w:val="26"/>
          <w:szCs w:val="26"/>
        </w:rPr>
        <w:t>,</w:t>
      </w:r>
      <w:r>
        <w:rPr>
          <w:sz w:val="26"/>
          <w:szCs w:val="26"/>
        </w:rPr>
        <w:t xml:space="preserve"> Graz; Wien; Köln: Verl. Styria, 1997. </w:t>
      </w:r>
      <w:r w:rsidRPr="00CD088F">
        <w:rPr>
          <w:sz w:val="26"/>
          <w:szCs w:val="26"/>
        </w:rPr>
        <w:t>ISBN</w:t>
      </w:r>
      <w:r w:rsidRPr="00CD088F">
        <w:rPr>
          <w:i/>
          <w:sz w:val="26"/>
          <w:szCs w:val="26"/>
        </w:rPr>
        <w:t xml:space="preserve"> </w:t>
      </w:r>
      <w:hyperlink r:id="rId8" w:tooltip="3-222-12493-0" w:history="1">
        <w:r w:rsidRPr="00CD088F">
          <w:rPr>
            <w:rStyle w:val="Hyperlink"/>
            <w:color w:val="auto"/>
            <w:sz w:val="26"/>
            <w:szCs w:val="26"/>
            <w:u w:val="none"/>
          </w:rPr>
          <w:t>3-222-12493-0</w:t>
        </w:r>
      </w:hyperlink>
      <w:r w:rsidRPr="00CD088F">
        <w:rPr>
          <w:sz w:val="26"/>
          <w:szCs w:val="26"/>
        </w:rPr>
        <w:t>.</w:t>
      </w:r>
    </w:p>
    <w:p w:rsidR="00167189" w:rsidRPr="00167189" w:rsidRDefault="0016718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25 Jahre Katholische Sexualethik,</w:t>
      </w:r>
      <w:r>
        <w:rPr>
          <w:sz w:val="26"/>
          <w:szCs w:val="26"/>
        </w:rPr>
        <w:t xml:space="preserve"> Estratto da „Studia Moralia“, Anno XX - 1982 (scriptum).</w:t>
      </w:r>
    </w:p>
    <w:p w:rsidR="003C5C69" w:rsidRDefault="003C5C69" w:rsidP="001C4A26">
      <w:pPr>
        <w:rPr>
          <w:b/>
          <w:i/>
          <w:sz w:val="26"/>
          <w:szCs w:val="26"/>
        </w:rPr>
      </w:pPr>
    </w:p>
    <w:p w:rsidR="003C5C69" w:rsidRPr="009178D3" w:rsidRDefault="003C5C69" w:rsidP="003C5C69">
      <w:pPr>
        <w:spacing w:line="360" w:lineRule="auto"/>
        <w:rPr>
          <w:sz w:val="28"/>
          <w:szCs w:val="28"/>
        </w:rPr>
      </w:pPr>
      <w:r w:rsidRPr="009178D3">
        <w:rPr>
          <w:b/>
          <w:i/>
          <w:sz w:val="28"/>
          <w:szCs w:val="28"/>
        </w:rPr>
        <w:t>Häringova díla česky</w:t>
      </w:r>
      <w:r w:rsidRPr="009178D3">
        <w:rPr>
          <w:sz w:val="28"/>
          <w:szCs w:val="28"/>
        </w:rPr>
        <w:t>:</w:t>
      </w:r>
    </w:p>
    <w:p w:rsidR="001929B4" w:rsidRDefault="001929B4" w:rsidP="001C4A26">
      <w:pPr>
        <w:rPr>
          <w:sz w:val="26"/>
          <w:szCs w:val="26"/>
        </w:rPr>
      </w:pP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Jde to i jinak</w:t>
      </w:r>
      <w:r>
        <w:rPr>
          <w:sz w:val="26"/>
          <w:szCs w:val="26"/>
        </w:rPr>
        <w:t xml:space="preserve">. </w:t>
      </w:r>
      <w:r>
        <w:rPr>
          <w:i/>
          <w:sz w:val="26"/>
          <w:szCs w:val="26"/>
        </w:rPr>
        <w:t>Cesty k novým vztahům v církvi</w:t>
      </w:r>
      <w:r>
        <w:rPr>
          <w:sz w:val="26"/>
          <w:szCs w:val="26"/>
        </w:rPr>
        <w:t>. 1. vyd. Praha: Vyšehrad, 1994. ISBN 80-7021-109-1.</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Láska je víc než přikázání</w:t>
      </w:r>
      <w:r>
        <w:rPr>
          <w:sz w:val="26"/>
          <w:szCs w:val="26"/>
        </w:rPr>
        <w:t xml:space="preserve">. 2. vyd. Praha: Vyšehrad, 1996. ISBN 80-7021-189-X. </w:t>
      </w:r>
    </w:p>
    <w:p w:rsidR="003C5C69" w:rsidRDefault="003C5C69" w:rsidP="003C5C69">
      <w:pPr>
        <w:spacing w:line="360" w:lineRule="auto"/>
        <w:ind w:left="1080" w:hanging="108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Moje zkušenost s církví v Africe</w:t>
      </w:r>
      <w:r>
        <w:rPr>
          <w:sz w:val="26"/>
          <w:szCs w:val="26"/>
        </w:rPr>
        <w:t xml:space="preserve">. </w:t>
      </w:r>
      <w:r w:rsidR="003E58E1">
        <w:rPr>
          <w:sz w:val="26"/>
          <w:szCs w:val="26"/>
        </w:rPr>
        <w:t xml:space="preserve">1. vyd. Praha: Vyšehrad, 1997. </w:t>
      </w:r>
      <w:r>
        <w:rPr>
          <w:sz w:val="26"/>
          <w:szCs w:val="26"/>
        </w:rPr>
        <w:t>ISBN 80-7021-222-5.</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V bezpečí a svoboden</w:t>
      </w:r>
      <w:r>
        <w:rPr>
          <w:sz w:val="26"/>
          <w:szCs w:val="26"/>
        </w:rPr>
        <w:t>. 2. vyd. Praha: Barrister &amp; Principal, 2009. ISBN 978-80-87029-65-7.</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Viděl jsem tvé slzy</w:t>
      </w:r>
      <w:r>
        <w:rPr>
          <w:sz w:val="26"/>
          <w:szCs w:val="26"/>
        </w:rPr>
        <w:t xml:space="preserve">. </w:t>
      </w:r>
      <w:r>
        <w:rPr>
          <w:i/>
          <w:sz w:val="26"/>
          <w:szCs w:val="26"/>
        </w:rPr>
        <w:t>Útěšná knížka pro nemocné a jejich blízké.</w:t>
      </w:r>
      <w:r>
        <w:rPr>
          <w:sz w:val="26"/>
          <w:szCs w:val="26"/>
        </w:rPr>
        <w:t xml:space="preserve"> 1.</w:t>
      </w:r>
      <w:r w:rsidR="003E58E1">
        <w:rPr>
          <w:sz w:val="26"/>
          <w:szCs w:val="26"/>
        </w:rPr>
        <w:t> </w:t>
      </w:r>
      <w:r>
        <w:rPr>
          <w:sz w:val="26"/>
          <w:szCs w:val="26"/>
        </w:rPr>
        <w:t>vyd. Praha: Vyšehrad, 1998. ISBN 80-7021-295-0.</w:t>
      </w:r>
    </w:p>
    <w:p w:rsidR="003C5C69" w:rsidRDefault="003C5C69" w:rsidP="001C4A26">
      <w:pPr>
        <w:ind w:left="1170" w:hanging="1170"/>
        <w:jc w:val="both"/>
        <w:rPr>
          <w:color w:val="C00000"/>
          <w:sz w:val="26"/>
          <w:szCs w:val="26"/>
        </w:rPr>
      </w:pPr>
    </w:p>
    <w:p w:rsidR="003C5C69" w:rsidRPr="007D63ED" w:rsidRDefault="00037B5B" w:rsidP="003C5C69">
      <w:pPr>
        <w:spacing w:line="360" w:lineRule="auto"/>
        <w:rPr>
          <w:b/>
          <w:i/>
          <w:sz w:val="28"/>
          <w:szCs w:val="28"/>
        </w:rPr>
      </w:pPr>
      <w:r w:rsidRPr="007D63ED">
        <w:rPr>
          <w:b/>
          <w:i/>
          <w:sz w:val="28"/>
          <w:szCs w:val="28"/>
        </w:rPr>
        <w:t>Häringovy č</w:t>
      </w:r>
      <w:r w:rsidR="003C5C69" w:rsidRPr="007D63ED">
        <w:rPr>
          <w:b/>
          <w:i/>
          <w:sz w:val="28"/>
          <w:szCs w:val="28"/>
        </w:rPr>
        <w:t>lánky</w:t>
      </w:r>
    </w:p>
    <w:p w:rsidR="001C4A26" w:rsidRDefault="001C4A26" w:rsidP="001C4A26">
      <w:pPr>
        <w:rPr>
          <w:b/>
          <w:i/>
          <w:sz w:val="26"/>
          <w:szCs w:val="26"/>
        </w:rPr>
      </w:pPr>
    </w:p>
    <w:p w:rsidR="003C5C69" w:rsidRDefault="003C5C69" w:rsidP="003C5C69">
      <w:pPr>
        <w:spacing w:line="360" w:lineRule="auto"/>
        <w:jc w:val="both"/>
        <w:rPr>
          <w:sz w:val="26"/>
          <w:szCs w:val="26"/>
        </w:rPr>
      </w:pPr>
      <w:r>
        <w:rPr>
          <w:sz w:val="26"/>
          <w:szCs w:val="26"/>
        </w:rPr>
        <w:t>HÄRING, Bern</w:t>
      </w:r>
      <w:r w:rsidR="004A57AE">
        <w:rPr>
          <w:sz w:val="26"/>
          <w:szCs w:val="26"/>
        </w:rPr>
        <w:t>h</w:t>
      </w:r>
      <w:r>
        <w:rPr>
          <w:sz w:val="26"/>
          <w:szCs w:val="26"/>
        </w:rPr>
        <w:t xml:space="preserve">ard. </w:t>
      </w:r>
      <w:r>
        <w:rPr>
          <w:i/>
          <w:sz w:val="26"/>
          <w:szCs w:val="26"/>
        </w:rPr>
        <w:t>A Distrust That Wounds, The Tablet</w:t>
      </w:r>
      <w:r>
        <w:rPr>
          <w:sz w:val="26"/>
          <w:szCs w:val="26"/>
        </w:rPr>
        <w:t xml:space="preserve"> 247 (23.říjen 1993) 1378-79.</w:t>
      </w:r>
    </w:p>
    <w:p w:rsidR="003C5C69" w:rsidRDefault="003C5C69" w:rsidP="003C5C69">
      <w:pPr>
        <w:spacing w:line="360" w:lineRule="auto"/>
        <w:jc w:val="both"/>
        <w:rPr>
          <w:i/>
          <w:sz w:val="26"/>
          <w:szCs w:val="26"/>
        </w:rPr>
      </w:pPr>
      <w:r>
        <w:rPr>
          <w:sz w:val="26"/>
          <w:szCs w:val="26"/>
        </w:rPr>
        <w:t>HÄRING, Bern</w:t>
      </w:r>
      <w:r w:rsidR="004A57AE">
        <w:rPr>
          <w:sz w:val="26"/>
          <w:szCs w:val="26"/>
        </w:rPr>
        <w:t>h</w:t>
      </w:r>
      <w:r>
        <w:rPr>
          <w:sz w:val="26"/>
          <w:szCs w:val="26"/>
        </w:rPr>
        <w:t xml:space="preserve">ard. </w:t>
      </w:r>
      <w:r>
        <w:rPr>
          <w:i/>
          <w:sz w:val="26"/>
          <w:szCs w:val="26"/>
        </w:rPr>
        <w:t xml:space="preserve">Aspekte des Gewissens. </w:t>
      </w:r>
      <w:r>
        <w:rPr>
          <w:sz w:val="26"/>
          <w:szCs w:val="26"/>
        </w:rPr>
        <w:t>Theologie der Gegenwart 22/3 (1979).</w:t>
      </w:r>
    </w:p>
    <w:p w:rsidR="003C5C69" w:rsidRDefault="003C5C69" w:rsidP="003C5C69">
      <w:pPr>
        <w:spacing w:line="360" w:lineRule="auto"/>
        <w:ind w:left="1170" w:hanging="1170"/>
        <w:jc w:val="both"/>
        <w:rPr>
          <w:sz w:val="26"/>
          <w:szCs w:val="26"/>
        </w:rPr>
      </w:pPr>
      <w:r>
        <w:rPr>
          <w:sz w:val="26"/>
          <w:szCs w:val="26"/>
        </w:rPr>
        <w:t xml:space="preserve">HÄRING, </w:t>
      </w:r>
      <w:r w:rsidR="004A57AE">
        <w:rPr>
          <w:sz w:val="26"/>
          <w:szCs w:val="26"/>
        </w:rPr>
        <w:t>Bernhard</w:t>
      </w:r>
      <w:r>
        <w:rPr>
          <w:sz w:val="26"/>
          <w:szCs w:val="26"/>
        </w:rPr>
        <w:t xml:space="preserve">., </w:t>
      </w:r>
      <w:r>
        <w:rPr>
          <w:i/>
          <w:sz w:val="26"/>
          <w:szCs w:val="26"/>
        </w:rPr>
        <w:t xml:space="preserve">Formazione della coscienza secondo il vangelo, </w:t>
      </w:r>
      <w:r>
        <w:rPr>
          <w:sz w:val="26"/>
          <w:szCs w:val="26"/>
        </w:rPr>
        <w:t>in: B. Häring, L.</w:t>
      </w:r>
      <w:r w:rsidR="00E230CB">
        <w:rPr>
          <w:sz w:val="26"/>
          <w:szCs w:val="26"/>
        </w:rPr>
        <w:t> </w:t>
      </w:r>
      <w:r>
        <w:rPr>
          <w:sz w:val="26"/>
          <w:szCs w:val="26"/>
        </w:rPr>
        <w:t xml:space="preserve">Zarnacke, G. Hansemann, </w:t>
      </w:r>
      <w:r>
        <w:rPr>
          <w:i/>
          <w:sz w:val="26"/>
          <w:szCs w:val="26"/>
        </w:rPr>
        <w:t>Pedagogia della confesione.</w:t>
      </w:r>
      <w:r w:rsidR="003E58E1">
        <w:rPr>
          <w:i/>
          <w:sz w:val="26"/>
          <w:szCs w:val="26"/>
        </w:rPr>
        <w:t xml:space="preserve"> Problemi e </w:t>
      </w:r>
      <w:r>
        <w:rPr>
          <w:i/>
          <w:sz w:val="26"/>
          <w:szCs w:val="26"/>
        </w:rPr>
        <w:t>soluzioni</w:t>
      </w:r>
      <w:r>
        <w:rPr>
          <w:sz w:val="26"/>
          <w:szCs w:val="26"/>
        </w:rPr>
        <w:t>, Padova, 1968, s. 7-51.</w:t>
      </w:r>
    </w:p>
    <w:p w:rsidR="00A651D5" w:rsidRDefault="00A651D5" w:rsidP="003C5C69">
      <w:pPr>
        <w:spacing w:line="360" w:lineRule="auto"/>
        <w:ind w:left="1170" w:hanging="1170"/>
        <w:jc w:val="both"/>
        <w:rPr>
          <w:bCs/>
          <w:i/>
          <w:sz w:val="26"/>
          <w:szCs w:val="26"/>
        </w:rPr>
      </w:pPr>
      <w:r>
        <w:rPr>
          <w:sz w:val="26"/>
          <w:szCs w:val="26"/>
        </w:rPr>
        <w:t xml:space="preserve">HÄRING </w:t>
      </w:r>
      <w:r w:rsidR="004A57AE">
        <w:rPr>
          <w:sz w:val="26"/>
          <w:szCs w:val="26"/>
        </w:rPr>
        <w:t>Bernhard</w:t>
      </w:r>
      <w:r>
        <w:rPr>
          <w:sz w:val="26"/>
          <w:szCs w:val="26"/>
        </w:rPr>
        <w:t xml:space="preserve">. </w:t>
      </w:r>
      <w:r>
        <w:rPr>
          <w:i/>
          <w:sz w:val="26"/>
          <w:szCs w:val="26"/>
        </w:rPr>
        <w:t>Katolische Theologie, aber wie?</w:t>
      </w:r>
      <w:r w:rsidRPr="00A651D5">
        <w:t xml:space="preserve"> </w:t>
      </w:r>
      <w:r w:rsidRPr="00A651D5">
        <w:rPr>
          <w:sz w:val="26"/>
          <w:szCs w:val="26"/>
        </w:rPr>
        <w:t xml:space="preserve">In: </w:t>
      </w:r>
      <w:r w:rsidRPr="00A651D5">
        <w:rPr>
          <w:bCs/>
          <w:i/>
          <w:sz w:val="26"/>
          <w:szCs w:val="26"/>
        </w:rPr>
        <w:t>Theologische</w:t>
      </w:r>
      <w:r w:rsidRPr="00A651D5">
        <w:rPr>
          <w:i/>
          <w:sz w:val="26"/>
          <w:szCs w:val="26"/>
        </w:rPr>
        <w:t xml:space="preserve"> </w:t>
      </w:r>
      <w:r w:rsidRPr="00A651D5">
        <w:rPr>
          <w:bCs/>
          <w:i/>
          <w:sz w:val="26"/>
          <w:szCs w:val="26"/>
        </w:rPr>
        <w:t>Quartalschrift, 4/ 1976</w:t>
      </w:r>
      <w:r>
        <w:rPr>
          <w:bCs/>
          <w:i/>
          <w:sz w:val="26"/>
          <w:szCs w:val="26"/>
        </w:rPr>
        <w:t>.</w:t>
      </w:r>
    </w:p>
    <w:p w:rsidR="003C5C69" w:rsidRDefault="003C5C69" w:rsidP="003C5C69">
      <w:pPr>
        <w:spacing w:line="360" w:lineRule="auto"/>
        <w:ind w:left="1170" w:hanging="1170"/>
        <w:jc w:val="both"/>
        <w:rPr>
          <w:i/>
          <w:sz w:val="26"/>
          <w:szCs w:val="26"/>
        </w:rPr>
      </w:pPr>
      <w:r>
        <w:rPr>
          <w:sz w:val="26"/>
          <w:szCs w:val="26"/>
        </w:rPr>
        <w:t xml:space="preserve">HÄRING, </w:t>
      </w:r>
      <w:r w:rsidR="004A57AE">
        <w:rPr>
          <w:sz w:val="26"/>
          <w:szCs w:val="26"/>
        </w:rPr>
        <w:t>Bernhard</w:t>
      </w:r>
      <w:r>
        <w:rPr>
          <w:sz w:val="26"/>
          <w:szCs w:val="26"/>
        </w:rPr>
        <w:t>.</w:t>
      </w:r>
      <w:r>
        <w:rPr>
          <w:i/>
          <w:sz w:val="26"/>
          <w:szCs w:val="26"/>
        </w:rPr>
        <w:t xml:space="preserve"> Moraltheologie und christliches Leben, </w:t>
      </w:r>
      <w:r w:rsidR="00FC78F1">
        <w:rPr>
          <w:sz w:val="26"/>
          <w:szCs w:val="26"/>
        </w:rPr>
        <w:t>„</w:t>
      </w:r>
      <w:r>
        <w:rPr>
          <w:sz w:val="26"/>
          <w:szCs w:val="26"/>
        </w:rPr>
        <w:t>Theologie der Gegenwart</w:t>
      </w:r>
      <w:r w:rsidR="00FC78F1">
        <w:rPr>
          <w:sz w:val="26"/>
          <w:szCs w:val="26"/>
        </w:rPr>
        <w:t>“</w:t>
      </w:r>
      <w:r>
        <w:rPr>
          <w:sz w:val="26"/>
          <w:szCs w:val="26"/>
        </w:rPr>
        <w:t xml:space="preserve"> 24/1 (1981).</w:t>
      </w:r>
    </w:p>
    <w:p w:rsidR="003C5C69" w:rsidRDefault="003C5C69" w:rsidP="003C5C69">
      <w:pPr>
        <w:spacing w:line="360" w:lineRule="auto"/>
        <w:jc w:val="both"/>
        <w:rPr>
          <w:sz w:val="26"/>
          <w:szCs w:val="26"/>
        </w:rPr>
      </w:pPr>
      <w:r>
        <w:rPr>
          <w:sz w:val="26"/>
          <w:szCs w:val="26"/>
        </w:rPr>
        <w:t>HÄRING</w:t>
      </w:r>
      <w:r w:rsidR="00003AC6">
        <w:rPr>
          <w:sz w:val="26"/>
          <w:szCs w:val="26"/>
        </w:rPr>
        <w:t>,</w:t>
      </w:r>
      <w:r>
        <w:rPr>
          <w:sz w:val="26"/>
          <w:szCs w:val="26"/>
        </w:rPr>
        <w:t xml:space="preserve"> </w:t>
      </w:r>
      <w:r w:rsidR="004A57AE">
        <w:rPr>
          <w:sz w:val="26"/>
          <w:szCs w:val="26"/>
        </w:rPr>
        <w:t>Bernhard</w:t>
      </w:r>
      <w:r>
        <w:rPr>
          <w:sz w:val="26"/>
          <w:szCs w:val="26"/>
        </w:rPr>
        <w:t xml:space="preserve">. </w:t>
      </w:r>
      <w:r>
        <w:rPr>
          <w:i/>
          <w:sz w:val="26"/>
          <w:szCs w:val="26"/>
        </w:rPr>
        <w:t xml:space="preserve">Skrupulosität, Gewissen und Verantwortung, </w:t>
      </w:r>
      <w:r w:rsidR="00FC78F1">
        <w:rPr>
          <w:sz w:val="26"/>
          <w:szCs w:val="26"/>
        </w:rPr>
        <w:t>„</w:t>
      </w:r>
      <w:r>
        <w:rPr>
          <w:sz w:val="26"/>
          <w:szCs w:val="26"/>
        </w:rPr>
        <w:t>Anima</w:t>
      </w:r>
      <w:r w:rsidR="00FC78F1">
        <w:rPr>
          <w:sz w:val="26"/>
          <w:szCs w:val="26"/>
        </w:rPr>
        <w:t>“</w:t>
      </w:r>
      <w:r>
        <w:rPr>
          <w:sz w:val="26"/>
          <w:szCs w:val="26"/>
        </w:rPr>
        <w:t xml:space="preserve"> 11 (1956).</w:t>
      </w:r>
    </w:p>
    <w:p w:rsidR="00E230CB" w:rsidRDefault="00E230CB" w:rsidP="003C5C69">
      <w:pPr>
        <w:spacing w:line="360" w:lineRule="auto"/>
        <w:jc w:val="both"/>
        <w:rPr>
          <w:sz w:val="26"/>
          <w:szCs w:val="26"/>
        </w:rPr>
      </w:pPr>
    </w:p>
    <w:p w:rsidR="003E2CD0" w:rsidRPr="007D63ED" w:rsidRDefault="00037B5B" w:rsidP="003E2CD0">
      <w:pPr>
        <w:spacing w:line="360" w:lineRule="auto"/>
        <w:jc w:val="both"/>
        <w:rPr>
          <w:b/>
          <w:i/>
          <w:sz w:val="28"/>
          <w:szCs w:val="28"/>
        </w:rPr>
      </w:pPr>
      <w:r w:rsidRPr="007D63ED">
        <w:rPr>
          <w:b/>
          <w:i/>
          <w:sz w:val="28"/>
          <w:szCs w:val="28"/>
        </w:rPr>
        <w:lastRenderedPageBreak/>
        <w:t>Häringovy nepublikované články - a</w:t>
      </w:r>
      <w:r w:rsidR="003E2CD0" w:rsidRPr="007D63ED">
        <w:rPr>
          <w:b/>
          <w:i/>
          <w:sz w:val="28"/>
          <w:szCs w:val="28"/>
        </w:rPr>
        <w:t xml:space="preserve">rchiv knihovny kláštera Gars am Inn </w:t>
      </w:r>
    </w:p>
    <w:p w:rsidR="001929B4" w:rsidRDefault="001929B4" w:rsidP="001C4A26">
      <w:pPr>
        <w:jc w:val="both"/>
        <w:rPr>
          <w:b/>
          <w:i/>
          <w:sz w:val="26"/>
          <w:szCs w:val="26"/>
        </w:rPr>
      </w:pPr>
    </w:p>
    <w:p w:rsidR="00F326F8" w:rsidRDefault="003E2CD0" w:rsidP="000824A5">
      <w:pPr>
        <w:spacing w:line="360" w:lineRule="auto"/>
        <w:ind w:left="2340" w:hanging="2340"/>
        <w:jc w:val="both"/>
        <w:rPr>
          <w:sz w:val="26"/>
          <w:szCs w:val="26"/>
        </w:rPr>
      </w:pPr>
      <w:r>
        <w:rPr>
          <w:sz w:val="26"/>
          <w:szCs w:val="26"/>
        </w:rPr>
        <w:t>HÄRING</w:t>
      </w:r>
      <w:r w:rsidR="00003AC6">
        <w:rPr>
          <w:sz w:val="26"/>
          <w:szCs w:val="26"/>
        </w:rPr>
        <w:t>,</w:t>
      </w:r>
      <w:r>
        <w:rPr>
          <w:sz w:val="26"/>
          <w:szCs w:val="26"/>
        </w:rPr>
        <w:t xml:space="preserve"> Bernhard. </w:t>
      </w:r>
      <w:r w:rsidRPr="003E2CD0">
        <w:rPr>
          <w:i/>
          <w:sz w:val="26"/>
          <w:szCs w:val="26"/>
        </w:rPr>
        <w:t xml:space="preserve">Das Gewissen </w:t>
      </w:r>
      <w:r w:rsidR="00E230CB">
        <w:rPr>
          <w:i/>
          <w:sz w:val="26"/>
          <w:szCs w:val="26"/>
        </w:rPr>
        <w:t>–</w:t>
      </w:r>
      <w:r w:rsidRPr="003E2CD0">
        <w:rPr>
          <w:i/>
          <w:sz w:val="26"/>
          <w:szCs w:val="26"/>
        </w:rPr>
        <w:t xml:space="preserve"> was ist das?</w:t>
      </w:r>
      <w:r>
        <w:rPr>
          <w:sz w:val="26"/>
          <w:szCs w:val="26"/>
        </w:rPr>
        <w:t xml:space="preserve"> Přednáška pro </w:t>
      </w:r>
      <w:r w:rsidRPr="000824A5">
        <w:rPr>
          <w:i/>
          <w:sz w:val="26"/>
          <w:szCs w:val="26"/>
        </w:rPr>
        <w:t>Bayerischer Rundfunk</w:t>
      </w:r>
      <w:r w:rsidR="000824A5">
        <w:rPr>
          <w:sz w:val="26"/>
          <w:szCs w:val="26"/>
        </w:rPr>
        <w:t xml:space="preserve"> 17.10. 1957, strojopis s rukopisnými poznámkami, kopie ve vlastnictví autora práce</w:t>
      </w:r>
      <w:r w:rsidR="00FC78F1">
        <w:rPr>
          <w:sz w:val="26"/>
          <w:szCs w:val="26"/>
        </w:rPr>
        <w:t>, příloha práce</w:t>
      </w:r>
      <w:r w:rsidR="000824A5">
        <w:rPr>
          <w:sz w:val="26"/>
          <w:szCs w:val="26"/>
        </w:rPr>
        <w:t>.</w:t>
      </w:r>
    </w:p>
    <w:p w:rsidR="000824A5" w:rsidRDefault="003E2CD0" w:rsidP="000824A5">
      <w:pPr>
        <w:spacing w:line="360" w:lineRule="auto"/>
        <w:ind w:left="2340" w:hanging="2340"/>
        <w:jc w:val="both"/>
        <w:rPr>
          <w:sz w:val="26"/>
          <w:szCs w:val="26"/>
        </w:rPr>
      </w:pPr>
      <w:r>
        <w:rPr>
          <w:sz w:val="26"/>
          <w:szCs w:val="26"/>
        </w:rPr>
        <w:t>HÄRING</w:t>
      </w:r>
      <w:r w:rsidR="00003AC6">
        <w:rPr>
          <w:sz w:val="26"/>
          <w:szCs w:val="26"/>
        </w:rPr>
        <w:t>,</w:t>
      </w:r>
      <w:r>
        <w:rPr>
          <w:sz w:val="26"/>
          <w:szCs w:val="26"/>
        </w:rPr>
        <w:t xml:space="preserve"> Bernhard</w:t>
      </w:r>
      <w:r w:rsidR="000824A5">
        <w:rPr>
          <w:sz w:val="26"/>
          <w:szCs w:val="26"/>
        </w:rPr>
        <w:t xml:space="preserve">. </w:t>
      </w:r>
      <w:r w:rsidR="000824A5" w:rsidRPr="000824A5">
        <w:rPr>
          <w:i/>
          <w:sz w:val="26"/>
          <w:szCs w:val="26"/>
        </w:rPr>
        <w:t>Mein Anteil am Zweiten Vatikanischen Konzil</w:t>
      </w:r>
      <w:r w:rsidR="000824A5">
        <w:rPr>
          <w:sz w:val="26"/>
          <w:szCs w:val="26"/>
        </w:rPr>
        <w:t>. Nedatováno, nepublikováno, strojopis s rukopisnými poznámkami, kopie ve vlastnictví autora práce</w:t>
      </w:r>
      <w:r w:rsidR="00FC78F1">
        <w:rPr>
          <w:sz w:val="26"/>
          <w:szCs w:val="26"/>
        </w:rPr>
        <w:t>, příloha práce</w:t>
      </w:r>
      <w:r w:rsidR="000824A5">
        <w:rPr>
          <w:sz w:val="26"/>
          <w:szCs w:val="26"/>
        </w:rPr>
        <w:t>.</w:t>
      </w:r>
    </w:p>
    <w:p w:rsidR="000824A5" w:rsidRDefault="003E2CD0" w:rsidP="000824A5">
      <w:pPr>
        <w:spacing w:line="360" w:lineRule="auto"/>
        <w:ind w:left="2340" w:hanging="2340"/>
        <w:jc w:val="both"/>
        <w:rPr>
          <w:sz w:val="26"/>
          <w:szCs w:val="26"/>
        </w:rPr>
      </w:pPr>
      <w:r>
        <w:rPr>
          <w:sz w:val="26"/>
          <w:szCs w:val="26"/>
        </w:rPr>
        <w:t>HÄRING</w:t>
      </w:r>
      <w:r w:rsidR="00003AC6">
        <w:rPr>
          <w:sz w:val="26"/>
          <w:szCs w:val="26"/>
        </w:rPr>
        <w:t>,</w:t>
      </w:r>
      <w:r>
        <w:rPr>
          <w:sz w:val="26"/>
          <w:szCs w:val="26"/>
        </w:rPr>
        <w:t xml:space="preserve"> Bernhard. </w:t>
      </w:r>
      <w:r w:rsidR="000824A5">
        <w:rPr>
          <w:i/>
          <w:sz w:val="26"/>
          <w:szCs w:val="26"/>
        </w:rPr>
        <w:t>Offener Brief an Kardinal Ratzinger.</w:t>
      </w:r>
      <w:r>
        <w:rPr>
          <w:sz w:val="26"/>
          <w:szCs w:val="26"/>
        </w:rPr>
        <w:t xml:space="preserve"> </w:t>
      </w:r>
      <w:r w:rsidR="000824A5">
        <w:rPr>
          <w:sz w:val="26"/>
          <w:szCs w:val="26"/>
        </w:rPr>
        <w:t>Nedatováno, nepublikováno, strojopis, kopie ve vlastnictví autora práce</w:t>
      </w:r>
      <w:r w:rsidR="00FC78F1">
        <w:rPr>
          <w:sz w:val="26"/>
          <w:szCs w:val="26"/>
        </w:rPr>
        <w:t>, příloha práce</w:t>
      </w:r>
      <w:r w:rsidR="000824A5">
        <w:rPr>
          <w:sz w:val="26"/>
          <w:szCs w:val="26"/>
        </w:rPr>
        <w:t>.</w:t>
      </w:r>
    </w:p>
    <w:p w:rsidR="00143F98" w:rsidRDefault="00143F98" w:rsidP="00143F98">
      <w:pPr>
        <w:spacing w:line="360" w:lineRule="auto"/>
        <w:ind w:left="2340" w:hanging="2340"/>
        <w:jc w:val="both"/>
        <w:rPr>
          <w:sz w:val="26"/>
          <w:szCs w:val="26"/>
        </w:rPr>
      </w:pPr>
      <w:r>
        <w:rPr>
          <w:sz w:val="26"/>
          <w:szCs w:val="26"/>
        </w:rPr>
        <w:t>HÄRING</w:t>
      </w:r>
      <w:r w:rsidR="00003AC6">
        <w:rPr>
          <w:sz w:val="26"/>
          <w:szCs w:val="26"/>
        </w:rPr>
        <w:t>,</w:t>
      </w:r>
      <w:r>
        <w:rPr>
          <w:sz w:val="26"/>
          <w:szCs w:val="26"/>
        </w:rPr>
        <w:t xml:space="preserve"> Bernhard. </w:t>
      </w:r>
      <w:r>
        <w:rPr>
          <w:i/>
          <w:sz w:val="26"/>
          <w:szCs w:val="26"/>
        </w:rPr>
        <w:t>Die Wende zeichnet sich ab.</w:t>
      </w:r>
      <w:r>
        <w:rPr>
          <w:sz w:val="26"/>
          <w:szCs w:val="26"/>
        </w:rPr>
        <w:t xml:space="preserve"> Nedatováno, nepublikováno, strojopis, kopie ve vlastnictví autora práce</w:t>
      </w:r>
      <w:r w:rsidR="00FC78F1">
        <w:rPr>
          <w:sz w:val="26"/>
          <w:szCs w:val="26"/>
        </w:rPr>
        <w:t>, příloha práce</w:t>
      </w:r>
      <w:r>
        <w:rPr>
          <w:sz w:val="26"/>
          <w:szCs w:val="26"/>
        </w:rPr>
        <w:t>.</w:t>
      </w:r>
    </w:p>
    <w:p w:rsidR="00792DEC" w:rsidRDefault="00792DEC" w:rsidP="003C5C69">
      <w:pPr>
        <w:spacing w:line="360" w:lineRule="auto"/>
        <w:jc w:val="both"/>
        <w:rPr>
          <w:b/>
          <w:i/>
          <w:sz w:val="26"/>
          <w:szCs w:val="26"/>
        </w:rPr>
      </w:pPr>
      <w:bookmarkStart w:id="2" w:name="theologie4oben"/>
      <w:bookmarkEnd w:id="2"/>
    </w:p>
    <w:p w:rsidR="003C5C69" w:rsidRDefault="003C5C69" w:rsidP="003C5C69">
      <w:pPr>
        <w:spacing w:line="360" w:lineRule="auto"/>
        <w:jc w:val="both"/>
        <w:rPr>
          <w:b/>
          <w:i/>
          <w:sz w:val="28"/>
          <w:szCs w:val="28"/>
        </w:rPr>
      </w:pPr>
      <w:r w:rsidRPr="007D63ED">
        <w:rPr>
          <w:b/>
          <w:i/>
          <w:sz w:val="28"/>
          <w:szCs w:val="28"/>
        </w:rPr>
        <w:t>Ostatní prameny</w:t>
      </w:r>
    </w:p>
    <w:p w:rsidR="007D63ED" w:rsidRPr="007D63ED" w:rsidRDefault="007D63ED" w:rsidP="007D63ED">
      <w:pPr>
        <w:jc w:val="both"/>
        <w:rPr>
          <w:sz w:val="28"/>
          <w:szCs w:val="28"/>
        </w:rPr>
      </w:pPr>
    </w:p>
    <w:p w:rsidR="009178D3" w:rsidRDefault="009178D3" w:rsidP="009178D3">
      <w:pPr>
        <w:spacing w:line="360" w:lineRule="auto"/>
        <w:ind w:left="2070" w:hanging="2070"/>
        <w:jc w:val="both"/>
        <w:rPr>
          <w:sz w:val="26"/>
          <w:szCs w:val="26"/>
        </w:rPr>
      </w:pPr>
      <w:r w:rsidRPr="009178D3">
        <w:rPr>
          <w:i/>
          <w:sz w:val="26"/>
          <w:szCs w:val="26"/>
        </w:rPr>
        <w:t>ACTA ET DOCUMENTA CONCILIO OECUMENICO VATICANO II APPARANDO</w:t>
      </w:r>
      <w:r>
        <w:rPr>
          <w:sz w:val="26"/>
          <w:szCs w:val="26"/>
        </w:rPr>
        <w:t xml:space="preserve">, Vatican: </w:t>
      </w:r>
      <w:r w:rsidRPr="009178D3">
        <w:rPr>
          <w:sz w:val="26"/>
          <w:szCs w:val="26"/>
        </w:rPr>
        <w:t>Typis polyglottis vaticanis</w:t>
      </w:r>
      <w:r>
        <w:t xml:space="preserve">, </w:t>
      </w:r>
      <w:r>
        <w:rPr>
          <w:sz w:val="26"/>
          <w:szCs w:val="26"/>
        </w:rPr>
        <w:t>1964-1995.</w:t>
      </w:r>
    </w:p>
    <w:p w:rsidR="009178D3" w:rsidRPr="009178D3" w:rsidRDefault="009178D3" w:rsidP="009178D3">
      <w:pPr>
        <w:spacing w:line="360" w:lineRule="auto"/>
        <w:ind w:left="2070" w:hanging="2070"/>
        <w:jc w:val="both"/>
        <w:rPr>
          <w:sz w:val="26"/>
          <w:szCs w:val="26"/>
        </w:rPr>
      </w:pPr>
      <w:r w:rsidRPr="009178D3">
        <w:rPr>
          <w:sz w:val="26"/>
          <w:szCs w:val="26"/>
        </w:rPr>
        <w:t>ACTA SYNODALIA SACROSANCTI CONCILII OECUMENICI VATICANI II, Vatican : Typis polyglottis vaticanis, 1970-1999.</w:t>
      </w:r>
    </w:p>
    <w:p w:rsidR="0059679D" w:rsidRPr="00A50CAF" w:rsidRDefault="0037488A" w:rsidP="009178D3">
      <w:pPr>
        <w:spacing w:line="360" w:lineRule="auto"/>
        <w:ind w:left="2070" w:hanging="2070"/>
        <w:jc w:val="both"/>
        <w:rPr>
          <w:sz w:val="26"/>
          <w:szCs w:val="26"/>
        </w:rPr>
      </w:pPr>
      <w:r w:rsidRPr="00A50CAF">
        <w:rPr>
          <w:sz w:val="26"/>
          <w:szCs w:val="26"/>
        </w:rPr>
        <w:t>ALEXANDER Z HALES</w:t>
      </w:r>
      <w:r w:rsidR="00003AC6">
        <w:rPr>
          <w:sz w:val="26"/>
          <w:szCs w:val="26"/>
        </w:rPr>
        <w:t>.</w:t>
      </w:r>
      <w:r w:rsidRPr="00A50CAF">
        <w:rPr>
          <w:sz w:val="26"/>
          <w:szCs w:val="26"/>
        </w:rPr>
        <w:t xml:space="preserve"> </w:t>
      </w:r>
      <w:r w:rsidRPr="00A50CAF">
        <w:rPr>
          <w:i/>
          <w:sz w:val="26"/>
          <w:szCs w:val="26"/>
        </w:rPr>
        <w:t xml:space="preserve">Summa universis theologiae, </w:t>
      </w:r>
      <w:r w:rsidRPr="00A50CAF">
        <w:rPr>
          <w:sz w:val="26"/>
          <w:szCs w:val="26"/>
        </w:rPr>
        <w:t xml:space="preserve">sv. </w:t>
      </w:r>
      <w:r w:rsidR="00A37789" w:rsidRPr="00A50CAF">
        <w:rPr>
          <w:sz w:val="26"/>
          <w:szCs w:val="26"/>
        </w:rPr>
        <w:t>II</w:t>
      </w:r>
      <w:r w:rsidR="00A37789" w:rsidRPr="00A50CAF">
        <w:rPr>
          <w:i/>
          <w:sz w:val="26"/>
          <w:szCs w:val="26"/>
        </w:rPr>
        <w:t xml:space="preserve">, </w:t>
      </w:r>
      <w:r w:rsidRPr="00A50CAF">
        <w:rPr>
          <w:sz w:val="26"/>
          <w:szCs w:val="26"/>
        </w:rPr>
        <w:t xml:space="preserve">Collegio San Bonaventura (Quarrachi). </w:t>
      </w:r>
      <w:r w:rsidRPr="00A50CAF">
        <w:rPr>
          <w:i/>
          <w:iCs/>
          <w:sz w:val="26"/>
          <w:szCs w:val="26"/>
        </w:rPr>
        <w:t>Summa Theologica</w:t>
      </w:r>
      <w:r w:rsidRPr="00A50CAF">
        <w:rPr>
          <w:sz w:val="26"/>
          <w:szCs w:val="26"/>
        </w:rPr>
        <w:t xml:space="preserve">. 1924-48. (4 </w:t>
      </w:r>
      <w:r w:rsidR="00A37789" w:rsidRPr="00A50CAF">
        <w:rPr>
          <w:sz w:val="26"/>
          <w:szCs w:val="26"/>
        </w:rPr>
        <w:t xml:space="preserve">sv.) </w:t>
      </w:r>
      <w:r w:rsidR="0059679D" w:rsidRPr="00A50CAF">
        <w:rPr>
          <w:sz w:val="26"/>
          <w:szCs w:val="26"/>
        </w:rPr>
        <w:t xml:space="preserve">AUGUSTIN, </w:t>
      </w:r>
      <w:r w:rsidR="0059679D" w:rsidRPr="00A50CAF">
        <w:rPr>
          <w:i/>
          <w:sz w:val="26"/>
          <w:szCs w:val="26"/>
        </w:rPr>
        <w:t>De Trinitate</w:t>
      </w:r>
      <w:r w:rsidR="0059679D" w:rsidRPr="00A50CAF">
        <w:rPr>
          <w:sz w:val="26"/>
          <w:szCs w:val="26"/>
        </w:rPr>
        <w:t xml:space="preserve"> XIII (PL 42, 819-1098).</w:t>
      </w:r>
    </w:p>
    <w:p w:rsidR="0059679D" w:rsidRPr="0037488A" w:rsidRDefault="0059679D" w:rsidP="00A37789">
      <w:pPr>
        <w:spacing w:line="360" w:lineRule="auto"/>
        <w:jc w:val="both"/>
        <w:rPr>
          <w:i/>
          <w:sz w:val="26"/>
          <w:szCs w:val="26"/>
        </w:rPr>
      </w:pPr>
      <w:r w:rsidRPr="0037488A">
        <w:rPr>
          <w:sz w:val="26"/>
          <w:szCs w:val="26"/>
        </w:rPr>
        <w:t>AUGUSTIN</w:t>
      </w:r>
      <w:r w:rsidR="00003AC6">
        <w:rPr>
          <w:sz w:val="26"/>
          <w:szCs w:val="26"/>
        </w:rPr>
        <w:t>.</w:t>
      </w:r>
      <w:r w:rsidRPr="0037488A">
        <w:rPr>
          <w:sz w:val="26"/>
          <w:szCs w:val="26"/>
        </w:rPr>
        <w:t xml:space="preserve"> </w:t>
      </w:r>
      <w:r w:rsidRPr="0037488A">
        <w:rPr>
          <w:i/>
          <w:sz w:val="26"/>
          <w:szCs w:val="26"/>
        </w:rPr>
        <w:t xml:space="preserve">Enarrationes in psalmos </w:t>
      </w:r>
      <w:r w:rsidRPr="0037488A">
        <w:rPr>
          <w:sz w:val="26"/>
          <w:szCs w:val="26"/>
        </w:rPr>
        <w:t>(PL 36).</w:t>
      </w:r>
    </w:p>
    <w:p w:rsidR="0059679D" w:rsidRDefault="0059679D" w:rsidP="0059679D">
      <w:pPr>
        <w:tabs>
          <w:tab w:val="left" w:pos="3270"/>
        </w:tabs>
        <w:spacing w:line="360" w:lineRule="auto"/>
        <w:jc w:val="both"/>
        <w:rPr>
          <w:i/>
          <w:sz w:val="26"/>
          <w:szCs w:val="26"/>
        </w:rPr>
      </w:pPr>
      <w:r>
        <w:rPr>
          <w:sz w:val="26"/>
          <w:szCs w:val="26"/>
        </w:rPr>
        <w:t>AUGUSTIN</w:t>
      </w:r>
      <w:r w:rsidR="00003AC6">
        <w:rPr>
          <w:sz w:val="26"/>
          <w:szCs w:val="26"/>
        </w:rPr>
        <w:t>.</w:t>
      </w:r>
      <w:r>
        <w:rPr>
          <w:sz w:val="26"/>
          <w:szCs w:val="26"/>
        </w:rPr>
        <w:t xml:space="preserve"> </w:t>
      </w:r>
      <w:r>
        <w:rPr>
          <w:i/>
          <w:sz w:val="26"/>
          <w:szCs w:val="26"/>
        </w:rPr>
        <w:t>De civitate Dei</w:t>
      </w:r>
      <w:r>
        <w:rPr>
          <w:i/>
          <w:sz w:val="26"/>
          <w:szCs w:val="26"/>
        </w:rPr>
        <w:tab/>
      </w:r>
      <w:r>
        <w:rPr>
          <w:sz w:val="26"/>
          <w:szCs w:val="26"/>
        </w:rPr>
        <w:t>(PL 41, 13-804).</w:t>
      </w:r>
    </w:p>
    <w:p w:rsidR="0059679D" w:rsidRDefault="00003AC6" w:rsidP="0059679D">
      <w:pPr>
        <w:spacing w:line="360" w:lineRule="auto"/>
        <w:jc w:val="both"/>
        <w:rPr>
          <w:i/>
          <w:sz w:val="26"/>
          <w:szCs w:val="26"/>
        </w:rPr>
      </w:pPr>
      <w:r>
        <w:rPr>
          <w:sz w:val="26"/>
          <w:szCs w:val="26"/>
        </w:rPr>
        <w:t>AUGUSTIN.</w:t>
      </w:r>
      <w:r w:rsidR="0059679D">
        <w:rPr>
          <w:sz w:val="26"/>
          <w:szCs w:val="26"/>
        </w:rPr>
        <w:t xml:space="preserve"> </w:t>
      </w:r>
      <w:r w:rsidR="0059679D">
        <w:rPr>
          <w:i/>
          <w:sz w:val="26"/>
          <w:szCs w:val="26"/>
        </w:rPr>
        <w:t xml:space="preserve">De libero arbitrio </w:t>
      </w:r>
      <w:r w:rsidR="0059679D">
        <w:rPr>
          <w:sz w:val="26"/>
          <w:szCs w:val="26"/>
        </w:rPr>
        <w:t>(PL 32, 1221-1310).</w:t>
      </w:r>
    </w:p>
    <w:p w:rsidR="0059679D" w:rsidRDefault="002B6D78" w:rsidP="0059679D">
      <w:pPr>
        <w:spacing w:line="360" w:lineRule="auto"/>
        <w:jc w:val="both"/>
        <w:rPr>
          <w:i/>
          <w:sz w:val="26"/>
          <w:szCs w:val="26"/>
          <w:lang w:val="en-US"/>
        </w:rPr>
      </w:pPr>
      <w:r>
        <w:rPr>
          <w:sz w:val="26"/>
          <w:szCs w:val="26"/>
        </w:rPr>
        <w:t>AUGUSTIN</w:t>
      </w:r>
      <w:r w:rsidR="00003AC6">
        <w:rPr>
          <w:sz w:val="26"/>
          <w:szCs w:val="26"/>
          <w:lang w:val="en-US"/>
        </w:rPr>
        <w:t>.</w:t>
      </w:r>
      <w:r w:rsidR="0059679D">
        <w:rPr>
          <w:sz w:val="26"/>
          <w:szCs w:val="26"/>
          <w:lang w:val="en-US"/>
        </w:rPr>
        <w:t xml:space="preserve"> </w:t>
      </w:r>
      <w:r w:rsidR="0059679D">
        <w:rPr>
          <w:i/>
          <w:sz w:val="26"/>
          <w:szCs w:val="26"/>
          <w:lang w:val="en-US"/>
        </w:rPr>
        <w:t xml:space="preserve">Confessiones </w:t>
      </w:r>
      <w:r w:rsidR="0059679D">
        <w:rPr>
          <w:sz w:val="26"/>
          <w:szCs w:val="26"/>
          <w:lang w:val="en-US"/>
        </w:rPr>
        <w:t>(PL 32).</w:t>
      </w:r>
    </w:p>
    <w:p w:rsidR="00A05A5A" w:rsidRPr="00A05A5A" w:rsidRDefault="00003AC6" w:rsidP="00A50CAF">
      <w:pPr>
        <w:spacing w:line="360" w:lineRule="auto"/>
        <w:ind w:left="1890" w:hanging="1890"/>
        <w:jc w:val="both"/>
        <w:rPr>
          <w:sz w:val="26"/>
          <w:szCs w:val="26"/>
        </w:rPr>
      </w:pPr>
      <w:r>
        <w:rPr>
          <w:sz w:val="26"/>
          <w:szCs w:val="26"/>
        </w:rPr>
        <w:t>BONAVENTURA.</w:t>
      </w:r>
      <w:r w:rsidR="00A05A5A">
        <w:rPr>
          <w:sz w:val="26"/>
          <w:szCs w:val="26"/>
        </w:rPr>
        <w:t xml:space="preserve"> </w:t>
      </w:r>
      <w:r w:rsidR="00A05A5A" w:rsidRPr="00A05A5A">
        <w:rPr>
          <w:i/>
          <w:sz w:val="26"/>
          <w:szCs w:val="26"/>
        </w:rPr>
        <w:t>Breviloqium</w:t>
      </w:r>
      <w:r w:rsidR="00A05A5A">
        <w:rPr>
          <w:sz w:val="26"/>
          <w:szCs w:val="26"/>
        </w:rPr>
        <w:t xml:space="preserve">, </w:t>
      </w:r>
      <w:r w:rsidR="00A05A5A" w:rsidRPr="00A05A5A">
        <w:rPr>
          <w:i/>
          <w:sz w:val="26"/>
          <w:szCs w:val="26"/>
        </w:rPr>
        <w:t>Opera omnia</w:t>
      </w:r>
      <w:r w:rsidR="003E58E1">
        <w:rPr>
          <w:sz w:val="26"/>
          <w:szCs w:val="26"/>
        </w:rPr>
        <w:t>, t. V, ed. PP. Collegii a</w:t>
      </w:r>
      <w:r w:rsidR="006D7BE1">
        <w:rPr>
          <w:sz w:val="26"/>
          <w:szCs w:val="26"/>
        </w:rPr>
        <w:t> </w:t>
      </w:r>
      <w:r w:rsidR="003E58E1">
        <w:rPr>
          <w:sz w:val="26"/>
          <w:szCs w:val="26"/>
        </w:rPr>
        <w:t>S. </w:t>
      </w:r>
      <w:r w:rsidR="00A05A5A">
        <w:rPr>
          <w:sz w:val="26"/>
          <w:szCs w:val="26"/>
        </w:rPr>
        <w:t>Bonaventura, 1891.</w:t>
      </w:r>
    </w:p>
    <w:p w:rsidR="007D63ED" w:rsidRDefault="007D63ED" w:rsidP="007D63ED">
      <w:pPr>
        <w:spacing w:line="360" w:lineRule="auto"/>
        <w:ind w:left="1890" w:hanging="1890"/>
        <w:jc w:val="both"/>
        <w:rPr>
          <w:sz w:val="26"/>
          <w:szCs w:val="26"/>
        </w:rPr>
      </w:pPr>
      <w:r>
        <w:rPr>
          <w:i/>
          <w:sz w:val="26"/>
          <w:szCs w:val="26"/>
        </w:rPr>
        <w:t>Donum veritatis. O církevním povolání teologa</w:t>
      </w:r>
      <w:r>
        <w:rPr>
          <w:sz w:val="26"/>
          <w:szCs w:val="26"/>
        </w:rPr>
        <w:t>. Přel. Štěpán M. Filip. Olomouc: MCM, 1999. ISBN 80-7266-020-9.</w:t>
      </w:r>
    </w:p>
    <w:p w:rsidR="003C5C69" w:rsidRDefault="003C5C69" w:rsidP="00A50CAF">
      <w:pPr>
        <w:spacing w:line="360" w:lineRule="auto"/>
        <w:ind w:left="1890" w:hanging="1890"/>
        <w:jc w:val="both"/>
        <w:rPr>
          <w:sz w:val="26"/>
          <w:szCs w:val="26"/>
        </w:rPr>
      </w:pPr>
      <w:r>
        <w:rPr>
          <w:i/>
          <w:sz w:val="26"/>
          <w:szCs w:val="26"/>
        </w:rPr>
        <w:lastRenderedPageBreak/>
        <w:t>Dokumenty II. vatikánského koncilu</w:t>
      </w:r>
      <w:r>
        <w:rPr>
          <w:sz w:val="26"/>
          <w:szCs w:val="26"/>
        </w:rPr>
        <w:t xml:space="preserve">. Přel. pracovní skupina </w:t>
      </w:r>
      <w:r w:rsidR="006A1E39">
        <w:rPr>
          <w:sz w:val="26"/>
          <w:szCs w:val="26"/>
        </w:rPr>
        <w:t>p</w:t>
      </w:r>
      <w:r>
        <w:rPr>
          <w:sz w:val="26"/>
          <w:szCs w:val="26"/>
        </w:rPr>
        <w:t>od vedením Oto Mádra. 1. vyd. Praha: Zvon, 1995. Přel. z: Sacrosanctum Oecumenicum Concilium Vaticanum II.: Constitutiones, Decreta, Declarationes. ISBN 80-7113-089-3.</w:t>
      </w:r>
    </w:p>
    <w:p w:rsidR="003C5C69" w:rsidRDefault="003C5C69" w:rsidP="003C5C69">
      <w:pPr>
        <w:spacing w:line="360" w:lineRule="auto"/>
        <w:ind w:left="1890" w:hanging="1890"/>
        <w:jc w:val="both"/>
        <w:rPr>
          <w:sz w:val="26"/>
          <w:szCs w:val="26"/>
        </w:rPr>
      </w:pPr>
      <w:r>
        <w:rPr>
          <w:i/>
          <w:sz w:val="26"/>
          <w:szCs w:val="26"/>
        </w:rPr>
        <w:t>Humanae vitae. O správném řádu sdělování lidského života</w:t>
      </w:r>
      <w:r>
        <w:rPr>
          <w:sz w:val="26"/>
          <w:szCs w:val="26"/>
        </w:rPr>
        <w:t>. 2. vyd. Stojanov, 1980 (Řím 1968).</w:t>
      </w:r>
    </w:p>
    <w:p w:rsidR="003C5C69" w:rsidRDefault="003C5C69" w:rsidP="003C5C69">
      <w:pPr>
        <w:spacing w:line="360" w:lineRule="auto"/>
        <w:ind w:left="1890" w:hanging="1890"/>
        <w:jc w:val="both"/>
        <w:rPr>
          <w:sz w:val="26"/>
          <w:szCs w:val="26"/>
        </w:rPr>
      </w:pPr>
      <w:r>
        <w:rPr>
          <w:i/>
          <w:sz w:val="26"/>
          <w:szCs w:val="26"/>
        </w:rPr>
        <w:t>Familiaris consortio. O úkolech křesťanské rodiny v současném světě</w:t>
      </w:r>
      <w:r>
        <w:rPr>
          <w:sz w:val="26"/>
          <w:szCs w:val="26"/>
        </w:rPr>
        <w:t>. Přel. S.M. Terezie Brichtová OP. 1. vyd. Praha: Zvon, 1992. ISBN 80-7113-067-2.</w:t>
      </w:r>
    </w:p>
    <w:p w:rsidR="00E505FE" w:rsidRPr="00E505FE" w:rsidRDefault="00003AC6" w:rsidP="003C5C69">
      <w:pPr>
        <w:spacing w:line="360" w:lineRule="auto"/>
        <w:ind w:left="1890" w:hanging="1890"/>
        <w:jc w:val="both"/>
        <w:rPr>
          <w:sz w:val="26"/>
          <w:szCs w:val="26"/>
        </w:rPr>
      </w:pPr>
      <w:r>
        <w:rPr>
          <w:sz w:val="26"/>
          <w:szCs w:val="26"/>
        </w:rPr>
        <w:t>FRANTIŠEK.</w:t>
      </w:r>
      <w:r w:rsidR="00E505FE">
        <w:rPr>
          <w:sz w:val="26"/>
          <w:szCs w:val="26"/>
        </w:rPr>
        <w:t xml:space="preserve"> </w:t>
      </w:r>
      <w:r w:rsidR="00E505FE">
        <w:rPr>
          <w:i/>
          <w:sz w:val="26"/>
          <w:szCs w:val="26"/>
        </w:rPr>
        <w:t xml:space="preserve">Evangelii gaudium. </w:t>
      </w:r>
      <w:r w:rsidR="00E505FE" w:rsidRPr="00E505FE">
        <w:rPr>
          <w:sz w:val="26"/>
          <w:szCs w:val="26"/>
        </w:rPr>
        <w:t xml:space="preserve">Apoštolská </w:t>
      </w:r>
      <w:r w:rsidR="003E58E1">
        <w:rPr>
          <w:sz w:val="26"/>
          <w:szCs w:val="26"/>
        </w:rPr>
        <w:t xml:space="preserve">exhortace o hlásání evangelia v </w:t>
      </w:r>
      <w:r w:rsidR="00E505FE" w:rsidRPr="00E505FE">
        <w:rPr>
          <w:sz w:val="26"/>
          <w:szCs w:val="26"/>
        </w:rPr>
        <w:t xml:space="preserve">současném světě. </w:t>
      </w:r>
      <w:r w:rsidR="00E505FE">
        <w:rPr>
          <w:sz w:val="26"/>
          <w:szCs w:val="26"/>
        </w:rPr>
        <w:t>Praha: Paulínky, 2014. ISBN 978-80-7450-118-0.</w:t>
      </w:r>
    </w:p>
    <w:p w:rsidR="003C5C69" w:rsidRDefault="003C5C69" w:rsidP="003C5C69">
      <w:pPr>
        <w:spacing w:line="360" w:lineRule="auto"/>
        <w:ind w:left="1890" w:hanging="1890"/>
        <w:jc w:val="both"/>
        <w:rPr>
          <w:sz w:val="26"/>
          <w:szCs w:val="26"/>
        </w:rPr>
      </w:pPr>
      <w:r>
        <w:rPr>
          <w:i/>
          <w:sz w:val="26"/>
          <w:szCs w:val="26"/>
        </w:rPr>
        <w:t>Christifideles laici. O povolání a poslání laiků v církvi a ve světě.</w:t>
      </w:r>
      <w:r>
        <w:rPr>
          <w:sz w:val="26"/>
          <w:szCs w:val="26"/>
        </w:rPr>
        <w:t xml:space="preserve"> Posynodní apoštolský list Jana Pavla II. Praha: Zvon, 1996.</w:t>
      </w:r>
    </w:p>
    <w:p w:rsidR="003C5C69" w:rsidRDefault="003C5C69" w:rsidP="003C5C69">
      <w:pPr>
        <w:spacing w:line="360" w:lineRule="auto"/>
        <w:ind w:left="1890" w:hanging="1890"/>
        <w:jc w:val="both"/>
        <w:rPr>
          <w:sz w:val="26"/>
          <w:szCs w:val="26"/>
        </w:rPr>
      </w:pPr>
      <w:r>
        <w:rPr>
          <w:i/>
          <w:sz w:val="26"/>
          <w:szCs w:val="26"/>
        </w:rPr>
        <w:t>Katechismus katolické církve</w:t>
      </w:r>
      <w:r>
        <w:rPr>
          <w:sz w:val="26"/>
          <w:szCs w:val="26"/>
        </w:rPr>
        <w:t>. Přel. Josef Koláček. 1. vyd. Praha: Zvon, 1995. Přel. z</w:t>
      </w:r>
      <w:r w:rsidR="003E58E1">
        <w:rPr>
          <w:sz w:val="26"/>
          <w:szCs w:val="26"/>
        </w:rPr>
        <w:t> </w:t>
      </w:r>
      <w:r w:rsidRPr="006A1E39">
        <w:rPr>
          <w:i/>
          <w:sz w:val="26"/>
          <w:szCs w:val="26"/>
        </w:rPr>
        <w:t>Catéchisme de l</w:t>
      </w:r>
      <w:r w:rsidRPr="006A1E39">
        <w:rPr>
          <w:i/>
          <w:sz w:val="26"/>
          <w:szCs w:val="26"/>
          <w:lang w:val="en-US"/>
        </w:rPr>
        <w:t xml:space="preserve">' </w:t>
      </w:r>
      <w:r w:rsidRPr="006A1E39">
        <w:rPr>
          <w:i/>
          <w:sz w:val="26"/>
          <w:szCs w:val="26"/>
        </w:rPr>
        <w:t>Église catholique</w:t>
      </w:r>
      <w:r>
        <w:rPr>
          <w:sz w:val="26"/>
          <w:szCs w:val="26"/>
        </w:rPr>
        <w:t>. ISBN 80-7113-132-6.</w:t>
      </w:r>
    </w:p>
    <w:p w:rsidR="003C5C69" w:rsidRDefault="003C5C69" w:rsidP="003C5C69">
      <w:pPr>
        <w:pStyle w:val="FootnoteText"/>
        <w:spacing w:line="360" w:lineRule="auto"/>
        <w:ind w:left="1890" w:hanging="1890"/>
        <w:jc w:val="both"/>
        <w:rPr>
          <w:sz w:val="26"/>
          <w:szCs w:val="26"/>
        </w:rPr>
      </w:pPr>
      <w:r>
        <w:rPr>
          <w:i/>
          <w:sz w:val="26"/>
          <w:szCs w:val="26"/>
        </w:rPr>
        <w:t>Pastores dabo vobis. O výchově kněží v současných podmínkách</w:t>
      </w:r>
      <w:r>
        <w:rPr>
          <w:sz w:val="26"/>
          <w:szCs w:val="26"/>
        </w:rPr>
        <w:t>. Přel. Damián Němec OP. 1. vyd. Praha: Zvon, 1993. ISBN 80-7113-070-2.</w:t>
      </w:r>
    </w:p>
    <w:p w:rsidR="003C5C69" w:rsidRDefault="003C5C69" w:rsidP="00A50CAF">
      <w:pPr>
        <w:spacing w:line="360" w:lineRule="auto"/>
        <w:ind w:left="1980" w:hanging="1980"/>
        <w:jc w:val="both"/>
        <w:rPr>
          <w:sz w:val="26"/>
          <w:szCs w:val="26"/>
        </w:rPr>
      </w:pPr>
      <w:r>
        <w:rPr>
          <w:i/>
          <w:sz w:val="26"/>
          <w:szCs w:val="26"/>
        </w:rPr>
        <w:t>Persona humana. Prohlášení o některých otázkách sexuální etiky</w:t>
      </w:r>
      <w:r>
        <w:rPr>
          <w:sz w:val="26"/>
          <w:szCs w:val="26"/>
        </w:rPr>
        <w:t>. Řím: Křesťanská akademie, 1976.</w:t>
      </w:r>
    </w:p>
    <w:p w:rsidR="00864626" w:rsidRDefault="00864626" w:rsidP="00A50CAF">
      <w:pPr>
        <w:pStyle w:val="FootnoteText"/>
        <w:spacing w:line="360" w:lineRule="auto"/>
        <w:ind w:left="1980" w:hanging="1980"/>
        <w:jc w:val="both"/>
        <w:rPr>
          <w:sz w:val="26"/>
          <w:szCs w:val="26"/>
        </w:rPr>
      </w:pPr>
      <w:r>
        <w:rPr>
          <w:sz w:val="26"/>
          <w:szCs w:val="26"/>
        </w:rPr>
        <w:t>PESCH</w:t>
      </w:r>
      <w:r w:rsidR="00003AC6">
        <w:rPr>
          <w:sz w:val="26"/>
          <w:szCs w:val="26"/>
        </w:rPr>
        <w:t>,</w:t>
      </w:r>
      <w:r>
        <w:rPr>
          <w:sz w:val="26"/>
          <w:szCs w:val="26"/>
        </w:rPr>
        <w:t xml:space="preserve"> HERMANN OTTO</w:t>
      </w:r>
      <w:r w:rsidR="00003AC6">
        <w:rPr>
          <w:sz w:val="26"/>
          <w:szCs w:val="26"/>
        </w:rPr>
        <w:t>.</w:t>
      </w:r>
      <w:r w:rsidR="00BE1C16">
        <w:rPr>
          <w:sz w:val="26"/>
          <w:szCs w:val="26"/>
        </w:rPr>
        <w:t xml:space="preserve"> </w:t>
      </w:r>
      <w:r w:rsidR="00BE1C16" w:rsidRPr="00BE1C16">
        <w:rPr>
          <w:i/>
          <w:sz w:val="26"/>
          <w:szCs w:val="26"/>
        </w:rPr>
        <w:t>Druhý vatikánský koncil 1962-1965. Příprava, průběh, o</w:t>
      </w:r>
      <w:r w:rsidR="00BE1C16">
        <w:rPr>
          <w:i/>
          <w:sz w:val="26"/>
          <w:szCs w:val="26"/>
        </w:rPr>
        <w:t>dkaz</w:t>
      </w:r>
      <w:r w:rsidR="00BE1C16">
        <w:rPr>
          <w:sz w:val="26"/>
          <w:szCs w:val="26"/>
        </w:rPr>
        <w:t xml:space="preserve">. Praha: Vyšehrad, 1996. ISBN 80-7021-194-6. </w:t>
      </w:r>
    </w:p>
    <w:p w:rsidR="003C5C69" w:rsidRDefault="003C5C69" w:rsidP="003C5C69">
      <w:pPr>
        <w:pStyle w:val="FootnoteText"/>
        <w:spacing w:line="360" w:lineRule="auto"/>
        <w:rPr>
          <w:sz w:val="26"/>
          <w:szCs w:val="26"/>
        </w:rPr>
      </w:pPr>
      <w:r>
        <w:rPr>
          <w:sz w:val="26"/>
          <w:szCs w:val="26"/>
        </w:rPr>
        <w:t>THOMAS DE AQUINO</w:t>
      </w:r>
      <w:r w:rsidR="00003AC6">
        <w:rPr>
          <w:sz w:val="26"/>
          <w:szCs w:val="26"/>
        </w:rPr>
        <w:t>.</w:t>
      </w:r>
      <w:r>
        <w:rPr>
          <w:sz w:val="26"/>
          <w:szCs w:val="26"/>
        </w:rPr>
        <w:t xml:space="preserve"> </w:t>
      </w:r>
      <w:r>
        <w:rPr>
          <w:i/>
          <w:sz w:val="26"/>
          <w:szCs w:val="26"/>
        </w:rPr>
        <w:t>Summa theologiae I-II</w:t>
      </w:r>
      <w:r>
        <w:rPr>
          <w:sz w:val="26"/>
          <w:szCs w:val="26"/>
        </w:rPr>
        <w:t>. Proma: Marietti, 1950.</w:t>
      </w:r>
    </w:p>
    <w:p w:rsidR="003C5C69" w:rsidRDefault="003C5C69" w:rsidP="00A50CAF">
      <w:pPr>
        <w:spacing w:line="360" w:lineRule="auto"/>
        <w:ind w:left="1980" w:hanging="1980"/>
        <w:jc w:val="both"/>
        <w:rPr>
          <w:sz w:val="26"/>
          <w:szCs w:val="26"/>
        </w:rPr>
      </w:pPr>
      <w:r>
        <w:rPr>
          <w:i/>
          <w:sz w:val="26"/>
          <w:szCs w:val="26"/>
        </w:rPr>
        <w:t>Vademekum pro zpovědníky v některých otázkach manželské morálky.</w:t>
      </w:r>
      <w:r>
        <w:rPr>
          <w:sz w:val="26"/>
          <w:szCs w:val="26"/>
        </w:rPr>
        <w:t xml:space="preserve"> Papežská rada pro rodinu. Vyd. Sekretariát ČBK, Praha, 1997 (pro vnitřní potřebu).</w:t>
      </w:r>
    </w:p>
    <w:p w:rsidR="003C5C69" w:rsidRDefault="003C5C69" w:rsidP="00A50CAF">
      <w:pPr>
        <w:spacing w:line="360" w:lineRule="auto"/>
        <w:ind w:left="1980" w:hanging="1980"/>
        <w:jc w:val="both"/>
        <w:rPr>
          <w:sz w:val="26"/>
          <w:szCs w:val="26"/>
        </w:rPr>
      </w:pPr>
      <w:r>
        <w:rPr>
          <w:i/>
          <w:sz w:val="26"/>
          <w:szCs w:val="26"/>
        </w:rPr>
        <w:t>Veritatis splendor</w:t>
      </w:r>
      <w:r>
        <w:rPr>
          <w:sz w:val="26"/>
          <w:szCs w:val="26"/>
        </w:rPr>
        <w:t xml:space="preserve">. </w:t>
      </w:r>
      <w:r>
        <w:rPr>
          <w:i/>
          <w:sz w:val="26"/>
          <w:szCs w:val="26"/>
        </w:rPr>
        <w:t>O základech morálního učení církve</w:t>
      </w:r>
      <w:r>
        <w:rPr>
          <w:sz w:val="26"/>
          <w:szCs w:val="26"/>
        </w:rPr>
        <w:t>. Přel. Josef Koláček a Markéta Koronthályová. 1. vyd. Praha: Zvon, 1994. Přel. z latiny. ISBN 80-7113-114-8.</w:t>
      </w:r>
    </w:p>
    <w:p w:rsidR="003C5C69" w:rsidRDefault="003C5C69" w:rsidP="00E230CB">
      <w:pPr>
        <w:spacing w:line="360" w:lineRule="auto"/>
        <w:ind w:left="1980" w:hanging="1980"/>
        <w:jc w:val="both"/>
        <w:rPr>
          <w:sz w:val="26"/>
          <w:szCs w:val="26"/>
        </w:rPr>
      </w:pPr>
      <w:r>
        <w:rPr>
          <w:b/>
          <w:i/>
          <w:sz w:val="26"/>
          <w:szCs w:val="26"/>
        </w:rPr>
        <w:t>Texty Písma svatého</w:t>
      </w:r>
      <w:r w:rsidR="007D63ED">
        <w:rPr>
          <w:b/>
          <w:i/>
          <w:sz w:val="26"/>
          <w:szCs w:val="26"/>
        </w:rPr>
        <w:t xml:space="preserve">: </w:t>
      </w:r>
      <w:r>
        <w:rPr>
          <w:sz w:val="26"/>
          <w:szCs w:val="26"/>
        </w:rPr>
        <w:t xml:space="preserve">Bible. </w:t>
      </w:r>
      <w:r>
        <w:rPr>
          <w:i/>
          <w:sz w:val="26"/>
          <w:szCs w:val="26"/>
        </w:rPr>
        <w:t>Písmo svaté Starého a Nového zákona</w:t>
      </w:r>
      <w:r>
        <w:rPr>
          <w:sz w:val="26"/>
          <w:szCs w:val="26"/>
        </w:rPr>
        <w:t>. Český ekumenický překlad (včetně deuterokanonických knih). 4. vyd. Praha: ČBS, 1993. ISBN 80-900881-7-7.</w:t>
      </w:r>
    </w:p>
    <w:p w:rsidR="003C5C69" w:rsidRPr="007D63ED" w:rsidRDefault="003C5C69" w:rsidP="003C5C69">
      <w:pPr>
        <w:spacing w:line="360" w:lineRule="auto"/>
        <w:jc w:val="both"/>
        <w:rPr>
          <w:b/>
          <w:i/>
          <w:sz w:val="28"/>
          <w:szCs w:val="28"/>
        </w:rPr>
      </w:pPr>
      <w:r w:rsidRPr="007D63ED">
        <w:rPr>
          <w:b/>
          <w:i/>
          <w:sz w:val="28"/>
          <w:szCs w:val="28"/>
        </w:rPr>
        <w:lastRenderedPageBreak/>
        <w:t>Literatura</w:t>
      </w:r>
    </w:p>
    <w:p w:rsidR="003C5C69" w:rsidRDefault="003C5C69" w:rsidP="001C4A26">
      <w:pPr>
        <w:jc w:val="both"/>
        <w:rPr>
          <w:b/>
          <w:i/>
          <w:sz w:val="26"/>
          <w:szCs w:val="26"/>
        </w:rPr>
      </w:pPr>
    </w:p>
    <w:p w:rsidR="003C5C69" w:rsidRDefault="003C5C69" w:rsidP="00A50CAF">
      <w:pPr>
        <w:spacing w:line="360" w:lineRule="auto"/>
        <w:ind w:left="1980" w:hanging="1980"/>
        <w:jc w:val="both"/>
        <w:rPr>
          <w:sz w:val="26"/>
          <w:szCs w:val="26"/>
        </w:rPr>
      </w:pPr>
      <w:r>
        <w:rPr>
          <w:sz w:val="26"/>
          <w:szCs w:val="26"/>
        </w:rPr>
        <w:t>ANZENBACHER</w:t>
      </w:r>
      <w:r w:rsidR="00003AC6">
        <w:rPr>
          <w:sz w:val="26"/>
          <w:szCs w:val="26"/>
        </w:rPr>
        <w:t>,</w:t>
      </w:r>
      <w:r>
        <w:rPr>
          <w:sz w:val="26"/>
          <w:szCs w:val="26"/>
        </w:rPr>
        <w:t xml:space="preserve"> Arno</w:t>
      </w:r>
      <w:r w:rsidR="00003AC6">
        <w:rPr>
          <w:sz w:val="26"/>
          <w:szCs w:val="26"/>
        </w:rPr>
        <w:t xml:space="preserve">. </w:t>
      </w:r>
      <w:r>
        <w:rPr>
          <w:i/>
          <w:sz w:val="26"/>
          <w:szCs w:val="26"/>
        </w:rPr>
        <w:t xml:space="preserve">Úvod do etiky. </w:t>
      </w:r>
      <w:r>
        <w:rPr>
          <w:sz w:val="26"/>
          <w:szCs w:val="26"/>
        </w:rPr>
        <w:t xml:space="preserve">Přel. Karel Šprunk. 1. vyd. Praha: Zvon, 1994.  Přel. z </w:t>
      </w:r>
      <w:r w:rsidRPr="00FC78F1">
        <w:rPr>
          <w:i/>
          <w:sz w:val="26"/>
          <w:szCs w:val="26"/>
        </w:rPr>
        <w:t>Einführung in die Ethik</w:t>
      </w:r>
      <w:r>
        <w:rPr>
          <w:sz w:val="26"/>
          <w:szCs w:val="26"/>
        </w:rPr>
        <w:t>. ISBN 80-7113-111-3.</w:t>
      </w:r>
    </w:p>
    <w:p w:rsidR="003C5C69" w:rsidRDefault="00003AC6" w:rsidP="00A50CAF">
      <w:pPr>
        <w:spacing w:line="360" w:lineRule="auto"/>
        <w:ind w:left="1980" w:hanging="1980"/>
        <w:jc w:val="both"/>
        <w:rPr>
          <w:sz w:val="26"/>
          <w:szCs w:val="26"/>
        </w:rPr>
      </w:pPr>
      <w:r>
        <w:rPr>
          <w:sz w:val="26"/>
          <w:szCs w:val="26"/>
        </w:rPr>
        <w:t>AUER, Alfons.</w:t>
      </w:r>
      <w:r w:rsidR="003C5C69">
        <w:rPr>
          <w:sz w:val="26"/>
          <w:szCs w:val="26"/>
        </w:rPr>
        <w:t xml:space="preserve"> </w:t>
      </w:r>
      <w:r w:rsidR="003C5C69">
        <w:rPr>
          <w:i/>
          <w:sz w:val="26"/>
          <w:szCs w:val="26"/>
        </w:rPr>
        <w:t>Autonome Moral und christlicher Glaube</w:t>
      </w:r>
      <w:r w:rsidR="003C5C69">
        <w:rPr>
          <w:sz w:val="26"/>
          <w:szCs w:val="26"/>
        </w:rPr>
        <w:t>. 2. vyd. Düsseldorf: Patmos, 1989. ISBN 3-491-77521-3.</w:t>
      </w:r>
    </w:p>
    <w:p w:rsidR="003C5C69" w:rsidRDefault="00003AC6" w:rsidP="00A50CAF">
      <w:pPr>
        <w:spacing w:line="360" w:lineRule="auto"/>
        <w:ind w:left="1980" w:hanging="1980"/>
        <w:jc w:val="both"/>
        <w:rPr>
          <w:sz w:val="26"/>
          <w:szCs w:val="26"/>
        </w:rPr>
      </w:pPr>
      <w:r>
        <w:rPr>
          <w:sz w:val="26"/>
          <w:szCs w:val="26"/>
        </w:rPr>
        <w:t>AUER, Alfons.</w:t>
      </w:r>
      <w:r w:rsidR="003C5C69">
        <w:rPr>
          <w:sz w:val="26"/>
          <w:szCs w:val="26"/>
        </w:rPr>
        <w:t xml:space="preserve"> </w:t>
      </w:r>
      <w:r w:rsidR="003C5C69">
        <w:rPr>
          <w:i/>
          <w:sz w:val="26"/>
          <w:szCs w:val="26"/>
        </w:rPr>
        <w:t>Zur Theologie der Ethik. Das Weltethos im theologischen Diskurs. Freiburg Scheiz: Universitätsverlag,19</w:t>
      </w:r>
      <w:r w:rsidR="003C5C69">
        <w:rPr>
          <w:sz w:val="26"/>
          <w:szCs w:val="26"/>
        </w:rPr>
        <w:t>95. ISBN 3-7278-1010-6.</w:t>
      </w:r>
    </w:p>
    <w:p w:rsidR="003C5C69" w:rsidRDefault="00003AC6" w:rsidP="00A50CAF">
      <w:pPr>
        <w:spacing w:line="360" w:lineRule="auto"/>
        <w:ind w:left="1980" w:hanging="1980"/>
        <w:jc w:val="both"/>
        <w:rPr>
          <w:sz w:val="26"/>
          <w:szCs w:val="26"/>
        </w:rPr>
      </w:pPr>
      <w:r>
        <w:rPr>
          <w:sz w:val="26"/>
          <w:szCs w:val="26"/>
        </w:rPr>
        <w:t>BÖCKLE, Franz.</w:t>
      </w:r>
      <w:r w:rsidR="003C5C69">
        <w:rPr>
          <w:sz w:val="26"/>
          <w:szCs w:val="26"/>
        </w:rPr>
        <w:t xml:space="preserve"> </w:t>
      </w:r>
      <w:r w:rsidR="003C5C69">
        <w:rPr>
          <w:i/>
          <w:sz w:val="26"/>
          <w:szCs w:val="26"/>
        </w:rPr>
        <w:t>Fundamentalmoral</w:t>
      </w:r>
      <w:r w:rsidR="003C5C69">
        <w:rPr>
          <w:sz w:val="26"/>
          <w:szCs w:val="26"/>
        </w:rPr>
        <w:t>. 2. vyd. München: Kösel, 1978. ISBN 3-466-20124-1.</w:t>
      </w:r>
    </w:p>
    <w:p w:rsidR="003C5C69" w:rsidRDefault="00003AC6" w:rsidP="00A50CAF">
      <w:pPr>
        <w:spacing w:line="360" w:lineRule="auto"/>
        <w:ind w:left="1980" w:hanging="1980"/>
        <w:jc w:val="both"/>
        <w:rPr>
          <w:sz w:val="26"/>
          <w:szCs w:val="26"/>
        </w:rPr>
      </w:pPr>
      <w:r>
        <w:rPr>
          <w:sz w:val="26"/>
          <w:szCs w:val="26"/>
        </w:rPr>
        <w:t>BRUGGER, Walter.</w:t>
      </w:r>
      <w:r w:rsidR="003C5C69">
        <w:rPr>
          <w:sz w:val="26"/>
          <w:szCs w:val="26"/>
        </w:rPr>
        <w:t xml:space="preserve"> </w:t>
      </w:r>
      <w:r w:rsidR="003C5C69">
        <w:rPr>
          <w:i/>
          <w:sz w:val="26"/>
          <w:szCs w:val="26"/>
        </w:rPr>
        <w:t>Filosofický slovník</w:t>
      </w:r>
      <w:r w:rsidR="003C5C69">
        <w:rPr>
          <w:sz w:val="26"/>
          <w:szCs w:val="26"/>
        </w:rPr>
        <w:t>, Přel. Ladislav Benyovszky, Karel Berka, Ivan Blecha, aj. 1. vyd Pra</w:t>
      </w:r>
      <w:r w:rsidR="003E58E1">
        <w:rPr>
          <w:sz w:val="26"/>
          <w:szCs w:val="26"/>
        </w:rPr>
        <w:t>ha: Naše vojsko, 1994. Přel. z: </w:t>
      </w:r>
      <w:r w:rsidR="003C5C69">
        <w:rPr>
          <w:sz w:val="26"/>
          <w:szCs w:val="26"/>
        </w:rPr>
        <w:t>Philosophisches Wörterbuch. ISBN 80-206-0409-X.</w:t>
      </w:r>
    </w:p>
    <w:p w:rsidR="005A442F" w:rsidRPr="005A442F" w:rsidRDefault="005A442F" w:rsidP="00A50CAF">
      <w:pPr>
        <w:pStyle w:val="FootnoteText"/>
        <w:spacing w:line="360" w:lineRule="auto"/>
        <w:ind w:left="1980" w:hanging="1980"/>
        <w:jc w:val="both"/>
        <w:rPr>
          <w:sz w:val="26"/>
          <w:szCs w:val="26"/>
        </w:rPr>
      </w:pPr>
      <w:r w:rsidRPr="005A442F">
        <w:rPr>
          <w:sz w:val="26"/>
          <w:szCs w:val="26"/>
          <w:lang w:val="de-DE"/>
        </w:rPr>
        <w:t>B</w:t>
      </w:r>
      <w:r>
        <w:rPr>
          <w:sz w:val="26"/>
          <w:szCs w:val="26"/>
          <w:lang w:val="de-DE"/>
        </w:rPr>
        <w:t xml:space="preserve">UCHBERGER, </w:t>
      </w:r>
      <w:r w:rsidRPr="005A442F">
        <w:rPr>
          <w:sz w:val="26"/>
          <w:szCs w:val="26"/>
          <w:lang w:val="de-DE"/>
        </w:rPr>
        <w:t>Michael</w:t>
      </w:r>
      <w:r w:rsidR="00003AC6">
        <w:rPr>
          <w:sz w:val="26"/>
          <w:szCs w:val="26"/>
          <w:lang w:val="de-DE"/>
        </w:rPr>
        <w:t>.</w:t>
      </w:r>
      <w:r>
        <w:rPr>
          <w:sz w:val="26"/>
          <w:szCs w:val="26"/>
          <w:lang w:val="de-DE"/>
        </w:rPr>
        <w:t xml:space="preserve"> </w:t>
      </w:r>
      <w:r w:rsidRPr="005A442F">
        <w:rPr>
          <w:i/>
          <w:sz w:val="26"/>
          <w:szCs w:val="26"/>
        </w:rPr>
        <w:t xml:space="preserve">Lexikon für Theologie und Kirche, </w:t>
      </w:r>
      <w:r w:rsidRPr="005A442F">
        <w:rPr>
          <w:sz w:val="26"/>
          <w:szCs w:val="26"/>
        </w:rPr>
        <w:t>Band III</w:t>
      </w:r>
      <w:r w:rsidRPr="005A442F">
        <w:rPr>
          <w:i/>
          <w:sz w:val="26"/>
          <w:szCs w:val="26"/>
        </w:rPr>
        <w:t xml:space="preserve">, </w:t>
      </w:r>
      <w:r>
        <w:rPr>
          <w:sz w:val="26"/>
          <w:szCs w:val="26"/>
        </w:rPr>
        <w:t xml:space="preserve">Freiburg, </w:t>
      </w:r>
      <w:r w:rsidR="00E230CB">
        <w:rPr>
          <w:sz w:val="26"/>
          <w:szCs w:val="26"/>
        </w:rPr>
        <w:t>Basel, Wien: Herder, 2006. ISBN</w:t>
      </w:r>
      <w:r>
        <w:rPr>
          <w:sz w:val="26"/>
          <w:szCs w:val="26"/>
        </w:rPr>
        <w:t xml:space="preserve"> 10: 3-451-22012-1.</w:t>
      </w:r>
    </w:p>
    <w:p w:rsidR="003C5C69" w:rsidRDefault="003C5C69" w:rsidP="00A50CAF">
      <w:pPr>
        <w:spacing w:line="360" w:lineRule="auto"/>
        <w:ind w:left="2070" w:hanging="2070"/>
        <w:jc w:val="both"/>
        <w:rPr>
          <w:sz w:val="26"/>
          <w:szCs w:val="26"/>
        </w:rPr>
      </w:pPr>
      <w:r>
        <w:rPr>
          <w:sz w:val="26"/>
          <w:szCs w:val="26"/>
        </w:rPr>
        <w:t xml:space="preserve">CAHALAN, A. Kathleen. </w:t>
      </w:r>
      <w:r>
        <w:rPr>
          <w:i/>
          <w:sz w:val="26"/>
          <w:szCs w:val="26"/>
        </w:rPr>
        <w:t xml:space="preserve">Formed in the Image of Christ. The Sacramental – Moral Theology of Bernard Häring. 1. vyd. Collegeville Minnesota: Liturgical Press, </w:t>
      </w:r>
      <w:r>
        <w:rPr>
          <w:sz w:val="26"/>
          <w:szCs w:val="26"/>
        </w:rPr>
        <w:t>2004. ISBN 0-8146-5174-7.</w:t>
      </w:r>
    </w:p>
    <w:p w:rsidR="00F633A2" w:rsidRPr="00F633A2" w:rsidRDefault="00F633A2" w:rsidP="00A50CAF">
      <w:pPr>
        <w:spacing w:line="360" w:lineRule="auto"/>
        <w:ind w:left="2070" w:hanging="2070"/>
        <w:jc w:val="both"/>
        <w:rPr>
          <w:sz w:val="26"/>
          <w:szCs w:val="26"/>
        </w:rPr>
      </w:pPr>
      <w:r>
        <w:rPr>
          <w:sz w:val="26"/>
          <w:szCs w:val="26"/>
        </w:rPr>
        <w:t>GALLAGHER, A. John.</w:t>
      </w:r>
      <w:r w:rsidRPr="00F633A2">
        <w:rPr>
          <w:sz w:val="26"/>
          <w:szCs w:val="26"/>
        </w:rPr>
        <w:t xml:space="preserve"> </w:t>
      </w:r>
      <w:r w:rsidRPr="00F633A2">
        <w:rPr>
          <w:i/>
          <w:sz w:val="26"/>
          <w:szCs w:val="26"/>
        </w:rPr>
        <w:t>Time Past, Time Future. An Historical Study of Catholic Moral Theology</w:t>
      </w:r>
      <w:r>
        <w:rPr>
          <w:i/>
          <w:sz w:val="26"/>
          <w:szCs w:val="26"/>
        </w:rPr>
        <w:t>.</w:t>
      </w:r>
      <w:r w:rsidRPr="00F633A2">
        <w:rPr>
          <w:sz w:val="26"/>
          <w:szCs w:val="26"/>
        </w:rPr>
        <w:t xml:space="preserve"> </w:t>
      </w:r>
      <w:r>
        <w:rPr>
          <w:sz w:val="26"/>
          <w:szCs w:val="26"/>
        </w:rPr>
        <w:t xml:space="preserve">Eugene, OR: </w:t>
      </w:r>
      <w:r>
        <w:rPr>
          <w:rStyle w:val="value"/>
        </w:rPr>
        <w:t>Wipf &amp; Stock Publishers,</w:t>
      </w:r>
      <w:r>
        <w:rPr>
          <w:sz w:val="26"/>
          <w:szCs w:val="26"/>
        </w:rPr>
        <w:t xml:space="preserve"> 2003. ISBN </w:t>
      </w:r>
      <w:r>
        <w:rPr>
          <w:rStyle w:val="value"/>
        </w:rPr>
        <w:t>1-5924-4412-1.</w:t>
      </w:r>
    </w:p>
    <w:p w:rsidR="003C5C69" w:rsidRDefault="003C5C69" w:rsidP="00A50CAF">
      <w:pPr>
        <w:spacing w:line="360" w:lineRule="auto"/>
        <w:ind w:left="2070" w:hanging="2070"/>
        <w:jc w:val="both"/>
        <w:rPr>
          <w:sz w:val="26"/>
          <w:szCs w:val="26"/>
        </w:rPr>
      </w:pPr>
      <w:r>
        <w:rPr>
          <w:sz w:val="26"/>
          <w:szCs w:val="26"/>
        </w:rPr>
        <w:t xml:space="preserve">KARAŚ, Antoni. </w:t>
      </w:r>
      <w:r>
        <w:rPr>
          <w:i/>
          <w:sz w:val="26"/>
          <w:szCs w:val="26"/>
        </w:rPr>
        <w:t>Cz</w:t>
      </w:r>
      <w:r w:rsidR="007650E5">
        <w:rPr>
          <w:i/>
          <w:sz w:val="26"/>
          <w:szCs w:val="26"/>
        </w:rPr>
        <w:t>ł</w:t>
      </w:r>
      <w:r>
        <w:rPr>
          <w:i/>
          <w:sz w:val="26"/>
          <w:szCs w:val="26"/>
        </w:rPr>
        <w:t>owiek u podstaw odnowy teologii moralnej w uj</w:t>
      </w:r>
      <w:r w:rsidR="007650E5">
        <w:rPr>
          <w:i/>
          <w:sz w:val="26"/>
          <w:szCs w:val="26"/>
        </w:rPr>
        <w:t>ę</w:t>
      </w:r>
      <w:r>
        <w:rPr>
          <w:i/>
          <w:sz w:val="26"/>
          <w:szCs w:val="26"/>
        </w:rPr>
        <w:t>ciu Bern</w:t>
      </w:r>
      <w:r w:rsidR="007650E5">
        <w:rPr>
          <w:i/>
          <w:sz w:val="26"/>
          <w:szCs w:val="26"/>
        </w:rPr>
        <w:t>h</w:t>
      </w:r>
      <w:r>
        <w:rPr>
          <w:i/>
          <w:sz w:val="26"/>
          <w:szCs w:val="26"/>
        </w:rPr>
        <w:t>arda Häringa</w:t>
      </w:r>
      <w:r>
        <w:rPr>
          <w:sz w:val="26"/>
          <w:szCs w:val="26"/>
        </w:rPr>
        <w:t>. 1. vyd. Kraków: Homo Dei, 2008. ISBN 978-83-60998-33-5.</w:t>
      </w:r>
    </w:p>
    <w:p w:rsidR="003C5C69" w:rsidRDefault="00003AC6" w:rsidP="00A50CAF">
      <w:pPr>
        <w:spacing w:line="360" w:lineRule="auto"/>
        <w:ind w:left="2070" w:hanging="2070"/>
        <w:jc w:val="both"/>
        <w:rPr>
          <w:sz w:val="26"/>
          <w:szCs w:val="26"/>
        </w:rPr>
      </w:pPr>
      <w:r>
        <w:rPr>
          <w:sz w:val="26"/>
          <w:szCs w:val="26"/>
        </w:rPr>
        <w:t>KEENAN, F. James.</w:t>
      </w:r>
      <w:r w:rsidR="003C5C69">
        <w:rPr>
          <w:sz w:val="26"/>
          <w:szCs w:val="26"/>
        </w:rPr>
        <w:t xml:space="preserve"> </w:t>
      </w:r>
      <w:r w:rsidR="003C5C69">
        <w:rPr>
          <w:i/>
          <w:sz w:val="26"/>
          <w:szCs w:val="26"/>
        </w:rPr>
        <w:t>A History of Catholic Moral Theology in the Twentieth Century. From Confessing Sinns to Liberating Conscience</w:t>
      </w:r>
      <w:r w:rsidR="003C5C69">
        <w:rPr>
          <w:sz w:val="26"/>
          <w:szCs w:val="26"/>
        </w:rPr>
        <w:t>. New York: Continuum, 2010. ISBN 0-8624-2929-2.</w:t>
      </w:r>
    </w:p>
    <w:p w:rsidR="005A442F" w:rsidRDefault="00003AC6" w:rsidP="00A50CAF">
      <w:pPr>
        <w:spacing w:line="360" w:lineRule="auto"/>
        <w:ind w:left="2070" w:hanging="2070"/>
        <w:jc w:val="both"/>
        <w:rPr>
          <w:i/>
          <w:sz w:val="26"/>
          <w:szCs w:val="26"/>
        </w:rPr>
      </w:pPr>
      <w:r>
        <w:rPr>
          <w:sz w:val="26"/>
          <w:szCs w:val="26"/>
        </w:rPr>
        <w:t>KENNEDY, Terence.</w:t>
      </w:r>
      <w:r w:rsidR="005A442F">
        <w:rPr>
          <w:sz w:val="26"/>
          <w:szCs w:val="26"/>
        </w:rPr>
        <w:t xml:space="preserve"> </w:t>
      </w:r>
      <w:r w:rsidR="005A442F" w:rsidRPr="005A442F">
        <w:rPr>
          <w:i/>
          <w:sz w:val="26"/>
          <w:szCs w:val="26"/>
        </w:rPr>
        <w:t>Doers of the Word. Moral theology for the Third Millenium</w:t>
      </w:r>
      <w:r w:rsidR="005A442F">
        <w:rPr>
          <w:sz w:val="26"/>
          <w:szCs w:val="26"/>
        </w:rPr>
        <w:t>. Liguori, Missouri: Triumph Books, 1995. ISBN 0-89243-918-1.</w:t>
      </w:r>
      <w:r w:rsidR="005A442F">
        <w:rPr>
          <w:i/>
          <w:sz w:val="26"/>
          <w:szCs w:val="26"/>
        </w:rPr>
        <w:t xml:space="preserve"> </w:t>
      </w:r>
    </w:p>
    <w:p w:rsidR="0030038B" w:rsidRDefault="00003AC6" w:rsidP="00A50CAF">
      <w:pPr>
        <w:spacing w:line="360" w:lineRule="auto"/>
        <w:ind w:left="2070" w:hanging="2070"/>
        <w:jc w:val="both"/>
        <w:rPr>
          <w:i/>
          <w:sz w:val="26"/>
          <w:szCs w:val="26"/>
        </w:rPr>
      </w:pPr>
      <w:r>
        <w:rPr>
          <w:sz w:val="26"/>
          <w:szCs w:val="26"/>
        </w:rPr>
        <w:t>KUZÁR, Josef.</w:t>
      </w:r>
      <w:r w:rsidR="0030038B">
        <w:rPr>
          <w:sz w:val="26"/>
          <w:szCs w:val="26"/>
        </w:rPr>
        <w:t xml:space="preserve"> </w:t>
      </w:r>
      <w:r w:rsidR="0030038B">
        <w:rPr>
          <w:i/>
          <w:sz w:val="26"/>
          <w:szCs w:val="26"/>
        </w:rPr>
        <w:t xml:space="preserve">Gespaltene Gewissenstheologie nach dem Konzil? Ein Vergleich zwischen deutschsprachigen und osteropäischen Autoren. </w:t>
      </w:r>
      <w:r w:rsidR="0030038B">
        <w:rPr>
          <w:sz w:val="26"/>
          <w:szCs w:val="26"/>
        </w:rPr>
        <w:t>Berlin: LIT Verlag, 2006. ISBN 3-8258-9432-0.</w:t>
      </w:r>
      <w:r w:rsidR="0030038B">
        <w:rPr>
          <w:i/>
          <w:sz w:val="26"/>
          <w:szCs w:val="26"/>
        </w:rPr>
        <w:t xml:space="preserve"> </w:t>
      </w:r>
    </w:p>
    <w:p w:rsidR="00167189" w:rsidRDefault="00167189" w:rsidP="00A50CAF">
      <w:pPr>
        <w:spacing w:line="360" w:lineRule="auto"/>
        <w:ind w:left="2070" w:hanging="2070"/>
        <w:jc w:val="both"/>
        <w:rPr>
          <w:sz w:val="26"/>
          <w:szCs w:val="26"/>
        </w:rPr>
      </w:pPr>
      <w:r>
        <w:rPr>
          <w:sz w:val="26"/>
          <w:szCs w:val="26"/>
        </w:rPr>
        <w:lastRenderedPageBreak/>
        <w:t>McKEEVER, Martin (ed.)</w:t>
      </w:r>
      <w:r w:rsidR="00003AC6">
        <w:rPr>
          <w:sz w:val="26"/>
          <w:szCs w:val="26"/>
        </w:rPr>
        <w:t>.</w:t>
      </w:r>
      <w:r>
        <w:rPr>
          <w:sz w:val="26"/>
          <w:szCs w:val="26"/>
        </w:rPr>
        <w:t xml:space="preserve"> </w:t>
      </w:r>
      <w:r w:rsidRPr="00167189">
        <w:rPr>
          <w:i/>
          <w:sz w:val="26"/>
          <w:szCs w:val="26"/>
        </w:rPr>
        <w:t>Bernhard Häring. A Happy Redemptorist</w:t>
      </w:r>
      <w:r>
        <w:rPr>
          <w:sz w:val="26"/>
          <w:szCs w:val="26"/>
        </w:rPr>
        <w:t>. Roma: Editiones Academiae Alfonsianae, 2008. ISBN 978-88-903808-0-8.</w:t>
      </w:r>
    </w:p>
    <w:p w:rsidR="003C5C69" w:rsidRDefault="003C5C69" w:rsidP="00A50CAF">
      <w:pPr>
        <w:spacing w:line="360" w:lineRule="auto"/>
        <w:ind w:left="2070" w:hanging="2070"/>
        <w:jc w:val="both"/>
        <w:rPr>
          <w:i/>
          <w:sz w:val="26"/>
          <w:szCs w:val="26"/>
        </w:rPr>
      </w:pPr>
      <w:r>
        <w:rPr>
          <w:sz w:val="26"/>
          <w:szCs w:val="26"/>
        </w:rPr>
        <w:t>NETHÖFEL,</w:t>
      </w:r>
      <w:r w:rsidR="006C604A">
        <w:rPr>
          <w:sz w:val="26"/>
          <w:szCs w:val="26"/>
        </w:rPr>
        <w:t xml:space="preserve"> Wolfgang</w:t>
      </w:r>
      <w:r w:rsidR="00003AC6">
        <w:rPr>
          <w:sz w:val="26"/>
          <w:szCs w:val="26"/>
        </w:rPr>
        <w:t>.</w:t>
      </w:r>
      <w:r>
        <w:rPr>
          <w:sz w:val="26"/>
          <w:szCs w:val="26"/>
        </w:rPr>
        <w:t xml:space="preserve"> </w:t>
      </w:r>
      <w:r>
        <w:rPr>
          <w:i/>
          <w:sz w:val="26"/>
          <w:szCs w:val="26"/>
        </w:rPr>
        <w:t xml:space="preserve">Moraltheologie nach dem Konzil. Personen, Programme, Positionen. </w:t>
      </w:r>
      <w:r>
        <w:rPr>
          <w:sz w:val="26"/>
          <w:szCs w:val="26"/>
        </w:rPr>
        <w:t>26. sv. Göttingen: Vandenhoeck und Ruprecht, 1987. ISBN 3-525-56529-1.</w:t>
      </w:r>
    </w:p>
    <w:p w:rsidR="003C5C69" w:rsidRDefault="00003AC6" w:rsidP="00A50CAF">
      <w:pPr>
        <w:pStyle w:val="FootnoteText"/>
        <w:spacing w:line="360" w:lineRule="auto"/>
        <w:ind w:left="2070" w:hanging="2070"/>
        <w:jc w:val="both"/>
        <w:rPr>
          <w:sz w:val="26"/>
          <w:szCs w:val="26"/>
        </w:rPr>
      </w:pPr>
      <w:r>
        <w:rPr>
          <w:sz w:val="26"/>
          <w:szCs w:val="26"/>
        </w:rPr>
        <w:t>POSPÍŠIL C. Václav (ed.).</w:t>
      </w:r>
      <w:r w:rsidR="003C5C69">
        <w:rPr>
          <w:sz w:val="26"/>
          <w:szCs w:val="26"/>
        </w:rPr>
        <w:t xml:space="preserve"> </w:t>
      </w:r>
      <w:r w:rsidR="008F339D">
        <w:rPr>
          <w:i/>
          <w:sz w:val="26"/>
          <w:szCs w:val="26"/>
        </w:rPr>
        <w:t xml:space="preserve">II. vatikánský koncil očima Jana XXIII. a Pavla VI., </w:t>
      </w:r>
      <w:r w:rsidR="008F339D">
        <w:rPr>
          <w:sz w:val="26"/>
          <w:szCs w:val="26"/>
        </w:rPr>
        <w:t>Kostelní Vydří: Karmelitánské nakladatelství, 2013. ISBN 978-80-7195-598-6.</w:t>
      </w:r>
    </w:p>
    <w:p w:rsidR="006C604A" w:rsidRDefault="006C604A" w:rsidP="00A50CAF">
      <w:pPr>
        <w:pStyle w:val="FootnoteText"/>
        <w:spacing w:line="360" w:lineRule="auto"/>
        <w:ind w:left="2070" w:hanging="2070"/>
        <w:jc w:val="both"/>
        <w:rPr>
          <w:sz w:val="26"/>
          <w:szCs w:val="26"/>
        </w:rPr>
      </w:pPr>
      <w:r>
        <w:rPr>
          <w:sz w:val="26"/>
          <w:szCs w:val="26"/>
        </w:rPr>
        <w:t>ROTTER, Hans</w:t>
      </w:r>
      <w:r w:rsidR="00003AC6">
        <w:rPr>
          <w:sz w:val="26"/>
          <w:szCs w:val="26"/>
        </w:rPr>
        <w:t>.</w:t>
      </w:r>
      <w:r>
        <w:rPr>
          <w:sz w:val="26"/>
          <w:szCs w:val="26"/>
        </w:rPr>
        <w:t xml:space="preserve"> </w:t>
      </w:r>
      <w:r w:rsidRPr="00003AC6">
        <w:rPr>
          <w:i/>
          <w:sz w:val="26"/>
          <w:szCs w:val="26"/>
        </w:rPr>
        <w:t>Osoba a etika</w:t>
      </w:r>
      <w:r>
        <w:rPr>
          <w:sz w:val="26"/>
          <w:szCs w:val="26"/>
        </w:rPr>
        <w:t>. Brno</w:t>
      </w:r>
      <w:r w:rsidR="00003AC6">
        <w:rPr>
          <w:sz w:val="26"/>
          <w:szCs w:val="26"/>
        </w:rPr>
        <w:t>: CDK, 1997, ISBN 80-85959-18-6.</w:t>
      </w:r>
    </w:p>
    <w:p w:rsidR="003C5C69" w:rsidRDefault="003C5C69" w:rsidP="00A50CAF">
      <w:pPr>
        <w:spacing w:line="360" w:lineRule="auto"/>
        <w:ind w:left="2070" w:hanging="2070"/>
        <w:jc w:val="both"/>
        <w:rPr>
          <w:sz w:val="26"/>
          <w:szCs w:val="26"/>
        </w:rPr>
      </w:pPr>
      <w:r>
        <w:rPr>
          <w:sz w:val="26"/>
          <w:szCs w:val="26"/>
        </w:rPr>
        <w:t xml:space="preserve">SKOBLÍK, Jiří. </w:t>
      </w:r>
      <w:r>
        <w:rPr>
          <w:i/>
          <w:sz w:val="26"/>
          <w:szCs w:val="26"/>
        </w:rPr>
        <w:t>Přehled křesťanské etiky</w:t>
      </w:r>
      <w:r>
        <w:rPr>
          <w:sz w:val="26"/>
          <w:szCs w:val="26"/>
        </w:rPr>
        <w:t>. 1. vyd. Praha: Karolinum, 1997. ISBN 80-7184-357-1.</w:t>
      </w:r>
    </w:p>
    <w:p w:rsidR="003C5C69" w:rsidRDefault="003C5C69" w:rsidP="00A50CAF">
      <w:pPr>
        <w:spacing w:line="360" w:lineRule="auto"/>
        <w:ind w:left="2070" w:hanging="2070"/>
        <w:jc w:val="both"/>
        <w:rPr>
          <w:sz w:val="26"/>
          <w:szCs w:val="26"/>
        </w:rPr>
      </w:pPr>
      <w:r>
        <w:rPr>
          <w:sz w:val="26"/>
          <w:szCs w:val="26"/>
        </w:rPr>
        <w:t>ŠTĚPINOVÁ</w:t>
      </w:r>
      <w:r w:rsidR="00003AC6">
        <w:rPr>
          <w:sz w:val="26"/>
          <w:szCs w:val="26"/>
        </w:rPr>
        <w:t>,</w:t>
      </w:r>
      <w:r>
        <w:rPr>
          <w:sz w:val="26"/>
          <w:szCs w:val="26"/>
        </w:rPr>
        <w:t xml:space="preserve"> Martina. </w:t>
      </w:r>
      <w:r>
        <w:rPr>
          <w:i/>
          <w:sz w:val="26"/>
          <w:szCs w:val="26"/>
        </w:rPr>
        <w:t>Otázky o svědomí. Tomáš Akvinský</w:t>
      </w:r>
      <w:r>
        <w:rPr>
          <w:sz w:val="26"/>
          <w:szCs w:val="26"/>
        </w:rPr>
        <w:t>. Olomouc: Krystal, 2010. ISBN 978-80-87183-19-9.</w:t>
      </w:r>
    </w:p>
    <w:p w:rsidR="003C5C69" w:rsidRDefault="003C5C69" w:rsidP="00A50CAF">
      <w:pPr>
        <w:spacing w:line="360" w:lineRule="auto"/>
        <w:ind w:left="2070" w:hanging="2070"/>
        <w:jc w:val="both"/>
        <w:rPr>
          <w:rFonts w:eastAsia="Arial Unicode MS"/>
          <w:sz w:val="26"/>
          <w:szCs w:val="26"/>
        </w:rPr>
      </w:pPr>
      <w:r>
        <w:rPr>
          <w:sz w:val="26"/>
          <w:szCs w:val="26"/>
        </w:rPr>
        <w:t>SZAFRANSKI</w:t>
      </w:r>
      <w:r w:rsidR="00003AC6">
        <w:rPr>
          <w:sz w:val="26"/>
          <w:szCs w:val="26"/>
        </w:rPr>
        <w:t>,</w:t>
      </w:r>
      <w:r>
        <w:rPr>
          <w:sz w:val="26"/>
          <w:szCs w:val="26"/>
        </w:rPr>
        <w:t xml:space="preserve"> L. Adam. </w:t>
      </w:r>
      <w:r>
        <w:rPr>
          <w:i/>
          <w:sz w:val="26"/>
          <w:szCs w:val="26"/>
        </w:rPr>
        <w:t xml:space="preserve">Sumienie. Jego struktura i wychowanie. </w:t>
      </w:r>
      <w:r w:rsidRPr="005270EF">
        <w:rPr>
          <w:sz w:val="26"/>
          <w:szCs w:val="26"/>
        </w:rPr>
        <w:t>Lublin</w:t>
      </w:r>
      <w:r>
        <w:rPr>
          <w:i/>
          <w:sz w:val="26"/>
          <w:szCs w:val="26"/>
        </w:rPr>
        <w:t>:</w:t>
      </w:r>
      <w:r>
        <w:rPr>
          <w:rFonts w:eastAsia="Arial Unicode MS"/>
          <w:sz w:val="26"/>
          <w:szCs w:val="26"/>
        </w:rPr>
        <w:t xml:space="preserve"> </w:t>
      </w:r>
      <w:hyperlink r:id="rId9" w:tooltip="Search for other items in this series" w:history="1">
        <w:r>
          <w:rPr>
            <w:rStyle w:val="Hyperlink"/>
            <w:rFonts w:eastAsia="Arial Unicode MS"/>
            <w:color w:val="auto"/>
            <w:sz w:val="26"/>
            <w:szCs w:val="26"/>
            <w:u w:val="none"/>
          </w:rPr>
          <w:t>Towarzystwo naukowe Ka</w:t>
        </w:r>
        <w:r w:rsidRPr="003C5C69">
          <w:rPr>
            <w:rStyle w:val="Hyperlink"/>
            <w:rFonts w:eastAsia="Arial Unicode MS"/>
            <w:color w:val="auto"/>
            <w:sz w:val="26"/>
            <w:szCs w:val="26"/>
            <w:u w:val="none"/>
          </w:rPr>
          <w:t>tolickiego uniwersytetu lubelskiego. Wykłady i przemówienia.</w:t>
        </w:r>
      </w:hyperlink>
      <w:r>
        <w:rPr>
          <w:rFonts w:eastAsia="Arial Unicode MS"/>
          <w:sz w:val="26"/>
          <w:szCs w:val="26"/>
        </w:rPr>
        <w:t xml:space="preserve"> 43, 1960.</w:t>
      </w:r>
    </w:p>
    <w:p w:rsidR="005270EF" w:rsidRDefault="005270EF" w:rsidP="00A50CAF">
      <w:pPr>
        <w:spacing w:line="360" w:lineRule="auto"/>
        <w:ind w:left="2070" w:hanging="2070"/>
        <w:jc w:val="both"/>
        <w:rPr>
          <w:sz w:val="26"/>
          <w:szCs w:val="26"/>
        </w:rPr>
      </w:pPr>
      <w:r>
        <w:rPr>
          <w:sz w:val="26"/>
          <w:szCs w:val="26"/>
        </w:rPr>
        <w:t xml:space="preserve">SKALICKÝ, Karel. </w:t>
      </w:r>
      <w:r>
        <w:rPr>
          <w:i/>
          <w:sz w:val="26"/>
          <w:szCs w:val="26"/>
        </w:rPr>
        <w:t>Radost a naděje.</w:t>
      </w:r>
      <w:r>
        <w:rPr>
          <w:rFonts w:eastAsia="Arial Unicode MS"/>
          <w:sz w:val="26"/>
          <w:szCs w:val="26"/>
        </w:rPr>
        <w:t xml:space="preserve"> Kostelní Vydří: Karmelitánské nakladatelství, 2000. ISBN 80-7192-430-X.</w:t>
      </w:r>
    </w:p>
    <w:p w:rsidR="00517501" w:rsidRDefault="00517501" w:rsidP="00A50CAF">
      <w:pPr>
        <w:pStyle w:val="FootnoteText"/>
        <w:spacing w:line="360" w:lineRule="auto"/>
        <w:ind w:left="2070" w:hanging="2070"/>
        <w:jc w:val="both"/>
        <w:rPr>
          <w:sz w:val="26"/>
          <w:szCs w:val="26"/>
        </w:rPr>
      </w:pPr>
      <w:r>
        <w:rPr>
          <w:sz w:val="26"/>
          <w:szCs w:val="26"/>
        </w:rPr>
        <w:t>URBAN</w:t>
      </w:r>
      <w:r w:rsidR="00003AC6">
        <w:rPr>
          <w:sz w:val="26"/>
          <w:szCs w:val="26"/>
        </w:rPr>
        <w:t xml:space="preserve">, E. </w:t>
      </w:r>
      <w:r>
        <w:rPr>
          <w:sz w:val="26"/>
          <w:szCs w:val="26"/>
        </w:rPr>
        <w:t>J</w:t>
      </w:r>
      <w:r w:rsidR="00003AC6">
        <w:rPr>
          <w:sz w:val="26"/>
          <w:szCs w:val="26"/>
        </w:rPr>
        <w:t>an</w:t>
      </w:r>
      <w:r>
        <w:rPr>
          <w:sz w:val="26"/>
          <w:szCs w:val="26"/>
        </w:rPr>
        <w:t xml:space="preserve">. </w:t>
      </w:r>
      <w:r w:rsidRPr="00517501">
        <w:rPr>
          <w:i/>
          <w:sz w:val="26"/>
          <w:szCs w:val="26"/>
        </w:rPr>
        <w:t>Dnešní přístup k teologii. Křesťan v současném světě</w:t>
      </w:r>
      <w:r>
        <w:rPr>
          <w:sz w:val="26"/>
          <w:szCs w:val="26"/>
        </w:rPr>
        <w:t>. Ed. Živá teologie, sv. 1, ČKCH, 1969.</w:t>
      </w:r>
    </w:p>
    <w:p w:rsidR="005D3531" w:rsidRPr="005D3531" w:rsidRDefault="005D3531" w:rsidP="00A50CAF">
      <w:pPr>
        <w:pStyle w:val="FootnoteText"/>
        <w:spacing w:line="360" w:lineRule="auto"/>
        <w:ind w:left="2070" w:hanging="2070"/>
        <w:jc w:val="both"/>
        <w:rPr>
          <w:sz w:val="26"/>
          <w:szCs w:val="26"/>
        </w:rPr>
      </w:pPr>
      <w:r w:rsidRPr="005D3531">
        <w:rPr>
          <w:sz w:val="26"/>
          <w:szCs w:val="26"/>
        </w:rPr>
        <w:t>VORGRIMMLER</w:t>
      </w:r>
      <w:r w:rsidR="00003AC6">
        <w:rPr>
          <w:sz w:val="26"/>
          <w:szCs w:val="26"/>
        </w:rPr>
        <w:t xml:space="preserve">, </w:t>
      </w:r>
      <w:r w:rsidRPr="005D3531">
        <w:rPr>
          <w:sz w:val="26"/>
          <w:szCs w:val="26"/>
        </w:rPr>
        <w:t>GUCHT VAN DER R</w:t>
      </w:r>
      <w:r w:rsidR="00003AC6">
        <w:rPr>
          <w:sz w:val="26"/>
          <w:szCs w:val="26"/>
        </w:rPr>
        <w:t>obert</w:t>
      </w:r>
      <w:r w:rsidRPr="005D3531">
        <w:rPr>
          <w:sz w:val="26"/>
          <w:szCs w:val="26"/>
        </w:rPr>
        <w:t xml:space="preserve">. </w:t>
      </w:r>
      <w:r w:rsidRPr="005D3531">
        <w:rPr>
          <w:i/>
          <w:sz w:val="26"/>
          <w:szCs w:val="26"/>
        </w:rPr>
        <w:t xml:space="preserve">Bilanz der Theologie im </w:t>
      </w:r>
      <w:r w:rsidRPr="005D3531">
        <w:rPr>
          <w:i/>
          <w:snapToGrid w:val="0"/>
          <w:sz w:val="26"/>
          <w:szCs w:val="26"/>
        </w:rPr>
        <w:t>20. Jahrhundert, Perspektiven, Strömungen, Motive in der christlichen und nichtchristlichen Welt</w:t>
      </w:r>
      <w:r w:rsidRPr="005D3531">
        <w:rPr>
          <w:snapToGrid w:val="0"/>
          <w:sz w:val="26"/>
          <w:szCs w:val="26"/>
        </w:rPr>
        <w:t xml:space="preserve">, Band 3, </w:t>
      </w:r>
      <w:r>
        <w:rPr>
          <w:snapToGrid w:val="0"/>
          <w:sz w:val="26"/>
          <w:szCs w:val="26"/>
        </w:rPr>
        <w:t xml:space="preserve">Herder: </w:t>
      </w:r>
      <w:r w:rsidRPr="005D3531">
        <w:rPr>
          <w:snapToGrid w:val="0"/>
          <w:sz w:val="26"/>
          <w:szCs w:val="26"/>
        </w:rPr>
        <w:t>Freiburg</w:t>
      </w:r>
      <w:r>
        <w:rPr>
          <w:snapToGrid w:val="0"/>
          <w:sz w:val="26"/>
          <w:szCs w:val="26"/>
        </w:rPr>
        <w:t>, Basel, Wien,</w:t>
      </w:r>
      <w:r w:rsidRPr="005D3531">
        <w:rPr>
          <w:snapToGrid w:val="0"/>
          <w:sz w:val="26"/>
          <w:szCs w:val="26"/>
        </w:rPr>
        <w:t xml:space="preserve"> 1970</w:t>
      </w:r>
      <w:r>
        <w:rPr>
          <w:snapToGrid w:val="0"/>
          <w:sz w:val="26"/>
          <w:szCs w:val="26"/>
        </w:rPr>
        <w:t>. Bnr. 14264.</w:t>
      </w:r>
    </w:p>
    <w:p w:rsidR="003C5C69" w:rsidRDefault="003C5C69" w:rsidP="00A50CAF">
      <w:pPr>
        <w:spacing w:line="360" w:lineRule="auto"/>
        <w:ind w:left="2070" w:hanging="2070"/>
        <w:jc w:val="both"/>
        <w:rPr>
          <w:sz w:val="26"/>
          <w:szCs w:val="26"/>
        </w:rPr>
      </w:pPr>
      <w:r>
        <w:rPr>
          <w:sz w:val="26"/>
          <w:szCs w:val="26"/>
        </w:rPr>
        <w:t xml:space="preserve">WEBER, Helmut. </w:t>
      </w:r>
      <w:r>
        <w:rPr>
          <w:i/>
          <w:sz w:val="26"/>
          <w:szCs w:val="26"/>
        </w:rPr>
        <w:t>Všeobecná morální teologie</w:t>
      </w:r>
      <w:r>
        <w:rPr>
          <w:sz w:val="26"/>
          <w:szCs w:val="26"/>
        </w:rPr>
        <w:t>. Přel. Miroslav Kratochvíl. 1. vyd. Praha: Zvon, Vyšehrad, 1998. Přel. z: Allgemeine Moraltheologie. ISBN 80-7021-292-6.</w:t>
      </w:r>
    </w:p>
    <w:p w:rsidR="003C5C69" w:rsidRDefault="0059679D" w:rsidP="00A50CAF">
      <w:pPr>
        <w:spacing w:line="360" w:lineRule="auto"/>
        <w:ind w:left="2070" w:hanging="2070"/>
        <w:jc w:val="both"/>
        <w:rPr>
          <w:sz w:val="26"/>
          <w:szCs w:val="26"/>
        </w:rPr>
      </w:pPr>
      <w:r>
        <w:rPr>
          <w:sz w:val="26"/>
          <w:szCs w:val="26"/>
        </w:rPr>
        <w:t xml:space="preserve">WOLFF, Catherine. </w:t>
      </w:r>
      <w:r>
        <w:rPr>
          <w:i/>
          <w:sz w:val="26"/>
          <w:szCs w:val="26"/>
        </w:rPr>
        <w:t>Not less than everything. Catholic Writers on Heroes of Conscience from Joan of Arc to Oscar Romero.</w:t>
      </w:r>
      <w:r>
        <w:rPr>
          <w:sz w:val="26"/>
          <w:szCs w:val="26"/>
        </w:rPr>
        <w:t xml:space="preserve"> 1. vyd. New York: Harper Collins Publishers, 2013. ISBN 00</w:t>
      </w:r>
      <w:r w:rsidR="00C32484">
        <w:rPr>
          <w:sz w:val="26"/>
          <w:szCs w:val="26"/>
        </w:rPr>
        <w:t>-</w:t>
      </w:r>
      <w:r>
        <w:rPr>
          <w:sz w:val="26"/>
          <w:szCs w:val="26"/>
        </w:rPr>
        <w:t>6222</w:t>
      </w:r>
      <w:r w:rsidR="00C32484">
        <w:rPr>
          <w:sz w:val="26"/>
          <w:szCs w:val="26"/>
        </w:rPr>
        <w:t>-</w:t>
      </w:r>
      <w:r>
        <w:rPr>
          <w:sz w:val="26"/>
          <w:szCs w:val="26"/>
        </w:rPr>
        <w:t>373</w:t>
      </w:r>
      <w:r w:rsidR="00C32484">
        <w:rPr>
          <w:sz w:val="26"/>
          <w:szCs w:val="26"/>
        </w:rPr>
        <w:t>-</w:t>
      </w:r>
      <w:r>
        <w:rPr>
          <w:sz w:val="26"/>
          <w:szCs w:val="26"/>
        </w:rPr>
        <w:t>9.</w:t>
      </w:r>
    </w:p>
    <w:p w:rsidR="00A44E8C" w:rsidRDefault="00A44E8C" w:rsidP="00037B5B">
      <w:pPr>
        <w:spacing w:line="360" w:lineRule="auto"/>
        <w:jc w:val="both"/>
        <w:rPr>
          <w:b/>
          <w:i/>
          <w:sz w:val="28"/>
          <w:szCs w:val="28"/>
        </w:rPr>
      </w:pPr>
    </w:p>
    <w:p w:rsidR="00037B5B" w:rsidRDefault="00037B5B" w:rsidP="00037B5B">
      <w:pPr>
        <w:spacing w:line="360" w:lineRule="auto"/>
        <w:jc w:val="both"/>
        <w:rPr>
          <w:b/>
          <w:i/>
          <w:sz w:val="28"/>
          <w:szCs w:val="28"/>
        </w:rPr>
      </w:pPr>
      <w:r w:rsidRPr="007D63ED">
        <w:rPr>
          <w:b/>
          <w:i/>
          <w:sz w:val="28"/>
          <w:szCs w:val="28"/>
        </w:rPr>
        <w:lastRenderedPageBreak/>
        <w:t>Články</w:t>
      </w:r>
    </w:p>
    <w:p w:rsidR="007D63ED" w:rsidRPr="007D63ED" w:rsidRDefault="007D63ED" w:rsidP="007D63ED">
      <w:pPr>
        <w:jc w:val="both"/>
        <w:rPr>
          <w:b/>
          <w:i/>
          <w:sz w:val="28"/>
          <w:szCs w:val="28"/>
        </w:rPr>
      </w:pPr>
    </w:p>
    <w:p w:rsidR="00037B5B" w:rsidRDefault="00037B5B" w:rsidP="00037B5B">
      <w:pPr>
        <w:spacing w:line="360" w:lineRule="auto"/>
        <w:ind w:left="1170" w:hanging="1170"/>
        <w:jc w:val="both"/>
        <w:rPr>
          <w:sz w:val="26"/>
          <w:szCs w:val="26"/>
        </w:rPr>
      </w:pPr>
      <w:r>
        <w:rPr>
          <w:sz w:val="26"/>
          <w:szCs w:val="26"/>
        </w:rPr>
        <w:t xml:space="preserve">CLARK, Maudemarie. </w:t>
      </w:r>
      <w:r w:rsidRPr="00237E21">
        <w:rPr>
          <w:i/>
          <w:sz w:val="26"/>
          <w:szCs w:val="26"/>
        </w:rPr>
        <w:t>The major scriptural themes in the moral theology of father Bernhard Häring</w:t>
      </w:r>
      <w:r>
        <w:rPr>
          <w:sz w:val="26"/>
          <w:szCs w:val="26"/>
        </w:rPr>
        <w:t>, č. I, „Studia Moralia“ 30/1 (1992), s. 3-16.</w:t>
      </w:r>
    </w:p>
    <w:p w:rsidR="00037B5B" w:rsidRDefault="00037B5B" w:rsidP="00037B5B">
      <w:pPr>
        <w:spacing w:line="360" w:lineRule="auto"/>
        <w:ind w:left="1080" w:hanging="1080"/>
        <w:jc w:val="both"/>
        <w:rPr>
          <w:sz w:val="26"/>
          <w:szCs w:val="26"/>
        </w:rPr>
      </w:pPr>
      <w:r>
        <w:rPr>
          <w:sz w:val="26"/>
          <w:szCs w:val="26"/>
        </w:rPr>
        <w:t xml:space="preserve">MÁDR, Oto. (osobnosti) </w:t>
      </w:r>
      <w:r>
        <w:rPr>
          <w:i/>
          <w:sz w:val="26"/>
          <w:szCs w:val="26"/>
        </w:rPr>
        <w:t>Bernard Häring</w:t>
      </w:r>
      <w:r>
        <w:rPr>
          <w:sz w:val="26"/>
          <w:szCs w:val="26"/>
        </w:rPr>
        <w:t xml:space="preserve">, in: </w:t>
      </w:r>
      <w:r>
        <w:rPr>
          <w:i/>
          <w:sz w:val="26"/>
          <w:szCs w:val="26"/>
        </w:rPr>
        <w:t xml:space="preserve">Teologické texty. Časopis pro teologii a službu v církvi. </w:t>
      </w:r>
      <w:r>
        <w:rPr>
          <w:sz w:val="26"/>
          <w:szCs w:val="26"/>
        </w:rPr>
        <w:t>Praha: Zvon, 1998, roč. 9, č. 5, s. 180. ISSN 0862-6944.</w:t>
      </w:r>
    </w:p>
    <w:p w:rsidR="00037B5B" w:rsidRDefault="00037B5B" w:rsidP="00037B5B">
      <w:pPr>
        <w:spacing w:line="360" w:lineRule="auto"/>
        <w:ind w:left="1170" w:hanging="1170"/>
        <w:jc w:val="both"/>
        <w:rPr>
          <w:sz w:val="26"/>
          <w:szCs w:val="26"/>
        </w:rPr>
      </w:pPr>
      <w:r>
        <w:rPr>
          <w:sz w:val="26"/>
          <w:szCs w:val="26"/>
        </w:rPr>
        <w:t xml:space="preserve">MARCOL, Alojzy. </w:t>
      </w:r>
      <w:r>
        <w:rPr>
          <w:i/>
          <w:sz w:val="26"/>
          <w:szCs w:val="26"/>
        </w:rPr>
        <w:t>Profesor Bernhard Häring - teolog moralista. Wst</w:t>
      </w:r>
      <w:r w:rsidRPr="00657AED">
        <w:rPr>
          <w:i/>
          <w:sz w:val="26"/>
          <w:szCs w:val="26"/>
          <w:lang w:val="en-US"/>
        </w:rPr>
        <w:t>ę</w:t>
      </w:r>
      <w:r>
        <w:rPr>
          <w:i/>
          <w:sz w:val="26"/>
          <w:szCs w:val="26"/>
        </w:rPr>
        <w:t>pna analiza</w:t>
      </w:r>
      <w:r>
        <w:rPr>
          <w:sz w:val="26"/>
          <w:szCs w:val="26"/>
        </w:rPr>
        <w:t>, „Studia Theologica Varsaviensa“ 29 (1991), č. 2.</w:t>
      </w:r>
    </w:p>
    <w:p w:rsidR="00037B5B" w:rsidRDefault="00037B5B" w:rsidP="00037B5B">
      <w:pPr>
        <w:spacing w:line="360" w:lineRule="auto"/>
        <w:ind w:left="1170" w:hanging="1170"/>
        <w:jc w:val="both"/>
        <w:rPr>
          <w:sz w:val="26"/>
          <w:szCs w:val="26"/>
        </w:rPr>
      </w:pPr>
      <w:r>
        <w:rPr>
          <w:sz w:val="26"/>
          <w:szCs w:val="26"/>
        </w:rPr>
        <w:t xml:space="preserve">NAGÓRNY Janusz. </w:t>
      </w:r>
      <w:r>
        <w:rPr>
          <w:i/>
          <w:sz w:val="26"/>
          <w:szCs w:val="26"/>
        </w:rPr>
        <w:t>Wybór podstawowy a konkretne decyzje moralne</w:t>
      </w:r>
      <w:r>
        <w:rPr>
          <w:sz w:val="26"/>
          <w:szCs w:val="26"/>
        </w:rPr>
        <w:t xml:space="preserve">, </w:t>
      </w:r>
      <w:r w:rsidR="006A1E39">
        <w:rPr>
          <w:sz w:val="26"/>
          <w:szCs w:val="26"/>
        </w:rPr>
        <w:t>„</w:t>
      </w:r>
      <w:r>
        <w:rPr>
          <w:sz w:val="26"/>
          <w:szCs w:val="26"/>
        </w:rPr>
        <w:t>Studia Theologica Varsaviensa</w:t>
      </w:r>
      <w:r w:rsidR="006A1E39">
        <w:rPr>
          <w:sz w:val="26"/>
          <w:szCs w:val="26"/>
        </w:rPr>
        <w:t>“</w:t>
      </w:r>
      <w:r>
        <w:rPr>
          <w:sz w:val="26"/>
          <w:szCs w:val="26"/>
        </w:rPr>
        <w:t xml:space="preserve"> 32 (1994), č. 1.</w:t>
      </w:r>
    </w:p>
    <w:p w:rsidR="00037B5B" w:rsidRDefault="00037B5B" w:rsidP="00037B5B">
      <w:pPr>
        <w:spacing w:line="360" w:lineRule="auto"/>
        <w:ind w:left="1170" w:hanging="1170"/>
        <w:jc w:val="both"/>
        <w:rPr>
          <w:sz w:val="26"/>
          <w:szCs w:val="26"/>
        </w:rPr>
      </w:pPr>
      <w:r>
        <w:rPr>
          <w:sz w:val="26"/>
          <w:szCs w:val="26"/>
        </w:rPr>
        <w:t xml:space="preserve">RÖMELT, Josef. </w:t>
      </w:r>
      <w:r>
        <w:rPr>
          <w:i/>
          <w:sz w:val="26"/>
          <w:szCs w:val="26"/>
        </w:rPr>
        <w:t xml:space="preserve">Morální teologie v diskusi. Mezi církevním pluralismem a morální jednoznačností, </w:t>
      </w:r>
      <w:r>
        <w:rPr>
          <w:sz w:val="26"/>
          <w:szCs w:val="26"/>
        </w:rPr>
        <w:t xml:space="preserve">in: </w:t>
      </w:r>
      <w:r>
        <w:rPr>
          <w:i/>
          <w:sz w:val="26"/>
          <w:szCs w:val="26"/>
        </w:rPr>
        <w:t xml:space="preserve">Teologické texty. Časopis pro teologii a službu v církvi. </w:t>
      </w:r>
      <w:r>
        <w:rPr>
          <w:sz w:val="26"/>
          <w:szCs w:val="26"/>
        </w:rPr>
        <w:t>Praha: Zvon, 2000, roč. 11, č. 2, s. 46</w:t>
      </w:r>
      <w:r w:rsidR="00DA7F8C">
        <w:rPr>
          <w:sz w:val="26"/>
          <w:szCs w:val="26"/>
        </w:rPr>
        <w:t>–</w:t>
      </w:r>
      <w:r>
        <w:rPr>
          <w:sz w:val="26"/>
          <w:szCs w:val="26"/>
        </w:rPr>
        <w:t>49. ISSN 0862-6944.</w:t>
      </w:r>
    </w:p>
    <w:p w:rsidR="00037B5B" w:rsidRDefault="00037B5B" w:rsidP="007D63ED">
      <w:pPr>
        <w:jc w:val="both"/>
        <w:rPr>
          <w:b/>
          <w:i/>
          <w:sz w:val="26"/>
          <w:szCs w:val="26"/>
        </w:rPr>
      </w:pPr>
    </w:p>
    <w:p w:rsidR="00037B5B" w:rsidRDefault="00037B5B" w:rsidP="00037B5B">
      <w:pPr>
        <w:spacing w:line="360" w:lineRule="auto"/>
        <w:jc w:val="both"/>
        <w:rPr>
          <w:b/>
          <w:i/>
          <w:sz w:val="28"/>
          <w:szCs w:val="28"/>
        </w:rPr>
      </w:pPr>
      <w:r w:rsidRPr="007D63ED">
        <w:rPr>
          <w:b/>
          <w:i/>
          <w:sz w:val="28"/>
          <w:szCs w:val="28"/>
        </w:rPr>
        <w:t>Internetové odkazy</w:t>
      </w:r>
    </w:p>
    <w:p w:rsidR="007D63ED" w:rsidRPr="007D63ED" w:rsidRDefault="007D63ED" w:rsidP="007D63ED">
      <w:pPr>
        <w:jc w:val="both"/>
        <w:rPr>
          <w:b/>
          <w:i/>
          <w:sz w:val="28"/>
          <w:szCs w:val="28"/>
        </w:rPr>
      </w:pPr>
    </w:p>
    <w:p w:rsidR="002C55A7" w:rsidRDefault="00037B5B" w:rsidP="00037B5B">
      <w:pPr>
        <w:spacing w:line="360" w:lineRule="auto"/>
        <w:jc w:val="both"/>
        <w:rPr>
          <w:sz w:val="26"/>
          <w:szCs w:val="26"/>
        </w:rPr>
      </w:pPr>
      <w:r w:rsidRPr="001929B4">
        <w:rPr>
          <w:i/>
          <w:sz w:val="26"/>
          <w:szCs w:val="26"/>
        </w:rPr>
        <w:t>Getsemany</w:t>
      </w:r>
      <w:r>
        <w:rPr>
          <w:sz w:val="26"/>
          <w:szCs w:val="26"/>
        </w:rPr>
        <w:t xml:space="preserve"> </w:t>
      </w:r>
      <w:r w:rsidRPr="004D5568">
        <w:rPr>
          <w:sz w:val="26"/>
          <w:szCs w:val="26"/>
          <w:lang w:val="en-US"/>
        </w:rPr>
        <w:t>[online]. Dostupn</w:t>
      </w:r>
      <w:r>
        <w:rPr>
          <w:sz w:val="26"/>
          <w:szCs w:val="26"/>
        </w:rPr>
        <w:t>é z:</w:t>
      </w:r>
    </w:p>
    <w:p w:rsidR="00037B5B" w:rsidRPr="004D5568" w:rsidRDefault="00037B5B" w:rsidP="00037B5B">
      <w:pPr>
        <w:spacing w:line="360" w:lineRule="auto"/>
        <w:jc w:val="both"/>
        <w:rPr>
          <w:sz w:val="26"/>
          <w:szCs w:val="26"/>
          <w:lang w:val="en-US"/>
        </w:rPr>
      </w:pPr>
      <w:r>
        <w:rPr>
          <w:sz w:val="26"/>
          <w:szCs w:val="26"/>
        </w:rPr>
        <w:t xml:space="preserve">http://www.getsemany.cz/node/1738 </w:t>
      </w:r>
      <w:r w:rsidRPr="004D5568">
        <w:rPr>
          <w:sz w:val="26"/>
          <w:szCs w:val="26"/>
          <w:lang w:val="en-US"/>
        </w:rPr>
        <w:t>[cit. 2013-09-01]</w:t>
      </w:r>
    </w:p>
    <w:p w:rsidR="007D63ED" w:rsidRDefault="00037B5B" w:rsidP="00037B5B">
      <w:pPr>
        <w:spacing w:line="360" w:lineRule="auto"/>
        <w:jc w:val="both"/>
        <w:rPr>
          <w:sz w:val="26"/>
          <w:szCs w:val="26"/>
        </w:rPr>
      </w:pPr>
      <w:r w:rsidRPr="001929B4">
        <w:rPr>
          <w:i/>
          <w:sz w:val="26"/>
          <w:szCs w:val="26"/>
        </w:rPr>
        <w:t>Getsemany</w:t>
      </w:r>
      <w:r>
        <w:rPr>
          <w:sz w:val="26"/>
          <w:szCs w:val="26"/>
        </w:rPr>
        <w:t xml:space="preserve"> </w:t>
      </w:r>
      <w:r>
        <w:rPr>
          <w:sz w:val="26"/>
          <w:szCs w:val="26"/>
          <w:lang w:val="en-US"/>
        </w:rPr>
        <w:t xml:space="preserve">[online]. </w:t>
      </w:r>
      <w:r w:rsidRPr="004F102F">
        <w:rPr>
          <w:sz w:val="26"/>
          <w:szCs w:val="26"/>
          <w:lang w:val="en-US"/>
        </w:rPr>
        <w:t>Dostupn</w:t>
      </w:r>
      <w:r>
        <w:rPr>
          <w:sz w:val="26"/>
          <w:szCs w:val="26"/>
        </w:rPr>
        <w:t>é z:</w:t>
      </w:r>
    </w:p>
    <w:p w:rsidR="00037B5B" w:rsidRDefault="00037B5B" w:rsidP="00037B5B">
      <w:pPr>
        <w:spacing w:line="360" w:lineRule="auto"/>
        <w:jc w:val="both"/>
      </w:pPr>
      <w:r w:rsidRPr="007833FC">
        <w:t>http://www.getsemany.cz/node/1488</w:t>
      </w:r>
      <w:r>
        <w:t xml:space="preserve"> </w:t>
      </w:r>
      <w:r w:rsidRPr="004F102F">
        <w:rPr>
          <w:sz w:val="26"/>
          <w:szCs w:val="26"/>
          <w:lang w:val="en-US"/>
        </w:rPr>
        <w:t>[cit. 2013-09-01]</w:t>
      </w:r>
    </w:p>
    <w:p w:rsidR="007D63ED" w:rsidRDefault="00037B5B" w:rsidP="00037B5B">
      <w:pPr>
        <w:spacing w:line="360" w:lineRule="auto"/>
        <w:jc w:val="both"/>
        <w:rPr>
          <w:sz w:val="26"/>
          <w:szCs w:val="26"/>
        </w:rPr>
      </w:pPr>
      <w:r w:rsidRPr="00792DEC">
        <w:rPr>
          <w:i/>
          <w:sz w:val="26"/>
          <w:szCs w:val="26"/>
        </w:rPr>
        <w:t>Getsemany</w:t>
      </w:r>
      <w:r w:rsidRPr="00792DEC">
        <w:rPr>
          <w:sz w:val="26"/>
          <w:szCs w:val="26"/>
        </w:rPr>
        <w:t xml:space="preserve"> </w:t>
      </w:r>
      <w:r w:rsidRPr="00792DEC">
        <w:rPr>
          <w:sz w:val="26"/>
          <w:szCs w:val="26"/>
          <w:lang w:val="en-US"/>
        </w:rPr>
        <w:t xml:space="preserve">[online]. </w:t>
      </w:r>
      <w:r w:rsidRPr="004D5568">
        <w:rPr>
          <w:sz w:val="26"/>
          <w:szCs w:val="26"/>
          <w:lang w:val="en-US"/>
        </w:rPr>
        <w:t>Dostupn</w:t>
      </w:r>
      <w:r w:rsidRPr="00792DEC">
        <w:rPr>
          <w:sz w:val="26"/>
          <w:szCs w:val="26"/>
        </w:rPr>
        <w:t>é z:</w:t>
      </w:r>
    </w:p>
    <w:p w:rsidR="00037B5B" w:rsidRPr="004D5568" w:rsidRDefault="00037B5B" w:rsidP="00037B5B">
      <w:pPr>
        <w:spacing w:line="360" w:lineRule="auto"/>
        <w:jc w:val="both"/>
        <w:rPr>
          <w:sz w:val="26"/>
          <w:szCs w:val="26"/>
          <w:lang w:val="en-US"/>
        </w:rPr>
      </w:pPr>
      <w:r w:rsidRPr="00792DEC">
        <w:rPr>
          <w:sz w:val="26"/>
          <w:szCs w:val="26"/>
        </w:rPr>
        <w:t xml:space="preserve">http://www.getsemany.cz/node/1504 </w:t>
      </w:r>
      <w:r w:rsidRPr="004D5568">
        <w:rPr>
          <w:sz w:val="26"/>
          <w:szCs w:val="26"/>
          <w:lang w:val="en-US"/>
        </w:rPr>
        <w:t>[cit. 2013-09-01]</w:t>
      </w:r>
    </w:p>
    <w:p w:rsidR="007D63ED" w:rsidRDefault="00037B5B" w:rsidP="00037B5B">
      <w:pPr>
        <w:spacing w:line="360" w:lineRule="auto"/>
        <w:jc w:val="both"/>
        <w:rPr>
          <w:sz w:val="26"/>
          <w:szCs w:val="26"/>
        </w:rPr>
      </w:pPr>
      <w:r w:rsidRPr="00792DEC">
        <w:rPr>
          <w:bCs/>
          <w:i/>
          <w:sz w:val="26"/>
          <w:szCs w:val="26"/>
        </w:rPr>
        <w:t>Papst Benedikt XVI. antwortet Priestern.</w:t>
      </w:r>
      <w:r w:rsidRPr="00792DEC">
        <w:rPr>
          <w:sz w:val="26"/>
          <w:szCs w:val="26"/>
        </w:rPr>
        <w:t xml:space="preserve"> </w:t>
      </w:r>
      <w:r w:rsidRPr="00792DEC">
        <w:rPr>
          <w:i/>
          <w:sz w:val="26"/>
          <w:szCs w:val="26"/>
        </w:rPr>
        <w:t>Zum Priesterjahr 2009/2010.</w:t>
      </w:r>
      <w:r w:rsidRPr="00792DEC">
        <w:rPr>
          <w:bCs/>
          <w:sz w:val="26"/>
          <w:szCs w:val="26"/>
        </w:rPr>
        <w:t xml:space="preserve"> </w:t>
      </w:r>
      <w:r w:rsidRPr="00792DEC">
        <w:rPr>
          <w:bCs/>
          <w:i/>
          <w:sz w:val="26"/>
          <w:szCs w:val="26"/>
        </w:rPr>
        <w:t>Thema 9: Gewissen</w:t>
      </w:r>
      <w:r w:rsidR="007D63ED">
        <w:rPr>
          <w:bCs/>
          <w:i/>
          <w:sz w:val="26"/>
          <w:szCs w:val="26"/>
        </w:rPr>
        <w:t xml:space="preserve"> </w:t>
      </w:r>
      <w:r w:rsidR="007D63ED" w:rsidRPr="00792DEC">
        <w:rPr>
          <w:sz w:val="26"/>
          <w:szCs w:val="26"/>
          <w:lang w:val="en-US"/>
        </w:rPr>
        <w:t>[online].</w:t>
      </w:r>
      <w:r w:rsidRPr="00792DEC">
        <w:rPr>
          <w:i/>
          <w:sz w:val="26"/>
          <w:szCs w:val="26"/>
        </w:rPr>
        <w:t xml:space="preserve"> </w:t>
      </w:r>
      <w:r w:rsidRPr="00792DEC">
        <w:rPr>
          <w:sz w:val="26"/>
          <w:szCs w:val="26"/>
        </w:rPr>
        <w:t>Dostupné z:</w:t>
      </w:r>
    </w:p>
    <w:p w:rsidR="00037B5B" w:rsidRDefault="00037B5B" w:rsidP="00037B5B">
      <w:pPr>
        <w:spacing w:line="360" w:lineRule="auto"/>
        <w:jc w:val="both"/>
        <w:rPr>
          <w:sz w:val="26"/>
          <w:szCs w:val="26"/>
          <w:lang w:val="pl-PL"/>
        </w:rPr>
      </w:pPr>
      <w:r w:rsidRPr="00792DEC">
        <w:rPr>
          <w:sz w:val="26"/>
          <w:szCs w:val="26"/>
        </w:rPr>
        <w:t xml:space="preserve">http://ratzinger-papst-benedikt-stiftung.de/priesterjahr_9.html </w:t>
      </w:r>
      <w:r w:rsidRPr="007D63ED">
        <w:rPr>
          <w:sz w:val="26"/>
          <w:szCs w:val="26"/>
          <w:lang w:val="pl-PL"/>
        </w:rPr>
        <w:t>[cit. 2014-01-22]</w:t>
      </w:r>
    </w:p>
    <w:p w:rsidR="00714CBA" w:rsidRDefault="00714CBA" w:rsidP="00037B5B">
      <w:pPr>
        <w:spacing w:line="360" w:lineRule="auto"/>
        <w:jc w:val="both"/>
        <w:rPr>
          <w:sz w:val="26"/>
          <w:szCs w:val="26"/>
          <w:lang w:val="pl-PL"/>
        </w:rPr>
      </w:pPr>
    </w:p>
    <w:p w:rsidR="00714CBA" w:rsidRDefault="00714CBA" w:rsidP="00037B5B">
      <w:pPr>
        <w:spacing w:line="360" w:lineRule="auto"/>
        <w:jc w:val="both"/>
        <w:rPr>
          <w:sz w:val="26"/>
          <w:szCs w:val="26"/>
          <w:lang w:val="pl-PL"/>
        </w:rPr>
      </w:pPr>
    </w:p>
    <w:p w:rsidR="00714CBA" w:rsidRDefault="00714CBA" w:rsidP="00037B5B">
      <w:pPr>
        <w:spacing w:line="360" w:lineRule="auto"/>
        <w:jc w:val="both"/>
        <w:rPr>
          <w:sz w:val="26"/>
          <w:szCs w:val="26"/>
          <w:lang w:val="pl-PL"/>
        </w:rPr>
      </w:pPr>
    </w:p>
    <w:p w:rsidR="00714CBA" w:rsidRDefault="00714CBA" w:rsidP="00037B5B">
      <w:pPr>
        <w:spacing w:line="360" w:lineRule="auto"/>
        <w:jc w:val="both"/>
        <w:rPr>
          <w:sz w:val="26"/>
          <w:szCs w:val="26"/>
          <w:lang w:val="pl-PL"/>
        </w:rPr>
      </w:pPr>
    </w:p>
    <w:p w:rsidR="00714CBA" w:rsidRDefault="00714CBA" w:rsidP="00037B5B">
      <w:pPr>
        <w:spacing w:line="360" w:lineRule="auto"/>
        <w:jc w:val="both"/>
        <w:rPr>
          <w:sz w:val="26"/>
          <w:szCs w:val="26"/>
          <w:lang w:val="pl-PL"/>
        </w:rPr>
      </w:pPr>
    </w:p>
    <w:p w:rsidR="00714CBA" w:rsidRDefault="00714CBA" w:rsidP="00037B5B">
      <w:pPr>
        <w:spacing w:line="360" w:lineRule="auto"/>
        <w:jc w:val="both"/>
        <w:rPr>
          <w:sz w:val="26"/>
          <w:szCs w:val="26"/>
          <w:lang w:val="pl-PL"/>
        </w:rPr>
      </w:pPr>
    </w:p>
    <w:p w:rsidR="00714CBA" w:rsidRDefault="00714CBA" w:rsidP="00037B5B">
      <w:pPr>
        <w:spacing w:line="360" w:lineRule="auto"/>
        <w:jc w:val="both"/>
        <w:rPr>
          <w:sz w:val="26"/>
          <w:szCs w:val="26"/>
          <w:lang w:val="pl-PL"/>
        </w:rPr>
      </w:pPr>
    </w:p>
    <w:p w:rsidR="003A4412" w:rsidRDefault="003A4412" w:rsidP="00714CBA">
      <w:pPr>
        <w:spacing w:line="360" w:lineRule="auto"/>
        <w:jc w:val="both"/>
        <w:rPr>
          <w:b/>
          <w:i/>
          <w:sz w:val="28"/>
          <w:szCs w:val="28"/>
        </w:rPr>
      </w:pPr>
    </w:p>
    <w:p w:rsidR="003A4412" w:rsidRDefault="003A4412" w:rsidP="00714CBA">
      <w:pPr>
        <w:spacing w:line="360" w:lineRule="auto"/>
        <w:jc w:val="both"/>
        <w:rPr>
          <w:b/>
          <w:i/>
          <w:sz w:val="28"/>
          <w:szCs w:val="28"/>
        </w:rPr>
      </w:pPr>
    </w:p>
    <w:p w:rsidR="00714CBA" w:rsidRDefault="00714CBA" w:rsidP="00714CBA">
      <w:pPr>
        <w:spacing w:line="360" w:lineRule="auto"/>
        <w:jc w:val="both"/>
        <w:rPr>
          <w:b/>
          <w:i/>
          <w:sz w:val="28"/>
          <w:szCs w:val="28"/>
        </w:rPr>
      </w:pPr>
      <w:r>
        <w:rPr>
          <w:b/>
          <w:i/>
          <w:sz w:val="28"/>
          <w:szCs w:val="28"/>
        </w:rPr>
        <w:t>Seznam příloh:</w:t>
      </w:r>
    </w:p>
    <w:p w:rsidR="00714CBA" w:rsidRDefault="00714CBA" w:rsidP="00037B5B">
      <w:pPr>
        <w:spacing w:line="360" w:lineRule="auto"/>
        <w:jc w:val="both"/>
        <w:rPr>
          <w:sz w:val="26"/>
          <w:szCs w:val="26"/>
        </w:rPr>
      </w:pPr>
    </w:p>
    <w:p w:rsidR="00714CBA" w:rsidRDefault="00714CBA" w:rsidP="00714CBA">
      <w:pPr>
        <w:spacing w:line="360" w:lineRule="auto"/>
        <w:ind w:left="2340" w:hanging="2340"/>
        <w:jc w:val="both"/>
        <w:rPr>
          <w:sz w:val="26"/>
          <w:szCs w:val="26"/>
        </w:rPr>
      </w:pPr>
      <w:r>
        <w:rPr>
          <w:b/>
          <w:i/>
          <w:sz w:val="28"/>
          <w:szCs w:val="28"/>
        </w:rPr>
        <w:t xml:space="preserve">Příloha č. 1: </w:t>
      </w:r>
      <w:r>
        <w:rPr>
          <w:sz w:val="26"/>
          <w:szCs w:val="26"/>
        </w:rPr>
        <w:t xml:space="preserve">HÄRING, Bernhard. </w:t>
      </w:r>
      <w:r w:rsidRPr="003A4412">
        <w:rPr>
          <w:b/>
          <w:i/>
          <w:sz w:val="26"/>
          <w:szCs w:val="26"/>
        </w:rPr>
        <w:t>Das Gewissen - was ist das?</w:t>
      </w:r>
      <w:r>
        <w:rPr>
          <w:sz w:val="26"/>
          <w:szCs w:val="26"/>
        </w:rPr>
        <w:t xml:space="preserve"> Přednáška pro </w:t>
      </w:r>
      <w:r w:rsidRPr="000824A5">
        <w:rPr>
          <w:i/>
          <w:sz w:val="26"/>
          <w:szCs w:val="26"/>
        </w:rPr>
        <w:t>Bayerischer Rundfunk</w:t>
      </w:r>
      <w:r>
        <w:rPr>
          <w:sz w:val="26"/>
          <w:szCs w:val="26"/>
        </w:rPr>
        <w:t xml:space="preserve"> 17.10. 1957, strojopis, archiv kláštera Gars am Inn.</w:t>
      </w:r>
    </w:p>
    <w:p w:rsidR="00714CBA" w:rsidRDefault="00714CBA" w:rsidP="00714CBA">
      <w:pPr>
        <w:spacing w:line="360" w:lineRule="auto"/>
        <w:ind w:left="2340" w:hanging="2340"/>
        <w:jc w:val="both"/>
        <w:rPr>
          <w:sz w:val="26"/>
          <w:szCs w:val="26"/>
        </w:rPr>
      </w:pPr>
    </w:p>
    <w:p w:rsidR="00714CBA" w:rsidRDefault="00714CBA" w:rsidP="00714CBA">
      <w:pPr>
        <w:spacing w:line="360" w:lineRule="auto"/>
        <w:ind w:left="2340" w:hanging="2340"/>
        <w:jc w:val="both"/>
        <w:rPr>
          <w:sz w:val="26"/>
          <w:szCs w:val="26"/>
        </w:rPr>
      </w:pPr>
      <w:r>
        <w:rPr>
          <w:b/>
          <w:i/>
          <w:sz w:val="28"/>
          <w:szCs w:val="28"/>
        </w:rPr>
        <w:t xml:space="preserve">Příloha č. 2: </w:t>
      </w:r>
      <w:r>
        <w:rPr>
          <w:sz w:val="26"/>
          <w:szCs w:val="26"/>
        </w:rPr>
        <w:t xml:space="preserve">HÄRING, Bernhard. </w:t>
      </w:r>
      <w:r w:rsidRPr="003A4412">
        <w:rPr>
          <w:b/>
          <w:i/>
          <w:sz w:val="26"/>
          <w:szCs w:val="26"/>
        </w:rPr>
        <w:t>Mein Anteil am Zweiten Vatikanischen Konzil</w:t>
      </w:r>
      <w:r w:rsidRPr="003A4412">
        <w:rPr>
          <w:b/>
          <w:sz w:val="26"/>
          <w:szCs w:val="26"/>
        </w:rPr>
        <w:t xml:space="preserve">. </w:t>
      </w:r>
      <w:r>
        <w:rPr>
          <w:sz w:val="26"/>
          <w:szCs w:val="26"/>
        </w:rPr>
        <w:t>Nedatováno, nepublikováno, strojopis s rukopisnými poznámkami, archiv kláštera Gars am Inn.</w:t>
      </w:r>
    </w:p>
    <w:p w:rsidR="00714CBA" w:rsidRDefault="00714CBA" w:rsidP="00714CBA">
      <w:pPr>
        <w:spacing w:line="360" w:lineRule="auto"/>
        <w:ind w:left="2340" w:hanging="2340"/>
        <w:jc w:val="both"/>
        <w:rPr>
          <w:sz w:val="26"/>
          <w:szCs w:val="26"/>
        </w:rPr>
      </w:pPr>
    </w:p>
    <w:p w:rsidR="00714CBA" w:rsidRDefault="00714CBA" w:rsidP="00714CBA">
      <w:pPr>
        <w:spacing w:line="360" w:lineRule="auto"/>
        <w:ind w:left="2340" w:hanging="2340"/>
        <w:jc w:val="both"/>
        <w:rPr>
          <w:sz w:val="26"/>
          <w:szCs w:val="26"/>
        </w:rPr>
      </w:pPr>
      <w:r>
        <w:rPr>
          <w:b/>
          <w:i/>
          <w:sz w:val="28"/>
          <w:szCs w:val="28"/>
        </w:rPr>
        <w:t xml:space="preserve">Příloha č. 3: </w:t>
      </w:r>
      <w:r>
        <w:rPr>
          <w:sz w:val="26"/>
          <w:szCs w:val="26"/>
        </w:rPr>
        <w:t xml:space="preserve">HÄRING, Bernhard. </w:t>
      </w:r>
      <w:r w:rsidRPr="003A4412">
        <w:rPr>
          <w:b/>
          <w:i/>
          <w:sz w:val="26"/>
          <w:szCs w:val="26"/>
        </w:rPr>
        <w:t>Offener Brief an Kardinal Ratzinger.</w:t>
      </w:r>
      <w:r>
        <w:rPr>
          <w:sz w:val="26"/>
          <w:szCs w:val="26"/>
        </w:rPr>
        <w:t xml:space="preserve"> Nedatováno, nepublikováno, strojopis, archiv kláštera Gars am Inn.</w:t>
      </w:r>
    </w:p>
    <w:p w:rsidR="00714CBA" w:rsidRDefault="00714CBA" w:rsidP="00714CBA">
      <w:pPr>
        <w:spacing w:line="360" w:lineRule="auto"/>
        <w:ind w:left="2340" w:hanging="2340"/>
        <w:jc w:val="both"/>
        <w:rPr>
          <w:sz w:val="26"/>
          <w:szCs w:val="26"/>
        </w:rPr>
      </w:pPr>
    </w:p>
    <w:p w:rsidR="00714CBA" w:rsidRPr="00792DEC" w:rsidRDefault="00714CBA" w:rsidP="00714CBA">
      <w:pPr>
        <w:spacing w:line="360" w:lineRule="auto"/>
        <w:ind w:left="2340" w:hanging="2340"/>
        <w:jc w:val="both"/>
        <w:rPr>
          <w:sz w:val="26"/>
          <w:szCs w:val="26"/>
        </w:rPr>
      </w:pPr>
      <w:r>
        <w:rPr>
          <w:b/>
          <w:i/>
          <w:sz w:val="28"/>
          <w:szCs w:val="28"/>
        </w:rPr>
        <w:t xml:space="preserve">Příloha č. 4: </w:t>
      </w:r>
      <w:r>
        <w:rPr>
          <w:sz w:val="26"/>
          <w:szCs w:val="26"/>
        </w:rPr>
        <w:t xml:space="preserve">HÄRING, Bernhard. </w:t>
      </w:r>
      <w:r w:rsidRPr="003A4412">
        <w:rPr>
          <w:b/>
          <w:i/>
          <w:sz w:val="26"/>
          <w:szCs w:val="26"/>
        </w:rPr>
        <w:t>Die Wende zeichnet sich ab.</w:t>
      </w:r>
      <w:r>
        <w:rPr>
          <w:sz w:val="26"/>
          <w:szCs w:val="26"/>
        </w:rPr>
        <w:t xml:space="preserve"> Nedatováno, nepublikováno, strojopis, archiv kláštera Gars am Inn.</w:t>
      </w:r>
    </w:p>
    <w:sectPr w:rsidR="00714CBA" w:rsidRPr="00792DEC" w:rsidSect="007A682C">
      <w:footerReference w:type="default" r:id="rId10"/>
      <w:pgSz w:w="11909" w:h="17136" w:code="9"/>
      <w:pgMar w:top="1166" w:right="1109" w:bottom="1890" w:left="171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771" w:rsidRDefault="00E33771" w:rsidP="00E71E02">
      <w:r>
        <w:separator/>
      </w:r>
    </w:p>
  </w:endnote>
  <w:endnote w:type="continuationSeparator" w:id="0">
    <w:p w:rsidR="00E33771" w:rsidRDefault="00E33771" w:rsidP="00E71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1908"/>
      <w:docPartObj>
        <w:docPartGallery w:val="Page Numbers (Bottom of Page)"/>
        <w:docPartUnique/>
      </w:docPartObj>
    </w:sdtPr>
    <w:sdtContent>
      <w:p w:rsidR="005E40EB" w:rsidRDefault="004E3DF3">
        <w:pPr>
          <w:pStyle w:val="Footer"/>
          <w:jc w:val="right"/>
        </w:pPr>
        <w:fldSimple w:instr=" PAGE   \* MERGEFORMAT ">
          <w:r w:rsidR="00C632C5">
            <w:rPr>
              <w:noProof/>
            </w:rPr>
            <w:t>174</w:t>
          </w:r>
        </w:fldSimple>
      </w:p>
    </w:sdtContent>
  </w:sdt>
  <w:p w:rsidR="005E40EB" w:rsidRDefault="005E4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771" w:rsidRDefault="00E33771" w:rsidP="00E71E02">
      <w:r>
        <w:separator/>
      </w:r>
    </w:p>
  </w:footnote>
  <w:footnote w:type="continuationSeparator" w:id="0">
    <w:p w:rsidR="00E33771" w:rsidRDefault="00E33771" w:rsidP="00E71E02">
      <w:r>
        <w:continuationSeparator/>
      </w:r>
    </w:p>
  </w:footnote>
  <w:footnote w:id="1">
    <w:p w:rsidR="005E40EB" w:rsidRDefault="005E40EB" w:rsidP="00E71E02">
      <w:pPr>
        <w:pStyle w:val="FootnoteText"/>
        <w:jc w:val="both"/>
      </w:pPr>
      <w:r>
        <w:rPr>
          <w:rStyle w:val="FootnoteReference"/>
        </w:rPr>
        <w:footnoteRef/>
      </w:r>
      <w:r>
        <w:t xml:space="preserve"> HÄRING B., </w:t>
      </w:r>
      <w:r>
        <w:rPr>
          <w:i/>
        </w:rPr>
        <w:t>V bezpečí a svoboden</w:t>
      </w:r>
      <w:r>
        <w:t>, s. 5.</w:t>
      </w:r>
    </w:p>
  </w:footnote>
  <w:footnote w:id="2">
    <w:p w:rsidR="005E40EB" w:rsidRPr="00E71E02" w:rsidRDefault="005E40EB">
      <w:pPr>
        <w:pStyle w:val="FootnoteText"/>
      </w:pPr>
      <w:r>
        <w:rPr>
          <w:rStyle w:val="FootnoteReference"/>
        </w:rPr>
        <w:footnoteRef/>
      </w:r>
      <w:r>
        <w:t xml:space="preserve"> </w:t>
      </w:r>
      <w:r w:rsidRPr="00F07ED4">
        <w:t>Srov. tamt</w:t>
      </w:r>
      <w:r>
        <w:t>éž, s. 115</w:t>
      </w:r>
    </w:p>
  </w:footnote>
  <w:footnote w:id="3">
    <w:p w:rsidR="005E40EB" w:rsidRDefault="005E40EB">
      <w:pPr>
        <w:pStyle w:val="FootnoteText"/>
      </w:pPr>
      <w:r>
        <w:rPr>
          <w:rStyle w:val="FootnoteReference"/>
        </w:rPr>
        <w:footnoteRef/>
      </w:r>
      <w:r>
        <w:t xml:space="preserve"> Srov. tamtéž, s. 12.</w:t>
      </w:r>
    </w:p>
  </w:footnote>
  <w:footnote w:id="4">
    <w:p w:rsidR="005E40EB" w:rsidRDefault="005E40EB">
      <w:pPr>
        <w:pStyle w:val="FootnoteText"/>
      </w:pPr>
      <w:r>
        <w:rPr>
          <w:rStyle w:val="FootnoteReference"/>
        </w:rPr>
        <w:footnoteRef/>
      </w:r>
      <w:r>
        <w:t xml:space="preserve"> Srov. HÄRING B., </w:t>
      </w:r>
      <w:r>
        <w:rPr>
          <w:i/>
        </w:rPr>
        <w:t xml:space="preserve">Meine Erfahrung mit der Kirche, s. </w:t>
      </w:r>
      <w:r w:rsidRPr="00076DE6">
        <w:t>25</w:t>
      </w:r>
      <w:r>
        <w:t>–</w:t>
      </w:r>
      <w:r w:rsidRPr="00076DE6">
        <w:t>26</w:t>
      </w:r>
      <w:r>
        <w:rPr>
          <w:i/>
        </w:rPr>
        <w:t>.</w:t>
      </w:r>
    </w:p>
  </w:footnote>
  <w:footnote w:id="5">
    <w:p w:rsidR="005E40EB" w:rsidRDefault="005E40EB">
      <w:pPr>
        <w:pStyle w:val="FootnoteText"/>
      </w:pPr>
      <w:r>
        <w:rPr>
          <w:rStyle w:val="FootnoteReference"/>
        </w:rPr>
        <w:footnoteRef/>
      </w:r>
      <w:r>
        <w:t xml:space="preserve"> HÄRING B., </w:t>
      </w:r>
      <w:r>
        <w:rPr>
          <w:i/>
        </w:rPr>
        <w:t>V bezpečí a svoboden</w:t>
      </w:r>
      <w:r>
        <w:t>, s. 22.</w:t>
      </w:r>
    </w:p>
  </w:footnote>
  <w:footnote w:id="6">
    <w:p w:rsidR="005E40EB" w:rsidRDefault="005E40EB">
      <w:pPr>
        <w:pStyle w:val="FootnoteText"/>
      </w:pPr>
      <w:r>
        <w:rPr>
          <w:rStyle w:val="FootnoteReference"/>
        </w:rPr>
        <w:footnoteRef/>
      </w:r>
      <w:r>
        <w:t xml:space="preserve"> Srov. HÄRING B., </w:t>
      </w:r>
      <w:r>
        <w:rPr>
          <w:i/>
        </w:rPr>
        <w:t xml:space="preserve">Viděl jsem tvé slzy, </w:t>
      </w:r>
      <w:r w:rsidRPr="001263E2">
        <w:t>s. 16</w:t>
      </w:r>
      <w:r>
        <w:rPr>
          <w:i/>
        </w:rPr>
        <w:t>.</w:t>
      </w:r>
    </w:p>
  </w:footnote>
  <w:footnote w:id="7">
    <w:p w:rsidR="005E40EB" w:rsidRDefault="005E40EB" w:rsidP="00A56129">
      <w:pPr>
        <w:pStyle w:val="FootnoteText"/>
        <w:jc w:val="both"/>
      </w:pPr>
      <w:r>
        <w:rPr>
          <w:rStyle w:val="FootnoteReference"/>
        </w:rPr>
        <w:footnoteRef/>
      </w:r>
      <w:r>
        <w:t xml:space="preserve"> Srov. MARCOL A., </w:t>
      </w:r>
      <w:r w:rsidRPr="001757E2">
        <w:rPr>
          <w:i/>
        </w:rPr>
        <w:t xml:space="preserve">Profesor Bernhard Häring - teolog moralista. </w:t>
      </w:r>
      <w:r w:rsidRPr="00994161">
        <w:rPr>
          <w:i/>
        </w:rPr>
        <w:t>Wst</w:t>
      </w:r>
      <w:r w:rsidRPr="00994161">
        <w:rPr>
          <w:rStyle w:val="Strong"/>
          <w:b w:val="0"/>
        </w:rPr>
        <w:t>ę</w:t>
      </w:r>
      <w:r w:rsidRPr="00994161">
        <w:rPr>
          <w:i/>
        </w:rPr>
        <w:t>pna analiza</w:t>
      </w:r>
      <w:r>
        <w:t xml:space="preserve">, </w:t>
      </w:r>
      <w:r w:rsidR="004D7053">
        <w:t xml:space="preserve">in: </w:t>
      </w:r>
      <w:r>
        <w:t>„Studia Theologica Varsaviensa“ 29 (1991), č. 2, s. 113–123.</w:t>
      </w:r>
    </w:p>
  </w:footnote>
  <w:footnote w:id="8">
    <w:p w:rsidR="005E40EB" w:rsidRDefault="005E40EB">
      <w:pPr>
        <w:pStyle w:val="FootnoteText"/>
      </w:pPr>
      <w:r>
        <w:rPr>
          <w:rStyle w:val="FootnoteReference"/>
        </w:rPr>
        <w:footnoteRef/>
      </w:r>
      <w:r>
        <w:t xml:space="preserve"> HÄRING B., </w:t>
      </w:r>
      <w:r>
        <w:rPr>
          <w:i/>
        </w:rPr>
        <w:t>V bezpečí a svoboden</w:t>
      </w:r>
      <w:r>
        <w:t>, s. 41–42.</w:t>
      </w:r>
    </w:p>
  </w:footnote>
  <w:footnote w:id="9">
    <w:p w:rsidR="005E40EB" w:rsidRDefault="005E40EB">
      <w:pPr>
        <w:pStyle w:val="FootnoteText"/>
      </w:pPr>
      <w:r>
        <w:rPr>
          <w:rStyle w:val="FootnoteReference"/>
        </w:rPr>
        <w:footnoteRef/>
      </w:r>
      <w:r>
        <w:t xml:space="preserve"> Srov. SKALICKÝ K., </w:t>
      </w:r>
      <w:r w:rsidRPr="00A56129">
        <w:rPr>
          <w:i/>
        </w:rPr>
        <w:t>Radost a naděje</w:t>
      </w:r>
      <w:r>
        <w:t>, s. 200.</w:t>
      </w:r>
    </w:p>
  </w:footnote>
  <w:footnote w:id="10">
    <w:p w:rsidR="005E40EB" w:rsidRDefault="005E40EB">
      <w:pPr>
        <w:pStyle w:val="FootnoteText"/>
      </w:pPr>
      <w:r>
        <w:rPr>
          <w:rStyle w:val="FootnoteReference"/>
        </w:rPr>
        <w:footnoteRef/>
      </w:r>
      <w:r>
        <w:t xml:space="preserve"> Srov. HÄRING B., </w:t>
      </w:r>
      <w:r>
        <w:rPr>
          <w:i/>
        </w:rPr>
        <w:t xml:space="preserve">The Law of Christ </w:t>
      </w:r>
      <w:r w:rsidRPr="00C10ECC">
        <w:t>III</w:t>
      </w:r>
      <w:r>
        <w:rPr>
          <w:i/>
        </w:rPr>
        <w:t xml:space="preserve">, s. </w:t>
      </w:r>
      <w:r w:rsidRPr="00EB3FA4">
        <w:t>408</w:t>
      </w:r>
      <w:r>
        <w:rPr>
          <w:i/>
        </w:rPr>
        <w:t>.</w:t>
      </w:r>
    </w:p>
  </w:footnote>
  <w:footnote w:id="11">
    <w:p w:rsidR="005E40EB" w:rsidRDefault="005E40EB">
      <w:pPr>
        <w:pStyle w:val="FootnoteText"/>
      </w:pPr>
      <w:r>
        <w:rPr>
          <w:rStyle w:val="FootnoteReference"/>
        </w:rPr>
        <w:footnoteRef/>
      </w:r>
      <w:r>
        <w:t xml:space="preserve"> Srov. HÄRING B.; SALVODI V., </w:t>
      </w:r>
      <w:r>
        <w:rPr>
          <w:i/>
        </w:rPr>
        <w:t xml:space="preserve">Tolerance. Towards an Ethic of Solidarity and Peace, </w:t>
      </w:r>
      <w:r w:rsidRPr="00A56129">
        <w:t>s. 33</w:t>
      </w:r>
      <w:r>
        <w:rPr>
          <w:i/>
        </w:rPr>
        <w:t>.</w:t>
      </w:r>
    </w:p>
  </w:footnote>
  <w:footnote w:id="12">
    <w:p w:rsidR="005E40EB" w:rsidRDefault="005E40EB" w:rsidP="004D2DF3">
      <w:pPr>
        <w:pStyle w:val="FootnoteText"/>
        <w:jc w:val="both"/>
      </w:pPr>
      <w:r>
        <w:rPr>
          <w:rStyle w:val="FootnoteReference"/>
        </w:rPr>
        <w:footnoteRef/>
      </w:r>
      <w:r>
        <w:t xml:space="preserve"> Srov. HÄRING B., </w:t>
      </w:r>
      <w:r>
        <w:rPr>
          <w:i/>
        </w:rPr>
        <w:t>Priesthood imperilled. Critical examination of Ministry in the Catholic Church</w:t>
      </w:r>
      <w:r w:rsidR="005521BF">
        <w:rPr>
          <w:i/>
        </w:rPr>
        <w:t>,</w:t>
      </w:r>
      <w:r>
        <w:rPr>
          <w:i/>
        </w:rPr>
        <w:t xml:space="preserve"> </w:t>
      </w:r>
      <w:r>
        <w:t>s. 9.</w:t>
      </w:r>
    </w:p>
  </w:footnote>
  <w:footnote w:id="13">
    <w:p w:rsidR="005E40EB" w:rsidRDefault="005E40EB">
      <w:pPr>
        <w:pStyle w:val="FootnoteText"/>
      </w:pPr>
      <w:r>
        <w:rPr>
          <w:rStyle w:val="FootnoteReference"/>
        </w:rPr>
        <w:footnoteRef/>
      </w:r>
      <w:r>
        <w:t xml:space="preserve"> Tamtéž, s. 37.</w:t>
      </w:r>
    </w:p>
  </w:footnote>
  <w:footnote w:id="14">
    <w:p w:rsidR="005E40EB" w:rsidRDefault="005E40EB">
      <w:pPr>
        <w:pStyle w:val="FootnoteText"/>
      </w:pPr>
      <w:r>
        <w:rPr>
          <w:rStyle w:val="FootnoteReference"/>
        </w:rPr>
        <w:footnoteRef/>
      </w:r>
      <w:r>
        <w:t xml:space="preserve"> Srov. HÄRING B., </w:t>
      </w:r>
      <w:r>
        <w:rPr>
          <w:i/>
        </w:rPr>
        <w:t xml:space="preserve">Meine Erfahrung mit der Kirche, </w:t>
      </w:r>
      <w:r w:rsidRPr="009130A9">
        <w:t>s. 40.</w:t>
      </w:r>
    </w:p>
  </w:footnote>
  <w:footnote w:id="15">
    <w:p w:rsidR="005E40EB" w:rsidRDefault="005E40EB">
      <w:pPr>
        <w:pStyle w:val="FootnoteText"/>
      </w:pPr>
      <w:r>
        <w:rPr>
          <w:rStyle w:val="FootnoteReference"/>
        </w:rPr>
        <w:footnoteRef/>
      </w:r>
      <w:r>
        <w:t xml:space="preserve"> Srov. HÄRING B.,</w:t>
      </w:r>
      <w:r>
        <w:rPr>
          <w:i/>
        </w:rPr>
        <w:t xml:space="preserve"> Priesthood imperilled</w:t>
      </w:r>
      <w:r>
        <w:t xml:space="preserve">, s. 12. </w:t>
      </w:r>
    </w:p>
  </w:footnote>
  <w:footnote w:id="16">
    <w:p w:rsidR="005E40EB" w:rsidRDefault="005E40EB">
      <w:pPr>
        <w:pStyle w:val="FootnoteText"/>
      </w:pPr>
      <w:r>
        <w:rPr>
          <w:rStyle w:val="FootnoteReference"/>
        </w:rPr>
        <w:footnoteRef/>
      </w:r>
      <w:r>
        <w:t xml:space="preserve"> Srov. HÄRING B.. </w:t>
      </w:r>
      <w:r w:rsidRPr="001711B3">
        <w:rPr>
          <w:i/>
        </w:rPr>
        <w:t>M</w:t>
      </w:r>
      <w:r>
        <w:rPr>
          <w:i/>
        </w:rPr>
        <w:t>eine Erfahrung mit der Kirche</w:t>
      </w:r>
      <w:r>
        <w:t>, s. 38.</w:t>
      </w:r>
    </w:p>
  </w:footnote>
  <w:footnote w:id="17">
    <w:p w:rsidR="005E40EB" w:rsidRDefault="005E40EB" w:rsidP="003E2DAD">
      <w:pPr>
        <w:pStyle w:val="FootnoteText"/>
        <w:jc w:val="both"/>
      </w:pPr>
      <w:r>
        <w:rPr>
          <w:rStyle w:val="FootnoteReference"/>
        </w:rPr>
        <w:footnoteRef/>
      </w:r>
      <w:r>
        <w:t xml:space="preserve"> Výčet děl, které B. Häring zkoumá ve své práci, zahrnuje: Immanuel KANT, </w:t>
      </w:r>
      <w:r w:rsidRPr="00404B43">
        <w:rPr>
          <w:i/>
        </w:rPr>
        <w:t>Kritik der reinen Vernunft</w:t>
      </w:r>
      <w:r>
        <w:t xml:space="preserve">, in </w:t>
      </w:r>
      <w:r w:rsidRPr="00404B43">
        <w:rPr>
          <w:i/>
        </w:rPr>
        <w:t>Immanuel Kants Werke</w:t>
      </w:r>
      <w:r>
        <w:t xml:space="preserve">, ed. E. Cassirer, III (Berlin: Br. Cassirer, 1912-1918); </w:t>
      </w:r>
      <w:r w:rsidRPr="00404B43">
        <w:rPr>
          <w:i/>
        </w:rPr>
        <w:t>Kritik der praktischen Vernunft</w:t>
      </w:r>
      <w:r>
        <w:t xml:space="preserve">, in </w:t>
      </w:r>
      <w:r w:rsidRPr="00404B43">
        <w:rPr>
          <w:i/>
        </w:rPr>
        <w:t>Immanuel Kants Werke V</w:t>
      </w:r>
      <w:r>
        <w:t xml:space="preserve">; Freidrich SCHLEIERMACHER, </w:t>
      </w:r>
      <w:r w:rsidRPr="00404B43">
        <w:rPr>
          <w:i/>
        </w:rPr>
        <w:t>Über der Feligion</w:t>
      </w:r>
      <w:r>
        <w:t>, ed R. Otto (3.</w:t>
      </w:r>
      <w:r w:rsidR="00364C9E">
        <w:t xml:space="preserve"> </w:t>
      </w:r>
      <w:r>
        <w:t>ed.: Göttingen, 1913); Rudolf Otto</w:t>
      </w:r>
      <w:r w:rsidRPr="00404B43">
        <w:rPr>
          <w:i/>
        </w:rPr>
        <w:t>, Aufsätze das Numinöse betreffend</w:t>
      </w:r>
      <w:r>
        <w:t xml:space="preserve"> (Stuttgart: Gotha, 1923); </w:t>
      </w:r>
      <w:r w:rsidRPr="00404B43">
        <w:rPr>
          <w:i/>
        </w:rPr>
        <w:t>Das Heilige</w:t>
      </w:r>
      <w:r>
        <w:t xml:space="preserve"> (München: 1936); Max SCHELLER, </w:t>
      </w:r>
      <w:r w:rsidRPr="00404B43">
        <w:rPr>
          <w:i/>
        </w:rPr>
        <w:t>Vom Ewigen im Menschen</w:t>
      </w:r>
      <w:r>
        <w:t xml:space="preserve"> (Leipzig, 1921); </w:t>
      </w:r>
      <w:r w:rsidRPr="00404B43">
        <w:rPr>
          <w:i/>
        </w:rPr>
        <w:t>Der Formalismus in der Ethik und die materiale Wertethik</w:t>
      </w:r>
      <w:r>
        <w:t xml:space="preserve"> (3.ed.; Halle, 1927); Nicolai HARTMANN, </w:t>
      </w:r>
      <w:r w:rsidRPr="00404B43">
        <w:rPr>
          <w:i/>
        </w:rPr>
        <w:t>Ethik</w:t>
      </w:r>
      <w:r>
        <w:t xml:space="preserve"> (2.ed.; Berlin-Leipzig, 1935); </w:t>
      </w:r>
      <w:r w:rsidRPr="00404B43">
        <w:rPr>
          <w:i/>
        </w:rPr>
        <w:t>Der Mensch in Widerspruch</w:t>
      </w:r>
      <w:r>
        <w:t xml:space="preserve"> (Berlin, 1937). Häringův konstruktivní postoj k tématu vztahy morálky a náboženství lze nalézt v B. Häring, </w:t>
      </w:r>
      <w:r w:rsidRPr="00404B43">
        <w:rPr>
          <w:i/>
        </w:rPr>
        <w:t>The Law of Christ</w:t>
      </w:r>
      <w:r>
        <w:t xml:space="preserve">, I, General Moral Theology (Westminster, Md.: Newman Press, 1961), s. 35–49. </w:t>
      </w:r>
    </w:p>
  </w:footnote>
  <w:footnote w:id="18">
    <w:p w:rsidR="005E40EB" w:rsidRDefault="005E40EB">
      <w:pPr>
        <w:pStyle w:val="FootnoteText"/>
      </w:pPr>
      <w:r>
        <w:rPr>
          <w:rStyle w:val="FootnoteReference"/>
        </w:rPr>
        <w:footnoteRef/>
      </w:r>
      <w:r>
        <w:t xml:space="preserve"> HÄRING B., </w:t>
      </w:r>
      <w:r w:rsidRPr="001711B3">
        <w:rPr>
          <w:i/>
        </w:rPr>
        <w:t>M</w:t>
      </w:r>
      <w:r>
        <w:rPr>
          <w:i/>
        </w:rPr>
        <w:t>eine Erfahrung mit der Kirche</w:t>
      </w:r>
      <w:r>
        <w:t>, s. 42.</w:t>
      </w:r>
    </w:p>
  </w:footnote>
  <w:footnote w:id="19">
    <w:p w:rsidR="005E40EB" w:rsidRDefault="005E40EB" w:rsidP="004735A1">
      <w:pPr>
        <w:pStyle w:val="FootnoteText"/>
        <w:jc w:val="both"/>
      </w:pPr>
      <w:r>
        <w:rPr>
          <w:rStyle w:val="FootnoteReference"/>
        </w:rPr>
        <w:footnoteRef/>
      </w:r>
      <w:r>
        <w:t xml:space="preserve"> HÄRING B., </w:t>
      </w:r>
      <w:r>
        <w:rPr>
          <w:i/>
        </w:rPr>
        <w:t>V bezpečí a svoboden</w:t>
      </w:r>
      <w:r>
        <w:t>, s. 51.</w:t>
      </w:r>
    </w:p>
  </w:footnote>
  <w:footnote w:id="20">
    <w:p w:rsidR="005E40EB" w:rsidRDefault="005E40EB">
      <w:pPr>
        <w:pStyle w:val="FootnoteText"/>
      </w:pPr>
      <w:r>
        <w:rPr>
          <w:rStyle w:val="FootnoteReference"/>
        </w:rPr>
        <w:footnoteRef/>
      </w:r>
      <w:r>
        <w:t xml:space="preserve"> HÄRING B., </w:t>
      </w:r>
      <w:r w:rsidRPr="001711B3">
        <w:rPr>
          <w:i/>
        </w:rPr>
        <w:t>M</w:t>
      </w:r>
      <w:r>
        <w:rPr>
          <w:i/>
        </w:rPr>
        <w:t>eine Erfahrung mit der Kirche</w:t>
      </w:r>
      <w:r>
        <w:t>, s. 41.</w:t>
      </w:r>
    </w:p>
  </w:footnote>
  <w:footnote w:id="21">
    <w:p w:rsidR="005E40EB" w:rsidRDefault="005E40EB" w:rsidP="006D3B21">
      <w:pPr>
        <w:pStyle w:val="FootnoteText"/>
        <w:jc w:val="both"/>
      </w:pPr>
      <w:r>
        <w:rPr>
          <w:rStyle w:val="FootnoteReference"/>
        </w:rPr>
        <w:footnoteRef/>
      </w:r>
      <w:r>
        <w:t xml:space="preserve"> HÄRING B., </w:t>
      </w:r>
      <w:r>
        <w:rPr>
          <w:i/>
        </w:rPr>
        <w:t>Meine Anteil am zweiten Vatikanischen Konzil</w:t>
      </w:r>
      <w:r>
        <w:t>, s. 1.</w:t>
      </w:r>
    </w:p>
  </w:footnote>
  <w:footnote w:id="22">
    <w:p w:rsidR="005E40EB" w:rsidRDefault="005E40EB" w:rsidP="006D3B21">
      <w:pPr>
        <w:pStyle w:val="FootnoteText"/>
        <w:jc w:val="both"/>
      </w:pPr>
      <w:r>
        <w:rPr>
          <w:rStyle w:val="FootnoteReference"/>
        </w:rPr>
        <w:footnoteRef/>
      </w:r>
      <w:r>
        <w:t xml:space="preserve"> HÄRING B., </w:t>
      </w:r>
      <w:r>
        <w:rPr>
          <w:i/>
        </w:rPr>
        <w:t>Meine Anteil am zweiten Vatikanischen Konzil</w:t>
      </w:r>
      <w:r>
        <w:t>, s. 4.</w:t>
      </w:r>
    </w:p>
  </w:footnote>
  <w:footnote w:id="23">
    <w:p w:rsidR="005E40EB" w:rsidRDefault="005E40EB" w:rsidP="00936A16">
      <w:pPr>
        <w:jc w:val="both"/>
      </w:pPr>
      <w:r>
        <w:rPr>
          <w:rStyle w:val="FootnoteReference"/>
        </w:rPr>
        <w:footnoteRef/>
      </w:r>
      <w:r w:rsidRPr="000045AA">
        <w:rPr>
          <w:sz w:val="20"/>
          <w:szCs w:val="20"/>
        </w:rPr>
        <w:t>HÄRING</w:t>
      </w:r>
      <w:r>
        <w:rPr>
          <w:sz w:val="20"/>
          <w:szCs w:val="20"/>
        </w:rPr>
        <w:t xml:space="preserve"> </w:t>
      </w:r>
      <w:r w:rsidRPr="000045AA">
        <w:rPr>
          <w:sz w:val="20"/>
          <w:szCs w:val="20"/>
        </w:rPr>
        <w:t>B.</w:t>
      </w:r>
      <w:r>
        <w:rPr>
          <w:sz w:val="20"/>
          <w:szCs w:val="20"/>
        </w:rPr>
        <w:t>,</w:t>
      </w:r>
      <w:r>
        <w:t xml:space="preserve"> </w:t>
      </w:r>
      <w:r w:rsidRPr="00F35B01">
        <w:rPr>
          <w:i/>
          <w:sz w:val="20"/>
          <w:szCs w:val="20"/>
        </w:rPr>
        <w:t>Das Konzil im Zeichen der Einheit,</w:t>
      </w:r>
      <w:r w:rsidRPr="00F35B01">
        <w:rPr>
          <w:sz w:val="20"/>
          <w:szCs w:val="20"/>
        </w:rPr>
        <w:t xml:space="preserve"> 1.</w:t>
      </w:r>
      <w:r>
        <w:rPr>
          <w:sz w:val="20"/>
          <w:szCs w:val="20"/>
        </w:rPr>
        <w:t xml:space="preserve"> </w:t>
      </w:r>
      <w:r w:rsidRPr="00F35B01">
        <w:rPr>
          <w:sz w:val="20"/>
          <w:szCs w:val="20"/>
        </w:rPr>
        <w:t>vyd. Freiburg: Herder-Bücherrei, 1963</w:t>
      </w:r>
      <w:r w:rsidRPr="00F35B01">
        <w:rPr>
          <w:i/>
          <w:sz w:val="20"/>
          <w:szCs w:val="20"/>
        </w:rPr>
        <w:t xml:space="preserve">. </w:t>
      </w:r>
      <w:r>
        <w:rPr>
          <w:sz w:val="20"/>
          <w:szCs w:val="20"/>
        </w:rPr>
        <w:t>Herder-</w:t>
      </w:r>
      <w:r w:rsidRPr="00F35B01">
        <w:rPr>
          <w:sz w:val="20"/>
          <w:szCs w:val="20"/>
        </w:rPr>
        <w:t xml:space="preserve">Taschenbuch </w:t>
      </w:r>
      <w:r>
        <w:rPr>
          <w:sz w:val="20"/>
          <w:szCs w:val="20"/>
        </w:rPr>
        <w:t xml:space="preserve">Nr. </w:t>
      </w:r>
      <w:r w:rsidRPr="00F35B01">
        <w:rPr>
          <w:sz w:val="20"/>
          <w:szCs w:val="20"/>
        </w:rPr>
        <w:t>144.</w:t>
      </w:r>
    </w:p>
  </w:footnote>
  <w:footnote w:id="24">
    <w:p w:rsidR="005E40EB" w:rsidRDefault="005E40EB" w:rsidP="006D3B21">
      <w:pPr>
        <w:pStyle w:val="FootnoteText"/>
      </w:pPr>
      <w:r>
        <w:rPr>
          <w:rStyle w:val="FootnoteReference"/>
        </w:rPr>
        <w:footnoteRef/>
      </w:r>
      <w:r>
        <w:t xml:space="preserve">  Srov. </w:t>
      </w:r>
      <w:r w:rsidRPr="000045AA">
        <w:t>HÄRING</w:t>
      </w:r>
      <w:r>
        <w:t xml:space="preserve"> B., </w:t>
      </w:r>
      <w:r>
        <w:rPr>
          <w:i/>
        </w:rPr>
        <w:t>Meine Anteil am zweiten Vatikanischen Konzil</w:t>
      </w:r>
      <w:r>
        <w:t>, s. 4.</w:t>
      </w:r>
    </w:p>
  </w:footnote>
  <w:footnote w:id="25">
    <w:p w:rsidR="005E40EB" w:rsidRDefault="005E40EB" w:rsidP="00787219">
      <w:pPr>
        <w:pStyle w:val="FootnoteText"/>
        <w:jc w:val="both"/>
      </w:pPr>
      <w:r>
        <w:rPr>
          <w:rStyle w:val="FootnoteReference"/>
        </w:rPr>
        <w:footnoteRef/>
      </w:r>
      <w:r>
        <w:t xml:space="preserve"> O zkušenostech z práce na koncilu srov. HÄRING, B. </w:t>
      </w:r>
      <w:r>
        <w:rPr>
          <w:i/>
        </w:rPr>
        <w:t>Meine Erfahrung mit der Kirche</w:t>
      </w:r>
      <w:r>
        <w:t xml:space="preserve">, s. 52–64. O začlenění B. Häringa do ústřední subkomise konstituce </w:t>
      </w:r>
      <w:r w:rsidRPr="009E5E7A">
        <w:rPr>
          <w:i/>
        </w:rPr>
        <w:t>Gaudium et spes</w:t>
      </w:r>
      <w:r>
        <w:t xml:space="preserve"> a o jeho úloze píše také Karel Skalický v souhrnném díle o vývoji tohoto dokumentu. Viz. SKALICKÝ, K. </w:t>
      </w:r>
      <w:r w:rsidRPr="009E5E7A">
        <w:rPr>
          <w:i/>
        </w:rPr>
        <w:t>Radost a naděje</w:t>
      </w:r>
      <w:r>
        <w:t>, s. 79–80, 136, 138, 205.</w:t>
      </w:r>
    </w:p>
  </w:footnote>
  <w:footnote w:id="26">
    <w:p w:rsidR="005E40EB" w:rsidRDefault="005E40EB" w:rsidP="00354704">
      <w:pPr>
        <w:pStyle w:val="FootnoteText"/>
        <w:jc w:val="both"/>
      </w:pPr>
      <w:r>
        <w:rPr>
          <w:rStyle w:val="FootnoteReference"/>
        </w:rPr>
        <w:footnoteRef/>
      </w:r>
      <w:r>
        <w:t xml:space="preserve"> HÄRING B., </w:t>
      </w:r>
      <w:r>
        <w:rPr>
          <w:i/>
        </w:rPr>
        <w:t>V bezpečí a svoboden</w:t>
      </w:r>
      <w:r>
        <w:t>, s. 77.</w:t>
      </w:r>
    </w:p>
  </w:footnote>
  <w:footnote w:id="27">
    <w:p w:rsidR="005E40EB" w:rsidRDefault="005E40EB">
      <w:pPr>
        <w:pStyle w:val="FootnoteText"/>
      </w:pPr>
      <w:r>
        <w:rPr>
          <w:rStyle w:val="FootnoteReference"/>
        </w:rPr>
        <w:footnoteRef/>
      </w:r>
      <w:r>
        <w:t xml:space="preserve"> Tamtéž, s. 80–81.</w:t>
      </w:r>
    </w:p>
  </w:footnote>
  <w:footnote w:id="28">
    <w:p w:rsidR="005E40EB" w:rsidRDefault="005E40EB" w:rsidP="00325B85">
      <w:pPr>
        <w:pStyle w:val="FootnoteText"/>
        <w:jc w:val="both"/>
      </w:pPr>
      <w:r>
        <w:rPr>
          <w:rStyle w:val="FootnoteReference"/>
        </w:rPr>
        <w:footnoteRef/>
      </w:r>
      <w:r>
        <w:t xml:space="preserve"> Detailně o práci na koncilních dokumentech píše R. Gallagher v příspěvku </w:t>
      </w:r>
      <w:r w:rsidRPr="00325B85">
        <w:rPr>
          <w:i/>
        </w:rPr>
        <w:t>Häring at Vatican II</w:t>
      </w:r>
      <w:r>
        <w:t xml:space="preserve"> in: McKEEVER M. (ed.), </w:t>
      </w:r>
      <w:r w:rsidRPr="00634CEF">
        <w:rPr>
          <w:i/>
        </w:rPr>
        <w:t>Bernhard Häring. A happy Redemptorist</w:t>
      </w:r>
      <w:r>
        <w:t>, s. 73–91.</w:t>
      </w:r>
    </w:p>
  </w:footnote>
  <w:footnote w:id="29">
    <w:p w:rsidR="005E40EB" w:rsidRDefault="005E40EB">
      <w:pPr>
        <w:pStyle w:val="FootnoteText"/>
      </w:pPr>
      <w:r>
        <w:rPr>
          <w:rStyle w:val="FootnoteReference"/>
        </w:rPr>
        <w:footnoteRef/>
      </w:r>
      <w:r>
        <w:t xml:space="preserve"> Srov. </w:t>
      </w:r>
      <w:r w:rsidRPr="00651506">
        <w:rPr>
          <w:i/>
        </w:rPr>
        <w:t>ACTA SYNODALIA SACROSANCTI CONCILII OECUMENICI VATICANI II</w:t>
      </w:r>
      <w:r>
        <w:t>, Vol. IV, Pars I, s. 518.</w:t>
      </w:r>
    </w:p>
  </w:footnote>
  <w:footnote w:id="30">
    <w:p w:rsidR="005E40EB" w:rsidRDefault="005E40EB">
      <w:pPr>
        <w:pStyle w:val="FootnoteText"/>
      </w:pPr>
      <w:r>
        <w:rPr>
          <w:rStyle w:val="FootnoteReference"/>
        </w:rPr>
        <w:footnoteRef/>
      </w:r>
      <w:r>
        <w:t xml:space="preserve"> Srov. </w:t>
      </w:r>
      <w:r w:rsidRPr="00F46AAD">
        <w:t>G</w:t>
      </w:r>
      <w:r>
        <w:t xml:space="preserve">ALLAGHER R., </w:t>
      </w:r>
      <w:r w:rsidRPr="00325B85">
        <w:rPr>
          <w:i/>
        </w:rPr>
        <w:t>Häring at Vatican II</w:t>
      </w:r>
      <w:r>
        <w:t>, s. 87–90.</w:t>
      </w:r>
    </w:p>
  </w:footnote>
  <w:footnote w:id="31">
    <w:p w:rsidR="005E40EB" w:rsidRDefault="005E40EB" w:rsidP="002C5CDD">
      <w:pPr>
        <w:pStyle w:val="FootnoteText"/>
        <w:jc w:val="both"/>
      </w:pPr>
      <w:r>
        <w:rPr>
          <w:rStyle w:val="FootnoteReference"/>
        </w:rPr>
        <w:footnoteRef/>
      </w:r>
      <w:r>
        <w:t xml:space="preserve"> Srov. HÄRING, B. </w:t>
      </w:r>
      <w:r w:rsidRPr="00E122DD">
        <w:rPr>
          <w:i/>
        </w:rPr>
        <w:t>Meine Anteil am zweiten Vatikanischen Konzil</w:t>
      </w:r>
      <w:r>
        <w:t>, s. 8–13.</w:t>
      </w:r>
    </w:p>
  </w:footnote>
  <w:footnote w:id="32">
    <w:p w:rsidR="005E40EB" w:rsidRPr="00651506" w:rsidRDefault="005E40EB">
      <w:pPr>
        <w:pStyle w:val="FootnoteText"/>
        <w:rPr>
          <w:lang w:val="en-US"/>
        </w:rPr>
      </w:pPr>
      <w:r>
        <w:rPr>
          <w:rStyle w:val="FootnoteReference"/>
        </w:rPr>
        <w:footnoteRef/>
      </w:r>
      <w:r>
        <w:t xml:space="preserve"> Srov. </w:t>
      </w:r>
      <w:r w:rsidRPr="00651506">
        <w:rPr>
          <w:i/>
        </w:rPr>
        <w:t>ACTA SYNODALIA SACROSANCTI CONCILII OECUMENICI VATICANI II</w:t>
      </w:r>
      <w:r>
        <w:t>, Vol. III, Pars V, s. 159.</w:t>
      </w:r>
    </w:p>
  </w:footnote>
  <w:footnote w:id="33">
    <w:p w:rsidR="005E40EB" w:rsidRDefault="005E40EB" w:rsidP="002534EF">
      <w:pPr>
        <w:pStyle w:val="FootnoteText"/>
        <w:jc w:val="both"/>
      </w:pPr>
      <w:r>
        <w:rPr>
          <w:rStyle w:val="FootnoteReference"/>
        </w:rPr>
        <w:footnoteRef/>
      </w:r>
      <w:r>
        <w:t xml:space="preserve"> Srov. </w:t>
      </w:r>
      <w:r w:rsidRPr="002534EF">
        <w:rPr>
          <w:i/>
        </w:rPr>
        <w:t>ACTA ET DOCUMENTA CONCILIO OECUMENICO VATICANO II APPARANDO</w:t>
      </w:r>
      <w:r>
        <w:t>, Vol. II, Pars III, s. 908.</w:t>
      </w:r>
    </w:p>
  </w:footnote>
  <w:footnote w:id="34">
    <w:p w:rsidR="005E40EB" w:rsidRDefault="005E40EB">
      <w:pPr>
        <w:pStyle w:val="FootnoteText"/>
      </w:pPr>
      <w:r>
        <w:rPr>
          <w:rStyle w:val="FootnoteReference"/>
        </w:rPr>
        <w:footnoteRef/>
      </w:r>
      <w:r>
        <w:t xml:space="preserve"> Srov. HÄRING B., </w:t>
      </w:r>
      <w:r w:rsidRPr="002534EF">
        <w:rPr>
          <w:i/>
        </w:rPr>
        <w:t>V bezpečí a svoboden</w:t>
      </w:r>
      <w:r>
        <w:t>, s. 70.</w:t>
      </w:r>
    </w:p>
  </w:footnote>
  <w:footnote w:id="35">
    <w:p w:rsidR="005E40EB" w:rsidRDefault="005E40EB" w:rsidP="002534EF">
      <w:pPr>
        <w:pStyle w:val="FootnoteText"/>
        <w:jc w:val="both"/>
      </w:pPr>
      <w:r>
        <w:rPr>
          <w:rStyle w:val="FootnoteReference"/>
        </w:rPr>
        <w:footnoteRef/>
      </w:r>
      <w:r>
        <w:t xml:space="preserve"> Srov. </w:t>
      </w:r>
      <w:r w:rsidRPr="002534EF">
        <w:rPr>
          <w:i/>
        </w:rPr>
        <w:t>ACTA ET DOCUMENTA CONCILIO OECUMENICO VATICANO II APPARANDO</w:t>
      </w:r>
      <w:r>
        <w:t>, Vol. III, Pars II, s. 105.</w:t>
      </w:r>
    </w:p>
  </w:footnote>
  <w:footnote w:id="36">
    <w:p w:rsidR="005E40EB" w:rsidRDefault="005E40EB">
      <w:pPr>
        <w:pStyle w:val="FootnoteText"/>
      </w:pPr>
      <w:r>
        <w:rPr>
          <w:rStyle w:val="FootnoteReference"/>
        </w:rPr>
        <w:footnoteRef/>
      </w:r>
      <w:r>
        <w:t xml:space="preserve"> </w:t>
      </w:r>
      <w:r w:rsidRPr="009010F9">
        <w:rPr>
          <w:i/>
        </w:rPr>
        <w:t>Optatam totius</w:t>
      </w:r>
      <w:r>
        <w:t xml:space="preserve"> 16.</w:t>
      </w:r>
    </w:p>
  </w:footnote>
  <w:footnote w:id="37">
    <w:p w:rsidR="005E40EB" w:rsidRDefault="005E40EB" w:rsidP="002C5CDD">
      <w:pPr>
        <w:pStyle w:val="FootnoteText"/>
        <w:jc w:val="both"/>
      </w:pPr>
      <w:r>
        <w:rPr>
          <w:rStyle w:val="FootnoteReference"/>
        </w:rPr>
        <w:footnoteRef/>
      </w:r>
      <w:r>
        <w:t xml:space="preserve"> Srov. </w:t>
      </w:r>
      <w:r w:rsidRPr="00F46AAD">
        <w:t>G</w:t>
      </w:r>
      <w:r>
        <w:t xml:space="preserve">ALLAGHER R., </w:t>
      </w:r>
      <w:r w:rsidRPr="00325B85">
        <w:rPr>
          <w:i/>
        </w:rPr>
        <w:t>Häring at Vatican II</w:t>
      </w:r>
      <w:r>
        <w:t xml:space="preserve">, s. 85-86, HÄRING , B. </w:t>
      </w:r>
      <w:r w:rsidRPr="00E122DD">
        <w:rPr>
          <w:i/>
        </w:rPr>
        <w:t>Meine Anteil am zweiten Vatikanischen Konzil</w:t>
      </w:r>
      <w:r>
        <w:t>, s. 12–13.</w:t>
      </w:r>
    </w:p>
  </w:footnote>
  <w:footnote w:id="38">
    <w:p w:rsidR="005E40EB" w:rsidRDefault="005E40EB" w:rsidP="00E122DD">
      <w:pPr>
        <w:pStyle w:val="FootnoteText"/>
        <w:jc w:val="both"/>
      </w:pPr>
      <w:r>
        <w:rPr>
          <w:rStyle w:val="FootnoteReference"/>
        </w:rPr>
        <w:footnoteRef/>
      </w:r>
      <w:r>
        <w:t xml:space="preserve"> Srov. </w:t>
      </w:r>
      <w:r w:rsidRPr="00F46AAD">
        <w:t>G</w:t>
      </w:r>
      <w:r>
        <w:t xml:space="preserve">ALLAGHER R., </w:t>
      </w:r>
      <w:r w:rsidRPr="00325B85">
        <w:rPr>
          <w:i/>
        </w:rPr>
        <w:t>Häring at Vatican II</w:t>
      </w:r>
      <w:r>
        <w:t xml:space="preserve">, s. 86, HÄRING, B. </w:t>
      </w:r>
      <w:r w:rsidRPr="00E122DD">
        <w:rPr>
          <w:i/>
        </w:rPr>
        <w:t>Meine Anteil am zweiten Vatikanischen Konzil</w:t>
      </w:r>
      <w:r>
        <w:t>, s. 13–15.</w:t>
      </w:r>
    </w:p>
  </w:footnote>
  <w:footnote w:id="39">
    <w:p w:rsidR="005E40EB" w:rsidRDefault="005E40EB">
      <w:pPr>
        <w:pStyle w:val="FootnoteText"/>
      </w:pPr>
      <w:r>
        <w:rPr>
          <w:rStyle w:val="FootnoteReference"/>
        </w:rPr>
        <w:footnoteRef/>
      </w:r>
      <w:r>
        <w:t xml:space="preserve"> Srov. </w:t>
      </w:r>
      <w:r w:rsidRPr="00F46AAD">
        <w:t>G</w:t>
      </w:r>
      <w:r>
        <w:t xml:space="preserve">ALLAGHER R., </w:t>
      </w:r>
      <w:r w:rsidRPr="00325B85">
        <w:rPr>
          <w:i/>
        </w:rPr>
        <w:t>Häring at Vatican II</w:t>
      </w:r>
      <w:r>
        <w:t>, s. 82.</w:t>
      </w:r>
    </w:p>
  </w:footnote>
  <w:footnote w:id="40">
    <w:p w:rsidR="005E40EB" w:rsidRDefault="005E40EB" w:rsidP="00FD319C">
      <w:pPr>
        <w:pStyle w:val="FootnoteText"/>
        <w:jc w:val="both"/>
      </w:pPr>
      <w:r>
        <w:rPr>
          <w:rStyle w:val="FootnoteReference"/>
        </w:rPr>
        <w:footnoteRef/>
      </w:r>
      <w:r>
        <w:t xml:space="preserve"> Srov. </w:t>
      </w:r>
      <w:r w:rsidRPr="00FD319C">
        <w:rPr>
          <w:i/>
        </w:rPr>
        <w:t>ACTA ET DOCUMENTA CONCILIO OECUMENICO VATICANO II APPARANDO</w:t>
      </w:r>
      <w:r>
        <w:t>, Vol. IV, Pars III, s. 250.</w:t>
      </w:r>
    </w:p>
  </w:footnote>
  <w:footnote w:id="41">
    <w:p w:rsidR="005E40EB" w:rsidRDefault="005E40EB">
      <w:pPr>
        <w:pStyle w:val="FootnoteText"/>
      </w:pPr>
      <w:r>
        <w:rPr>
          <w:rStyle w:val="FootnoteReference"/>
        </w:rPr>
        <w:footnoteRef/>
      </w:r>
      <w:r>
        <w:t xml:space="preserve"> Srov. </w:t>
      </w:r>
      <w:r w:rsidRPr="00FD319C">
        <w:rPr>
          <w:i/>
        </w:rPr>
        <w:t>ACTA SYNODALIA SACROSANCTI CONCILII OECUMENICI VATICANI II</w:t>
      </w:r>
      <w:r>
        <w:t>, Vol. III, Pars I, s. 291.</w:t>
      </w:r>
    </w:p>
  </w:footnote>
  <w:footnote w:id="42">
    <w:p w:rsidR="005E40EB" w:rsidRDefault="005E40EB" w:rsidP="00E122DD">
      <w:pPr>
        <w:pStyle w:val="FootnoteText"/>
        <w:jc w:val="both"/>
      </w:pPr>
      <w:r>
        <w:rPr>
          <w:rStyle w:val="FootnoteReference"/>
        </w:rPr>
        <w:footnoteRef/>
      </w:r>
      <w:r>
        <w:t xml:space="preserve"> HÄRING B., </w:t>
      </w:r>
      <w:r w:rsidRPr="00E122DD">
        <w:rPr>
          <w:i/>
        </w:rPr>
        <w:t>Meine Anteil am zweiten Vatikanischen Konzil</w:t>
      </w:r>
      <w:r>
        <w:t>, s. 4–6.</w:t>
      </w:r>
    </w:p>
  </w:footnote>
  <w:footnote w:id="43">
    <w:p w:rsidR="005E40EB" w:rsidRDefault="005E40EB">
      <w:pPr>
        <w:pStyle w:val="FootnoteText"/>
      </w:pPr>
      <w:r>
        <w:rPr>
          <w:rStyle w:val="FootnoteReference"/>
        </w:rPr>
        <w:footnoteRef/>
      </w:r>
      <w:r>
        <w:t xml:space="preserve"> Srov. </w:t>
      </w:r>
      <w:r w:rsidRPr="00F46AAD">
        <w:t>G</w:t>
      </w:r>
      <w:r>
        <w:t xml:space="preserve">ALLAGHER R., </w:t>
      </w:r>
      <w:r w:rsidRPr="00325B85">
        <w:rPr>
          <w:i/>
        </w:rPr>
        <w:t>Häring at Vatican II</w:t>
      </w:r>
      <w:r>
        <w:t>, s. 83.</w:t>
      </w:r>
    </w:p>
  </w:footnote>
  <w:footnote w:id="44">
    <w:p w:rsidR="005E40EB" w:rsidRDefault="005E40EB" w:rsidP="00D64A4F">
      <w:pPr>
        <w:pStyle w:val="FootnoteText"/>
      </w:pPr>
      <w:r>
        <w:rPr>
          <w:rStyle w:val="FootnoteReference"/>
        </w:rPr>
        <w:footnoteRef/>
      </w:r>
      <w:r>
        <w:t xml:space="preserve"> Srov. </w:t>
      </w:r>
      <w:r w:rsidRPr="00F46AAD">
        <w:t>G</w:t>
      </w:r>
      <w:r>
        <w:t xml:space="preserve">ALLAGHER R., </w:t>
      </w:r>
      <w:r>
        <w:rPr>
          <w:i/>
        </w:rPr>
        <w:t>Häring at Vatican II</w:t>
      </w:r>
      <w:r>
        <w:t>, s. 83.</w:t>
      </w:r>
    </w:p>
  </w:footnote>
  <w:footnote w:id="45">
    <w:p w:rsidR="005E40EB" w:rsidRDefault="005E40EB">
      <w:pPr>
        <w:pStyle w:val="FootnoteText"/>
      </w:pPr>
      <w:r>
        <w:rPr>
          <w:rStyle w:val="FootnoteReference"/>
        </w:rPr>
        <w:footnoteRef/>
      </w:r>
      <w:r>
        <w:t xml:space="preserve"> </w:t>
      </w:r>
      <w:r w:rsidRPr="00FD319C">
        <w:rPr>
          <w:i/>
        </w:rPr>
        <w:t>Inter mirifica</w:t>
      </w:r>
      <w:r>
        <w:t xml:space="preserve">, in: </w:t>
      </w:r>
      <w:r w:rsidRPr="00FD319C">
        <w:rPr>
          <w:i/>
        </w:rPr>
        <w:t>Dokumentý II. vatikánského koncilu</w:t>
      </w:r>
      <w:r>
        <w:t>, s. 511–512.</w:t>
      </w:r>
    </w:p>
  </w:footnote>
  <w:footnote w:id="46">
    <w:p w:rsidR="005E40EB" w:rsidRDefault="005E40EB">
      <w:pPr>
        <w:pStyle w:val="FootnoteText"/>
      </w:pPr>
      <w:r>
        <w:rPr>
          <w:rStyle w:val="FootnoteReference"/>
        </w:rPr>
        <w:footnoteRef/>
      </w:r>
      <w:r>
        <w:t xml:space="preserve"> </w:t>
      </w:r>
      <w:r w:rsidRPr="00DF154C">
        <w:rPr>
          <w:i/>
        </w:rPr>
        <w:t>Gaudium et spes</w:t>
      </w:r>
      <w:r>
        <w:t xml:space="preserve"> 16.</w:t>
      </w:r>
    </w:p>
  </w:footnote>
  <w:footnote w:id="47">
    <w:p w:rsidR="005E40EB" w:rsidRDefault="005E40EB" w:rsidP="00C72CD6">
      <w:pPr>
        <w:pStyle w:val="FootnoteText"/>
        <w:jc w:val="both"/>
      </w:pPr>
      <w:r>
        <w:rPr>
          <w:rStyle w:val="FootnoteReference"/>
        </w:rPr>
        <w:footnoteRef/>
      </w:r>
      <w:r>
        <w:t xml:space="preserve"> Týkalo se to </w:t>
      </w:r>
      <w:r>
        <w:rPr>
          <w:i/>
        </w:rPr>
        <w:t>Gaudium et spes</w:t>
      </w:r>
      <w:r>
        <w:t>, článku 51 – problém morálnosti regulace porodnosti. Häring nesouhlasil se změnami, které navrhoval Pavel VI., po vyjádření nesouhlasu Pavel VI. svoje změny stáhl a v jediné poznámce k</w:t>
      </w:r>
      <w:r w:rsidR="002B2842">
        <w:t> </w:t>
      </w:r>
      <w:r>
        <w:t xml:space="preserve">čl. 51 je uvedeno: </w:t>
      </w:r>
      <w:r w:rsidRPr="007667E2">
        <w:rPr>
          <w:i/>
        </w:rPr>
        <w:t>Za tohoto stavu nauky učitelského úřadu nehodlá posvátný sněm bezprostředně předložit žádná konkrétní řešení</w:t>
      </w:r>
      <w:r>
        <w:t xml:space="preserve">. Viz </w:t>
      </w:r>
      <w:r w:rsidRPr="004B42B2">
        <w:rPr>
          <w:i/>
        </w:rPr>
        <w:t>GS</w:t>
      </w:r>
      <w:r>
        <w:t xml:space="preserve"> 51, poznámka č. 14. K tomu Häring dodává: </w:t>
      </w:r>
      <w:r w:rsidRPr="007667E2">
        <w:rPr>
          <w:i/>
        </w:rPr>
        <w:t>Nebylo to řešení nejlepší, ale nejlepší možné v dané situaci</w:t>
      </w:r>
      <w:r>
        <w:t xml:space="preserve">. Srov. </w:t>
      </w:r>
      <w:r>
        <w:rPr>
          <w:smallCaps/>
        </w:rPr>
        <w:t>Häring</w:t>
      </w:r>
      <w:r>
        <w:t xml:space="preserve">, </w:t>
      </w:r>
      <w:r>
        <w:rPr>
          <w:i/>
        </w:rPr>
        <w:t>V bezpečí a svoboden</w:t>
      </w:r>
      <w:r>
        <w:t xml:space="preserve">, s. 82. </w:t>
      </w:r>
    </w:p>
  </w:footnote>
  <w:footnote w:id="48">
    <w:p w:rsidR="005E40EB" w:rsidRDefault="005E40EB" w:rsidP="00C72CD6">
      <w:pPr>
        <w:pStyle w:val="FootnoteText"/>
      </w:pPr>
      <w:r>
        <w:rPr>
          <w:rStyle w:val="FootnoteReference"/>
        </w:rPr>
        <w:footnoteRef/>
      </w:r>
      <w:r>
        <w:t xml:space="preserve"> Srov. HÄRING B., </w:t>
      </w:r>
      <w:r w:rsidRPr="007667E2">
        <w:rPr>
          <w:i/>
        </w:rPr>
        <w:t>Die Wende zeichnet sich ab</w:t>
      </w:r>
      <w:r>
        <w:t>, s. 3–4.</w:t>
      </w:r>
    </w:p>
  </w:footnote>
  <w:footnote w:id="49">
    <w:p w:rsidR="005E40EB" w:rsidRDefault="005E40EB">
      <w:pPr>
        <w:pStyle w:val="FootnoteText"/>
      </w:pPr>
      <w:r>
        <w:rPr>
          <w:rStyle w:val="FootnoteReference"/>
        </w:rPr>
        <w:footnoteRef/>
      </w:r>
      <w:r>
        <w:t xml:space="preserve"> Srov. HÄRING B., </w:t>
      </w:r>
      <w:r>
        <w:rPr>
          <w:i/>
        </w:rPr>
        <w:t xml:space="preserve">V bezpečí a svoboden, </w:t>
      </w:r>
      <w:r w:rsidRPr="005820C9">
        <w:t>s. 86.</w:t>
      </w:r>
    </w:p>
  </w:footnote>
  <w:footnote w:id="50">
    <w:p w:rsidR="005E40EB" w:rsidRDefault="005E40EB" w:rsidP="006445A5">
      <w:pPr>
        <w:pStyle w:val="FootnoteText"/>
        <w:jc w:val="both"/>
      </w:pPr>
      <w:r>
        <w:rPr>
          <w:rStyle w:val="FootnoteReference"/>
        </w:rPr>
        <w:footnoteRef/>
      </w:r>
      <w:r>
        <w:t xml:space="preserve">Svědectví Petty Crowleyové zveřejněné v časopise </w:t>
      </w:r>
      <w:r w:rsidRPr="008B0570">
        <w:rPr>
          <w:i/>
        </w:rPr>
        <w:t>National Catholic Reporter</w:t>
      </w:r>
      <w:r>
        <w:t>, české znění: http://www.getsemany.cz/node/1738, citováno 15.</w:t>
      </w:r>
      <w:r w:rsidR="00564529">
        <w:t xml:space="preserve"> </w:t>
      </w:r>
      <w:r>
        <w:t>3.</w:t>
      </w:r>
      <w:r w:rsidR="00564529">
        <w:t xml:space="preserve"> </w:t>
      </w:r>
      <w:r>
        <w:t>2013.</w:t>
      </w:r>
    </w:p>
  </w:footnote>
  <w:footnote w:id="51">
    <w:p w:rsidR="005E40EB" w:rsidRDefault="005E40EB">
      <w:pPr>
        <w:pStyle w:val="FootnoteText"/>
      </w:pPr>
      <w:r>
        <w:rPr>
          <w:rStyle w:val="FootnoteReference"/>
        </w:rPr>
        <w:footnoteRef/>
      </w:r>
      <w:r>
        <w:t xml:space="preserve"> Srov. </w:t>
      </w:r>
      <w:r w:rsidRPr="00F46AAD">
        <w:rPr>
          <w:i/>
        </w:rPr>
        <w:t>Humanae vitae</w:t>
      </w:r>
      <w:r>
        <w:t xml:space="preserve"> 6.</w:t>
      </w:r>
    </w:p>
  </w:footnote>
  <w:footnote w:id="52">
    <w:p w:rsidR="005E40EB" w:rsidRDefault="005E40EB" w:rsidP="000D6C69">
      <w:pPr>
        <w:pStyle w:val="FootnoteText"/>
        <w:jc w:val="both"/>
      </w:pPr>
      <w:r>
        <w:rPr>
          <w:rStyle w:val="FootnoteReference"/>
        </w:rPr>
        <w:footnoteRef/>
      </w:r>
      <w:r>
        <w:t xml:space="preserve"> HÄRING B., </w:t>
      </w:r>
      <w:r>
        <w:rPr>
          <w:i/>
        </w:rPr>
        <w:t>V bezpečí a svoboden</w:t>
      </w:r>
      <w:r>
        <w:t>, s. 90.</w:t>
      </w:r>
    </w:p>
  </w:footnote>
  <w:footnote w:id="53">
    <w:p w:rsidR="005E40EB" w:rsidRDefault="005E40EB" w:rsidP="005D3BF6">
      <w:pPr>
        <w:pStyle w:val="FootnoteText"/>
        <w:jc w:val="both"/>
      </w:pPr>
      <w:r>
        <w:rPr>
          <w:rStyle w:val="FootnoteReference"/>
        </w:rPr>
        <w:footnoteRef/>
      </w:r>
      <w:r>
        <w:t xml:space="preserve"> Srov. CURRAN Ch. E., </w:t>
      </w:r>
      <w:r w:rsidRPr="00662777">
        <w:rPr>
          <w:i/>
        </w:rPr>
        <w:t>Speaking the Truth in Love</w:t>
      </w:r>
      <w:r>
        <w:rPr>
          <w:i/>
        </w:rPr>
        <w:t>,</w:t>
      </w:r>
      <w:r>
        <w:t xml:space="preserve"> in: WOLFF C. </w:t>
      </w:r>
      <w:r w:rsidRPr="00662777">
        <w:rPr>
          <w:i/>
        </w:rPr>
        <w:t>Not less than everything. Catholic Writers on Heroes of Conscience from Joan of Arc to Oscar Romero</w:t>
      </w:r>
      <w:r>
        <w:t xml:space="preserve">, s. 93–102. Häring byl kritický k Ch. Curranovi, se kterým nesdílel všechny názory a o kterém mj. řekl, že se „přiklonil k názoru většiny a ve svých názorech zašel za hranici učení a praxe církve“. Srov. </w:t>
      </w:r>
      <w:r w:rsidRPr="00255B21">
        <w:rPr>
          <w:i/>
        </w:rPr>
        <w:t>Meine Erfahrung mit der Kirche</w:t>
      </w:r>
      <w:r w:rsidRPr="005D3BF6">
        <w:t>,</w:t>
      </w:r>
      <w:r>
        <w:rPr>
          <w:i/>
        </w:rPr>
        <w:t xml:space="preserve"> </w:t>
      </w:r>
      <w:r w:rsidRPr="005D3BF6">
        <w:t>s. 122</w:t>
      </w:r>
      <w:r>
        <w:t>–</w:t>
      </w:r>
      <w:r w:rsidRPr="005D3BF6">
        <w:t>123</w:t>
      </w:r>
      <w:r>
        <w:rPr>
          <w:i/>
        </w:rPr>
        <w:t>.</w:t>
      </w:r>
    </w:p>
  </w:footnote>
  <w:footnote w:id="54">
    <w:p w:rsidR="005E40EB" w:rsidRDefault="005E40EB">
      <w:pPr>
        <w:pStyle w:val="FootnoteText"/>
      </w:pPr>
      <w:r>
        <w:rPr>
          <w:rStyle w:val="FootnoteReference"/>
        </w:rPr>
        <w:footnoteRef/>
      </w:r>
      <w:r>
        <w:t xml:space="preserve"> Srov. HÄRING B., </w:t>
      </w:r>
      <w:r>
        <w:rPr>
          <w:i/>
        </w:rPr>
        <w:t>Medical ethics</w:t>
      </w:r>
      <w:r>
        <w:t>, 1.vyd. New York: St. Pauls, 1972.</w:t>
      </w:r>
    </w:p>
  </w:footnote>
  <w:footnote w:id="55">
    <w:p w:rsidR="005E40EB" w:rsidRDefault="005E40EB">
      <w:pPr>
        <w:pStyle w:val="FootnoteText"/>
      </w:pPr>
      <w:r>
        <w:rPr>
          <w:rStyle w:val="FootnoteReference"/>
        </w:rPr>
        <w:footnoteRef/>
      </w:r>
      <w:r>
        <w:t xml:space="preserve"> PH 3–4.</w:t>
      </w:r>
    </w:p>
  </w:footnote>
  <w:footnote w:id="56">
    <w:p w:rsidR="005E40EB" w:rsidRPr="000367D6" w:rsidRDefault="005E40EB" w:rsidP="001F19A6">
      <w:pPr>
        <w:pStyle w:val="FootnoteText"/>
        <w:jc w:val="both"/>
      </w:pPr>
      <w:r>
        <w:rPr>
          <w:rStyle w:val="FootnoteReference"/>
        </w:rPr>
        <w:footnoteRef/>
      </w:r>
      <w:r>
        <w:t xml:space="preserve">Jediným dílem, ve kterém  Häring popisuje proces, který byl proti němu veden, je kniha rozhovorů </w:t>
      </w:r>
      <w:r w:rsidRPr="00255B21">
        <w:rPr>
          <w:i/>
        </w:rPr>
        <w:t>Meine Erfahrung mit der Kirche</w:t>
      </w:r>
      <w:r>
        <w:t xml:space="preserve">. Je zde publikována i celá korespondence, kterou vedl s prefektem Kongregace pro nauku víry kard. Šeperem. Häring vzpomíná na rozhovory před komisí Kongregace, které – ač někdy bouřlivé – nikdy neskončily žádným oficiálním zákazem činnosti nebo napomenutím. On sám pak prožíval chvíle obrovského klidu, kdy cítil, že jednal v souladu se svým přesvědčením. Srov. HÄRING B., </w:t>
      </w:r>
      <w:r w:rsidRPr="00255B21">
        <w:rPr>
          <w:i/>
        </w:rPr>
        <w:t>Meine Erfahrung mit der Kirche</w:t>
      </w:r>
      <w:r>
        <w:t>, s.185.</w:t>
      </w:r>
    </w:p>
  </w:footnote>
  <w:footnote w:id="57">
    <w:p w:rsidR="005E40EB" w:rsidRPr="00773496" w:rsidRDefault="005E40EB">
      <w:pPr>
        <w:pStyle w:val="FootnoteText"/>
        <w:rPr>
          <w:lang w:val="en-US"/>
        </w:rPr>
      </w:pPr>
      <w:r>
        <w:rPr>
          <w:rStyle w:val="FootnoteReference"/>
        </w:rPr>
        <w:footnoteRef/>
      </w:r>
      <w:r>
        <w:t xml:space="preserve"> HÄRING B., </w:t>
      </w:r>
      <w:r w:rsidRPr="00F3225C">
        <w:rPr>
          <w:i/>
        </w:rPr>
        <w:t>M</w:t>
      </w:r>
      <w:r>
        <w:rPr>
          <w:i/>
        </w:rPr>
        <w:t>eine Erfahrung mit der Kirche</w:t>
      </w:r>
      <w:r>
        <w:t>, s. 108.</w:t>
      </w:r>
    </w:p>
  </w:footnote>
  <w:footnote w:id="58">
    <w:p w:rsidR="005E40EB" w:rsidRDefault="005E40EB" w:rsidP="002F4FEF">
      <w:pPr>
        <w:pStyle w:val="FootnoteText"/>
      </w:pPr>
      <w:r>
        <w:rPr>
          <w:rStyle w:val="FootnoteReference"/>
        </w:rPr>
        <w:footnoteRef/>
      </w:r>
      <w:r>
        <w:t xml:space="preserve"> Srov. HÄRING B., </w:t>
      </w:r>
      <w:r w:rsidRPr="00255B21">
        <w:rPr>
          <w:i/>
        </w:rPr>
        <w:t>Meine Erfahrung mit der Kirche</w:t>
      </w:r>
      <w:r>
        <w:t>, s. 188.</w:t>
      </w:r>
    </w:p>
  </w:footnote>
  <w:footnote w:id="59">
    <w:p w:rsidR="005E40EB" w:rsidRPr="005521BF" w:rsidRDefault="005E40EB" w:rsidP="002F4FEF">
      <w:pPr>
        <w:jc w:val="both"/>
        <w:rPr>
          <w:sz w:val="20"/>
          <w:szCs w:val="20"/>
        </w:rPr>
      </w:pPr>
      <w:r w:rsidRPr="005521BF">
        <w:rPr>
          <w:rStyle w:val="FootnoteReference"/>
          <w:sz w:val="20"/>
          <w:szCs w:val="20"/>
        </w:rPr>
        <w:footnoteRef/>
      </w:r>
      <w:r w:rsidRPr="005521BF">
        <w:rPr>
          <w:sz w:val="20"/>
          <w:szCs w:val="20"/>
        </w:rPr>
        <w:t xml:space="preserve">Srov. HÄRING B., </w:t>
      </w:r>
      <w:r w:rsidRPr="005521BF">
        <w:rPr>
          <w:i/>
          <w:sz w:val="20"/>
          <w:szCs w:val="20"/>
        </w:rPr>
        <w:t>25 Jahre Katholische Sexualethik,</w:t>
      </w:r>
      <w:r w:rsidRPr="005521BF">
        <w:rPr>
          <w:sz w:val="20"/>
          <w:szCs w:val="20"/>
        </w:rPr>
        <w:t xml:space="preserve"> Estratto da „Studia Moralia“, Anno XX – 1982 (scriptum).</w:t>
      </w:r>
    </w:p>
  </w:footnote>
  <w:footnote w:id="60">
    <w:p w:rsidR="005E40EB" w:rsidRDefault="005E40EB" w:rsidP="00760726">
      <w:pPr>
        <w:pStyle w:val="FootnoteText"/>
      </w:pPr>
      <w:r>
        <w:rPr>
          <w:rStyle w:val="FootnoteReference"/>
        </w:rPr>
        <w:footnoteRef/>
      </w:r>
      <w:r>
        <w:t xml:space="preserve"> Srov. HÄRING B., </w:t>
      </w:r>
      <w:r w:rsidRPr="00255B21">
        <w:rPr>
          <w:i/>
        </w:rPr>
        <w:t>Meine Erfahrung mit der Kirche</w:t>
      </w:r>
      <w:r>
        <w:t xml:space="preserve">, s. 222. </w:t>
      </w:r>
    </w:p>
  </w:footnote>
  <w:footnote w:id="61">
    <w:p w:rsidR="005E40EB" w:rsidRDefault="005E40EB">
      <w:pPr>
        <w:pStyle w:val="FootnoteText"/>
      </w:pPr>
      <w:r>
        <w:rPr>
          <w:rStyle w:val="FootnoteReference"/>
        </w:rPr>
        <w:footnoteRef/>
      </w:r>
      <w:r>
        <w:t xml:space="preserve"> Srov. HÄRING B., </w:t>
      </w:r>
      <w:r w:rsidRPr="005E24FA">
        <w:rPr>
          <w:i/>
        </w:rPr>
        <w:t>A Distrust That Wounds, The Tablet</w:t>
      </w:r>
      <w:r>
        <w:t xml:space="preserve"> 247 (23.říjen 1993) 1378–79.</w:t>
      </w:r>
    </w:p>
  </w:footnote>
  <w:footnote w:id="62">
    <w:p w:rsidR="005E40EB" w:rsidRDefault="005E40EB">
      <w:pPr>
        <w:pStyle w:val="FootnoteText"/>
      </w:pPr>
      <w:r>
        <w:rPr>
          <w:rStyle w:val="FootnoteReference"/>
        </w:rPr>
        <w:footnoteRef/>
      </w:r>
      <w:r>
        <w:t xml:space="preserve"> výčet navštívených míst uveden v HÄRING B., </w:t>
      </w:r>
      <w:r>
        <w:rPr>
          <w:i/>
        </w:rPr>
        <w:t>V bezpečí a svoboden</w:t>
      </w:r>
      <w:r>
        <w:t>, s. 103–107.</w:t>
      </w:r>
    </w:p>
  </w:footnote>
  <w:footnote w:id="63">
    <w:p w:rsidR="005E40EB" w:rsidRPr="00642899" w:rsidRDefault="005E40EB">
      <w:pPr>
        <w:pStyle w:val="FootnoteText"/>
      </w:pPr>
      <w:r>
        <w:rPr>
          <w:rStyle w:val="FootnoteReference"/>
        </w:rPr>
        <w:footnoteRef/>
      </w:r>
      <w:r>
        <w:t xml:space="preserve"> Příkladem je jeho kniha: </w:t>
      </w:r>
      <w:r w:rsidRPr="00D65358">
        <w:rPr>
          <w:i/>
        </w:rPr>
        <w:t xml:space="preserve">Moje zkušenost s církví v </w:t>
      </w:r>
      <w:r w:rsidRPr="00642899">
        <w:rPr>
          <w:i/>
        </w:rPr>
        <w:t>Africe</w:t>
      </w:r>
      <w:r w:rsidR="00FF6BC6">
        <w:rPr>
          <w:i/>
        </w:rPr>
        <w:t>,</w:t>
      </w:r>
      <w:r w:rsidRPr="00642899">
        <w:t xml:space="preserve"> 1. vyd. Praha: Vyšehrad, 1997</w:t>
      </w:r>
      <w:r>
        <w:t>.</w:t>
      </w:r>
    </w:p>
  </w:footnote>
  <w:footnote w:id="64">
    <w:p w:rsidR="005E40EB" w:rsidRDefault="005E40EB" w:rsidP="00D91A7E">
      <w:pPr>
        <w:pStyle w:val="FootnoteText"/>
        <w:jc w:val="both"/>
      </w:pPr>
      <w:r>
        <w:rPr>
          <w:rStyle w:val="FootnoteReference"/>
        </w:rPr>
        <w:footnoteRef/>
      </w:r>
      <w:r>
        <w:t xml:space="preserve"> HÄRING B., </w:t>
      </w:r>
      <w:r>
        <w:rPr>
          <w:i/>
        </w:rPr>
        <w:t>V bezpečí a svoboden</w:t>
      </w:r>
      <w:r>
        <w:t>, s. 112–113.</w:t>
      </w:r>
    </w:p>
  </w:footnote>
  <w:footnote w:id="65">
    <w:p w:rsidR="005E40EB" w:rsidRDefault="005E40EB" w:rsidP="00040763">
      <w:pPr>
        <w:pStyle w:val="FootnoteText"/>
        <w:jc w:val="both"/>
      </w:pPr>
      <w:r>
        <w:rPr>
          <w:rStyle w:val="FootnoteReference"/>
        </w:rPr>
        <w:footnoteRef/>
      </w:r>
      <w:r>
        <w:t xml:space="preserve"> HÄRING B., </w:t>
      </w:r>
      <w:r>
        <w:rPr>
          <w:i/>
        </w:rPr>
        <w:t>Viděl jsem tvé slzy</w:t>
      </w:r>
      <w:r>
        <w:t>, s. 28.</w:t>
      </w:r>
    </w:p>
  </w:footnote>
  <w:footnote w:id="66">
    <w:p w:rsidR="005E40EB" w:rsidRDefault="005E40EB">
      <w:pPr>
        <w:pStyle w:val="FootnoteText"/>
      </w:pPr>
      <w:r>
        <w:rPr>
          <w:rStyle w:val="FootnoteReference"/>
        </w:rPr>
        <w:footnoteRef/>
      </w:r>
      <w:r>
        <w:t xml:space="preserve"> Srov. HÄRING B., </w:t>
      </w:r>
      <w:r>
        <w:rPr>
          <w:i/>
        </w:rPr>
        <w:t>V bezpečí a svoboden</w:t>
      </w:r>
      <w:r>
        <w:t>, s. 143.</w:t>
      </w:r>
    </w:p>
  </w:footnote>
  <w:footnote w:id="67">
    <w:p w:rsidR="005E40EB" w:rsidRPr="00C763E1" w:rsidRDefault="005E40EB">
      <w:pPr>
        <w:pStyle w:val="FootnoteText"/>
      </w:pPr>
      <w:r>
        <w:rPr>
          <w:rStyle w:val="FootnoteReference"/>
        </w:rPr>
        <w:footnoteRef/>
      </w:r>
      <w:r>
        <w:t xml:space="preserve"> Srov. HÄRING B., </w:t>
      </w:r>
      <w:r>
        <w:rPr>
          <w:i/>
        </w:rPr>
        <w:t xml:space="preserve">Meine Erfahrung mit der Kirche, </w:t>
      </w:r>
      <w:r>
        <w:t>s. 235.</w:t>
      </w:r>
    </w:p>
  </w:footnote>
  <w:footnote w:id="68">
    <w:p w:rsidR="005E40EB" w:rsidRDefault="005E40EB">
      <w:pPr>
        <w:pStyle w:val="FootnoteText"/>
      </w:pPr>
      <w:r>
        <w:rPr>
          <w:rStyle w:val="FootnoteReference"/>
        </w:rPr>
        <w:footnoteRef/>
      </w:r>
      <w:r>
        <w:t xml:space="preserve"> HÄRING B., </w:t>
      </w:r>
      <w:r>
        <w:rPr>
          <w:i/>
        </w:rPr>
        <w:t>V bezpečí a svoboden</w:t>
      </w:r>
      <w:r>
        <w:t>, s. 147.</w:t>
      </w:r>
    </w:p>
  </w:footnote>
  <w:footnote w:id="69">
    <w:p w:rsidR="005E40EB" w:rsidRDefault="005E40EB" w:rsidP="0051454E">
      <w:pPr>
        <w:pStyle w:val="FootnoteText"/>
        <w:jc w:val="both"/>
      </w:pPr>
      <w:r>
        <w:rPr>
          <w:rStyle w:val="FootnoteReference"/>
        </w:rPr>
        <w:footnoteRef/>
      </w:r>
      <w:r>
        <w:t xml:space="preserve"> </w:t>
      </w:r>
      <w:r w:rsidRPr="00642899">
        <w:rPr>
          <w:i/>
        </w:rPr>
        <w:t>„Häring se opírá především o modely. Synkretický element je jeho typickým stylem. Je to jeho charisma, jeho forma kreativity v teologii, která nemůže být v běžných podm</w:t>
      </w:r>
      <w:r>
        <w:rPr>
          <w:i/>
        </w:rPr>
        <w:t>ínkách považováná za originální.“</w:t>
      </w:r>
      <w:r>
        <w:t xml:space="preserve"> CLARK, M. </w:t>
      </w:r>
      <w:r w:rsidRPr="0051454E">
        <w:rPr>
          <w:i/>
        </w:rPr>
        <w:t>The major scriptural themes in the moral theology of father Bernhard Häring</w:t>
      </w:r>
      <w:r>
        <w:t>, č. 1, s. 3–15.</w:t>
      </w:r>
    </w:p>
  </w:footnote>
  <w:footnote w:id="70">
    <w:p w:rsidR="005E40EB" w:rsidRDefault="005E40EB">
      <w:pPr>
        <w:pStyle w:val="FootnoteText"/>
      </w:pPr>
      <w:r>
        <w:rPr>
          <w:rStyle w:val="FootnoteReference"/>
        </w:rPr>
        <w:footnoteRef/>
      </w:r>
      <w:r>
        <w:t xml:space="preserve"> HÄRING B., </w:t>
      </w:r>
      <w:r w:rsidRPr="00AD21B9">
        <w:rPr>
          <w:i/>
        </w:rPr>
        <w:t>The Law of Christ</w:t>
      </w:r>
      <w:r>
        <w:t xml:space="preserve"> I,</w:t>
      </w:r>
      <w:r w:rsidR="00FF6BC6">
        <w:t xml:space="preserve"> </w:t>
      </w:r>
      <w:r>
        <w:t>s. ix.</w:t>
      </w:r>
    </w:p>
  </w:footnote>
  <w:footnote w:id="71">
    <w:p w:rsidR="005E40EB" w:rsidRDefault="005E40EB">
      <w:pPr>
        <w:pStyle w:val="FootnoteText"/>
      </w:pPr>
      <w:r>
        <w:rPr>
          <w:rStyle w:val="FootnoteReference"/>
        </w:rPr>
        <w:footnoteRef/>
      </w:r>
      <w:r>
        <w:t xml:space="preserve"> HÄRING B., </w:t>
      </w:r>
      <w:r>
        <w:rPr>
          <w:i/>
        </w:rPr>
        <w:t xml:space="preserve">Free and Faithful in Christ </w:t>
      </w:r>
      <w:r>
        <w:t>I, s. 6.</w:t>
      </w:r>
    </w:p>
  </w:footnote>
  <w:footnote w:id="72">
    <w:p w:rsidR="005E40EB" w:rsidRDefault="005E40EB">
      <w:pPr>
        <w:pStyle w:val="FootnoteText"/>
      </w:pPr>
      <w:r>
        <w:rPr>
          <w:rStyle w:val="FootnoteReference"/>
        </w:rPr>
        <w:footnoteRef/>
      </w:r>
      <w:r>
        <w:t xml:space="preserve"> Srov. HÄRING B., </w:t>
      </w:r>
      <w:r>
        <w:rPr>
          <w:i/>
        </w:rPr>
        <w:t xml:space="preserve">Free and Faithful in Christ </w:t>
      </w:r>
      <w:r w:rsidRPr="00B00EC0">
        <w:t>I</w:t>
      </w:r>
      <w:r>
        <w:t>,</w:t>
      </w:r>
      <w:r w:rsidRPr="00B00EC0">
        <w:t xml:space="preserve"> </w:t>
      </w:r>
      <w:r>
        <w:t>s. 31.</w:t>
      </w:r>
    </w:p>
  </w:footnote>
  <w:footnote w:id="73">
    <w:p w:rsidR="005E40EB" w:rsidRDefault="005E40EB">
      <w:pPr>
        <w:pStyle w:val="FootnoteText"/>
      </w:pPr>
      <w:r>
        <w:rPr>
          <w:rStyle w:val="FootnoteReference"/>
        </w:rPr>
        <w:footnoteRef/>
      </w:r>
      <w:r>
        <w:t xml:space="preserve"> HÄRING B., </w:t>
      </w:r>
      <w:r>
        <w:rPr>
          <w:i/>
        </w:rPr>
        <w:t xml:space="preserve">Free and Faithful in Christ </w:t>
      </w:r>
      <w:r w:rsidRPr="00B00EC0">
        <w:t>I</w:t>
      </w:r>
      <w:r>
        <w:t>,</w:t>
      </w:r>
      <w:r w:rsidRPr="00B00EC0">
        <w:t xml:space="preserve"> </w:t>
      </w:r>
      <w:r>
        <w:t>s. 85.</w:t>
      </w:r>
    </w:p>
  </w:footnote>
  <w:footnote w:id="74">
    <w:p w:rsidR="005E40EB" w:rsidRDefault="005E40EB">
      <w:pPr>
        <w:pStyle w:val="FootnoteText"/>
      </w:pPr>
      <w:r>
        <w:rPr>
          <w:rStyle w:val="FootnoteReference"/>
        </w:rPr>
        <w:footnoteRef/>
      </w:r>
      <w:r w:rsidR="00FA0706">
        <w:t xml:space="preserve"> </w:t>
      </w:r>
      <w:r>
        <w:t>Tamtéž, s. 85.</w:t>
      </w:r>
    </w:p>
  </w:footnote>
  <w:footnote w:id="75">
    <w:p w:rsidR="005E40EB" w:rsidRDefault="005E40EB">
      <w:pPr>
        <w:pStyle w:val="FootnoteText"/>
      </w:pPr>
      <w:r>
        <w:rPr>
          <w:rStyle w:val="FootnoteReference"/>
        </w:rPr>
        <w:footnoteRef/>
      </w:r>
      <w:r>
        <w:t xml:space="preserve"> HÄRING B., </w:t>
      </w:r>
      <w:r w:rsidRPr="001C562F">
        <w:rPr>
          <w:i/>
        </w:rPr>
        <w:t>Free and faithful in Christ</w:t>
      </w:r>
      <w:r>
        <w:t xml:space="preserve"> I, s. 337–338.</w:t>
      </w:r>
    </w:p>
  </w:footnote>
  <w:footnote w:id="76">
    <w:p w:rsidR="005E40EB" w:rsidRDefault="005E40EB">
      <w:pPr>
        <w:pStyle w:val="FootnoteText"/>
      </w:pPr>
      <w:r>
        <w:rPr>
          <w:rStyle w:val="FootnoteReference"/>
        </w:rPr>
        <w:footnoteRef/>
      </w:r>
      <w:r>
        <w:t xml:space="preserve"> HÄRING B., </w:t>
      </w:r>
      <w:r w:rsidRPr="00B00EC0">
        <w:rPr>
          <w:i/>
        </w:rPr>
        <w:t>The Law of Christ</w:t>
      </w:r>
      <w:r>
        <w:t xml:space="preserve"> I, s. 36.</w:t>
      </w:r>
    </w:p>
  </w:footnote>
  <w:footnote w:id="77">
    <w:p w:rsidR="005E40EB" w:rsidRDefault="005E40EB">
      <w:pPr>
        <w:pStyle w:val="FootnoteText"/>
      </w:pPr>
      <w:r>
        <w:rPr>
          <w:rStyle w:val="FootnoteReference"/>
        </w:rPr>
        <w:footnoteRef/>
      </w:r>
      <w:r>
        <w:t xml:space="preserve"> Srov. HÄRING B., </w:t>
      </w:r>
      <w:r w:rsidRPr="00B00EC0">
        <w:rPr>
          <w:i/>
        </w:rPr>
        <w:t>The Law of Christ</w:t>
      </w:r>
      <w:r>
        <w:t xml:space="preserve"> I, s. 37.</w:t>
      </w:r>
    </w:p>
  </w:footnote>
  <w:footnote w:id="78">
    <w:p w:rsidR="005E40EB" w:rsidRDefault="005E40EB">
      <w:pPr>
        <w:pStyle w:val="FootnoteText"/>
      </w:pPr>
      <w:r>
        <w:rPr>
          <w:rStyle w:val="FootnoteReference"/>
        </w:rPr>
        <w:footnoteRef/>
      </w:r>
      <w:r>
        <w:t xml:space="preserve"> HÄRING B., </w:t>
      </w:r>
      <w:r w:rsidRPr="00B00EC0">
        <w:rPr>
          <w:i/>
        </w:rPr>
        <w:t>The Law of Christ</w:t>
      </w:r>
      <w:r>
        <w:t xml:space="preserve"> I s. 63.</w:t>
      </w:r>
    </w:p>
  </w:footnote>
  <w:footnote w:id="79">
    <w:p w:rsidR="005E40EB" w:rsidRDefault="005E40EB">
      <w:pPr>
        <w:pStyle w:val="FootnoteText"/>
      </w:pPr>
      <w:r>
        <w:rPr>
          <w:rStyle w:val="FootnoteReference"/>
        </w:rPr>
        <w:footnoteRef/>
      </w:r>
      <w:r>
        <w:t xml:space="preserve"> Tamtéž</w:t>
      </w:r>
      <w:r w:rsidR="00EA7A6F">
        <w:t>,</w:t>
      </w:r>
      <w:r>
        <w:t xml:space="preserve"> s. 120.</w:t>
      </w:r>
    </w:p>
  </w:footnote>
  <w:footnote w:id="80">
    <w:p w:rsidR="005E40EB" w:rsidRDefault="005E40EB">
      <w:pPr>
        <w:pStyle w:val="FootnoteText"/>
      </w:pPr>
      <w:r>
        <w:rPr>
          <w:rStyle w:val="FootnoteReference"/>
        </w:rPr>
        <w:footnoteRef/>
      </w:r>
      <w:r>
        <w:t xml:space="preserve"> Srov. HÄRING B., </w:t>
      </w:r>
      <w:r w:rsidRPr="001C562F">
        <w:rPr>
          <w:i/>
        </w:rPr>
        <w:t>Free and faithful in Christ</w:t>
      </w:r>
      <w:r>
        <w:t xml:space="preserve"> I, s.</w:t>
      </w:r>
      <w:r w:rsidR="004B5F60">
        <w:t xml:space="preserve"> </w:t>
      </w:r>
      <w:r>
        <w:t>8.</w:t>
      </w:r>
    </w:p>
  </w:footnote>
  <w:footnote w:id="81">
    <w:p w:rsidR="005E40EB" w:rsidRDefault="005E40EB">
      <w:pPr>
        <w:pStyle w:val="FootnoteText"/>
      </w:pPr>
      <w:r>
        <w:rPr>
          <w:rStyle w:val="FootnoteReference"/>
        </w:rPr>
        <w:footnoteRef/>
      </w:r>
      <w:r>
        <w:t xml:space="preserve"> Srov. tamtéž, s. 13.</w:t>
      </w:r>
    </w:p>
  </w:footnote>
  <w:footnote w:id="82">
    <w:p w:rsidR="005E40EB" w:rsidRDefault="005E40EB">
      <w:pPr>
        <w:pStyle w:val="FootnoteText"/>
      </w:pPr>
      <w:r>
        <w:rPr>
          <w:rStyle w:val="FootnoteReference"/>
        </w:rPr>
        <w:footnoteRef/>
      </w:r>
      <w:r>
        <w:t xml:space="preserve"> Srov. HÄRING B., </w:t>
      </w:r>
      <w:r>
        <w:rPr>
          <w:i/>
        </w:rPr>
        <w:t>The Law of Christ</w:t>
      </w:r>
      <w:r>
        <w:t xml:space="preserve"> I, s. 393.</w:t>
      </w:r>
    </w:p>
  </w:footnote>
  <w:footnote w:id="83">
    <w:p w:rsidR="005E40EB" w:rsidRDefault="005E40EB">
      <w:pPr>
        <w:pStyle w:val="FootnoteText"/>
      </w:pPr>
      <w:r>
        <w:rPr>
          <w:rStyle w:val="FootnoteReference"/>
        </w:rPr>
        <w:footnoteRef/>
      </w:r>
      <w:r>
        <w:t xml:space="preserve"> Srov. HÄRING B., </w:t>
      </w:r>
      <w:r w:rsidRPr="001C562F">
        <w:rPr>
          <w:i/>
        </w:rPr>
        <w:t>Free and faithful in Christ</w:t>
      </w:r>
      <w:r>
        <w:t xml:space="preserve"> I, s. 12.</w:t>
      </w:r>
    </w:p>
  </w:footnote>
  <w:footnote w:id="84">
    <w:p w:rsidR="005E40EB" w:rsidRDefault="005E40EB">
      <w:pPr>
        <w:pStyle w:val="FootnoteText"/>
      </w:pPr>
      <w:r>
        <w:rPr>
          <w:rStyle w:val="FootnoteReference"/>
        </w:rPr>
        <w:footnoteRef/>
      </w:r>
      <w:r>
        <w:t xml:space="preserve"> Srov. HÄRING B., </w:t>
      </w:r>
      <w:r w:rsidRPr="001C562F">
        <w:rPr>
          <w:i/>
        </w:rPr>
        <w:t>Free and faithful in Christ</w:t>
      </w:r>
      <w:r>
        <w:t xml:space="preserve"> I, s. 13–14.</w:t>
      </w:r>
    </w:p>
  </w:footnote>
  <w:footnote w:id="85">
    <w:p w:rsidR="005E40EB" w:rsidRDefault="005E40EB">
      <w:pPr>
        <w:pStyle w:val="FootnoteText"/>
      </w:pPr>
      <w:r>
        <w:rPr>
          <w:rStyle w:val="FootnoteReference"/>
        </w:rPr>
        <w:footnoteRef/>
      </w:r>
      <w:r>
        <w:t xml:space="preserve"> Srov. tamtéž.</w:t>
      </w:r>
    </w:p>
  </w:footnote>
  <w:footnote w:id="86">
    <w:p w:rsidR="005E40EB" w:rsidRDefault="005E40EB">
      <w:pPr>
        <w:pStyle w:val="FootnoteText"/>
      </w:pPr>
      <w:r>
        <w:rPr>
          <w:rStyle w:val="FootnoteReference"/>
        </w:rPr>
        <w:footnoteRef/>
      </w:r>
      <w:r>
        <w:t xml:space="preserve"> HÄRING B., </w:t>
      </w:r>
      <w:r w:rsidRPr="001C562F">
        <w:rPr>
          <w:i/>
        </w:rPr>
        <w:t>Free and faithful in Christ</w:t>
      </w:r>
      <w:r>
        <w:t xml:space="preserve"> I, s.</w:t>
      </w:r>
      <w:r w:rsidR="006B5B3B">
        <w:t xml:space="preserve"> </w:t>
      </w:r>
      <w:r>
        <w:t>15.</w:t>
      </w:r>
    </w:p>
  </w:footnote>
  <w:footnote w:id="87">
    <w:p w:rsidR="005E40EB" w:rsidRDefault="005E40EB">
      <w:pPr>
        <w:pStyle w:val="FootnoteText"/>
      </w:pPr>
      <w:r>
        <w:rPr>
          <w:rStyle w:val="FootnoteReference"/>
        </w:rPr>
        <w:footnoteRef/>
      </w:r>
      <w:r>
        <w:t xml:space="preserve"> HÄRING B., </w:t>
      </w:r>
      <w:r w:rsidRPr="007757C2">
        <w:rPr>
          <w:i/>
        </w:rPr>
        <w:t>The Law of Christ</w:t>
      </w:r>
      <w:r>
        <w:rPr>
          <w:i/>
        </w:rPr>
        <w:t xml:space="preserve"> </w:t>
      </w:r>
      <w:r>
        <w:t>I, s. xi.</w:t>
      </w:r>
    </w:p>
  </w:footnote>
  <w:footnote w:id="88">
    <w:p w:rsidR="005E40EB" w:rsidRDefault="005E40EB">
      <w:pPr>
        <w:pStyle w:val="FootnoteText"/>
      </w:pPr>
      <w:r>
        <w:rPr>
          <w:rStyle w:val="FootnoteReference"/>
        </w:rPr>
        <w:footnoteRef/>
      </w:r>
      <w:r>
        <w:t xml:space="preserve"> HÄRING B., </w:t>
      </w:r>
      <w:r w:rsidRPr="007757C2">
        <w:rPr>
          <w:i/>
        </w:rPr>
        <w:t>Free and faithful in Christ</w:t>
      </w:r>
      <w:r>
        <w:rPr>
          <w:i/>
        </w:rPr>
        <w:t xml:space="preserve"> </w:t>
      </w:r>
      <w:r>
        <w:t>I, s. 15.</w:t>
      </w:r>
    </w:p>
  </w:footnote>
  <w:footnote w:id="89">
    <w:p w:rsidR="005E40EB" w:rsidRDefault="005E40EB">
      <w:pPr>
        <w:pStyle w:val="FootnoteText"/>
      </w:pPr>
      <w:r>
        <w:rPr>
          <w:rStyle w:val="FootnoteReference"/>
        </w:rPr>
        <w:footnoteRef/>
      </w:r>
      <w:r>
        <w:t xml:space="preserve"> HÄRING B., </w:t>
      </w:r>
      <w:r w:rsidRPr="00D942BA">
        <w:rPr>
          <w:i/>
        </w:rPr>
        <w:t>Tle Law of Christ</w:t>
      </w:r>
      <w:r>
        <w:t xml:space="preserve"> I, s. vii.</w:t>
      </w:r>
    </w:p>
  </w:footnote>
  <w:footnote w:id="90">
    <w:p w:rsidR="005E40EB" w:rsidRDefault="005E40EB">
      <w:pPr>
        <w:pStyle w:val="FootnoteText"/>
      </w:pPr>
      <w:r>
        <w:rPr>
          <w:rStyle w:val="FootnoteReference"/>
        </w:rPr>
        <w:footnoteRef/>
      </w:r>
      <w:r>
        <w:t xml:space="preserve"> HÄRING B., </w:t>
      </w:r>
      <w:r w:rsidRPr="00D942BA">
        <w:rPr>
          <w:i/>
        </w:rPr>
        <w:t>Tle Law of Christ</w:t>
      </w:r>
      <w:r>
        <w:t xml:space="preserve"> I, s. 403–404.</w:t>
      </w:r>
    </w:p>
  </w:footnote>
  <w:footnote w:id="91">
    <w:p w:rsidR="005E40EB" w:rsidRDefault="005E40EB">
      <w:pPr>
        <w:pStyle w:val="FootnoteText"/>
      </w:pPr>
      <w:r>
        <w:rPr>
          <w:rStyle w:val="FootnoteReference"/>
        </w:rPr>
        <w:footnoteRef/>
      </w:r>
      <w:r>
        <w:t xml:space="preserve"> Srov. ROTTER H., </w:t>
      </w:r>
      <w:r w:rsidRPr="00B57D3F">
        <w:rPr>
          <w:i/>
        </w:rPr>
        <w:t>Osoba a etika</w:t>
      </w:r>
      <w:r>
        <w:t>, s. 51–52. Rotter zde přímo odkazuje na B. Häringa.</w:t>
      </w:r>
    </w:p>
  </w:footnote>
  <w:footnote w:id="92">
    <w:p w:rsidR="005E40EB" w:rsidRDefault="005E40EB" w:rsidP="00A341B0">
      <w:pPr>
        <w:pStyle w:val="FootnoteText"/>
      </w:pPr>
      <w:r>
        <w:rPr>
          <w:rStyle w:val="FootnoteReference"/>
        </w:rPr>
        <w:footnoteRef/>
      </w:r>
      <w:r>
        <w:t xml:space="preserve"> HÄRING B., </w:t>
      </w:r>
      <w:r w:rsidRPr="00791868">
        <w:rPr>
          <w:i/>
        </w:rPr>
        <w:t>Láska je víc než přikázání</w:t>
      </w:r>
      <w:r>
        <w:t>, s. 17.</w:t>
      </w:r>
    </w:p>
  </w:footnote>
  <w:footnote w:id="93">
    <w:p w:rsidR="005E40EB" w:rsidRDefault="005E40EB">
      <w:pPr>
        <w:pStyle w:val="FootnoteText"/>
      </w:pPr>
      <w:r>
        <w:rPr>
          <w:rStyle w:val="FootnoteReference"/>
        </w:rPr>
        <w:footnoteRef/>
      </w:r>
      <w:r>
        <w:t xml:space="preserve"> Srov. HÄRING B., </w:t>
      </w:r>
      <w:r w:rsidRPr="007757C2">
        <w:rPr>
          <w:i/>
        </w:rPr>
        <w:t>Free and faithful in Christ</w:t>
      </w:r>
      <w:r>
        <w:t xml:space="preserve"> I, s. 117.</w:t>
      </w:r>
    </w:p>
  </w:footnote>
  <w:footnote w:id="94">
    <w:p w:rsidR="005E40EB" w:rsidRDefault="005E40EB" w:rsidP="001835A5">
      <w:pPr>
        <w:pStyle w:val="FootnoteText"/>
        <w:jc w:val="both"/>
      </w:pPr>
      <w:r>
        <w:rPr>
          <w:rStyle w:val="FootnoteReference"/>
        </w:rPr>
        <w:footnoteRef/>
      </w:r>
      <w:r>
        <w:t xml:space="preserve"> Srov. HÄRING B., </w:t>
      </w:r>
      <w:r w:rsidRPr="007757C2">
        <w:rPr>
          <w:i/>
        </w:rPr>
        <w:t>Free and faithful in Christ</w:t>
      </w:r>
      <w:r>
        <w:t xml:space="preserve"> I, s. 15–16; HÄRING B., </w:t>
      </w:r>
      <w:r w:rsidRPr="001835A5">
        <w:rPr>
          <w:i/>
        </w:rPr>
        <w:t>Personalismus in Philosophie und Theologie</w:t>
      </w:r>
      <w:r>
        <w:t>, s. 60.</w:t>
      </w:r>
    </w:p>
  </w:footnote>
  <w:footnote w:id="95">
    <w:p w:rsidR="005E40EB" w:rsidRDefault="005E40EB">
      <w:pPr>
        <w:pStyle w:val="FootnoteText"/>
      </w:pPr>
      <w:r>
        <w:rPr>
          <w:rStyle w:val="FootnoteReference"/>
        </w:rPr>
        <w:footnoteRef/>
      </w:r>
      <w:r>
        <w:t xml:space="preserve"> HÄRING B., </w:t>
      </w:r>
      <w:r w:rsidRPr="007757C2">
        <w:rPr>
          <w:i/>
        </w:rPr>
        <w:t>Free and faithful in Christ</w:t>
      </w:r>
      <w:r>
        <w:t xml:space="preserve"> I, s. 352.</w:t>
      </w:r>
    </w:p>
  </w:footnote>
  <w:footnote w:id="96">
    <w:p w:rsidR="005E40EB" w:rsidRPr="00A341B0" w:rsidRDefault="005E40EB">
      <w:pPr>
        <w:pStyle w:val="FootnoteText"/>
      </w:pPr>
      <w:r>
        <w:rPr>
          <w:rStyle w:val="FootnoteReference"/>
        </w:rPr>
        <w:footnoteRef/>
      </w:r>
      <w:r>
        <w:t xml:space="preserve"> Srov. HÄRING B., </w:t>
      </w:r>
      <w:r>
        <w:rPr>
          <w:i/>
        </w:rPr>
        <w:t xml:space="preserve">Láska je víc než přikázání, </w:t>
      </w:r>
      <w:r>
        <w:t>s. 18.</w:t>
      </w:r>
    </w:p>
  </w:footnote>
  <w:footnote w:id="97">
    <w:p w:rsidR="005E40EB" w:rsidRDefault="005E40EB" w:rsidP="005779CE">
      <w:pPr>
        <w:pStyle w:val="FootnoteText"/>
      </w:pPr>
      <w:r>
        <w:rPr>
          <w:rStyle w:val="FootnoteReference"/>
        </w:rPr>
        <w:footnoteRef/>
      </w:r>
      <w:r>
        <w:t xml:space="preserve"> HÄRING B., </w:t>
      </w:r>
      <w:r w:rsidRPr="007757C2">
        <w:rPr>
          <w:i/>
        </w:rPr>
        <w:t>Free and faithful in Chris</w:t>
      </w:r>
      <w:r>
        <w:rPr>
          <w:i/>
        </w:rPr>
        <w:t>t</w:t>
      </w:r>
      <w:r>
        <w:t xml:space="preserve"> I, s. 15.</w:t>
      </w:r>
    </w:p>
  </w:footnote>
  <w:footnote w:id="98">
    <w:p w:rsidR="005E40EB" w:rsidRPr="001C7F2C" w:rsidRDefault="005E40EB">
      <w:pPr>
        <w:pStyle w:val="FootnoteText"/>
      </w:pPr>
      <w:r>
        <w:rPr>
          <w:rStyle w:val="FootnoteReference"/>
        </w:rPr>
        <w:footnoteRef/>
      </w:r>
      <w:r>
        <w:t xml:space="preserve"> Srov. HÄRING B., </w:t>
      </w:r>
      <w:r>
        <w:rPr>
          <w:i/>
        </w:rPr>
        <w:t xml:space="preserve">Personalismus in Philosophie und Theologie, </w:t>
      </w:r>
      <w:r>
        <w:t>s. 95–96.</w:t>
      </w:r>
    </w:p>
  </w:footnote>
  <w:footnote w:id="99">
    <w:p w:rsidR="005E40EB" w:rsidRDefault="005E40EB">
      <w:pPr>
        <w:pStyle w:val="FootnoteText"/>
      </w:pPr>
      <w:r>
        <w:rPr>
          <w:rStyle w:val="FootnoteReference"/>
        </w:rPr>
        <w:footnoteRef/>
      </w:r>
      <w:r>
        <w:t xml:space="preserve"> HÄRING B., </w:t>
      </w:r>
      <w:r w:rsidRPr="007757C2">
        <w:rPr>
          <w:i/>
        </w:rPr>
        <w:t>Free and faithful in Chris</w:t>
      </w:r>
      <w:r>
        <w:rPr>
          <w:i/>
        </w:rPr>
        <w:t>t</w:t>
      </w:r>
      <w:r>
        <w:t xml:space="preserve"> I, s. 353.</w:t>
      </w:r>
    </w:p>
  </w:footnote>
  <w:footnote w:id="100">
    <w:p w:rsidR="005E40EB" w:rsidRDefault="005E40EB">
      <w:pPr>
        <w:pStyle w:val="FootnoteText"/>
      </w:pPr>
      <w:r>
        <w:rPr>
          <w:rStyle w:val="FootnoteReference"/>
        </w:rPr>
        <w:footnoteRef/>
      </w:r>
      <w:r>
        <w:t xml:space="preserve"> HÄRING B., </w:t>
      </w:r>
      <w:r>
        <w:rPr>
          <w:i/>
        </w:rPr>
        <w:t xml:space="preserve">The Law of </w:t>
      </w:r>
      <w:r w:rsidRPr="007757C2">
        <w:rPr>
          <w:i/>
        </w:rPr>
        <w:t>Christ</w:t>
      </w:r>
      <w:r>
        <w:rPr>
          <w:i/>
        </w:rPr>
        <w:t xml:space="preserve"> </w:t>
      </w:r>
      <w:r w:rsidRPr="001B6523">
        <w:t>I</w:t>
      </w:r>
      <w:r>
        <w:rPr>
          <w:i/>
        </w:rPr>
        <w:t xml:space="preserve">, </w:t>
      </w:r>
      <w:r w:rsidRPr="001B6523">
        <w:t>s. 251</w:t>
      </w:r>
      <w:r>
        <w:t>.</w:t>
      </w:r>
    </w:p>
  </w:footnote>
  <w:footnote w:id="101">
    <w:p w:rsidR="005E40EB" w:rsidRDefault="005E40EB">
      <w:pPr>
        <w:pStyle w:val="FootnoteText"/>
      </w:pPr>
      <w:r>
        <w:rPr>
          <w:rStyle w:val="FootnoteReference"/>
        </w:rPr>
        <w:footnoteRef/>
      </w:r>
      <w:r>
        <w:t xml:space="preserve"> Srov. tamtéž, s. 251.</w:t>
      </w:r>
    </w:p>
  </w:footnote>
  <w:footnote w:id="102">
    <w:p w:rsidR="005E40EB" w:rsidRDefault="005E40EB">
      <w:pPr>
        <w:pStyle w:val="FootnoteText"/>
      </w:pPr>
      <w:r>
        <w:rPr>
          <w:rStyle w:val="FootnoteReference"/>
        </w:rPr>
        <w:footnoteRef/>
      </w:r>
      <w:r>
        <w:t xml:space="preserve"> Tamtéž.</w:t>
      </w:r>
    </w:p>
  </w:footnote>
  <w:footnote w:id="103">
    <w:p w:rsidR="005E40EB" w:rsidRDefault="005E40EB">
      <w:pPr>
        <w:pStyle w:val="FootnoteText"/>
      </w:pPr>
      <w:r>
        <w:rPr>
          <w:rStyle w:val="FootnoteReference"/>
        </w:rPr>
        <w:footnoteRef/>
      </w:r>
      <w:r>
        <w:t xml:space="preserve"> HÄRING B., </w:t>
      </w:r>
      <w:r w:rsidRPr="007757C2">
        <w:rPr>
          <w:i/>
        </w:rPr>
        <w:t>Free and faithful in Chris</w:t>
      </w:r>
      <w:r>
        <w:rPr>
          <w:i/>
        </w:rPr>
        <w:t>t</w:t>
      </w:r>
      <w:r>
        <w:t xml:space="preserve"> I, s. 8–22.</w:t>
      </w:r>
    </w:p>
  </w:footnote>
  <w:footnote w:id="104">
    <w:p w:rsidR="005E40EB" w:rsidRDefault="005E40EB">
      <w:pPr>
        <w:pStyle w:val="FootnoteText"/>
      </w:pPr>
      <w:r>
        <w:rPr>
          <w:rStyle w:val="FootnoteReference"/>
        </w:rPr>
        <w:footnoteRef/>
      </w:r>
      <w:r>
        <w:t xml:space="preserve"> HÄRING B., </w:t>
      </w:r>
      <w:r w:rsidRPr="005059C1">
        <w:rPr>
          <w:i/>
        </w:rPr>
        <w:t>Free and faithful in Christ</w:t>
      </w:r>
      <w:r>
        <w:t xml:space="preserve"> I, s. 18–19.</w:t>
      </w:r>
    </w:p>
  </w:footnote>
  <w:footnote w:id="105">
    <w:p w:rsidR="005E40EB" w:rsidRDefault="005E40EB" w:rsidP="005A7CA9">
      <w:pPr>
        <w:pStyle w:val="FootnoteText"/>
      </w:pPr>
      <w:r>
        <w:rPr>
          <w:rStyle w:val="FootnoteReference"/>
        </w:rPr>
        <w:footnoteRef/>
      </w:r>
      <w:r>
        <w:t xml:space="preserve"> HÄRING B., </w:t>
      </w:r>
      <w:r>
        <w:rPr>
          <w:i/>
        </w:rPr>
        <w:t>Láska je víc než přikázání,</w:t>
      </w:r>
      <w:r>
        <w:t xml:space="preserve"> s. 13–14.</w:t>
      </w:r>
    </w:p>
  </w:footnote>
  <w:footnote w:id="106">
    <w:p w:rsidR="005E40EB" w:rsidRDefault="005E40EB">
      <w:pPr>
        <w:pStyle w:val="FootnoteText"/>
      </w:pPr>
      <w:r>
        <w:rPr>
          <w:rStyle w:val="FootnoteReference"/>
        </w:rPr>
        <w:footnoteRef/>
      </w:r>
      <w:r>
        <w:t xml:space="preserve"> HÄRING B., </w:t>
      </w:r>
      <w:r w:rsidRPr="007757C2">
        <w:rPr>
          <w:i/>
        </w:rPr>
        <w:t>Free and faithful in Chris</w:t>
      </w:r>
      <w:r>
        <w:rPr>
          <w:i/>
        </w:rPr>
        <w:t>t</w:t>
      </w:r>
      <w:r>
        <w:t xml:space="preserve"> I, s. 15.</w:t>
      </w:r>
    </w:p>
  </w:footnote>
  <w:footnote w:id="107">
    <w:p w:rsidR="005E40EB" w:rsidRDefault="005E40EB">
      <w:pPr>
        <w:pStyle w:val="FootnoteText"/>
      </w:pPr>
      <w:r>
        <w:rPr>
          <w:rStyle w:val="FootnoteReference"/>
        </w:rPr>
        <w:footnoteRef/>
      </w:r>
      <w:r>
        <w:t xml:space="preserve"> Srov. HÄRING B., </w:t>
      </w:r>
      <w:r w:rsidRPr="007757C2">
        <w:rPr>
          <w:i/>
        </w:rPr>
        <w:t>Free and faithful in Chris</w:t>
      </w:r>
      <w:r>
        <w:rPr>
          <w:i/>
        </w:rPr>
        <w:t>t</w:t>
      </w:r>
      <w:r>
        <w:t xml:space="preserve"> I, s. 344.</w:t>
      </w:r>
    </w:p>
  </w:footnote>
  <w:footnote w:id="108">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61.</w:t>
      </w:r>
    </w:p>
  </w:footnote>
  <w:footnote w:id="109">
    <w:p w:rsidR="005E40EB" w:rsidRDefault="005E40EB">
      <w:pPr>
        <w:pStyle w:val="FootnoteText"/>
      </w:pPr>
      <w:r>
        <w:rPr>
          <w:rStyle w:val="FootnoteReference"/>
        </w:rPr>
        <w:footnoteRef/>
      </w:r>
      <w:r w:rsidR="00DD1C21">
        <w:t xml:space="preserve"> </w:t>
      </w:r>
      <w:r>
        <w:t>Tamtéž, s. 61.</w:t>
      </w:r>
    </w:p>
  </w:footnote>
  <w:footnote w:id="110">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xxi.</w:t>
      </w:r>
    </w:p>
  </w:footnote>
  <w:footnote w:id="111">
    <w:p w:rsidR="005E40EB" w:rsidRDefault="005E40EB">
      <w:pPr>
        <w:pStyle w:val="FootnoteText"/>
      </w:pPr>
      <w:r>
        <w:rPr>
          <w:rStyle w:val="FootnoteReference"/>
        </w:rPr>
        <w:footnoteRef/>
      </w:r>
      <w:r>
        <w:t xml:space="preserve"> HÄRING B., </w:t>
      </w:r>
      <w:r w:rsidRPr="005059C1">
        <w:rPr>
          <w:i/>
        </w:rPr>
        <w:t>Free and faithful in Christ</w:t>
      </w:r>
      <w:r>
        <w:t xml:space="preserve"> I, s. 86.</w:t>
      </w:r>
    </w:p>
  </w:footnote>
  <w:footnote w:id="112">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209.</w:t>
      </w:r>
    </w:p>
  </w:footnote>
  <w:footnote w:id="113">
    <w:p w:rsidR="005E40EB" w:rsidRDefault="005E40EB">
      <w:pPr>
        <w:pStyle w:val="FootnoteText"/>
      </w:pPr>
      <w:r>
        <w:rPr>
          <w:rStyle w:val="FootnoteReference"/>
        </w:rPr>
        <w:footnoteRef/>
      </w:r>
      <w:r>
        <w:t xml:space="preserve"> Srov. HÄRING B., </w:t>
      </w:r>
      <w:r w:rsidRPr="005059C1">
        <w:rPr>
          <w:i/>
        </w:rPr>
        <w:t>Free and faithful in Christ</w:t>
      </w:r>
      <w:r>
        <w:t xml:space="preserve"> I, s. 65.</w:t>
      </w:r>
    </w:p>
  </w:footnote>
  <w:footnote w:id="114">
    <w:p w:rsidR="005E40EB" w:rsidRDefault="005E40EB">
      <w:pPr>
        <w:pStyle w:val="FootnoteText"/>
      </w:pPr>
      <w:r>
        <w:rPr>
          <w:rStyle w:val="FootnoteReference"/>
        </w:rPr>
        <w:footnoteRef/>
      </w:r>
      <w:r>
        <w:t xml:space="preserve"> HÄRING B., </w:t>
      </w:r>
      <w:r w:rsidRPr="005059C1">
        <w:rPr>
          <w:i/>
        </w:rPr>
        <w:t>Free and faithful in Christ</w:t>
      </w:r>
      <w:r>
        <w:t xml:space="preserve"> I, s. 59.</w:t>
      </w:r>
    </w:p>
  </w:footnote>
  <w:footnote w:id="115">
    <w:p w:rsidR="005E40EB" w:rsidRDefault="005E40EB">
      <w:pPr>
        <w:pStyle w:val="FootnoteText"/>
      </w:pPr>
      <w:r>
        <w:rPr>
          <w:rStyle w:val="FootnoteReference"/>
        </w:rPr>
        <w:footnoteRef/>
      </w:r>
      <w:r>
        <w:t xml:space="preserve"> HÄRING B., </w:t>
      </w:r>
      <w:r w:rsidRPr="005059C1">
        <w:rPr>
          <w:i/>
        </w:rPr>
        <w:t>Free and faithful in Christ</w:t>
      </w:r>
      <w:r>
        <w:t xml:space="preserve"> I, s. 85.</w:t>
      </w:r>
    </w:p>
  </w:footnote>
  <w:footnote w:id="116">
    <w:p w:rsidR="005E40EB" w:rsidRDefault="005E40EB" w:rsidP="00CA3B33">
      <w:pPr>
        <w:pStyle w:val="FootnoteText"/>
        <w:jc w:val="both"/>
      </w:pPr>
      <w:r>
        <w:rPr>
          <w:rStyle w:val="FootnoteReference"/>
        </w:rPr>
        <w:footnoteRef/>
      </w:r>
      <w:r>
        <w:t xml:space="preserve"> CAHALAN K.</w:t>
      </w:r>
      <w:r w:rsidR="00930CDF">
        <w:t xml:space="preserve"> </w:t>
      </w:r>
      <w:r>
        <w:t xml:space="preserve">A., </w:t>
      </w:r>
      <w:r w:rsidRPr="00A24427">
        <w:rPr>
          <w:i/>
        </w:rPr>
        <w:t xml:space="preserve">Formed in the image of Christ. The Sacramental </w:t>
      </w:r>
      <w:r w:rsidR="00F141AD">
        <w:rPr>
          <w:i/>
        </w:rPr>
        <w:t xml:space="preserve">– </w:t>
      </w:r>
      <w:r w:rsidRPr="00A24427">
        <w:rPr>
          <w:i/>
        </w:rPr>
        <w:t>Moral theology of Bernard Häring</w:t>
      </w:r>
      <w:r>
        <w:t>, s. 63–65.</w:t>
      </w:r>
    </w:p>
  </w:footnote>
  <w:footnote w:id="117">
    <w:p w:rsidR="005E40EB" w:rsidRDefault="005E40EB">
      <w:pPr>
        <w:pStyle w:val="FootnoteText"/>
      </w:pPr>
      <w:r>
        <w:rPr>
          <w:rStyle w:val="FootnoteReference"/>
        </w:rPr>
        <w:footnoteRef/>
      </w:r>
      <w:r>
        <w:t xml:space="preserve"> HÄRING B., </w:t>
      </w:r>
      <w:r>
        <w:rPr>
          <w:i/>
        </w:rPr>
        <w:t>The Law of</w:t>
      </w:r>
      <w:r w:rsidRPr="005059C1">
        <w:rPr>
          <w:i/>
        </w:rPr>
        <w:t xml:space="preserve"> Christ</w:t>
      </w:r>
      <w:r>
        <w:t xml:space="preserve"> II, s. xviii-xix.</w:t>
      </w:r>
    </w:p>
  </w:footnote>
  <w:footnote w:id="118">
    <w:p w:rsidR="005E40EB" w:rsidRDefault="005E40EB">
      <w:pPr>
        <w:pStyle w:val="FootnoteText"/>
      </w:pPr>
      <w:r>
        <w:rPr>
          <w:rStyle w:val="FootnoteReference"/>
        </w:rPr>
        <w:footnoteRef/>
      </w:r>
      <w:r>
        <w:t xml:space="preserve"> Srov. tamtéž.</w:t>
      </w:r>
    </w:p>
  </w:footnote>
  <w:footnote w:id="119">
    <w:p w:rsidR="005E40EB" w:rsidRDefault="005E40EB">
      <w:pPr>
        <w:pStyle w:val="FootnoteText"/>
      </w:pPr>
      <w:r>
        <w:rPr>
          <w:rStyle w:val="FootnoteReference"/>
        </w:rPr>
        <w:footnoteRef/>
      </w:r>
      <w:r>
        <w:t xml:space="preserve"> HÄRING B., </w:t>
      </w:r>
      <w:r>
        <w:rPr>
          <w:i/>
        </w:rPr>
        <w:t>The Law of</w:t>
      </w:r>
      <w:r w:rsidRPr="005059C1">
        <w:rPr>
          <w:i/>
        </w:rPr>
        <w:t xml:space="preserve"> Christ</w:t>
      </w:r>
      <w:r>
        <w:t xml:space="preserve"> II, s</w:t>
      </w:r>
      <w:r w:rsidR="00F141AD">
        <w:t>.</w:t>
      </w:r>
      <w:r>
        <w:t xml:space="preserve"> xxxviii.</w:t>
      </w:r>
    </w:p>
  </w:footnote>
  <w:footnote w:id="120">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II, s</w:t>
      </w:r>
      <w:r w:rsidR="00F141AD">
        <w:t>.</w:t>
      </w:r>
      <w:r>
        <w:t xml:space="preserve"> xxxviii.</w:t>
      </w:r>
    </w:p>
  </w:footnote>
  <w:footnote w:id="121">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xxx-xxxi.</w:t>
      </w:r>
    </w:p>
  </w:footnote>
  <w:footnote w:id="122">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264.</w:t>
      </w:r>
    </w:p>
  </w:footnote>
  <w:footnote w:id="123">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w:t>
      </w:r>
      <w:r w:rsidR="00F141AD">
        <w:t>.</w:t>
      </w:r>
      <w:r>
        <w:t xml:space="preserve"> 42.</w:t>
      </w:r>
    </w:p>
  </w:footnote>
  <w:footnote w:id="124">
    <w:p w:rsidR="005E40EB" w:rsidRPr="00FE7099" w:rsidRDefault="005E40EB">
      <w:pPr>
        <w:pStyle w:val="FootnoteText"/>
      </w:pPr>
      <w:r>
        <w:rPr>
          <w:rStyle w:val="FootnoteReference"/>
        </w:rPr>
        <w:footnoteRef/>
      </w:r>
      <w:r>
        <w:t xml:space="preserve"> Srov. HÄRING B., </w:t>
      </w:r>
      <w:r>
        <w:rPr>
          <w:i/>
        </w:rPr>
        <w:t>Moraltheologie für das dritte Jahrtausend</w:t>
      </w:r>
      <w:r>
        <w:t>, s. 106.</w:t>
      </w:r>
    </w:p>
  </w:footnote>
  <w:footnote w:id="125">
    <w:p w:rsidR="005E40EB" w:rsidRDefault="005E40EB">
      <w:pPr>
        <w:pStyle w:val="FootnoteText"/>
      </w:pPr>
      <w:r>
        <w:rPr>
          <w:rStyle w:val="FootnoteReference"/>
        </w:rPr>
        <w:footnoteRef/>
      </w:r>
      <w:r>
        <w:t xml:space="preserve"> Srov. tamtéž, s. 176.</w:t>
      </w:r>
    </w:p>
  </w:footnote>
  <w:footnote w:id="126">
    <w:p w:rsidR="005E40EB" w:rsidRDefault="005E40EB">
      <w:pPr>
        <w:pStyle w:val="FootnoteText"/>
      </w:pPr>
      <w:r>
        <w:rPr>
          <w:rStyle w:val="FootnoteReference"/>
        </w:rPr>
        <w:footnoteRef/>
      </w:r>
      <w:r>
        <w:t xml:space="preserve"> HÄRING B., </w:t>
      </w:r>
      <w:r w:rsidRPr="005059C1">
        <w:rPr>
          <w:i/>
        </w:rPr>
        <w:t>Free and faithful in Christ</w:t>
      </w:r>
      <w:r>
        <w:t xml:space="preserve"> I, s. 68.</w:t>
      </w:r>
    </w:p>
  </w:footnote>
  <w:footnote w:id="127">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II, s. 246.</w:t>
      </w:r>
    </w:p>
  </w:footnote>
  <w:footnote w:id="128">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74.</w:t>
      </w:r>
    </w:p>
  </w:footnote>
  <w:footnote w:id="129">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II, s. 152.</w:t>
      </w:r>
    </w:p>
  </w:footnote>
  <w:footnote w:id="130">
    <w:p w:rsidR="005E40EB" w:rsidRDefault="005E40EB">
      <w:pPr>
        <w:pStyle w:val="FootnoteText"/>
      </w:pPr>
      <w:r>
        <w:rPr>
          <w:rStyle w:val="FootnoteReference"/>
        </w:rPr>
        <w:footnoteRef/>
      </w:r>
      <w:r>
        <w:t xml:space="preserve"> HÄRING B., </w:t>
      </w:r>
      <w:r>
        <w:rPr>
          <w:i/>
        </w:rPr>
        <w:t xml:space="preserve">Láska je víc než přikázání, </w:t>
      </w:r>
      <w:r>
        <w:t>s</w:t>
      </w:r>
      <w:r>
        <w:rPr>
          <w:i/>
        </w:rPr>
        <w:t xml:space="preserve">. </w:t>
      </w:r>
      <w:r w:rsidRPr="00F339A9">
        <w:t>22</w:t>
      </w:r>
      <w:r>
        <w:t>.</w:t>
      </w:r>
    </w:p>
  </w:footnote>
  <w:footnote w:id="131">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46.</w:t>
      </w:r>
    </w:p>
  </w:footnote>
  <w:footnote w:id="132">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II, s. 246.</w:t>
      </w:r>
    </w:p>
  </w:footnote>
  <w:footnote w:id="133">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 s. 48.</w:t>
      </w:r>
    </w:p>
  </w:footnote>
  <w:footnote w:id="134">
    <w:p w:rsidR="005E40EB" w:rsidRDefault="005E40EB">
      <w:pPr>
        <w:pStyle w:val="FootnoteText"/>
      </w:pPr>
      <w:r>
        <w:rPr>
          <w:rStyle w:val="FootnoteReference"/>
        </w:rPr>
        <w:footnoteRef/>
      </w:r>
      <w:r>
        <w:t xml:space="preserve"> HÄRING B., </w:t>
      </w:r>
      <w:r>
        <w:rPr>
          <w:i/>
        </w:rPr>
        <w:t xml:space="preserve">The Law of </w:t>
      </w:r>
      <w:r w:rsidRPr="005059C1">
        <w:rPr>
          <w:i/>
        </w:rPr>
        <w:t>Christ</w:t>
      </w:r>
      <w:r>
        <w:t xml:space="preserve"> II, s. xxix-xxx.</w:t>
      </w:r>
    </w:p>
  </w:footnote>
  <w:footnote w:id="135">
    <w:p w:rsidR="005E40EB" w:rsidRDefault="005E40EB">
      <w:pPr>
        <w:pStyle w:val="FootnoteText"/>
      </w:pPr>
      <w:r>
        <w:rPr>
          <w:rStyle w:val="FootnoteReference"/>
        </w:rPr>
        <w:footnoteRef/>
      </w:r>
      <w:r>
        <w:t xml:space="preserve"> Srov. HÄRING B., </w:t>
      </w:r>
      <w:r>
        <w:rPr>
          <w:i/>
        </w:rPr>
        <w:t xml:space="preserve">Free and faithful in </w:t>
      </w:r>
      <w:r w:rsidRPr="005059C1">
        <w:rPr>
          <w:i/>
        </w:rPr>
        <w:t xml:space="preserve"> Christ</w:t>
      </w:r>
      <w:r>
        <w:t xml:space="preserve"> I, s. 216.</w:t>
      </w:r>
    </w:p>
  </w:footnote>
  <w:footnote w:id="136">
    <w:p w:rsidR="005E40EB" w:rsidRDefault="005E40EB">
      <w:pPr>
        <w:pStyle w:val="FootnoteText"/>
      </w:pPr>
      <w:r>
        <w:rPr>
          <w:rStyle w:val="FootnoteReference"/>
        </w:rPr>
        <w:footnoteRef/>
      </w:r>
      <w:r>
        <w:t xml:space="preserve"> Srov. tamtéž.</w:t>
      </w:r>
    </w:p>
  </w:footnote>
  <w:footnote w:id="137">
    <w:p w:rsidR="005E40EB" w:rsidRDefault="005E40EB">
      <w:pPr>
        <w:pStyle w:val="FootnoteText"/>
      </w:pPr>
      <w:r>
        <w:rPr>
          <w:rStyle w:val="FootnoteReference"/>
        </w:rPr>
        <w:footnoteRef/>
      </w:r>
      <w:r>
        <w:t xml:space="preserve"> HÄRING B., </w:t>
      </w:r>
      <w:r>
        <w:rPr>
          <w:i/>
        </w:rPr>
        <w:t xml:space="preserve">Free and faithful in </w:t>
      </w:r>
      <w:r w:rsidRPr="005059C1">
        <w:rPr>
          <w:i/>
        </w:rPr>
        <w:t>Christ</w:t>
      </w:r>
      <w:r>
        <w:t xml:space="preserve"> I, s. 217.</w:t>
      </w:r>
    </w:p>
  </w:footnote>
  <w:footnote w:id="138">
    <w:p w:rsidR="005E40EB" w:rsidRPr="00FC71BD" w:rsidRDefault="005E40EB">
      <w:pPr>
        <w:pStyle w:val="FootnoteText"/>
      </w:pPr>
      <w:r>
        <w:rPr>
          <w:rStyle w:val="FootnoteReference"/>
        </w:rPr>
        <w:footnoteRef/>
      </w:r>
      <w:r>
        <w:t xml:space="preserve"> Srov. HÄRING B., </w:t>
      </w:r>
      <w:r>
        <w:rPr>
          <w:i/>
        </w:rPr>
        <w:t xml:space="preserve">The Law of Christ </w:t>
      </w:r>
      <w:r>
        <w:t xml:space="preserve">I, s. </w:t>
      </w:r>
      <w:r w:rsidRPr="001D1B98">
        <w:t>63</w:t>
      </w:r>
      <w:r>
        <w:t>.</w:t>
      </w:r>
    </w:p>
  </w:footnote>
  <w:footnote w:id="139">
    <w:p w:rsidR="005E40EB" w:rsidRDefault="005E40EB">
      <w:pPr>
        <w:pStyle w:val="FootnoteText"/>
      </w:pPr>
      <w:r>
        <w:rPr>
          <w:rStyle w:val="FootnoteReference"/>
        </w:rPr>
        <w:footnoteRef/>
      </w:r>
      <w:r>
        <w:t xml:space="preserve"> Srov. HÄRING B., </w:t>
      </w:r>
      <w:r>
        <w:rPr>
          <w:i/>
        </w:rPr>
        <w:t>Free and faithful in</w:t>
      </w:r>
      <w:r w:rsidRPr="005059C1">
        <w:rPr>
          <w:i/>
        </w:rPr>
        <w:t xml:space="preserve"> Christ</w:t>
      </w:r>
      <w:r>
        <w:t xml:space="preserve"> I, s. 87.</w:t>
      </w:r>
    </w:p>
  </w:footnote>
  <w:footnote w:id="140">
    <w:p w:rsidR="005E40EB" w:rsidRDefault="005E40EB">
      <w:pPr>
        <w:pStyle w:val="FootnoteText"/>
      </w:pPr>
      <w:r>
        <w:rPr>
          <w:rStyle w:val="FootnoteReference"/>
        </w:rPr>
        <w:footnoteRef/>
      </w:r>
      <w:r>
        <w:t xml:space="preserve"> HÄRING B., </w:t>
      </w:r>
      <w:r w:rsidRPr="00FC5061">
        <w:rPr>
          <w:i/>
        </w:rPr>
        <w:t>The Law of Christ</w:t>
      </w:r>
      <w:r>
        <w:t xml:space="preserve"> I, s. 68–69.</w:t>
      </w:r>
    </w:p>
  </w:footnote>
  <w:footnote w:id="141">
    <w:p w:rsidR="005E40EB" w:rsidRDefault="005E40EB">
      <w:pPr>
        <w:pStyle w:val="FootnoteText"/>
      </w:pPr>
      <w:r>
        <w:rPr>
          <w:rStyle w:val="FootnoteReference"/>
        </w:rPr>
        <w:footnoteRef/>
      </w:r>
      <w:r>
        <w:t xml:space="preserve"> Srov. HÄRING B., </w:t>
      </w:r>
      <w:r w:rsidRPr="00FC5061">
        <w:rPr>
          <w:i/>
        </w:rPr>
        <w:t>The Law of Christ</w:t>
      </w:r>
      <w:r>
        <w:t xml:space="preserve"> I, s. 70.</w:t>
      </w:r>
    </w:p>
  </w:footnote>
  <w:footnote w:id="142">
    <w:p w:rsidR="005E40EB" w:rsidRDefault="005E40EB">
      <w:pPr>
        <w:pStyle w:val="FootnoteText"/>
      </w:pPr>
      <w:r>
        <w:rPr>
          <w:rStyle w:val="FootnoteReference"/>
        </w:rPr>
        <w:footnoteRef/>
      </w:r>
      <w:r>
        <w:t xml:space="preserve"> HÄRING B., </w:t>
      </w:r>
      <w:r>
        <w:rPr>
          <w:i/>
        </w:rPr>
        <w:t xml:space="preserve">Personalismus in Philosophie und Theologie, </w:t>
      </w:r>
      <w:r w:rsidRPr="00A24427">
        <w:t>s. 33</w:t>
      </w:r>
      <w:r>
        <w:rPr>
          <w:i/>
        </w:rPr>
        <w:t>.</w:t>
      </w:r>
    </w:p>
  </w:footnote>
  <w:footnote w:id="143">
    <w:p w:rsidR="005E40EB" w:rsidRDefault="005E40EB">
      <w:pPr>
        <w:pStyle w:val="FootnoteText"/>
      </w:pPr>
      <w:r>
        <w:rPr>
          <w:rStyle w:val="FootnoteReference"/>
        </w:rPr>
        <w:footnoteRef/>
      </w:r>
      <w:r>
        <w:t xml:space="preserve"> Srov. HÄRING B., </w:t>
      </w:r>
      <w:r w:rsidRPr="006E65A9">
        <w:rPr>
          <w:i/>
        </w:rPr>
        <w:t>The Law of Christ</w:t>
      </w:r>
      <w:r>
        <w:t xml:space="preserve"> I, s. 120–121.</w:t>
      </w:r>
    </w:p>
  </w:footnote>
  <w:footnote w:id="144">
    <w:p w:rsidR="005E40EB" w:rsidRDefault="005E40EB">
      <w:pPr>
        <w:pStyle w:val="FootnoteText"/>
      </w:pPr>
      <w:r>
        <w:rPr>
          <w:rStyle w:val="FootnoteReference"/>
        </w:rPr>
        <w:footnoteRef/>
      </w:r>
      <w:r>
        <w:t xml:space="preserve"> Srov. HÄRING B., </w:t>
      </w:r>
      <w:r>
        <w:rPr>
          <w:i/>
        </w:rPr>
        <w:t>Láska je víc než přikázání</w:t>
      </w:r>
      <w:r>
        <w:t>, s. 148.</w:t>
      </w:r>
    </w:p>
  </w:footnote>
  <w:footnote w:id="145">
    <w:p w:rsidR="005E40EB" w:rsidRDefault="005E40EB">
      <w:pPr>
        <w:pStyle w:val="FootnoteText"/>
      </w:pPr>
      <w:r>
        <w:rPr>
          <w:rStyle w:val="FootnoteReference"/>
        </w:rPr>
        <w:footnoteRef/>
      </w:r>
      <w:r>
        <w:t xml:space="preserve"> „unum, verum, bonum et pulchrum convertuntur“ – zde cituje sv. Tomáše Akvinského. Srov. HÄRING B., SALVODI V., </w:t>
      </w:r>
      <w:r>
        <w:rPr>
          <w:i/>
        </w:rPr>
        <w:t>Tolerance. Towards an Ethic of Solidarity and Peace</w:t>
      </w:r>
      <w:r>
        <w:t>, s. 45.</w:t>
      </w:r>
    </w:p>
  </w:footnote>
  <w:footnote w:id="146">
    <w:p w:rsidR="005E40EB" w:rsidRDefault="005E40EB">
      <w:pPr>
        <w:pStyle w:val="FootnoteText"/>
      </w:pPr>
      <w:r>
        <w:rPr>
          <w:rStyle w:val="FootnoteReference"/>
        </w:rPr>
        <w:footnoteRef/>
      </w:r>
      <w:r>
        <w:t xml:space="preserve"> Srov. HÄRING B., SALVODI V., </w:t>
      </w:r>
      <w:r w:rsidRPr="00D1354E">
        <w:rPr>
          <w:i/>
        </w:rPr>
        <w:t>Tolerance. Towards an Ethic of Solidarity and Peace</w:t>
      </w:r>
      <w:r>
        <w:t>, s. 45–46.</w:t>
      </w:r>
    </w:p>
  </w:footnote>
  <w:footnote w:id="147">
    <w:p w:rsidR="005E40EB" w:rsidRDefault="005E40EB">
      <w:pPr>
        <w:pStyle w:val="FootnoteText"/>
      </w:pPr>
      <w:r>
        <w:rPr>
          <w:rStyle w:val="FootnoteReference"/>
        </w:rPr>
        <w:footnoteRef/>
      </w:r>
      <w:r>
        <w:t xml:space="preserve"> HÄRING B., </w:t>
      </w:r>
      <w:r>
        <w:rPr>
          <w:i/>
        </w:rPr>
        <w:t xml:space="preserve">Free and faithful in </w:t>
      </w:r>
      <w:r w:rsidRPr="005059C1">
        <w:rPr>
          <w:i/>
        </w:rPr>
        <w:t>Christ</w:t>
      </w:r>
      <w:r>
        <w:t xml:space="preserve"> II, s. 36.</w:t>
      </w:r>
    </w:p>
  </w:footnote>
  <w:footnote w:id="148">
    <w:p w:rsidR="005E40EB" w:rsidRDefault="005E40EB">
      <w:pPr>
        <w:pStyle w:val="FootnoteText"/>
      </w:pPr>
      <w:r>
        <w:rPr>
          <w:rStyle w:val="FootnoteReference"/>
        </w:rPr>
        <w:footnoteRef/>
      </w:r>
      <w:r>
        <w:t xml:space="preserve"> Srov. HÄRING B., SALVODI V., </w:t>
      </w:r>
      <w:r w:rsidRPr="00AE1100">
        <w:rPr>
          <w:i/>
        </w:rPr>
        <w:t>Tolerance. Towards an Ethic of Solidarity and Peace</w:t>
      </w:r>
      <w:r>
        <w:t>, s. 46.</w:t>
      </w:r>
    </w:p>
  </w:footnote>
  <w:footnote w:id="149">
    <w:p w:rsidR="005E40EB" w:rsidRDefault="005E40EB">
      <w:pPr>
        <w:pStyle w:val="FootnoteText"/>
      </w:pPr>
      <w:r>
        <w:rPr>
          <w:rStyle w:val="FootnoteReference"/>
        </w:rPr>
        <w:footnoteRef/>
      </w:r>
      <w:r>
        <w:t xml:space="preserve"> Srov. HÄRING B., </w:t>
      </w:r>
      <w:r w:rsidRPr="00AE1100">
        <w:rPr>
          <w:i/>
        </w:rPr>
        <w:t>Virtues of an authentic life</w:t>
      </w:r>
      <w:r>
        <w:t>, s. 164.</w:t>
      </w:r>
    </w:p>
  </w:footnote>
  <w:footnote w:id="150">
    <w:p w:rsidR="005E40EB" w:rsidRDefault="005E40EB">
      <w:pPr>
        <w:pStyle w:val="FootnoteText"/>
      </w:pPr>
      <w:r>
        <w:rPr>
          <w:rStyle w:val="FootnoteReference"/>
        </w:rPr>
        <w:footnoteRef/>
      </w:r>
      <w:r>
        <w:t xml:space="preserve"> Srov. HÄRING B., </w:t>
      </w:r>
      <w:r w:rsidRPr="006E65A9">
        <w:rPr>
          <w:i/>
        </w:rPr>
        <w:t>The Law of Christ</w:t>
      </w:r>
      <w:r>
        <w:t xml:space="preserve"> I, s. 122–123.</w:t>
      </w:r>
    </w:p>
  </w:footnote>
  <w:footnote w:id="151">
    <w:p w:rsidR="005E40EB" w:rsidRDefault="005E40EB">
      <w:pPr>
        <w:pStyle w:val="FootnoteText"/>
      </w:pPr>
      <w:r>
        <w:rPr>
          <w:rStyle w:val="FootnoteReference"/>
        </w:rPr>
        <w:footnoteRef/>
      </w:r>
      <w:r>
        <w:t xml:space="preserve"> Srov. HÄRING B., </w:t>
      </w:r>
      <w:r w:rsidRPr="006E65A9">
        <w:rPr>
          <w:i/>
        </w:rPr>
        <w:t>The Law of Christ</w:t>
      </w:r>
      <w:r>
        <w:t xml:space="preserve"> I, s. 121.</w:t>
      </w:r>
    </w:p>
  </w:footnote>
  <w:footnote w:id="152">
    <w:p w:rsidR="005E40EB" w:rsidRDefault="005E40EB">
      <w:pPr>
        <w:pStyle w:val="FootnoteText"/>
      </w:pPr>
      <w:r>
        <w:rPr>
          <w:rStyle w:val="FootnoteReference"/>
        </w:rPr>
        <w:footnoteRef/>
      </w:r>
      <w:r>
        <w:t xml:space="preserve"> Srov. HÄRING B., </w:t>
      </w:r>
      <w:r w:rsidRPr="006E65A9">
        <w:rPr>
          <w:i/>
        </w:rPr>
        <w:t>The Law of Christ</w:t>
      </w:r>
      <w:r>
        <w:t xml:space="preserve"> I, s. 122.</w:t>
      </w:r>
    </w:p>
  </w:footnote>
  <w:footnote w:id="153">
    <w:p w:rsidR="005E40EB" w:rsidRDefault="005E40EB">
      <w:pPr>
        <w:pStyle w:val="FootnoteText"/>
      </w:pPr>
      <w:r>
        <w:rPr>
          <w:rStyle w:val="FootnoteReference"/>
        </w:rPr>
        <w:footnoteRef/>
      </w:r>
      <w:r>
        <w:t xml:space="preserve"> Srov. HÄRING B., </w:t>
      </w:r>
      <w:r w:rsidRPr="006E65A9">
        <w:rPr>
          <w:i/>
        </w:rPr>
        <w:t>The Law of Christ</w:t>
      </w:r>
      <w:r>
        <w:t xml:space="preserve"> I, s. 122.</w:t>
      </w:r>
    </w:p>
  </w:footnote>
  <w:footnote w:id="154">
    <w:p w:rsidR="005E40EB" w:rsidRDefault="005E40EB">
      <w:pPr>
        <w:pStyle w:val="FootnoteText"/>
      </w:pPr>
      <w:r>
        <w:rPr>
          <w:rStyle w:val="FootnoteReference"/>
        </w:rPr>
        <w:footnoteRef/>
      </w:r>
      <w:r>
        <w:t xml:space="preserve"> HÄRING B., </w:t>
      </w:r>
      <w:r w:rsidRPr="006E65A9">
        <w:rPr>
          <w:i/>
        </w:rPr>
        <w:t>The Law of Christ</w:t>
      </w:r>
      <w:r>
        <w:t xml:space="preserve"> I, s. 126.</w:t>
      </w:r>
    </w:p>
  </w:footnote>
  <w:footnote w:id="155">
    <w:p w:rsidR="005E40EB" w:rsidRDefault="005E40EB">
      <w:pPr>
        <w:pStyle w:val="FootnoteText"/>
      </w:pPr>
      <w:r>
        <w:rPr>
          <w:rStyle w:val="FootnoteReference"/>
        </w:rPr>
        <w:footnoteRef/>
      </w:r>
      <w:r>
        <w:t xml:space="preserve"> Srov. HÄRING B., </w:t>
      </w:r>
      <w:r w:rsidRPr="006E65A9">
        <w:rPr>
          <w:i/>
        </w:rPr>
        <w:t>The Law of Christ</w:t>
      </w:r>
      <w:r>
        <w:t xml:space="preserve"> I, s. 132.</w:t>
      </w:r>
    </w:p>
  </w:footnote>
  <w:footnote w:id="156">
    <w:p w:rsidR="005E40EB" w:rsidRDefault="005E40EB">
      <w:pPr>
        <w:pStyle w:val="FootnoteText"/>
      </w:pPr>
      <w:r>
        <w:rPr>
          <w:rStyle w:val="FootnoteReference"/>
        </w:rPr>
        <w:footnoteRef/>
      </w:r>
      <w:r>
        <w:t xml:space="preserve"> Srov. HÄRING B., </w:t>
      </w:r>
      <w:r w:rsidRPr="006E65A9">
        <w:rPr>
          <w:i/>
        </w:rPr>
        <w:t>The Law of Christ</w:t>
      </w:r>
      <w:r>
        <w:t xml:space="preserve"> I, s. 135.</w:t>
      </w:r>
    </w:p>
  </w:footnote>
  <w:footnote w:id="157">
    <w:p w:rsidR="005E40EB" w:rsidRDefault="005E40EB">
      <w:pPr>
        <w:pStyle w:val="FootnoteText"/>
      </w:pPr>
      <w:r>
        <w:rPr>
          <w:rStyle w:val="FootnoteReference"/>
        </w:rPr>
        <w:footnoteRef/>
      </w:r>
      <w:r>
        <w:t xml:space="preserve"> Srov. HÄRING B., </w:t>
      </w:r>
      <w:r w:rsidRPr="006E65A9">
        <w:rPr>
          <w:i/>
        </w:rPr>
        <w:t>The Law of Christ</w:t>
      </w:r>
      <w:r>
        <w:t xml:space="preserve"> I, s. 134.</w:t>
      </w:r>
    </w:p>
  </w:footnote>
  <w:footnote w:id="158">
    <w:p w:rsidR="005E40EB" w:rsidRDefault="005E40EB">
      <w:pPr>
        <w:pStyle w:val="FootnoteText"/>
      </w:pPr>
      <w:r>
        <w:rPr>
          <w:rStyle w:val="FootnoteReference"/>
        </w:rPr>
        <w:footnoteRef/>
      </w:r>
      <w:r>
        <w:t xml:space="preserve"> HÄRING B., </w:t>
      </w:r>
      <w:r>
        <w:rPr>
          <w:i/>
        </w:rPr>
        <w:t xml:space="preserve">Free and faithful in </w:t>
      </w:r>
      <w:r w:rsidRPr="005059C1">
        <w:rPr>
          <w:i/>
        </w:rPr>
        <w:t>Christ</w:t>
      </w:r>
      <w:r>
        <w:t xml:space="preserve"> I, s. 183–184.</w:t>
      </w:r>
    </w:p>
  </w:footnote>
  <w:footnote w:id="159">
    <w:p w:rsidR="005E40EB" w:rsidRDefault="005E40EB">
      <w:pPr>
        <w:pStyle w:val="FootnoteText"/>
      </w:pPr>
      <w:r>
        <w:rPr>
          <w:rStyle w:val="FootnoteReference"/>
        </w:rPr>
        <w:footnoteRef/>
      </w:r>
      <w:r>
        <w:t xml:space="preserve"> Srov. HÄRING B., </w:t>
      </w:r>
      <w:r>
        <w:rPr>
          <w:i/>
        </w:rPr>
        <w:t xml:space="preserve">Free and faithful in </w:t>
      </w:r>
      <w:r w:rsidRPr="005059C1">
        <w:rPr>
          <w:i/>
        </w:rPr>
        <w:t>Christ</w:t>
      </w:r>
      <w:r>
        <w:t xml:space="preserve"> I, s. 184.</w:t>
      </w:r>
    </w:p>
  </w:footnote>
  <w:footnote w:id="160">
    <w:p w:rsidR="005E40EB" w:rsidRDefault="005E40EB">
      <w:pPr>
        <w:pStyle w:val="FootnoteText"/>
      </w:pPr>
      <w:r>
        <w:rPr>
          <w:rStyle w:val="FootnoteReference"/>
        </w:rPr>
        <w:footnoteRef/>
      </w:r>
      <w:r>
        <w:t xml:space="preserve"> Srov. HÄRING B., </w:t>
      </w:r>
      <w:r>
        <w:rPr>
          <w:i/>
        </w:rPr>
        <w:t xml:space="preserve">Sin in the secular age, </w:t>
      </w:r>
      <w:r w:rsidRPr="0012205D">
        <w:t>s. 48</w:t>
      </w:r>
      <w:r>
        <w:rPr>
          <w:i/>
        </w:rPr>
        <w:t>.</w:t>
      </w:r>
    </w:p>
  </w:footnote>
  <w:footnote w:id="161">
    <w:p w:rsidR="005E40EB" w:rsidRDefault="005E40EB">
      <w:pPr>
        <w:pStyle w:val="FootnoteText"/>
      </w:pPr>
      <w:r>
        <w:rPr>
          <w:rStyle w:val="FootnoteReference"/>
        </w:rPr>
        <w:footnoteRef/>
      </w:r>
      <w:r>
        <w:t xml:space="preserve"> Srov. HÄRING B., </w:t>
      </w:r>
      <w:r>
        <w:rPr>
          <w:i/>
        </w:rPr>
        <w:t xml:space="preserve">Free and faithful in </w:t>
      </w:r>
      <w:r w:rsidRPr="005059C1">
        <w:rPr>
          <w:i/>
        </w:rPr>
        <w:t>Christ</w:t>
      </w:r>
      <w:r>
        <w:t xml:space="preserve"> I, s. 195.</w:t>
      </w:r>
    </w:p>
  </w:footnote>
  <w:footnote w:id="162">
    <w:p w:rsidR="005E40EB" w:rsidRDefault="005E40EB">
      <w:pPr>
        <w:pStyle w:val="FootnoteText"/>
      </w:pPr>
      <w:r>
        <w:rPr>
          <w:rStyle w:val="FootnoteReference"/>
        </w:rPr>
        <w:footnoteRef/>
      </w:r>
      <w:r>
        <w:t xml:space="preserve"> Srov. HÄRING B., </w:t>
      </w:r>
      <w:r>
        <w:rPr>
          <w:i/>
        </w:rPr>
        <w:t xml:space="preserve">Sin in the secular age, s. </w:t>
      </w:r>
      <w:r w:rsidRPr="005E40EB">
        <w:t>47</w:t>
      </w:r>
      <w:r>
        <w:rPr>
          <w:i/>
        </w:rPr>
        <w:t>.</w:t>
      </w:r>
    </w:p>
  </w:footnote>
  <w:footnote w:id="163">
    <w:p w:rsidR="005E40EB" w:rsidRDefault="005E40EB">
      <w:pPr>
        <w:pStyle w:val="FootnoteText"/>
      </w:pPr>
      <w:r>
        <w:rPr>
          <w:rStyle w:val="FootnoteReference"/>
        </w:rPr>
        <w:footnoteRef/>
      </w:r>
      <w:r>
        <w:t xml:space="preserve"> Srov. tamtéž, s. 47.</w:t>
      </w:r>
    </w:p>
  </w:footnote>
  <w:footnote w:id="164">
    <w:p w:rsidR="005E40EB" w:rsidRDefault="005E40EB">
      <w:pPr>
        <w:pStyle w:val="FootnoteText"/>
      </w:pPr>
      <w:r>
        <w:rPr>
          <w:rStyle w:val="FootnoteReference"/>
        </w:rPr>
        <w:footnoteRef/>
      </w:r>
      <w:r>
        <w:t xml:space="preserve"> Zde Häring cituje J. M. Sailera. Srov. HÄRING B., </w:t>
      </w:r>
      <w:r>
        <w:rPr>
          <w:i/>
        </w:rPr>
        <w:t>Free and faithful in</w:t>
      </w:r>
      <w:r w:rsidRPr="005059C1">
        <w:rPr>
          <w:i/>
        </w:rPr>
        <w:t xml:space="preserve"> Christ</w:t>
      </w:r>
      <w:r>
        <w:t xml:space="preserve"> II, s. 21.</w:t>
      </w:r>
    </w:p>
  </w:footnote>
  <w:footnote w:id="165">
    <w:p w:rsidR="005E40EB" w:rsidRDefault="005E40EB">
      <w:pPr>
        <w:pStyle w:val="FootnoteText"/>
      </w:pPr>
      <w:r>
        <w:rPr>
          <w:rStyle w:val="FootnoteReference"/>
        </w:rPr>
        <w:footnoteRef/>
      </w:r>
      <w:r>
        <w:t xml:space="preserve"> Srov. HÄRING B., </w:t>
      </w:r>
      <w:r>
        <w:rPr>
          <w:i/>
        </w:rPr>
        <w:t xml:space="preserve">The Law of </w:t>
      </w:r>
      <w:r w:rsidRPr="005059C1">
        <w:rPr>
          <w:i/>
        </w:rPr>
        <w:t>Christ</w:t>
      </w:r>
      <w:r>
        <w:t xml:space="preserve"> I, s. 99.</w:t>
      </w:r>
    </w:p>
  </w:footnote>
  <w:footnote w:id="166">
    <w:p w:rsidR="005E40EB" w:rsidRDefault="005E40EB">
      <w:pPr>
        <w:pStyle w:val="FootnoteText"/>
      </w:pPr>
      <w:r>
        <w:rPr>
          <w:rStyle w:val="FootnoteReference"/>
        </w:rPr>
        <w:footnoteRef/>
      </w:r>
      <w:r>
        <w:t xml:space="preserve"> Srov. HÄRING B., </w:t>
      </w:r>
      <w:r w:rsidRPr="00CB1C48">
        <w:rPr>
          <w:i/>
        </w:rPr>
        <w:t xml:space="preserve">Free and Faithful in Christ </w:t>
      </w:r>
      <w:r>
        <w:t>I, s. 68.</w:t>
      </w:r>
    </w:p>
  </w:footnote>
  <w:footnote w:id="167">
    <w:p w:rsidR="005E40EB" w:rsidRDefault="005E40EB">
      <w:pPr>
        <w:pStyle w:val="FootnoteText"/>
      </w:pPr>
      <w:r>
        <w:rPr>
          <w:rStyle w:val="FootnoteReference"/>
        </w:rPr>
        <w:footnoteRef/>
      </w:r>
      <w:r>
        <w:t xml:space="preserve"> Srov. HÄRING B., </w:t>
      </w:r>
      <w:r w:rsidRPr="00CB1C48">
        <w:rPr>
          <w:i/>
        </w:rPr>
        <w:t xml:space="preserve">Free and Faithful in Christ </w:t>
      </w:r>
      <w:r>
        <w:t>I, s. 70.</w:t>
      </w:r>
    </w:p>
  </w:footnote>
  <w:footnote w:id="168">
    <w:p w:rsidR="005E40EB" w:rsidRDefault="005E40EB">
      <w:pPr>
        <w:pStyle w:val="FootnoteText"/>
      </w:pPr>
      <w:r>
        <w:rPr>
          <w:rStyle w:val="FootnoteReference"/>
        </w:rPr>
        <w:footnoteRef/>
      </w:r>
      <w:r>
        <w:t xml:space="preserve"> Srov. HÄRING B., </w:t>
      </w:r>
      <w:r>
        <w:rPr>
          <w:i/>
        </w:rPr>
        <w:t xml:space="preserve">Sin in the secular age, s. </w:t>
      </w:r>
      <w:r w:rsidRPr="005E40EB">
        <w:t>135</w:t>
      </w:r>
      <w:r>
        <w:rPr>
          <w:i/>
        </w:rPr>
        <w:t>.</w:t>
      </w:r>
    </w:p>
  </w:footnote>
  <w:footnote w:id="169">
    <w:p w:rsidR="005E40EB" w:rsidRDefault="005E40EB">
      <w:pPr>
        <w:pStyle w:val="FootnoteText"/>
      </w:pPr>
      <w:r>
        <w:rPr>
          <w:rStyle w:val="FootnoteReference"/>
        </w:rPr>
        <w:footnoteRef/>
      </w:r>
      <w:r>
        <w:t xml:space="preserve"> Srov. tamtéž, s. 136.</w:t>
      </w:r>
    </w:p>
  </w:footnote>
  <w:footnote w:id="170">
    <w:p w:rsidR="005E40EB" w:rsidRDefault="005E40EB">
      <w:pPr>
        <w:pStyle w:val="FootnoteText"/>
      </w:pPr>
      <w:r>
        <w:rPr>
          <w:rStyle w:val="FootnoteReference"/>
        </w:rPr>
        <w:footnoteRef/>
      </w:r>
      <w:r>
        <w:t xml:space="preserve"> Srov. HÄRING B., </w:t>
      </w:r>
      <w:r w:rsidRPr="003F00B2">
        <w:rPr>
          <w:i/>
        </w:rPr>
        <w:t>Theologie im Protest</w:t>
      </w:r>
      <w:r>
        <w:t xml:space="preserve">. </w:t>
      </w:r>
      <w:r>
        <w:rPr>
          <w:i/>
        </w:rPr>
        <w:t>Die Kirche im Konflikt</w:t>
      </w:r>
      <w:r>
        <w:t xml:space="preserve"> I, s. 147.</w:t>
      </w:r>
    </w:p>
  </w:footnote>
  <w:footnote w:id="171">
    <w:p w:rsidR="005E40EB" w:rsidRDefault="005E40EB">
      <w:pPr>
        <w:pStyle w:val="FootnoteText"/>
      </w:pPr>
      <w:r>
        <w:rPr>
          <w:rStyle w:val="FootnoteReference"/>
        </w:rPr>
        <w:footnoteRef/>
      </w:r>
      <w:r>
        <w:t xml:space="preserve"> Srov. HÄRING B., </w:t>
      </w:r>
      <w:r w:rsidRPr="003F00B2">
        <w:rPr>
          <w:i/>
        </w:rPr>
        <w:t>Theologie im Protest</w:t>
      </w:r>
      <w:r>
        <w:t xml:space="preserve">. </w:t>
      </w:r>
      <w:r>
        <w:rPr>
          <w:i/>
        </w:rPr>
        <w:t>Die Kirche im Konflikt</w:t>
      </w:r>
      <w:r>
        <w:t xml:space="preserve"> I, s. 147.</w:t>
      </w:r>
    </w:p>
  </w:footnote>
  <w:footnote w:id="172">
    <w:p w:rsidR="005E40EB" w:rsidRDefault="005E40EB">
      <w:pPr>
        <w:pStyle w:val="FootnoteText"/>
      </w:pPr>
      <w:r>
        <w:rPr>
          <w:rStyle w:val="FootnoteReference"/>
        </w:rPr>
        <w:footnoteRef/>
      </w:r>
      <w:r>
        <w:t xml:space="preserve"> Srov. HÄRING B., </w:t>
      </w:r>
      <w:r>
        <w:rPr>
          <w:i/>
        </w:rPr>
        <w:t xml:space="preserve">The Law of </w:t>
      </w:r>
      <w:r w:rsidRPr="005059C1">
        <w:rPr>
          <w:i/>
        </w:rPr>
        <w:t>Christ</w:t>
      </w:r>
      <w:r>
        <w:t xml:space="preserve"> I, s. 99.</w:t>
      </w:r>
    </w:p>
  </w:footnote>
  <w:footnote w:id="173">
    <w:p w:rsidR="005E40EB" w:rsidRDefault="005E40EB">
      <w:pPr>
        <w:pStyle w:val="FootnoteText"/>
      </w:pPr>
      <w:r>
        <w:rPr>
          <w:rStyle w:val="FootnoteReference"/>
        </w:rPr>
        <w:footnoteRef/>
      </w:r>
      <w:r>
        <w:t xml:space="preserve"> Srov. HÄRING B., </w:t>
      </w:r>
      <w:r w:rsidRPr="00CB1C48">
        <w:rPr>
          <w:i/>
        </w:rPr>
        <w:t xml:space="preserve">Free and Faithful in Christ </w:t>
      </w:r>
      <w:r>
        <w:t>I, s. 21.</w:t>
      </w:r>
    </w:p>
  </w:footnote>
  <w:footnote w:id="174">
    <w:p w:rsidR="005E40EB" w:rsidRDefault="005E40EB">
      <w:pPr>
        <w:pStyle w:val="FootnoteText"/>
      </w:pPr>
      <w:r>
        <w:rPr>
          <w:rStyle w:val="FootnoteReference"/>
        </w:rPr>
        <w:footnoteRef/>
      </w:r>
      <w:r>
        <w:t xml:space="preserve"> HÄRING B., </w:t>
      </w:r>
      <w:r w:rsidRPr="0024555C">
        <w:rPr>
          <w:i/>
        </w:rPr>
        <w:t>My Hope for the Church. Critical Encouragement for the Twenty-First Century</w:t>
      </w:r>
      <w:r>
        <w:t>, s. 25.</w:t>
      </w:r>
    </w:p>
  </w:footnote>
  <w:footnote w:id="175">
    <w:p w:rsidR="005E40EB" w:rsidRDefault="005E40EB">
      <w:pPr>
        <w:pStyle w:val="FootnoteText"/>
      </w:pPr>
      <w:r>
        <w:rPr>
          <w:rStyle w:val="FootnoteReference"/>
        </w:rPr>
        <w:footnoteRef/>
      </w:r>
      <w:r>
        <w:t xml:space="preserve"> Srov. HÄRING B., </w:t>
      </w:r>
      <w:r>
        <w:rPr>
          <w:i/>
        </w:rPr>
        <w:t xml:space="preserve">The Law of </w:t>
      </w:r>
      <w:r w:rsidRPr="005059C1">
        <w:rPr>
          <w:i/>
        </w:rPr>
        <w:t>Christ</w:t>
      </w:r>
      <w:r>
        <w:t xml:space="preserve"> I, s. 121.</w:t>
      </w:r>
    </w:p>
  </w:footnote>
  <w:footnote w:id="176">
    <w:p w:rsidR="005E40EB" w:rsidRDefault="005E40EB">
      <w:pPr>
        <w:pStyle w:val="FootnoteText"/>
      </w:pPr>
      <w:r>
        <w:rPr>
          <w:rStyle w:val="FootnoteReference"/>
        </w:rPr>
        <w:footnoteRef/>
      </w:r>
      <w:r>
        <w:t xml:space="preserve"> HÄRING B., </w:t>
      </w:r>
      <w:r w:rsidRPr="00CB1C48">
        <w:rPr>
          <w:i/>
        </w:rPr>
        <w:t xml:space="preserve">Free and Faithful in Christ </w:t>
      </w:r>
      <w:r>
        <w:t>I, s. 121–122.</w:t>
      </w:r>
    </w:p>
  </w:footnote>
  <w:footnote w:id="177">
    <w:p w:rsidR="005E40EB" w:rsidRDefault="005E40EB">
      <w:pPr>
        <w:pStyle w:val="FootnoteText"/>
      </w:pPr>
      <w:r>
        <w:rPr>
          <w:rStyle w:val="FootnoteReference"/>
        </w:rPr>
        <w:footnoteRef/>
      </w:r>
      <w:r>
        <w:t xml:space="preserve"> Srov. HÄRING B., </w:t>
      </w:r>
      <w:r w:rsidRPr="00CB1C48">
        <w:rPr>
          <w:i/>
        </w:rPr>
        <w:t xml:space="preserve">Free and Faithful in Christ </w:t>
      </w:r>
      <w:r>
        <w:t>I, s. 123.</w:t>
      </w:r>
    </w:p>
  </w:footnote>
  <w:footnote w:id="178">
    <w:p w:rsidR="005E40EB" w:rsidRDefault="005E40EB">
      <w:pPr>
        <w:pStyle w:val="FootnoteText"/>
      </w:pPr>
      <w:r>
        <w:rPr>
          <w:rStyle w:val="FootnoteReference"/>
        </w:rPr>
        <w:footnoteRef/>
      </w:r>
      <w:r>
        <w:t xml:space="preserve"> Srov. HÄRING B., </w:t>
      </w:r>
      <w:r w:rsidRPr="00CB1C48">
        <w:rPr>
          <w:i/>
        </w:rPr>
        <w:t xml:space="preserve">Free and Faithful in Christ </w:t>
      </w:r>
      <w:r>
        <w:t>I, s. 121.</w:t>
      </w:r>
    </w:p>
  </w:footnote>
  <w:footnote w:id="179">
    <w:p w:rsidR="005E40EB" w:rsidRDefault="005E40EB">
      <w:pPr>
        <w:pStyle w:val="FootnoteText"/>
      </w:pPr>
      <w:r>
        <w:rPr>
          <w:rStyle w:val="FootnoteReference"/>
        </w:rPr>
        <w:footnoteRef/>
      </w:r>
      <w:r>
        <w:t xml:space="preserve"> Srov. HÄRING B., </w:t>
      </w:r>
      <w:r w:rsidRPr="00CB1C48">
        <w:rPr>
          <w:i/>
        </w:rPr>
        <w:t xml:space="preserve">Free and Faithful in Christ </w:t>
      </w:r>
      <w:r>
        <w:t>I, s. 124.</w:t>
      </w:r>
    </w:p>
  </w:footnote>
  <w:footnote w:id="180">
    <w:p w:rsidR="005E40EB" w:rsidRDefault="005E40EB">
      <w:pPr>
        <w:pStyle w:val="FootnoteText"/>
      </w:pPr>
      <w:r>
        <w:rPr>
          <w:rStyle w:val="FootnoteReference"/>
        </w:rPr>
        <w:footnoteRef/>
      </w:r>
      <w:r>
        <w:t xml:space="preserve"> Srov. HÄRING B., </w:t>
      </w:r>
      <w:r w:rsidRPr="00CB1C48">
        <w:rPr>
          <w:i/>
        </w:rPr>
        <w:t xml:space="preserve">Free and Faithful in Christ </w:t>
      </w:r>
      <w:r>
        <w:t>I, s. 126.</w:t>
      </w:r>
    </w:p>
  </w:footnote>
  <w:footnote w:id="181">
    <w:p w:rsidR="005E40EB" w:rsidRDefault="005E40EB">
      <w:pPr>
        <w:pStyle w:val="FootnoteText"/>
      </w:pPr>
      <w:r>
        <w:rPr>
          <w:rStyle w:val="FootnoteReference"/>
        </w:rPr>
        <w:footnoteRef/>
      </w:r>
      <w:r>
        <w:t xml:space="preserve"> Všechny citáty uvedeny v: HÄRING B., </w:t>
      </w:r>
      <w:r w:rsidRPr="00CB1C48">
        <w:rPr>
          <w:i/>
        </w:rPr>
        <w:t xml:space="preserve">Free and Faithful in Christ </w:t>
      </w:r>
      <w:r>
        <w:t>I, s. 126–129.</w:t>
      </w:r>
    </w:p>
  </w:footnote>
  <w:footnote w:id="182">
    <w:p w:rsidR="005E40EB" w:rsidRDefault="005E40EB">
      <w:pPr>
        <w:pStyle w:val="FootnoteText"/>
      </w:pPr>
      <w:r>
        <w:rPr>
          <w:rStyle w:val="FootnoteReference"/>
        </w:rPr>
        <w:footnoteRef/>
      </w:r>
      <w:r>
        <w:t xml:space="preserve"> Srov. HÄRING B., </w:t>
      </w:r>
      <w:r w:rsidRPr="00BA6B07">
        <w:rPr>
          <w:i/>
        </w:rPr>
        <w:t>Personalismus in Philosophie und Theologie</w:t>
      </w:r>
      <w:r>
        <w:t>, s. 74</w:t>
      </w:r>
    </w:p>
  </w:footnote>
  <w:footnote w:id="183">
    <w:p w:rsidR="005E40EB" w:rsidRDefault="005E40EB">
      <w:pPr>
        <w:pStyle w:val="FootnoteText"/>
      </w:pPr>
      <w:r>
        <w:rPr>
          <w:rStyle w:val="FootnoteReference"/>
        </w:rPr>
        <w:footnoteRef/>
      </w:r>
      <w:r>
        <w:t xml:space="preserve"> Srov. HÄRING B., </w:t>
      </w:r>
      <w:r w:rsidRPr="00CB1C48">
        <w:rPr>
          <w:i/>
        </w:rPr>
        <w:t xml:space="preserve">Free and Faithful in Christ </w:t>
      </w:r>
      <w:r>
        <w:t>I, s. 143.</w:t>
      </w:r>
    </w:p>
  </w:footnote>
  <w:footnote w:id="184">
    <w:p w:rsidR="005E40EB" w:rsidRPr="00C66D87" w:rsidRDefault="005E40EB">
      <w:pPr>
        <w:pStyle w:val="FootnoteText"/>
      </w:pPr>
      <w:r>
        <w:rPr>
          <w:rStyle w:val="FootnoteReference"/>
        </w:rPr>
        <w:footnoteRef/>
      </w:r>
      <w:r>
        <w:t xml:space="preserve"> HÄRING B., </w:t>
      </w:r>
      <w:r>
        <w:rPr>
          <w:i/>
        </w:rPr>
        <w:t>Moraltheologie für das dritte Jahrtausend</w:t>
      </w:r>
      <w:r>
        <w:t>, s. 67.</w:t>
      </w:r>
    </w:p>
  </w:footnote>
  <w:footnote w:id="185">
    <w:p w:rsidR="005E40EB" w:rsidRDefault="005E40EB">
      <w:pPr>
        <w:pStyle w:val="FootnoteText"/>
      </w:pPr>
      <w:r>
        <w:rPr>
          <w:rStyle w:val="FootnoteReference"/>
        </w:rPr>
        <w:footnoteRef/>
      </w:r>
      <w:r>
        <w:t xml:space="preserve"> Srov. HÄRING B., </w:t>
      </w:r>
      <w:r w:rsidRPr="00BA6B07">
        <w:rPr>
          <w:i/>
        </w:rPr>
        <w:t>Personalismus in Philosophie und Theologie</w:t>
      </w:r>
      <w:r>
        <w:t>, s. 75.</w:t>
      </w:r>
    </w:p>
  </w:footnote>
  <w:footnote w:id="186">
    <w:p w:rsidR="005E40EB" w:rsidRDefault="005E40EB">
      <w:pPr>
        <w:pStyle w:val="FootnoteText"/>
      </w:pPr>
      <w:r>
        <w:rPr>
          <w:rStyle w:val="FootnoteReference"/>
        </w:rPr>
        <w:footnoteRef/>
      </w:r>
      <w:r>
        <w:t xml:space="preserve"> Srov. HÄRING B., </w:t>
      </w:r>
      <w:r w:rsidRPr="00CB1C48">
        <w:rPr>
          <w:i/>
        </w:rPr>
        <w:t xml:space="preserve">Free and Faithful in Christ </w:t>
      </w:r>
      <w:r>
        <w:t>I, s. 145.</w:t>
      </w:r>
    </w:p>
  </w:footnote>
  <w:footnote w:id="187">
    <w:p w:rsidR="005E40EB" w:rsidRDefault="005E40EB">
      <w:pPr>
        <w:pStyle w:val="FootnoteText"/>
      </w:pPr>
      <w:r>
        <w:rPr>
          <w:rStyle w:val="FootnoteReference"/>
        </w:rPr>
        <w:footnoteRef/>
      </w:r>
      <w:r>
        <w:t xml:space="preserve"> HÄRING B., </w:t>
      </w:r>
      <w:r w:rsidRPr="00BA6B07">
        <w:rPr>
          <w:i/>
        </w:rPr>
        <w:t>Personalismus in Philosophie und Theologie</w:t>
      </w:r>
      <w:r>
        <w:t>, s. 75.</w:t>
      </w:r>
    </w:p>
  </w:footnote>
  <w:footnote w:id="188">
    <w:p w:rsidR="005E40EB" w:rsidRDefault="005E40EB">
      <w:pPr>
        <w:pStyle w:val="FootnoteText"/>
      </w:pPr>
      <w:r>
        <w:rPr>
          <w:rStyle w:val="FootnoteReference"/>
        </w:rPr>
        <w:footnoteRef/>
      </w:r>
      <w:r>
        <w:t xml:space="preserve"> Srov. HÄRING B., </w:t>
      </w:r>
      <w:r>
        <w:rPr>
          <w:i/>
        </w:rPr>
        <w:t>A Sacramental Spirituality</w:t>
      </w:r>
      <w:r>
        <w:t>, s. 38.</w:t>
      </w:r>
    </w:p>
  </w:footnote>
  <w:footnote w:id="189">
    <w:p w:rsidR="005E40EB" w:rsidRDefault="005E40EB">
      <w:pPr>
        <w:pStyle w:val="FootnoteText"/>
      </w:pPr>
      <w:r>
        <w:rPr>
          <w:rStyle w:val="FootnoteReference"/>
        </w:rPr>
        <w:footnoteRef/>
      </w:r>
      <w:r>
        <w:t xml:space="preserve"> Srov. HÄRING B., </w:t>
      </w:r>
      <w:r w:rsidRPr="00FE2BC5">
        <w:rPr>
          <w:i/>
        </w:rPr>
        <w:t>Virtues of an authentic life</w:t>
      </w:r>
      <w:r>
        <w:t>, s. 176.</w:t>
      </w:r>
    </w:p>
  </w:footnote>
  <w:footnote w:id="190">
    <w:p w:rsidR="005E40EB" w:rsidRDefault="005E40EB" w:rsidP="00041C26">
      <w:pPr>
        <w:pStyle w:val="FootnoteText"/>
        <w:jc w:val="both"/>
      </w:pPr>
      <w:r>
        <w:rPr>
          <w:rStyle w:val="FootnoteReference"/>
        </w:rPr>
        <w:footnoteRef/>
      </w:r>
      <w:r w:rsidRPr="00041C26">
        <w:rPr>
          <w:i/>
        </w:rPr>
        <w:t>„Je příznačné, že v některých nejdůležitějších pokusech o ucelený výklad morální teologie, případně fundamentální morálky, jež v posledních dvou desetiletích vyšly v německém jazyce, se zpočátku pozapomnělo na systematické zpracování pojmu svědomí. Jinak je tomu třeba u B. Häringa.“</w:t>
      </w:r>
      <w:r>
        <w:t xml:space="preserve"> ROTTER H., </w:t>
      </w:r>
      <w:r w:rsidRPr="00041C26">
        <w:rPr>
          <w:i/>
        </w:rPr>
        <w:t>Osoba a etika</w:t>
      </w:r>
      <w:r>
        <w:t>, s. 7.</w:t>
      </w:r>
    </w:p>
  </w:footnote>
  <w:footnote w:id="191">
    <w:p w:rsidR="005E40EB" w:rsidRDefault="005E40EB">
      <w:pPr>
        <w:pStyle w:val="FootnoteText"/>
      </w:pPr>
      <w:r>
        <w:rPr>
          <w:rStyle w:val="FootnoteReference"/>
        </w:rPr>
        <w:footnoteRef/>
      </w:r>
      <w:r>
        <w:t xml:space="preserve"> HÄRING B., </w:t>
      </w:r>
      <w:r w:rsidRPr="00CB1C48">
        <w:rPr>
          <w:i/>
        </w:rPr>
        <w:t xml:space="preserve">Free and Faithful in Christ </w:t>
      </w:r>
      <w:r>
        <w:t>I, s. 230–234.</w:t>
      </w:r>
    </w:p>
  </w:footnote>
  <w:footnote w:id="192">
    <w:p w:rsidR="005E40EB" w:rsidRDefault="005E40EB">
      <w:pPr>
        <w:pStyle w:val="FootnoteText"/>
      </w:pPr>
      <w:r>
        <w:rPr>
          <w:rStyle w:val="FootnoteReference"/>
        </w:rPr>
        <w:footnoteRef/>
      </w:r>
      <w:r>
        <w:t xml:space="preserve"> HÄRING B., </w:t>
      </w:r>
      <w:r>
        <w:rPr>
          <w:i/>
        </w:rPr>
        <w:t xml:space="preserve">Law of Christ </w:t>
      </w:r>
      <w:r w:rsidRPr="00C203DD">
        <w:t>I</w:t>
      </w:r>
      <w:r>
        <w:rPr>
          <w:i/>
        </w:rPr>
        <w:t xml:space="preserve">, </w:t>
      </w:r>
      <w:r w:rsidRPr="00F1204C">
        <w:t>s. 140</w:t>
      </w:r>
      <w:r>
        <w:t>–</w:t>
      </w:r>
      <w:r w:rsidRPr="00F1204C">
        <w:t>142</w:t>
      </w:r>
      <w:r>
        <w:t>.</w:t>
      </w:r>
    </w:p>
  </w:footnote>
  <w:footnote w:id="193">
    <w:p w:rsidR="005E40EB" w:rsidRPr="009875FE" w:rsidRDefault="005E40EB" w:rsidP="009A0AF8">
      <w:pPr>
        <w:pStyle w:val="FootnoteText"/>
        <w:jc w:val="both"/>
      </w:pPr>
      <w:r>
        <w:rPr>
          <w:rStyle w:val="FootnoteReference"/>
        </w:rPr>
        <w:footnoteRef/>
      </w:r>
      <w:r>
        <w:t xml:space="preserve"> Srov. BONNET H., </w:t>
      </w:r>
      <w:r w:rsidRPr="0061715A">
        <w:rPr>
          <w:i/>
        </w:rPr>
        <w:t>Reallexikon der ägyptischen Religionsgeschichte</w:t>
      </w:r>
      <w:r>
        <w:t xml:space="preserve">, s. 215n. a 297, citováno z Weber H., </w:t>
      </w:r>
      <w:r w:rsidRPr="00D22A71">
        <w:rPr>
          <w:i/>
        </w:rPr>
        <w:t>Všeobecná morální teologie</w:t>
      </w:r>
      <w:r>
        <w:rPr>
          <w:i/>
        </w:rPr>
        <w:t xml:space="preserve">, </w:t>
      </w:r>
      <w:r w:rsidRPr="009875FE">
        <w:t>s. 189</w:t>
      </w:r>
      <w:r>
        <w:rPr>
          <w:i/>
        </w:rPr>
        <w:t>.</w:t>
      </w:r>
    </w:p>
  </w:footnote>
  <w:footnote w:id="194">
    <w:p w:rsidR="005E40EB" w:rsidRDefault="005E40EB">
      <w:pPr>
        <w:pStyle w:val="FootnoteText"/>
      </w:pPr>
      <w:r>
        <w:rPr>
          <w:rStyle w:val="FootnoteReference"/>
        </w:rPr>
        <w:footnoteRef/>
      </w:r>
      <w:r>
        <w:t xml:space="preserve"> PLATON, </w:t>
      </w:r>
      <w:r w:rsidRPr="007D400F">
        <w:rPr>
          <w:i/>
        </w:rPr>
        <w:t>Protagoras</w:t>
      </w:r>
      <w:r>
        <w:t>, 352 d–e.</w:t>
      </w:r>
    </w:p>
  </w:footnote>
  <w:footnote w:id="195">
    <w:p w:rsidR="005E40EB" w:rsidRDefault="005E40EB">
      <w:pPr>
        <w:pStyle w:val="FootnoteText"/>
      </w:pPr>
      <w:r>
        <w:rPr>
          <w:rStyle w:val="FootnoteReference"/>
        </w:rPr>
        <w:footnoteRef/>
      </w:r>
      <w:r>
        <w:t xml:space="preserve"> Srov. WEBER H., </w:t>
      </w:r>
      <w:r w:rsidRPr="00D22A71">
        <w:rPr>
          <w:i/>
        </w:rPr>
        <w:t>Všeobecná morální teologie</w:t>
      </w:r>
      <w:r>
        <w:t>, s. 190.</w:t>
      </w:r>
    </w:p>
  </w:footnote>
  <w:footnote w:id="196">
    <w:p w:rsidR="005E40EB" w:rsidRDefault="005E40EB">
      <w:pPr>
        <w:pStyle w:val="FootnoteText"/>
      </w:pPr>
      <w:r>
        <w:rPr>
          <w:rStyle w:val="FootnoteReference"/>
        </w:rPr>
        <w:footnoteRef/>
      </w:r>
      <w:r>
        <w:t xml:space="preserve"> Srov. tamtéž, s. 197.</w:t>
      </w:r>
    </w:p>
  </w:footnote>
  <w:footnote w:id="197">
    <w:p w:rsidR="005E40EB" w:rsidRDefault="005E40EB">
      <w:pPr>
        <w:pStyle w:val="FootnoteText"/>
      </w:pPr>
      <w:r>
        <w:rPr>
          <w:rStyle w:val="FootnoteReference"/>
        </w:rPr>
        <w:footnoteRef/>
      </w:r>
      <w:r>
        <w:t xml:space="preserve"> Srov. ŠTĚPINOVÁ M., </w:t>
      </w:r>
      <w:r w:rsidRPr="00E74792">
        <w:rPr>
          <w:i/>
        </w:rPr>
        <w:t>Úvodní studie</w:t>
      </w:r>
      <w:r>
        <w:t xml:space="preserve"> k Tomáš Akvinský </w:t>
      </w:r>
      <w:r w:rsidRPr="00E74792">
        <w:rPr>
          <w:i/>
        </w:rPr>
        <w:t>Otázky o svědomí</w:t>
      </w:r>
      <w:r>
        <w:t>, s. 7.</w:t>
      </w:r>
    </w:p>
  </w:footnote>
  <w:footnote w:id="198">
    <w:p w:rsidR="005E40EB" w:rsidRDefault="005E40EB">
      <w:pPr>
        <w:pStyle w:val="FootnoteText"/>
      </w:pPr>
      <w:r>
        <w:rPr>
          <w:rStyle w:val="FootnoteReference"/>
        </w:rPr>
        <w:footnoteRef/>
      </w:r>
      <w:r>
        <w:t xml:space="preserve"> Srov. tamtéž. Häring uvádí stejnou terminologii. Srov. HÄRING B., </w:t>
      </w:r>
      <w:r>
        <w:rPr>
          <w:i/>
        </w:rPr>
        <w:t xml:space="preserve">Law of Christ I, </w:t>
      </w:r>
      <w:r w:rsidRPr="00F1204C">
        <w:t>s. 139.</w:t>
      </w:r>
    </w:p>
  </w:footnote>
  <w:footnote w:id="199">
    <w:p w:rsidR="005E40EB" w:rsidRDefault="005E40EB">
      <w:pPr>
        <w:pStyle w:val="FootnoteText"/>
      </w:pPr>
      <w:r>
        <w:rPr>
          <w:rStyle w:val="FootnoteReference"/>
        </w:rPr>
        <w:footnoteRef/>
      </w:r>
      <w:r>
        <w:t xml:space="preserve"> AUGUSTIN, </w:t>
      </w:r>
      <w:r w:rsidRPr="00EF438F">
        <w:rPr>
          <w:i/>
        </w:rPr>
        <w:t>De Trinitate</w:t>
      </w:r>
      <w:r>
        <w:t xml:space="preserve"> XIII, 1 (PL 42, 1014).</w:t>
      </w:r>
    </w:p>
  </w:footnote>
  <w:footnote w:id="200">
    <w:p w:rsidR="005E40EB" w:rsidRDefault="005E40EB">
      <w:pPr>
        <w:pStyle w:val="FootnoteText"/>
      </w:pPr>
      <w:r>
        <w:rPr>
          <w:rStyle w:val="FootnoteReference"/>
        </w:rPr>
        <w:footnoteRef/>
      </w:r>
      <w:r>
        <w:t xml:space="preserve"> AUGUSTIN, </w:t>
      </w:r>
      <w:r w:rsidRPr="004A0AB9">
        <w:rPr>
          <w:i/>
        </w:rPr>
        <w:t>Enarrationes in psalmos</w:t>
      </w:r>
      <w:r>
        <w:t>, 54,9.</w:t>
      </w:r>
    </w:p>
  </w:footnote>
  <w:footnote w:id="201">
    <w:p w:rsidR="005E40EB" w:rsidRDefault="005E40EB">
      <w:pPr>
        <w:pStyle w:val="FootnoteText"/>
      </w:pPr>
      <w:r>
        <w:rPr>
          <w:rStyle w:val="FootnoteReference"/>
        </w:rPr>
        <w:footnoteRef/>
      </w:r>
      <w:r>
        <w:t xml:space="preserve"> GS 16.</w:t>
      </w:r>
    </w:p>
  </w:footnote>
  <w:footnote w:id="202">
    <w:p w:rsidR="005E40EB" w:rsidRDefault="005E40EB">
      <w:pPr>
        <w:pStyle w:val="FootnoteText"/>
      </w:pPr>
      <w:r>
        <w:rPr>
          <w:rStyle w:val="FootnoteReference"/>
        </w:rPr>
        <w:footnoteRef/>
      </w:r>
      <w:r>
        <w:t xml:space="preserve"> AUGUSTIN, </w:t>
      </w:r>
      <w:r w:rsidRPr="002460AC">
        <w:rPr>
          <w:i/>
        </w:rPr>
        <w:t>De civitate Dei XIX</w:t>
      </w:r>
      <w:r>
        <w:t>, 1,2 (PL 41,623).</w:t>
      </w:r>
    </w:p>
  </w:footnote>
  <w:footnote w:id="203">
    <w:p w:rsidR="005E40EB" w:rsidRDefault="005E40EB">
      <w:pPr>
        <w:pStyle w:val="FootnoteText"/>
      </w:pPr>
      <w:r>
        <w:rPr>
          <w:rStyle w:val="FootnoteReference"/>
        </w:rPr>
        <w:footnoteRef/>
      </w:r>
      <w:r>
        <w:t xml:space="preserve"> Srov. AUGUSTIN, </w:t>
      </w:r>
      <w:r w:rsidRPr="002460AC">
        <w:rPr>
          <w:i/>
        </w:rPr>
        <w:t>De libero arbitrio</w:t>
      </w:r>
      <w:r>
        <w:t xml:space="preserve"> III, 18,52 (PL 32, 1296).</w:t>
      </w:r>
    </w:p>
  </w:footnote>
  <w:footnote w:id="204">
    <w:p w:rsidR="005E40EB" w:rsidRDefault="005E40EB">
      <w:pPr>
        <w:pStyle w:val="FootnoteText"/>
      </w:pPr>
      <w:r>
        <w:rPr>
          <w:rStyle w:val="FootnoteReference"/>
        </w:rPr>
        <w:footnoteRef/>
      </w:r>
      <w:r>
        <w:t xml:space="preserve"> Srov. AUGUSTIN, </w:t>
      </w:r>
      <w:r w:rsidRPr="002460AC">
        <w:rPr>
          <w:i/>
        </w:rPr>
        <w:t>De libero arbitrio</w:t>
      </w:r>
      <w:r>
        <w:t xml:space="preserve"> III, 19,53 (PL 32, 1296).</w:t>
      </w:r>
    </w:p>
  </w:footnote>
  <w:footnote w:id="205">
    <w:p w:rsidR="005E40EB" w:rsidRDefault="005E40EB">
      <w:pPr>
        <w:pStyle w:val="FootnoteText"/>
      </w:pPr>
      <w:r>
        <w:rPr>
          <w:rStyle w:val="FootnoteReference"/>
        </w:rPr>
        <w:footnoteRef/>
      </w:r>
      <w:r>
        <w:t xml:space="preserve"> HÄRING B., </w:t>
      </w:r>
      <w:r>
        <w:rPr>
          <w:i/>
        </w:rPr>
        <w:t xml:space="preserve">Law of Christ </w:t>
      </w:r>
      <w:r w:rsidRPr="00C203DD">
        <w:t>I</w:t>
      </w:r>
      <w:r>
        <w:rPr>
          <w:i/>
        </w:rPr>
        <w:t xml:space="preserve">, </w:t>
      </w:r>
      <w:r w:rsidRPr="00710F6C">
        <w:t>s.</w:t>
      </w:r>
      <w:r w:rsidRPr="00CB1C48">
        <w:rPr>
          <w:i/>
        </w:rPr>
        <w:t xml:space="preserve"> </w:t>
      </w:r>
      <w:r>
        <w:t>139.</w:t>
      </w:r>
    </w:p>
  </w:footnote>
  <w:footnote w:id="206">
    <w:p w:rsidR="005E40EB" w:rsidRPr="00144B69" w:rsidRDefault="005E40EB">
      <w:pPr>
        <w:pStyle w:val="FootnoteText"/>
        <w:rPr>
          <w:lang w:val="en-US"/>
        </w:rPr>
      </w:pPr>
      <w:r>
        <w:rPr>
          <w:rStyle w:val="FootnoteReference"/>
        </w:rPr>
        <w:footnoteRef/>
      </w:r>
      <w:r>
        <w:t xml:space="preserve"> </w:t>
      </w:r>
      <w:r>
        <w:rPr>
          <w:lang w:val="en-US"/>
        </w:rPr>
        <w:t xml:space="preserve">AGUSTIN, </w:t>
      </w:r>
      <w:r w:rsidRPr="00144B69">
        <w:rPr>
          <w:i/>
          <w:lang w:val="en-US"/>
        </w:rPr>
        <w:t>Confessiones</w:t>
      </w:r>
      <w:r>
        <w:rPr>
          <w:i/>
          <w:lang w:val="en-US"/>
        </w:rPr>
        <w:t>,</w:t>
      </w:r>
      <w:r>
        <w:rPr>
          <w:lang w:val="en-US"/>
        </w:rPr>
        <w:t xml:space="preserve"> </w:t>
      </w:r>
      <w:r>
        <w:t>Lib. 1,1: CCL 27,1.</w:t>
      </w:r>
    </w:p>
  </w:footnote>
  <w:footnote w:id="207">
    <w:p w:rsidR="005E40EB" w:rsidRDefault="005E40EB">
      <w:pPr>
        <w:pStyle w:val="FootnoteText"/>
      </w:pPr>
      <w:r>
        <w:rPr>
          <w:rStyle w:val="FootnoteReference"/>
        </w:rPr>
        <w:footnoteRef/>
      </w:r>
      <w:r>
        <w:t xml:space="preserve"> Srov. HÄRING B., </w:t>
      </w:r>
      <w:r>
        <w:rPr>
          <w:i/>
        </w:rPr>
        <w:t xml:space="preserve">Law of Christ </w:t>
      </w:r>
      <w:r w:rsidRPr="00C203DD">
        <w:t>I</w:t>
      </w:r>
      <w:r>
        <w:rPr>
          <w:i/>
        </w:rPr>
        <w:t>, s.</w:t>
      </w:r>
      <w:r w:rsidRPr="00CB1C48">
        <w:rPr>
          <w:i/>
        </w:rPr>
        <w:t xml:space="preserve"> </w:t>
      </w:r>
      <w:r>
        <w:t>139.</w:t>
      </w:r>
    </w:p>
  </w:footnote>
  <w:footnote w:id="208">
    <w:p w:rsidR="005E40EB" w:rsidRDefault="005E40EB">
      <w:pPr>
        <w:pStyle w:val="FootnoteText"/>
      </w:pPr>
      <w:r>
        <w:rPr>
          <w:rStyle w:val="FootnoteReference"/>
        </w:rPr>
        <w:footnoteRef/>
      </w:r>
      <w:r>
        <w:t xml:space="preserve"> Srov. SZAFRAŃSKI L. A., </w:t>
      </w:r>
      <w:r w:rsidRPr="00F73E1B">
        <w:rPr>
          <w:i/>
        </w:rPr>
        <w:t>Sumienie. Jego struktura i wychowanie</w:t>
      </w:r>
      <w:r>
        <w:t>, s. 10–11.</w:t>
      </w:r>
    </w:p>
  </w:footnote>
  <w:footnote w:id="209">
    <w:p w:rsidR="005E40EB" w:rsidRDefault="005E40EB">
      <w:pPr>
        <w:pStyle w:val="FootnoteText"/>
      </w:pPr>
      <w:r>
        <w:rPr>
          <w:rStyle w:val="FootnoteReference"/>
        </w:rPr>
        <w:footnoteRef/>
      </w:r>
      <w:r>
        <w:t xml:space="preserve"> Srov. SZAFRAŃSKI L. A., </w:t>
      </w:r>
      <w:r w:rsidRPr="00F73E1B">
        <w:rPr>
          <w:i/>
        </w:rPr>
        <w:t>Sumienie. Jego struktura i wychowanie</w:t>
      </w:r>
      <w:r>
        <w:t>, s. 12.</w:t>
      </w:r>
    </w:p>
  </w:footnote>
  <w:footnote w:id="210">
    <w:p w:rsidR="005E40EB" w:rsidRDefault="005E40EB">
      <w:pPr>
        <w:pStyle w:val="FootnoteText"/>
      </w:pPr>
      <w:r>
        <w:rPr>
          <w:rStyle w:val="FootnoteReference"/>
        </w:rPr>
        <w:footnoteRef/>
      </w:r>
      <w:r>
        <w:t xml:space="preserve"> Srov. ANZENBACHER A., </w:t>
      </w:r>
      <w:r w:rsidRPr="007C7612">
        <w:rPr>
          <w:i/>
        </w:rPr>
        <w:t>Úvod do etiky</w:t>
      </w:r>
      <w:r>
        <w:t>, s. 84–86.</w:t>
      </w:r>
    </w:p>
  </w:footnote>
  <w:footnote w:id="211">
    <w:p w:rsidR="005E40EB" w:rsidRDefault="005E40EB">
      <w:pPr>
        <w:pStyle w:val="FootnoteText"/>
      </w:pPr>
      <w:r>
        <w:rPr>
          <w:rStyle w:val="FootnoteReference"/>
        </w:rPr>
        <w:footnoteRef/>
      </w:r>
      <w:r>
        <w:t xml:space="preserve"> Srov. ANZENBACHER A., </w:t>
      </w:r>
      <w:r w:rsidRPr="007C7612">
        <w:rPr>
          <w:i/>
        </w:rPr>
        <w:t>Úvod do etiky</w:t>
      </w:r>
      <w:r>
        <w:t>, s. 79.</w:t>
      </w:r>
    </w:p>
  </w:footnote>
  <w:footnote w:id="212">
    <w:p w:rsidR="005E40EB" w:rsidRPr="007C29DA" w:rsidRDefault="005E40EB" w:rsidP="007A6A54">
      <w:pPr>
        <w:pStyle w:val="FootnoteText"/>
        <w:rPr>
          <w:lang w:val="en-US"/>
        </w:rPr>
      </w:pPr>
      <w:r>
        <w:rPr>
          <w:rStyle w:val="FootnoteReference"/>
        </w:rPr>
        <w:footnoteRef/>
      </w:r>
      <w:r>
        <w:t xml:space="preserve"> Srov. HÄRING B., </w:t>
      </w:r>
      <w:r>
        <w:rPr>
          <w:i/>
        </w:rPr>
        <w:t xml:space="preserve">Law of Christ </w:t>
      </w:r>
      <w:r w:rsidRPr="00EB7818">
        <w:t>I</w:t>
      </w:r>
      <w:r>
        <w:rPr>
          <w:i/>
        </w:rPr>
        <w:t xml:space="preserve">, </w:t>
      </w:r>
      <w:r w:rsidRPr="00710F6C">
        <w:t>s.</w:t>
      </w:r>
      <w:r w:rsidRPr="00CB1C48">
        <w:rPr>
          <w:i/>
        </w:rPr>
        <w:t xml:space="preserve"> </w:t>
      </w:r>
      <w:r>
        <w:t>140.</w:t>
      </w:r>
    </w:p>
  </w:footnote>
  <w:footnote w:id="213">
    <w:p w:rsidR="005E40EB" w:rsidRDefault="005E40EB">
      <w:pPr>
        <w:pStyle w:val="FootnoteText"/>
      </w:pPr>
      <w:r>
        <w:rPr>
          <w:rStyle w:val="FootnoteReference"/>
        </w:rPr>
        <w:footnoteRef/>
      </w:r>
      <w:r>
        <w:t xml:space="preserve"> Srov. HÄRING B., </w:t>
      </w:r>
      <w:r>
        <w:rPr>
          <w:i/>
        </w:rPr>
        <w:t xml:space="preserve">Free and Faithful in Christ </w:t>
      </w:r>
      <w:r w:rsidRPr="00C203DD">
        <w:t>I</w:t>
      </w:r>
      <w:r>
        <w:rPr>
          <w:i/>
        </w:rPr>
        <w:t xml:space="preserve">, </w:t>
      </w:r>
      <w:r w:rsidRPr="00710F6C">
        <w:t>s.</w:t>
      </w:r>
      <w:r w:rsidRPr="00CB1C48">
        <w:rPr>
          <w:i/>
        </w:rPr>
        <w:t xml:space="preserve"> </w:t>
      </w:r>
      <w:r>
        <w:t>230.</w:t>
      </w:r>
    </w:p>
  </w:footnote>
  <w:footnote w:id="214">
    <w:p w:rsidR="005E40EB" w:rsidRDefault="005E40EB">
      <w:pPr>
        <w:pStyle w:val="FootnoteText"/>
      </w:pPr>
      <w:r>
        <w:rPr>
          <w:rStyle w:val="FootnoteReference"/>
        </w:rPr>
        <w:footnoteRef/>
      </w:r>
      <w:r>
        <w:t xml:space="preserve"> Srov. HÄRING B., </w:t>
      </w:r>
      <w:r>
        <w:rPr>
          <w:i/>
        </w:rPr>
        <w:t xml:space="preserve">Free and Faithful in Christ </w:t>
      </w:r>
      <w:r w:rsidRPr="00C203DD">
        <w:t>I</w:t>
      </w:r>
      <w:r>
        <w:rPr>
          <w:i/>
        </w:rPr>
        <w:t xml:space="preserve">, </w:t>
      </w:r>
      <w:r w:rsidRPr="00710F6C">
        <w:t>s.</w:t>
      </w:r>
      <w:r w:rsidRPr="00CB1C48">
        <w:rPr>
          <w:i/>
        </w:rPr>
        <w:t xml:space="preserve"> </w:t>
      </w:r>
      <w:r>
        <w:t>231.</w:t>
      </w:r>
    </w:p>
  </w:footnote>
  <w:footnote w:id="215">
    <w:p w:rsidR="005E40EB" w:rsidRDefault="005E40EB">
      <w:pPr>
        <w:pStyle w:val="FootnoteText"/>
      </w:pPr>
      <w:r>
        <w:rPr>
          <w:rStyle w:val="FootnoteReference"/>
        </w:rPr>
        <w:footnoteRef/>
      </w:r>
      <w:r>
        <w:t xml:space="preserve"> Srov. HÄRING B., </w:t>
      </w:r>
      <w:r>
        <w:rPr>
          <w:i/>
        </w:rPr>
        <w:t xml:space="preserve">Free and Faithful in Christ </w:t>
      </w:r>
      <w:r w:rsidRPr="00C203DD">
        <w:t>I</w:t>
      </w:r>
      <w:r>
        <w:rPr>
          <w:i/>
        </w:rPr>
        <w:t xml:space="preserve">, </w:t>
      </w:r>
      <w:r w:rsidRPr="00710F6C">
        <w:t>s.</w:t>
      </w:r>
      <w:r w:rsidRPr="00CB1C48">
        <w:rPr>
          <w:i/>
        </w:rPr>
        <w:t xml:space="preserve"> </w:t>
      </w:r>
      <w:r>
        <w:t>231.</w:t>
      </w:r>
    </w:p>
  </w:footnote>
  <w:footnote w:id="216">
    <w:p w:rsidR="005E40EB" w:rsidRDefault="005E40EB">
      <w:pPr>
        <w:pStyle w:val="FootnoteText"/>
      </w:pPr>
      <w:r>
        <w:rPr>
          <w:rStyle w:val="FootnoteReference"/>
        </w:rPr>
        <w:footnoteRef/>
      </w:r>
      <w:r>
        <w:t xml:space="preserve"> Srov. ALEXANDER Z HALES, </w:t>
      </w:r>
      <w:r w:rsidRPr="00FE2471">
        <w:rPr>
          <w:i/>
        </w:rPr>
        <w:t>Summa universis theologiae</w:t>
      </w:r>
      <w:r>
        <w:t xml:space="preserve"> I–II:71 – I–II:77.</w:t>
      </w:r>
    </w:p>
  </w:footnote>
  <w:footnote w:id="217">
    <w:p w:rsidR="005E40EB" w:rsidRDefault="005E40EB">
      <w:pPr>
        <w:pStyle w:val="FootnoteText"/>
      </w:pPr>
      <w:r>
        <w:rPr>
          <w:rStyle w:val="FootnoteReference"/>
        </w:rPr>
        <w:footnoteRef/>
      </w:r>
      <w:r>
        <w:t xml:space="preserve"> Srov. BONAVENTURA, </w:t>
      </w:r>
      <w:r w:rsidRPr="00A05A5A">
        <w:rPr>
          <w:i/>
        </w:rPr>
        <w:t xml:space="preserve">Breviloqium </w:t>
      </w:r>
      <w:r w:rsidRPr="00C203DD">
        <w:t>II</w:t>
      </w:r>
      <w:r>
        <w:t>, c. 11.</w:t>
      </w:r>
    </w:p>
  </w:footnote>
  <w:footnote w:id="218">
    <w:p w:rsidR="005E40EB" w:rsidRDefault="005E40EB">
      <w:pPr>
        <w:pStyle w:val="FootnoteText"/>
      </w:pPr>
      <w:r>
        <w:rPr>
          <w:rStyle w:val="FootnoteReference"/>
        </w:rPr>
        <w:footnoteRef/>
      </w:r>
      <w:r>
        <w:t xml:space="preserve"> Srov. tamtéž.</w:t>
      </w:r>
    </w:p>
  </w:footnote>
  <w:footnote w:id="219">
    <w:p w:rsidR="005E40EB" w:rsidRDefault="005E40EB">
      <w:pPr>
        <w:pStyle w:val="FootnoteText"/>
      </w:pPr>
      <w:r>
        <w:rPr>
          <w:rStyle w:val="FootnoteReference"/>
        </w:rPr>
        <w:footnoteRef/>
      </w:r>
      <w:r>
        <w:t xml:space="preserve"> Srov. HÄRING B., The </w:t>
      </w:r>
      <w:r>
        <w:rPr>
          <w:i/>
        </w:rPr>
        <w:t xml:space="preserve">Law of Christ </w:t>
      </w:r>
      <w:r w:rsidRPr="00C203DD">
        <w:t>I</w:t>
      </w:r>
      <w:r>
        <w:rPr>
          <w:i/>
        </w:rPr>
        <w:t xml:space="preserve">, </w:t>
      </w:r>
      <w:r w:rsidRPr="004C652A">
        <w:t>s.</w:t>
      </w:r>
      <w:r w:rsidRPr="00CB1C48">
        <w:rPr>
          <w:i/>
        </w:rPr>
        <w:t xml:space="preserve"> </w:t>
      </w:r>
      <w:r>
        <w:t>141.</w:t>
      </w:r>
    </w:p>
  </w:footnote>
  <w:footnote w:id="220">
    <w:p w:rsidR="005E40EB" w:rsidRDefault="005E40EB">
      <w:pPr>
        <w:pStyle w:val="FootnoteText"/>
      </w:pPr>
      <w:r>
        <w:rPr>
          <w:rStyle w:val="FootnoteReference"/>
        </w:rPr>
        <w:footnoteRef/>
      </w:r>
      <w:r>
        <w:t xml:space="preserve"> Srov. HÄRING B., </w:t>
      </w:r>
      <w:r>
        <w:rPr>
          <w:i/>
        </w:rPr>
        <w:t xml:space="preserve">Free and Faithful in Christ </w:t>
      </w:r>
      <w:r w:rsidRPr="00C203DD">
        <w:t>I</w:t>
      </w:r>
      <w:r>
        <w:rPr>
          <w:i/>
        </w:rPr>
        <w:t xml:space="preserve">, </w:t>
      </w:r>
      <w:r w:rsidRPr="004C652A">
        <w:t>s.</w:t>
      </w:r>
      <w:r w:rsidRPr="00CB1C48">
        <w:rPr>
          <w:i/>
        </w:rPr>
        <w:t xml:space="preserve"> </w:t>
      </w:r>
      <w:r>
        <w:t>231–232.</w:t>
      </w:r>
    </w:p>
  </w:footnote>
  <w:footnote w:id="221">
    <w:p w:rsidR="005E40EB" w:rsidRDefault="005E40EB" w:rsidP="009A0AF8">
      <w:pPr>
        <w:pStyle w:val="FootnoteText"/>
        <w:jc w:val="both"/>
      </w:pPr>
      <w:r>
        <w:rPr>
          <w:rStyle w:val="FootnoteReference"/>
        </w:rPr>
        <w:footnoteRef/>
      </w:r>
      <w:r>
        <w:t xml:space="preserve"> K tomuto názoru dochází i současný teolog papežského domu Wojciech Giertych: „</w:t>
      </w:r>
      <w:r w:rsidRPr="00E208E2">
        <w:rPr>
          <w:i/>
        </w:rPr>
        <w:t>Ústřední idea, na které Häring vybudoval svoji teologii, je lidská odpověď na Boží výzvu. Proto také do své morální teologie zapojil liturgický a sakramentální rozměr. Chápal však Boží pozvání voluntaristickým způsobem.</w:t>
      </w:r>
      <w:r>
        <w:t xml:space="preserve">“ In: GIERTYCH W., </w:t>
      </w:r>
      <w:r w:rsidRPr="001B4C45">
        <w:rPr>
          <w:i/>
        </w:rPr>
        <w:t>Rachunek sumienia teologii moralnej</w:t>
      </w:r>
      <w:r>
        <w:t>, Wydawnictwo M, Kraków 2004, s. 49.</w:t>
      </w:r>
    </w:p>
  </w:footnote>
  <w:footnote w:id="222">
    <w:p w:rsidR="005E40EB" w:rsidRDefault="005E40EB" w:rsidP="008C6509">
      <w:pPr>
        <w:pStyle w:val="FootnoteText"/>
        <w:jc w:val="both"/>
      </w:pPr>
      <w:r>
        <w:rPr>
          <w:rStyle w:val="FootnoteReference"/>
        </w:rPr>
        <w:footnoteRef/>
      </w:r>
      <w:r>
        <w:t xml:space="preserve"> V etologii nacházíme potvrzení ve výzkumu chování zvířat, které mají instinktivní zábrany zabíjet členy svého druhu. Srov. LORENZ K., </w:t>
      </w:r>
      <w:r w:rsidRPr="008C6509">
        <w:rPr>
          <w:i/>
        </w:rPr>
        <w:t>Das sogennante Böse. Zur Naturgeschichte der Aggression</w:t>
      </w:r>
      <w:r>
        <w:t xml:space="preserve">. Wien 1963, s. 151–188. Stejné zábrany existují i u lidí, což potvrzuje vrozený odpor člověka k zabití jedince stejného druhu. Srov. LORENZ K., </w:t>
      </w:r>
      <w:r w:rsidRPr="006E300D">
        <w:rPr>
          <w:i/>
        </w:rPr>
        <w:t>Moral-analoges Verhalten geselliger Tiere</w:t>
      </w:r>
      <w:r>
        <w:t xml:space="preserve">. V: </w:t>
      </w:r>
      <w:r w:rsidRPr="00785096">
        <w:rPr>
          <w:i/>
        </w:rPr>
        <w:t>Universitas</w:t>
      </w:r>
      <w:r>
        <w:t xml:space="preserve"> 11 (1956), 701–703, cit. z Weber H., </w:t>
      </w:r>
      <w:r w:rsidRPr="00D22A71">
        <w:rPr>
          <w:i/>
        </w:rPr>
        <w:t>Všeobecná morální teologie</w:t>
      </w:r>
      <w:r>
        <w:t>, s. 186.</w:t>
      </w:r>
    </w:p>
  </w:footnote>
  <w:footnote w:id="223">
    <w:p w:rsidR="005E40EB" w:rsidRDefault="005E40EB" w:rsidP="00581C7A">
      <w:pPr>
        <w:pStyle w:val="FootnoteText"/>
      </w:pPr>
      <w:r>
        <w:rPr>
          <w:rStyle w:val="FootnoteReference"/>
        </w:rPr>
        <w:footnoteRef/>
      </w:r>
      <w:r>
        <w:t xml:space="preserve"> HÄRING B., </w:t>
      </w:r>
      <w:r>
        <w:rPr>
          <w:i/>
        </w:rPr>
        <w:t xml:space="preserve">Free and Faithful in Christ </w:t>
      </w:r>
      <w:r w:rsidRPr="00C203DD">
        <w:t>I</w:t>
      </w:r>
      <w:r>
        <w:rPr>
          <w:i/>
        </w:rPr>
        <w:t xml:space="preserve">, </w:t>
      </w:r>
      <w:r w:rsidRPr="004C652A">
        <w:t>s.</w:t>
      </w:r>
      <w:r w:rsidRPr="00CB1C48">
        <w:rPr>
          <w:i/>
        </w:rPr>
        <w:t xml:space="preserve"> </w:t>
      </w:r>
      <w:r>
        <w:t>232.</w:t>
      </w:r>
    </w:p>
  </w:footnote>
  <w:footnote w:id="224">
    <w:p w:rsidR="005E40EB" w:rsidRDefault="005E40EB">
      <w:pPr>
        <w:pStyle w:val="FootnoteText"/>
      </w:pPr>
      <w:r>
        <w:rPr>
          <w:rStyle w:val="FootnoteReference"/>
        </w:rPr>
        <w:footnoteRef/>
      </w:r>
      <w:r>
        <w:t xml:space="preserve"> HÄRING B., </w:t>
      </w:r>
      <w:r>
        <w:rPr>
          <w:i/>
        </w:rPr>
        <w:t xml:space="preserve">Free and Faithful in Christ </w:t>
      </w:r>
      <w:r w:rsidRPr="00087C73">
        <w:t>I</w:t>
      </w:r>
      <w:r>
        <w:rPr>
          <w:i/>
        </w:rPr>
        <w:t xml:space="preserve">, </w:t>
      </w:r>
      <w:r w:rsidRPr="004C652A">
        <w:t>s.</w:t>
      </w:r>
      <w:r w:rsidRPr="00CB1C48">
        <w:rPr>
          <w:i/>
        </w:rPr>
        <w:t xml:space="preserve"> </w:t>
      </w:r>
      <w:r>
        <w:t>232.</w:t>
      </w:r>
    </w:p>
  </w:footnote>
  <w:footnote w:id="225">
    <w:p w:rsidR="005E40EB" w:rsidRDefault="005E40EB">
      <w:pPr>
        <w:pStyle w:val="FootnoteText"/>
      </w:pPr>
      <w:r>
        <w:rPr>
          <w:rStyle w:val="FootnoteReference"/>
        </w:rPr>
        <w:footnoteRef/>
      </w:r>
      <w:r>
        <w:t xml:space="preserve">Srov. HÄRING B., </w:t>
      </w:r>
      <w:r>
        <w:rPr>
          <w:i/>
        </w:rPr>
        <w:t xml:space="preserve">Free and Faithful in Christ </w:t>
      </w:r>
      <w:r w:rsidRPr="00087C73">
        <w:t>I</w:t>
      </w:r>
      <w:r>
        <w:rPr>
          <w:i/>
        </w:rPr>
        <w:t xml:space="preserve">, </w:t>
      </w:r>
      <w:r w:rsidRPr="006A3AD1">
        <w:t>s.</w:t>
      </w:r>
      <w:r w:rsidRPr="00CB1C48">
        <w:rPr>
          <w:i/>
        </w:rPr>
        <w:t xml:space="preserve"> </w:t>
      </w:r>
      <w:r>
        <w:t>233.</w:t>
      </w:r>
    </w:p>
  </w:footnote>
  <w:footnote w:id="226">
    <w:p w:rsidR="005E40EB" w:rsidRDefault="005E40EB">
      <w:pPr>
        <w:pStyle w:val="FootnoteText"/>
      </w:pPr>
      <w:r>
        <w:rPr>
          <w:rStyle w:val="FootnoteReference"/>
        </w:rPr>
        <w:footnoteRef/>
      </w:r>
      <w:r>
        <w:t xml:space="preserve"> Srov. WEBER H., </w:t>
      </w:r>
      <w:r w:rsidRPr="00D22A71">
        <w:rPr>
          <w:i/>
        </w:rPr>
        <w:t>Všeobecná morální teologie</w:t>
      </w:r>
      <w:r>
        <w:t>, s. 178.</w:t>
      </w:r>
    </w:p>
  </w:footnote>
  <w:footnote w:id="227">
    <w:p w:rsidR="005E40EB" w:rsidRDefault="005E40EB" w:rsidP="006E300D">
      <w:pPr>
        <w:pStyle w:val="FootnoteText"/>
        <w:jc w:val="both"/>
      </w:pPr>
      <w:r>
        <w:rPr>
          <w:rStyle w:val="FootnoteReference"/>
        </w:rPr>
        <w:footnoteRef/>
      </w:r>
      <w:r>
        <w:t xml:space="preserve"> Srov. FREUD S., </w:t>
      </w:r>
      <w:r w:rsidRPr="00731AB2">
        <w:rPr>
          <w:i/>
        </w:rPr>
        <w:t>An outline of Psychoanalysis</w:t>
      </w:r>
      <w:r>
        <w:t xml:space="preserve">, London 1949, s.3–4 cit. z HÄRING B., </w:t>
      </w:r>
      <w:r>
        <w:rPr>
          <w:i/>
        </w:rPr>
        <w:t xml:space="preserve">Free and Faithful in Christ </w:t>
      </w:r>
      <w:r w:rsidRPr="005E40EB">
        <w:t>I</w:t>
      </w:r>
      <w:r>
        <w:rPr>
          <w:i/>
        </w:rPr>
        <w:t>, s.</w:t>
      </w:r>
      <w:r w:rsidRPr="00CB1C48">
        <w:rPr>
          <w:i/>
        </w:rPr>
        <w:t xml:space="preserve"> </w:t>
      </w:r>
      <w:r>
        <w:t>233.</w:t>
      </w:r>
    </w:p>
  </w:footnote>
  <w:footnote w:id="228">
    <w:p w:rsidR="005E40EB" w:rsidRDefault="005E40EB">
      <w:pPr>
        <w:pStyle w:val="FootnoteText"/>
      </w:pPr>
      <w:r>
        <w:rPr>
          <w:rStyle w:val="FootnoteReference"/>
        </w:rPr>
        <w:footnoteRef/>
      </w:r>
      <w:r>
        <w:t xml:space="preserve"> O autonomii svědomí a autonomní morálce viz další podkapitola 3.1.6.</w:t>
      </w:r>
    </w:p>
  </w:footnote>
  <w:footnote w:id="229">
    <w:p w:rsidR="005E40EB" w:rsidRDefault="005E40EB">
      <w:pPr>
        <w:pStyle w:val="FootnoteText"/>
      </w:pPr>
      <w:r>
        <w:rPr>
          <w:rStyle w:val="FootnoteReference"/>
        </w:rPr>
        <w:footnoteRef/>
      </w:r>
      <w:r>
        <w:t xml:space="preserve"> Srov. WEBER H., </w:t>
      </w:r>
      <w:r w:rsidRPr="00D22A71">
        <w:rPr>
          <w:i/>
        </w:rPr>
        <w:t>Všeobecná morální teologie</w:t>
      </w:r>
      <w:r>
        <w:t>, s. 182.</w:t>
      </w:r>
    </w:p>
  </w:footnote>
  <w:footnote w:id="230">
    <w:p w:rsidR="005E40EB" w:rsidRDefault="005E40EB">
      <w:pPr>
        <w:pStyle w:val="FootnoteText"/>
      </w:pPr>
      <w:r>
        <w:rPr>
          <w:rStyle w:val="FootnoteReference"/>
        </w:rPr>
        <w:footnoteRef/>
      </w:r>
      <w:r>
        <w:t xml:space="preserve"> Srov. HÄRING B., </w:t>
      </w:r>
      <w:r>
        <w:rPr>
          <w:i/>
        </w:rPr>
        <w:t xml:space="preserve">Free and Faithful in Christ </w:t>
      </w:r>
      <w:r w:rsidRPr="00087C73">
        <w:t>I</w:t>
      </w:r>
      <w:r>
        <w:rPr>
          <w:i/>
        </w:rPr>
        <w:t xml:space="preserve">, </w:t>
      </w:r>
      <w:r w:rsidRPr="00097016">
        <w:t>s.</w:t>
      </w:r>
      <w:r w:rsidRPr="00CB1C48">
        <w:rPr>
          <w:i/>
        </w:rPr>
        <w:t xml:space="preserve"> </w:t>
      </w:r>
      <w:r>
        <w:t>244.</w:t>
      </w:r>
    </w:p>
  </w:footnote>
  <w:footnote w:id="231">
    <w:p w:rsidR="005E40EB" w:rsidRDefault="005E40EB">
      <w:pPr>
        <w:pStyle w:val="FootnoteText"/>
      </w:pPr>
      <w:r>
        <w:rPr>
          <w:rStyle w:val="FootnoteReference"/>
        </w:rPr>
        <w:footnoteRef/>
      </w:r>
      <w:r>
        <w:t xml:space="preserve"> HÄRING B., </w:t>
      </w:r>
      <w:r>
        <w:rPr>
          <w:i/>
        </w:rPr>
        <w:t xml:space="preserve">Free and Faithful in Christ </w:t>
      </w:r>
      <w:r w:rsidRPr="00087C73">
        <w:t>I</w:t>
      </w:r>
      <w:r>
        <w:rPr>
          <w:i/>
        </w:rPr>
        <w:t xml:space="preserve">, </w:t>
      </w:r>
      <w:r w:rsidRPr="00097016">
        <w:t>s.</w:t>
      </w:r>
      <w:r w:rsidRPr="00CB1C48">
        <w:rPr>
          <w:i/>
        </w:rPr>
        <w:t xml:space="preserve"> </w:t>
      </w:r>
      <w:r>
        <w:t>233–234.</w:t>
      </w:r>
    </w:p>
  </w:footnote>
  <w:footnote w:id="232">
    <w:p w:rsidR="005E40EB" w:rsidRDefault="005E40EB">
      <w:pPr>
        <w:pStyle w:val="FootnoteText"/>
      </w:pPr>
      <w:r>
        <w:rPr>
          <w:rStyle w:val="FootnoteReference"/>
        </w:rPr>
        <w:footnoteRef/>
      </w:r>
      <w:r>
        <w:t xml:space="preserve"> HÄRING B., </w:t>
      </w:r>
      <w:r>
        <w:rPr>
          <w:i/>
        </w:rPr>
        <w:t xml:space="preserve">Free and Faithful in Christ </w:t>
      </w:r>
      <w:r w:rsidRPr="00087C73">
        <w:t>I</w:t>
      </w:r>
      <w:r>
        <w:rPr>
          <w:i/>
        </w:rPr>
        <w:t>, s.</w:t>
      </w:r>
      <w:r w:rsidRPr="00CB1C48">
        <w:rPr>
          <w:i/>
        </w:rPr>
        <w:t xml:space="preserve"> </w:t>
      </w:r>
      <w:r>
        <w:t>246.</w:t>
      </w:r>
    </w:p>
  </w:footnote>
  <w:footnote w:id="233">
    <w:p w:rsidR="005E40EB" w:rsidRDefault="005E40EB">
      <w:pPr>
        <w:pStyle w:val="FootnoteText"/>
      </w:pPr>
      <w:r>
        <w:rPr>
          <w:rStyle w:val="FootnoteReference"/>
        </w:rPr>
        <w:footnoteRef/>
      </w:r>
      <w:r>
        <w:t xml:space="preserve"> Srov. ANZENBACHER A., </w:t>
      </w:r>
      <w:r w:rsidRPr="009C6041">
        <w:rPr>
          <w:i/>
        </w:rPr>
        <w:t>Úvod do filozofie</w:t>
      </w:r>
      <w:r>
        <w:t>, s. 137.</w:t>
      </w:r>
    </w:p>
  </w:footnote>
  <w:footnote w:id="234">
    <w:p w:rsidR="005E40EB" w:rsidRDefault="005E40EB">
      <w:pPr>
        <w:pStyle w:val="FootnoteText"/>
      </w:pPr>
      <w:r>
        <w:rPr>
          <w:rStyle w:val="FootnoteReference"/>
        </w:rPr>
        <w:footnoteRef/>
      </w:r>
      <w:r>
        <w:t xml:space="preserve"> BRUGGER W., heslo </w:t>
      </w:r>
      <w:r w:rsidRPr="002E0F57">
        <w:rPr>
          <w:i/>
        </w:rPr>
        <w:t>Autonomie</w:t>
      </w:r>
      <w:r>
        <w:t xml:space="preserve">, in: </w:t>
      </w:r>
      <w:r w:rsidRPr="002E0F57">
        <w:rPr>
          <w:i/>
        </w:rPr>
        <w:t>Filosofický slovník</w:t>
      </w:r>
      <w:r>
        <w:t>, Praha 1994, s. 75.</w:t>
      </w:r>
    </w:p>
  </w:footnote>
  <w:footnote w:id="235">
    <w:p w:rsidR="005E40EB" w:rsidRDefault="005E40EB">
      <w:pPr>
        <w:pStyle w:val="FootnoteText"/>
      </w:pPr>
      <w:r>
        <w:rPr>
          <w:rStyle w:val="FootnoteReference"/>
        </w:rPr>
        <w:footnoteRef/>
      </w:r>
      <w:r>
        <w:t xml:space="preserve"> AUER A., </w:t>
      </w:r>
      <w:r w:rsidRPr="00621A9D">
        <w:rPr>
          <w:i/>
        </w:rPr>
        <w:t>Autonome Moral</w:t>
      </w:r>
      <w:r>
        <w:t>. Patmos Verlag, Düsseldorf, 1971.</w:t>
      </w:r>
    </w:p>
  </w:footnote>
  <w:footnote w:id="236">
    <w:p w:rsidR="005E40EB" w:rsidRDefault="005E40EB" w:rsidP="006A135A">
      <w:pPr>
        <w:pStyle w:val="FootnoteText"/>
        <w:jc w:val="both"/>
      </w:pPr>
      <w:r>
        <w:rPr>
          <w:rStyle w:val="FootnoteReference"/>
        </w:rPr>
        <w:footnoteRef/>
      </w:r>
      <w:r>
        <w:t xml:space="preserve"> Své teze publikoval Auer v </w:t>
      </w:r>
      <w:r w:rsidRPr="00B070EB">
        <w:rPr>
          <w:i/>
        </w:rPr>
        <w:t>Theologische Quartalschrift</w:t>
      </w:r>
      <w:r>
        <w:rPr>
          <w:i/>
        </w:rPr>
        <w:t xml:space="preserve"> </w:t>
      </w:r>
      <w:r>
        <w:t>149 (1969), s. 75–85: „</w:t>
      </w:r>
      <w:r w:rsidRPr="00B070EB">
        <w:rPr>
          <w:i/>
        </w:rPr>
        <w:t>Zehn Thesen über die Findundg sittlicher Weisungen</w:t>
      </w:r>
      <w:r>
        <w:t xml:space="preserve">.“ Teze citovány podle: NETHÖFL W., </w:t>
      </w:r>
      <w:r w:rsidRPr="00B070EB">
        <w:rPr>
          <w:i/>
        </w:rPr>
        <w:t>Moraltheologie nach dem Konzil</w:t>
      </w:r>
      <w:r>
        <w:t>, s. 87.</w:t>
      </w:r>
    </w:p>
  </w:footnote>
  <w:footnote w:id="237">
    <w:p w:rsidR="005E40EB" w:rsidRDefault="005E40EB">
      <w:pPr>
        <w:pStyle w:val="FootnoteText"/>
      </w:pPr>
      <w:r>
        <w:rPr>
          <w:rStyle w:val="FootnoteReference"/>
        </w:rPr>
        <w:footnoteRef/>
      </w:r>
      <w:r>
        <w:t xml:space="preserve"> Srov. AUER A., </w:t>
      </w:r>
      <w:r w:rsidRPr="002E7A95">
        <w:rPr>
          <w:i/>
        </w:rPr>
        <w:t>Zur Theologie der Ethik</w:t>
      </w:r>
      <w:r>
        <w:t>, Freiburg, Schweiz, 1995, s. 37.</w:t>
      </w:r>
    </w:p>
  </w:footnote>
  <w:footnote w:id="238">
    <w:p w:rsidR="005E40EB" w:rsidRDefault="005E40EB">
      <w:pPr>
        <w:pStyle w:val="FootnoteText"/>
      </w:pPr>
      <w:r>
        <w:rPr>
          <w:rStyle w:val="FootnoteReference"/>
        </w:rPr>
        <w:footnoteRef/>
      </w:r>
      <w:r>
        <w:t xml:space="preserve"> Srov. AUER A., </w:t>
      </w:r>
      <w:r w:rsidRPr="00621A9D">
        <w:rPr>
          <w:i/>
        </w:rPr>
        <w:t>Autonome Moral</w:t>
      </w:r>
      <w:r>
        <w:rPr>
          <w:i/>
        </w:rPr>
        <w:t xml:space="preserve">, </w:t>
      </w:r>
      <w:r w:rsidRPr="002E7A95">
        <w:t>s. 16</w:t>
      </w:r>
      <w:r>
        <w:t>–</w:t>
      </w:r>
      <w:r w:rsidRPr="002E7A95">
        <w:t>26</w:t>
      </w:r>
      <w:r>
        <w:rPr>
          <w:i/>
        </w:rPr>
        <w:t>.</w:t>
      </w:r>
    </w:p>
  </w:footnote>
  <w:footnote w:id="239">
    <w:p w:rsidR="005E40EB" w:rsidRDefault="005E40EB">
      <w:pPr>
        <w:pStyle w:val="FootnoteText"/>
      </w:pPr>
      <w:r>
        <w:rPr>
          <w:rStyle w:val="FootnoteReference"/>
        </w:rPr>
        <w:footnoteRef/>
      </w:r>
      <w:r>
        <w:t xml:space="preserve"> AUER A., </w:t>
      </w:r>
      <w:r w:rsidRPr="00621A9D">
        <w:rPr>
          <w:i/>
        </w:rPr>
        <w:t>Autonome Moral</w:t>
      </w:r>
      <w:r>
        <w:rPr>
          <w:i/>
        </w:rPr>
        <w:t xml:space="preserve">, </w:t>
      </w:r>
      <w:r>
        <w:t>s. 129.</w:t>
      </w:r>
    </w:p>
  </w:footnote>
  <w:footnote w:id="240">
    <w:p w:rsidR="005E40EB" w:rsidRDefault="005E40EB">
      <w:pPr>
        <w:pStyle w:val="FootnoteText"/>
      </w:pPr>
      <w:r>
        <w:rPr>
          <w:rStyle w:val="FootnoteReference"/>
        </w:rPr>
        <w:footnoteRef/>
      </w:r>
      <w:r>
        <w:t xml:space="preserve"> Srov. KEENAN, J.F., </w:t>
      </w:r>
      <w:r w:rsidRPr="00881A10">
        <w:rPr>
          <w:i/>
        </w:rPr>
        <w:t>A History of Catholic Moral Theology in the 20th Century</w:t>
      </w:r>
      <w:r>
        <w:t>, s. 179.</w:t>
      </w:r>
    </w:p>
  </w:footnote>
  <w:footnote w:id="241">
    <w:p w:rsidR="005E40EB" w:rsidRDefault="005E40EB">
      <w:pPr>
        <w:pStyle w:val="FootnoteText"/>
      </w:pPr>
      <w:r>
        <w:rPr>
          <w:rStyle w:val="FootnoteReference"/>
        </w:rPr>
        <w:footnoteRef/>
      </w:r>
      <w:r>
        <w:t xml:space="preserve"> BÖCKLE F., </w:t>
      </w:r>
      <w:r w:rsidRPr="00FB47AD">
        <w:rPr>
          <w:i/>
        </w:rPr>
        <w:t>Fundamentalmoral</w:t>
      </w:r>
      <w:r>
        <w:t>. Kösel-Verlag München, 1981.</w:t>
      </w:r>
    </w:p>
  </w:footnote>
  <w:footnote w:id="242">
    <w:p w:rsidR="005E40EB" w:rsidRPr="00FB47AD" w:rsidRDefault="005E40EB">
      <w:pPr>
        <w:pStyle w:val="FootnoteText"/>
      </w:pPr>
      <w:r>
        <w:rPr>
          <w:rStyle w:val="FootnoteReference"/>
        </w:rPr>
        <w:footnoteRef/>
      </w:r>
      <w:r>
        <w:t xml:space="preserve"> BÖCKLE F., </w:t>
      </w:r>
      <w:r w:rsidRPr="00FB47AD">
        <w:rPr>
          <w:i/>
        </w:rPr>
        <w:t>Fundamentalmoral</w:t>
      </w:r>
      <w:r>
        <w:rPr>
          <w:i/>
        </w:rPr>
        <w:t xml:space="preserve">, </w:t>
      </w:r>
      <w:r>
        <w:t>s. 80.</w:t>
      </w:r>
    </w:p>
  </w:footnote>
  <w:footnote w:id="243">
    <w:p w:rsidR="005E40EB" w:rsidRPr="00024DAF" w:rsidRDefault="005E40EB">
      <w:pPr>
        <w:pStyle w:val="FootnoteText"/>
      </w:pPr>
      <w:r>
        <w:rPr>
          <w:rStyle w:val="FootnoteReference"/>
        </w:rPr>
        <w:footnoteRef/>
      </w:r>
      <w:r>
        <w:t xml:space="preserve"> BÖCKLE F., </w:t>
      </w:r>
      <w:r w:rsidRPr="00FB47AD">
        <w:rPr>
          <w:i/>
        </w:rPr>
        <w:t>Fundamentalmoral</w:t>
      </w:r>
      <w:r>
        <w:rPr>
          <w:i/>
        </w:rPr>
        <w:t xml:space="preserve">, </w:t>
      </w:r>
      <w:r>
        <w:t>s. 91.</w:t>
      </w:r>
    </w:p>
  </w:footnote>
  <w:footnote w:id="244">
    <w:p w:rsidR="005E40EB" w:rsidRDefault="005E40EB">
      <w:pPr>
        <w:pStyle w:val="FootnoteText"/>
      </w:pPr>
      <w:r>
        <w:rPr>
          <w:rStyle w:val="FootnoteReference"/>
        </w:rPr>
        <w:footnoteRef/>
      </w:r>
      <w:r>
        <w:t xml:space="preserve"> NETHÖFL W, </w:t>
      </w:r>
      <w:r w:rsidRPr="000A089E">
        <w:rPr>
          <w:i/>
        </w:rPr>
        <w:t>Moraltheologie nach dem Konzil</w:t>
      </w:r>
      <w:r>
        <w:t>, s. 51.</w:t>
      </w:r>
    </w:p>
  </w:footnote>
  <w:footnote w:id="245">
    <w:p w:rsidR="005E40EB" w:rsidRDefault="005E40EB">
      <w:pPr>
        <w:pStyle w:val="FootnoteText"/>
      </w:pPr>
      <w:r>
        <w:rPr>
          <w:rStyle w:val="FootnoteReference"/>
        </w:rPr>
        <w:footnoteRef/>
      </w:r>
      <w:r>
        <w:t xml:space="preserve"> Srov. NETHÖFL W, </w:t>
      </w:r>
      <w:r w:rsidRPr="000A089E">
        <w:rPr>
          <w:i/>
        </w:rPr>
        <w:t>Moraltheologie nach dem Konzil</w:t>
      </w:r>
      <w:r>
        <w:t>, s. 53.</w:t>
      </w:r>
    </w:p>
  </w:footnote>
  <w:footnote w:id="246">
    <w:p w:rsidR="005E40EB" w:rsidRDefault="005E40EB">
      <w:pPr>
        <w:pStyle w:val="FootnoteText"/>
      </w:pPr>
      <w:r>
        <w:rPr>
          <w:rStyle w:val="FootnoteReference"/>
        </w:rPr>
        <w:footnoteRef/>
      </w:r>
      <w:r>
        <w:t xml:space="preserve"> HÄRING B., </w:t>
      </w:r>
      <w:r w:rsidRPr="007249DE">
        <w:rPr>
          <w:i/>
        </w:rPr>
        <w:t>Free and Faithful in Christ</w:t>
      </w:r>
      <w:r>
        <w:rPr>
          <w:i/>
        </w:rPr>
        <w:t xml:space="preserve"> </w:t>
      </w:r>
      <w:r>
        <w:t>I, s. 283.</w:t>
      </w:r>
    </w:p>
  </w:footnote>
  <w:footnote w:id="247">
    <w:p w:rsidR="005E40EB" w:rsidRDefault="005E40EB">
      <w:pPr>
        <w:pStyle w:val="FootnoteText"/>
      </w:pPr>
      <w:r>
        <w:rPr>
          <w:rStyle w:val="FootnoteReference"/>
        </w:rPr>
        <w:footnoteRef/>
      </w:r>
      <w:r>
        <w:t xml:space="preserve"> Srov. NETHÖFL W, </w:t>
      </w:r>
      <w:r w:rsidRPr="000A089E">
        <w:rPr>
          <w:i/>
        </w:rPr>
        <w:t>Moraltheologie nach dem Konzil</w:t>
      </w:r>
      <w:r>
        <w:t>, s. 55.</w:t>
      </w:r>
    </w:p>
  </w:footnote>
  <w:footnote w:id="248">
    <w:p w:rsidR="005E40EB" w:rsidRDefault="005E40EB">
      <w:pPr>
        <w:pStyle w:val="FootnoteText"/>
      </w:pPr>
      <w:r>
        <w:rPr>
          <w:rStyle w:val="FootnoteReference"/>
        </w:rPr>
        <w:footnoteRef/>
      </w:r>
      <w:r>
        <w:t xml:space="preserve"> Srov. HÄRING B., </w:t>
      </w:r>
      <w:r w:rsidRPr="007249DE">
        <w:rPr>
          <w:i/>
        </w:rPr>
        <w:t>Free and Faithful in Christ</w:t>
      </w:r>
      <w:r>
        <w:rPr>
          <w:i/>
        </w:rPr>
        <w:t xml:space="preserve"> </w:t>
      </w:r>
      <w:r>
        <w:t>I, s. 23.</w:t>
      </w:r>
    </w:p>
  </w:footnote>
  <w:footnote w:id="249">
    <w:p w:rsidR="005E40EB" w:rsidRDefault="005E40EB">
      <w:pPr>
        <w:pStyle w:val="FootnoteText"/>
      </w:pPr>
      <w:r>
        <w:rPr>
          <w:rStyle w:val="FootnoteReference"/>
        </w:rPr>
        <w:footnoteRef/>
      </w:r>
      <w:r>
        <w:t xml:space="preserve"> HÄRING B., </w:t>
      </w:r>
      <w:r w:rsidRPr="007249DE">
        <w:rPr>
          <w:i/>
        </w:rPr>
        <w:t>Free and Faithful in Christ</w:t>
      </w:r>
      <w:r>
        <w:rPr>
          <w:i/>
        </w:rPr>
        <w:t xml:space="preserve"> </w:t>
      </w:r>
      <w:r>
        <w:t>II, s. 199.</w:t>
      </w:r>
    </w:p>
  </w:footnote>
  <w:footnote w:id="250">
    <w:p w:rsidR="005E40EB" w:rsidRDefault="005E40EB">
      <w:pPr>
        <w:pStyle w:val="FootnoteText"/>
      </w:pPr>
      <w:r>
        <w:rPr>
          <w:rStyle w:val="FootnoteReference"/>
        </w:rPr>
        <w:footnoteRef/>
      </w:r>
      <w:r>
        <w:t xml:space="preserve"> GS 16.</w:t>
      </w:r>
    </w:p>
  </w:footnote>
  <w:footnote w:id="251">
    <w:p w:rsidR="005E40EB" w:rsidRDefault="005E40EB">
      <w:pPr>
        <w:pStyle w:val="FootnoteText"/>
      </w:pPr>
      <w:r>
        <w:rPr>
          <w:rStyle w:val="FootnoteReference"/>
        </w:rPr>
        <w:footnoteRef/>
      </w:r>
      <w:r>
        <w:t xml:space="preserve"> GS 41.</w:t>
      </w:r>
    </w:p>
  </w:footnote>
  <w:footnote w:id="252">
    <w:p w:rsidR="005E40EB" w:rsidRDefault="005E40EB">
      <w:pPr>
        <w:pStyle w:val="FootnoteText"/>
      </w:pPr>
      <w:r>
        <w:rPr>
          <w:rStyle w:val="FootnoteReference"/>
        </w:rPr>
        <w:footnoteRef/>
      </w:r>
      <w:r>
        <w:t xml:space="preserve"> GS 43.</w:t>
      </w:r>
    </w:p>
  </w:footnote>
  <w:footnote w:id="253">
    <w:p w:rsidR="005E40EB" w:rsidRDefault="005E40EB" w:rsidP="008B4B10">
      <w:pPr>
        <w:pStyle w:val="FootnoteText"/>
        <w:jc w:val="both"/>
      </w:pPr>
      <w:r>
        <w:rPr>
          <w:rStyle w:val="FootnoteReference"/>
        </w:rPr>
        <w:footnoteRef/>
      </w:r>
      <w:r>
        <w:t xml:space="preserve"> Viz proslov Josefa kard. Berana </w:t>
      </w:r>
      <w:r w:rsidRPr="006E50C0">
        <w:rPr>
          <w:i/>
        </w:rPr>
        <w:t>Svoboda svědomí</w:t>
      </w:r>
      <w:r>
        <w:t xml:space="preserve"> z 20. září 1965: </w:t>
      </w:r>
      <w:r w:rsidRPr="008B4B10">
        <w:rPr>
          <w:i/>
        </w:rPr>
        <w:t>Všechny vlády tohoto světa katolická církev naléhavě prosí, aby zásadu svobody svědomí účinně rozšířily na všechny občany, tedy i na ty, kdo věří v</w:t>
      </w:r>
      <w:r>
        <w:rPr>
          <w:i/>
        </w:rPr>
        <w:t> </w:t>
      </w:r>
      <w:r w:rsidRPr="008B4B10">
        <w:rPr>
          <w:i/>
        </w:rPr>
        <w:t>Boha, a</w:t>
      </w:r>
      <w:r>
        <w:rPr>
          <w:i/>
        </w:rPr>
        <w:t> </w:t>
      </w:r>
      <w:r w:rsidRPr="008B4B10">
        <w:rPr>
          <w:i/>
        </w:rPr>
        <w:t>aby přestaly jakýmkoli způsobem utiskovat náboženskou svobodu</w:t>
      </w:r>
      <w:r>
        <w:t>. Studie 1975, III–IV, 43–44, s</w:t>
      </w:r>
      <w:r w:rsidRPr="008B4B10">
        <w:t>. 16</w:t>
      </w:r>
      <w:r>
        <w:t>–</w:t>
      </w:r>
      <w:r w:rsidRPr="008B4B10">
        <w:t xml:space="preserve">17. </w:t>
      </w:r>
      <w:r>
        <w:t>Citováno</w:t>
      </w:r>
      <w:r w:rsidRPr="008B4B10">
        <w:t xml:space="preserve"> z: POSPÍŠIL C. VÁCLAV (ed.), </w:t>
      </w:r>
      <w:r w:rsidRPr="008B4B10">
        <w:rPr>
          <w:i/>
        </w:rPr>
        <w:t>II. vatikánský koncil oč</w:t>
      </w:r>
      <w:r>
        <w:rPr>
          <w:i/>
        </w:rPr>
        <w:t xml:space="preserve">ima Jana XXIII. a Pavla VI., </w:t>
      </w:r>
      <w:r w:rsidRPr="0074752C">
        <w:t>s. 221</w:t>
      </w:r>
      <w:r>
        <w:rPr>
          <w:i/>
        </w:rPr>
        <w:t>.</w:t>
      </w:r>
    </w:p>
  </w:footnote>
  <w:footnote w:id="254">
    <w:p w:rsidR="005E40EB" w:rsidRDefault="005E40EB">
      <w:pPr>
        <w:pStyle w:val="FootnoteText"/>
      </w:pPr>
      <w:r>
        <w:rPr>
          <w:rStyle w:val="FootnoteReference"/>
        </w:rPr>
        <w:footnoteRef/>
      </w:r>
      <w:r>
        <w:t xml:space="preserve"> DH 2.</w:t>
      </w:r>
    </w:p>
  </w:footnote>
  <w:footnote w:id="255">
    <w:p w:rsidR="005E40EB" w:rsidRDefault="005E40EB">
      <w:pPr>
        <w:pStyle w:val="FootnoteText"/>
      </w:pPr>
      <w:r>
        <w:rPr>
          <w:rStyle w:val="FootnoteReference"/>
        </w:rPr>
        <w:footnoteRef/>
      </w:r>
      <w:r>
        <w:t xml:space="preserve"> DH 3.</w:t>
      </w:r>
    </w:p>
  </w:footnote>
  <w:footnote w:id="256">
    <w:p w:rsidR="005E40EB" w:rsidRDefault="005E40EB">
      <w:pPr>
        <w:pStyle w:val="FootnoteText"/>
      </w:pPr>
      <w:r>
        <w:rPr>
          <w:rStyle w:val="FootnoteReference"/>
        </w:rPr>
        <w:footnoteRef/>
      </w:r>
      <w:r>
        <w:t xml:space="preserve"> DH 8.</w:t>
      </w:r>
    </w:p>
  </w:footnote>
  <w:footnote w:id="257">
    <w:p w:rsidR="005E40EB" w:rsidRDefault="005E40EB">
      <w:pPr>
        <w:pStyle w:val="FootnoteText"/>
      </w:pPr>
      <w:r>
        <w:rPr>
          <w:rStyle w:val="FootnoteReference"/>
        </w:rPr>
        <w:footnoteRef/>
      </w:r>
      <w:r>
        <w:t xml:space="preserve"> PH 1.</w:t>
      </w:r>
    </w:p>
  </w:footnote>
  <w:footnote w:id="258">
    <w:p w:rsidR="005E40EB" w:rsidRDefault="005E40EB">
      <w:pPr>
        <w:pStyle w:val="FootnoteText"/>
      </w:pPr>
      <w:r>
        <w:rPr>
          <w:rStyle w:val="FootnoteReference"/>
        </w:rPr>
        <w:footnoteRef/>
      </w:r>
      <w:r>
        <w:t xml:space="preserve"> PH 4.</w:t>
      </w:r>
    </w:p>
  </w:footnote>
  <w:footnote w:id="259">
    <w:p w:rsidR="005E40EB" w:rsidRDefault="005E40EB">
      <w:pPr>
        <w:pStyle w:val="FootnoteText"/>
      </w:pPr>
      <w:r>
        <w:rPr>
          <w:rStyle w:val="FootnoteReference"/>
        </w:rPr>
        <w:footnoteRef/>
      </w:r>
      <w:r>
        <w:t xml:space="preserve"> PH 5.</w:t>
      </w:r>
    </w:p>
  </w:footnote>
  <w:footnote w:id="260">
    <w:p w:rsidR="005E40EB" w:rsidRDefault="005E40EB">
      <w:pPr>
        <w:pStyle w:val="FootnoteText"/>
      </w:pPr>
      <w:r>
        <w:rPr>
          <w:rStyle w:val="FootnoteReference"/>
        </w:rPr>
        <w:footnoteRef/>
      </w:r>
      <w:r>
        <w:t xml:space="preserve"> HÄRING B., </w:t>
      </w:r>
      <w:r w:rsidRPr="00FC3E49">
        <w:rPr>
          <w:i/>
        </w:rPr>
        <w:t>Katholische Theologie, aber wie</w:t>
      </w:r>
      <w:r>
        <w:t xml:space="preserve">? In: </w:t>
      </w:r>
      <w:r w:rsidRPr="00FC3E49">
        <w:rPr>
          <w:bCs/>
          <w:i/>
        </w:rPr>
        <w:t>Theologische</w:t>
      </w:r>
      <w:r w:rsidRPr="00FC3E49">
        <w:rPr>
          <w:i/>
        </w:rPr>
        <w:t xml:space="preserve"> </w:t>
      </w:r>
      <w:r w:rsidRPr="00FC3E49">
        <w:rPr>
          <w:bCs/>
          <w:i/>
        </w:rPr>
        <w:t>Quartalschrift</w:t>
      </w:r>
      <w:r>
        <w:rPr>
          <w:bCs/>
          <w:i/>
        </w:rPr>
        <w:t xml:space="preserve">, </w:t>
      </w:r>
      <w:r w:rsidRPr="007721F8">
        <w:rPr>
          <w:bCs/>
        </w:rPr>
        <w:t>4/1976</w:t>
      </w:r>
      <w:r>
        <w:rPr>
          <w:bCs/>
          <w:i/>
        </w:rPr>
        <w:t>.</w:t>
      </w:r>
    </w:p>
  </w:footnote>
  <w:footnote w:id="261">
    <w:p w:rsidR="005E40EB" w:rsidRDefault="005E40EB">
      <w:pPr>
        <w:pStyle w:val="FootnoteText"/>
      </w:pPr>
      <w:r>
        <w:rPr>
          <w:rStyle w:val="FootnoteReference"/>
        </w:rPr>
        <w:footnoteRef/>
      </w:r>
      <w:r>
        <w:t xml:space="preserve"> HÄRING B., </w:t>
      </w:r>
      <w:r w:rsidRPr="00FC3E49">
        <w:rPr>
          <w:i/>
        </w:rPr>
        <w:t>Katholische Theologie, aber wie</w:t>
      </w:r>
      <w:r>
        <w:t>?, s. 296.</w:t>
      </w:r>
    </w:p>
  </w:footnote>
  <w:footnote w:id="262">
    <w:p w:rsidR="005E40EB" w:rsidRDefault="005E40EB">
      <w:pPr>
        <w:pStyle w:val="FootnoteText"/>
      </w:pPr>
      <w:r>
        <w:rPr>
          <w:rStyle w:val="FootnoteReference"/>
        </w:rPr>
        <w:footnoteRef/>
      </w:r>
      <w:r>
        <w:t xml:space="preserve"> Srov. HÄRING B., </w:t>
      </w:r>
      <w:r w:rsidRPr="00FC3E49">
        <w:rPr>
          <w:i/>
        </w:rPr>
        <w:t>Katholische Theologie, aber wie</w:t>
      </w:r>
      <w:r>
        <w:t>?, s. 300–302.</w:t>
      </w:r>
    </w:p>
  </w:footnote>
  <w:footnote w:id="263">
    <w:p w:rsidR="005E40EB" w:rsidRDefault="005E40EB" w:rsidP="00BD005F">
      <w:pPr>
        <w:pStyle w:val="FootnoteText"/>
      </w:pPr>
      <w:r>
        <w:rPr>
          <w:rStyle w:val="FootnoteReference"/>
        </w:rPr>
        <w:footnoteRef/>
      </w:r>
      <w:r>
        <w:t xml:space="preserve"> GS 16.</w:t>
      </w:r>
    </w:p>
  </w:footnote>
  <w:footnote w:id="264">
    <w:p w:rsidR="005E40EB" w:rsidRDefault="005E40EB" w:rsidP="00BD005F">
      <w:pPr>
        <w:pStyle w:val="FootnoteText"/>
      </w:pPr>
      <w:r>
        <w:rPr>
          <w:rStyle w:val="FootnoteReference"/>
        </w:rPr>
        <w:footnoteRef/>
      </w:r>
      <w:r>
        <w:t xml:space="preserve"> Srov. KKC 1776.</w:t>
      </w:r>
    </w:p>
  </w:footnote>
  <w:footnote w:id="265">
    <w:p w:rsidR="005E40EB" w:rsidRDefault="005E40EB" w:rsidP="00BD005F">
      <w:pPr>
        <w:pStyle w:val="FootnoteText"/>
      </w:pPr>
      <w:r>
        <w:rPr>
          <w:rStyle w:val="FootnoteReference"/>
        </w:rPr>
        <w:footnoteRef/>
      </w:r>
      <w:r>
        <w:t xml:space="preserve"> Srov. KKC 1777.</w:t>
      </w:r>
    </w:p>
  </w:footnote>
  <w:footnote w:id="266">
    <w:p w:rsidR="005E40EB" w:rsidRDefault="005E40EB" w:rsidP="00BD005F">
      <w:pPr>
        <w:pStyle w:val="FootnoteText"/>
      </w:pPr>
      <w:r>
        <w:rPr>
          <w:rStyle w:val="FootnoteReference"/>
        </w:rPr>
        <w:footnoteRef/>
      </w:r>
      <w:r>
        <w:t xml:space="preserve"> Srov. KKC 1780.</w:t>
      </w:r>
    </w:p>
  </w:footnote>
  <w:footnote w:id="267">
    <w:p w:rsidR="005E40EB" w:rsidRDefault="005E40EB" w:rsidP="00BD005F">
      <w:pPr>
        <w:pStyle w:val="FootnoteText"/>
      </w:pPr>
      <w:r>
        <w:rPr>
          <w:rStyle w:val="FootnoteReference"/>
        </w:rPr>
        <w:footnoteRef/>
      </w:r>
      <w:r>
        <w:t xml:space="preserve"> Srov. KKC 1782.</w:t>
      </w:r>
    </w:p>
  </w:footnote>
  <w:footnote w:id="268">
    <w:p w:rsidR="005E40EB" w:rsidRDefault="005E40EB" w:rsidP="00BD005F">
      <w:pPr>
        <w:pStyle w:val="FootnoteText"/>
      </w:pPr>
      <w:r>
        <w:rPr>
          <w:rStyle w:val="FootnoteReference"/>
        </w:rPr>
        <w:footnoteRef/>
      </w:r>
      <w:r>
        <w:t xml:space="preserve"> Srov. KKC 1784–5.</w:t>
      </w:r>
    </w:p>
  </w:footnote>
  <w:footnote w:id="269">
    <w:p w:rsidR="005E40EB" w:rsidRDefault="005E40EB" w:rsidP="00BD005F">
      <w:pPr>
        <w:pStyle w:val="FootnoteText"/>
      </w:pPr>
      <w:r>
        <w:rPr>
          <w:rStyle w:val="FootnoteReference"/>
        </w:rPr>
        <w:footnoteRef/>
      </w:r>
      <w:r>
        <w:t xml:space="preserve"> Srov. KKC 1786–7.</w:t>
      </w:r>
    </w:p>
  </w:footnote>
  <w:footnote w:id="270">
    <w:p w:rsidR="005E40EB" w:rsidRDefault="005E40EB" w:rsidP="00BD005F">
      <w:pPr>
        <w:pStyle w:val="FootnoteText"/>
      </w:pPr>
      <w:r>
        <w:rPr>
          <w:rStyle w:val="FootnoteReference"/>
        </w:rPr>
        <w:footnoteRef/>
      </w:r>
      <w:r>
        <w:t xml:space="preserve"> KKC 1789.</w:t>
      </w:r>
    </w:p>
  </w:footnote>
  <w:footnote w:id="271">
    <w:p w:rsidR="005E40EB" w:rsidRDefault="005E40EB" w:rsidP="00BD005F">
      <w:pPr>
        <w:pStyle w:val="FootnoteText"/>
      </w:pPr>
      <w:r>
        <w:rPr>
          <w:rStyle w:val="FootnoteReference"/>
        </w:rPr>
        <w:footnoteRef/>
      </w:r>
      <w:r>
        <w:t>Srov. KKC 1791, 1793.</w:t>
      </w:r>
    </w:p>
  </w:footnote>
  <w:footnote w:id="272">
    <w:p w:rsidR="005E40EB" w:rsidRDefault="005E40EB" w:rsidP="00BD005F">
      <w:pPr>
        <w:pStyle w:val="FootnoteText"/>
      </w:pPr>
      <w:r>
        <w:rPr>
          <w:rStyle w:val="FootnoteReference"/>
        </w:rPr>
        <w:footnoteRef/>
      </w:r>
      <w:r>
        <w:t>Srov. KKC 1792.</w:t>
      </w:r>
    </w:p>
  </w:footnote>
  <w:footnote w:id="273">
    <w:p w:rsidR="005E40EB" w:rsidRDefault="005E40EB" w:rsidP="00BD005F">
      <w:pPr>
        <w:pStyle w:val="FootnoteText"/>
      </w:pPr>
      <w:r>
        <w:rPr>
          <w:rStyle w:val="FootnoteReference"/>
        </w:rPr>
        <w:footnoteRef/>
      </w:r>
      <w:r>
        <w:t xml:space="preserve"> Srov. KKC 1794. </w:t>
      </w:r>
      <w:r w:rsidRPr="00733172">
        <w:rPr>
          <w:i/>
        </w:rPr>
        <w:t>Láska vyvěrá z čistého srdce, z dobrého svědomí a opravdové víry</w:t>
      </w:r>
      <w:r>
        <w:t>. (1Tm 1,5).</w:t>
      </w:r>
    </w:p>
  </w:footnote>
  <w:footnote w:id="274">
    <w:p w:rsidR="005E40EB" w:rsidRDefault="005E40EB">
      <w:pPr>
        <w:pStyle w:val="FootnoteText"/>
      </w:pPr>
      <w:r>
        <w:rPr>
          <w:rStyle w:val="FootnoteReference"/>
        </w:rPr>
        <w:footnoteRef/>
      </w:r>
      <w:r>
        <w:t xml:space="preserve"> Srov. KKC 1793.</w:t>
      </w:r>
    </w:p>
  </w:footnote>
  <w:footnote w:id="275">
    <w:p w:rsidR="005E40EB" w:rsidRDefault="005E40EB">
      <w:pPr>
        <w:pStyle w:val="FootnoteText"/>
      </w:pPr>
      <w:r>
        <w:rPr>
          <w:rStyle w:val="FootnoteReference"/>
        </w:rPr>
        <w:footnoteRef/>
      </w:r>
      <w:r>
        <w:t xml:space="preserve"> Srov. VS 9.</w:t>
      </w:r>
    </w:p>
  </w:footnote>
  <w:footnote w:id="276">
    <w:p w:rsidR="005E40EB" w:rsidRDefault="005E40EB">
      <w:pPr>
        <w:pStyle w:val="FootnoteText"/>
      </w:pPr>
      <w:r>
        <w:rPr>
          <w:rStyle w:val="FootnoteReference"/>
        </w:rPr>
        <w:footnoteRef/>
      </w:r>
      <w:r>
        <w:t xml:space="preserve"> Srov. VS 12.</w:t>
      </w:r>
    </w:p>
  </w:footnote>
  <w:footnote w:id="277">
    <w:p w:rsidR="005E40EB" w:rsidRDefault="005E40EB">
      <w:pPr>
        <w:pStyle w:val="FootnoteText"/>
      </w:pPr>
      <w:r>
        <w:rPr>
          <w:rStyle w:val="FootnoteReference"/>
        </w:rPr>
        <w:footnoteRef/>
      </w:r>
      <w:r>
        <w:t xml:space="preserve"> Srov. VS 55.</w:t>
      </w:r>
    </w:p>
  </w:footnote>
  <w:footnote w:id="278">
    <w:p w:rsidR="005E40EB" w:rsidRDefault="005E40EB">
      <w:pPr>
        <w:pStyle w:val="FootnoteText"/>
      </w:pPr>
      <w:r>
        <w:rPr>
          <w:rStyle w:val="FootnoteReference"/>
        </w:rPr>
        <w:footnoteRef/>
      </w:r>
      <w:r>
        <w:t xml:space="preserve"> Srov. VS 58.</w:t>
      </w:r>
    </w:p>
  </w:footnote>
  <w:footnote w:id="279">
    <w:p w:rsidR="005E40EB" w:rsidRDefault="005E40EB">
      <w:pPr>
        <w:pStyle w:val="FootnoteText"/>
      </w:pPr>
      <w:r>
        <w:rPr>
          <w:rStyle w:val="FootnoteReference"/>
        </w:rPr>
        <w:footnoteRef/>
      </w:r>
      <w:r>
        <w:t xml:space="preserve"> Srov. VS 64.</w:t>
      </w:r>
    </w:p>
  </w:footnote>
  <w:footnote w:id="280">
    <w:p w:rsidR="005E40EB" w:rsidRPr="00F07ED4" w:rsidRDefault="005E40EB" w:rsidP="00FD6D75">
      <w:pPr>
        <w:pStyle w:val="FootnoteText"/>
        <w:jc w:val="both"/>
      </w:pPr>
      <w:r>
        <w:rPr>
          <w:rStyle w:val="FootnoteReference"/>
        </w:rPr>
        <w:footnoteRef/>
      </w:r>
      <w:r>
        <w:t xml:space="preserve"> Srov. HÄRING </w:t>
      </w:r>
      <w:r w:rsidRPr="00B64FB3">
        <w:t>B</w:t>
      </w:r>
      <w:r>
        <w:t xml:space="preserve">., </w:t>
      </w:r>
      <w:r w:rsidRPr="00C61432">
        <w:rPr>
          <w:i/>
        </w:rPr>
        <w:t>My Hope for the Church</w:t>
      </w:r>
      <w:r>
        <w:t xml:space="preserve">, s. 71–73. </w:t>
      </w:r>
      <w:r w:rsidRPr="00C61432">
        <w:rPr>
          <w:i/>
        </w:rPr>
        <w:t>My Hope for the Church</w:t>
      </w:r>
      <w:r>
        <w:rPr>
          <w:i/>
        </w:rPr>
        <w:t xml:space="preserve"> </w:t>
      </w:r>
      <w:r>
        <w:t xml:space="preserve">je volným pokračováním knihy </w:t>
      </w:r>
      <w:r w:rsidRPr="00FD6D75">
        <w:rPr>
          <w:i/>
        </w:rPr>
        <w:t>Jde to i jinak</w:t>
      </w:r>
      <w:r>
        <w:t>, ve které autor není tak vyhraněný jako v předchozí, ale spíše se snaží konstruktivně hledat nové způsoby řešení.</w:t>
      </w:r>
    </w:p>
  </w:footnote>
  <w:footnote w:id="281">
    <w:p w:rsidR="005E40EB" w:rsidRDefault="005E40EB">
      <w:pPr>
        <w:pStyle w:val="FootnoteText"/>
      </w:pPr>
      <w:r>
        <w:rPr>
          <w:rStyle w:val="FootnoteReference"/>
        </w:rPr>
        <w:footnoteRef/>
      </w:r>
      <w:r>
        <w:t xml:space="preserve"> Srov. HÄRING </w:t>
      </w:r>
      <w:r w:rsidRPr="00B64FB3">
        <w:t>B</w:t>
      </w:r>
      <w:r>
        <w:t xml:space="preserve">., </w:t>
      </w:r>
      <w:r w:rsidRPr="00C61432">
        <w:rPr>
          <w:i/>
        </w:rPr>
        <w:t>My Hope for the Church</w:t>
      </w:r>
      <w:r>
        <w:t>, s. 25–26.</w:t>
      </w:r>
    </w:p>
  </w:footnote>
  <w:footnote w:id="282">
    <w:p w:rsidR="005E40EB" w:rsidRDefault="005E40EB">
      <w:pPr>
        <w:pStyle w:val="FootnoteText"/>
      </w:pPr>
      <w:r>
        <w:rPr>
          <w:rStyle w:val="FootnoteReference"/>
        </w:rPr>
        <w:footnoteRef/>
      </w:r>
      <w:r>
        <w:t xml:space="preserve"> Srov. HÄRING </w:t>
      </w:r>
      <w:r w:rsidRPr="00B64FB3">
        <w:t>B</w:t>
      </w:r>
      <w:r>
        <w:t xml:space="preserve">., </w:t>
      </w:r>
      <w:r w:rsidRPr="00C61432">
        <w:rPr>
          <w:i/>
        </w:rPr>
        <w:t>My Hope for the Church</w:t>
      </w:r>
      <w:r>
        <w:t>, s. 38.</w:t>
      </w:r>
    </w:p>
  </w:footnote>
  <w:footnote w:id="283">
    <w:p w:rsidR="005E40EB" w:rsidRDefault="005E40EB">
      <w:pPr>
        <w:pStyle w:val="FootnoteText"/>
      </w:pPr>
      <w:r>
        <w:rPr>
          <w:rStyle w:val="FootnoteReference"/>
        </w:rPr>
        <w:footnoteRef/>
      </w:r>
      <w:r>
        <w:t xml:space="preserve"> Srov. HÄRING </w:t>
      </w:r>
      <w:r w:rsidRPr="00B64FB3">
        <w:t>B</w:t>
      </w:r>
      <w:r>
        <w:t xml:space="preserve">., </w:t>
      </w:r>
      <w:r w:rsidRPr="00C61432">
        <w:rPr>
          <w:i/>
        </w:rPr>
        <w:t>My Hope for the Church</w:t>
      </w:r>
      <w:r>
        <w:t>, s. 68–69.</w:t>
      </w:r>
    </w:p>
  </w:footnote>
  <w:footnote w:id="284">
    <w:p w:rsidR="005E40EB" w:rsidRDefault="005E40EB">
      <w:pPr>
        <w:pStyle w:val="FootnoteText"/>
      </w:pPr>
      <w:r>
        <w:rPr>
          <w:rStyle w:val="FootnoteReference"/>
        </w:rPr>
        <w:footnoteRef/>
      </w:r>
      <w:r>
        <w:t xml:space="preserve"> Srov. HÄRING </w:t>
      </w:r>
      <w:r w:rsidRPr="00B64FB3">
        <w:t>B</w:t>
      </w:r>
      <w:r>
        <w:t>.</w:t>
      </w:r>
      <w:r w:rsidRPr="00B64FB3">
        <w:t xml:space="preserve"> </w:t>
      </w:r>
      <w:r w:rsidRPr="00B64FB3">
        <w:rPr>
          <w:i/>
        </w:rPr>
        <w:t>Personalismus in Philosophie und Theologie</w:t>
      </w:r>
      <w:r>
        <w:rPr>
          <w:i/>
        </w:rPr>
        <w:t xml:space="preserve">, </w:t>
      </w:r>
      <w:r w:rsidRPr="00097016">
        <w:t>s.</w:t>
      </w:r>
      <w:r>
        <w:rPr>
          <w:i/>
        </w:rPr>
        <w:t xml:space="preserve"> </w:t>
      </w:r>
      <w:r w:rsidRPr="00E924B4">
        <w:t>74</w:t>
      </w:r>
    </w:p>
  </w:footnote>
  <w:footnote w:id="285">
    <w:p w:rsidR="005E40EB" w:rsidRDefault="005E40EB">
      <w:pPr>
        <w:pStyle w:val="FootnoteText"/>
      </w:pPr>
      <w:r>
        <w:rPr>
          <w:rStyle w:val="FootnoteReference"/>
        </w:rPr>
        <w:footnoteRef/>
      </w:r>
      <w:r>
        <w:t xml:space="preserve"> Srov. HÄRING </w:t>
      </w:r>
      <w:r w:rsidRPr="00B64FB3">
        <w:t>B</w:t>
      </w:r>
      <w:r>
        <w:t xml:space="preserve">. </w:t>
      </w:r>
      <w:r>
        <w:rPr>
          <w:i/>
        </w:rPr>
        <w:t>Kresťan v novom svete</w:t>
      </w:r>
      <w:r>
        <w:t>, s. 49–50.</w:t>
      </w:r>
    </w:p>
  </w:footnote>
  <w:footnote w:id="286">
    <w:p w:rsidR="005E40EB" w:rsidRDefault="005E40EB">
      <w:pPr>
        <w:pStyle w:val="FootnoteText"/>
      </w:pPr>
      <w:r>
        <w:rPr>
          <w:rStyle w:val="FootnoteReference"/>
        </w:rPr>
        <w:footnoteRef/>
      </w:r>
      <w:r>
        <w:t xml:space="preserve"> Srov. HÄRING</w:t>
      </w:r>
      <w:r w:rsidRPr="00B64FB3">
        <w:t xml:space="preserve"> B</w:t>
      </w:r>
      <w:r>
        <w:t xml:space="preserve">. </w:t>
      </w:r>
      <w:r>
        <w:rPr>
          <w:i/>
        </w:rPr>
        <w:t>Kresťan v novom svete</w:t>
      </w:r>
      <w:r>
        <w:t>, s. 49–50.</w:t>
      </w:r>
    </w:p>
  </w:footnote>
  <w:footnote w:id="287">
    <w:p w:rsidR="005E40EB" w:rsidRDefault="005E40EB">
      <w:pPr>
        <w:pStyle w:val="FootnoteText"/>
      </w:pPr>
      <w:r>
        <w:rPr>
          <w:rStyle w:val="FootnoteReference"/>
        </w:rPr>
        <w:footnoteRef/>
      </w:r>
      <w:r>
        <w:t xml:space="preserve"> HÄRING B., The </w:t>
      </w:r>
      <w:r>
        <w:rPr>
          <w:i/>
        </w:rPr>
        <w:t xml:space="preserve">Law of Christ </w:t>
      </w:r>
      <w:r w:rsidRPr="009B33BF">
        <w:t>I</w:t>
      </w:r>
      <w:r>
        <w:rPr>
          <w:i/>
        </w:rPr>
        <w:t xml:space="preserve">, </w:t>
      </w:r>
      <w:r w:rsidRPr="006D059C">
        <w:t>s.</w:t>
      </w:r>
      <w:r w:rsidRPr="00CB1C48">
        <w:rPr>
          <w:i/>
        </w:rPr>
        <w:t xml:space="preserve"> </w:t>
      </w:r>
      <w:r>
        <w:t>146.</w:t>
      </w:r>
    </w:p>
  </w:footnote>
  <w:footnote w:id="288">
    <w:p w:rsidR="005E40EB" w:rsidRDefault="005E40EB">
      <w:pPr>
        <w:pStyle w:val="FootnoteText"/>
      </w:pPr>
      <w:r>
        <w:rPr>
          <w:rStyle w:val="FootnoteReference"/>
        </w:rPr>
        <w:footnoteRef/>
      </w:r>
      <w:r>
        <w:t xml:space="preserve"> HÄRING B., The </w:t>
      </w:r>
      <w:r>
        <w:rPr>
          <w:i/>
        </w:rPr>
        <w:t xml:space="preserve">Law of Christ </w:t>
      </w:r>
      <w:r w:rsidRPr="00087C73">
        <w:t>I</w:t>
      </w:r>
      <w:r>
        <w:rPr>
          <w:i/>
        </w:rPr>
        <w:t xml:space="preserve">, </w:t>
      </w:r>
      <w:r w:rsidRPr="006D059C">
        <w:t>s.</w:t>
      </w:r>
      <w:r w:rsidRPr="00CB1C48">
        <w:rPr>
          <w:i/>
        </w:rPr>
        <w:t xml:space="preserve"> </w:t>
      </w:r>
      <w:r>
        <w:t>145–146.</w:t>
      </w:r>
    </w:p>
  </w:footnote>
  <w:footnote w:id="289">
    <w:p w:rsidR="005E40EB" w:rsidRDefault="005E40EB">
      <w:pPr>
        <w:pStyle w:val="FootnoteText"/>
      </w:pPr>
      <w:r>
        <w:rPr>
          <w:rStyle w:val="FootnoteReference"/>
        </w:rPr>
        <w:footnoteRef/>
      </w:r>
      <w:r>
        <w:t xml:space="preserve"> HÄRING B., </w:t>
      </w:r>
      <w:r w:rsidRPr="00DB0C48">
        <w:rPr>
          <w:i/>
        </w:rPr>
        <w:t>Acting on the Word. The challenge to religious communities in an age of renewal</w:t>
      </w:r>
      <w:r>
        <w:t>, s. 83.</w:t>
      </w:r>
    </w:p>
  </w:footnote>
  <w:footnote w:id="290">
    <w:p w:rsidR="005E40EB" w:rsidRDefault="005E40EB">
      <w:pPr>
        <w:pStyle w:val="FootnoteText"/>
      </w:pPr>
      <w:r>
        <w:rPr>
          <w:rStyle w:val="FootnoteReference"/>
        </w:rPr>
        <w:footnoteRef/>
      </w:r>
      <w:r>
        <w:t xml:space="preserve"> HÄRING B., The </w:t>
      </w:r>
      <w:r>
        <w:rPr>
          <w:i/>
        </w:rPr>
        <w:t xml:space="preserve">Law of Christ I, </w:t>
      </w:r>
      <w:r w:rsidRPr="006D059C">
        <w:t>s.</w:t>
      </w:r>
      <w:r w:rsidRPr="00CB1C48">
        <w:rPr>
          <w:i/>
        </w:rPr>
        <w:t xml:space="preserve"> </w:t>
      </w:r>
      <w:r>
        <w:t>144.</w:t>
      </w:r>
    </w:p>
  </w:footnote>
  <w:footnote w:id="291">
    <w:p w:rsidR="005E40EB" w:rsidRDefault="005E40EB" w:rsidP="003A11CF">
      <w:pPr>
        <w:pStyle w:val="FootnoteText"/>
        <w:jc w:val="both"/>
      </w:pPr>
      <w:r>
        <w:rPr>
          <w:rStyle w:val="FootnoteReference"/>
        </w:rPr>
        <w:footnoteRef/>
      </w:r>
      <w:r>
        <w:t>Na otázku, zda hlas svědomí je hlasem Božím, Häring odpovídá ano i ne. Bůh nepromlouvá k člověku bezprostředně (s výjimkou některých jednotlivých případů). Bůh promlouvá zprostředkovaně. Takovým způsobem stvořil člověka, že může poznat jeho vůli pomocí rodiny, přátel, společenství, církve, autority církve a také pomocí svých duševních schopností. Pokud člověk slyší ve svém srdci nějaký hlas, je to hlas Boha, kterému má naslouchat, spět k plnosti poznání a světla. Celý tento proces nazývá nacházením se na cestě ke světlu. Srov. </w:t>
      </w:r>
      <w:r w:rsidRPr="00B64FB3">
        <w:t>HÄRING B</w:t>
      </w:r>
      <w:r>
        <w:t xml:space="preserve">., </w:t>
      </w:r>
      <w:r>
        <w:rPr>
          <w:i/>
        </w:rPr>
        <w:t>Kresťan v novom svete</w:t>
      </w:r>
      <w:r>
        <w:t>, s. 56–57.</w:t>
      </w:r>
    </w:p>
  </w:footnote>
  <w:footnote w:id="292">
    <w:p w:rsidR="005E40EB" w:rsidRDefault="005E40EB">
      <w:pPr>
        <w:pStyle w:val="FootnoteText"/>
      </w:pPr>
      <w:r>
        <w:rPr>
          <w:rStyle w:val="FootnoteReference"/>
        </w:rPr>
        <w:footnoteRef/>
      </w:r>
      <w:r>
        <w:t xml:space="preserve"> Srov. </w:t>
      </w:r>
      <w:r w:rsidRPr="00B64FB3">
        <w:t>HÄRING, B</w:t>
      </w:r>
      <w:r>
        <w:t xml:space="preserve">. </w:t>
      </w:r>
      <w:r>
        <w:rPr>
          <w:i/>
        </w:rPr>
        <w:t>Kresťan v novom svete</w:t>
      </w:r>
      <w:r>
        <w:t>, s. 51.</w:t>
      </w:r>
    </w:p>
  </w:footnote>
  <w:footnote w:id="293">
    <w:p w:rsidR="005E40EB" w:rsidRDefault="005E40EB">
      <w:pPr>
        <w:pStyle w:val="FootnoteText"/>
      </w:pPr>
      <w:r>
        <w:rPr>
          <w:rStyle w:val="FootnoteReference"/>
        </w:rPr>
        <w:footnoteRef/>
      </w:r>
      <w:r>
        <w:t xml:space="preserve"> Srov. </w:t>
      </w:r>
      <w:r w:rsidRPr="00B64FB3">
        <w:t>HÄRING B</w:t>
      </w:r>
      <w:r>
        <w:t xml:space="preserve">., </w:t>
      </w:r>
      <w:r>
        <w:rPr>
          <w:i/>
        </w:rPr>
        <w:t>Kresťan v novom svete</w:t>
      </w:r>
      <w:r>
        <w:t>, s. 52.</w:t>
      </w:r>
    </w:p>
  </w:footnote>
  <w:footnote w:id="294">
    <w:p w:rsidR="005E40EB" w:rsidRDefault="005E40EB" w:rsidP="009F3D9D">
      <w:pPr>
        <w:pStyle w:val="FootnoteText"/>
        <w:jc w:val="both"/>
      </w:pPr>
      <w:r>
        <w:rPr>
          <w:rStyle w:val="FootnoteReference"/>
        </w:rPr>
        <w:footnoteRef/>
      </w:r>
      <w:r>
        <w:t xml:space="preserve"> Je to příklad společenské přirozenosti člověka, ale také kvality společenského života a zodpovědnosti jednotlivce za jeho utváření. Srov. tamtéž, s. 52.</w:t>
      </w:r>
    </w:p>
  </w:footnote>
  <w:footnote w:id="295">
    <w:p w:rsidR="005E40EB" w:rsidRDefault="005E40EB">
      <w:pPr>
        <w:pStyle w:val="FootnoteText"/>
      </w:pPr>
      <w:r>
        <w:rPr>
          <w:rStyle w:val="FootnoteReference"/>
        </w:rPr>
        <w:footnoteRef/>
      </w:r>
      <w:r>
        <w:t xml:space="preserve"> Srov. </w:t>
      </w:r>
      <w:r w:rsidRPr="00B64FB3">
        <w:t>HÄRING B</w:t>
      </w:r>
      <w:r>
        <w:t xml:space="preserve">., </w:t>
      </w:r>
      <w:r>
        <w:rPr>
          <w:i/>
        </w:rPr>
        <w:t>Kresťan v novom svete</w:t>
      </w:r>
      <w:r>
        <w:t>, s. 53.</w:t>
      </w:r>
    </w:p>
  </w:footnote>
  <w:footnote w:id="296">
    <w:p w:rsidR="005E40EB" w:rsidRDefault="005E40EB">
      <w:pPr>
        <w:pStyle w:val="FootnoteText"/>
      </w:pPr>
      <w:r>
        <w:rPr>
          <w:rStyle w:val="FootnoteReference"/>
        </w:rPr>
        <w:footnoteRef/>
      </w:r>
      <w:r>
        <w:t xml:space="preserve"> Srov. </w:t>
      </w:r>
      <w:r w:rsidRPr="00B64FB3">
        <w:t>HÄRING</w:t>
      </w:r>
      <w:r>
        <w:t xml:space="preserve"> </w:t>
      </w:r>
      <w:r w:rsidRPr="00B64FB3">
        <w:t>B</w:t>
      </w:r>
      <w:r>
        <w:t xml:space="preserve">., </w:t>
      </w:r>
      <w:r>
        <w:rPr>
          <w:i/>
        </w:rPr>
        <w:t>Kresťan v novom svete</w:t>
      </w:r>
      <w:r>
        <w:t>, s. 53–54.</w:t>
      </w:r>
    </w:p>
  </w:footnote>
  <w:footnote w:id="297">
    <w:p w:rsidR="005E40EB" w:rsidRDefault="005E40EB">
      <w:pPr>
        <w:pStyle w:val="FootnoteText"/>
      </w:pPr>
      <w:r>
        <w:rPr>
          <w:rStyle w:val="FootnoteReference"/>
        </w:rPr>
        <w:footnoteRef/>
      </w:r>
      <w:r>
        <w:t xml:space="preserve"> Srov. </w:t>
      </w:r>
      <w:r w:rsidRPr="00B64FB3">
        <w:t>HÄRING</w:t>
      </w:r>
      <w:r>
        <w:t xml:space="preserve"> </w:t>
      </w:r>
      <w:r w:rsidRPr="00B64FB3">
        <w:t>B</w:t>
      </w:r>
      <w:r>
        <w:t xml:space="preserve">., </w:t>
      </w:r>
      <w:r>
        <w:rPr>
          <w:i/>
        </w:rPr>
        <w:t>Kresťan v novom svete</w:t>
      </w:r>
      <w:r>
        <w:t>, s. 59.</w:t>
      </w:r>
    </w:p>
  </w:footnote>
  <w:footnote w:id="298">
    <w:p w:rsidR="005E40EB" w:rsidRDefault="005E40EB">
      <w:pPr>
        <w:pStyle w:val="FootnoteText"/>
      </w:pPr>
      <w:r>
        <w:rPr>
          <w:rStyle w:val="FootnoteReference"/>
        </w:rPr>
        <w:footnoteRef/>
      </w:r>
      <w:r>
        <w:t xml:space="preserve"> Srov. </w:t>
      </w:r>
      <w:r w:rsidRPr="00B64FB3">
        <w:t>HÄRING</w:t>
      </w:r>
      <w:r>
        <w:t xml:space="preserve"> </w:t>
      </w:r>
      <w:r w:rsidRPr="00B64FB3">
        <w:t>B</w:t>
      </w:r>
      <w:r>
        <w:t xml:space="preserve">., </w:t>
      </w:r>
      <w:r w:rsidRPr="002A5CC1">
        <w:rPr>
          <w:i/>
        </w:rPr>
        <w:t>Kr</w:t>
      </w:r>
      <w:r>
        <w:rPr>
          <w:i/>
        </w:rPr>
        <w:t>esťan v novom svete</w:t>
      </w:r>
      <w:r>
        <w:t>, s. 54–55.</w:t>
      </w:r>
    </w:p>
  </w:footnote>
  <w:footnote w:id="299">
    <w:p w:rsidR="005E40EB" w:rsidRDefault="005E40EB">
      <w:pPr>
        <w:pStyle w:val="FootnoteText"/>
      </w:pPr>
      <w:r>
        <w:rPr>
          <w:rStyle w:val="FootnoteReference"/>
        </w:rPr>
        <w:footnoteRef/>
      </w:r>
      <w:r>
        <w:t xml:space="preserve"> HÄRING B., </w:t>
      </w:r>
      <w:r w:rsidRPr="002A5CC1">
        <w:rPr>
          <w:i/>
        </w:rPr>
        <w:t>The</w:t>
      </w:r>
      <w:r>
        <w:t xml:space="preserve"> </w:t>
      </w:r>
      <w:r>
        <w:rPr>
          <w:i/>
        </w:rPr>
        <w:t xml:space="preserve">Law of Christ </w:t>
      </w:r>
      <w:r w:rsidRPr="00DF0E0B">
        <w:t>I</w:t>
      </w:r>
      <w:r>
        <w:rPr>
          <w:i/>
        </w:rPr>
        <w:t xml:space="preserve">, </w:t>
      </w:r>
      <w:r w:rsidRPr="006D059C">
        <w:t>s.</w:t>
      </w:r>
      <w:r w:rsidRPr="00CB1C48">
        <w:rPr>
          <w:i/>
        </w:rPr>
        <w:t xml:space="preserve"> </w:t>
      </w:r>
      <w:r>
        <w:t>39.</w:t>
      </w:r>
    </w:p>
  </w:footnote>
  <w:footnote w:id="300">
    <w:p w:rsidR="005E40EB" w:rsidRDefault="005E40EB">
      <w:pPr>
        <w:pStyle w:val="FootnoteText"/>
      </w:pPr>
      <w:r>
        <w:rPr>
          <w:rStyle w:val="FootnoteReference"/>
        </w:rPr>
        <w:footnoteRef/>
      </w:r>
      <w:r>
        <w:t xml:space="preserve"> Srov. HÄRING B., </w:t>
      </w:r>
      <w:r w:rsidRPr="002A5CC1">
        <w:rPr>
          <w:i/>
        </w:rPr>
        <w:t>The</w:t>
      </w:r>
      <w:r>
        <w:t xml:space="preserve"> </w:t>
      </w:r>
      <w:r>
        <w:rPr>
          <w:i/>
        </w:rPr>
        <w:t xml:space="preserve">Law of Christ </w:t>
      </w:r>
      <w:r w:rsidRPr="00DF0E0B">
        <w:t>I</w:t>
      </w:r>
      <w:r>
        <w:rPr>
          <w:i/>
        </w:rPr>
        <w:t xml:space="preserve">, </w:t>
      </w:r>
      <w:r w:rsidRPr="006D059C">
        <w:t>s.</w:t>
      </w:r>
      <w:r w:rsidRPr="00CB1C48">
        <w:rPr>
          <w:i/>
        </w:rPr>
        <w:t xml:space="preserve"> </w:t>
      </w:r>
      <w:r>
        <w:t>41.</w:t>
      </w:r>
    </w:p>
  </w:footnote>
  <w:footnote w:id="301">
    <w:p w:rsidR="005E40EB" w:rsidRDefault="005E40EB">
      <w:pPr>
        <w:pStyle w:val="FootnoteText"/>
      </w:pPr>
      <w:r>
        <w:rPr>
          <w:rStyle w:val="FootnoteReference"/>
        </w:rPr>
        <w:footnoteRef/>
      </w:r>
      <w:r>
        <w:t xml:space="preserve"> Srov. HÄRING B., </w:t>
      </w:r>
      <w:r w:rsidRPr="002A5CC1">
        <w:rPr>
          <w:i/>
        </w:rPr>
        <w:t>The</w:t>
      </w:r>
      <w:r>
        <w:t xml:space="preserve"> </w:t>
      </w:r>
      <w:r>
        <w:rPr>
          <w:i/>
        </w:rPr>
        <w:t xml:space="preserve">Law of Christ </w:t>
      </w:r>
      <w:r w:rsidRPr="00DF0E0B">
        <w:t>I</w:t>
      </w:r>
      <w:r>
        <w:rPr>
          <w:i/>
        </w:rPr>
        <w:t xml:space="preserve">, </w:t>
      </w:r>
      <w:r w:rsidRPr="006D059C">
        <w:t>s.</w:t>
      </w:r>
      <w:r w:rsidRPr="00CB1C48">
        <w:rPr>
          <w:i/>
        </w:rPr>
        <w:t xml:space="preserve"> </w:t>
      </w:r>
      <w:r>
        <w:t>140.</w:t>
      </w:r>
    </w:p>
  </w:footnote>
  <w:footnote w:id="302">
    <w:p w:rsidR="005E40EB" w:rsidRDefault="005E40EB">
      <w:pPr>
        <w:pStyle w:val="FootnoteText"/>
      </w:pPr>
      <w:r>
        <w:rPr>
          <w:rStyle w:val="FootnoteReference"/>
        </w:rPr>
        <w:footnoteRef/>
      </w:r>
      <w:r>
        <w:t xml:space="preserve"> Srov. HÄRING B., </w:t>
      </w:r>
      <w:r w:rsidRPr="002A5CC1">
        <w:rPr>
          <w:i/>
        </w:rPr>
        <w:t>The</w:t>
      </w:r>
      <w:r>
        <w:t xml:space="preserve"> </w:t>
      </w:r>
      <w:r>
        <w:rPr>
          <w:i/>
        </w:rPr>
        <w:t xml:space="preserve">Law of Christ </w:t>
      </w:r>
      <w:r w:rsidRPr="00DF0E0B">
        <w:t>I</w:t>
      </w:r>
      <w:r>
        <w:rPr>
          <w:i/>
        </w:rPr>
        <w:t xml:space="preserve">, </w:t>
      </w:r>
      <w:r w:rsidRPr="006D059C">
        <w:t>s.</w:t>
      </w:r>
      <w:r w:rsidRPr="00CB1C48">
        <w:rPr>
          <w:i/>
        </w:rPr>
        <w:t xml:space="preserve"> </w:t>
      </w:r>
      <w:r>
        <w:t>142.</w:t>
      </w:r>
    </w:p>
  </w:footnote>
  <w:footnote w:id="303">
    <w:p w:rsidR="005E40EB" w:rsidRDefault="005E40EB">
      <w:pPr>
        <w:pStyle w:val="FootnoteText"/>
      </w:pPr>
      <w:r>
        <w:rPr>
          <w:rStyle w:val="FootnoteReference"/>
        </w:rPr>
        <w:footnoteRef/>
      </w:r>
      <w:r>
        <w:t xml:space="preserve"> HÄRING B., </w:t>
      </w:r>
      <w:r w:rsidRPr="002A5CC1">
        <w:rPr>
          <w:i/>
        </w:rPr>
        <w:t>The Law</w:t>
      </w:r>
      <w:r>
        <w:rPr>
          <w:i/>
        </w:rPr>
        <w:t xml:space="preserve"> of Christ </w:t>
      </w:r>
      <w:r w:rsidRPr="0051791D">
        <w:t>I</w:t>
      </w:r>
      <w:r>
        <w:rPr>
          <w:i/>
        </w:rPr>
        <w:t xml:space="preserve">, </w:t>
      </w:r>
      <w:r w:rsidRPr="006D059C">
        <w:t>s.</w:t>
      </w:r>
      <w:r w:rsidRPr="00CB1C48">
        <w:rPr>
          <w:i/>
        </w:rPr>
        <w:t xml:space="preserve"> </w:t>
      </w:r>
      <w:r>
        <w:t>142.</w:t>
      </w:r>
    </w:p>
  </w:footnote>
  <w:footnote w:id="304">
    <w:p w:rsidR="005E40EB" w:rsidRDefault="005E40EB">
      <w:pPr>
        <w:pStyle w:val="FootnoteText"/>
      </w:pPr>
      <w:r>
        <w:rPr>
          <w:rStyle w:val="FootnoteReference"/>
        </w:rPr>
        <w:footnoteRef/>
      </w:r>
      <w:r>
        <w:t xml:space="preserve"> Srov. HÄRING B., </w:t>
      </w:r>
      <w:r>
        <w:rPr>
          <w:i/>
        </w:rPr>
        <w:t xml:space="preserve">Free and Faithful in Christ </w:t>
      </w:r>
      <w:r w:rsidRPr="0051791D">
        <w:t>I</w:t>
      </w:r>
      <w:r>
        <w:rPr>
          <w:i/>
        </w:rPr>
        <w:t xml:space="preserve">, </w:t>
      </w:r>
      <w:r w:rsidRPr="006D059C">
        <w:t>s.</w:t>
      </w:r>
      <w:r w:rsidRPr="00CB1C48">
        <w:rPr>
          <w:i/>
        </w:rPr>
        <w:t xml:space="preserve"> </w:t>
      </w:r>
      <w:r>
        <w:t>235.</w:t>
      </w:r>
    </w:p>
  </w:footnote>
  <w:footnote w:id="305">
    <w:p w:rsidR="005E40EB" w:rsidRDefault="005E40EB">
      <w:pPr>
        <w:pStyle w:val="FootnoteText"/>
      </w:pPr>
      <w:r>
        <w:rPr>
          <w:rStyle w:val="FootnoteReference"/>
        </w:rPr>
        <w:footnoteRef/>
      </w:r>
      <w:r>
        <w:t xml:space="preserve"> HÄRING B., </w:t>
      </w:r>
      <w:r w:rsidRPr="00C83D79">
        <w:rPr>
          <w:i/>
        </w:rPr>
        <w:t>The Law</w:t>
      </w:r>
      <w:r>
        <w:rPr>
          <w:i/>
        </w:rPr>
        <w:t xml:space="preserve"> of Christ </w:t>
      </w:r>
      <w:r w:rsidRPr="000F14F4">
        <w:t>I</w:t>
      </w:r>
      <w:r>
        <w:rPr>
          <w:i/>
        </w:rPr>
        <w:t xml:space="preserve">, </w:t>
      </w:r>
      <w:r w:rsidRPr="006D059C">
        <w:t>s. 137</w:t>
      </w:r>
      <w:r>
        <w:t>–139.</w:t>
      </w:r>
    </w:p>
  </w:footnote>
  <w:footnote w:id="306">
    <w:p w:rsidR="005E40EB" w:rsidRDefault="005E40EB">
      <w:pPr>
        <w:pStyle w:val="FootnoteText"/>
      </w:pPr>
      <w:r>
        <w:rPr>
          <w:rStyle w:val="FootnoteReference"/>
        </w:rPr>
        <w:footnoteRef/>
      </w:r>
      <w:r>
        <w:t xml:space="preserve"> HÄRING B., </w:t>
      </w:r>
      <w:r>
        <w:rPr>
          <w:i/>
        </w:rPr>
        <w:t xml:space="preserve">Free and Faithful in Christ </w:t>
      </w:r>
      <w:r w:rsidRPr="000F14F4">
        <w:t>I</w:t>
      </w:r>
      <w:r>
        <w:rPr>
          <w:i/>
        </w:rPr>
        <w:t xml:space="preserve">, </w:t>
      </w:r>
      <w:r w:rsidRPr="006D059C">
        <w:t>s. 246</w:t>
      </w:r>
      <w:r>
        <w:t>–259.</w:t>
      </w:r>
    </w:p>
  </w:footnote>
  <w:footnote w:id="307">
    <w:p w:rsidR="005E40EB" w:rsidRDefault="005E40EB">
      <w:pPr>
        <w:pStyle w:val="FootnoteText"/>
      </w:pPr>
      <w:r>
        <w:rPr>
          <w:rStyle w:val="FootnoteReference"/>
        </w:rPr>
        <w:footnoteRef/>
      </w:r>
      <w:r w:rsidR="00812707">
        <w:t xml:space="preserve"> </w:t>
      </w:r>
      <w:r>
        <w:t xml:space="preserve">V doslovném překladu: </w:t>
      </w:r>
      <w:r w:rsidRPr="003F2836">
        <w:rPr>
          <w:i/>
        </w:rPr>
        <w:t>Byl zasažen v srdci</w:t>
      </w:r>
      <w:r>
        <w:t xml:space="preserve">. Srov. HÄRING B., </w:t>
      </w:r>
      <w:r w:rsidRPr="00C83D79">
        <w:rPr>
          <w:i/>
        </w:rPr>
        <w:t>The Law</w:t>
      </w:r>
      <w:r>
        <w:rPr>
          <w:i/>
        </w:rPr>
        <w:t xml:space="preserve"> of Christ </w:t>
      </w:r>
      <w:r w:rsidRPr="0051791D">
        <w:t>I</w:t>
      </w:r>
      <w:r>
        <w:rPr>
          <w:i/>
        </w:rPr>
        <w:t xml:space="preserve">, </w:t>
      </w:r>
      <w:r w:rsidRPr="006D059C">
        <w:t>s. 138</w:t>
      </w:r>
      <w:r>
        <w:t>.</w:t>
      </w:r>
    </w:p>
  </w:footnote>
  <w:footnote w:id="308">
    <w:p w:rsidR="005E40EB" w:rsidRDefault="005E40EB">
      <w:pPr>
        <w:pStyle w:val="FootnoteText"/>
      </w:pPr>
      <w:r>
        <w:rPr>
          <w:rStyle w:val="FootnoteReference"/>
        </w:rPr>
        <w:footnoteRef/>
      </w:r>
      <w:r w:rsidR="00812707">
        <w:t xml:space="preserve"> </w:t>
      </w:r>
      <w:r>
        <w:t xml:space="preserve">Všechny citace Písma sv. z HÄRING B., </w:t>
      </w:r>
      <w:r w:rsidRPr="00C83D79">
        <w:rPr>
          <w:i/>
        </w:rPr>
        <w:t>The Law</w:t>
      </w:r>
      <w:r>
        <w:rPr>
          <w:i/>
        </w:rPr>
        <w:t xml:space="preserve"> of Christ </w:t>
      </w:r>
      <w:r w:rsidRPr="0051791D">
        <w:t>I</w:t>
      </w:r>
      <w:r>
        <w:rPr>
          <w:i/>
        </w:rPr>
        <w:t xml:space="preserve">, </w:t>
      </w:r>
      <w:r w:rsidRPr="006D059C">
        <w:t>s. 137</w:t>
      </w:r>
      <w:r>
        <w:t>–138.</w:t>
      </w:r>
    </w:p>
  </w:footnote>
  <w:footnote w:id="309">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4E3B35">
        <w:t>I</w:t>
      </w:r>
      <w:r>
        <w:rPr>
          <w:i/>
        </w:rPr>
        <w:t xml:space="preserve">, </w:t>
      </w:r>
      <w:r w:rsidRPr="00812707">
        <w:t>s. 138</w:t>
      </w:r>
      <w:r>
        <w:t>.</w:t>
      </w:r>
    </w:p>
  </w:footnote>
  <w:footnote w:id="310">
    <w:p w:rsidR="005E40EB" w:rsidRDefault="005E40EB">
      <w:pPr>
        <w:pStyle w:val="FootnoteText"/>
      </w:pPr>
      <w:r>
        <w:rPr>
          <w:rStyle w:val="FootnoteReference"/>
        </w:rPr>
        <w:footnoteRef/>
      </w:r>
      <w:r>
        <w:t xml:space="preserve"> HÄRING B., </w:t>
      </w:r>
      <w:r>
        <w:rPr>
          <w:i/>
        </w:rPr>
        <w:t xml:space="preserve">Free and Faithful in Christ </w:t>
      </w:r>
      <w:r w:rsidRPr="004E3B35">
        <w:t>I</w:t>
      </w:r>
      <w:r>
        <w:rPr>
          <w:i/>
        </w:rPr>
        <w:t xml:space="preserve">, </w:t>
      </w:r>
      <w:r w:rsidRPr="00812707">
        <w:t>s. 226</w:t>
      </w:r>
      <w:r>
        <w:t>.</w:t>
      </w:r>
    </w:p>
  </w:footnote>
  <w:footnote w:id="311">
    <w:p w:rsidR="005E40EB" w:rsidRDefault="005E40EB">
      <w:pPr>
        <w:pStyle w:val="FootnoteText"/>
      </w:pPr>
      <w:r>
        <w:rPr>
          <w:rStyle w:val="FootnoteReference"/>
        </w:rPr>
        <w:footnoteRef/>
      </w:r>
      <w:r>
        <w:t xml:space="preserve"> HÄRING B., </w:t>
      </w:r>
      <w:r>
        <w:rPr>
          <w:i/>
        </w:rPr>
        <w:t xml:space="preserve">Free and Faithful in Christ </w:t>
      </w:r>
      <w:r w:rsidRPr="004E3B35">
        <w:t>I</w:t>
      </w:r>
      <w:r>
        <w:rPr>
          <w:i/>
        </w:rPr>
        <w:t xml:space="preserve">, </w:t>
      </w:r>
      <w:r w:rsidRPr="00812707">
        <w:t>s. 227</w:t>
      </w:r>
      <w:r>
        <w:t>.</w:t>
      </w:r>
    </w:p>
  </w:footnote>
  <w:footnote w:id="312">
    <w:p w:rsidR="005E40EB" w:rsidRDefault="005E40EB" w:rsidP="00707D9E">
      <w:pPr>
        <w:pStyle w:val="FootnoteText"/>
      </w:pPr>
      <w:r>
        <w:rPr>
          <w:rStyle w:val="FootnoteReference"/>
        </w:rPr>
        <w:footnoteRef/>
      </w:r>
      <w:r>
        <w:t xml:space="preserve"> Srov. HÄRING B., </w:t>
      </w:r>
      <w:r w:rsidRPr="00C83D79">
        <w:rPr>
          <w:i/>
        </w:rPr>
        <w:t>The Law</w:t>
      </w:r>
      <w:r>
        <w:rPr>
          <w:i/>
        </w:rPr>
        <w:t xml:space="preserve"> of Christ </w:t>
      </w:r>
      <w:r w:rsidRPr="004E3B35">
        <w:t>I</w:t>
      </w:r>
      <w:r>
        <w:rPr>
          <w:i/>
        </w:rPr>
        <w:t xml:space="preserve">, </w:t>
      </w:r>
      <w:r w:rsidRPr="00812707">
        <w:t>s. 138</w:t>
      </w:r>
      <w:r>
        <w:t>.</w:t>
      </w:r>
    </w:p>
  </w:footnote>
  <w:footnote w:id="313">
    <w:p w:rsidR="005E40EB" w:rsidRDefault="005E40EB">
      <w:pPr>
        <w:pStyle w:val="FootnoteText"/>
      </w:pPr>
      <w:r>
        <w:rPr>
          <w:rStyle w:val="FootnoteReference"/>
        </w:rPr>
        <w:footnoteRef/>
      </w:r>
      <w:r>
        <w:t xml:space="preserve"> Všechny citace z Písma sv. z HÄRING B., </w:t>
      </w:r>
      <w:r w:rsidRPr="00C83D79">
        <w:rPr>
          <w:i/>
        </w:rPr>
        <w:t>The Law</w:t>
      </w:r>
      <w:r>
        <w:rPr>
          <w:i/>
        </w:rPr>
        <w:t xml:space="preserve"> of Christ </w:t>
      </w:r>
      <w:r w:rsidRPr="004E3B35">
        <w:t>I</w:t>
      </w:r>
      <w:r>
        <w:rPr>
          <w:i/>
        </w:rPr>
        <w:t xml:space="preserve">, </w:t>
      </w:r>
      <w:r w:rsidRPr="000F14F4">
        <w:t>s.</w:t>
      </w:r>
      <w:r w:rsidRPr="00CB1C48">
        <w:rPr>
          <w:i/>
        </w:rPr>
        <w:t xml:space="preserve"> </w:t>
      </w:r>
      <w:r>
        <w:t xml:space="preserve">137–138, HÄRING B., </w:t>
      </w:r>
      <w:r>
        <w:rPr>
          <w:i/>
        </w:rPr>
        <w:t xml:space="preserve">Free and Faithful in Christ </w:t>
      </w:r>
      <w:r w:rsidRPr="004E3B35">
        <w:t>I</w:t>
      </w:r>
      <w:r>
        <w:rPr>
          <w:i/>
        </w:rPr>
        <w:t xml:space="preserve">, </w:t>
      </w:r>
      <w:r w:rsidRPr="000F14F4">
        <w:t>s.</w:t>
      </w:r>
      <w:r w:rsidRPr="00CB1C48">
        <w:rPr>
          <w:i/>
        </w:rPr>
        <w:t xml:space="preserve"> </w:t>
      </w:r>
      <w:r>
        <w:t>228–229.</w:t>
      </w:r>
    </w:p>
  </w:footnote>
  <w:footnote w:id="314">
    <w:p w:rsidR="005E40EB" w:rsidRDefault="005E40EB">
      <w:pPr>
        <w:pStyle w:val="FootnoteText"/>
      </w:pPr>
      <w:r>
        <w:rPr>
          <w:rStyle w:val="FootnoteReference"/>
        </w:rPr>
        <w:footnoteRef/>
      </w:r>
      <w:r>
        <w:t xml:space="preserve">Srov. HÄRING B., </w:t>
      </w:r>
      <w:r>
        <w:rPr>
          <w:i/>
        </w:rPr>
        <w:t xml:space="preserve">Free and Faithful in Christ </w:t>
      </w:r>
      <w:r w:rsidRPr="006608DC">
        <w:t>I,</w:t>
      </w:r>
      <w:r>
        <w:rPr>
          <w:i/>
        </w:rPr>
        <w:t xml:space="preserve"> </w:t>
      </w:r>
      <w:r w:rsidRPr="000F14F4">
        <w:t>s.</w:t>
      </w:r>
      <w:r w:rsidRPr="00CB1C48">
        <w:rPr>
          <w:i/>
        </w:rPr>
        <w:t xml:space="preserve"> </w:t>
      </w:r>
      <w:r>
        <w:t>247.</w:t>
      </w:r>
    </w:p>
  </w:footnote>
  <w:footnote w:id="315">
    <w:p w:rsidR="005E40EB" w:rsidRDefault="005E40EB">
      <w:pPr>
        <w:pStyle w:val="FootnoteText"/>
      </w:pPr>
      <w:r>
        <w:rPr>
          <w:rStyle w:val="FootnoteReference"/>
        </w:rPr>
        <w:footnoteRef/>
      </w:r>
      <w:r>
        <w:t xml:space="preserve"> HÄRING B., </w:t>
      </w:r>
      <w:r>
        <w:rPr>
          <w:i/>
        </w:rPr>
        <w:t xml:space="preserve">Free and Faithful in Christ </w:t>
      </w:r>
      <w:r w:rsidRPr="00EE75FA">
        <w:t>I</w:t>
      </w:r>
      <w:r>
        <w:rPr>
          <w:i/>
        </w:rPr>
        <w:t xml:space="preserve">, </w:t>
      </w:r>
      <w:r w:rsidRPr="00FE4299">
        <w:t>s.</w:t>
      </w:r>
      <w:r w:rsidRPr="00CB1C48">
        <w:rPr>
          <w:i/>
        </w:rPr>
        <w:t xml:space="preserve"> </w:t>
      </w:r>
      <w:r>
        <w:t>248.</w:t>
      </w:r>
    </w:p>
  </w:footnote>
  <w:footnote w:id="316">
    <w:p w:rsidR="005E40EB" w:rsidRPr="00EC34AB" w:rsidRDefault="005E40EB">
      <w:pPr>
        <w:pStyle w:val="FootnoteText"/>
      </w:pPr>
      <w:r>
        <w:rPr>
          <w:rStyle w:val="FootnoteReference"/>
        </w:rPr>
        <w:footnoteRef/>
      </w:r>
      <w:r>
        <w:t xml:space="preserve"> Srov. </w:t>
      </w:r>
      <w:r w:rsidRPr="00B64FB3">
        <w:t>HÄRING, B</w:t>
      </w:r>
      <w:r>
        <w:t>.</w:t>
      </w:r>
      <w:r w:rsidRPr="00B64FB3">
        <w:t xml:space="preserve"> </w:t>
      </w:r>
      <w:r w:rsidRPr="00B64FB3">
        <w:rPr>
          <w:i/>
        </w:rPr>
        <w:t>Personalismus in Philosophie und Theologie</w:t>
      </w:r>
      <w:r>
        <w:rPr>
          <w:i/>
        </w:rPr>
        <w:t xml:space="preserve">, </w:t>
      </w:r>
      <w:r w:rsidRPr="00EC34AB">
        <w:t>s. 72.</w:t>
      </w:r>
    </w:p>
  </w:footnote>
  <w:footnote w:id="317">
    <w:p w:rsidR="005E40EB" w:rsidRDefault="005E40EB">
      <w:pPr>
        <w:pStyle w:val="FootnoteText"/>
      </w:pPr>
      <w:r>
        <w:rPr>
          <w:rStyle w:val="FootnoteReference"/>
        </w:rPr>
        <w:footnoteRef/>
      </w:r>
      <w:r>
        <w:t xml:space="preserve"> Všechny citace srov. HÄRING B., </w:t>
      </w:r>
      <w:r>
        <w:rPr>
          <w:i/>
        </w:rPr>
        <w:t xml:space="preserve">Free and Faithful in Christ </w:t>
      </w:r>
      <w:r w:rsidRPr="00EE75FA">
        <w:t>I</w:t>
      </w:r>
      <w:r>
        <w:rPr>
          <w:i/>
        </w:rPr>
        <w:t xml:space="preserve">, </w:t>
      </w:r>
      <w:r w:rsidRPr="00EC34AB">
        <w:t>s. 247</w:t>
      </w:r>
      <w:r>
        <w:t>–248.</w:t>
      </w:r>
    </w:p>
  </w:footnote>
  <w:footnote w:id="318">
    <w:p w:rsidR="005E40EB" w:rsidRDefault="005E40EB">
      <w:pPr>
        <w:pStyle w:val="FootnoteText"/>
      </w:pPr>
      <w:r>
        <w:rPr>
          <w:rStyle w:val="FootnoteReference"/>
        </w:rPr>
        <w:footnoteRef/>
      </w:r>
      <w:r>
        <w:t xml:space="preserve"> </w:t>
      </w:r>
      <w:r w:rsidR="003E4478">
        <w:t>„</w:t>
      </w:r>
      <w:r>
        <w:t>Ten, kdo dostal dvě hřivny a použil je správně, dostává stejnou pochvalu jako ten, kdo jich dostal pět, a také je správně použil. Kdyby ten, který dostal jednu, jednal také tak, vyrovnal by se ve věrnosti ostatním.</w:t>
      </w:r>
      <w:r w:rsidR="003E4478">
        <w:t>“</w:t>
      </w:r>
      <w:r>
        <w:t xml:space="preserve"> HÄRING B., </w:t>
      </w:r>
      <w:r>
        <w:rPr>
          <w:i/>
        </w:rPr>
        <w:t xml:space="preserve">Free and Faithful in Christ </w:t>
      </w:r>
      <w:r w:rsidRPr="00EE75FA">
        <w:t>I</w:t>
      </w:r>
      <w:r>
        <w:rPr>
          <w:i/>
        </w:rPr>
        <w:t xml:space="preserve">, </w:t>
      </w:r>
      <w:r w:rsidRPr="00FE4299">
        <w:t>s.</w:t>
      </w:r>
      <w:r w:rsidRPr="00CB1C48">
        <w:rPr>
          <w:i/>
        </w:rPr>
        <w:t xml:space="preserve"> </w:t>
      </w:r>
      <w:r>
        <w:t>251.</w:t>
      </w:r>
    </w:p>
  </w:footnote>
  <w:footnote w:id="319">
    <w:p w:rsidR="005E40EB" w:rsidRDefault="005E40EB">
      <w:pPr>
        <w:pStyle w:val="FootnoteText"/>
      </w:pPr>
      <w:r>
        <w:rPr>
          <w:rStyle w:val="FootnoteReference"/>
        </w:rPr>
        <w:footnoteRef/>
      </w:r>
      <w:r>
        <w:t xml:space="preserve"> Srov. HÄRING B., </w:t>
      </w:r>
      <w:r>
        <w:rPr>
          <w:i/>
        </w:rPr>
        <w:t xml:space="preserve">Free and Faithful in Christ </w:t>
      </w:r>
      <w:r w:rsidRPr="00EE75FA">
        <w:t>I</w:t>
      </w:r>
      <w:r>
        <w:rPr>
          <w:i/>
        </w:rPr>
        <w:t xml:space="preserve">, </w:t>
      </w:r>
      <w:r w:rsidRPr="00FE4299">
        <w:t>s.</w:t>
      </w:r>
      <w:r w:rsidRPr="00CB1C48">
        <w:rPr>
          <w:i/>
        </w:rPr>
        <w:t xml:space="preserve"> </w:t>
      </w:r>
      <w:r>
        <w:t>251.</w:t>
      </w:r>
    </w:p>
  </w:footnote>
  <w:footnote w:id="320">
    <w:p w:rsidR="005E40EB" w:rsidRDefault="005E40EB">
      <w:pPr>
        <w:pStyle w:val="FootnoteText"/>
      </w:pPr>
      <w:r>
        <w:rPr>
          <w:rStyle w:val="FootnoteReference"/>
        </w:rPr>
        <w:footnoteRef/>
      </w:r>
      <w:r>
        <w:t xml:space="preserve"> Srov. HÄRING B., </w:t>
      </w:r>
      <w:r>
        <w:rPr>
          <w:i/>
        </w:rPr>
        <w:t xml:space="preserve">Free and Faithful in Christ </w:t>
      </w:r>
      <w:r w:rsidRPr="00D731CD">
        <w:t>I</w:t>
      </w:r>
      <w:r>
        <w:rPr>
          <w:i/>
        </w:rPr>
        <w:t xml:space="preserve">, </w:t>
      </w:r>
      <w:r w:rsidRPr="003A15C1">
        <w:t>s.</w:t>
      </w:r>
      <w:r w:rsidRPr="00CB1C48">
        <w:rPr>
          <w:i/>
        </w:rPr>
        <w:t xml:space="preserve"> </w:t>
      </w:r>
      <w:r w:rsidRPr="003A15C1">
        <w:t>252</w:t>
      </w:r>
      <w:r>
        <w:t>.</w:t>
      </w:r>
    </w:p>
  </w:footnote>
  <w:footnote w:id="321">
    <w:p w:rsidR="005E40EB" w:rsidRDefault="005E40EB">
      <w:pPr>
        <w:pStyle w:val="FootnoteText"/>
      </w:pPr>
      <w:r>
        <w:rPr>
          <w:rStyle w:val="FootnoteReference"/>
        </w:rPr>
        <w:footnoteRef/>
      </w:r>
      <w:r>
        <w:t xml:space="preserve"> HÄRING B., </w:t>
      </w:r>
      <w:r w:rsidRPr="0013789B">
        <w:rPr>
          <w:i/>
        </w:rPr>
        <w:t>The Virtues of an authentic life</w:t>
      </w:r>
      <w:r>
        <w:t>, s. 30.</w:t>
      </w:r>
    </w:p>
  </w:footnote>
  <w:footnote w:id="322">
    <w:p w:rsidR="005E40EB" w:rsidRDefault="005E40EB">
      <w:pPr>
        <w:pStyle w:val="FootnoteText"/>
      </w:pPr>
      <w:r>
        <w:rPr>
          <w:rStyle w:val="FootnoteReference"/>
        </w:rPr>
        <w:footnoteRef/>
      </w:r>
      <w:r>
        <w:t xml:space="preserve"> Srov. HÄRING B., </w:t>
      </w:r>
      <w:r>
        <w:rPr>
          <w:i/>
        </w:rPr>
        <w:t xml:space="preserve">Free and Faithful in Christ </w:t>
      </w:r>
      <w:r w:rsidRPr="00D731CD">
        <w:t>I</w:t>
      </w:r>
      <w:r>
        <w:rPr>
          <w:i/>
        </w:rPr>
        <w:t xml:space="preserve">, </w:t>
      </w:r>
      <w:r w:rsidRPr="00954CE7">
        <w:t>s.</w:t>
      </w:r>
      <w:r w:rsidRPr="00CB1C48">
        <w:rPr>
          <w:i/>
        </w:rPr>
        <w:t xml:space="preserve"> </w:t>
      </w:r>
      <w:r>
        <w:t>253.</w:t>
      </w:r>
    </w:p>
  </w:footnote>
  <w:footnote w:id="323">
    <w:p w:rsidR="005E40EB" w:rsidRDefault="005E40EB">
      <w:pPr>
        <w:pStyle w:val="FootnoteText"/>
      </w:pPr>
      <w:r>
        <w:rPr>
          <w:rStyle w:val="FootnoteReference"/>
        </w:rPr>
        <w:footnoteRef/>
      </w:r>
      <w:r>
        <w:t xml:space="preserve"> Srov. HÄRING B., </w:t>
      </w:r>
      <w:r>
        <w:rPr>
          <w:i/>
        </w:rPr>
        <w:t xml:space="preserve">Free and Faithful in Christ </w:t>
      </w:r>
      <w:r w:rsidRPr="00D731CD">
        <w:t>I</w:t>
      </w:r>
      <w:r>
        <w:rPr>
          <w:i/>
        </w:rPr>
        <w:t xml:space="preserve">, </w:t>
      </w:r>
      <w:r w:rsidRPr="00954CE7">
        <w:t>s.</w:t>
      </w:r>
      <w:r w:rsidRPr="00CB1C48">
        <w:rPr>
          <w:i/>
        </w:rPr>
        <w:t xml:space="preserve"> </w:t>
      </w:r>
      <w:r>
        <w:t>253–254.</w:t>
      </w:r>
    </w:p>
  </w:footnote>
  <w:footnote w:id="324">
    <w:p w:rsidR="005E40EB" w:rsidRDefault="005E40EB">
      <w:pPr>
        <w:pStyle w:val="FootnoteText"/>
      </w:pPr>
      <w:r>
        <w:rPr>
          <w:rStyle w:val="FootnoteReference"/>
        </w:rPr>
        <w:footnoteRef/>
      </w:r>
      <w:r>
        <w:t xml:space="preserve"> Srov. HÄRING B., </w:t>
      </w:r>
      <w:r>
        <w:rPr>
          <w:i/>
        </w:rPr>
        <w:t xml:space="preserve">Free and Faithful in Christ </w:t>
      </w:r>
      <w:r w:rsidRPr="00985B13">
        <w:t>I</w:t>
      </w:r>
      <w:r>
        <w:rPr>
          <w:i/>
        </w:rPr>
        <w:t xml:space="preserve">, </w:t>
      </w:r>
      <w:r w:rsidRPr="00954CE7">
        <w:t>s.</w:t>
      </w:r>
      <w:r w:rsidRPr="00CB1C48">
        <w:rPr>
          <w:i/>
        </w:rPr>
        <w:t xml:space="preserve"> </w:t>
      </w:r>
      <w:r>
        <w:t>207.</w:t>
      </w:r>
    </w:p>
  </w:footnote>
  <w:footnote w:id="325">
    <w:p w:rsidR="005E40EB" w:rsidRDefault="005E40EB">
      <w:pPr>
        <w:pStyle w:val="FootnoteText"/>
      </w:pPr>
      <w:r>
        <w:rPr>
          <w:rStyle w:val="FootnoteReference"/>
        </w:rPr>
        <w:footnoteRef/>
      </w:r>
      <w:r>
        <w:t xml:space="preserve"> Srov. HÄRING B., </w:t>
      </w:r>
      <w:r>
        <w:rPr>
          <w:i/>
        </w:rPr>
        <w:t xml:space="preserve">Free and Faithful in Christ </w:t>
      </w:r>
      <w:r w:rsidRPr="00985B13">
        <w:t>I</w:t>
      </w:r>
      <w:r>
        <w:rPr>
          <w:i/>
        </w:rPr>
        <w:t xml:space="preserve">, </w:t>
      </w:r>
      <w:r w:rsidRPr="00954CE7">
        <w:t>s.</w:t>
      </w:r>
      <w:r w:rsidRPr="00CB1C48">
        <w:rPr>
          <w:i/>
        </w:rPr>
        <w:t xml:space="preserve"> </w:t>
      </w:r>
      <w:r>
        <w:t>255.</w:t>
      </w:r>
    </w:p>
  </w:footnote>
  <w:footnote w:id="326">
    <w:p w:rsidR="005E40EB" w:rsidRDefault="005E40EB">
      <w:pPr>
        <w:pStyle w:val="FootnoteText"/>
      </w:pPr>
      <w:r>
        <w:rPr>
          <w:rStyle w:val="FootnoteReference"/>
        </w:rPr>
        <w:footnoteRef/>
      </w:r>
      <w:r>
        <w:t xml:space="preserve"> Srov. tamtéž.</w:t>
      </w:r>
    </w:p>
  </w:footnote>
  <w:footnote w:id="327">
    <w:p w:rsidR="005E40EB" w:rsidRDefault="005E40EB">
      <w:pPr>
        <w:pStyle w:val="FootnoteText"/>
      </w:pPr>
      <w:r>
        <w:rPr>
          <w:rStyle w:val="FootnoteReference"/>
        </w:rPr>
        <w:footnoteRef/>
      </w:r>
      <w:r>
        <w:t xml:space="preserve"> HÄRING B., </w:t>
      </w:r>
      <w:r w:rsidRPr="0013789B">
        <w:rPr>
          <w:i/>
        </w:rPr>
        <w:t>The Virtues of an authentic life</w:t>
      </w:r>
      <w:r>
        <w:t>, s. 38–39.</w:t>
      </w:r>
    </w:p>
  </w:footnote>
  <w:footnote w:id="328">
    <w:p w:rsidR="005E40EB" w:rsidRDefault="005E40EB">
      <w:pPr>
        <w:pStyle w:val="FootnoteText"/>
      </w:pPr>
      <w:r>
        <w:rPr>
          <w:rStyle w:val="FootnoteReference"/>
        </w:rPr>
        <w:footnoteRef/>
      </w:r>
      <w:r>
        <w:t xml:space="preserve"> Srov. HÄRING B., </w:t>
      </w:r>
      <w:r>
        <w:rPr>
          <w:i/>
        </w:rPr>
        <w:t xml:space="preserve">Free and Faithful in Christ </w:t>
      </w:r>
      <w:r w:rsidRPr="00985B13">
        <w:t>I</w:t>
      </w:r>
      <w:r>
        <w:rPr>
          <w:i/>
        </w:rPr>
        <w:t xml:space="preserve">, </w:t>
      </w:r>
      <w:r w:rsidRPr="00954CE7">
        <w:t>s.</w:t>
      </w:r>
      <w:r w:rsidRPr="00CB1C48">
        <w:rPr>
          <w:i/>
        </w:rPr>
        <w:t xml:space="preserve"> </w:t>
      </w:r>
      <w:r>
        <w:t>256.</w:t>
      </w:r>
    </w:p>
  </w:footnote>
  <w:footnote w:id="329">
    <w:p w:rsidR="005E40EB" w:rsidRDefault="005E40EB">
      <w:pPr>
        <w:pStyle w:val="FootnoteText"/>
      </w:pPr>
      <w:r>
        <w:rPr>
          <w:rStyle w:val="FootnoteReference"/>
        </w:rPr>
        <w:footnoteRef/>
      </w:r>
      <w:r>
        <w:t xml:space="preserve"> Srov. HÄRING B., </w:t>
      </w:r>
      <w:r>
        <w:rPr>
          <w:i/>
        </w:rPr>
        <w:t xml:space="preserve">Free and Faithful in Christ </w:t>
      </w:r>
      <w:r w:rsidRPr="00985B13">
        <w:t>I</w:t>
      </w:r>
      <w:r>
        <w:rPr>
          <w:i/>
        </w:rPr>
        <w:t xml:space="preserve">, </w:t>
      </w:r>
      <w:r w:rsidRPr="00954CE7">
        <w:t>s.</w:t>
      </w:r>
      <w:r w:rsidRPr="00CB1C48">
        <w:rPr>
          <w:i/>
        </w:rPr>
        <w:t xml:space="preserve"> </w:t>
      </w:r>
      <w:r>
        <w:t>256.</w:t>
      </w:r>
    </w:p>
  </w:footnote>
  <w:footnote w:id="330">
    <w:p w:rsidR="005E40EB" w:rsidRDefault="005E40EB">
      <w:pPr>
        <w:pStyle w:val="FootnoteText"/>
      </w:pPr>
      <w:r>
        <w:rPr>
          <w:rStyle w:val="FootnoteReference"/>
        </w:rPr>
        <w:footnoteRef/>
      </w:r>
      <w:r>
        <w:t xml:space="preserve"> Srov. HÄRING B., </w:t>
      </w:r>
      <w:r>
        <w:rPr>
          <w:i/>
        </w:rPr>
        <w:t xml:space="preserve">Free and Faithful in Christ </w:t>
      </w:r>
      <w:r w:rsidRPr="00985B13">
        <w:t>I</w:t>
      </w:r>
      <w:r>
        <w:rPr>
          <w:i/>
        </w:rPr>
        <w:t xml:space="preserve">, </w:t>
      </w:r>
      <w:r w:rsidRPr="00676E3E">
        <w:t>s.</w:t>
      </w:r>
      <w:r w:rsidRPr="00CB1C48">
        <w:rPr>
          <w:i/>
        </w:rPr>
        <w:t xml:space="preserve"> </w:t>
      </w:r>
      <w:r>
        <w:t>257.</w:t>
      </w:r>
    </w:p>
  </w:footnote>
  <w:footnote w:id="331">
    <w:p w:rsidR="005E40EB" w:rsidRDefault="005E40EB">
      <w:pPr>
        <w:pStyle w:val="FootnoteText"/>
      </w:pPr>
      <w:r>
        <w:rPr>
          <w:rStyle w:val="FootnoteReference"/>
        </w:rPr>
        <w:footnoteRef/>
      </w:r>
      <w:r>
        <w:t xml:space="preserve"> Srov. Tamtéž, s. 258.</w:t>
      </w:r>
    </w:p>
  </w:footnote>
  <w:footnote w:id="332">
    <w:p w:rsidR="005E40EB" w:rsidRDefault="005E40EB">
      <w:pPr>
        <w:pStyle w:val="FootnoteText"/>
      </w:pPr>
      <w:r>
        <w:rPr>
          <w:rStyle w:val="FootnoteReference"/>
        </w:rPr>
        <w:footnoteRef/>
      </w:r>
      <w:r>
        <w:t xml:space="preserve"> HÄRING B., </w:t>
      </w:r>
      <w:r w:rsidRPr="0013789B">
        <w:rPr>
          <w:i/>
        </w:rPr>
        <w:t>The Virtues of an authentic life</w:t>
      </w:r>
      <w:r>
        <w:t>, s. 73.</w:t>
      </w:r>
    </w:p>
  </w:footnote>
  <w:footnote w:id="333">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985B13">
        <w:t>I</w:t>
      </w:r>
      <w:r>
        <w:rPr>
          <w:i/>
        </w:rPr>
        <w:t xml:space="preserve">, </w:t>
      </w:r>
      <w:r w:rsidRPr="00676E3E">
        <w:t>s.</w:t>
      </w:r>
      <w:r w:rsidRPr="00CB1C48">
        <w:rPr>
          <w:i/>
        </w:rPr>
        <w:t xml:space="preserve"> </w:t>
      </w:r>
      <w:r>
        <w:t>154.</w:t>
      </w:r>
    </w:p>
  </w:footnote>
  <w:footnote w:id="334">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F6366D">
        <w:t>I</w:t>
      </w:r>
      <w:r>
        <w:rPr>
          <w:i/>
        </w:rPr>
        <w:t xml:space="preserve">, </w:t>
      </w:r>
      <w:r w:rsidRPr="00676E3E">
        <w:t>s.</w:t>
      </w:r>
      <w:r w:rsidRPr="00CB1C48">
        <w:rPr>
          <w:i/>
        </w:rPr>
        <w:t xml:space="preserve"> </w:t>
      </w:r>
      <w:r>
        <w:t>154–156.</w:t>
      </w:r>
    </w:p>
  </w:footnote>
  <w:footnote w:id="335">
    <w:p w:rsidR="005E40EB" w:rsidRDefault="005E40EB" w:rsidP="004E3B35">
      <w:pPr>
        <w:pStyle w:val="FootnoteText"/>
        <w:jc w:val="both"/>
      </w:pPr>
      <w:r>
        <w:rPr>
          <w:rStyle w:val="FootnoteReference"/>
        </w:rPr>
        <w:footnoteRef/>
      </w:r>
      <w:r>
        <w:t xml:space="preserve"> Zde Häring cituje kardinála Newmana, který řekl, že poslušnost svědomí, dokonce svědomí mylnému, je nejlepší cestou ke světlu. Srov. tamtéž, s. 154.</w:t>
      </w:r>
    </w:p>
  </w:footnote>
  <w:footnote w:id="336">
    <w:p w:rsidR="005E40EB" w:rsidRDefault="005E40EB">
      <w:pPr>
        <w:pStyle w:val="FootnoteText"/>
      </w:pPr>
      <w:r>
        <w:rPr>
          <w:rStyle w:val="FootnoteReference"/>
        </w:rPr>
        <w:footnoteRef/>
      </w:r>
      <w:r>
        <w:t xml:space="preserve"> Srov. HÄRING B., </w:t>
      </w:r>
      <w:r w:rsidRPr="00C83D79">
        <w:rPr>
          <w:i/>
        </w:rPr>
        <w:t>The Law</w:t>
      </w:r>
      <w:r>
        <w:rPr>
          <w:i/>
        </w:rPr>
        <w:t xml:space="preserve"> of Christ I, </w:t>
      </w:r>
      <w:r w:rsidRPr="00676E3E">
        <w:t>s.</w:t>
      </w:r>
      <w:r w:rsidRPr="00CB1C48">
        <w:rPr>
          <w:i/>
        </w:rPr>
        <w:t xml:space="preserve"> </w:t>
      </w:r>
      <w:r>
        <w:t>154.</w:t>
      </w:r>
    </w:p>
  </w:footnote>
  <w:footnote w:id="337">
    <w:p w:rsidR="005E40EB" w:rsidRDefault="005E40EB">
      <w:pPr>
        <w:pStyle w:val="FootnoteText"/>
      </w:pPr>
      <w:r>
        <w:rPr>
          <w:rStyle w:val="FootnoteReference"/>
        </w:rPr>
        <w:footnoteRef/>
      </w:r>
      <w:r>
        <w:t xml:space="preserve"> HÄRING B., </w:t>
      </w:r>
      <w:r w:rsidRPr="00C83D79">
        <w:rPr>
          <w:i/>
        </w:rPr>
        <w:t>The Law</w:t>
      </w:r>
      <w:r>
        <w:rPr>
          <w:i/>
        </w:rPr>
        <w:t xml:space="preserve"> of Christ </w:t>
      </w:r>
      <w:r w:rsidRPr="00F6366D">
        <w:t>I</w:t>
      </w:r>
      <w:r>
        <w:rPr>
          <w:i/>
        </w:rPr>
        <w:t xml:space="preserve">, </w:t>
      </w:r>
      <w:r w:rsidRPr="00676E3E">
        <w:t>s.</w:t>
      </w:r>
      <w:r w:rsidRPr="00CB1C48">
        <w:rPr>
          <w:i/>
        </w:rPr>
        <w:t xml:space="preserve"> </w:t>
      </w:r>
      <w:r>
        <w:t>156.</w:t>
      </w:r>
    </w:p>
  </w:footnote>
  <w:footnote w:id="338">
    <w:p w:rsidR="005E40EB" w:rsidRPr="00812707" w:rsidRDefault="005E40EB">
      <w:pPr>
        <w:pStyle w:val="FootnoteText"/>
      </w:pPr>
      <w:r>
        <w:rPr>
          <w:rStyle w:val="FootnoteReference"/>
        </w:rPr>
        <w:footnoteRef/>
      </w:r>
      <w:r>
        <w:t xml:space="preserve"> Srov. HÄRING B., </w:t>
      </w:r>
      <w:r>
        <w:rPr>
          <w:i/>
        </w:rPr>
        <w:t xml:space="preserve">Skrupulosität, Gewissen und Verantwortung, </w:t>
      </w:r>
      <w:r w:rsidRPr="00F6366D">
        <w:t>s.</w:t>
      </w:r>
      <w:r w:rsidR="00812707">
        <w:t xml:space="preserve"> </w:t>
      </w:r>
      <w:r w:rsidRPr="00F6366D">
        <w:t>41</w:t>
      </w:r>
      <w:r>
        <w:rPr>
          <w:i/>
        </w:rPr>
        <w:t>.</w:t>
      </w:r>
    </w:p>
  </w:footnote>
  <w:footnote w:id="339">
    <w:p w:rsidR="005E40EB" w:rsidRDefault="005E40EB">
      <w:pPr>
        <w:pStyle w:val="FootnoteText"/>
      </w:pPr>
      <w:r>
        <w:rPr>
          <w:rStyle w:val="FootnoteReference"/>
        </w:rPr>
        <w:footnoteRef/>
      </w:r>
      <w:r>
        <w:t xml:space="preserve"> Srov. HÄRING B., </w:t>
      </w:r>
      <w:r>
        <w:rPr>
          <w:i/>
        </w:rPr>
        <w:t xml:space="preserve">Das Gewissen – was ist das?, </w:t>
      </w:r>
      <w:r w:rsidRPr="00190DA1">
        <w:t>s.4</w:t>
      </w:r>
      <w:r>
        <w:rPr>
          <w:i/>
        </w:rPr>
        <w:t>.</w:t>
      </w:r>
    </w:p>
  </w:footnote>
  <w:footnote w:id="340">
    <w:p w:rsidR="005E40EB" w:rsidRDefault="005E40EB">
      <w:pPr>
        <w:pStyle w:val="FootnoteText"/>
      </w:pPr>
      <w:r>
        <w:rPr>
          <w:rStyle w:val="FootnoteReference"/>
        </w:rPr>
        <w:footnoteRef/>
      </w:r>
      <w:r>
        <w:t xml:space="preserve"> Srov. BENEŠ A., </w:t>
      </w:r>
      <w:r w:rsidRPr="00A70B5A">
        <w:rPr>
          <w:i/>
        </w:rPr>
        <w:t>Morální teologie</w:t>
      </w:r>
      <w:r>
        <w:t>, s. 29.</w:t>
      </w:r>
    </w:p>
  </w:footnote>
  <w:footnote w:id="341">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F6366D">
        <w:t>I</w:t>
      </w:r>
      <w:r>
        <w:rPr>
          <w:i/>
        </w:rPr>
        <w:t xml:space="preserve">, </w:t>
      </w:r>
      <w:r w:rsidRPr="00676E3E">
        <w:t>s.</w:t>
      </w:r>
      <w:r w:rsidRPr="00CB1C48">
        <w:rPr>
          <w:i/>
        </w:rPr>
        <w:t xml:space="preserve"> </w:t>
      </w:r>
      <w:r>
        <w:t>156–169.</w:t>
      </w:r>
    </w:p>
  </w:footnote>
  <w:footnote w:id="342">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8C61D4">
        <w:t>I</w:t>
      </w:r>
      <w:r>
        <w:rPr>
          <w:i/>
        </w:rPr>
        <w:t xml:space="preserve">, </w:t>
      </w:r>
      <w:r w:rsidRPr="00676E3E">
        <w:t>s.</w:t>
      </w:r>
      <w:r w:rsidRPr="00CB1C48">
        <w:rPr>
          <w:i/>
        </w:rPr>
        <w:t xml:space="preserve"> </w:t>
      </w:r>
      <w:r>
        <w:t>156.</w:t>
      </w:r>
    </w:p>
  </w:footnote>
  <w:footnote w:id="343">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8C61D4">
        <w:t>I</w:t>
      </w:r>
      <w:r>
        <w:rPr>
          <w:i/>
        </w:rPr>
        <w:t xml:space="preserve">, </w:t>
      </w:r>
      <w:r w:rsidRPr="00676E3E">
        <w:t>s.</w:t>
      </w:r>
      <w:r w:rsidRPr="00CB1C48">
        <w:rPr>
          <w:i/>
        </w:rPr>
        <w:t xml:space="preserve"> </w:t>
      </w:r>
      <w:r>
        <w:t>156.</w:t>
      </w:r>
    </w:p>
  </w:footnote>
  <w:footnote w:id="344">
    <w:p w:rsidR="005E40EB" w:rsidRDefault="005E40EB">
      <w:pPr>
        <w:pStyle w:val="FootnoteText"/>
      </w:pPr>
      <w:r>
        <w:rPr>
          <w:rStyle w:val="FootnoteReference"/>
        </w:rPr>
        <w:footnoteRef/>
      </w:r>
      <w:r>
        <w:t xml:space="preserve"> Zde se Häring odvolává na Zj 3,16-20. Srov. HÄRING B., </w:t>
      </w:r>
      <w:r w:rsidRPr="00C83D79">
        <w:rPr>
          <w:i/>
        </w:rPr>
        <w:t>The Law</w:t>
      </w:r>
      <w:r>
        <w:rPr>
          <w:i/>
        </w:rPr>
        <w:t xml:space="preserve"> of Christ </w:t>
      </w:r>
      <w:r w:rsidRPr="008C61D4">
        <w:t>I</w:t>
      </w:r>
      <w:r>
        <w:rPr>
          <w:i/>
        </w:rPr>
        <w:t xml:space="preserve">, </w:t>
      </w:r>
      <w:r w:rsidRPr="00036029">
        <w:t>s. 157</w:t>
      </w:r>
      <w:r>
        <w:t>.</w:t>
      </w:r>
    </w:p>
  </w:footnote>
  <w:footnote w:id="345">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8C61D4">
        <w:t>I</w:t>
      </w:r>
      <w:r>
        <w:rPr>
          <w:i/>
        </w:rPr>
        <w:t xml:space="preserve">, </w:t>
      </w:r>
      <w:r w:rsidRPr="00676E3E">
        <w:t>s.</w:t>
      </w:r>
      <w:r w:rsidRPr="00CB1C48">
        <w:rPr>
          <w:i/>
        </w:rPr>
        <w:t xml:space="preserve"> </w:t>
      </w:r>
      <w:r>
        <w:t>157.</w:t>
      </w:r>
    </w:p>
  </w:footnote>
  <w:footnote w:id="346">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8C61D4">
        <w:t>I</w:t>
      </w:r>
      <w:r>
        <w:rPr>
          <w:i/>
        </w:rPr>
        <w:t xml:space="preserve">, </w:t>
      </w:r>
      <w:r w:rsidRPr="00676E3E">
        <w:t>s.</w:t>
      </w:r>
      <w:r w:rsidRPr="00CB1C48">
        <w:rPr>
          <w:i/>
        </w:rPr>
        <w:t xml:space="preserve"> </w:t>
      </w:r>
      <w:r>
        <w:t>158–159.</w:t>
      </w:r>
    </w:p>
  </w:footnote>
  <w:footnote w:id="347">
    <w:p w:rsidR="005E40EB" w:rsidRDefault="005E40EB">
      <w:pPr>
        <w:pStyle w:val="FootnoteText"/>
      </w:pPr>
      <w:r>
        <w:rPr>
          <w:rStyle w:val="FootnoteReference"/>
        </w:rPr>
        <w:footnoteRef/>
      </w:r>
      <w:r>
        <w:t xml:space="preserve"> Srov.HÄRING B., </w:t>
      </w:r>
      <w:r>
        <w:rPr>
          <w:i/>
        </w:rPr>
        <w:t xml:space="preserve">Free and Faithful in Christ </w:t>
      </w:r>
      <w:r w:rsidRPr="008C61D4">
        <w:t>I</w:t>
      </w:r>
      <w:r>
        <w:rPr>
          <w:i/>
        </w:rPr>
        <w:t xml:space="preserve">, </w:t>
      </w:r>
      <w:r w:rsidRPr="00676E3E">
        <w:t>s.</w:t>
      </w:r>
      <w:r w:rsidRPr="00CB1C48">
        <w:rPr>
          <w:i/>
        </w:rPr>
        <w:t xml:space="preserve"> </w:t>
      </w:r>
      <w:r>
        <w:t>294.</w:t>
      </w:r>
    </w:p>
  </w:footnote>
  <w:footnote w:id="348">
    <w:p w:rsidR="005E40EB" w:rsidRDefault="005E40EB">
      <w:pPr>
        <w:pStyle w:val="FootnoteText"/>
      </w:pPr>
      <w:r>
        <w:rPr>
          <w:rStyle w:val="FootnoteReference"/>
        </w:rPr>
        <w:footnoteRef/>
      </w:r>
      <w:r>
        <w:t xml:space="preserve"> HÄRING B., </w:t>
      </w:r>
      <w:r>
        <w:rPr>
          <w:i/>
        </w:rPr>
        <w:t xml:space="preserve">Free and Faithful in Christ </w:t>
      </w:r>
      <w:r w:rsidRPr="008C61D4">
        <w:t>I</w:t>
      </w:r>
      <w:r>
        <w:rPr>
          <w:i/>
        </w:rPr>
        <w:t xml:space="preserve">, </w:t>
      </w:r>
      <w:r w:rsidRPr="00676E3E">
        <w:t>s.</w:t>
      </w:r>
      <w:r w:rsidRPr="00CB1C48">
        <w:rPr>
          <w:i/>
        </w:rPr>
        <w:t xml:space="preserve"> </w:t>
      </w:r>
      <w:r>
        <w:t>296.</w:t>
      </w:r>
    </w:p>
  </w:footnote>
  <w:footnote w:id="349">
    <w:p w:rsidR="005E40EB" w:rsidRDefault="005E40EB">
      <w:pPr>
        <w:pStyle w:val="FootnoteText"/>
      </w:pPr>
      <w:r>
        <w:rPr>
          <w:rStyle w:val="FootnoteReference"/>
        </w:rPr>
        <w:footnoteRef/>
      </w:r>
      <w:r>
        <w:t xml:space="preserve"> HÄRING B., </w:t>
      </w:r>
      <w:r w:rsidRPr="005210AA">
        <w:rPr>
          <w:i/>
        </w:rPr>
        <w:t>Kresťan v novom svete</w:t>
      </w:r>
      <w:r>
        <w:t>, s. 51.</w:t>
      </w:r>
    </w:p>
  </w:footnote>
  <w:footnote w:id="350">
    <w:p w:rsidR="005E40EB" w:rsidRDefault="005E40EB">
      <w:pPr>
        <w:pStyle w:val="FootnoteText"/>
      </w:pPr>
      <w:r>
        <w:rPr>
          <w:rStyle w:val="FootnoteReference"/>
        </w:rPr>
        <w:footnoteRef/>
      </w:r>
      <w:r>
        <w:t xml:space="preserve"> Srov. HÄRING B., </w:t>
      </w:r>
      <w:r w:rsidRPr="005210AA">
        <w:rPr>
          <w:i/>
        </w:rPr>
        <w:t>Kresťan v novom svete</w:t>
      </w:r>
      <w:r>
        <w:t>, s. 51.</w:t>
      </w:r>
    </w:p>
  </w:footnote>
  <w:footnote w:id="351">
    <w:p w:rsidR="005E40EB" w:rsidRDefault="005E40EB">
      <w:pPr>
        <w:pStyle w:val="FootnoteText"/>
      </w:pPr>
      <w:r>
        <w:rPr>
          <w:rStyle w:val="FootnoteReference"/>
        </w:rPr>
        <w:footnoteRef/>
      </w:r>
      <w:r>
        <w:t xml:space="preserve"> HÄRING B., </w:t>
      </w:r>
      <w:r w:rsidRPr="005210AA">
        <w:rPr>
          <w:i/>
        </w:rPr>
        <w:t>Kresťan v novom svete</w:t>
      </w:r>
      <w:r>
        <w:t>, s. 59.</w:t>
      </w:r>
    </w:p>
  </w:footnote>
  <w:footnote w:id="352">
    <w:p w:rsidR="005E40EB" w:rsidRDefault="005E40EB">
      <w:pPr>
        <w:pStyle w:val="FootnoteText"/>
      </w:pPr>
      <w:r>
        <w:rPr>
          <w:rStyle w:val="FootnoteReference"/>
        </w:rPr>
        <w:footnoteRef/>
      </w:r>
      <w:r>
        <w:t xml:space="preserve"> Srov. HÄRING B., </w:t>
      </w:r>
      <w:r w:rsidRPr="00A9629D">
        <w:rPr>
          <w:i/>
        </w:rPr>
        <w:t>Wege zum Sinn. Eine zeitgemäse Tugendlehre</w:t>
      </w:r>
      <w:r>
        <w:t>, s. 23–24.</w:t>
      </w:r>
    </w:p>
  </w:footnote>
  <w:footnote w:id="353">
    <w:p w:rsidR="005E40EB" w:rsidRDefault="005E40EB">
      <w:pPr>
        <w:pStyle w:val="FootnoteText"/>
      </w:pPr>
      <w:r>
        <w:rPr>
          <w:rStyle w:val="FootnoteReference"/>
        </w:rPr>
        <w:footnoteRef/>
      </w:r>
      <w:r>
        <w:t xml:space="preserve"> Srov. </w:t>
      </w:r>
      <w:r w:rsidRPr="00B64FB3">
        <w:t>HÄRING, B</w:t>
      </w:r>
      <w:r>
        <w:t xml:space="preserve">. </w:t>
      </w:r>
      <w:r>
        <w:rPr>
          <w:i/>
        </w:rPr>
        <w:t>Kresťan v novom svete</w:t>
      </w:r>
      <w:r>
        <w:t>, s. 83–84.</w:t>
      </w:r>
    </w:p>
  </w:footnote>
  <w:footnote w:id="354">
    <w:p w:rsidR="005E40EB" w:rsidRPr="00A9629D" w:rsidRDefault="005E40EB">
      <w:pPr>
        <w:pStyle w:val="FootnoteText"/>
      </w:pPr>
      <w:r>
        <w:rPr>
          <w:rStyle w:val="FootnoteReference"/>
        </w:rPr>
        <w:footnoteRef/>
      </w:r>
      <w:r>
        <w:t xml:space="preserve"> Srov. </w:t>
      </w:r>
      <w:r w:rsidRPr="00B64FB3">
        <w:t>HÄRING, B</w:t>
      </w:r>
      <w:r>
        <w:t xml:space="preserve">. </w:t>
      </w:r>
      <w:r>
        <w:rPr>
          <w:i/>
        </w:rPr>
        <w:t>Formazione della coscienza secondo il vangelo,</w:t>
      </w:r>
      <w:r>
        <w:t xml:space="preserve"> s. 26.</w:t>
      </w:r>
    </w:p>
  </w:footnote>
  <w:footnote w:id="355">
    <w:p w:rsidR="005E40EB" w:rsidRPr="00A9629D" w:rsidRDefault="005E40EB">
      <w:pPr>
        <w:pStyle w:val="FootnoteText"/>
      </w:pPr>
      <w:r>
        <w:rPr>
          <w:rStyle w:val="FootnoteReference"/>
        </w:rPr>
        <w:footnoteRef/>
      </w:r>
      <w:r>
        <w:t xml:space="preserve"> Srov. </w:t>
      </w:r>
      <w:r w:rsidRPr="00B64FB3">
        <w:t>HÄRING, B</w:t>
      </w:r>
      <w:r>
        <w:t xml:space="preserve">. </w:t>
      </w:r>
      <w:r>
        <w:rPr>
          <w:i/>
        </w:rPr>
        <w:t xml:space="preserve">Die grosse Versöhnung. Neue Perspektiven des Busssakramentes, </w:t>
      </w:r>
      <w:r>
        <w:t>s. 141.</w:t>
      </w:r>
    </w:p>
  </w:footnote>
  <w:footnote w:id="356">
    <w:p w:rsidR="005E40EB" w:rsidRDefault="005E40EB">
      <w:pPr>
        <w:pStyle w:val="FootnoteText"/>
      </w:pPr>
      <w:r>
        <w:rPr>
          <w:rStyle w:val="FootnoteReference"/>
        </w:rPr>
        <w:footnoteRef/>
      </w:r>
      <w:r>
        <w:t xml:space="preserve"> Srov. </w:t>
      </w:r>
      <w:r w:rsidRPr="00B64FB3">
        <w:t>HÄRING, B</w:t>
      </w:r>
      <w:r>
        <w:t xml:space="preserve">. </w:t>
      </w:r>
      <w:r>
        <w:rPr>
          <w:i/>
        </w:rPr>
        <w:t xml:space="preserve">Die grosse Versöhnung. Neue Perspektiven des Busssakramentes, </w:t>
      </w:r>
      <w:r>
        <w:t>s. 144–145.</w:t>
      </w:r>
    </w:p>
  </w:footnote>
  <w:footnote w:id="357">
    <w:p w:rsidR="005E40EB" w:rsidRDefault="005E40EB" w:rsidP="00CF67D8">
      <w:pPr>
        <w:pStyle w:val="FootnoteText"/>
        <w:jc w:val="both"/>
      </w:pPr>
      <w:r>
        <w:rPr>
          <w:rStyle w:val="FootnoteReference"/>
        </w:rPr>
        <w:footnoteRef/>
      </w:r>
      <w:r>
        <w:t xml:space="preserve"> Základní rozhodnutí je svobodný a dobrovolný vztah člověka k Bohu v realizaci jeho integrálního povolání. Jan Pavel II. v encyklice </w:t>
      </w:r>
      <w:r w:rsidRPr="00EC389E">
        <w:rPr>
          <w:i/>
        </w:rPr>
        <w:t>Veritatis splendor</w:t>
      </w:r>
      <w:r>
        <w:t xml:space="preserve"> říká, že je to rozhodnutí víry (srov. čl. 66) </w:t>
      </w:r>
      <w:r w:rsidR="000C13B1">
        <w:t>–</w:t>
      </w:r>
      <w:r>
        <w:t xml:space="preserve"> vědomý a dobrovolný lidský akt, ve kterém se člověk s celým svým bytím svěřuje Bohu a podřizuje svůj rozum a vůli zjevené pravdě. Je to základní volba, která se koná hluboko v srdci a zahrnuje svým vlivem celek jednání člověka. Nezmenšuje však a také neubírá na morální hodnotě jednotlivým úkonům konkrétního jednání. Koncepce základní volby se v morální teologii objevila jako pokus o hlubší vysvětlení závislosti mezi osobou a jejími činy. Mnoho současných moralistů stanulo před problémem analýzy morálního úkonu, který je chápán v různých rozměrech. Byl to pokus o odchod od legalistické interpretace činu jako takového skrze představení vzájemného vztahu mezi osobou a jejím mravním jednáním, a to takovým způsobem, aby bylo možné potvrdit dynamickou identitu podmětu činu v kontekxtu jednotlivé, konkrétní volby v různých morálních situacích. NAGÓRNY J., </w:t>
      </w:r>
      <w:r w:rsidRPr="00966915">
        <w:rPr>
          <w:i/>
        </w:rPr>
        <w:t>Wybór podstawowy a konkretne decyzje moralne</w:t>
      </w:r>
      <w:r>
        <w:t>, „Studia Theologica Varsaviensa“ 32 (1994), č. 1, s. 61–83.</w:t>
      </w:r>
    </w:p>
  </w:footnote>
  <w:footnote w:id="358">
    <w:p w:rsidR="005E40EB" w:rsidRDefault="005E40EB">
      <w:pPr>
        <w:pStyle w:val="FootnoteText"/>
      </w:pPr>
      <w:r>
        <w:rPr>
          <w:rStyle w:val="FootnoteReference"/>
        </w:rPr>
        <w:footnoteRef/>
      </w:r>
      <w:r>
        <w:t xml:space="preserve"> Srov. HÄRING B., </w:t>
      </w:r>
      <w:r>
        <w:rPr>
          <w:i/>
        </w:rPr>
        <w:t xml:space="preserve">Free and Faithful in Christ </w:t>
      </w:r>
      <w:r w:rsidRPr="00DC6EB3">
        <w:t>I</w:t>
      </w:r>
      <w:r>
        <w:rPr>
          <w:i/>
        </w:rPr>
        <w:t xml:space="preserve">, </w:t>
      </w:r>
      <w:r w:rsidRPr="00676E3E">
        <w:t>s.</w:t>
      </w:r>
      <w:r w:rsidRPr="00CB1C48">
        <w:rPr>
          <w:i/>
        </w:rPr>
        <w:t xml:space="preserve"> </w:t>
      </w:r>
      <w:r>
        <w:t>193.</w:t>
      </w:r>
    </w:p>
  </w:footnote>
  <w:footnote w:id="359">
    <w:p w:rsidR="005E40EB" w:rsidRDefault="005E40EB">
      <w:pPr>
        <w:pStyle w:val="FootnoteText"/>
      </w:pPr>
      <w:r>
        <w:rPr>
          <w:rStyle w:val="FootnoteReference"/>
        </w:rPr>
        <w:footnoteRef/>
      </w:r>
      <w:r>
        <w:t xml:space="preserve"> Srov. HÄRING B., </w:t>
      </w:r>
      <w:r>
        <w:rPr>
          <w:i/>
        </w:rPr>
        <w:t xml:space="preserve">Free and Faithful in Christ </w:t>
      </w:r>
      <w:r w:rsidRPr="00DC6EB3">
        <w:t>I</w:t>
      </w:r>
      <w:r>
        <w:rPr>
          <w:i/>
        </w:rPr>
        <w:t xml:space="preserve">, </w:t>
      </w:r>
      <w:r w:rsidRPr="00676E3E">
        <w:t>s.</w:t>
      </w:r>
      <w:r w:rsidRPr="00CB1C48">
        <w:rPr>
          <w:i/>
        </w:rPr>
        <w:t xml:space="preserve"> </w:t>
      </w:r>
      <w:r>
        <w:t>164</w:t>
      </w:r>
      <w:r w:rsidR="000C13B1">
        <w:t>–</w:t>
      </w:r>
      <w:r>
        <w:t>166.</w:t>
      </w:r>
    </w:p>
  </w:footnote>
  <w:footnote w:id="360">
    <w:p w:rsidR="005E40EB" w:rsidRDefault="005E40EB">
      <w:pPr>
        <w:pStyle w:val="FootnoteText"/>
      </w:pPr>
      <w:r>
        <w:rPr>
          <w:rStyle w:val="FootnoteReference"/>
        </w:rPr>
        <w:footnoteRef/>
      </w:r>
      <w:r>
        <w:t xml:space="preserve"> Srov. HÄRING B., </w:t>
      </w:r>
      <w:r>
        <w:rPr>
          <w:i/>
        </w:rPr>
        <w:t xml:space="preserve">Zeitgemässe und Unzeitgemässe Tugenden..., </w:t>
      </w:r>
      <w:r w:rsidRPr="00C810FE">
        <w:t>s. 24</w:t>
      </w:r>
      <w:r>
        <w:t>–</w:t>
      </w:r>
      <w:r w:rsidRPr="00C810FE">
        <w:t>26</w:t>
      </w:r>
      <w:r>
        <w:rPr>
          <w:i/>
        </w:rPr>
        <w:t>.</w:t>
      </w:r>
    </w:p>
  </w:footnote>
  <w:footnote w:id="361">
    <w:p w:rsidR="005E40EB" w:rsidRDefault="005E40EB">
      <w:pPr>
        <w:pStyle w:val="FootnoteText"/>
      </w:pPr>
      <w:r>
        <w:rPr>
          <w:rStyle w:val="FootnoteReference"/>
        </w:rPr>
        <w:footnoteRef/>
      </w:r>
      <w:r>
        <w:t xml:space="preserve"> Srov. HÄRING B., </w:t>
      </w:r>
      <w:r>
        <w:rPr>
          <w:i/>
        </w:rPr>
        <w:t xml:space="preserve">Free and Faithful in Christ </w:t>
      </w:r>
      <w:r w:rsidRPr="00DC6EB3">
        <w:t>I</w:t>
      </w:r>
      <w:r>
        <w:rPr>
          <w:i/>
        </w:rPr>
        <w:t xml:space="preserve">, </w:t>
      </w:r>
      <w:r w:rsidRPr="00676E3E">
        <w:t>s.</w:t>
      </w:r>
      <w:r w:rsidRPr="00CB1C48">
        <w:rPr>
          <w:i/>
        </w:rPr>
        <w:t xml:space="preserve"> </w:t>
      </w:r>
      <w:r>
        <w:t>192.</w:t>
      </w:r>
    </w:p>
  </w:footnote>
  <w:footnote w:id="362">
    <w:p w:rsidR="005E40EB" w:rsidRDefault="005E40EB">
      <w:pPr>
        <w:pStyle w:val="FootnoteText"/>
      </w:pPr>
      <w:r>
        <w:rPr>
          <w:rStyle w:val="FootnoteReference"/>
        </w:rPr>
        <w:footnoteRef/>
      </w:r>
      <w:r>
        <w:t xml:space="preserve"> Srov. tamtéž.</w:t>
      </w:r>
    </w:p>
  </w:footnote>
  <w:footnote w:id="363">
    <w:p w:rsidR="005E40EB" w:rsidRDefault="005E40EB">
      <w:pPr>
        <w:pStyle w:val="FootnoteText"/>
      </w:pPr>
      <w:r>
        <w:rPr>
          <w:rStyle w:val="FootnoteReference"/>
        </w:rPr>
        <w:footnoteRef/>
      </w:r>
      <w:r>
        <w:t xml:space="preserve"> Srov. HÄRING B., </w:t>
      </w:r>
      <w:r>
        <w:rPr>
          <w:i/>
        </w:rPr>
        <w:t xml:space="preserve">Free and Faithful in Christ </w:t>
      </w:r>
      <w:r w:rsidRPr="00847142">
        <w:t>I</w:t>
      </w:r>
      <w:r>
        <w:rPr>
          <w:i/>
        </w:rPr>
        <w:t xml:space="preserve">, </w:t>
      </w:r>
      <w:r w:rsidRPr="00676E3E">
        <w:t>s.</w:t>
      </w:r>
      <w:r w:rsidR="009317A3">
        <w:t xml:space="preserve"> </w:t>
      </w:r>
      <w:r w:rsidRPr="00C810FE">
        <w:t>179</w:t>
      </w:r>
      <w:r>
        <w:t>–</w:t>
      </w:r>
      <w:r w:rsidRPr="00C810FE">
        <w:t>180</w:t>
      </w:r>
      <w:r>
        <w:rPr>
          <w:i/>
        </w:rPr>
        <w:t>.</w:t>
      </w:r>
    </w:p>
  </w:footnote>
  <w:footnote w:id="364">
    <w:p w:rsidR="005E40EB" w:rsidRDefault="005E40EB">
      <w:pPr>
        <w:pStyle w:val="FootnoteText"/>
      </w:pPr>
      <w:r>
        <w:rPr>
          <w:rStyle w:val="FootnoteReference"/>
        </w:rPr>
        <w:footnoteRef/>
      </w:r>
      <w:r>
        <w:t xml:space="preserve"> Srov. HÄRING B., </w:t>
      </w:r>
      <w:r>
        <w:rPr>
          <w:i/>
        </w:rPr>
        <w:t>Wege zum Sinn...,</w:t>
      </w:r>
      <w:r w:rsidRPr="00C810FE">
        <w:t xml:space="preserve"> s. 16</w:t>
      </w:r>
      <w:r>
        <w:rPr>
          <w:i/>
        </w:rPr>
        <w:t>.</w:t>
      </w:r>
    </w:p>
  </w:footnote>
  <w:footnote w:id="365">
    <w:p w:rsidR="005E40EB" w:rsidRPr="00B35110" w:rsidRDefault="005E40EB">
      <w:pPr>
        <w:pStyle w:val="FootnoteText"/>
      </w:pPr>
      <w:r>
        <w:rPr>
          <w:rStyle w:val="FootnoteReference"/>
        </w:rPr>
        <w:footnoteRef/>
      </w:r>
      <w:r>
        <w:t xml:space="preserve"> Srov. HÄRING B., </w:t>
      </w:r>
      <w:r>
        <w:rPr>
          <w:i/>
        </w:rPr>
        <w:t>Moraltheologie für das dritte Jahrtausend,</w:t>
      </w:r>
      <w:r w:rsidRPr="00B35110">
        <w:t xml:space="preserve"> s. 60</w:t>
      </w:r>
      <w:r>
        <w:t>–</w:t>
      </w:r>
      <w:r w:rsidRPr="00B35110">
        <w:t>63.</w:t>
      </w:r>
    </w:p>
  </w:footnote>
  <w:footnote w:id="366">
    <w:p w:rsidR="005E40EB" w:rsidRDefault="005E40EB">
      <w:pPr>
        <w:pStyle w:val="FootnoteText"/>
      </w:pPr>
      <w:r>
        <w:rPr>
          <w:rStyle w:val="FootnoteReference"/>
        </w:rPr>
        <w:footnoteRef/>
      </w:r>
      <w:r>
        <w:t xml:space="preserve"> Srov. WEBER H., </w:t>
      </w:r>
      <w:r w:rsidRPr="00D22A71">
        <w:rPr>
          <w:i/>
        </w:rPr>
        <w:t>Všeobecná morální teologie</w:t>
      </w:r>
      <w:r>
        <w:t>, s. 210.</w:t>
      </w:r>
    </w:p>
  </w:footnote>
  <w:footnote w:id="367">
    <w:p w:rsidR="005E40EB" w:rsidRDefault="005E40EB">
      <w:pPr>
        <w:pStyle w:val="FootnoteText"/>
      </w:pPr>
      <w:r>
        <w:rPr>
          <w:rStyle w:val="FootnoteReference"/>
        </w:rPr>
        <w:footnoteRef/>
      </w:r>
      <w:r>
        <w:t xml:space="preserve"> Srov. tamtéž.</w:t>
      </w:r>
    </w:p>
  </w:footnote>
  <w:footnote w:id="368">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676D14">
        <w:t>I</w:t>
      </w:r>
      <w:r>
        <w:rPr>
          <w:i/>
        </w:rPr>
        <w:t xml:space="preserve">, </w:t>
      </w:r>
      <w:r w:rsidRPr="00676E3E">
        <w:t>s.</w:t>
      </w:r>
      <w:r w:rsidRPr="00CB1C48">
        <w:rPr>
          <w:i/>
        </w:rPr>
        <w:t xml:space="preserve"> </w:t>
      </w:r>
      <w:r>
        <w:t>176–177.</w:t>
      </w:r>
    </w:p>
  </w:footnote>
  <w:footnote w:id="369">
    <w:p w:rsidR="005E40EB" w:rsidRDefault="005E40EB">
      <w:pPr>
        <w:pStyle w:val="FootnoteText"/>
      </w:pPr>
      <w:r>
        <w:rPr>
          <w:rStyle w:val="FootnoteReference"/>
        </w:rPr>
        <w:footnoteRef/>
      </w:r>
      <w:r>
        <w:t xml:space="preserve"> Srov. HÄRING B., </w:t>
      </w:r>
      <w:r>
        <w:rPr>
          <w:i/>
        </w:rPr>
        <w:t xml:space="preserve">Free and Faithful in Christ </w:t>
      </w:r>
      <w:r w:rsidRPr="00676D14">
        <w:t>I</w:t>
      </w:r>
      <w:r>
        <w:rPr>
          <w:i/>
        </w:rPr>
        <w:t xml:space="preserve">, </w:t>
      </w:r>
      <w:r w:rsidRPr="00676E3E">
        <w:t>s.</w:t>
      </w:r>
      <w:r>
        <w:t xml:space="preserve"> 286.</w:t>
      </w:r>
    </w:p>
  </w:footnote>
  <w:footnote w:id="370">
    <w:p w:rsidR="005E40EB" w:rsidRDefault="005E40EB">
      <w:pPr>
        <w:pStyle w:val="FootnoteText"/>
      </w:pPr>
      <w:r>
        <w:rPr>
          <w:rStyle w:val="FootnoteReference"/>
        </w:rPr>
        <w:footnoteRef/>
      </w:r>
      <w:r>
        <w:t xml:space="preserve"> Srov. HÄRING B., </w:t>
      </w:r>
      <w:r>
        <w:rPr>
          <w:i/>
        </w:rPr>
        <w:t xml:space="preserve">Free and Faithful in Christ </w:t>
      </w:r>
      <w:r w:rsidRPr="00676D14">
        <w:t>I</w:t>
      </w:r>
      <w:r>
        <w:rPr>
          <w:i/>
        </w:rPr>
        <w:t xml:space="preserve">, </w:t>
      </w:r>
      <w:r w:rsidRPr="00676E3E">
        <w:t>s.</w:t>
      </w:r>
      <w:r>
        <w:t xml:space="preserve"> 286.</w:t>
      </w:r>
    </w:p>
  </w:footnote>
  <w:footnote w:id="371">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676D14">
        <w:t>I</w:t>
      </w:r>
      <w:r>
        <w:rPr>
          <w:i/>
        </w:rPr>
        <w:t xml:space="preserve">, </w:t>
      </w:r>
      <w:r w:rsidRPr="00676E3E">
        <w:t>s.</w:t>
      </w:r>
      <w:r w:rsidRPr="00CB1C48">
        <w:rPr>
          <w:i/>
        </w:rPr>
        <w:t xml:space="preserve"> </w:t>
      </w:r>
      <w:r>
        <w:t>187.</w:t>
      </w:r>
    </w:p>
  </w:footnote>
  <w:footnote w:id="372">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676D14">
        <w:t>I</w:t>
      </w:r>
      <w:r>
        <w:rPr>
          <w:i/>
        </w:rPr>
        <w:t xml:space="preserve">, </w:t>
      </w:r>
      <w:r w:rsidRPr="00676E3E">
        <w:t>s.</w:t>
      </w:r>
      <w:r w:rsidRPr="00CB1C48">
        <w:rPr>
          <w:i/>
        </w:rPr>
        <w:t xml:space="preserve"> </w:t>
      </w:r>
      <w:r>
        <w:t>188–189.</w:t>
      </w:r>
    </w:p>
  </w:footnote>
  <w:footnote w:id="373">
    <w:p w:rsidR="005E40EB" w:rsidRDefault="005E40EB">
      <w:pPr>
        <w:pStyle w:val="FootnoteText"/>
      </w:pPr>
      <w:r>
        <w:rPr>
          <w:rStyle w:val="FootnoteReference"/>
        </w:rPr>
        <w:footnoteRef/>
      </w:r>
      <w:r>
        <w:t xml:space="preserve"> HÄRING B., </w:t>
      </w:r>
      <w:r>
        <w:rPr>
          <w:i/>
        </w:rPr>
        <w:t xml:space="preserve">Free and Faithful in Christ </w:t>
      </w:r>
      <w:r w:rsidRPr="00676D14">
        <w:t>I</w:t>
      </w:r>
      <w:r>
        <w:rPr>
          <w:i/>
        </w:rPr>
        <w:t xml:space="preserve">, </w:t>
      </w:r>
      <w:r w:rsidRPr="00676E3E">
        <w:t>s.</w:t>
      </w:r>
      <w:r>
        <w:t xml:space="preserve"> 288–289.</w:t>
      </w:r>
    </w:p>
  </w:footnote>
  <w:footnote w:id="374">
    <w:p w:rsidR="005E40EB" w:rsidRDefault="005E40EB">
      <w:pPr>
        <w:pStyle w:val="FootnoteText"/>
      </w:pPr>
      <w:r>
        <w:rPr>
          <w:rStyle w:val="FootnoteReference"/>
        </w:rPr>
        <w:footnoteRef/>
      </w:r>
      <w:r>
        <w:t xml:space="preserve"> Srov. tamtéž, s. 290.</w:t>
      </w:r>
    </w:p>
  </w:footnote>
  <w:footnote w:id="375">
    <w:p w:rsidR="005E40EB" w:rsidRDefault="005E40EB">
      <w:pPr>
        <w:pStyle w:val="FootnoteText"/>
      </w:pPr>
      <w:r>
        <w:rPr>
          <w:rStyle w:val="FootnoteReference"/>
        </w:rPr>
        <w:footnoteRef/>
      </w:r>
      <w:r>
        <w:t xml:space="preserve"> Tamtéž, s. 293.</w:t>
      </w:r>
    </w:p>
  </w:footnote>
  <w:footnote w:id="376">
    <w:p w:rsidR="005E40EB" w:rsidRDefault="005E40EB">
      <w:pPr>
        <w:pStyle w:val="FootnoteText"/>
      </w:pPr>
      <w:r>
        <w:rPr>
          <w:rStyle w:val="FootnoteReference"/>
        </w:rPr>
        <w:footnoteRef/>
      </w:r>
      <w:r>
        <w:t xml:space="preserve"> HÄRING B., </w:t>
      </w:r>
      <w:r w:rsidRPr="00A9629D">
        <w:rPr>
          <w:i/>
        </w:rPr>
        <w:t>Wege zum Sinn. Eine zeitgemäse Tugendlehre</w:t>
      </w:r>
      <w:r>
        <w:t>, s. 23.</w:t>
      </w:r>
    </w:p>
  </w:footnote>
  <w:footnote w:id="377">
    <w:p w:rsidR="005E40EB" w:rsidRDefault="005E40EB">
      <w:pPr>
        <w:pStyle w:val="FootnoteText"/>
      </w:pPr>
      <w:r>
        <w:rPr>
          <w:rStyle w:val="FootnoteReference"/>
        </w:rPr>
        <w:footnoteRef/>
      </w:r>
      <w:r>
        <w:t xml:space="preserve"> Srov. HÄRING B., </w:t>
      </w:r>
      <w:r w:rsidRPr="00C83D79">
        <w:rPr>
          <w:i/>
        </w:rPr>
        <w:t>The Law</w:t>
      </w:r>
      <w:r>
        <w:rPr>
          <w:i/>
        </w:rPr>
        <w:t xml:space="preserve"> of Christ </w:t>
      </w:r>
      <w:r w:rsidRPr="0024179A">
        <w:t>II</w:t>
      </w:r>
      <w:r>
        <w:rPr>
          <w:i/>
        </w:rPr>
        <w:t xml:space="preserve">, </w:t>
      </w:r>
      <w:r w:rsidRPr="00676E3E">
        <w:t>s.</w:t>
      </w:r>
      <w:r w:rsidRPr="00CB1C48">
        <w:rPr>
          <w:i/>
        </w:rPr>
        <w:t xml:space="preserve"> </w:t>
      </w:r>
      <w:r>
        <w:t>3–8.</w:t>
      </w:r>
    </w:p>
  </w:footnote>
  <w:footnote w:id="378">
    <w:p w:rsidR="005E40EB" w:rsidRDefault="005E40EB">
      <w:pPr>
        <w:pStyle w:val="FootnoteText"/>
      </w:pPr>
      <w:r>
        <w:rPr>
          <w:rStyle w:val="FootnoteReference"/>
        </w:rPr>
        <w:footnoteRef/>
      </w:r>
      <w:r>
        <w:t xml:space="preserve"> Srov. HÄRING B., </w:t>
      </w:r>
      <w:r>
        <w:rPr>
          <w:i/>
        </w:rPr>
        <w:t xml:space="preserve">Free and Faithful in Christ </w:t>
      </w:r>
      <w:r w:rsidRPr="0024179A">
        <w:t>I</w:t>
      </w:r>
      <w:r>
        <w:rPr>
          <w:i/>
        </w:rPr>
        <w:t xml:space="preserve">, </w:t>
      </w:r>
      <w:r w:rsidRPr="00676E3E">
        <w:t>s.</w:t>
      </w:r>
      <w:r w:rsidRPr="00CB1C48">
        <w:rPr>
          <w:i/>
        </w:rPr>
        <w:t xml:space="preserve"> </w:t>
      </w:r>
      <w:r>
        <w:t>193–195.</w:t>
      </w:r>
    </w:p>
  </w:footnote>
  <w:footnote w:id="379">
    <w:p w:rsidR="005E40EB" w:rsidRDefault="005E40EB">
      <w:pPr>
        <w:pStyle w:val="FootnoteText"/>
      </w:pPr>
      <w:r>
        <w:rPr>
          <w:rStyle w:val="FootnoteReference"/>
        </w:rPr>
        <w:footnoteRef/>
      </w:r>
      <w:r>
        <w:t xml:space="preserve"> HÄRING B., </w:t>
      </w:r>
      <w:r>
        <w:rPr>
          <w:i/>
        </w:rPr>
        <w:t xml:space="preserve">Free and Faithful in Christ </w:t>
      </w:r>
      <w:r w:rsidRPr="0024179A">
        <w:t>I</w:t>
      </w:r>
      <w:r>
        <w:rPr>
          <w:i/>
        </w:rPr>
        <w:t xml:space="preserve">, </w:t>
      </w:r>
      <w:r w:rsidRPr="00676E3E">
        <w:t>s.</w:t>
      </w:r>
      <w:r w:rsidRPr="00CB1C48">
        <w:rPr>
          <w:i/>
        </w:rPr>
        <w:t xml:space="preserve"> </w:t>
      </w:r>
      <w:r>
        <w:t>199.</w:t>
      </w:r>
    </w:p>
  </w:footnote>
  <w:footnote w:id="380">
    <w:p w:rsidR="005E40EB" w:rsidRDefault="005E40EB">
      <w:pPr>
        <w:pStyle w:val="FootnoteText"/>
      </w:pPr>
      <w:r>
        <w:rPr>
          <w:rStyle w:val="FootnoteReference"/>
        </w:rPr>
        <w:footnoteRef/>
      </w:r>
      <w:r>
        <w:t xml:space="preserve"> Srov. </w:t>
      </w:r>
      <w:r w:rsidRPr="00296CF1">
        <w:rPr>
          <w:i/>
        </w:rPr>
        <w:t>Summa theologiae</w:t>
      </w:r>
      <w:r>
        <w:t>, II–II, Q. 81, A 5, sed contra.</w:t>
      </w:r>
    </w:p>
  </w:footnote>
  <w:footnote w:id="381">
    <w:p w:rsidR="005E40EB" w:rsidRDefault="005E40EB">
      <w:pPr>
        <w:pStyle w:val="FootnoteText"/>
      </w:pPr>
      <w:r>
        <w:rPr>
          <w:rStyle w:val="FootnoteReference"/>
        </w:rPr>
        <w:footnoteRef/>
      </w:r>
      <w:r>
        <w:t xml:space="preserve"> HÄRING B., </w:t>
      </w:r>
      <w:r w:rsidRPr="00C83D79">
        <w:rPr>
          <w:i/>
        </w:rPr>
        <w:t>The Law</w:t>
      </w:r>
      <w:r>
        <w:rPr>
          <w:i/>
        </w:rPr>
        <w:t xml:space="preserve"> of Christ </w:t>
      </w:r>
      <w:r w:rsidRPr="0024179A">
        <w:t>II</w:t>
      </w:r>
      <w:r>
        <w:rPr>
          <w:i/>
        </w:rPr>
        <w:t xml:space="preserve">, </w:t>
      </w:r>
      <w:r w:rsidRPr="00676E3E">
        <w:t>s.</w:t>
      </w:r>
      <w:r w:rsidRPr="00CB1C48">
        <w:rPr>
          <w:i/>
        </w:rPr>
        <w:t xml:space="preserve"> </w:t>
      </w:r>
      <w:r>
        <w:t>120.</w:t>
      </w:r>
    </w:p>
  </w:footnote>
  <w:footnote w:id="382">
    <w:p w:rsidR="005E40EB" w:rsidRDefault="005E40EB">
      <w:pPr>
        <w:pStyle w:val="FootnoteText"/>
      </w:pPr>
      <w:r>
        <w:rPr>
          <w:rStyle w:val="FootnoteReference"/>
        </w:rPr>
        <w:footnoteRef/>
      </w:r>
      <w:r>
        <w:t xml:space="preserve"> HÄRING B., </w:t>
      </w:r>
      <w:r w:rsidRPr="0013789B">
        <w:rPr>
          <w:i/>
        </w:rPr>
        <w:t>The Virtues of an authentic life</w:t>
      </w:r>
      <w:r>
        <w:t>, s. 17–19.</w:t>
      </w:r>
    </w:p>
  </w:footnote>
  <w:footnote w:id="383">
    <w:p w:rsidR="005E40EB" w:rsidRDefault="005E40EB">
      <w:pPr>
        <w:pStyle w:val="FootnoteText"/>
      </w:pPr>
      <w:r>
        <w:rPr>
          <w:rStyle w:val="FootnoteReference"/>
        </w:rPr>
        <w:footnoteRef/>
      </w:r>
      <w:r>
        <w:t xml:space="preserve"> HÄRING B., </w:t>
      </w:r>
      <w:r w:rsidRPr="0013789B">
        <w:rPr>
          <w:i/>
        </w:rPr>
        <w:t>The Virtues of an authentic life</w:t>
      </w:r>
      <w:r>
        <w:t>, s. 169.</w:t>
      </w:r>
    </w:p>
  </w:footnote>
  <w:footnote w:id="384">
    <w:p w:rsidR="005E40EB" w:rsidRDefault="005E40EB">
      <w:pPr>
        <w:pStyle w:val="FootnoteText"/>
      </w:pPr>
      <w:r>
        <w:rPr>
          <w:rStyle w:val="FootnoteReference"/>
        </w:rPr>
        <w:footnoteRef/>
      </w:r>
      <w:r>
        <w:t xml:space="preserve"> Srov. HÄRING B., </w:t>
      </w:r>
      <w:r>
        <w:rPr>
          <w:i/>
        </w:rPr>
        <w:t>Láska je víc než přikázání</w:t>
      </w:r>
      <w:r>
        <w:t>, s. 62–63.</w:t>
      </w:r>
    </w:p>
  </w:footnote>
  <w:footnote w:id="385">
    <w:p w:rsidR="005E40EB" w:rsidRDefault="005E40EB">
      <w:pPr>
        <w:pStyle w:val="FootnoteText"/>
      </w:pPr>
      <w:r>
        <w:rPr>
          <w:rStyle w:val="FootnoteReference"/>
        </w:rPr>
        <w:footnoteRef/>
      </w:r>
      <w:r>
        <w:t xml:space="preserve"> Srov. HÄRING B., </w:t>
      </w:r>
      <w:r w:rsidRPr="00705EE5">
        <w:rPr>
          <w:i/>
        </w:rPr>
        <w:t>Shalom: Peace</w:t>
      </w:r>
      <w:r>
        <w:rPr>
          <w:i/>
        </w:rPr>
        <w:t>.</w:t>
      </w:r>
      <w:r w:rsidRPr="00705EE5">
        <w:rPr>
          <w:i/>
        </w:rPr>
        <w:t xml:space="preserve"> The Sacrament of Reconciliation</w:t>
      </w:r>
      <w:r>
        <w:t>, s. 151.</w:t>
      </w:r>
    </w:p>
  </w:footnote>
  <w:footnote w:id="386">
    <w:p w:rsidR="005E40EB" w:rsidRDefault="005E40EB" w:rsidP="002944BC">
      <w:pPr>
        <w:jc w:val="both"/>
      </w:pPr>
      <w:r>
        <w:rPr>
          <w:rStyle w:val="FootnoteReference"/>
        </w:rPr>
        <w:footnoteRef/>
      </w:r>
      <w:r>
        <w:t xml:space="preserve"> </w:t>
      </w:r>
      <w:r w:rsidRPr="002944BC">
        <w:rPr>
          <w:sz w:val="20"/>
          <w:szCs w:val="20"/>
        </w:rPr>
        <w:t xml:space="preserve">V anglicky mluvících zemích se vyžaduje po vyznání hříchů ve zpovědi tzv. </w:t>
      </w:r>
      <w:r w:rsidRPr="00CA7E0F">
        <w:rPr>
          <w:i/>
          <w:sz w:val="20"/>
          <w:szCs w:val="20"/>
        </w:rPr>
        <w:t>Act of Contrition</w:t>
      </w:r>
      <w:r w:rsidRPr="002944BC">
        <w:rPr>
          <w:sz w:val="20"/>
          <w:szCs w:val="20"/>
        </w:rPr>
        <w:t xml:space="preserve">: </w:t>
      </w:r>
      <w:r>
        <w:rPr>
          <w:sz w:val="20"/>
          <w:szCs w:val="20"/>
        </w:rPr>
        <w:t>„</w:t>
      </w:r>
      <w:r w:rsidRPr="00C2547D">
        <w:rPr>
          <w:i/>
          <w:sz w:val="20"/>
          <w:szCs w:val="20"/>
        </w:rPr>
        <w:t>My God, I</w:t>
      </w:r>
      <w:r>
        <w:rPr>
          <w:i/>
          <w:sz w:val="20"/>
          <w:szCs w:val="20"/>
        </w:rPr>
        <w:t> </w:t>
      </w:r>
      <w:r w:rsidRPr="00C2547D">
        <w:rPr>
          <w:i/>
          <w:sz w:val="20"/>
          <w:szCs w:val="20"/>
        </w:rPr>
        <w:t>am sorry for my sins with all my heart. In choosing to do wrong, and failing to do good, I have sinned against You, whom I should love above all things. I firmly intend, with Your help, to do penance, to sin no more, and to avoid whatever leads me to sin.</w:t>
      </w:r>
      <w:r>
        <w:rPr>
          <w:i/>
          <w:sz w:val="20"/>
          <w:szCs w:val="20"/>
        </w:rPr>
        <w:t>“</w:t>
      </w:r>
      <w:r>
        <w:rPr>
          <w:sz w:val="20"/>
          <w:szCs w:val="20"/>
        </w:rPr>
        <w:t xml:space="preserve"> (Můj Bože, lituji svých hříchů z celého srdce. Když jsem volil zlo a selhal v konání dobra, zhřešil jsem proti Tobě, kterého mám milovat nade všechno. Pevně si umiňuji, že s Tvou pomocí budu konat pokání, více nebudu hřešit a budu se vyhýbat všemu, co mě vede ke hříchu). Pozn. a překl. autora.</w:t>
      </w:r>
    </w:p>
  </w:footnote>
  <w:footnote w:id="387">
    <w:p w:rsidR="005E40EB" w:rsidRDefault="005E40EB">
      <w:pPr>
        <w:pStyle w:val="FootnoteText"/>
      </w:pPr>
      <w:r>
        <w:rPr>
          <w:rStyle w:val="FootnoteReference"/>
        </w:rPr>
        <w:footnoteRef/>
      </w:r>
      <w:r>
        <w:t xml:space="preserve"> Srov. HÄRING B., </w:t>
      </w:r>
      <w:r w:rsidRPr="00705EE5">
        <w:rPr>
          <w:i/>
        </w:rPr>
        <w:t>Shalom: Peace</w:t>
      </w:r>
      <w:r>
        <w:rPr>
          <w:i/>
        </w:rPr>
        <w:t>.</w:t>
      </w:r>
      <w:r w:rsidRPr="00705EE5">
        <w:rPr>
          <w:i/>
        </w:rPr>
        <w:t xml:space="preserve"> The Sacrament of Reconciliation</w:t>
      </w:r>
      <w:r>
        <w:t>, s. 66.</w:t>
      </w:r>
    </w:p>
  </w:footnote>
  <w:footnote w:id="388">
    <w:p w:rsidR="005E40EB" w:rsidRDefault="005E40EB">
      <w:pPr>
        <w:pStyle w:val="FootnoteText"/>
      </w:pPr>
      <w:r>
        <w:rPr>
          <w:rStyle w:val="FootnoteReference"/>
        </w:rPr>
        <w:footnoteRef/>
      </w:r>
      <w:r>
        <w:t xml:space="preserve"> Srov.</w:t>
      </w:r>
      <w:r w:rsidRPr="00B64FB3">
        <w:t xml:space="preserve"> HÄRING B</w:t>
      </w:r>
      <w:r>
        <w:t>.,</w:t>
      </w:r>
      <w:r w:rsidRPr="00B64FB3">
        <w:t xml:space="preserve"> </w:t>
      </w:r>
      <w:r>
        <w:rPr>
          <w:i/>
        </w:rPr>
        <w:t xml:space="preserve">Sacramental Spirituality, </w:t>
      </w:r>
      <w:r w:rsidRPr="002944BC">
        <w:t>s. 104</w:t>
      </w:r>
      <w:r>
        <w:rPr>
          <w:i/>
        </w:rPr>
        <w:t>.</w:t>
      </w:r>
    </w:p>
  </w:footnote>
  <w:footnote w:id="389">
    <w:p w:rsidR="005E40EB" w:rsidRDefault="005E40EB">
      <w:pPr>
        <w:pStyle w:val="FootnoteText"/>
      </w:pPr>
      <w:r>
        <w:rPr>
          <w:rStyle w:val="FootnoteReference"/>
        </w:rPr>
        <w:footnoteRef/>
      </w:r>
      <w:r>
        <w:t xml:space="preserve"> Srov. </w:t>
      </w:r>
      <w:r w:rsidRPr="00B64FB3">
        <w:t>HÄRING B</w:t>
      </w:r>
      <w:r>
        <w:t>.,</w:t>
      </w:r>
      <w:r w:rsidRPr="00B64FB3">
        <w:t xml:space="preserve"> </w:t>
      </w:r>
      <w:r w:rsidRPr="00B64FB3">
        <w:rPr>
          <w:i/>
        </w:rPr>
        <w:t>Personalismus in Philosophie und Theologie</w:t>
      </w:r>
      <w:r>
        <w:rPr>
          <w:i/>
        </w:rPr>
        <w:t xml:space="preserve">, </w:t>
      </w:r>
      <w:r w:rsidRPr="00772B6C">
        <w:t>s. 70</w:t>
      </w:r>
      <w:r w:rsidR="00EB3FA4">
        <w:t>–</w:t>
      </w:r>
      <w:r w:rsidRPr="00772B6C">
        <w:t>71</w:t>
      </w:r>
      <w:r>
        <w:rPr>
          <w:i/>
        </w:rPr>
        <w:t>.</w:t>
      </w:r>
    </w:p>
  </w:footnote>
  <w:footnote w:id="390">
    <w:p w:rsidR="005E40EB" w:rsidRDefault="005E40EB">
      <w:pPr>
        <w:pStyle w:val="FootnoteText"/>
      </w:pPr>
      <w:r>
        <w:rPr>
          <w:rStyle w:val="FootnoteReference"/>
        </w:rPr>
        <w:footnoteRef/>
      </w:r>
      <w:r>
        <w:t xml:space="preserve"> JAN PAVEL II., </w:t>
      </w:r>
      <w:r w:rsidRPr="00CE7CEA">
        <w:rPr>
          <w:i/>
        </w:rPr>
        <w:t>Christifideles laici</w:t>
      </w:r>
      <w:r>
        <w:rPr>
          <w:i/>
        </w:rPr>
        <w:t xml:space="preserve">, </w:t>
      </w:r>
      <w:r w:rsidRPr="00CE7CEA">
        <w:t>čl.</w:t>
      </w:r>
      <w:r>
        <w:t xml:space="preserve"> 1.</w:t>
      </w:r>
    </w:p>
  </w:footnote>
  <w:footnote w:id="391">
    <w:p w:rsidR="005E40EB" w:rsidRDefault="005E40EB" w:rsidP="004F0A5D">
      <w:pPr>
        <w:pStyle w:val="FootnoteText"/>
        <w:jc w:val="both"/>
      </w:pPr>
      <w:r>
        <w:rPr>
          <w:rStyle w:val="FootnoteReference"/>
        </w:rPr>
        <w:footnoteRef/>
      </w:r>
      <w:r>
        <w:t xml:space="preserve"> </w:t>
      </w:r>
      <w:r w:rsidRPr="00826315">
        <w:rPr>
          <w:i/>
        </w:rPr>
        <w:t>„Zpovědník, teolog a politik budou musit hovořit podle okolností na stejné téma, avšak s různým slovníkem a na různé rovině“</w:t>
      </w:r>
      <w:r>
        <w:t xml:space="preserve">. </w:t>
      </w:r>
      <w:r w:rsidRPr="00B64FB3">
        <w:t>HÄRING B</w:t>
      </w:r>
      <w:r>
        <w:t>.,</w:t>
      </w:r>
      <w:r w:rsidRPr="00B64FB3">
        <w:t xml:space="preserve"> </w:t>
      </w:r>
      <w:r>
        <w:rPr>
          <w:i/>
        </w:rPr>
        <w:t xml:space="preserve">Láska je víc než přikázání, </w:t>
      </w:r>
      <w:r w:rsidRPr="004F0A5D">
        <w:t>s. 78</w:t>
      </w:r>
      <w:r>
        <w:rPr>
          <w:i/>
        </w:rPr>
        <w:t>.</w:t>
      </w:r>
    </w:p>
  </w:footnote>
  <w:footnote w:id="392">
    <w:p w:rsidR="005E40EB" w:rsidRDefault="005E40EB" w:rsidP="00E04AF5">
      <w:pPr>
        <w:pStyle w:val="FootnoteText"/>
        <w:jc w:val="both"/>
      </w:pPr>
      <w:r>
        <w:rPr>
          <w:rStyle w:val="FootnoteReference"/>
        </w:rPr>
        <w:footnoteRef/>
      </w:r>
      <w:r>
        <w:t xml:space="preserve"> Církevní dokumenty jsou zde uvedeny proto, že např. kapitoly z </w:t>
      </w:r>
      <w:r w:rsidRPr="00524D50">
        <w:rPr>
          <w:i/>
        </w:rPr>
        <w:t>Optatam totius</w:t>
      </w:r>
      <w:r>
        <w:t xml:space="preserve"> byly významně ovlivněny Häringem a jsou dále rozváděny v jeho dílech.</w:t>
      </w:r>
    </w:p>
  </w:footnote>
  <w:footnote w:id="393">
    <w:p w:rsidR="005E40EB" w:rsidRPr="00952459" w:rsidRDefault="005E40EB">
      <w:pPr>
        <w:pStyle w:val="FootnoteText"/>
      </w:pPr>
      <w:r w:rsidRPr="00952459">
        <w:rPr>
          <w:rStyle w:val="FootnoteReference"/>
        </w:rPr>
        <w:footnoteRef/>
      </w:r>
      <w:r w:rsidRPr="00952459">
        <w:t xml:space="preserve"> </w:t>
      </w:r>
      <w:r w:rsidRPr="00952459">
        <w:rPr>
          <w:i/>
        </w:rPr>
        <w:t>Optatam totius</w:t>
      </w:r>
      <w:r w:rsidRPr="00952459">
        <w:t xml:space="preserve"> 4, in: </w:t>
      </w:r>
      <w:r w:rsidRPr="00952459">
        <w:rPr>
          <w:i/>
        </w:rPr>
        <w:t>Dokumenty II. vatikánského koncilu</w:t>
      </w:r>
      <w:r>
        <w:rPr>
          <w:i/>
        </w:rPr>
        <w:t>.</w:t>
      </w:r>
    </w:p>
  </w:footnote>
  <w:footnote w:id="394">
    <w:p w:rsidR="005E40EB" w:rsidRDefault="005E40EB">
      <w:pPr>
        <w:pStyle w:val="FootnoteText"/>
      </w:pPr>
      <w:r>
        <w:rPr>
          <w:rStyle w:val="FootnoteReference"/>
        </w:rPr>
        <w:footnoteRef/>
      </w:r>
      <w:r>
        <w:t xml:space="preserve"> Srov. tamtéž, čl. 8.</w:t>
      </w:r>
    </w:p>
  </w:footnote>
  <w:footnote w:id="395">
    <w:p w:rsidR="005E40EB" w:rsidRDefault="005E40EB">
      <w:pPr>
        <w:pStyle w:val="FootnoteText"/>
      </w:pPr>
      <w:r>
        <w:rPr>
          <w:rStyle w:val="FootnoteReference"/>
        </w:rPr>
        <w:footnoteRef/>
      </w:r>
      <w:r>
        <w:t xml:space="preserve"> Tamtéž, čl. 22.</w:t>
      </w:r>
    </w:p>
  </w:footnote>
  <w:footnote w:id="396">
    <w:p w:rsidR="005E40EB" w:rsidRPr="004A503E" w:rsidRDefault="005E40EB">
      <w:pPr>
        <w:pStyle w:val="FootnoteText"/>
      </w:pPr>
      <w:r>
        <w:rPr>
          <w:rStyle w:val="FootnoteReference"/>
        </w:rPr>
        <w:footnoteRef/>
      </w:r>
      <w:r>
        <w:t xml:space="preserve"> Srov. </w:t>
      </w:r>
      <w:r w:rsidRPr="004A503E">
        <w:rPr>
          <w:i/>
        </w:rPr>
        <w:t>Presbyterorum ordinis</w:t>
      </w:r>
      <w:r>
        <w:t xml:space="preserve"> 18–19</w:t>
      </w:r>
      <w:r w:rsidRPr="004A503E">
        <w:t xml:space="preserve">, in: </w:t>
      </w:r>
      <w:r w:rsidRPr="004A503E">
        <w:rPr>
          <w:i/>
        </w:rPr>
        <w:t>Dokumenty II. vatikánského koncilu.</w:t>
      </w:r>
    </w:p>
  </w:footnote>
  <w:footnote w:id="397">
    <w:p w:rsidR="005E40EB" w:rsidRPr="0009243E" w:rsidRDefault="005E40EB">
      <w:pPr>
        <w:pStyle w:val="FootnoteText"/>
      </w:pPr>
      <w:r>
        <w:rPr>
          <w:rStyle w:val="FootnoteReference"/>
        </w:rPr>
        <w:footnoteRef/>
      </w:r>
      <w:r>
        <w:t xml:space="preserve"> Srov. </w:t>
      </w:r>
      <w:r w:rsidRPr="00B64FB3">
        <w:t>HÄRING B</w:t>
      </w:r>
      <w:r>
        <w:t>.,</w:t>
      </w:r>
      <w:r w:rsidRPr="00B64FB3">
        <w:t xml:space="preserve"> </w:t>
      </w:r>
      <w:r w:rsidRPr="0009243E">
        <w:rPr>
          <w:i/>
        </w:rPr>
        <w:t>Shalom-Peace. The Sacrament of Reconciliation</w:t>
      </w:r>
      <w:r>
        <w:rPr>
          <w:i/>
        </w:rPr>
        <w:t xml:space="preserve">, </w:t>
      </w:r>
      <w:r w:rsidRPr="0009243E">
        <w:t>s. 149.</w:t>
      </w:r>
    </w:p>
  </w:footnote>
  <w:footnote w:id="398">
    <w:p w:rsidR="005E40EB" w:rsidRDefault="005E40EB">
      <w:pPr>
        <w:pStyle w:val="FootnoteText"/>
      </w:pPr>
      <w:r>
        <w:rPr>
          <w:rStyle w:val="FootnoteReference"/>
        </w:rPr>
        <w:footnoteRef/>
      </w:r>
      <w:r>
        <w:t xml:space="preserve"> Srov. </w:t>
      </w:r>
      <w:r w:rsidRPr="00B64FB3">
        <w:t>HÄRING B</w:t>
      </w:r>
      <w:r>
        <w:t>.,</w:t>
      </w:r>
      <w:r w:rsidRPr="00B64FB3">
        <w:t xml:space="preserve"> </w:t>
      </w:r>
      <w:r w:rsidRPr="00A01504">
        <w:rPr>
          <w:i/>
        </w:rPr>
        <w:t>Sacramental spirituality</w:t>
      </w:r>
      <w:r>
        <w:t xml:space="preserve">, </w:t>
      </w:r>
      <w:r w:rsidRPr="0009243E">
        <w:t>s. 1</w:t>
      </w:r>
      <w:r>
        <w:t>83</w:t>
      </w:r>
      <w:r w:rsidR="00CF3984">
        <w:t>–</w:t>
      </w:r>
      <w:r>
        <w:t>184.</w:t>
      </w:r>
    </w:p>
  </w:footnote>
  <w:footnote w:id="399">
    <w:p w:rsidR="005E40EB" w:rsidRDefault="005E40EB">
      <w:pPr>
        <w:pStyle w:val="FootnoteText"/>
      </w:pPr>
      <w:r>
        <w:rPr>
          <w:rStyle w:val="FootnoteReference"/>
        </w:rPr>
        <w:footnoteRef/>
      </w:r>
      <w:r>
        <w:t xml:space="preserve"> Srov. tamtéž, s. 190–191.</w:t>
      </w:r>
    </w:p>
  </w:footnote>
  <w:footnote w:id="400">
    <w:p w:rsidR="005E40EB" w:rsidRDefault="005E40EB">
      <w:pPr>
        <w:pStyle w:val="FootnoteText"/>
      </w:pPr>
      <w:r>
        <w:rPr>
          <w:rStyle w:val="FootnoteReference"/>
        </w:rPr>
        <w:footnoteRef/>
      </w:r>
      <w:r>
        <w:t xml:space="preserve"> Srov. </w:t>
      </w:r>
      <w:r w:rsidRPr="00B64FB3">
        <w:t>HÄRING B</w:t>
      </w:r>
      <w:r>
        <w:t>.,</w:t>
      </w:r>
      <w:r w:rsidRPr="00B64FB3">
        <w:t xml:space="preserve"> </w:t>
      </w:r>
      <w:r w:rsidRPr="0009243E">
        <w:rPr>
          <w:i/>
        </w:rPr>
        <w:t>Shalom-Peace. The Sacrament of Reconciliation</w:t>
      </w:r>
      <w:r>
        <w:rPr>
          <w:i/>
        </w:rPr>
        <w:t xml:space="preserve">, </w:t>
      </w:r>
      <w:r>
        <w:t>s. 148.</w:t>
      </w:r>
    </w:p>
  </w:footnote>
  <w:footnote w:id="401">
    <w:p w:rsidR="005E40EB" w:rsidRDefault="005E40EB">
      <w:pPr>
        <w:pStyle w:val="FootnoteText"/>
      </w:pPr>
      <w:r>
        <w:rPr>
          <w:rStyle w:val="FootnoteReference"/>
        </w:rPr>
        <w:footnoteRef/>
      </w:r>
      <w:r>
        <w:t xml:space="preserve"> Srov. </w:t>
      </w:r>
      <w:r w:rsidRPr="00B64FB3">
        <w:t>HÄRING B</w:t>
      </w:r>
      <w:r>
        <w:t>.,</w:t>
      </w:r>
      <w:r w:rsidRPr="00B64FB3">
        <w:t xml:space="preserve"> </w:t>
      </w:r>
      <w:r w:rsidRPr="0009243E">
        <w:rPr>
          <w:i/>
        </w:rPr>
        <w:t>Shalom-Peace. The Sacrament of Reconciliation</w:t>
      </w:r>
      <w:r>
        <w:rPr>
          <w:i/>
        </w:rPr>
        <w:t xml:space="preserve">, </w:t>
      </w:r>
      <w:r w:rsidRPr="0009243E">
        <w:t xml:space="preserve">s. </w:t>
      </w:r>
      <w:r>
        <w:t>190</w:t>
      </w:r>
      <w:r w:rsidRPr="0009243E">
        <w:t>.</w:t>
      </w:r>
    </w:p>
  </w:footnote>
  <w:footnote w:id="402">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Priesthood imperilled..., </w:t>
      </w:r>
      <w:r w:rsidRPr="0009243E">
        <w:t xml:space="preserve">s. </w:t>
      </w:r>
      <w:r>
        <w:t>88</w:t>
      </w:r>
      <w:r w:rsidRPr="0009243E">
        <w:t>.</w:t>
      </w:r>
    </w:p>
  </w:footnote>
  <w:footnote w:id="403">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Priesthood imperilled..., </w:t>
      </w:r>
      <w:r w:rsidRPr="0009243E">
        <w:t xml:space="preserve">s. </w:t>
      </w:r>
      <w:r>
        <w:t>100</w:t>
      </w:r>
      <w:r w:rsidRPr="0009243E">
        <w:t>.</w:t>
      </w:r>
    </w:p>
  </w:footnote>
  <w:footnote w:id="404">
    <w:p w:rsidR="005E40EB" w:rsidRDefault="005E40EB">
      <w:pPr>
        <w:pStyle w:val="FootnoteText"/>
      </w:pPr>
      <w:r>
        <w:rPr>
          <w:rStyle w:val="FootnoteReference"/>
        </w:rPr>
        <w:footnoteRef/>
      </w:r>
      <w:r>
        <w:t xml:space="preserve"> </w:t>
      </w:r>
      <w:r w:rsidRPr="00B64FB3">
        <w:t>HÄRING B</w:t>
      </w:r>
      <w:r>
        <w:t>.,</w:t>
      </w:r>
      <w:r w:rsidRPr="00B64FB3">
        <w:t xml:space="preserve"> </w:t>
      </w:r>
      <w:r>
        <w:rPr>
          <w:i/>
        </w:rPr>
        <w:t xml:space="preserve">Priesthood imperilled..., </w:t>
      </w:r>
      <w:r>
        <w:t>op. cit.</w:t>
      </w:r>
    </w:p>
  </w:footnote>
  <w:footnote w:id="405">
    <w:p w:rsidR="005E40EB" w:rsidRDefault="005E40EB" w:rsidP="00815F24">
      <w:pPr>
        <w:pStyle w:val="FootnoteText"/>
        <w:jc w:val="both"/>
      </w:pPr>
      <w:r>
        <w:rPr>
          <w:rStyle w:val="FootnoteReference"/>
        </w:rPr>
        <w:footnoteRef/>
      </w:r>
      <w:r>
        <w:t xml:space="preserve"> Tento termín byl použit i při přípravě konstituce </w:t>
      </w:r>
      <w:r w:rsidRPr="00815F24">
        <w:rPr>
          <w:i/>
        </w:rPr>
        <w:t>Gaudium et spes</w:t>
      </w:r>
      <w:r>
        <w:t xml:space="preserve">, kdy členové ústřední subkomise (kam patřil i Häring) měli dojem, že se do zmíněné konstituce snaží ostatní vměstnat nejrůznější návrhy a náměty, které se nevešly jinam, a podle mínění členů subkomise by pak dokument působil nesourodým dojmem. Viz SKALICKÝ K., </w:t>
      </w:r>
      <w:r w:rsidRPr="00815F24">
        <w:rPr>
          <w:i/>
        </w:rPr>
        <w:t>Radost a naděje</w:t>
      </w:r>
      <w:r>
        <w:t>, s. 87. Häring tím odkazuje na pestrost kněžských osobností a rozdílnost povah.</w:t>
      </w:r>
    </w:p>
  </w:footnote>
  <w:footnote w:id="406">
    <w:p w:rsidR="005E40EB" w:rsidRDefault="005E40EB">
      <w:pPr>
        <w:pStyle w:val="FootnoteText"/>
      </w:pPr>
      <w:r>
        <w:rPr>
          <w:rStyle w:val="FootnoteReference"/>
        </w:rPr>
        <w:footnoteRef/>
      </w:r>
      <w:r>
        <w:t xml:space="preserve"> Všechny příklady převzaty z </w:t>
      </w:r>
      <w:r w:rsidRPr="00B64FB3">
        <w:t>HÄRING B</w:t>
      </w:r>
      <w:r>
        <w:t>.,</w:t>
      </w:r>
      <w:r w:rsidRPr="00B64FB3">
        <w:t xml:space="preserve"> </w:t>
      </w:r>
      <w:r>
        <w:rPr>
          <w:i/>
        </w:rPr>
        <w:t xml:space="preserve">Priesthood imperilled..., </w:t>
      </w:r>
      <w:r w:rsidRPr="0009243E">
        <w:t xml:space="preserve">s. </w:t>
      </w:r>
      <w:r>
        <w:t>139–159.</w:t>
      </w:r>
    </w:p>
  </w:footnote>
  <w:footnote w:id="407">
    <w:p w:rsidR="005E40EB" w:rsidRPr="006D5F7D"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Láska je víc než přikázání, </w:t>
      </w:r>
      <w:r w:rsidRPr="006D5F7D">
        <w:t>s. 124</w:t>
      </w:r>
      <w:r>
        <w:t>–</w:t>
      </w:r>
      <w:r w:rsidRPr="006D5F7D">
        <w:t>125.</w:t>
      </w:r>
    </w:p>
  </w:footnote>
  <w:footnote w:id="408">
    <w:p w:rsidR="005E40EB" w:rsidRDefault="005E40EB">
      <w:pPr>
        <w:pStyle w:val="FootnoteText"/>
      </w:pPr>
      <w:r>
        <w:rPr>
          <w:rStyle w:val="FootnoteReference"/>
        </w:rPr>
        <w:footnoteRef/>
      </w:r>
      <w:r>
        <w:t xml:space="preserve"> Srov. </w:t>
      </w:r>
      <w:r w:rsidRPr="00B64FB3">
        <w:t>HÄRING B</w:t>
      </w:r>
      <w:r>
        <w:t>.,</w:t>
      </w:r>
      <w:r w:rsidRPr="00B64FB3">
        <w:t xml:space="preserve"> </w:t>
      </w:r>
      <w:r w:rsidRPr="0009243E">
        <w:rPr>
          <w:i/>
        </w:rPr>
        <w:t>Shalom-Peace. The Sacrament of Reconciliation</w:t>
      </w:r>
      <w:r>
        <w:rPr>
          <w:i/>
        </w:rPr>
        <w:t xml:space="preserve">, </w:t>
      </w:r>
      <w:r>
        <w:t>s. 333–334.</w:t>
      </w:r>
    </w:p>
  </w:footnote>
  <w:footnote w:id="409">
    <w:p w:rsidR="005E40EB" w:rsidRDefault="005E40EB">
      <w:pPr>
        <w:pStyle w:val="FootnoteText"/>
      </w:pPr>
      <w:r>
        <w:rPr>
          <w:rStyle w:val="FootnoteReference"/>
        </w:rPr>
        <w:footnoteRef/>
      </w:r>
      <w:r>
        <w:t xml:space="preserve"> </w:t>
      </w:r>
      <w:r w:rsidRPr="00B64FB3">
        <w:t>HÄRING B</w:t>
      </w:r>
      <w:r>
        <w:t>.,</w:t>
      </w:r>
      <w:r w:rsidRPr="00B64FB3">
        <w:t xml:space="preserve"> </w:t>
      </w:r>
      <w:r w:rsidRPr="0009243E">
        <w:rPr>
          <w:i/>
        </w:rPr>
        <w:t>Shalom-Peace. The Sacrament of Reconciliation</w:t>
      </w:r>
      <w:r>
        <w:rPr>
          <w:i/>
        </w:rPr>
        <w:t xml:space="preserve">, </w:t>
      </w:r>
      <w:r>
        <w:t>s. 335.</w:t>
      </w:r>
    </w:p>
  </w:footnote>
  <w:footnote w:id="410">
    <w:p w:rsidR="005E40EB" w:rsidRPr="006D5F7D"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The Law of Christ, </w:t>
      </w:r>
      <w:r w:rsidRPr="006D5F7D">
        <w:t>s. 149</w:t>
      </w:r>
      <w:r>
        <w:t>–</w:t>
      </w:r>
      <w:r w:rsidRPr="006D5F7D">
        <w:t>150.</w:t>
      </w:r>
    </w:p>
  </w:footnote>
  <w:footnote w:id="411">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The Law of Christ, </w:t>
      </w:r>
      <w:r w:rsidRPr="006D5F7D">
        <w:t>s. 149</w:t>
      </w:r>
      <w:r>
        <w:t>–</w:t>
      </w:r>
      <w:r w:rsidRPr="006D5F7D">
        <w:t>150</w:t>
      </w:r>
      <w:r>
        <w:t>.</w:t>
      </w:r>
    </w:p>
  </w:footnote>
  <w:footnote w:id="412">
    <w:p w:rsidR="005E40EB" w:rsidRPr="00957A24"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Personalismus in Philosophie und Theologie, </w:t>
      </w:r>
      <w:r w:rsidRPr="00957A24">
        <w:t>s. 78</w:t>
      </w:r>
      <w:r>
        <w:t>–</w:t>
      </w:r>
      <w:r w:rsidRPr="00957A24">
        <w:t>79.</w:t>
      </w:r>
    </w:p>
  </w:footnote>
  <w:footnote w:id="413">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Láska je víc než přikázání, </w:t>
      </w:r>
      <w:r w:rsidRPr="004F0A5D">
        <w:t>s. 85</w:t>
      </w:r>
      <w:r>
        <w:t>–86</w:t>
      </w:r>
      <w:r>
        <w:rPr>
          <w:i/>
        </w:rPr>
        <w:t>.</w:t>
      </w:r>
    </w:p>
  </w:footnote>
  <w:footnote w:id="414">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Personalismus in Philosophie und Theologie, </w:t>
      </w:r>
      <w:r>
        <w:t>s. 99.</w:t>
      </w:r>
    </w:p>
  </w:footnote>
  <w:footnote w:id="415">
    <w:p w:rsidR="005E40EB" w:rsidRDefault="005E40EB">
      <w:pPr>
        <w:pStyle w:val="FootnoteText"/>
      </w:pPr>
      <w:r>
        <w:rPr>
          <w:rStyle w:val="FootnoteReference"/>
        </w:rPr>
        <w:footnoteRef/>
      </w:r>
      <w:r>
        <w:t xml:space="preserve"> </w:t>
      </w:r>
      <w:r w:rsidRPr="00B64FB3">
        <w:t>HÄRING B</w:t>
      </w:r>
      <w:r>
        <w:t>.,</w:t>
      </w:r>
      <w:r w:rsidRPr="00B64FB3">
        <w:t xml:space="preserve"> </w:t>
      </w:r>
      <w:r>
        <w:rPr>
          <w:i/>
        </w:rPr>
        <w:t xml:space="preserve">Láska je víc než přikázání, </w:t>
      </w:r>
      <w:r>
        <w:t>s. 113.</w:t>
      </w:r>
    </w:p>
  </w:footnote>
  <w:footnote w:id="416">
    <w:p w:rsidR="005E40EB" w:rsidRDefault="005E40EB">
      <w:pPr>
        <w:pStyle w:val="FootnoteText"/>
      </w:pPr>
      <w:r>
        <w:rPr>
          <w:rStyle w:val="FootnoteReference"/>
        </w:rPr>
        <w:footnoteRef/>
      </w:r>
      <w:r>
        <w:t xml:space="preserve"> Srov. </w:t>
      </w:r>
      <w:r w:rsidRPr="00B64FB3">
        <w:t>HÄRING B</w:t>
      </w:r>
      <w:r>
        <w:t xml:space="preserve">., </w:t>
      </w:r>
      <w:r w:rsidRPr="00F94841">
        <w:rPr>
          <w:i/>
        </w:rPr>
        <w:t>Jde to i jinak</w:t>
      </w:r>
      <w:r>
        <w:rPr>
          <w:i/>
        </w:rPr>
        <w:t xml:space="preserve">, </w:t>
      </w:r>
      <w:r w:rsidRPr="004F0A5D">
        <w:t xml:space="preserve">s. </w:t>
      </w:r>
      <w:r>
        <w:t>14–15</w:t>
      </w:r>
      <w:r>
        <w:rPr>
          <w:i/>
        </w:rPr>
        <w:t>.</w:t>
      </w:r>
    </w:p>
  </w:footnote>
  <w:footnote w:id="417">
    <w:p w:rsidR="005E40EB" w:rsidRDefault="005E40EB">
      <w:pPr>
        <w:pStyle w:val="FootnoteText"/>
      </w:pPr>
      <w:r>
        <w:rPr>
          <w:rStyle w:val="FootnoteReference"/>
        </w:rPr>
        <w:footnoteRef/>
      </w:r>
      <w:r>
        <w:t xml:space="preserve"> </w:t>
      </w:r>
      <w:r w:rsidRPr="00B64FB3">
        <w:t>HÄRING B</w:t>
      </w:r>
      <w:r>
        <w:t xml:space="preserve">., </w:t>
      </w:r>
      <w:r w:rsidRPr="00F94841">
        <w:rPr>
          <w:i/>
        </w:rPr>
        <w:t>Jde to i jinak</w:t>
      </w:r>
      <w:r>
        <w:rPr>
          <w:i/>
        </w:rPr>
        <w:t xml:space="preserve">, </w:t>
      </w:r>
      <w:r w:rsidRPr="004F0A5D">
        <w:t xml:space="preserve">s. </w:t>
      </w:r>
      <w:r>
        <w:t>16.</w:t>
      </w:r>
    </w:p>
  </w:footnote>
  <w:footnote w:id="418">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Personalismus in Philosophie und Theologie, </w:t>
      </w:r>
      <w:r>
        <w:t>s. 81.</w:t>
      </w:r>
    </w:p>
  </w:footnote>
  <w:footnote w:id="419">
    <w:p w:rsidR="005E40EB" w:rsidRPr="0014336E" w:rsidRDefault="005E40EB">
      <w:pPr>
        <w:pStyle w:val="FootnoteText"/>
      </w:pPr>
      <w:r>
        <w:rPr>
          <w:rStyle w:val="FootnoteReference"/>
        </w:rPr>
        <w:footnoteRef/>
      </w:r>
      <w:r>
        <w:t xml:space="preserve"> </w:t>
      </w:r>
      <w:r w:rsidRPr="00B64FB3">
        <w:t>HÄRING B</w:t>
      </w:r>
      <w:r>
        <w:t xml:space="preserve">., </w:t>
      </w:r>
      <w:r>
        <w:rPr>
          <w:i/>
        </w:rPr>
        <w:t xml:space="preserve">Das Konzil im Zeichen der Einheit, </w:t>
      </w:r>
      <w:r>
        <w:t>s. 37.</w:t>
      </w:r>
    </w:p>
  </w:footnote>
  <w:footnote w:id="420">
    <w:p w:rsidR="005E40EB" w:rsidRPr="001040F8"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Sacramental spirituality, </w:t>
      </w:r>
      <w:r>
        <w:t>s. 195-205.</w:t>
      </w:r>
    </w:p>
  </w:footnote>
  <w:footnote w:id="421">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Láska je víc než přikázání, </w:t>
      </w:r>
      <w:r>
        <w:t>s. 90</w:t>
      </w:r>
      <w:r w:rsidR="00516C06">
        <w:t>–</w:t>
      </w:r>
      <w:r>
        <w:t>91.</w:t>
      </w:r>
    </w:p>
  </w:footnote>
  <w:footnote w:id="422">
    <w:p w:rsidR="005E40EB" w:rsidRPr="001040F8"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Free and Faithful in Christ </w:t>
      </w:r>
      <w:r>
        <w:t>II</w:t>
      </w:r>
      <w:r>
        <w:rPr>
          <w:i/>
        </w:rPr>
        <w:t xml:space="preserve">, </w:t>
      </w:r>
      <w:r>
        <w:t>s. 503–504.</w:t>
      </w:r>
    </w:p>
  </w:footnote>
  <w:footnote w:id="423">
    <w:p w:rsidR="005E40EB" w:rsidRPr="006E3FD7"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The Law of Christ </w:t>
      </w:r>
      <w:r w:rsidRPr="008C2774">
        <w:t>III</w:t>
      </w:r>
      <w:r>
        <w:rPr>
          <w:i/>
        </w:rPr>
        <w:t xml:space="preserve">, </w:t>
      </w:r>
      <w:r>
        <w:t>s. 361.</w:t>
      </w:r>
    </w:p>
  </w:footnote>
  <w:footnote w:id="424">
    <w:p w:rsidR="005E40EB" w:rsidRDefault="005E40EB">
      <w:pPr>
        <w:pStyle w:val="FootnoteText"/>
      </w:pPr>
      <w:r>
        <w:rPr>
          <w:rStyle w:val="FootnoteReference"/>
        </w:rPr>
        <w:footnoteRef/>
      </w:r>
      <w:r>
        <w:t xml:space="preserve"> Srov. </w:t>
      </w:r>
      <w:r w:rsidRPr="00B64FB3">
        <w:t>HÄRING B</w:t>
      </w:r>
      <w:r>
        <w:t>.,</w:t>
      </w:r>
      <w:r w:rsidRPr="00B64FB3">
        <w:t xml:space="preserve"> </w:t>
      </w:r>
      <w:r w:rsidRPr="0009243E">
        <w:rPr>
          <w:i/>
        </w:rPr>
        <w:t>Shalom-Peace. The Sacrament of Reconciliation</w:t>
      </w:r>
      <w:r>
        <w:rPr>
          <w:i/>
        </w:rPr>
        <w:t xml:space="preserve">, </w:t>
      </w:r>
      <w:r>
        <w:t>s. 222–223.</w:t>
      </w:r>
    </w:p>
  </w:footnote>
  <w:footnote w:id="425">
    <w:p w:rsidR="005E40EB" w:rsidRDefault="005E40EB">
      <w:pPr>
        <w:pStyle w:val="FootnoteText"/>
      </w:pPr>
      <w:r>
        <w:rPr>
          <w:rStyle w:val="FootnoteReference"/>
        </w:rPr>
        <w:footnoteRef/>
      </w:r>
      <w:r>
        <w:t xml:space="preserve"> JAN PAVEL II, </w:t>
      </w:r>
      <w:r w:rsidRPr="00710BA7">
        <w:rPr>
          <w:i/>
        </w:rPr>
        <w:t>Familiaris consortio. O úkolech křesťanské rodiny v současném světě</w:t>
      </w:r>
      <w:r>
        <w:t>. čl. 9, s. 14.</w:t>
      </w:r>
    </w:p>
  </w:footnote>
  <w:footnote w:id="426">
    <w:p w:rsidR="005E40EB" w:rsidRDefault="005E40EB">
      <w:pPr>
        <w:pStyle w:val="FootnoteText"/>
      </w:pPr>
      <w:r>
        <w:rPr>
          <w:rStyle w:val="FootnoteReference"/>
        </w:rPr>
        <w:footnoteRef/>
      </w:r>
      <w:r>
        <w:t xml:space="preserve"> Tamtéž, čl. 34, s. 41.</w:t>
      </w:r>
    </w:p>
  </w:footnote>
  <w:footnote w:id="427">
    <w:p w:rsidR="005E40EB" w:rsidRDefault="005E40EB">
      <w:pPr>
        <w:pStyle w:val="FootnoteText"/>
      </w:pPr>
      <w:r>
        <w:rPr>
          <w:rStyle w:val="FootnoteReference"/>
        </w:rPr>
        <w:footnoteRef/>
      </w:r>
      <w:r>
        <w:t xml:space="preserve"> PAPEŽSKÁ RADA PRO RODINU, </w:t>
      </w:r>
      <w:r w:rsidRPr="00710BA7">
        <w:rPr>
          <w:i/>
        </w:rPr>
        <w:t>Vademecum pro zpovědníky v některých otázkach manželské morálky</w:t>
      </w:r>
      <w:r>
        <w:t>, s. 18.</w:t>
      </w:r>
    </w:p>
  </w:footnote>
  <w:footnote w:id="428">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The Law of Christ </w:t>
      </w:r>
      <w:r w:rsidRPr="008C2774">
        <w:t>III</w:t>
      </w:r>
      <w:r>
        <w:rPr>
          <w:i/>
        </w:rPr>
        <w:t xml:space="preserve">, </w:t>
      </w:r>
      <w:r>
        <w:t>s. 349–350.</w:t>
      </w:r>
    </w:p>
  </w:footnote>
  <w:footnote w:id="429">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The Law of Christ </w:t>
      </w:r>
      <w:r w:rsidRPr="00563411">
        <w:t>III</w:t>
      </w:r>
      <w:r>
        <w:rPr>
          <w:i/>
        </w:rPr>
        <w:t xml:space="preserve">, </w:t>
      </w:r>
      <w:r>
        <w:t>s. 350</w:t>
      </w:r>
      <w:r w:rsidR="00C94412">
        <w:t>–</w:t>
      </w:r>
      <w:r>
        <w:t>351.</w:t>
      </w:r>
    </w:p>
  </w:footnote>
  <w:footnote w:id="430">
    <w:p w:rsidR="005E40EB" w:rsidRDefault="005E40EB">
      <w:pPr>
        <w:pStyle w:val="FootnoteText"/>
      </w:pPr>
      <w:r>
        <w:rPr>
          <w:rStyle w:val="FootnoteReference"/>
        </w:rPr>
        <w:footnoteRef/>
      </w:r>
      <w:r>
        <w:t xml:space="preserve"> </w:t>
      </w:r>
      <w:r w:rsidRPr="00B64FB3">
        <w:t>HÄRING B</w:t>
      </w:r>
      <w:r>
        <w:t>.,</w:t>
      </w:r>
      <w:r w:rsidRPr="00B64FB3">
        <w:t xml:space="preserve"> </w:t>
      </w:r>
      <w:r>
        <w:rPr>
          <w:i/>
        </w:rPr>
        <w:t xml:space="preserve">Láska je víc než přikázání, </w:t>
      </w:r>
      <w:r>
        <w:t>s. 98.</w:t>
      </w:r>
    </w:p>
  </w:footnote>
  <w:footnote w:id="431">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The Law of Christ </w:t>
      </w:r>
      <w:r w:rsidRPr="00563411">
        <w:t>III</w:t>
      </w:r>
      <w:r>
        <w:rPr>
          <w:i/>
        </w:rPr>
        <w:t xml:space="preserve">, </w:t>
      </w:r>
      <w:r>
        <w:t>s. 95</w:t>
      </w:r>
      <w:r w:rsidR="00C94412">
        <w:t>–</w:t>
      </w:r>
      <w:r>
        <w:t>96.</w:t>
      </w:r>
    </w:p>
  </w:footnote>
  <w:footnote w:id="432">
    <w:p w:rsidR="005E40EB" w:rsidRDefault="005E40EB">
      <w:pPr>
        <w:pStyle w:val="FootnoteText"/>
      </w:pPr>
      <w:r>
        <w:rPr>
          <w:rStyle w:val="FootnoteReference"/>
        </w:rPr>
        <w:footnoteRef/>
      </w:r>
      <w:r>
        <w:t xml:space="preserve"> </w:t>
      </w:r>
      <w:r w:rsidRPr="00B64FB3">
        <w:t>HÄRING B</w:t>
      </w:r>
      <w:r>
        <w:t>.,</w:t>
      </w:r>
      <w:r w:rsidRPr="00B64FB3">
        <w:t xml:space="preserve"> </w:t>
      </w:r>
      <w:r>
        <w:rPr>
          <w:i/>
        </w:rPr>
        <w:t xml:space="preserve">The Law of Christ </w:t>
      </w:r>
      <w:r w:rsidRPr="00563411">
        <w:t>III</w:t>
      </w:r>
      <w:r>
        <w:rPr>
          <w:i/>
        </w:rPr>
        <w:t xml:space="preserve">, </w:t>
      </w:r>
      <w:r>
        <w:t>s. 97.</w:t>
      </w:r>
    </w:p>
  </w:footnote>
  <w:footnote w:id="433">
    <w:p w:rsidR="005E40EB" w:rsidRDefault="005E40EB">
      <w:pPr>
        <w:pStyle w:val="FootnoteText"/>
      </w:pPr>
      <w:r>
        <w:rPr>
          <w:rStyle w:val="FootnoteReference"/>
        </w:rPr>
        <w:footnoteRef/>
      </w:r>
      <w:r>
        <w:t xml:space="preserve"> Srov. tamtéž, s. 99.</w:t>
      </w:r>
    </w:p>
  </w:footnote>
  <w:footnote w:id="434">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Láska je víc než přikázání, </w:t>
      </w:r>
      <w:r>
        <w:t>s. 74–75.</w:t>
      </w:r>
    </w:p>
  </w:footnote>
  <w:footnote w:id="435">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Láska je víc než přikázání, </w:t>
      </w:r>
      <w:r>
        <w:t>s. 111.</w:t>
      </w:r>
    </w:p>
  </w:footnote>
  <w:footnote w:id="436">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No Way out? Pastoral care of the divorced and remarried, </w:t>
      </w:r>
      <w:r>
        <w:t>s. 40–41.</w:t>
      </w:r>
    </w:p>
  </w:footnote>
  <w:footnote w:id="437">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No Way out? Pastoral care of the divorced and remarried</w:t>
      </w:r>
      <w:r>
        <w:t>, s. 44–49.</w:t>
      </w:r>
    </w:p>
  </w:footnote>
  <w:footnote w:id="438">
    <w:p w:rsidR="005E40EB" w:rsidRDefault="005E40EB">
      <w:pPr>
        <w:pStyle w:val="FootnoteText"/>
      </w:pPr>
      <w:r>
        <w:rPr>
          <w:rStyle w:val="FootnoteReference"/>
        </w:rPr>
        <w:footnoteRef/>
      </w:r>
      <w:r>
        <w:t xml:space="preserve"> Srov. tamtéž, s. 43.</w:t>
      </w:r>
    </w:p>
  </w:footnote>
  <w:footnote w:id="439">
    <w:p w:rsidR="005E40EB" w:rsidRDefault="005E40EB">
      <w:pPr>
        <w:pStyle w:val="FootnoteText"/>
      </w:pPr>
      <w:r>
        <w:rPr>
          <w:rStyle w:val="FootnoteReference"/>
        </w:rPr>
        <w:footnoteRef/>
      </w:r>
      <w:r>
        <w:t xml:space="preserve"> Srov. </w:t>
      </w:r>
      <w:r w:rsidRPr="00B64FB3">
        <w:t>HÄRING B</w:t>
      </w:r>
      <w:r>
        <w:t>.,</w:t>
      </w:r>
      <w:r w:rsidRPr="00B64FB3">
        <w:t xml:space="preserve"> </w:t>
      </w:r>
      <w:r>
        <w:rPr>
          <w:i/>
        </w:rPr>
        <w:t xml:space="preserve">No Way out? Pastoral care of the divorced and remarried, </w:t>
      </w:r>
      <w:r>
        <w:t>s. 31.</w:t>
      </w:r>
    </w:p>
  </w:footnote>
  <w:footnote w:id="440">
    <w:p w:rsidR="005E40EB" w:rsidRDefault="005E40EB">
      <w:pPr>
        <w:pStyle w:val="FootnoteText"/>
      </w:pPr>
      <w:r>
        <w:rPr>
          <w:rStyle w:val="FootnoteReference"/>
        </w:rPr>
        <w:footnoteRef/>
      </w:r>
      <w:r>
        <w:t xml:space="preserve"> Srov. </w:t>
      </w:r>
      <w:r w:rsidRPr="00B64FB3">
        <w:t>HÄRING B</w:t>
      </w:r>
      <w:r>
        <w:t>.,</w:t>
      </w:r>
      <w:r w:rsidRPr="00B64FB3">
        <w:t xml:space="preserve"> </w:t>
      </w:r>
      <w:r w:rsidRPr="0009243E">
        <w:rPr>
          <w:i/>
        </w:rPr>
        <w:t>Shalom-Peace. The Sacrament of Reconciliation</w:t>
      </w:r>
      <w:r>
        <w:rPr>
          <w:i/>
        </w:rPr>
        <w:t xml:space="preserve">, </w:t>
      </w:r>
      <w:r>
        <w:t>s. 306</w:t>
      </w:r>
      <w:r w:rsidR="00C94412">
        <w:t>–</w:t>
      </w:r>
      <w:r>
        <w:t>308.</w:t>
      </w:r>
    </w:p>
  </w:footnote>
  <w:footnote w:id="441">
    <w:p w:rsidR="005E40EB" w:rsidRDefault="005E40EB">
      <w:pPr>
        <w:pStyle w:val="FootnoteText"/>
      </w:pPr>
      <w:r>
        <w:rPr>
          <w:rStyle w:val="FootnoteReference"/>
        </w:rPr>
        <w:footnoteRef/>
      </w:r>
      <w:r>
        <w:t xml:space="preserve">  PESCH H. O., </w:t>
      </w:r>
      <w:r w:rsidRPr="00864626">
        <w:rPr>
          <w:i/>
        </w:rPr>
        <w:t>Druhý vatikánský koncil 1962-1965. Příprava, průběh, odkaz</w:t>
      </w:r>
      <w:r>
        <w:t>, s. 311–313.</w:t>
      </w:r>
    </w:p>
  </w:footnote>
  <w:footnote w:id="442">
    <w:p w:rsidR="005E40EB" w:rsidRDefault="005E40EB" w:rsidP="005D3531">
      <w:pPr>
        <w:pStyle w:val="FootnoteText"/>
        <w:jc w:val="both"/>
      </w:pPr>
      <w:r>
        <w:rPr>
          <w:rStyle w:val="FootnoteReference"/>
        </w:rPr>
        <w:footnoteRef/>
      </w:r>
      <w:r>
        <w:t xml:space="preserve"> </w:t>
      </w:r>
      <w:r w:rsidRPr="00C60711">
        <w:t>„Den Siegeszug seines Handbuches verdankt er der spekulativen Zusammenschau und praktischen Anwendung der drei normativen Prinzipien. Er bekennt in der Einleitung zum dritten Band: "Wir... suchen eine umfassendere Synthese in der Lehre von der Nachfolge Christi (erstes Buch), in dem Dialog der Liebe mit Gott und mit dem Nächsten (zweites Buch), der ... sich fortsetzt in der Verwirklichung der allumfassenden Liebesherrschaft Gottes in allen unseren seelischen und leib-seelischen Kräften und in allen Lebensbereichen (drittes Buch).“</w:t>
      </w:r>
      <w:r>
        <w:t xml:space="preserve"> VORGRIMMLER R., GUCHT R. VAN DER, </w:t>
      </w:r>
      <w:r w:rsidRPr="005D3531">
        <w:rPr>
          <w:i/>
        </w:rPr>
        <w:t xml:space="preserve">Bilanz der Theologie im </w:t>
      </w:r>
      <w:r w:rsidRPr="005D3531">
        <w:rPr>
          <w:i/>
          <w:snapToGrid w:val="0"/>
        </w:rPr>
        <w:t>20. Jahrhundert</w:t>
      </w:r>
      <w:r>
        <w:rPr>
          <w:i/>
          <w:snapToGrid w:val="0"/>
        </w:rPr>
        <w:t>, Perspektiven, Strömungen, Motive in der christlichen und nichtchristlichen Welt</w:t>
      </w:r>
      <w:r>
        <w:rPr>
          <w:snapToGrid w:val="0"/>
        </w:rPr>
        <w:t>, Band 3, s. 337.</w:t>
      </w:r>
    </w:p>
  </w:footnote>
  <w:footnote w:id="443">
    <w:p w:rsidR="005E40EB" w:rsidRPr="005D3531" w:rsidRDefault="005E40EB" w:rsidP="005D3531">
      <w:pPr>
        <w:pStyle w:val="FootnoteText"/>
        <w:jc w:val="both"/>
      </w:pPr>
      <w:r>
        <w:rPr>
          <w:rStyle w:val="FootnoteReference"/>
        </w:rPr>
        <w:footnoteRef/>
      </w:r>
      <w:r>
        <w:t xml:space="preserve"> „</w:t>
      </w:r>
      <w:r w:rsidRPr="00C60711">
        <w:t xml:space="preserve">Als Schlüsselbegriff für den Aufbau einer heutigen theol.E. bietet sich der Begriff der Verantwortung an, der bei genereller Wahrung des responsor. Charakters des eth. Anspruchs sowohl das die klass. Kardinaltugend der Klugheitbestimmende theol. Element der Bedingtheit des Sittlichen (Arist., Th.v.Aqu.) als auch das den neuezeitl. Begriff der Pflicht inhärente deontolog. Moment der Unbedingtheit sittl. Sollens (Kant) in sich aufgenommen hat.“ </w:t>
      </w:r>
      <w:r>
        <w:rPr>
          <w:i/>
        </w:rPr>
        <w:t xml:space="preserve">Lexikon für Theologie und Kirche, </w:t>
      </w:r>
      <w:r w:rsidRPr="005D3531">
        <w:t>Band III</w:t>
      </w:r>
      <w:r>
        <w:rPr>
          <w:i/>
        </w:rPr>
        <w:t xml:space="preserve">, </w:t>
      </w:r>
      <w:r>
        <w:t>pojem zodpovědnost.</w:t>
      </w:r>
    </w:p>
  </w:footnote>
  <w:footnote w:id="444">
    <w:p w:rsidR="005E40EB" w:rsidRDefault="005E40EB">
      <w:pPr>
        <w:pStyle w:val="FootnoteText"/>
      </w:pPr>
      <w:r>
        <w:rPr>
          <w:rStyle w:val="FootnoteReference"/>
        </w:rPr>
        <w:footnoteRef/>
      </w:r>
      <w:r>
        <w:t xml:space="preserve"> WEBER H., </w:t>
      </w:r>
      <w:r w:rsidRPr="00B8117F">
        <w:rPr>
          <w:i/>
        </w:rPr>
        <w:t>Všeobecná morální teologie</w:t>
      </w:r>
      <w:r>
        <w:t>, s. 22.</w:t>
      </w:r>
    </w:p>
  </w:footnote>
  <w:footnote w:id="445">
    <w:p w:rsidR="005E40EB" w:rsidRDefault="005E40EB">
      <w:pPr>
        <w:pStyle w:val="FootnoteText"/>
      </w:pPr>
      <w:r>
        <w:rPr>
          <w:rStyle w:val="FootnoteReference"/>
        </w:rPr>
        <w:footnoteRef/>
      </w:r>
      <w:r>
        <w:t xml:space="preserve"> Srov. tamtéž, s. 69.</w:t>
      </w:r>
    </w:p>
  </w:footnote>
  <w:footnote w:id="446">
    <w:p w:rsidR="005E40EB" w:rsidRDefault="005E40EB">
      <w:pPr>
        <w:pStyle w:val="FootnoteText"/>
      </w:pPr>
      <w:r>
        <w:rPr>
          <w:rStyle w:val="FootnoteReference"/>
        </w:rPr>
        <w:footnoteRef/>
      </w:r>
      <w:r>
        <w:t xml:space="preserve"> Srov. tamtéž, s. 199 a 204.</w:t>
      </w:r>
    </w:p>
  </w:footnote>
  <w:footnote w:id="447">
    <w:p w:rsidR="005E40EB" w:rsidRDefault="005E40EB">
      <w:pPr>
        <w:pStyle w:val="FootnoteText"/>
      </w:pPr>
      <w:r>
        <w:rPr>
          <w:rStyle w:val="FootnoteReference"/>
        </w:rPr>
        <w:footnoteRef/>
      </w:r>
      <w:r>
        <w:t xml:space="preserve"> Srov. tamtéž, s. 303.</w:t>
      </w:r>
    </w:p>
  </w:footnote>
  <w:footnote w:id="448">
    <w:p w:rsidR="005E40EB" w:rsidRDefault="005E40EB">
      <w:pPr>
        <w:pStyle w:val="FootnoteText"/>
      </w:pPr>
      <w:r>
        <w:rPr>
          <w:rStyle w:val="FootnoteReference"/>
        </w:rPr>
        <w:footnoteRef/>
      </w:r>
      <w:r>
        <w:t xml:space="preserve"> Srov. KENNEDY T., </w:t>
      </w:r>
      <w:r w:rsidRPr="00F327F4">
        <w:rPr>
          <w:i/>
        </w:rPr>
        <w:t>Doers of the Word. Moral Theology for the Third Millenium</w:t>
      </w:r>
      <w:r>
        <w:t>, s. 135.</w:t>
      </w:r>
    </w:p>
  </w:footnote>
  <w:footnote w:id="449">
    <w:p w:rsidR="005E40EB" w:rsidRDefault="005E40EB">
      <w:pPr>
        <w:pStyle w:val="FootnoteText"/>
      </w:pPr>
      <w:r>
        <w:rPr>
          <w:rStyle w:val="FootnoteReference"/>
        </w:rPr>
        <w:footnoteRef/>
      </w:r>
      <w:r>
        <w:t xml:space="preserve"> Srov. tamtéž, s. 226–227.</w:t>
      </w:r>
    </w:p>
  </w:footnote>
  <w:footnote w:id="450">
    <w:p w:rsidR="005E40EB" w:rsidRDefault="005E40EB">
      <w:pPr>
        <w:pStyle w:val="FootnoteText"/>
      </w:pPr>
      <w:r>
        <w:rPr>
          <w:rStyle w:val="FootnoteReference"/>
        </w:rPr>
        <w:footnoteRef/>
      </w:r>
      <w:r>
        <w:t xml:space="preserve"> Srov. tamtéž, s. 284.</w:t>
      </w:r>
    </w:p>
  </w:footnote>
  <w:footnote w:id="451">
    <w:p w:rsidR="005E40EB" w:rsidRDefault="005E40EB">
      <w:pPr>
        <w:pStyle w:val="FootnoteText"/>
      </w:pPr>
      <w:r>
        <w:rPr>
          <w:rStyle w:val="FootnoteReference"/>
        </w:rPr>
        <w:footnoteRef/>
      </w:r>
      <w:r>
        <w:t xml:space="preserve"> Srov. GALLAGHER J., </w:t>
      </w:r>
      <w:r w:rsidRPr="002C1220">
        <w:rPr>
          <w:i/>
        </w:rPr>
        <w:t>Time Past, Time Future. An Historical Study of Catholic Moral Theology</w:t>
      </w:r>
      <w:r>
        <w:t>, s</w:t>
      </w:r>
      <w:r w:rsidR="009317A3">
        <w:t>.</w:t>
      </w:r>
      <w:r>
        <w:t xml:space="preserve"> 169</w:t>
      </w:r>
      <w:r w:rsidR="009317A3">
        <w:t>-</w:t>
      </w:r>
      <w:r>
        <w:t>170.</w:t>
      </w:r>
    </w:p>
  </w:footnote>
  <w:footnote w:id="452">
    <w:p w:rsidR="005E40EB" w:rsidRDefault="005E40EB">
      <w:pPr>
        <w:pStyle w:val="FootnoteText"/>
      </w:pPr>
      <w:r>
        <w:rPr>
          <w:rStyle w:val="FootnoteReference"/>
        </w:rPr>
        <w:footnoteRef/>
      </w:r>
      <w:r>
        <w:t xml:space="preserve"> Srov. tamtéž, s</w:t>
      </w:r>
      <w:r w:rsidR="00676E3E">
        <w:t>.</w:t>
      </w:r>
      <w:r>
        <w:t xml:space="preserve"> 172–173.</w:t>
      </w:r>
    </w:p>
  </w:footnote>
  <w:footnote w:id="453">
    <w:p w:rsidR="005E40EB" w:rsidRDefault="005E40EB" w:rsidP="00F87D38">
      <w:pPr>
        <w:pStyle w:val="FootnoteText"/>
        <w:jc w:val="both"/>
      </w:pPr>
      <w:r>
        <w:rPr>
          <w:rStyle w:val="FootnoteReference"/>
        </w:rPr>
        <w:footnoteRef/>
      </w:r>
      <w:r>
        <w:t xml:space="preserve"> Srov. RÖMELT J., </w:t>
      </w:r>
      <w:r w:rsidRPr="00DE5435">
        <w:rPr>
          <w:i/>
        </w:rPr>
        <w:t>Morální teologie v diskusi. Mezi církevním pluralismem a morální jednoznačností</w:t>
      </w:r>
      <w:r>
        <w:t xml:space="preserve">. In: </w:t>
      </w:r>
      <w:r w:rsidRPr="00DE5435">
        <w:rPr>
          <w:i/>
        </w:rPr>
        <w:t>Teologické texty</w:t>
      </w:r>
      <w:r>
        <w:t xml:space="preserve"> 2/2000, s. 46–49.</w:t>
      </w:r>
    </w:p>
  </w:footnote>
  <w:footnote w:id="454">
    <w:p w:rsidR="005E40EB" w:rsidRDefault="005E40EB">
      <w:pPr>
        <w:pStyle w:val="FootnoteText"/>
      </w:pPr>
      <w:r>
        <w:rPr>
          <w:rStyle w:val="FootnoteReference"/>
        </w:rPr>
        <w:footnoteRef/>
      </w:r>
      <w:r>
        <w:t xml:space="preserve"> Srov. KEENAN J. F., </w:t>
      </w:r>
      <w:r w:rsidRPr="00044791">
        <w:rPr>
          <w:i/>
        </w:rPr>
        <w:t>A History of Catholic Moral Theology in the 20th Century</w:t>
      </w:r>
      <w:r>
        <w:t>, s. 88–90.</w:t>
      </w:r>
    </w:p>
  </w:footnote>
  <w:footnote w:id="455">
    <w:p w:rsidR="005E40EB" w:rsidRDefault="005E40EB">
      <w:pPr>
        <w:pStyle w:val="FootnoteText"/>
      </w:pPr>
      <w:r>
        <w:rPr>
          <w:rStyle w:val="FootnoteReference"/>
        </w:rPr>
        <w:footnoteRef/>
      </w:r>
      <w:r>
        <w:t xml:space="preserve"> Viz 2. kapitola této práce a teoretická část 3. kapitoly o svědomí ve společenských vědách.</w:t>
      </w:r>
    </w:p>
  </w:footnote>
  <w:footnote w:id="456">
    <w:p w:rsidR="005E40EB" w:rsidRDefault="005E40EB">
      <w:pPr>
        <w:pStyle w:val="FootnoteText"/>
      </w:pPr>
      <w:r>
        <w:rPr>
          <w:rStyle w:val="FootnoteReference"/>
        </w:rPr>
        <w:footnoteRef/>
      </w:r>
      <w:r>
        <w:t xml:space="preserve"> Srov. HÄRING B., </w:t>
      </w:r>
      <w:r w:rsidRPr="008B3F1C">
        <w:rPr>
          <w:i/>
        </w:rPr>
        <w:t>The</w:t>
      </w:r>
      <w:r>
        <w:t xml:space="preserve"> </w:t>
      </w:r>
      <w:r w:rsidRPr="00264152">
        <w:rPr>
          <w:i/>
        </w:rPr>
        <w:t>Law of Christ</w:t>
      </w:r>
      <w:r>
        <w:t xml:space="preserve"> II, s. 120.</w:t>
      </w:r>
    </w:p>
  </w:footnote>
  <w:footnote w:id="457">
    <w:p w:rsidR="005E40EB" w:rsidRDefault="005E40EB">
      <w:pPr>
        <w:pStyle w:val="FootnoteText"/>
      </w:pPr>
      <w:r>
        <w:rPr>
          <w:rStyle w:val="FootnoteReference"/>
        </w:rPr>
        <w:footnoteRef/>
      </w:r>
      <w:r>
        <w:t xml:space="preserve"> HÄRING B., </w:t>
      </w:r>
      <w:r w:rsidRPr="008B3F1C">
        <w:rPr>
          <w:i/>
        </w:rPr>
        <w:t>The</w:t>
      </w:r>
      <w:r>
        <w:t xml:space="preserve"> </w:t>
      </w:r>
      <w:r w:rsidRPr="00264152">
        <w:rPr>
          <w:i/>
        </w:rPr>
        <w:t>Law of Christ</w:t>
      </w:r>
      <w:r>
        <w:t xml:space="preserve"> I, s. xi.</w:t>
      </w:r>
    </w:p>
  </w:footnote>
  <w:footnote w:id="458">
    <w:p w:rsidR="005E40EB" w:rsidRDefault="005E40EB">
      <w:pPr>
        <w:pStyle w:val="FootnoteText"/>
      </w:pPr>
      <w:r>
        <w:rPr>
          <w:rStyle w:val="FootnoteReference"/>
        </w:rPr>
        <w:footnoteRef/>
      </w:r>
      <w:r>
        <w:t xml:space="preserve"> HÄRING B., </w:t>
      </w:r>
      <w:r w:rsidRPr="00264152">
        <w:rPr>
          <w:i/>
        </w:rPr>
        <w:t>Free and Faithful in Chr</w:t>
      </w:r>
      <w:r>
        <w:rPr>
          <w:i/>
        </w:rPr>
        <w:t>i</w:t>
      </w:r>
      <w:r w:rsidRPr="00264152">
        <w:rPr>
          <w:i/>
        </w:rPr>
        <w:t>st</w:t>
      </w:r>
      <w:r>
        <w:t xml:space="preserve"> I, s. 352–353.</w:t>
      </w:r>
    </w:p>
  </w:footnote>
  <w:footnote w:id="459">
    <w:p w:rsidR="005E40EB" w:rsidRPr="00285521" w:rsidRDefault="005E40EB">
      <w:pPr>
        <w:pStyle w:val="FootnoteText"/>
      </w:pPr>
      <w:r>
        <w:rPr>
          <w:rStyle w:val="FootnoteReference"/>
        </w:rPr>
        <w:footnoteRef/>
      </w:r>
      <w:r>
        <w:t xml:space="preserve"> Srov. HÄRING B., </w:t>
      </w:r>
      <w:r>
        <w:rPr>
          <w:i/>
        </w:rPr>
        <w:t xml:space="preserve">Moraltheologie für das dritte Jahrtausend, </w:t>
      </w:r>
      <w:r>
        <w:t>s. 42.</w:t>
      </w:r>
    </w:p>
  </w:footnote>
  <w:footnote w:id="460">
    <w:p w:rsidR="005E40EB" w:rsidRDefault="005E40EB">
      <w:pPr>
        <w:pStyle w:val="FootnoteText"/>
      </w:pPr>
      <w:r>
        <w:rPr>
          <w:rStyle w:val="FootnoteReference"/>
        </w:rPr>
        <w:footnoteRef/>
      </w:r>
      <w:r>
        <w:t xml:space="preserve"> HÄRING B., </w:t>
      </w:r>
      <w:r w:rsidRPr="008B3F1C">
        <w:rPr>
          <w:i/>
        </w:rPr>
        <w:t>The</w:t>
      </w:r>
      <w:r>
        <w:t xml:space="preserve"> </w:t>
      </w:r>
      <w:r w:rsidRPr="00264152">
        <w:rPr>
          <w:i/>
        </w:rPr>
        <w:t>Law of Christ</w:t>
      </w:r>
      <w:r>
        <w:t xml:space="preserve"> I, s. 72.</w:t>
      </w:r>
    </w:p>
  </w:footnote>
  <w:footnote w:id="461">
    <w:p w:rsidR="005E40EB" w:rsidRDefault="005E40EB" w:rsidP="00592825">
      <w:pPr>
        <w:pStyle w:val="FootnoteText"/>
        <w:jc w:val="both"/>
      </w:pPr>
      <w:r>
        <w:rPr>
          <w:rStyle w:val="FootnoteReference"/>
        </w:rPr>
        <w:footnoteRef/>
      </w:r>
      <w:r>
        <w:t xml:space="preserve"> Srov. CAHALAN A. C., </w:t>
      </w:r>
      <w:r w:rsidRPr="00264152">
        <w:rPr>
          <w:i/>
        </w:rPr>
        <w:t>Formed in the I</w:t>
      </w:r>
      <w:r>
        <w:rPr>
          <w:i/>
        </w:rPr>
        <w:t>mage of Christ. The Sacramental</w:t>
      </w:r>
      <w:r w:rsidRPr="00264152">
        <w:rPr>
          <w:i/>
        </w:rPr>
        <w:t>-Moral Theology of B</w:t>
      </w:r>
      <w:r>
        <w:rPr>
          <w:i/>
        </w:rPr>
        <w:t>.</w:t>
      </w:r>
      <w:r w:rsidRPr="00264152">
        <w:rPr>
          <w:i/>
        </w:rPr>
        <w:t xml:space="preserve"> Häring</w:t>
      </w:r>
      <w:r>
        <w:t>, s. vii.</w:t>
      </w:r>
    </w:p>
  </w:footnote>
  <w:footnote w:id="462">
    <w:p w:rsidR="005E40EB" w:rsidRDefault="005E40EB">
      <w:pPr>
        <w:pStyle w:val="FootnoteText"/>
      </w:pPr>
      <w:r>
        <w:rPr>
          <w:rStyle w:val="FootnoteReference"/>
        </w:rPr>
        <w:footnoteRef/>
      </w:r>
      <w:r>
        <w:t xml:space="preserve"> HÄRING B., </w:t>
      </w:r>
      <w:r w:rsidRPr="008B3F1C">
        <w:rPr>
          <w:i/>
        </w:rPr>
        <w:t>The</w:t>
      </w:r>
      <w:r>
        <w:t xml:space="preserve"> </w:t>
      </w:r>
      <w:r w:rsidRPr="00264152">
        <w:rPr>
          <w:i/>
        </w:rPr>
        <w:t>Law of Christ</w:t>
      </w:r>
      <w:r>
        <w:t xml:space="preserve"> I, s. x.</w:t>
      </w:r>
    </w:p>
  </w:footnote>
  <w:footnote w:id="463">
    <w:p w:rsidR="005E40EB" w:rsidRPr="00900E81" w:rsidRDefault="005E40EB">
      <w:pPr>
        <w:pStyle w:val="FootnoteText"/>
      </w:pPr>
      <w:r>
        <w:rPr>
          <w:rStyle w:val="FootnoteReference"/>
        </w:rPr>
        <w:footnoteRef/>
      </w:r>
      <w:r>
        <w:t xml:space="preserve"> </w:t>
      </w:r>
      <w:r w:rsidRPr="00900E81">
        <w:t>HÄRING B</w:t>
      </w:r>
      <w:r>
        <w:t>.,</w:t>
      </w:r>
      <w:r w:rsidRPr="00900E81">
        <w:t xml:space="preserve"> </w:t>
      </w:r>
      <w:r w:rsidRPr="00900E81">
        <w:rPr>
          <w:i/>
        </w:rPr>
        <w:t>Sacramental Spirituality</w:t>
      </w:r>
      <w:r w:rsidRPr="00900E81">
        <w:t>. 1. vyd. New York: Sheed and Ward, 1965</w:t>
      </w:r>
      <w:r>
        <w:t>, s. xi.</w:t>
      </w:r>
    </w:p>
  </w:footnote>
  <w:footnote w:id="464">
    <w:p w:rsidR="005E40EB" w:rsidRDefault="005E40EB" w:rsidP="005F6F50">
      <w:pPr>
        <w:pStyle w:val="FootnoteText"/>
        <w:jc w:val="both"/>
      </w:pPr>
      <w:r>
        <w:rPr>
          <w:rStyle w:val="FootnoteReference"/>
        </w:rPr>
        <w:footnoteRef/>
      </w:r>
      <w:r>
        <w:t xml:space="preserve"> </w:t>
      </w:r>
      <w:r w:rsidRPr="005F6F50">
        <w:t>HÄRING B.</w:t>
      </w:r>
      <w:r>
        <w:t>,</w:t>
      </w:r>
      <w:r w:rsidRPr="005F6F50">
        <w:t xml:space="preserve"> </w:t>
      </w:r>
      <w:r w:rsidRPr="005F6F50">
        <w:rPr>
          <w:i/>
        </w:rPr>
        <w:t>Shalom-Peace. The Sacrament of Reconciliation</w:t>
      </w:r>
      <w:r>
        <w:t xml:space="preserve">. </w:t>
      </w:r>
      <w:r w:rsidRPr="005F6F50">
        <w:t xml:space="preserve">New York: Image Books, 1969. </w:t>
      </w:r>
    </w:p>
    <w:p w:rsidR="005E40EB" w:rsidRDefault="005E40EB" w:rsidP="005F6F50">
      <w:pPr>
        <w:pStyle w:val="FootnoteText"/>
        <w:jc w:val="both"/>
      </w:pPr>
      <w:r>
        <w:t xml:space="preserve">     </w:t>
      </w:r>
      <w:r w:rsidRPr="005F6F50">
        <w:t>HÄRING B</w:t>
      </w:r>
      <w:r>
        <w:t>.,</w:t>
      </w:r>
      <w:r w:rsidRPr="005F6F50">
        <w:t xml:space="preserve"> </w:t>
      </w:r>
      <w:r w:rsidRPr="005F6F50">
        <w:rPr>
          <w:i/>
        </w:rPr>
        <w:t>Sin in the Secular Age</w:t>
      </w:r>
      <w:r w:rsidRPr="005F6F50">
        <w:t>. New York: Doubleday, 1974</w:t>
      </w:r>
      <w:r>
        <w:t>.</w:t>
      </w:r>
    </w:p>
  </w:footnote>
  <w:footnote w:id="465">
    <w:p w:rsidR="005E40EB" w:rsidRDefault="005E40EB" w:rsidP="00F236BC">
      <w:pPr>
        <w:pStyle w:val="FootnoteText"/>
        <w:jc w:val="both"/>
      </w:pPr>
      <w:r>
        <w:rPr>
          <w:rStyle w:val="FootnoteReference"/>
        </w:rPr>
        <w:footnoteRef/>
      </w:r>
      <w:r>
        <w:t xml:space="preserve"> </w:t>
      </w:r>
      <w:r w:rsidRPr="00FF47A6">
        <w:t>HÄRING B</w:t>
      </w:r>
      <w:r>
        <w:t>.,</w:t>
      </w:r>
      <w:r w:rsidRPr="00FF47A6">
        <w:t xml:space="preserve"> </w:t>
      </w:r>
      <w:r w:rsidRPr="00FF47A6">
        <w:rPr>
          <w:i/>
        </w:rPr>
        <w:t>The virtues of an authentic Life. A celebration of Spiritual Maturity,</w:t>
      </w:r>
      <w:r w:rsidRPr="00FF47A6">
        <w:t xml:space="preserve"> Liguori Missouri: Liguori Publications, 1997</w:t>
      </w:r>
      <w:r>
        <w:t>.</w:t>
      </w:r>
    </w:p>
  </w:footnote>
  <w:footnote w:id="466">
    <w:p w:rsidR="005E40EB" w:rsidRDefault="005E40EB" w:rsidP="005D6020">
      <w:pPr>
        <w:pStyle w:val="FootnoteText"/>
        <w:jc w:val="both"/>
      </w:pPr>
      <w:r>
        <w:rPr>
          <w:rStyle w:val="FootnoteReference"/>
        </w:rPr>
        <w:footnoteRef/>
      </w:r>
      <w:r>
        <w:t xml:space="preserve"> Viz kapitoly 3.5.5.1 a 3.5.5.3. HÄRING </w:t>
      </w:r>
      <w:r w:rsidRPr="00DB56A0">
        <w:t>B</w:t>
      </w:r>
      <w:r>
        <w:t>.,</w:t>
      </w:r>
      <w:r w:rsidRPr="00DB56A0">
        <w:t xml:space="preserve"> </w:t>
      </w:r>
      <w:r w:rsidRPr="00DB56A0">
        <w:rPr>
          <w:i/>
        </w:rPr>
        <w:t xml:space="preserve">No way out? Pastoral care of the divorced and remarried. </w:t>
      </w:r>
      <w:r w:rsidRPr="00DB56A0">
        <w:t>Middlegreen England: St. Paul Publications</w:t>
      </w:r>
      <w:r w:rsidRPr="00DB56A0">
        <w:rPr>
          <w:i/>
        </w:rPr>
        <w:t xml:space="preserve">. </w:t>
      </w:r>
      <w:r w:rsidRPr="00DB56A0">
        <w:t>1990</w:t>
      </w:r>
      <w:r w:rsidRPr="00DB56A0">
        <w:rPr>
          <w:i/>
        </w:rPr>
        <w:t>.</w:t>
      </w:r>
      <w:r w:rsidRPr="00DB56A0">
        <w:t xml:space="preserve"> </w:t>
      </w:r>
      <w:r>
        <w:t xml:space="preserve">HÄRING B., </w:t>
      </w:r>
      <w:r w:rsidRPr="007C2B4F">
        <w:rPr>
          <w:i/>
        </w:rPr>
        <w:t>Priesthood imperiled. Critical examination of Ministry in the Catholic Church</w:t>
      </w:r>
      <w:r>
        <w:t>. Liguori Missouri: Triumph Books, 1989.</w:t>
      </w:r>
    </w:p>
  </w:footnote>
  <w:footnote w:id="467">
    <w:p w:rsidR="005E40EB" w:rsidRDefault="005E40EB">
      <w:pPr>
        <w:pStyle w:val="FootnoteText"/>
      </w:pPr>
      <w:r>
        <w:rPr>
          <w:rStyle w:val="FootnoteReference"/>
        </w:rPr>
        <w:footnoteRef/>
      </w:r>
      <w:r>
        <w:t xml:space="preserve"> </w:t>
      </w:r>
      <w:r w:rsidRPr="00DB56A0">
        <w:t>HÄRING B</w:t>
      </w:r>
      <w:r>
        <w:t xml:space="preserve">., </w:t>
      </w:r>
      <w:r>
        <w:rPr>
          <w:i/>
        </w:rPr>
        <w:t xml:space="preserve">V bezpečí a svoboden, </w:t>
      </w:r>
      <w:r w:rsidRPr="00B8117F">
        <w:t>s. 113</w:t>
      </w:r>
      <w:r>
        <w:rPr>
          <w:i/>
        </w:rPr>
        <w:t>.</w:t>
      </w:r>
    </w:p>
  </w:footnote>
  <w:footnote w:id="468">
    <w:p w:rsidR="005E40EB" w:rsidRPr="002F17D1" w:rsidRDefault="005E40EB">
      <w:pPr>
        <w:pStyle w:val="FootnoteText"/>
      </w:pPr>
      <w:r>
        <w:rPr>
          <w:rStyle w:val="FootnoteReference"/>
        </w:rPr>
        <w:footnoteRef/>
      </w:r>
      <w:r>
        <w:t xml:space="preserve"> </w:t>
      </w:r>
      <w:r w:rsidRPr="002F17D1">
        <w:t>HÄRING</w:t>
      </w:r>
      <w:r>
        <w:t xml:space="preserve"> </w:t>
      </w:r>
      <w:r w:rsidRPr="002F17D1">
        <w:t>B.</w:t>
      </w:r>
      <w:r>
        <w:t>,</w:t>
      </w:r>
      <w:r w:rsidRPr="002F17D1">
        <w:t xml:space="preserve"> </w:t>
      </w:r>
      <w:r w:rsidRPr="002F17D1">
        <w:rPr>
          <w:i/>
        </w:rPr>
        <w:t>Viděl jsem tvé slzy</w:t>
      </w:r>
      <w:r w:rsidRPr="002F17D1">
        <w:t xml:space="preserve">. </w:t>
      </w:r>
      <w:r w:rsidRPr="002F17D1">
        <w:rPr>
          <w:i/>
        </w:rPr>
        <w:t>Útěšná knížka pro nemocné a jejich blízké.</w:t>
      </w:r>
      <w:r w:rsidRPr="002F17D1">
        <w:t xml:space="preserve"> Praha: Vyšehrad, 1998</w:t>
      </w:r>
      <w:r>
        <w:t>.</w:t>
      </w:r>
    </w:p>
  </w:footnote>
  <w:footnote w:id="469">
    <w:p w:rsidR="005E40EB" w:rsidRDefault="005E40EB" w:rsidP="002F17D1">
      <w:pPr>
        <w:pStyle w:val="FootnoteText"/>
      </w:pPr>
      <w:r>
        <w:rPr>
          <w:rStyle w:val="FootnoteReference"/>
        </w:rPr>
        <w:footnoteRef/>
      </w:r>
      <w:r>
        <w:t xml:space="preserve"> HÄRING B.,</w:t>
      </w:r>
      <w:r w:rsidRPr="002F17D1">
        <w:rPr>
          <w:i/>
        </w:rPr>
        <w:t>Viděl jsem tvé slzy</w:t>
      </w:r>
      <w:r>
        <w:t>, s. 41.</w:t>
      </w:r>
    </w:p>
  </w:footnote>
  <w:footnote w:id="470">
    <w:p w:rsidR="005E40EB" w:rsidRPr="00DE2197" w:rsidRDefault="005E40EB">
      <w:pPr>
        <w:pStyle w:val="FootnoteText"/>
      </w:pPr>
      <w:r>
        <w:rPr>
          <w:rStyle w:val="FootnoteReference"/>
        </w:rPr>
        <w:footnoteRef/>
      </w:r>
      <w:r>
        <w:t xml:space="preserve"> HÄRING B.,</w:t>
      </w:r>
      <w:r>
        <w:rPr>
          <w:i/>
        </w:rPr>
        <w:t>Viděl jsem tvé slzy</w:t>
      </w:r>
      <w:r w:rsidRPr="00DE2197">
        <w:t>, s. 9</w:t>
      </w:r>
      <w:r>
        <w:t>3–</w:t>
      </w:r>
      <w:r w:rsidRPr="00DE2197">
        <w:t>98.</w:t>
      </w:r>
    </w:p>
  </w:footnote>
  <w:footnote w:id="471">
    <w:p w:rsidR="005E40EB" w:rsidRDefault="005E40EB">
      <w:pPr>
        <w:pStyle w:val="FootnoteText"/>
      </w:pPr>
      <w:r>
        <w:rPr>
          <w:rStyle w:val="FootnoteReference"/>
        </w:rPr>
        <w:footnoteRef/>
      </w:r>
      <w:r>
        <w:t xml:space="preserve"> Srov. HÄRING B., </w:t>
      </w:r>
      <w:r>
        <w:rPr>
          <w:i/>
        </w:rPr>
        <w:t xml:space="preserve">V bezpečí a svoboden, </w:t>
      </w:r>
      <w:r w:rsidRPr="005276F2">
        <w:t>s. 80</w:t>
      </w:r>
      <w:r>
        <w:t>–</w:t>
      </w:r>
      <w:r w:rsidRPr="005276F2">
        <w:t>81</w:t>
      </w:r>
      <w:r>
        <w:rPr>
          <w:i/>
        </w:rPr>
        <w:t>.</w:t>
      </w:r>
    </w:p>
  </w:footnote>
  <w:footnote w:id="472">
    <w:p w:rsidR="005E40EB" w:rsidRDefault="005E40EB">
      <w:pPr>
        <w:pStyle w:val="FootnoteText"/>
      </w:pPr>
      <w:r>
        <w:rPr>
          <w:rStyle w:val="FootnoteReference"/>
        </w:rPr>
        <w:footnoteRef/>
      </w:r>
      <w:r>
        <w:t xml:space="preserve"> Srov. HÄRING B., </w:t>
      </w:r>
      <w:r w:rsidRPr="00166D0F">
        <w:rPr>
          <w:i/>
        </w:rPr>
        <w:t>Moraltheologie für das dritte Jahrtausend</w:t>
      </w:r>
      <w:r>
        <w:t>, s. 56–57.</w:t>
      </w:r>
    </w:p>
  </w:footnote>
  <w:footnote w:id="473">
    <w:p w:rsidR="005E40EB" w:rsidRDefault="005E40EB">
      <w:pPr>
        <w:pStyle w:val="FootnoteText"/>
      </w:pPr>
      <w:r>
        <w:rPr>
          <w:rStyle w:val="FootnoteReference"/>
        </w:rPr>
        <w:footnoteRef/>
      </w:r>
      <w:r>
        <w:t xml:space="preserve"> Srov. HÄRING B., </w:t>
      </w:r>
      <w:r w:rsidRPr="00714A0C">
        <w:rPr>
          <w:i/>
        </w:rPr>
        <w:t>Macht und Ohnmacht der Religion</w:t>
      </w:r>
      <w:r>
        <w:rPr>
          <w:i/>
        </w:rPr>
        <w:t>. Religionssoziologie als Anruf</w:t>
      </w:r>
      <w:r>
        <w:t>, s. 191.</w:t>
      </w:r>
    </w:p>
  </w:footnote>
  <w:footnote w:id="474">
    <w:p w:rsidR="005E40EB" w:rsidRDefault="005E40EB">
      <w:pPr>
        <w:pStyle w:val="FootnoteText"/>
      </w:pPr>
      <w:r>
        <w:rPr>
          <w:rStyle w:val="FootnoteReference"/>
        </w:rPr>
        <w:footnoteRef/>
      </w:r>
      <w:r>
        <w:t xml:space="preserve"> Srov. KUZÁR J., </w:t>
      </w:r>
      <w:r w:rsidRPr="00454B44">
        <w:rPr>
          <w:i/>
        </w:rPr>
        <w:t>Gespaltene Gewissenstheologie nach dem Konzil?</w:t>
      </w:r>
      <w:r>
        <w:t>, s. 110.</w:t>
      </w:r>
    </w:p>
  </w:footnote>
  <w:footnote w:id="475">
    <w:p w:rsidR="005E40EB" w:rsidRDefault="005E40EB">
      <w:pPr>
        <w:pStyle w:val="FootnoteText"/>
      </w:pPr>
      <w:r>
        <w:rPr>
          <w:rStyle w:val="FootnoteReference"/>
        </w:rPr>
        <w:footnoteRef/>
      </w:r>
      <w:r>
        <w:t xml:space="preserve"> Srov. HÄRING B., </w:t>
      </w:r>
      <w:r w:rsidRPr="00417E72">
        <w:rPr>
          <w:i/>
        </w:rPr>
        <w:t>The Law of Christ</w:t>
      </w:r>
      <w:r>
        <w:t xml:space="preserve"> I, s. 151.</w:t>
      </w:r>
    </w:p>
  </w:footnote>
  <w:footnote w:id="476">
    <w:p w:rsidR="005E40EB" w:rsidRDefault="005E40EB" w:rsidP="00D316E1">
      <w:pPr>
        <w:pStyle w:val="FootnoteText"/>
        <w:jc w:val="both"/>
      </w:pPr>
      <w:r>
        <w:rPr>
          <w:rStyle w:val="FootnoteReference"/>
        </w:rPr>
        <w:footnoteRef/>
      </w:r>
      <w:r>
        <w:t xml:space="preserve"> J. Römelt řadí tuto skutečnost jako jeden ze stěžejních bodů Häringovy obnovy morální teologie, když říká, že osobní zkušenost svědomí je výchozím bodem konkrétní realizace křesťanské odpovědnosti v kontextu moderní diferencované společnosti. Má však konfrontovat svůj úsudek v rámci morálněteologické nauky církve. Srov. RÖMELT, J. </w:t>
      </w:r>
      <w:r w:rsidRPr="00D316E1">
        <w:rPr>
          <w:i/>
        </w:rPr>
        <w:t>Morální teologie v diskusi</w:t>
      </w:r>
      <w:r>
        <w:t xml:space="preserve">... s. 47. In: </w:t>
      </w:r>
      <w:r w:rsidRPr="00066AFD">
        <w:rPr>
          <w:i/>
        </w:rPr>
        <w:t>Teologické texty</w:t>
      </w:r>
      <w:r>
        <w:t xml:space="preserve"> 2/2000.</w:t>
      </w:r>
    </w:p>
  </w:footnote>
  <w:footnote w:id="477">
    <w:p w:rsidR="005E40EB" w:rsidRDefault="005E40EB" w:rsidP="00034715">
      <w:pPr>
        <w:jc w:val="both"/>
      </w:pPr>
      <w:r w:rsidRPr="008C0E2B">
        <w:rPr>
          <w:rStyle w:val="FootnoteReference"/>
          <w:sz w:val="20"/>
          <w:szCs w:val="20"/>
        </w:rPr>
        <w:footnoteRef/>
      </w:r>
      <w:r w:rsidRPr="008C0E2B">
        <w:rPr>
          <w:sz w:val="20"/>
          <w:szCs w:val="20"/>
        </w:rPr>
        <w:t xml:space="preserve"> Srov.</w:t>
      </w:r>
      <w:r>
        <w:rPr>
          <w:sz w:val="20"/>
          <w:szCs w:val="20"/>
        </w:rPr>
        <w:t xml:space="preserve"> také</w:t>
      </w:r>
      <w:r w:rsidRPr="008C0E2B">
        <w:rPr>
          <w:sz w:val="20"/>
          <w:szCs w:val="20"/>
        </w:rPr>
        <w:t xml:space="preserve"> </w:t>
      </w:r>
      <w:r w:rsidRPr="008C0E2B">
        <w:rPr>
          <w:bCs/>
          <w:i/>
          <w:sz w:val="20"/>
          <w:szCs w:val="20"/>
        </w:rPr>
        <w:t>Papst Benedikt XVI. antwortet Priestern.</w:t>
      </w:r>
      <w:r w:rsidRPr="008C0E2B">
        <w:rPr>
          <w:sz w:val="20"/>
          <w:szCs w:val="20"/>
        </w:rPr>
        <w:t xml:space="preserve"> </w:t>
      </w:r>
      <w:r w:rsidRPr="008C0E2B">
        <w:rPr>
          <w:i/>
          <w:sz w:val="20"/>
          <w:szCs w:val="20"/>
        </w:rPr>
        <w:t>Zum Priesterjahr 2009/2010.</w:t>
      </w:r>
      <w:r w:rsidRPr="008C0E2B">
        <w:rPr>
          <w:bCs/>
          <w:sz w:val="20"/>
          <w:szCs w:val="20"/>
        </w:rPr>
        <w:t xml:space="preserve"> </w:t>
      </w:r>
      <w:r w:rsidRPr="008C0E2B">
        <w:rPr>
          <w:bCs/>
          <w:i/>
          <w:sz w:val="20"/>
          <w:szCs w:val="20"/>
        </w:rPr>
        <w:t>Thema 9: Gewissen.</w:t>
      </w:r>
      <w:r w:rsidRPr="008C0E2B">
        <w:rPr>
          <w:i/>
          <w:sz w:val="20"/>
          <w:szCs w:val="20"/>
        </w:rPr>
        <w:t xml:space="preserve"> </w:t>
      </w:r>
      <w:r>
        <w:rPr>
          <w:sz w:val="20"/>
          <w:szCs w:val="20"/>
        </w:rPr>
        <w:t>Benedikt XVI. zde odpovídá na dotaz jak správně formovat svědomí, které namísto rozlišování dobra a zla dosazuje pojmy „cítím se dobře nebo špatně“.  Papež odpovídá odkazem na „objektivizaci“ svědomí cestou formace se svědomím ostatních lidí (</w:t>
      </w:r>
      <w:r w:rsidRPr="00F236BC">
        <w:rPr>
          <w:i/>
          <w:sz w:val="20"/>
          <w:szCs w:val="20"/>
        </w:rPr>
        <w:t>Mit</w:t>
      </w:r>
      <w:r>
        <w:rPr>
          <w:i/>
          <w:sz w:val="20"/>
          <w:szCs w:val="20"/>
        </w:rPr>
        <w:t>-</w:t>
      </w:r>
      <w:r w:rsidRPr="00F236BC">
        <w:rPr>
          <w:i/>
          <w:sz w:val="20"/>
          <w:szCs w:val="20"/>
        </w:rPr>
        <w:t>wissen</w:t>
      </w:r>
      <w:r>
        <w:rPr>
          <w:sz w:val="20"/>
          <w:szCs w:val="20"/>
        </w:rPr>
        <w:t xml:space="preserve">) a dále snahou o hlubší poznání Božího zákona a hodnot obecně. </w:t>
      </w:r>
      <w:r w:rsidRPr="008C0E2B">
        <w:rPr>
          <w:sz w:val="20"/>
          <w:szCs w:val="20"/>
        </w:rPr>
        <w:t>Dostupné z: http://ratzinger-papst-benedikt-stiftung.de/priesterjahr_9.html, citováno</w:t>
      </w:r>
      <w:r w:rsidRPr="00871FBB">
        <w:rPr>
          <w:sz w:val="20"/>
          <w:szCs w:val="20"/>
        </w:rPr>
        <w:t xml:space="preserve"> 22.1. </w:t>
      </w:r>
      <w:r w:rsidRPr="0059374D">
        <w:rPr>
          <w:sz w:val="20"/>
          <w:szCs w:val="20"/>
          <w:lang w:val="en-US"/>
        </w:rPr>
        <w:t>2014.</w:t>
      </w:r>
    </w:p>
  </w:footnote>
  <w:footnote w:id="478">
    <w:p w:rsidR="005E40EB" w:rsidRDefault="005E40EB">
      <w:pPr>
        <w:pStyle w:val="FootnoteText"/>
      </w:pPr>
      <w:r>
        <w:rPr>
          <w:rStyle w:val="FootnoteReference"/>
        </w:rPr>
        <w:footnoteRef/>
      </w:r>
      <w:r>
        <w:t xml:space="preserve"> Srov. HÄRING, B. </w:t>
      </w:r>
      <w:r w:rsidRPr="003961C2">
        <w:rPr>
          <w:i/>
        </w:rPr>
        <w:t xml:space="preserve">Das Gewissen </w:t>
      </w:r>
      <w:r>
        <w:rPr>
          <w:i/>
        </w:rPr>
        <w:t>–</w:t>
      </w:r>
      <w:r w:rsidRPr="003961C2">
        <w:rPr>
          <w:i/>
        </w:rPr>
        <w:t xml:space="preserve"> was ist das?</w:t>
      </w:r>
      <w:r>
        <w:t>, s. 3.</w:t>
      </w:r>
    </w:p>
  </w:footnote>
  <w:footnote w:id="479">
    <w:p w:rsidR="005E40EB" w:rsidRDefault="005E40EB">
      <w:pPr>
        <w:pStyle w:val="FootnoteText"/>
      </w:pPr>
      <w:r>
        <w:rPr>
          <w:rStyle w:val="FootnoteReference"/>
        </w:rPr>
        <w:footnoteRef/>
      </w:r>
      <w:r>
        <w:t xml:space="preserve"> Srov. HÄRING B., </w:t>
      </w:r>
      <w:r w:rsidRPr="003E2CD0">
        <w:rPr>
          <w:i/>
        </w:rPr>
        <w:t xml:space="preserve">Das Gewissen </w:t>
      </w:r>
      <w:r>
        <w:rPr>
          <w:i/>
        </w:rPr>
        <w:t>–</w:t>
      </w:r>
      <w:r w:rsidRPr="003E2CD0">
        <w:rPr>
          <w:i/>
        </w:rPr>
        <w:t xml:space="preserve"> was ist das?</w:t>
      </w:r>
      <w:r>
        <w:rPr>
          <w:i/>
        </w:rPr>
        <w:t xml:space="preserve">, </w:t>
      </w:r>
      <w:r w:rsidRPr="003E2CD0">
        <w:t>s. 3</w:t>
      </w:r>
      <w:r>
        <w:t>–</w:t>
      </w:r>
      <w:r w:rsidRPr="003E2CD0">
        <w:t>4</w:t>
      </w:r>
      <w:r>
        <w:rPr>
          <w:i/>
        </w:rPr>
        <w:t>.</w:t>
      </w:r>
    </w:p>
  </w:footnote>
  <w:footnote w:id="480">
    <w:p w:rsidR="005E40EB" w:rsidRPr="003A573B" w:rsidRDefault="005E40EB">
      <w:pPr>
        <w:pStyle w:val="FootnoteText"/>
      </w:pPr>
      <w:r>
        <w:rPr>
          <w:rStyle w:val="FootnoteReference"/>
        </w:rPr>
        <w:footnoteRef/>
      </w:r>
      <w:r>
        <w:t xml:space="preserve"> Srov. HÄRING B., </w:t>
      </w:r>
      <w:r>
        <w:rPr>
          <w:i/>
        </w:rPr>
        <w:t xml:space="preserve">Free and faithful in Christ, </w:t>
      </w:r>
      <w:r>
        <w:t>s. 85.</w:t>
      </w:r>
    </w:p>
  </w:footnote>
  <w:footnote w:id="481">
    <w:p w:rsidR="005E40EB" w:rsidRDefault="005E40EB">
      <w:pPr>
        <w:pStyle w:val="FootnoteText"/>
      </w:pPr>
      <w:r>
        <w:rPr>
          <w:rStyle w:val="FootnoteReference"/>
        </w:rPr>
        <w:footnoteRef/>
      </w:r>
      <w:r>
        <w:t xml:space="preserve"> Srov. HÄRING B., </w:t>
      </w:r>
      <w:r w:rsidRPr="009451B0">
        <w:rPr>
          <w:i/>
        </w:rPr>
        <w:t>Theologie im Protest</w:t>
      </w:r>
      <w:r>
        <w:t>, s. 87.</w:t>
      </w:r>
    </w:p>
  </w:footnote>
  <w:footnote w:id="482">
    <w:p w:rsidR="005E40EB" w:rsidRDefault="005E40EB" w:rsidP="003B7A44">
      <w:pPr>
        <w:pStyle w:val="FootnoteText"/>
      </w:pPr>
      <w:r>
        <w:rPr>
          <w:rStyle w:val="FootnoteReference"/>
        </w:rPr>
        <w:footnoteRef/>
      </w:r>
      <w:r>
        <w:t xml:space="preserve"> Srov. kap. 3.2.1.2.</w:t>
      </w:r>
    </w:p>
  </w:footnote>
  <w:footnote w:id="483">
    <w:p w:rsidR="005E40EB" w:rsidRDefault="005E40EB" w:rsidP="003B7A44">
      <w:pPr>
        <w:pStyle w:val="FootnoteText"/>
      </w:pPr>
      <w:r>
        <w:rPr>
          <w:rStyle w:val="FootnoteReference"/>
        </w:rPr>
        <w:footnoteRef/>
      </w:r>
      <w:r>
        <w:t xml:space="preserve"> Srov. URBAN E. J. </w:t>
      </w:r>
      <w:r w:rsidRPr="00517501">
        <w:rPr>
          <w:i/>
        </w:rPr>
        <w:t>Dnešní přístup k teologii. Křesťan v současném světě</w:t>
      </w:r>
      <w:r>
        <w:t>, s. 24.</w:t>
      </w:r>
    </w:p>
  </w:footnote>
  <w:footnote w:id="484">
    <w:p w:rsidR="005E40EB" w:rsidRDefault="005E40EB">
      <w:pPr>
        <w:pStyle w:val="FootnoteText"/>
      </w:pPr>
      <w:r>
        <w:rPr>
          <w:rStyle w:val="FootnoteReference"/>
        </w:rPr>
        <w:footnoteRef/>
      </w:r>
      <w:r>
        <w:t xml:space="preserve"> Srov. HÄRING B., </w:t>
      </w:r>
      <w:r w:rsidRPr="00166D0F">
        <w:rPr>
          <w:i/>
        </w:rPr>
        <w:t>Moraltheologie für das dritte Jahrtausend</w:t>
      </w:r>
      <w:r>
        <w:t>, s. 123–130.</w:t>
      </w:r>
    </w:p>
  </w:footnote>
  <w:footnote w:id="485">
    <w:p w:rsidR="005E40EB" w:rsidRDefault="005E40EB" w:rsidP="00C60846">
      <w:pPr>
        <w:pStyle w:val="FootnoteText"/>
        <w:jc w:val="both"/>
      </w:pPr>
      <w:r>
        <w:rPr>
          <w:rStyle w:val="FootnoteReference"/>
        </w:rPr>
        <w:footnoteRef/>
      </w:r>
      <w:r>
        <w:t xml:space="preserve"> Důkazem je např. otevřený dopis kardinálu Ratzingerovi, ve kterém říká, že z celého světa slyší křik mučených svědomí lidí, kteří narážejí na tvrdost církevních zákonů, které mají platit „bez výjimky“. Odvolává se na jejich svědomí a také na svědomí adresáta. HÄRING, B. </w:t>
      </w:r>
      <w:r w:rsidRPr="00C60846">
        <w:rPr>
          <w:i/>
        </w:rPr>
        <w:t>Offener Brief an Kardinal Ratzinger</w:t>
      </w:r>
      <w:r>
        <w:t>, nedatováno, nepublikováno, archiv knihovny kláštera Gars am Inn, viz příloha práce.</w:t>
      </w:r>
    </w:p>
  </w:footnote>
  <w:footnote w:id="486">
    <w:p w:rsidR="005E40EB" w:rsidRDefault="005E40EB" w:rsidP="003B7A44">
      <w:pPr>
        <w:jc w:val="both"/>
      </w:pPr>
      <w:r>
        <w:rPr>
          <w:rStyle w:val="FootnoteReference"/>
        </w:rPr>
        <w:footnoteRef/>
      </w:r>
      <w:r>
        <w:rPr>
          <w:sz w:val="20"/>
          <w:szCs w:val="20"/>
        </w:rPr>
        <w:t xml:space="preserve"> Viz</w:t>
      </w:r>
      <w:r w:rsidRPr="00D76957">
        <w:rPr>
          <w:sz w:val="20"/>
          <w:szCs w:val="20"/>
        </w:rPr>
        <w:t xml:space="preserve"> </w:t>
      </w:r>
      <w:r>
        <w:rPr>
          <w:sz w:val="20"/>
          <w:szCs w:val="20"/>
        </w:rPr>
        <w:t xml:space="preserve">HÄRING B., </w:t>
      </w:r>
      <w:r w:rsidRPr="00D76957">
        <w:rPr>
          <w:i/>
          <w:sz w:val="20"/>
          <w:szCs w:val="20"/>
        </w:rPr>
        <w:t>Moje zkušenost s církví v Africe</w:t>
      </w:r>
      <w:r>
        <w:rPr>
          <w:sz w:val="20"/>
          <w:szCs w:val="20"/>
        </w:rPr>
        <w:t>.</w:t>
      </w:r>
      <w:r w:rsidRPr="00D76957">
        <w:rPr>
          <w:sz w:val="20"/>
          <w:szCs w:val="20"/>
        </w:rPr>
        <w:t xml:space="preserve"> Praha: Vyšehrad, 1997.</w:t>
      </w:r>
    </w:p>
  </w:footnote>
  <w:footnote w:id="487">
    <w:p w:rsidR="005E40EB" w:rsidRDefault="005E40EB" w:rsidP="003B7A44">
      <w:pPr>
        <w:pStyle w:val="FootnoteText"/>
      </w:pPr>
      <w:r>
        <w:rPr>
          <w:rStyle w:val="FootnoteReference"/>
        </w:rPr>
        <w:footnoteRef/>
      </w:r>
      <w:r>
        <w:t xml:space="preserve"> Srov. HÄRING B., </w:t>
      </w:r>
      <w:r w:rsidRPr="003C321E">
        <w:rPr>
          <w:i/>
        </w:rPr>
        <w:t>V bezpečí a svoboden</w:t>
      </w:r>
      <w:r>
        <w:t>, s. 104–105.</w:t>
      </w:r>
    </w:p>
  </w:footnote>
  <w:footnote w:id="488">
    <w:p w:rsidR="005E40EB" w:rsidRDefault="005E40EB" w:rsidP="00CB78FB">
      <w:pPr>
        <w:pStyle w:val="FootnoteText"/>
        <w:jc w:val="both"/>
      </w:pPr>
      <w:r>
        <w:rPr>
          <w:rStyle w:val="FootnoteReference"/>
        </w:rPr>
        <w:footnoteRef/>
      </w:r>
      <w:r>
        <w:t xml:space="preserve"> Srov. RÖMELT J., </w:t>
      </w:r>
      <w:r w:rsidRPr="00CD25D1">
        <w:rPr>
          <w:i/>
        </w:rPr>
        <w:t>Morální teologie v diskusi. Mezi církevním pluralismem a morální jednoznačností</w:t>
      </w:r>
      <w:r>
        <w:t>: „</w:t>
      </w:r>
      <w:r w:rsidRPr="00320718">
        <w:t xml:space="preserve">Tato otevřenost se v průběhu jeho (Häringovy) teologické práce dále radikalizuje a stává přiznáním k „pokoncilové teologii včetně morální teologie“, která se vědomě a kriticky </w:t>
      </w:r>
      <w:r>
        <w:t>–</w:t>
      </w:r>
      <w:r w:rsidRPr="00320718">
        <w:t xml:space="preserve"> ne však s negativní tendencí </w:t>
      </w:r>
      <w:r>
        <w:t>–</w:t>
      </w:r>
      <w:r w:rsidRPr="00320718">
        <w:t xml:space="preserve"> obrací k historické situaci v rozdílných částech světa.“</w:t>
      </w:r>
      <w:r>
        <w:rPr>
          <w:i/>
        </w:rPr>
        <w:t xml:space="preserve"> </w:t>
      </w:r>
      <w:r>
        <w:t xml:space="preserve">In: </w:t>
      </w:r>
      <w:r w:rsidRPr="000B2817">
        <w:rPr>
          <w:i/>
        </w:rPr>
        <w:t>Teologické texty</w:t>
      </w:r>
      <w:r>
        <w:t xml:space="preserve"> 2/2000.</w:t>
      </w:r>
    </w:p>
  </w:footnote>
  <w:footnote w:id="489">
    <w:p w:rsidR="005E40EB" w:rsidRDefault="005E40EB" w:rsidP="00292A21">
      <w:pPr>
        <w:pStyle w:val="FootnoteText"/>
        <w:jc w:val="both"/>
      </w:pPr>
      <w:r>
        <w:rPr>
          <w:rStyle w:val="FootnoteReference"/>
        </w:rPr>
        <w:footnoteRef/>
      </w:r>
      <w:r>
        <w:t xml:space="preserve"> Srov. FRANTIŠEK, </w:t>
      </w:r>
      <w:r w:rsidRPr="000233D3">
        <w:rPr>
          <w:i/>
        </w:rPr>
        <w:t>Evangelii gaudium</w:t>
      </w:r>
      <w:r>
        <w:t xml:space="preserve"> 32, s. 27: </w:t>
      </w:r>
      <w:r w:rsidRPr="000233D3">
        <w:rPr>
          <w:i/>
        </w:rPr>
        <w:t>„</w:t>
      </w:r>
      <w:r w:rsidRPr="000C4EDC">
        <w:t>Poněvadž jsem povolán žít to, co žádám od ostatních, musím také pomýšlet na konverzi papežského úřadu. ... Také papežský úřad a centrální struktury univerzální církve potřebují slyšet výzvu ke konverzi v pastoraci.</w:t>
      </w:r>
      <w:r w:rsidRPr="00320718">
        <w:t xml:space="preserve">“ </w:t>
      </w:r>
      <w:r>
        <w:t>Hovoří zde nejenom o konverzi papežského úřadu a</w:t>
      </w:r>
      <w:r w:rsidR="00C02449">
        <w:t> </w:t>
      </w:r>
      <w:r>
        <w:t>centrálních struktur, ale také o potřebě decentralizace, protože: „</w:t>
      </w:r>
      <w:r w:rsidRPr="000C4EDC">
        <w:t>Nadměrná centralizace, místo, aby pomáhala, spíše komplikuje život církve i její misijní dynamiku.“</w:t>
      </w:r>
      <w:r>
        <w:t xml:space="preserve"> Tamtéž, s. 28.</w:t>
      </w:r>
    </w:p>
  </w:footnote>
  <w:footnote w:id="490">
    <w:p w:rsidR="005E40EB" w:rsidRDefault="005E40EB" w:rsidP="00CB78FB">
      <w:pPr>
        <w:ind w:left="1080" w:hanging="1080"/>
        <w:jc w:val="both"/>
      </w:pPr>
      <w:r>
        <w:rPr>
          <w:rStyle w:val="FootnoteReference"/>
        </w:rPr>
        <w:footnoteRef/>
      </w:r>
      <w:r>
        <w:t xml:space="preserve"> </w:t>
      </w:r>
      <w:r>
        <w:rPr>
          <w:sz w:val="20"/>
          <w:szCs w:val="20"/>
        </w:rPr>
        <w:t xml:space="preserve">HÄRING B., </w:t>
      </w:r>
      <w:r w:rsidRPr="003C321E">
        <w:rPr>
          <w:i/>
          <w:sz w:val="20"/>
          <w:szCs w:val="20"/>
        </w:rPr>
        <w:t>V bezpečí a svoboden</w:t>
      </w:r>
      <w:r>
        <w:rPr>
          <w:sz w:val="20"/>
          <w:szCs w:val="20"/>
        </w:rPr>
        <w:t>, s. 103–104.</w:t>
      </w:r>
    </w:p>
  </w:footnote>
  <w:footnote w:id="491">
    <w:p w:rsidR="005E40EB" w:rsidRDefault="005E40EB" w:rsidP="003B7A44">
      <w:pPr>
        <w:pStyle w:val="FootnoteText"/>
      </w:pPr>
      <w:r>
        <w:rPr>
          <w:rStyle w:val="FootnoteReference"/>
        </w:rPr>
        <w:footnoteRef/>
      </w:r>
      <w:r>
        <w:t xml:space="preserve"> HÄRING B., </w:t>
      </w:r>
      <w:r w:rsidRPr="00526E3D">
        <w:rPr>
          <w:i/>
        </w:rPr>
        <w:t>Jde to i jinak</w:t>
      </w:r>
      <w:r>
        <w:t>, s. 48–49.</w:t>
      </w:r>
    </w:p>
  </w:footnote>
  <w:footnote w:id="492">
    <w:p w:rsidR="005E40EB" w:rsidRDefault="005E40EB" w:rsidP="003B7A44">
      <w:pPr>
        <w:pStyle w:val="FootnoteText"/>
      </w:pPr>
      <w:r>
        <w:rPr>
          <w:rStyle w:val="FootnoteReference"/>
        </w:rPr>
        <w:footnoteRef/>
      </w:r>
      <w:r>
        <w:t xml:space="preserve"> Srov. HÄRING B., </w:t>
      </w:r>
      <w:r w:rsidRPr="00526E3D">
        <w:rPr>
          <w:i/>
        </w:rPr>
        <w:t>Jde to i jinak</w:t>
      </w:r>
      <w:r>
        <w:t>, s. 49.</w:t>
      </w:r>
    </w:p>
  </w:footnote>
  <w:footnote w:id="493">
    <w:p w:rsidR="005E40EB" w:rsidRPr="00BB5AD7" w:rsidRDefault="005E40EB" w:rsidP="00BB5AD7">
      <w:pPr>
        <w:jc w:val="both"/>
        <w:rPr>
          <w:sz w:val="20"/>
          <w:szCs w:val="20"/>
        </w:rPr>
      </w:pPr>
      <w:r>
        <w:rPr>
          <w:rStyle w:val="FootnoteReference"/>
        </w:rPr>
        <w:footnoteRef/>
      </w:r>
      <w:r>
        <w:rPr>
          <w:sz w:val="20"/>
          <w:szCs w:val="20"/>
        </w:rPr>
        <w:t xml:space="preserve"> </w:t>
      </w:r>
      <w:r w:rsidRPr="00BB5AD7">
        <w:rPr>
          <w:sz w:val="20"/>
          <w:szCs w:val="20"/>
        </w:rPr>
        <w:t xml:space="preserve">Srov. </w:t>
      </w:r>
      <w:r w:rsidRPr="00BB5AD7">
        <w:rPr>
          <w:i/>
          <w:sz w:val="20"/>
          <w:szCs w:val="20"/>
        </w:rPr>
        <w:t>Teologické texty</w:t>
      </w:r>
      <w:r w:rsidRPr="00BB5AD7">
        <w:rPr>
          <w:sz w:val="20"/>
          <w:szCs w:val="20"/>
        </w:rPr>
        <w:t xml:space="preserve"> 5/1998. B. Häring navštívil Českou republiku ještě jednou a to 8.</w:t>
      </w:r>
      <w:r>
        <w:rPr>
          <w:sz w:val="20"/>
          <w:szCs w:val="20"/>
        </w:rPr>
        <w:t xml:space="preserve"> </w:t>
      </w:r>
      <w:r w:rsidRPr="00BB5AD7">
        <w:rPr>
          <w:sz w:val="20"/>
          <w:szCs w:val="20"/>
        </w:rPr>
        <w:t>5. 1993 (http://www.getsemany.cz/node/1488</w:t>
      </w:r>
      <w:r>
        <w:rPr>
          <w:sz w:val="20"/>
          <w:szCs w:val="20"/>
        </w:rPr>
        <w:t xml:space="preserve">, </w:t>
      </w:r>
      <w:r w:rsidRPr="00BB5AD7">
        <w:rPr>
          <w:sz w:val="20"/>
          <w:szCs w:val="20"/>
        </w:rPr>
        <w:t xml:space="preserve">cit. </w:t>
      </w:r>
      <w:r>
        <w:rPr>
          <w:sz w:val="20"/>
          <w:szCs w:val="20"/>
        </w:rPr>
        <w:t xml:space="preserve">1.9. </w:t>
      </w:r>
      <w:r w:rsidRPr="00BB5AD7">
        <w:rPr>
          <w:sz w:val="20"/>
          <w:szCs w:val="20"/>
        </w:rPr>
        <w:t>2013), přednášel , odpovídal na dotazy ohledně koncilu, světových zkušeností a také sloužil mši svatou (doslovný zápis homilie na: http://www.getsemany.cz/node/1504</w:t>
      </w:r>
      <w:r>
        <w:rPr>
          <w:sz w:val="20"/>
          <w:szCs w:val="20"/>
        </w:rPr>
        <w:t xml:space="preserve">, </w:t>
      </w:r>
      <w:r w:rsidRPr="00BB5AD7">
        <w:rPr>
          <w:sz w:val="20"/>
          <w:szCs w:val="20"/>
        </w:rPr>
        <w:t xml:space="preserve">cit. 2013-09-01). Zajímavostí v tomto ohledu je fakt, že tentýž Oto Mádr, který ve vzpomínce v </w:t>
      </w:r>
      <w:r w:rsidRPr="00BB5AD7">
        <w:rPr>
          <w:i/>
          <w:sz w:val="20"/>
          <w:szCs w:val="20"/>
        </w:rPr>
        <w:t>Teologických textech</w:t>
      </w:r>
      <w:r w:rsidRPr="00BB5AD7">
        <w:rPr>
          <w:sz w:val="20"/>
          <w:szCs w:val="20"/>
        </w:rPr>
        <w:t xml:space="preserve"> připomíná Häringovu návštěvu v r. 1970, se s ním tehdy v r. 1993 odmítl setkat (osobní svědectví pamětníka). </w:t>
      </w:r>
    </w:p>
  </w:footnote>
  <w:footnote w:id="494">
    <w:p w:rsidR="005E40EB" w:rsidRDefault="005E40EB">
      <w:pPr>
        <w:pStyle w:val="FootnoteText"/>
      </w:pPr>
      <w:r>
        <w:rPr>
          <w:rStyle w:val="FootnoteReference"/>
        </w:rPr>
        <w:footnoteRef/>
      </w:r>
      <w:r>
        <w:t xml:space="preserve"> Srov. také FRANTIŠEK, </w:t>
      </w:r>
      <w:r w:rsidRPr="000233D3">
        <w:rPr>
          <w:i/>
        </w:rPr>
        <w:t>Evangelii gaudium</w:t>
      </w:r>
      <w:r>
        <w:t xml:space="preserve"> 33, s. 28.</w:t>
      </w:r>
    </w:p>
  </w:footnote>
  <w:footnote w:id="495">
    <w:p w:rsidR="005E40EB" w:rsidRPr="00395FCD" w:rsidRDefault="005E40EB">
      <w:pPr>
        <w:pStyle w:val="FootnoteText"/>
      </w:pPr>
      <w:r>
        <w:rPr>
          <w:rStyle w:val="FootnoteReference"/>
        </w:rPr>
        <w:footnoteRef/>
      </w:r>
      <w:r>
        <w:t xml:space="preserve"> HÄRING B., </w:t>
      </w:r>
      <w:r>
        <w:rPr>
          <w:i/>
        </w:rPr>
        <w:t>Die Wende zeichnet sich ab</w:t>
      </w:r>
      <w:r>
        <w:t>, s. 3.</w:t>
      </w:r>
    </w:p>
  </w:footnote>
  <w:footnote w:id="496">
    <w:p w:rsidR="005E40EB" w:rsidRDefault="005E40EB">
      <w:pPr>
        <w:pStyle w:val="FootnoteText"/>
      </w:pPr>
      <w:r>
        <w:rPr>
          <w:rStyle w:val="FootnoteReference"/>
        </w:rPr>
        <w:footnoteRef/>
      </w:r>
      <w:r>
        <w:t xml:space="preserve"> Srov. HÄRING B., </w:t>
      </w:r>
      <w:r>
        <w:rPr>
          <w:i/>
        </w:rPr>
        <w:t>Die Wende zeichnet sich ab</w:t>
      </w:r>
      <w:r>
        <w:t>, s. 5.</w:t>
      </w:r>
    </w:p>
  </w:footnote>
  <w:footnote w:id="497">
    <w:p w:rsidR="005E40EB" w:rsidRDefault="005E40EB">
      <w:pPr>
        <w:pStyle w:val="FootnoteText"/>
      </w:pPr>
      <w:r>
        <w:rPr>
          <w:rStyle w:val="FootnoteReference"/>
        </w:rPr>
        <w:footnoteRef/>
      </w:r>
      <w:r>
        <w:t xml:space="preserve"> Odkaz na Jana XXIII., který svolal II. vatikánský koncil a je tak pro Häringa symbolem pozitivních změn. </w:t>
      </w:r>
    </w:p>
  </w:footnote>
  <w:footnote w:id="498">
    <w:p w:rsidR="005E40EB" w:rsidRDefault="005E40EB">
      <w:pPr>
        <w:pStyle w:val="FootnoteText"/>
      </w:pPr>
      <w:r>
        <w:rPr>
          <w:rStyle w:val="FootnoteReference"/>
        </w:rPr>
        <w:footnoteRef/>
      </w:r>
      <w:r>
        <w:t xml:space="preserve"> Srov. HÄRING B., </w:t>
      </w:r>
      <w:r w:rsidRPr="00526E3D">
        <w:rPr>
          <w:i/>
        </w:rPr>
        <w:t>Jde to i jinak</w:t>
      </w:r>
      <w:r>
        <w:t>, s. 76–79.</w:t>
      </w:r>
    </w:p>
  </w:footnote>
  <w:footnote w:id="499">
    <w:p w:rsidR="005E40EB" w:rsidRDefault="005E40EB" w:rsidP="00FD381D">
      <w:pPr>
        <w:pStyle w:val="FootnoteText"/>
        <w:jc w:val="both"/>
      </w:pPr>
      <w:r>
        <w:rPr>
          <w:rStyle w:val="FootnoteReference"/>
        </w:rPr>
        <w:footnoteRef/>
      </w:r>
      <w:r>
        <w:t xml:space="preserve"> </w:t>
      </w:r>
      <w:r w:rsidRPr="00FD381D">
        <w:t xml:space="preserve">Häring se (v r. 1997) kladně vyjadřuje k postavám obou osobností, přestože nesouhlasí se vším (viz </w:t>
      </w:r>
      <w:r>
        <w:t xml:space="preserve">jeho postoj k </w:t>
      </w:r>
      <w:r w:rsidRPr="00FD381D">
        <w:t>encykli</w:t>
      </w:r>
      <w:r>
        <w:t>ce</w:t>
      </w:r>
      <w:r w:rsidRPr="00FD381D">
        <w:t xml:space="preserve"> </w:t>
      </w:r>
      <w:r w:rsidRPr="00FD381D">
        <w:rPr>
          <w:i/>
        </w:rPr>
        <w:t>Veritatis splendor</w:t>
      </w:r>
      <w:r w:rsidRPr="00FD381D">
        <w:t>): „</w:t>
      </w:r>
      <w:r w:rsidRPr="00FD381D">
        <w:rPr>
          <w:i/>
        </w:rPr>
        <w:t>Protagonisty částečné obnovy církve byli a jsou dva velmi nadaní mužové, Karol Wojtyla a</w:t>
      </w:r>
      <w:r>
        <w:rPr>
          <w:i/>
        </w:rPr>
        <w:t> </w:t>
      </w:r>
      <w:r w:rsidRPr="00FD381D">
        <w:rPr>
          <w:i/>
        </w:rPr>
        <w:t xml:space="preserve">Josef Ratzinger. Oba umí mistrovsky používat moderní média. V mnoha směrech jsou to muži neskutečné energie a talentu. Oba prožili koncil jako účastníci a měli na něj významný vliv. Stojí za nimi mnoho zbožných věřících katolíků, lidé, pro které poslušnost a pevný strukturovaný řád jsou základními hodnotami církve. Pouze někteří z těchto lidí přijali koncil v jeho principu, a to ještě v modifikované verzi </w:t>
      </w:r>
      <w:r>
        <w:rPr>
          <w:i/>
        </w:rPr>
        <w:t>–</w:t>
      </w:r>
      <w:r w:rsidRPr="00FD381D">
        <w:rPr>
          <w:i/>
        </w:rPr>
        <w:t xml:space="preserve"> díky restriktivní interpretaci těchto dvou vůdčích osobností.</w:t>
      </w:r>
      <w:r w:rsidRPr="00FD381D">
        <w:t xml:space="preserve">“ HÄRING B., </w:t>
      </w:r>
      <w:r w:rsidRPr="00FD381D">
        <w:rPr>
          <w:i/>
        </w:rPr>
        <w:t>My Hope for the Church</w:t>
      </w:r>
      <w:r w:rsidRPr="00FD381D">
        <w:t>, s. 93.</w:t>
      </w:r>
    </w:p>
  </w:footnote>
  <w:footnote w:id="500">
    <w:p w:rsidR="005E40EB" w:rsidRDefault="005E40EB" w:rsidP="00FD381D">
      <w:pPr>
        <w:pStyle w:val="FootnoteText"/>
        <w:jc w:val="both"/>
      </w:pPr>
      <w:r>
        <w:rPr>
          <w:rStyle w:val="FootnoteReference"/>
        </w:rPr>
        <w:footnoteRef/>
      </w:r>
      <w:r>
        <w:t xml:space="preserve"> </w:t>
      </w:r>
      <w:r w:rsidRPr="00FD381D">
        <w:t>Krátce před svou smrtí uvádí Häring několik oblastí „palčivých problémů“, které je třeba vzít vážně: ekumenismus; situace lidí pokřtěných, avšak „stojících mimo církev“ (rozvedení); narůstající ateismus, neschopnost dnešního člověka plně</w:t>
      </w:r>
      <w:r>
        <w:t xml:space="preserve"> se</w:t>
      </w:r>
      <w:r w:rsidRPr="00FD381D">
        <w:t xml:space="preserve"> ztotožnit s učením magisteria; přetrvávající tendence </w:t>
      </w:r>
      <w:r>
        <w:t xml:space="preserve">odměny a trestu </w:t>
      </w:r>
      <w:r w:rsidRPr="00FD381D">
        <w:t>v</w:t>
      </w:r>
      <w:r>
        <w:t> morální teologii</w:t>
      </w:r>
      <w:r w:rsidRPr="00FD381D">
        <w:t xml:space="preserve">; potřeba zodpovědnosti, modlitby, otevřenosti Bohu. Srov. HÄRING B., </w:t>
      </w:r>
      <w:r w:rsidRPr="00FD381D">
        <w:rPr>
          <w:i/>
        </w:rPr>
        <w:t>My Hope for the Church</w:t>
      </w:r>
      <w:r w:rsidRPr="00FD381D">
        <w:t>, s. 75–86.</w:t>
      </w:r>
    </w:p>
  </w:footnote>
  <w:footnote w:id="501">
    <w:p w:rsidR="005E40EB" w:rsidRPr="00E07AB8" w:rsidRDefault="005E40EB" w:rsidP="00FD381D">
      <w:pPr>
        <w:pStyle w:val="FootnoteText"/>
        <w:rPr>
          <w:lang w:val="en-US"/>
        </w:rPr>
      </w:pPr>
      <w:r>
        <w:rPr>
          <w:rStyle w:val="FootnoteReference"/>
        </w:rPr>
        <w:footnoteRef/>
      </w:r>
      <w:r>
        <w:t xml:space="preserve"> HÄRING B., </w:t>
      </w:r>
      <w:r>
        <w:rPr>
          <w:i/>
        </w:rPr>
        <w:t>Meine Erfahrung mit der Kirche</w:t>
      </w:r>
      <w:r>
        <w:t>, s. 215.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09D9"/>
    <w:multiLevelType w:val="hybridMultilevel"/>
    <w:tmpl w:val="438001E8"/>
    <w:lvl w:ilvl="0" w:tplc="5C7C6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56AC1"/>
    <w:multiLevelType w:val="hybridMultilevel"/>
    <w:tmpl w:val="8A9E3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A41A5"/>
    <w:multiLevelType w:val="hybridMultilevel"/>
    <w:tmpl w:val="591CFD10"/>
    <w:lvl w:ilvl="0" w:tplc="F44A4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5254E"/>
    <w:multiLevelType w:val="singleLevel"/>
    <w:tmpl w:val="DAE2CF0E"/>
    <w:lvl w:ilvl="0">
      <w:start w:val="1"/>
      <w:numFmt w:val="bullet"/>
      <w:lvlText w:val="-"/>
      <w:lvlJc w:val="left"/>
      <w:pPr>
        <w:tabs>
          <w:tab w:val="num" w:pos="1830"/>
        </w:tabs>
        <w:ind w:left="1830" w:hanging="360"/>
      </w:pPr>
      <w:rPr>
        <w:rFonts w:hint="default"/>
        <w:b/>
      </w:rPr>
    </w:lvl>
  </w:abstractNum>
  <w:abstractNum w:abstractNumId="4">
    <w:nsid w:val="0EB31145"/>
    <w:multiLevelType w:val="multilevel"/>
    <w:tmpl w:val="5EA4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E6383"/>
    <w:multiLevelType w:val="hybridMultilevel"/>
    <w:tmpl w:val="B95CA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2365A"/>
    <w:multiLevelType w:val="multilevel"/>
    <w:tmpl w:val="9F7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119ED"/>
    <w:multiLevelType w:val="hybridMultilevel"/>
    <w:tmpl w:val="219CB6F0"/>
    <w:lvl w:ilvl="0" w:tplc="8BB8B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A616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33433E57"/>
    <w:multiLevelType w:val="hybridMultilevel"/>
    <w:tmpl w:val="A228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A72E4"/>
    <w:multiLevelType w:val="multilevel"/>
    <w:tmpl w:val="C63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507D0"/>
    <w:multiLevelType w:val="hybridMultilevel"/>
    <w:tmpl w:val="C8F6F8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B47E6"/>
    <w:multiLevelType w:val="hybridMultilevel"/>
    <w:tmpl w:val="E6FCDB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F5168"/>
    <w:multiLevelType w:val="hybridMultilevel"/>
    <w:tmpl w:val="17BCCD80"/>
    <w:lvl w:ilvl="0" w:tplc="BCDA9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C78F5"/>
    <w:multiLevelType w:val="hybridMultilevel"/>
    <w:tmpl w:val="4CACB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22D86"/>
    <w:multiLevelType w:val="hybridMultilevel"/>
    <w:tmpl w:val="3522C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613DF"/>
    <w:multiLevelType w:val="hybridMultilevel"/>
    <w:tmpl w:val="EFA402E8"/>
    <w:lvl w:ilvl="0" w:tplc="D424F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E66F1"/>
    <w:multiLevelType w:val="multilevel"/>
    <w:tmpl w:val="5D0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825C13"/>
    <w:multiLevelType w:val="multilevel"/>
    <w:tmpl w:val="2CE6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636F03"/>
    <w:multiLevelType w:val="hybridMultilevel"/>
    <w:tmpl w:val="300C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4425B"/>
    <w:multiLevelType w:val="hybridMultilevel"/>
    <w:tmpl w:val="BE8693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0C1580"/>
    <w:multiLevelType w:val="hybridMultilevel"/>
    <w:tmpl w:val="F8B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AC4786"/>
    <w:multiLevelType w:val="hybridMultilevel"/>
    <w:tmpl w:val="6C14BC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4"/>
  </w:num>
  <w:num w:numId="4">
    <w:abstractNumId w:val="6"/>
  </w:num>
  <w:num w:numId="5">
    <w:abstractNumId w:val="18"/>
  </w:num>
  <w:num w:numId="6">
    <w:abstractNumId w:val="8"/>
  </w:num>
  <w:num w:numId="7">
    <w:abstractNumId w:val="3"/>
  </w:num>
  <w:num w:numId="8">
    <w:abstractNumId w:val="15"/>
  </w:num>
  <w:num w:numId="9">
    <w:abstractNumId w:val="11"/>
  </w:num>
  <w:num w:numId="10">
    <w:abstractNumId w:val="12"/>
  </w:num>
  <w:num w:numId="11">
    <w:abstractNumId w:val="7"/>
  </w:num>
  <w:num w:numId="12">
    <w:abstractNumId w:val="22"/>
  </w:num>
  <w:num w:numId="13">
    <w:abstractNumId w:val="0"/>
  </w:num>
  <w:num w:numId="14">
    <w:abstractNumId w:val="20"/>
  </w:num>
  <w:num w:numId="15">
    <w:abstractNumId w:val="13"/>
  </w:num>
  <w:num w:numId="16">
    <w:abstractNumId w:val="5"/>
  </w:num>
  <w:num w:numId="17">
    <w:abstractNumId w:val="21"/>
  </w:num>
  <w:num w:numId="18">
    <w:abstractNumId w:val="19"/>
  </w:num>
  <w:num w:numId="19">
    <w:abstractNumId w:val="2"/>
  </w:num>
  <w:num w:numId="20">
    <w:abstractNumId w:val="1"/>
  </w:num>
  <w:num w:numId="21">
    <w:abstractNumId w:val="16"/>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71E02"/>
    <w:rsid w:val="00000BC3"/>
    <w:rsid w:val="00001C9C"/>
    <w:rsid w:val="0000284F"/>
    <w:rsid w:val="00002B94"/>
    <w:rsid w:val="00003847"/>
    <w:rsid w:val="00003AC6"/>
    <w:rsid w:val="000045AA"/>
    <w:rsid w:val="00005A37"/>
    <w:rsid w:val="00007424"/>
    <w:rsid w:val="00007926"/>
    <w:rsid w:val="00010524"/>
    <w:rsid w:val="000118CB"/>
    <w:rsid w:val="00014340"/>
    <w:rsid w:val="00015FE6"/>
    <w:rsid w:val="000216B3"/>
    <w:rsid w:val="000228F1"/>
    <w:rsid w:val="000233D3"/>
    <w:rsid w:val="00024415"/>
    <w:rsid w:val="00024877"/>
    <w:rsid w:val="00024DAF"/>
    <w:rsid w:val="00025517"/>
    <w:rsid w:val="0002561D"/>
    <w:rsid w:val="00027D3E"/>
    <w:rsid w:val="000302BB"/>
    <w:rsid w:val="00031347"/>
    <w:rsid w:val="00031D52"/>
    <w:rsid w:val="00033D0D"/>
    <w:rsid w:val="0003466D"/>
    <w:rsid w:val="00034715"/>
    <w:rsid w:val="00036029"/>
    <w:rsid w:val="000367D6"/>
    <w:rsid w:val="00036884"/>
    <w:rsid w:val="00037B5B"/>
    <w:rsid w:val="00040763"/>
    <w:rsid w:val="00041618"/>
    <w:rsid w:val="00041C26"/>
    <w:rsid w:val="00043A64"/>
    <w:rsid w:val="00044791"/>
    <w:rsid w:val="000463A6"/>
    <w:rsid w:val="00046A0F"/>
    <w:rsid w:val="00046D87"/>
    <w:rsid w:val="00047B21"/>
    <w:rsid w:val="000500ED"/>
    <w:rsid w:val="00050D07"/>
    <w:rsid w:val="00051F56"/>
    <w:rsid w:val="00055864"/>
    <w:rsid w:val="0005599E"/>
    <w:rsid w:val="00055CA3"/>
    <w:rsid w:val="000567BF"/>
    <w:rsid w:val="00060ADB"/>
    <w:rsid w:val="00062A47"/>
    <w:rsid w:val="00062D5C"/>
    <w:rsid w:val="00063B52"/>
    <w:rsid w:val="000641D0"/>
    <w:rsid w:val="00064784"/>
    <w:rsid w:val="0006569A"/>
    <w:rsid w:val="00066AFD"/>
    <w:rsid w:val="000741E7"/>
    <w:rsid w:val="00074597"/>
    <w:rsid w:val="00074C1B"/>
    <w:rsid w:val="00074EF4"/>
    <w:rsid w:val="000754E2"/>
    <w:rsid w:val="0007604F"/>
    <w:rsid w:val="00076A16"/>
    <w:rsid w:val="00076DE6"/>
    <w:rsid w:val="000774C8"/>
    <w:rsid w:val="00077AFB"/>
    <w:rsid w:val="0008154A"/>
    <w:rsid w:val="00081F9A"/>
    <w:rsid w:val="000824A5"/>
    <w:rsid w:val="00087365"/>
    <w:rsid w:val="00087C73"/>
    <w:rsid w:val="00087FC7"/>
    <w:rsid w:val="00091272"/>
    <w:rsid w:val="00091D95"/>
    <w:rsid w:val="0009243E"/>
    <w:rsid w:val="000925A8"/>
    <w:rsid w:val="00092A4B"/>
    <w:rsid w:val="000946E3"/>
    <w:rsid w:val="000965A5"/>
    <w:rsid w:val="00097016"/>
    <w:rsid w:val="0009715C"/>
    <w:rsid w:val="000A0144"/>
    <w:rsid w:val="000A0325"/>
    <w:rsid w:val="000A089E"/>
    <w:rsid w:val="000A268A"/>
    <w:rsid w:val="000A3C55"/>
    <w:rsid w:val="000A4564"/>
    <w:rsid w:val="000A4AA3"/>
    <w:rsid w:val="000A4F28"/>
    <w:rsid w:val="000A506C"/>
    <w:rsid w:val="000B1D5E"/>
    <w:rsid w:val="000B2817"/>
    <w:rsid w:val="000B3E8F"/>
    <w:rsid w:val="000B4F2A"/>
    <w:rsid w:val="000B5350"/>
    <w:rsid w:val="000B73EB"/>
    <w:rsid w:val="000B783C"/>
    <w:rsid w:val="000C11D0"/>
    <w:rsid w:val="000C13B1"/>
    <w:rsid w:val="000C2062"/>
    <w:rsid w:val="000C319A"/>
    <w:rsid w:val="000C3B14"/>
    <w:rsid w:val="000C3C67"/>
    <w:rsid w:val="000C4872"/>
    <w:rsid w:val="000C4EDC"/>
    <w:rsid w:val="000C4FEE"/>
    <w:rsid w:val="000C5CDC"/>
    <w:rsid w:val="000C5D95"/>
    <w:rsid w:val="000D0DB8"/>
    <w:rsid w:val="000D23AB"/>
    <w:rsid w:val="000D3153"/>
    <w:rsid w:val="000D4F52"/>
    <w:rsid w:val="000D52EF"/>
    <w:rsid w:val="000D6C69"/>
    <w:rsid w:val="000D7DB7"/>
    <w:rsid w:val="000E101A"/>
    <w:rsid w:val="000E1609"/>
    <w:rsid w:val="000E1B15"/>
    <w:rsid w:val="000E2EF4"/>
    <w:rsid w:val="000E3004"/>
    <w:rsid w:val="000E4625"/>
    <w:rsid w:val="000E59F6"/>
    <w:rsid w:val="000F14F4"/>
    <w:rsid w:val="000F22FF"/>
    <w:rsid w:val="000F3036"/>
    <w:rsid w:val="000F40DF"/>
    <w:rsid w:val="000F4BF7"/>
    <w:rsid w:val="000F4E57"/>
    <w:rsid w:val="000F7D1E"/>
    <w:rsid w:val="001004D3"/>
    <w:rsid w:val="00100FA1"/>
    <w:rsid w:val="0010268B"/>
    <w:rsid w:val="001030E6"/>
    <w:rsid w:val="001038CB"/>
    <w:rsid w:val="001040F8"/>
    <w:rsid w:val="00106E46"/>
    <w:rsid w:val="00106E72"/>
    <w:rsid w:val="00110A52"/>
    <w:rsid w:val="00112111"/>
    <w:rsid w:val="00112CFB"/>
    <w:rsid w:val="001153A9"/>
    <w:rsid w:val="00116268"/>
    <w:rsid w:val="00116CD1"/>
    <w:rsid w:val="00120E0C"/>
    <w:rsid w:val="00121544"/>
    <w:rsid w:val="0012155B"/>
    <w:rsid w:val="0012205D"/>
    <w:rsid w:val="00122F7C"/>
    <w:rsid w:val="0012311F"/>
    <w:rsid w:val="001236BF"/>
    <w:rsid w:val="0012476C"/>
    <w:rsid w:val="00124A2C"/>
    <w:rsid w:val="001250B8"/>
    <w:rsid w:val="00125A75"/>
    <w:rsid w:val="001263E2"/>
    <w:rsid w:val="001275BF"/>
    <w:rsid w:val="001275D9"/>
    <w:rsid w:val="0013350F"/>
    <w:rsid w:val="001366E0"/>
    <w:rsid w:val="0013789B"/>
    <w:rsid w:val="00137C41"/>
    <w:rsid w:val="0014179D"/>
    <w:rsid w:val="001421AC"/>
    <w:rsid w:val="0014277A"/>
    <w:rsid w:val="00142BF2"/>
    <w:rsid w:val="0014336E"/>
    <w:rsid w:val="00143F98"/>
    <w:rsid w:val="00144B69"/>
    <w:rsid w:val="00145A25"/>
    <w:rsid w:val="00146C5D"/>
    <w:rsid w:val="001478CF"/>
    <w:rsid w:val="00147EF6"/>
    <w:rsid w:val="0015028A"/>
    <w:rsid w:val="00150A17"/>
    <w:rsid w:val="00152214"/>
    <w:rsid w:val="001530C8"/>
    <w:rsid w:val="001535AA"/>
    <w:rsid w:val="00154CCB"/>
    <w:rsid w:val="0016054D"/>
    <w:rsid w:val="001623A7"/>
    <w:rsid w:val="0016561A"/>
    <w:rsid w:val="00166D0F"/>
    <w:rsid w:val="00166DD3"/>
    <w:rsid w:val="00167189"/>
    <w:rsid w:val="00167970"/>
    <w:rsid w:val="0017110B"/>
    <w:rsid w:val="001711B3"/>
    <w:rsid w:val="00172CC4"/>
    <w:rsid w:val="00174919"/>
    <w:rsid w:val="001757E2"/>
    <w:rsid w:val="00181151"/>
    <w:rsid w:val="001835A5"/>
    <w:rsid w:val="001837CB"/>
    <w:rsid w:val="00184F58"/>
    <w:rsid w:val="001870E4"/>
    <w:rsid w:val="00190DA1"/>
    <w:rsid w:val="001914F9"/>
    <w:rsid w:val="001929B4"/>
    <w:rsid w:val="00192E11"/>
    <w:rsid w:val="001959AF"/>
    <w:rsid w:val="0019789C"/>
    <w:rsid w:val="001A094E"/>
    <w:rsid w:val="001A1490"/>
    <w:rsid w:val="001A1600"/>
    <w:rsid w:val="001A1DD4"/>
    <w:rsid w:val="001A2DA6"/>
    <w:rsid w:val="001A3BC2"/>
    <w:rsid w:val="001A497A"/>
    <w:rsid w:val="001A7246"/>
    <w:rsid w:val="001A74A8"/>
    <w:rsid w:val="001B267F"/>
    <w:rsid w:val="001B2920"/>
    <w:rsid w:val="001B3E65"/>
    <w:rsid w:val="001B45C1"/>
    <w:rsid w:val="001B4C45"/>
    <w:rsid w:val="001B6523"/>
    <w:rsid w:val="001B6EA4"/>
    <w:rsid w:val="001C01DE"/>
    <w:rsid w:val="001C0378"/>
    <w:rsid w:val="001C28C3"/>
    <w:rsid w:val="001C4A26"/>
    <w:rsid w:val="001C5439"/>
    <w:rsid w:val="001C562F"/>
    <w:rsid w:val="001C61AC"/>
    <w:rsid w:val="001C6C0B"/>
    <w:rsid w:val="001C7F2C"/>
    <w:rsid w:val="001D07D2"/>
    <w:rsid w:val="001D1A15"/>
    <w:rsid w:val="001D1B98"/>
    <w:rsid w:val="001D212F"/>
    <w:rsid w:val="001D44E6"/>
    <w:rsid w:val="001D4759"/>
    <w:rsid w:val="001D4F90"/>
    <w:rsid w:val="001D6EC6"/>
    <w:rsid w:val="001E007A"/>
    <w:rsid w:val="001E056F"/>
    <w:rsid w:val="001E09D0"/>
    <w:rsid w:val="001E17C5"/>
    <w:rsid w:val="001E72CE"/>
    <w:rsid w:val="001E7458"/>
    <w:rsid w:val="001F01E2"/>
    <w:rsid w:val="001F0884"/>
    <w:rsid w:val="001F0D6C"/>
    <w:rsid w:val="001F186A"/>
    <w:rsid w:val="001F19A6"/>
    <w:rsid w:val="001F2A9A"/>
    <w:rsid w:val="001F3F4B"/>
    <w:rsid w:val="001F56F9"/>
    <w:rsid w:val="001F5789"/>
    <w:rsid w:val="001F665C"/>
    <w:rsid w:val="001F7B14"/>
    <w:rsid w:val="001F7DA2"/>
    <w:rsid w:val="00200092"/>
    <w:rsid w:val="00202351"/>
    <w:rsid w:val="002048FD"/>
    <w:rsid w:val="00206395"/>
    <w:rsid w:val="00210DB7"/>
    <w:rsid w:val="00212A7A"/>
    <w:rsid w:val="00213771"/>
    <w:rsid w:val="00220238"/>
    <w:rsid w:val="002202FD"/>
    <w:rsid w:val="00220C10"/>
    <w:rsid w:val="00220EB0"/>
    <w:rsid w:val="0022115C"/>
    <w:rsid w:val="00222575"/>
    <w:rsid w:val="00222DA2"/>
    <w:rsid w:val="00223D89"/>
    <w:rsid w:val="0022677C"/>
    <w:rsid w:val="0022772F"/>
    <w:rsid w:val="00231005"/>
    <w:rsid w:val="002331BE"/>
    <w:rsid w:val="00233FD3"/>
    <w:rsid w:val="00236FB7"/>
    <w:rsid w:val="00237E21"/>
    <w:rsid w:val="00237EA3"/>
    <w:rsid w:val="002401AB"/>
    <w:rsid w:val="00240AB5"/>
    <w:rsid w:val="00241131"/>
    <w:rsid w:val="0024173A"/>
    <w:rsid w:val="0024179A"/>
    <w:rsid w:val="0024184D"/>
    <w:rsid w:val="002441BD"/>
    <w:rsid w:val="00245013"/>
    <w:rsid w:val="0024555C"/>
    <w:rsid w:val="00245849"/>
    <w:rsid w:val="002460AC"/>
    <w:rsid w:val="00247443"/>
    <w:rsid w:val="00247DA4"/>
    <w:rsid w:val="002508D4"/>
    <w:rsid w:val="00251244"/>
    <w:rsid w:val="002518E8"/>
    <w:rsid w:val="00252181"/>
    <w:rsid w:val="00252411"/>
    <w:rsid w:val="002534EF"/>
    <w:rsid w:val="00255ABD"/>
    <w:rsid w:val="00255B21"/>
    <w:rsid w:val="00255C1D"/>
    <w:rsid w:val="00257DF2"/>
    <w:rsid w:val="00261A5E"/>
    <w:rsid w:val="002636D1"/>
    <w:rsid w:val="00263AEF"/>
    <w:rsid w:val="00264152"/>
    <w:rsid w:val="00264F35"/>
    <w:rsid w:val="002706E2"/>
    <w:rsid w:val="0027132A"/>
    <w:rsid w:val="002731E7"/>
    <w:rsid w:val="00273B54"/>
    <w:rsid w:val="002747CA"/>
    <w:rsid w:val="002753B4"/>
    <w:rsid w:val="00277EFE"/>
    <w:rsid w:val="00283B4B"/>
    <w:rsid w:val="002848C8"/>
    <w:rsid w:val="00285521"/>
    <w:rsid w:val="00287BB1"/>
    <w:rsid w:val="00287E71"/>
    <w:rsid w:val="00290CA6"/>
    <w:rsid w:val="00290EF6"/>
    <w:rsid w:val="0029191A"/>
    <w:rsid w:val="00292736"/>
    <w:rsid w:val="00292943"/>
    <w:rsid w:val="00292A21"/>
    <w:rsid w:val="002933B8"/>
    <w:rsid w:val="002944BC"/>
    <w:rsid w:val="00295379"/>
    <w:rsid w:val="002964EB"/>
    <w:rsid w:val="00296CF1"/>
    <w:rsid w:val="002A0FE4"/>
    <w:rsid w:val="002A18EC"/>
    <w:rsid w:val="002A19A8"/>
    <w:rsid w:val="002A30CE"/>
    <w:rsid w:val="002A5CC1"/>
    <w:rsid w:val="002A6763"/>
    <w:rsid w:val="002A6F8D"/>
    <w:rsid w:val="002B00E6"/>
    <w:rsid w:val="002B2842"/>
    <w:rsid w:val="002B34CD"/>
    <w:rsid w:val="002B37C3"/>
    <w:rsid w:val="002B6D78"/>
    <w:rsid w:val="002C1220"/>
    <w:rsid w:val="002C157B"/>
    <w:rsid w:val="002C55A7"/>
    <w:rsid w:val="002C5CDD"/>
    <w:rsid w:val="002C6AFC"/>
    <w:rsid w:val="002C727D"/>
    <w:rsid w:val="002C7C1C"/>
    <w:rsid w:val="002D04CD"/>
    <w:rsid w:val="002D0626"/>
    <w:rsid w:val="002D1114"/>
    <w:rsid w:val="002D1737"/>
    <w:rsid w:val="002D2909"/>
    <w:rsid w:val="002D64B7"/>
    <w:rsid w:val="002D6FEE"/>
    <w:rsid w:val="002D70C2"/>
    <w:rsid w:val="002D7804"/>
    <w:rsid w:val="002E0F57"/>
    <w:rsid w:val="002E2F68"/>
    <w:rsid w:val="002E7A95"/>
    <w:rsid w:val="002F0768"/>
    <w:rsid w:val="002F0E8F"/>
    <w:rsid w:val="002F12E3"/>
    <w:rsid w:val="002F17D1"/>
    <w:rsid w:val="002F1F79"/>
    <w:rsid w:val="002F2024"/>
    <w:rsid w:val="002F2801"/>
    <w:rsid w:val="002F4FEF"/>
    <w:rsid w:val="002F53AB"/>
    <w:rsid w:val="002F5AA0"/>
    <w:rsid w:val="002F6793"/>
    <w:rsid w:val="0030031C"/>
    <w:rsid w:val="0030038B"/>
    <w:rsid w:val="00301B31"/>
    <w:rsid w:val="0030296D"/>
    <w:rsid w:val="00303285"/>
    <w:rsid w:val="0030480F"/>
    <w:rsid w:val="00307108"/>
    <w:rsid w:val="003076DF"/>
    <w:rsid w:val="00310B69"/>
    <w:rsid w:val="00313BEE"/>
    <w:rsid w:val="003143F6"/>
    <w:rsid w:val="0031484E"/>
    <w:rsid w:val="003150E1"/>
    <w:rsid w:val="00317F75"/>
    <w:rsid w:val="0032010F"/>
    <w:rsid w:val="003201E9"/>
    <w:rsid w:val="00320718"/>
    <w:rsid w:val="003236ED"/>
    <w:rsid w:val="00325B85"/>
    <w:rsid w:val="00331B58"/>
    <w:rsid w:val="00331ECE"/>
    <w:rsid w:val="0033323E"/>
    <w:rsid w:val="00333518"/>
    <w:rsid w:val="00333C9C"/>
    <w:rsid w:val="00333CC4"/>
    <w:rsid w:val="00334556"/>
    <w:rsid w:val="003358CB"/>
    <w:rsid w:val="00337D0F"/>
    <w:rsid w:val="00337F29"/>
    <w:rsid w:val="0034037E"/>
    <w:rsid w:val="0034096F"/>
    <w:rsid w:val="00343025"/>
    <w:rsid w:val="00344E49"/>
    <w:rsid w:val="00347E08"/>
    <w:rsid w:val="00352056"/>
    <w:rsid w:val="00353BCB"/>
    <w:rsid w:val="00354704"/>
    <w:rsid w:val="00354E47"/>
    <w:rsid w:val="00360020"/>
    <w:rsid w:val="00361C22"/>
    <w:rsid w:val="00364B23"/>
    <w:rsid w:val="00364C9E"/>
    <w:rsid w:val="00364DB7"/>
    <w:rsid w:val="00366426"/>
    <w:rsid w:val="0036670C"/>
    <w:rsid w:val="00367044"/>
    <w:rsid w:val="0036760B"/>
    <w:rsid w:val="00367BF4"/>
    <w:rsid w:val="00371ED9"/>
    <w:rsid w:val="00373C0E"/>
    <w:rsid w:val="00373E64"/>
    <w:rsid w:val="0037488A"/>
    <w:rsid w:val="00374BE7"/>
    <w:rsid w:val="00376025"/>
    <w:rsid w:val="0037725F"/>
    <w:rsid w:val="00377B9A"/>
    <w:rsid w:val="0038193E"/>
    <w:rsid w:val="00382FAE"/>
    <w:rsid w:val="00383C6C"/>
    <w:rsid w:val="00384640"/>
    <w:rsid w:val="00385497"/>
    <w:rsid w:val="003856AB"/>
    <w:rsid w:val="00386247"/>
    <w:rsid w:val="00390CA8"/>
    <w:rsid w:val="00392314"/>
    <w:rsid w:val="00395FCD"/>
    <w:rsid w:val="003961C2"/>
    <w:rsid w:val="00396D10"/>
    <w:rsid w:val="00397AB3"/>
    <w:rsid w:val="003A0153"/>
    <w:rsid w:val="003A0990"/>
    <w:rsid w:val="003A09F5"/>
    <w:rsid w:val="003A11CF"/>
    <w:rsid w:val="003A15C1"/>
    <w:rsid w:val="003A3933"/>
    <w:rsid w:val="003A4412"/>
    <w:rsid w:val="003A573B"/>
    <w:rsid w:val="003A67CC"/>
    <w:rsid w:val="003A69C4"/>
    <w:rsid w:val="003A6F35"/>
    <w:rsid w:val="003A72E1"/>
    <w:rsid w:val="003A769E"/>
    <w:rsid w:val="003A7BF9"/>
    <w:rsid w:val="003B1E7E"/>
    <w:rsid w:val="003B24A4"/>
    <w:rsid w:val="003B2FA0"/>
    <w:rsid w:val="003B45E9"/>
    <w:rsid w:val="003B5CD1"/>
    <w:rsid w:val="003B7A44"/>
    <w:rsid w:val="003C044D"/>
    <w:rsid w:val="003C12D6"/>
    <w:rsid w:val="003C321E"/>
    <w:rsid w:val="003C5C69"/>
    <w:rsid w:val="003C77B4"/>
    <w:rsid w:val="003D2042"/>
    <w:rsid w:val="003D22AA"/>
    <w:rsid w:val="003D4543"/>
    <w:rsid w:val="003D4973"/>
    <w:rsid w:val="003D5E45"/>
    <w:rsid w:val="003D7E5A"/>
    <w:rsid w:val="003E2CD0"/>
    <w:rsid w:val="003E2DAD"/>
    <w:rsid w:val="003E3F1C"/>
    <w:rsid w:val="003E40A2"/>
    <w:rsid w:val="003E4478"/>
    <w:rsid w:val="003E5270"/>
    <w:rsid w:val="003E58E1"/>
    <w:rsid w:val="003E6379"/>
    <w:rsid w:val="003F00B2"/>
    <w:rsid w:val="003F2836"/>
    <w:rsid w:val="003F3D22"/>
    <w:rsid w:val="003F434C"/>
    <w:rsid w:val="0040132C"/>
    <w:rsid w:val="00404B43"/>
    <w:rsid w:val="004052B0"/>
    <w:rsid w:val="00406185"/>
    <w:rsid w:val="0040780A"/>
    <w:rsid w:val="00410B42"/>
    <w:rsid w:val="00410F8C"/>
    <w:rsid w:val="004127D3"/>
    <w:rsid w:val="00413481"/>
    <w:rsid w:val="00413675"/>
    <w:rsid w:val="00413CBD"/>
    <w:rsid w:val="004153FA"/>
    <w:rsid w:val="004165F4"/>
    <w:rsid w:val="00417E72"/>
    <w:rsid w:val="004243F1"/>
    <w:rsid w:val="00424BF4"/>
    <w:rsid w:val="00425BEC"/>
    <w:rsid w:val="004268B3"/>
    <w:rsid w:val="004317FC"/>
    <w:rsid w:val="00432774"/>
    <w:rsid w:val="00432F77"/>
    <w:rsid w:val="00433AA5"/>
    <w:rsid w:val="00434898"/>
    <w:rsid w:val="004348EB"/>
    <w:rsid w:val="00436C38"/>
    <w:rsid w:val="004376E9"/>
    <w:rsid w:val="0043779E"/>
    <w:rsid w:val="004402A9"/>
    <w:rsid w:val="004417B2"/>
    <w:rsid w:val="0044304E"/>
    <w:rsid w:val="00443C6A"/>
    <w:rsid w:val="00443D67"/>
    <w:rsid w:val="0044469D"/>
    <w:rsid w:val="004462F1"/>
    <w:rsid w:val="0045233C"/>
    <w:rsid w:val="004543AA"/>
    <w:rsid w:val="00454B44"/>
    <w:rsid w:val="00455000"/>
    <w:rsid w:val="0045741C"/>
    <w:rsid w:val="00463ACC"/>
    <w:rsid w:val="00463C74"/>
    <w:rsid w:val="00465A9F"/>
    <w:rsid w:val="00467255"/>
    <w:rsid w:val="004672BC"/>
    <w:rsid w:val="00467BF8"/>
    <w:rsid w:val="00470F08"/>
    <w:rsid w:val="00471940"/>
    <w:rsid w:val="004735A1"/>
    <w:rsid w:val="0047454E"/>
    <w:rsid w:val="00474813"/>
    <w:rsid w:val="0047625C"/>
    <w:rsid w:val="004808D3"/>
    <w:rsid w:val="004839FE"/>
    <w:rsid w:val="00485B4C"/>
    <w:rsid w:val="00493075"/>
    <w:rsid w:val="00493482"/>
    <w:rsid w:val="0049391A"/>
    <w:rsid w:val="0049460F"/>
    <w:rsid w:val="00494EBE"/>
    <w:rsid w:val="0049549E"/>
    <w:rsid w:val="004972C9"/>
    <w:rsid w:val="00497C45"/>
    <w:rsid w:val="004A0454"/>
    <w:rsid w:val="004A0652"/>
    <w:rsid w:val="004A0AB9"/>
    <w:rsid w:val="004A1B00"/>
    <w:rsid w:val="004A1C63"/>
    <w:rsid w:val="004A2895"/>
    <w:rsid w:val="004A349A"/>
    <w:rsid w:val="004A3EAB"/>
    <w:rsid w:val="004A503E"/>
    <w:rsid w:val="004A57AE"/>
    <w:rsid w:val="004A5C39"/>
    <w:rsid w:val="004A5CC7"/>
    <w:rsid w:val="004A7222"/>
    <w:rsid w:val="004B2178"/>
    <w:rsid w:val="004B221C"/>
    <w:rsid w:val="004B2E1F"/>
    <w:rsid w:val="004B3AC7"/>
    <w:rsid w:val="004B5F60"/>
    <w:rsid w:val="004C2989"/>
    <w:rsid w:val="004C29E6"/>
    <w:rsid w:val="004C3337"/>
    <w:rsid w:val="004C4991"/>
    <w:rsid w:val="004C5069"/>
    <w:rsid w:val="004C58B5"/>
    <w:rsid w:val="004C652A"/>
    <w:rsid w:val="004C6BDE"/>
    <w:rsid w:val="004C72A2"/>
    <w:rsid w:val="004C7CF1"/>
    <w:rsid w:val="004D1169"/>
    <w:rsid w:val="004D1B88"/>
    <w:rsid w:val="004D23E3"/>
    <w:rsid w:val="004D2DF3"/>
    <w:rsid w:val="004D2EEB"/>
    <w:rsid w:val="004D32BA"/>
    <w:rsid w:val="004D3605"/>
    <w:rsid w:val="004D3648"/>
    <w:rsid w:val="004D5331"/>
    <w:rsid w:val="004D5568"/>
    <w:rsid w:val="004D7053"/>
    <w:rsid w:val="004D7F53"/>
    <w:rsid w:val="004E19FD"/>
    <w:rsid w:val="004E313D"/>
    <w:rsid w:val="004E3B35"/>
    <w:rsid w:val="004E3DF3"/>
    <w:rsid w:val="004E5455"/>
    <w:rsid w:val="004E5F77"/>
    <w:rsid w:val="004E6305"/>
    <w:rsid w:val="004E6A07"/>
    <w:rsid w:val="004F03B3"/>
    <w:rsid w:val="004F0A5D"/>
    <w:rsid w:val="004F102F"/>
    <w:rsid w:val="004F241B"/>
    <w:rsid w:val="004F4028"/>
    <w:rsid w:val="004F411C"/>
    <w:rsid w:val="004F498C"/>
    <w:rsid w:val="004F565B"/>
    <w:rsid w:val="004F6FA5"/>
    <w:rsid w:val="004F703A"/>
    <w:rsid w:val="004F7CCD"/>
    <w:rsid w:val="00501DBB"/>
    <w:rsid w:val="005048E7"/>
    <w:rsid w:val="00504FF4"/>
    <w:rsid w:val="005054F0"/>
    <w:rsid w:val="005059C1"/>
    <w:rsid w:val="005073ED"/>
    <w:rsid w:val="00507B49"/>
    <w:rsid w:val="005107D2"/>
    <w:rsid w:val="00511316"/>
    <w:rsid w:val="0051142B"/>
    <w:rsid w:val="00511564"/>
    <w:rsid w:val="0051304D"/>
    <w:rsid w:val="005131C2"/>
    <w:rsid w:val="005136DE"/>
    <w:rsid w:val="0051454E"/>
    <w:rsid w:val="0051502F"/>
    <w:rsid w:val="005154B8"/>
    <w:rsid w:val="00516C06"/>
    <w:rsid w:val="00517501"/>
    <w:rsid w:val="0051791D"/>
    <w:rsid w:val="00517F88"/>
    <w:rsid w:val="005210AA"/>
    <w:rsid w:val="00522C56"/>
    <w:rsid w:val="00524B0D"/>
    <w:rsid w:val="00524D50"/>
    <w:rsid w:val="00526E3D"/>
    <w:rsid w:val="005270EF"/>
    <w:rsid w:val="00527620"/>
    <w:rsid w:val="005276F2"/>
    <w:rsid w:val="00527827"/>
    <w:rsid w:val="00530415"/>
    <w:rsid w:val="0053284B"/>
    <w:rsid w:val="00533886"/>
    <w:rsid w:val="005338BA"/>
    <w:rsid w:val="005343F0"/>
    <w:rsid w:val="00535E98"/>
    <w:rsid w:val="00535F95"/>
    <w:rsid w:val="00536CDC"/>
    <w:rsid w:val="00537386"/>
    <w:rsid w:val="00537E70"/>
    <w:rsid w:val="005411D1"/>
    <w:rsid w:val="0054356F"/>
    <w:rsid w:val="005521BF"/>
    <w:rsid w:val="005535E0"/>
    <w:rsid w:val="00553876"/>
    <w:rsid w:val="00553D7D"/>
    <w:rsid w:val="00554377"/>
    <w:rsid w:val="005547AB"/>
    <w:rsid w:val="005549CF"/>
    <w:rsid w:val="0055533A"/>
    <w:rsid w:val="0056056D"/>
    <w:rsid w:val="005610DB"/>
    <w:rsid w:val="00561347"/>
    <w:rsid w:val="00563411"/>
    <w:rsid w:val="00564529"/>
    <w:rsid w:val="00566A55"/>
    <w:rsid w:val="005715CB"/>
    <w:rsid w:val="00571DB2"/>
    <w:rsid w:val="005729B9"/>
    <w:rsid w:val="00573485"/>
    <w:rsid w:val="00573DC5"/>
    <w:rsid w:val="0057627B"/>
    <w:rsid w:val="005763E1"/>
    <w:rsid w:val="005779CE"/>
    <w:rsid w:val="00580C08"/>
    <w:rsid w:val="00581C7A"/>
    <w:rsid w:val="005820C9"/>
    <w:rsid w:val="00584384"/>
    <w:rsid w:val="00584722"/>
    <w:rsid w:val="00585858"/>
    <w:rsid w:val="0058623A"/>
    <w:rsid w:val="00590308"/>
    <w:rsid w:val="00592696"/>
    <w:rsid w:val="00592825"/>
    <w:rsid w:val="0059374D"/>
    <w:rsid w:val="00594DE4"/>
    <w:rsid w:val="0059679D"/>
    <w:rsid w:val="00597F8C"/>
    <w:rsid w:val="005A06BD"/>
    <w:rsid w:val="005A0B88"/>
    <w:rsid w:val="005A31A6"/>
    <w:rsid w:val="005A442F"/>
    <w:rsid w:val="005A7CA9"/>
    <w:rsid w:val="005A7D33"/>
    <w:rsid w:val="005A7FC0"/>
    <w:rsid w:val="005B1B9E"/>
    <w:rsid w:val="005B27E0"/>
    <w:rsid w:val="005B447D"/>
    <w:rsid w:val="005B45D2"/>
    <w:rsid w:val="005B5918"/>
    <w:rsid w:val="005C02E2"/>
    <w:rsid w:val="005C29C4"/>
    <w:rsid w:val="005C46C8"/>
    <w:rsid w:val="005C4D0A"/>
    <w:rsid w:val="005C6ED8"/>
    <w:rsid w:val="005C707B"/>
    <w:rsid w:val="005C70D8"/>
    <w:rsid w:val="005D186A"/>
    <w:rsid w:val="005D3531"/>
    <w:rsid w:val="005D3BF6"/>
    <w:rsid w:val="005D4338"/>
    <w:rsid w:val="005D5C5F"/>
    <w:rsid w:val="005D6020"/>
    <w:rsid w:val="005D6136"/>
    <w:rsid w:val="005D698F"/>
    <w:rsid w:val="005D6A23"/>
    <w:rsid w:val="005D6A92"/>
    <w:rsid w:val="005D7F94"/>
    <w:rsid w:val="005E1E7C"/>
    <w:rsid w:val="005E23AB"/>
    <w:rsid w:val="005E24FA"/>
    <w:rsid w:val="005E40EB"/>
    <w:rsid w:val="005E523B"/>
    <w:rsid w:val="005E6231"/>
    <w:rsid w:val="005F1CBD"/>
    <w:rsid w:val="005F5639"/>
    <w:rsid w:val="005F60F2"/>
    <w:rsid w:val="005F6F50"/>
    <w:rsid w:val="005F711F"/>
    <w:rsid w:val="005F77B5"/>
    <w:rsid w:val="006002A1"/>
    <w:rsid w:val="006021B1"/>
    <w:rsid w:val="006029F5"/>
    <w:rsid w:val="0060334A"/>
    <w:rsid w:val="0060592B"/>
    <w:rsid w:val="00606A69"/>
    <w:rsid w:val="0061082D"/>
    <w:rsid w:val="0061389B"/>
    <w:rsid w:val="00613B36"/>
    <w:rsid w:val="00613D54"/>
    <w:rsid w:val="0061596F"/>
    <w:rsid w:val="00616117"/>
    <w:rsid w:val="0061627B"/>
    <w:rsid w:val="00616D8A"/>
    <w:rsid w:val="0061715A"/>
    <w:rsid w:val="00617D0D"/>
    <w:rsid w:val="00621A9D"/>
    <w:rsid w:val="00621EC3"/>
    <w:rsid w:val="006223CF"/>
    <w:rsid w:val="0062289C"/>
    <w:rsid w:val="00622C80"/>
    <w:rsid w:val="006239DB"/>
    <w:rsid w:val="006255F4"/>
    <w:rsid w:val="0062724E"/>
    <w:rsid w:val="00630ECA"/>
    <w:rsid w:val="00631119"/>
    <w:rsid w:val="006312C8"/>
    <w:rsid w:val="006335EE"/>
    <w:rsid w:val="00634620"/>
    <w:rsid w:val="00634CEF"/>
    <w:rsid w:val="006355B9"/>
    <w:rsid w:val="006375B0"/>
    <w:rsid w:val="0064189A"/>
    <w:rsid w:val="00642899"/>
    <w:rsid w:val="00643E12"/>
    <w:rsid w:val="0064412D"/>
    <w:rsid w:val="006445A5"/>
    <w:rsid w:val="00644865"/>
    <w:rsid w:val="006467BF"/>
    <w:rsid w:val="006507C1"/>
    <w:rsid w:val="00650BC2"/>
    <w:rsid w:val="006512EA"/>
    <w:rsid w:val="00651506"/>
    <w:rsid w:val="00653F15"/>
    <w:rsid w:val="006548FF"/>
    <w:rsid w:val="0065555C"/>
    <w:rsid w:val="00657848"/>
    <w:rsid w:val="00657AED"/>
    <w:rsid w:val="006608DC"/>
    <w:rsid w:val="00660E0D"/>
    <w:rsid w:val="00662617"/>
    <w:rsid w:val="00662777"/>
    <w:rsid w:val="00663077"/>
    <w:rsid w:val="00663BB1"/>
    <w:rsid w:val="0066576E"/>
    <w:rsid w:val="0067051B"/>
    <w:rsid w:val="00672364"/>
    <w:rsid w:val="006741EF"/>
    <w:rsid w:val="00674A18"/>
    <w:rsid w:val="00676088"/>
    <w:rsid w:val="00676D14"/>
    <w:rsid w:val="00676E3E"/>
    <w:rsid w:val="006773AD"/>
    <w:rsid w:val="00677A43"/>
    <w:rsid w:val="00684C23"/>
    <w:rsid w:val="006857A5"/>
    <w:rsid w:val="00686B60"/>
    <w:rsid w:val="00690460"/>
    <w:rsid w:val="00690D81"/>
    <w:rsid w:val="00691D5E"/>
    <w:rsid w:val="006920E7"/>
    <w:rsid w:val="00692DE0"/>
    <w:rsid w:val="00696336"/>
    <w:rsid w:val="00696361"/>
    <w:rsid w:val="006A0904"/>
    <w:rsid w:val="006A0C77"/>
    <w:rsid w:val="006A0CC7"/>
    <w:rsid w:val="006A135A"/>
    <w:rsid w:val="006A1990"/>
    <w:rsid w:val="006A1E39"/>
    <w:rsid w:val="006A296A"/>
    <w:rsid w:val="006A2ADE"/>
    <w:rsid w:val="006A3AD1"/>
    <w:rsid w:val="006A4518"/>
    <w:rsid w:val="006A46EB"/>
    <w:rsid w:val="006A49E1"/>
    <w:rsid w:val="006B0422"/>
    <w:rsid w:val="006B1804"/>
    <w:rsid w:val="006B3679"/>
    <w:rsid w:val="006B37E8"/>
    <w:rsid w:val="006B4632"/>
    <w:rsid w:val="006B505D"/>
    <w:rsid w:val="006B52E0"/>
    <w:rsid w:val="006B5B3B"/>
    <w:rsid w:val="006B685F"/>
    <w:rsid w:val="006B6B12"/>
    <w:rsid w:val="006B7563"/>
    <w:rsid w:val="006B7809"/>
    <w:rsid w:val="006B7ECD"/>
    <w:rsid w:val="006B7F9D"/>
    <w:rsid w:val="006C040A"/>
    <w:rsid w:val="006C1E1F"/>
    <w:rsid w:val="006C3318"/>
    <w:rsid w:val="006C3410"/>
    <w:rsid w:val="006C39CE"/>
    <w:rsid w:val="006C4587"/>
    <w:rsid w:val="006C604A"/>
    <w:rsid w:val="006C622A"/>
    <w:rsid w:val="006C6B26"/>
    <w:rsid w:val="006C793F"/>
    <w:rsid w:val="006D059C"/>
    <w:rsid w:val="006D3238"/>
    <w:rsid w:val="006D3B21"/>
    <w:rsid w:val="006D3DC9"/>
    <w:rsid w:val="006D44BC"/>
    <w:rsid w:val="006D46F1"/>
    <w:rsid w:val="006D48B0"/>
    <w:rsid w:val="006D4CC6"/>
    <w:rsid w:val="006D591B"/>
    <w:rsid w:val="006D5F7D"/>
    <w:rsid w:val="006D7BE1"/>
    <w:rsid w:val="006E11C4"/>
    <w:rsid w:val="006E300D"/>
    <w:rsid w:val="006E317A"/>
    <w:rsid w:val="006E3357"/>
    <w:rsid w:val="006E3FD7"/>
    <w:rsid w:val="006E4050"/>
    <w:rsid w:val="006E50C0"/>
    <w:rsid w:val="006E5960"/>
    <w:rsid w:val="006E65A9"/>
    <w:rsid w:val="006F3776"/>
    <w:rsid w:val="006F3789"/>
    <w:rsid w:val="006F38D1"/>
    <w:rsid w:val="006F4869"/>
    <w:rsid w:val="006F4874"/>
    <w:rsid w:val="006F57AE"/>
    <w:rsid w:val="006F641E"/>
    <w:rsid w:val="006F6A89"/>
    <w:rsid w:val="00701B53"/>
    <w:rsid w:val="00701F77"/>
    <w:rsid w:val="0070222E"/>
    <w:rsid w:val="007026BD"/>
    <w:rsid w:val="0070273E"/>
    <w:rsid w:val="007058EA"/>
    <w:rsid w:val="00705EE5"/>
    <w:rsid w:val="007071C2"/>
    <w:rsid w:val="00707D9E"/>
    <w:rsid w:val="0071006A"/>
    <w:rsid w:val="00710729"/>
    <w:rsid w:val="00710BA7"/>
    <w:rsid w:val="00710F6C"/>
    <w:rsid w:val="007119BE"/>
    <w:rsid w:val="007123D1"/>
    <w:rsid w:val="0071490D"/>
    <w:rsid w:val="00714A0C"/>
    <w:rsid w:val="00714CBA"/>
    <w:rsid w:val="00715466"/>
    <w:rsid w:val="00716BE4"/>
    <w:rsid w:val="00720752"/>
    <w:rsid w:val="00721464"/>
    <w:rsid w:val="00723B37"/>
    <w:rsid w:val="00723E05"/>
    <w:rsid w:val="007249DE"/>
    <w:rsid w:val="00725850"/>
    <w:rsid w:val="007269E5"/>
    <w:rsid w:val="00727883"/>
    <w:rsid w:val="00731AB2"/>
    <w:rsid w:val="00733172"/>
    <w:rsid w:val="007357F9"/>
    <w:rsid w:val="007359B5"/>
    <w:rsid w:val="00736233"/>
    <w:rsid w:val="00736700"/>
    <w:rsid w:val="007370F4"/>
    <w:rsid w:val="007406C9"/>
    <w:rsid w:val="00742472"/>
    <w:rsid w:val="007430B3"/>
    <w:rsid w:val="00744BC3"/>
    <w:rsid w:val="00746A13"/>
    <w:rsid w:val="0074752C"/>
    <w:rsid w:val="00751C06"/>
    <w:rsid w:val="00752178"/>
    <w:rsid w:val="00752553"/>
    <w:rsid w:val="007526AC"/>
    <w:rsid w:val="00752BBF"/>
    <w:rsid w:val="0075316A"/>
    <w:rsid w:val="00755811"/>
    <w:rsid w:val="007563BE"/>
    <w:rsid w:val="00760726"/>
    <w:rsid w:val="00761169"/>
    <w:rsid w:val="00761CCA"/>
    <w:rsid w:val="00764682"/>
    <w:rsid w:val="0076498E"/>
    <w:rsid w:val="00764EBD"/>
    <w:rsid w:val="00764FB4"/>
    <w:rsid w:val="007650E5"/>
    <w:rsid w:val="007679BC"/>
    <w:rsid w:val="00767D88"/>
    <w:rsid w:val="00770813"/>
    <w:rsid w:val="007721F8"/>
    <w:rsid w:val="00772B6C"/>
    <w:rsid w:val="00772F48"/>
    <w:rsid w:val="00773374"/>
    <w:rsid w:val="00773496"/>
    <w:rsid w:val="00774BF9"/>
    <w:rsid w:val="007757C2"/>
    <w:rsid w:val="007759D9"/>
    <w:rsid w:val="0077608F"/>
    <w:rsid w:val="00776260"/>
    <w:rsid w:val="0077727C"/>
    <w:rsid w:val="0077781E"/>
    <w:rsid w:val="00780C8B"/>
    <w:rsid w:val="007827C4"/>
    <w:rsid w:val="007833FC"/>
    <w:rsid w:val="007837D2"/>
    <w:rsid w:val="00785096"/>
    <w:rsid w:val="00787219"/>
    <w:rsid w:val="00790B73"/>
    <w:rsid w:val="00790DAF"/>
    <w:rsid w:val="00791868"/>
    <w:rsid w:val="00791BD9"/>
    <w:rsid w:val="00792DEC"/>
    <w:rsid w:val="0079453D"/>
    <w:rsid w:val="00796024"/>
    <w:rsid w:val="0079764E"/>
    <w:rsid w:val="00797D4A"/>
    <w:rsid w:val="007A0806"/>
    <w:rsid w:val="007A0852"/>
    <w:rsid w:val="007A26A2"/>
    <w:rsid w:val="007A346C"/>
    <w:rsid w:val="007A54A7"/>
    <w:rsid w:val="007A5970"/>
    <w:rsid w:val="007A682C"/>
    <w:rsid w:val="007A6A54"/>
    <w:rsid w:val="007A6F93"/>
    <w:rsid w:val="007A7667"/>
    <w:rsid w:val="007B0B19"/>
    <w:rsid w:val="007B114E"/>
    <w:rsid w:val="007B21EF"/>
    <w:rsid w:val="007B2725"/>
    <w:rsid w:val="007B3319"/>
    <w:rsid w:val="007B3AF8"/>
    <w:rsid w:val="007B5047"/>
    <w:rsid w:val="007B6746"/>
    <w:rsid w:val="007C29DA"/>
    <w:rsid w:val="007C2B4F"/>
    <w:rsid w:val="007C2BBA"/>
    <w:rsid w:val="007C4C64"/>
    <w:rsid w:val="007C56AA"/>
    <w:rsid w:val="007C58CF"/>
    <w:rsid w:val="007C605A"/>
    <w:rsid w:val="007C62FE"/>
    <w:rsid w:val="007C7612"/>
    <w:rsid w:val="007C7D4A"/>
    <w:rsid w:val="007D10D6"/>
    <w:rsid w:val="007D18A5"/>
    <w:rsid w:val="007D2979"/>
    <w:rsid w:val="007D3940"/>
    <w:rsid w:val="007D400F"/>
    <w:rsid w:val="007D4783"/>
    <w:rsid w:val="007D5907"/>
    <w:rsid w:val="007D5CD3"/>
    <w:rsid w:val="007D615D"/>
    <w:rsid w:val="007D63ED"/>
    <w:rsid w:val="007E0DB8"/>
    <w:rsid w:val="007E3504"/>
    <w:rsid w:val="007E3AB1"/>
    <w:rsid w:val="007E4B34"/>
    <w:rsid w:val="007E5D9F"/>
    <w:rsid w:val="007E5F7C"/>
    <w:rsid w:val="007F24E8"/>
    <w:rsid w:val="007F2580"/>
    <w:rsid w:val="007F2CD2"/>
    <w:rsid w:val="007F48D9"/>
    <w:rsid w:val="007F4CD5"/>
    <w:rsid w:val="00804231"/>
    <w:rsid w:val="00804275"/>
    <w:rsid w:val="00804E7A"/>
    <w:rsid w:val="00806226"/>
    <w:rsid w:val="00811B7B"/>
    <w:rsid w:val="00812707"/>
    <w:rsid w:val="0081392D"/>
    <w:rsid w:val="008150C9"/>
    <w:rsid w:val="00815A05"/>
    <w:rsid w:val="00815F24"/>
    <w:rsid w:val="00817027"/>
    <w:rsid w:val="00817FDB"/>
    <w:rsid w:val="008201A5"/>
    <w:rsid w:val="008204BB"/>
    <w:rsid w:val="0082061C"/>
    <w:rsid w:val="00821AC6"/>
    <w:rsid w:val="00822BBF"/>
    <w:rsid w:val="00823B12"/>
    <w:rsid w:val="00826315"/>
    <w:rsid w:val="00827730"/>
    <w:rsid w:val="00830E42"/>
    <w:rsid w:val="00830FE3"/>
    <w:rsid w:val="00831F62"/>
    <w:rsid w:val="00833463"/>
    <w:rsid w:val="008368A9"/>
    <w:rsid w:val="00836AE3"/>
    <w:rsid w:val="00842E43"/>
    <w:rsid w:val="00843441"/>
    <w:rsid w:val="00845679"/>
    <w:rsid w:val="008469DA"/>
    <w:rsid w:val="00847142"/>
    <w:rsid w:val="0084750D"/>
    <w:rsid w:val="00850747"/>
    <w:rsid w:val="008508D1"/>
    <w:rsid w:val="00852950"/>
    <w:rsid w:val="00852ED4"/>
    <w:rsid w:val="00853AB3"/>
    <w:rsid w:val="008550EC"/>
    <w:rsid w:val="00855969"/>
    <w:rsid w:val="008608ED"/>
    <w:rsid w:val="00863050"/>
    <w:rsid w:val="00864626"/>
    <w:rsid w:val="00864DBF"/>
    <w:rsid w:val="008659DE"/>
    <w:rsid w:val="008662CC"/>
    <w:rsid w:val="00866896"/>
    <w:rsid w:val="0087165D"/>
    <w:rsid w:val="00871FBB"/>
    <w:rsid w:val="00872267"/>
    <w:rsid w:val="00872A26"/>
    <w:rsid w:val="0087360D"/>
    <w:rsid w:val="00875697"/>
    <w:rsid w:val="00875883"/>
    <w:rsid w:val="0087783E"/>
    <w:rsid w:val="00877DA8"/>
    <w:rsid w:val="008810D2"/>
    <w:rsid w:val="008815B7"/>
    <w:rsid w:val="00881A10"/>
    <w:rsid w:val="008833DF"/>
    <w:rsid w:val="008835CD"/>
    <w:rsid w:val="00884003"/>
    <w:rsid w:val="00886F91"/>
    <w:rsid w:val="00890250"/>
    <w:rsid w:val="00892915"/>
    <w:rsid w:val="00892B56"/>
    <w:rsid w:val="00893583"/>
    <w:rsid w:val="00893DF8"/>
    <w:rsid w:val="00893F66"/>
    <w:rsid w:val="00894DEF"/>
    <w:rsid w:val="0089503F"/>
    <w:rsid w:val="00895AD0"/>
    <w:rsid w:val="00896FB7"/>
    <w:rsid w:val="008A1F3F"/>
    <w:rsid w:val="008A2349"/>
    <w:rsid w:val="008A340A"/>
    <w:rsid w:val="008A56BF"/>
    <w:rsid w:val="008A61F2"/>
    <w:rsid w:val="008A6700"/>
    <w:rsid w:val="008B0570"/>
    <w:rsid w:val="008B0F30"/>
    <w:rsid w:val="008B17D2"/>
    <w:rsid w:val="008B3D34"/>
    <w:rsid w:val="008B3DE1"/>
    <w:rsid w:val="008B3F1C"/>
    <w:rsid w:val="008B41E7"/>
    <w:rsid w:val="008B4B10"/>
    <w:rsid w:val="008B59EA"/>
    <w:rsid w:val="008C00E1"/>
    <w:rsid w:val="008C0E2B"/>
    <w:rsid w:val="008C2774"/>
    <w:rsid w:val="008C4577"/>
    <w:rsid w:val="008C4822"/>
    <w:rsid w:val="008C5277"/>
    <w:rsid w:val="008C61D4"/>
    <w:rsid w:val="008C6509"/>
    <w:rsid w:val="008C6B73"/>
    <w:rsid w:val="008D1578"/>
    <w:rsid w:val="008D2CD2"/>
    <w:rsid w:val="008D3078"/>
    <w:rsid w:val="008D389D"/>
    <w:rsid w:val="008D3E62"/>
    <w:rsid w:val="008D4EC7"/>
    <w:rsid w:val="008D4F46"/>
    <w:rsid w:val="008D614F"/>
    <w:rsid w:val="008D68FD"/>
    <w:rsid w:val="008E16FE"/>
    <w:rsid w:val="008E1BC5"/>
    <w:rsid w:val="008E2F3C"/>
    <w:rsid w:val="008E3FC2"/>
    <w:rsid w:val="008E4D0E"/>
    <w:rsid w:val="008E61C6"/>
    <w:rsid w:val="008E6BDC"/>
    <w:rsid w:val="008E70CF"/>
    <w:rsid w:val="008E73FF"/>
    <w:rsid w:val="008E750D"/>
    <w:rsid w:val="008F1662"/>
    <w:rsid w:val="008F25AD"/>
    <w:rsid w:val="008F339D"/>
    <w:rsid w:val="008F5465"/>
    <w:rsid w:val="008F593A"/>
    <w:rsid w:val="008F5BE1"/>
    <w:rsid w:val="008F5EEA"/>
    <w:rsid w:val="00900E81"/>
    <w:rsid w:val="009010F9"/>
    <w:rsid w:val="009021F0"/>
    <w:rsid w:val="009025AC"/>
    <w:rsid w:val="00902F49"/>
    <w:rsid w:val="00903335"/>
    <w:rsid w:val="00903342"/>
    <w:rsid w:val="00903C37"/>
    <w:rsid w:val="0090496F"/>
    <w:rsid w:val="009115B6"/>
    <w:rsid w:val="009125DB"/>
    <w:rsid w:val="00912EF9"/>
    <w:rsid w:val="009130A9"/>
    <w:rsid w:val="00913ACA"/>
    <w:rsid w:val="00914356"/>
    <w:rsid w:val="009154DF"/>
    <w:rsid w:val="009178D3"/>
    <w:rsid w:val="00917970"/>
    <w:rsid w:val="00920937"/>
    <w:rsid w:val="00920DA3"/>
    <w:rsid w:val="00922D93"/>
    <w:rsid w:val="009240E2"/>
    <w:rsid w:val="0092583A"/>
    <w:rsid w:val="009278EA"/>
    <w:rsid w:val="009309FC"/>
    <w:rsid w:val="00930CDF"/>
    <w:rsid w:val="009313FE"/>
    <w:rsid w:val="009317A3"/>
    <w:rsid w:val="00932469"/>
    <w:rsid w:val="0093295E"/>
    <w:rsid w:val="00933A1D"/>
    <w:rsid w:val="00935366"/>
    <w:rsid w:val="00935603"/>
    <w:rsid w:val="00936578"/>
    <w:rsid w:val="00936A16"/>
    <w:rsid w:val="009410ED"/>
    <w:rsid w:val="00941795"/>
    <w:rsid w:val="00941882"/>
    <w:rsid w:val="00941997"/>
    <w:rsid w:val="00942361"/>
    <w:rsid w:val="00942528"/>
    <w:rsid w:val="0094323D"/>
    <w:rsid w:val="009451B0"/>
    <w:rsid w:val="00945A29"/>
    <w:rsid w:val="00946A8D"/>
    <w:rsid w:val="009473CF"/>
    <w:rsid w:val="0095176D"/>
    <w:rsid w:val="00951A79"/>
    <w:rsid w:val="00951EA4"/>
    <w:rsid w:val="00952459"/>
    <w:rsid w:val="0095449E"/>
    <w:rsid w:val="0095466F"/>
    <w:rsid w:val="00954CE7"/>
    <w:rsid w:val="00957A24"/>
    <w:rsid w:val="00960130"/>
    <w:rsid w:val="00963238"/>
    <w:rsid w:val="00964DAA"/>
    <w:rsid w:val="00964E34"/>
    <w:rsid w:val="00966915"/>
    <w:rsid w:val="00967212"/>
    <w:rsid w:val="009702AE"/>
    <w:rsid w:val="009703CC"/>
    <w:rsid w:val="00970913"/>
    <w:rsid w:val="00971171"/>
    <w:rsid w:val="00972E77"/>
    <w:rsid w:val="009746CD"/>
    <w:rsid w:val="00974A97"/>
    <w:rsid w:val="00974F8F"/>
    <w:rsid w:val="00975407"/>
    <w:rsid w:val="00976DFB"/>
    <w:rsid w:val="00981EEA"/>
    <w:rsid w:val="00982449"/>
    <w:rsid w:val="00982DC3"/>
    <w:rsid w:val="00984BD0"/>
    <w:rsid w:val="00984E19"/>
    <w:rsid w:val="00984E3F"/>
    <w:rsid w:val="00985B13"/>
    <w:rsid w:val="00986FEB"/>
    <w:rsid w:val="00987104"/>
    <w:rsid w:val="009875FE"/>
    <w:rsid w:val="0099029F"/>
    <w:rsid w:val="00991A1B"/>
    <w:rsid w:val="00994161"/>
    <w:rsid w:val="00995BCF"/>
    <w:rsid w:val="00996639"/>
    <w:rsid w:val="00997154"/>
    <w:rsid w:val="009A0155"/>
    <w:rsid w:val="009A05A9"/>
    <w:rsid w:val="009A0AF8"/>
    <w:rsid w:val="009A1023"/>
    <w:rsid w:val="009A2D99"/>
    <w:rsid w:val="009B1866"/>
    <w:rsid w:val="009B1951"/>
    <w:rsid w:val="009B33BF"/>
    <w:rsid w:val="009B3CA8"/>
    <w:rsid w:val="009B3F02"/>
    <w:rsid w:val="009B4C87"/>
    <w:rsid w:val="009B5F9E"/>
    <w:rsid w:val="009B7422"/>
    <w:rsid w:val="009C12E2"/>
    <w:rsid w:val="009C39AA"/>
    <w:rsid w:val="009C3CCC"/>
    <w:rsid w:val="009C41E9"/>
    <w:rsid w:val="009C6041"/>
    <w:rsid w:val="009C7D59"/>
    <w:rsid w:val="009D123D"/>
    <w:rsid w:val="009D2771"/>
    <w:rsid w:val="009D3B95"/>
    <w:rsid w:val="009D3D8F"/>
    <w:rsid w:val="009D6789"/>
    <w:rsid w:val="009D7C0A"/>
    <w:rsid w:val="009E1176"/>
    <w:rsid w:val="009E26EC"/>
    <w:rsid w:val="009E3BC7"/>
    <w:rsid w:val="009E3C74"/>
    <w:rsid w:val="009E4495"/>
    <w:rsid w:val="009E44E9"/>
    <w:rsid w:val="009E467B"/>
    <w:rsid w:val="009E5934"/>
    <w:rsid w:val="009E5E7A"/>
    <w:rsid w:val="009E6C45"/>
    <w:rsid w:val="009F3D9D"/>
    <w:rsid w:val="009F4EDC"/>
    <w:rsid w:val="009F4F73"/>
    <w:rsid w:val="009F6B0D"/>
    <w:rsid w:val="009F7117"/>
    <w:rsid w:val="009F7D52"/>
    <w:rsid w:val="00A0078D"/>
    <w:rsid w:val="00A01504"/>
    <w:rsid w:val="00A01B9C"/>
    <w:rsid w:val="00A032D5"/>
    <w:rsid w:val="00A04D98"/>
    <w:rsid w:val="00A0598C"/>
    <w:rsid w:val="00A059B5"/>
    <w:rsid w:val="00A05A5A"/>
    <w:rsid w:val="00A0630B"/>
    <w:rsid w:val="00A063C2"/>
    <w:rsid w:val="00A064B6"/>
    <w:rsid w:val="00A070A0"/>
    <w:rsid w:val="00A123F1"/>
    <w:rsid w:val="00A13FB9"/>
    <w:rsid w:val="00A1524F"/>
    <w:rsid w:val="00A15540"/>
    <w:rsid w:val="00A17135"/>
    <w:rsid w:val="00A20BDF"/>
    <w:rsid w:val="00A24427"/>
    <w:rsid w:val="00A24C75"/>
    <w:rsid w:val="00A25B32"/>
    <w:rsid w:val="00A31797"/>
    <w:rsid w:val="00A31E88"/>
    <w:rsid w:val="00A33566"/>
    <w:rsid w:val="00A341B0"/>
    <w:rsid w:val="00A34F57"/>
    <w:rsid w:val="00A350CC"/>
    <w:rsid w:val="00A3514D"/>
    <w:rsid w:val="00A354DB"/>
    <w:rsid w:val="00A37084"/>
    <w:rsid w:val="00A37682"/>
    <w:rsid w:val="00A37789"/>
    <w:rsid w:val="00A403D2"/>
    <w:rsid w:val="00A4190E"/>
    <w:rsid w:val="00A41C3E"/>
    <w:rsid w:val="00A41F0F"/>
    <w:rsid w:val="00A43220"/>
    <w:rsid w:val="00A43AAC"/>
    <w:rsid w:val="00A44E8C"/>
    <w:rsid w:val="00A453DB"/>
    <w:rsid w:val="00A465E9"/>
    <w:rsid w:val="00A4681A"/>
    <w:rsid w:val="00A503E1"/>
    <w:rsid w:val="00A50CAF"/>
    <w:rsid w:val="00A519DE"/>
    <w:rsid w:val="00A521E0"/>
    <w:rsid w:val="00A524CB"/>
    <w:rsid w:val="00A53B03"/>
    <w:rsid w:val="00A542AE"/>
    <w:rsid w:val="00A544DB"/>
    <w:rsid w:val="00A557E4"/>
    <w:rsid w:val="00A56129"/>
    <w:rsid w:val="00A56356"/>
    <w:rsid w:val="00A56CBF"/>
    <w:rsid w:val="00A5706C"/>
    <w:rsid w:val="00A6175F"/>
    <w:rsid w:val="00A61D96"/>
    <w:rsid w:val="00A61E75"/>
    <w:rsid w:val="00A626C4"/>
    <w:rsid w:val="00A63D3A"/>
    <w:rsid w:val="00A651D5"/>
    <w:rsid w:val="00A65DD5"/>
    <w:rsid w:val="00A660B1"/>
    <w:rsid w:val="00A665C1"/>
    <w:rsid w:val="00A6716C"/>
    <w:rsid w:val="00A70B5A"/>
    <w:rsid w:val="00A73F89"/>
    <w:rsid w:val="00A742F2"/>
    <w:rsid w:val="00A74C93"/>
    <w:rsid w:val="00A75249"/>
    <w:rsid w:val="00A76A71"/>
    <w:rsid w:val="00A77797"/>
    <w:rsid w:val="00A82153"/>
    <w:rsid w:val="00A821D5"/>
    <w:rsid w:val="00A82253"/>
    <w:rsid w:val="00A82283"/>
    <w:rsid w:val="00A900F5"/>
    <w:rsid w:val="00A9033D"/>
    <w:rsid w:val="00A90DAC"/>
    <w:rsid w:val="00A90DCF"/>
    <w:rsid w:val="00A9144E"/>
    <w:rsid w:val="00A92571"/>
    <w:rsid w:val="00A926D2"/>
    <w:rsid w:val="00A92E99"/>
    <w:rsid w:val="00A94E37"/>
    <w:rsid w:val="00A9603F"/>
    <w:rsid w:val="00A9629D"/>
    <w:rsid w:val="00A964A6"/>
    <w:rsid w:val="00A965A9"/>
    <w:rsid w:val="00A969E2"/>
    <w:rsid w:val="00AA055C"/>
    <w:rsid w:val="00AA2F10"/>
    <w:rsid w:val="00AA2F40"/>
    <w:rsid w:val="00AA332D"/>
    <w:rsid w:val="00AA3DFA"/>
    <w:rsid w:val="00AA4D77"/>
    <w:rsid w:val="00AA61A1"/>
    <w:rsid w:val="00AA6CCF"/>
    <w:rsid w:val="00AB0026"/>
    <w:rsid w:val="00AB1956"/>
    <w:rsid w:val="00AB1A5C"/>
    <w:rsid w:val="00AB305F"/>
    <w:rsid w:val="00AB60B7"/>
    <w:rsid w:val="00AB6AB4"/>
    <w:rsid w:val="00AB768F"/>
    <w:rsid w:val="00AC0CEF"/>
    <w:rsid w:val="00AC0D14"/>
    <w:rsid w:val="00AC0EAD"/>
    <w:rsid w:val="00AC2707"/>
    <w:rsid w:val="00AC2E00"/>
    <w:rsid w:val="00AC33CA"/>
    <w:rsid w:val="00AC357F"/>
    <w:rsid w:val="00AC40AB"/>
    <w:rsid w:val="00AC49B3"/>
    <w:rsid w:val="00AC6C3F"/>
    <w:rsid w:val="00AD16A7"/>
    <w:rsid w:val="00AD208A"/>
    <w:rsid w:val="00AD21B9"/>
    <w:rsid w:val="00AD2460"/>
    <w:rsid w:val="00AD29AF"/>
    <w:rsid w:val="00AD39BE"/>
    <w:rsid w:val="00AD5C41"/>
    <w:rsid w:val="00AD7AF3"/>
    <w:rsid w:val="00AE1100"/>
    <w:rsid w:val="00AE1F70"/>
    <w:rsid w:val="00AE3210"/>
    <w:rsid w:val="00AE3407"/>
    <w:rsid w:val="00AE4F3B"/>
    <w:rsid w:val="00AE6F82"/>
    <w:rsid w:val="00AF20C2"/>
    <w:rsid w:val="00AF321C"/>
    <w:rsid w:val="00AF4590"/>
    <w:rsid w:val="00AF53CE"/>
    <w:rsid w:val="00AF55EF"/>
    <w:rsid w:val="00AF6170"/>
    <w:rsid w:val="00AF676A"/>
    <w:rsid w:val="00B00D86"/>
    <w:rsid w:val="00B00EC0"/>
    <w:rsid w:val="00B01F99"/>
    <w:rsid w:val="00B02A31"/>
    <w:rsid w:val="00B02D89"/>
    <w:rsid w:val="00B03A20"/>
    <w:rsid w:val="00B052FB"/>
    <w:rsid w:val="00B05F68"/>
    <w:rsid w:val="00B070EB"/>
    <w:rsid w:val="00B07D97"/>
    <w:rsid w:val="00B11030"/>
    <w:rsid w:val="00B11DE2"/>
    <w:rsid w:val="00B13737"/>
    <w:rsid w:val="00B13A52"/>
    <w:rsid w:val="00B13E5E"/>
    <w:rsid w:val="00B15602"/>
    <w:rsid w:val="00B15678"/>
    <w:rsid w:val="00B161BF"/>
    <w:rsid w:val="00B20B61"/>
    <w:rsid w:val="00B21D02"/>
    <w:rsid w:val="00B2252D"/>
    <w:rsid w:val="00B22C06"/>
    <w:rsid w:val="00B2589C"/>
    <w:rsid w:val="00B25F02"/>
    <w:rsid w:val="00B26497"/>
    <w:rsid w:val="00B302F1"/>
    <w:rsid w:val="00B32628"/>
    <w:rsid w:val="00B33AFA"/>
    <w:rsid w:val="00B3460A"/>
    <w:rsid w:val="00B35110"/>
    <w:rsid w:val="00B403A9"/>
    <w:rsid w:val="00B41B88"/>
    <w:rsid w:val="00B41E2B"/>
    <w:rsid w:val="00B42CE1"/>
    <w:rsid w:val="00B4341E"/>
    <w:rsid w:val="00B43A1A"/>
    <w:rsid w:val="00B44680"/>
    <w:rsid w:val="00B44D3B"/>
    <w:rsid w:val="00B47376"/>
    <w:rsid w:val="00B50FFA"/>
    <w:rsid w:val="00B547CB"/>
    <w:rsid w:val="00B54BA0"/>
    <w:rsid w:val="00B54EEE"/>
    <w:rsid w:val="00B561FA"/>
    <w:rsid w:val="00B56546"/>
    <w:rsid w:val="00B56A2F"/>
    <w:rsid w:val="00B57D3F"/>
    <w:rsid w:val="00B622F6"/>
    <w:rsid w:val="00B6302C"/>
    <w:rsid w:val="00B63D7C"/>
    <w:rsid w:val="00B707BB"/>
    <w:rsid w:val="00B73ACB"/>
    <w:rsid w:val="00B7597B"/>
    <w:rsid w:val="00B76361"/>
    <w:rsid w:val="00B778DA"/>
    <w:rsid w:val="00B77A0C"/>
    <w:rsid w:val="00B77DF3"/>
    <w:rsid w:val="00B80FD6"/>
    <w:rsid w:val="00B81099"/>
    <w:rsid w:val="00B8117F"/>
    <w:rsid w:val="00B816CD"/>
    <w:rsid w:val="00B8192F"/>
    <w:rsid w:val="00B8254F"/>
    <w:rsid w:val="00B82809"/>
    <w:rsid w:val="00B8458D"/>
    <w:rsid w:val="00B85255"/>
    <w:rsid w:val="00B87202"/>
    <w:rsid w:val="00B909EE"/>
    <w:rsid w:val="00B91B53"/>
    <w:rsid w:val="00B92305"/>
    <w:rsid w:val="00B9427C"/>
    <w:rsid w:val="00B95D59"/>
    <w:rsid w:val="00B97BAB"/>
    <w:rsid w:val="00BA0185"/>
    <w:rsid w:val="00BA14CF"/>
    <w:rsid w:val="00BA32A7"/>
    <w:rsid w:val="00BA6B07"/>
    <w:rsid w:val="00BB0AD0"/>
    <w:rsid w:val="00BB36CE"/>
    <w:rsid w:val="00BB389A"/>
    <w:rsid w:val="00BB4A49"/>
    <w:rsid w:val="00BB5A37"/>
    <w:rsid w:val="00BB5AD7"/>
    <w:rsid w:val="00BB69C4"/>
    <w:rsid w:val="00BB7E93"/>
    <w:rsid w:val="00BC217F"/>
    <w:rsid w:val="00BC2642"/>
    <w:rsid w:val="00BC27B2"/>
    <w:rsid w:val="00BC3001"/>
    <w:rsid w:val="00BC3E70"/>
    <w:rsid w:val="00BC4DAF"/>
    <w:rsid w:val="00BD005F"/>
    <w:rsid w:val="00BD2555"/>
    <w:rsid w:val="00BD2AE1"/>
    <w:rsid w:val="00BD4B3F"/>
    <w:rsid w:val="00BD6915"/>
    <w:rsid w:val="00BD6F24"/>
    <w:rsid w:val="00BE1C16"/>
    <w:rsid w:val="00BE1EF1"/>
    <w:rsid w:val="00BE2EA7"/>
    <w:rsid w:val="00BE59CA"/>
    <w:rsid w:val="00BE7ACF"/>
    <w:rsid w:val="00BE7F9E"/>
    <w:rsid w:val="00BF0A5A"/>
    <w:rsid w:val="00BF20BA"/>
    <w:rsid w:val="00BF2689"/>
    <w:rsid w:val="00BF3268"/>
    <w:rsid w:val="00BF5933"/>
    <w:rsid w:val="00BF5B2E"/>
    <w:rsid w:val="00BF6C2D"/>
    <w:rsid w:val="00C02449"/>
    <w:rsid w:val="00C047BA"/>
    <w:rsid w:val="00C05260"/>
    <w:rsid w:val="00C0547A"/>
    <w:rsid w:val="00C0559A"/>
    <w:rsid w:val="00C107CA"/>
    <w:rsid w:val="00C10ECC"/>
    <w:rsid w:val="00C10FEB"/>
    <w:rsid w:val="00C11943"/>
    <w:rsid w:val="00C133D8"/>
    <w:rsid w:val="00C136A9"/>
    <w:rsid w:val="00C13D89"/>
    <w:rsid w:val="00C20290"/>
    <w:rsid w:val="00C203DD"/>
    <w:rsid w:val="00C20548"/>
    <w:rsid w:val="00C20A6D"/>
    <w:rsid w:val="00C20B50"/>
    <w:rsid w:val="00C20CAD"/>
    <w:rsid w:val="00C2291A"/>
    <w:rsid w:val="00C233EE"/>
    <w:rsid w:val="00C2547D"/>
    <w:rsid w:val="00C30FDF"/>
    <w:rsid w:val="00C314C5"/>
    <w:rsid w:val="00C32484"/>
    <w:rsid w:val="00C3380D"/>
    <w:rsid w:val="00C35508"/>
    <w:rsid w:val="00C35FFE"/>
    <w:rsid w:val="00C36B1D"/>
    <w:rsid w:val="00C36B55"/>
    <w:rsid w:val="00C37F2B"/>
    <w:rsid w:val="00C4108A"/>
    <w:rsid w:val="00C4613F"/>
    <w:rsid w:val="00C47E3F"/>
    <w:rsid w:val="00C5017D"/>
    <w:rsid w:val="00C53B49"/>
    <w:rsid w:val="00C5432F"/>
    <w:rsid w:val="00C57874"/>
    <w:rsid w:val="00C603F1"/>
    <w:rsid w:val="00C60711"/>
    <w:rsid w:val="00C60846"/>
    <w:rsid w:val="00C60E0A"/>
    <w:rsid w:val="00C61177"/>
    <w:rsid w:val="00C61432"/>
    <w:rsid w:val="00C616A5"/>
    <w:rsid w:val="00C632C5"/>
    <w:rsid w:val="00C6390C"/>
    <w:rsid w:val="00C64310"/>
    <w:rsid w:val="00C6546D"/>
    <w:rsid w:val="00C66D87"/>
    <w:rsid w:val="00C67373"/>
    <w:rsid w:val="00C70251"/>
    <w:rsid w:val="00C72CD6"/>
    <w:rsid w:val="00C73592"/>
    <w:rsid w:val="00C74214"/>
    <w:rsid w:val="00C7432C"/>
    <w:rsid w:val="00C744DB"/>
    <w:rsid w:val="00C75C2C"/>
    <w:rsid w:val="00C763E1"/>
    <w:rsid w:val="00C76BF3"/>
    <w:rsid w:val="00C810FE"/>
    <w:rsid w:val="00C815C7"/>
    <w:rsid w:val="00C81E4D"/>
    <w:rsid w:val="00C8255D"/>
    <w:rsid w:val="00C8275D"/>
    <w:rsid w:val="00C83D79"/>
    <w:rsid w:val="00C85DC2"/>
    <w:rsid w:val="00C86366"/>
    <w:rsid w:val="00C86E8B"/>
    <w:rsid w:val="00C8717E"/>
    <w:rsid w:val="00C8770F"/>
    <w:rsid w:val="00C939A7"/>
    <w:rsid w:val="00C94412"/>
    <w:rsid w:val="00C95901"/>
    <w:rsid w:val="00C97067"/>
    <w:rsid w:val="00CA2AC6"/>
    <w:rsid w:val="00CA3B33"/>
    <w:rsid w:val="00CA5262"/>
    <w:rsid w:val="00CA5C33"/>
    <w:rsid w:val="00CA6A22"/>
    <w:rsid w:val="00CA7E0F"/>
    <w:rsid w:val="00CB1C48"/>
    <w:rsid w:val="00CB1E41"/>
    <w:rsid w:val="00CB551B"/>
    <w:rsid w:val="00CB5C41"/>
    <w:rsid w:val="00CB76DC"/>
    <w:rsid w:val="00CB78FB"/>
    <w:rsid w:val="00CC01D5"/>
    <w:rsid w:val="00CC314D"/>
    <w:rsid w:val="00CC3B70"/>
    <w:rsid w:val="00CC4272"/>
    <w:rsid w:val="00CC5AB4"/>
    <w:rsid w:val="00CC688D"/>
    <w:rsid w:val="00CD088F"/>
    <w:rsid w:val="00CD0A23"/>
    <w:rsid w:val="00CD2198"/>
    <w:rsid w:val="00CD25D1"/>
    <w:rsid w:val="00CD2B4D"/>
    <w:rsid w:val="00CD3D77"/>
    <w:rsid w:val="00CD4C3F"/>
    <w:rsid w:val="00CD54EC"/>
    <w:rsid w:val="00CD580E"/>
    <w:rsid w:val="00CD637E"/>
    <w:rsid w:val="00CD7BB0"/>
    <w:rsid w:val="00CE009F"/>
    <w:rsid w:val="00CE2266"/>
    <w:rsid w:val="00CE2316"/>
    <w:rsid w:val="00CE498E"/>
    <w:rsid w:val="00CE51EA"/>
    <w:rsid w:val="00CE7CEA"/>
    <w:rsid w:val="00CF021B"/>
    <w:rsid w:val="00CF31F4"/>
    <w:rsid w:val="00CF3984"/>
    <w:rsid w:val="00CF4494"/>
    <w:rsid w:val="00CF4FB8"/>
    <w:rsid w:val="00CF67D8"/>
    <w:rsid w:val="00CF74B6"/>
    <w:rsid w:val="00CF7D03"/>
    <w:rsid w:val="00D0060B"/>
    <w:rsid w:val="00D00793"/>
    <w:rsid w:val="00D00CDF"/>
    <w:rsid w:val="00D02255"/>
    <w:rsid w:val="00D02EEA"/>
    <w:rsid w:val="00D048E9"/>
    <w:rsid w:val="00D0569D"/>
    <w:rsid w:val="00D1087B"/>
    <w:rsid w:val="00D10E95"/>
    <w:rsid w:val="00D1354E"/>
    <w:rsid w:val="00D13F7E"/>
    <w:rsid w:val="00D16578"/>
    <w:rsid w:val="00D20121"/>
    <w:rsid w:val="00D201AD"/>
    <w:rsid w:val="00D2084D"/>
    <w:rsid w:val="00D222FE"/>
    <w:rsid w:val="00D22A71"/>
    <w:rsid w:val="00D23C2F"/>
    <w:rsid w:val="00D24B99"/>
    <w:rsid w:val="00D261AC"/>
    <w:rsid w:val="00D26A3A"/>
    <w:rsid w:val="00D2704B"/>
    <w:rsid w:val="00D3102F"/>
    <w:rsid w:val="00D316E1"/>
    <w:rsid w:val="00D329CD"/>
    <w:rsid w:val="00D33072"/>
    <w:rsid w:val="00D346FF"/>
    <w:rsid w:val="00D34851"/>
    <w:rsid w:val="00D36EB2"/>
    <w:rsid w:val="00D37AA9"/>
    <w:rsid w:val="00D37B8D"/>
    <w:rsid w:val="00D403A2"/>
    <w:rsid w:val="00D414BA"/>
    <w:rsid w:val="00D42B4A"/>
    <w:rsid w:val="00D431C5"/>
    <w:rsid w:val="00D46730"/>
    <w:rsid w:val="00D47C17"/>
    <w:rsid w:val="00D5348F"/>
    <w:rsid w:val="00D53498"/>
    <w:rsid w:val="00D552DE"/>
    <w:rsid w:val="00D55F56"/>
    <w:rsid w:val="00D5696D"/>
    <w:rsid w:val="00D62A54"/>
    <w:rsid w:val="00D64672"/>
    <w:rsid w:val="00D64A4F"/>
    <w:rsid w:val="00D65358"/>
    <w:rsid w:val="00D66510"/>
    <w:rsid w:val="00D67893"/>
    <w:rsid w:val="00D72E5C"/>
    <w:rsid w:val="00D731CD"/>
    <w:rsid w:val="00D73EBA"/>
    <w:rsid w:val="00D74F7B"/>
    <w:rsid w:val="00D76957"/>
    <w:rsid w:val="00D7722E"/>
    <w:rsid w:val="00D77C64"/>
    <w:rsid w:val="00D77D01"/>
    <w:rsid w:val="00D805E9"/>
    <w:rsid w:val="00D8148D"/>
    <w:rsid w:val="00D82EF4"/>
    <w:rsid w:val="00D831E6"/>
    <w:rsid w:val="00D83949"/>
    <w:rsid w:val="00D84342"/>
    <w:rsid w:val="00D84A72"/>
    <w:rsid w:val="00D86F9B"/>
    <w:rsid w:val="00D87D4A"/>
    <w:rsid w:val="00D906D7"/>
    <w:rsid w:val="00D91A7E"/>
    <w:rsid w:val="00D922F5"/>
    <w:rsid w:val="00D92C27"/>
    <w:rsid w:val="00D942BA"/>
    <w:rsid w:val="00D97537"/>
    <w:rsid w:val="00D977E6"/>
    <w:rsid w:val="00DA01C3"/>
    <w:rsid w:val="00DA0823"/>
    <w:rsid w:val="00DA0A3E"/>
    <w:rsid w:val="00DA1656"/>
    <w:rsid w:val="00DA2661"/>
    <w:rsid w:val="00DA2B49"/>
    <w:rsid w:val="00DA46EA"/>
    <w:rsid w:val="00DA4924"/>
    <w:rsid w:val="00DA4F3C"/>
    <w:rsid w:val="00DA5385"/>
    <w:rsid w:val="00DA7F8C"/>
    <w:rsid w:val="00DB03CE"/>
    <w:rsid w:val="00DB0C48"/>
    <w:rsid w:val="00DB1908"/>
    <w:rsid w:val="00DB359E"/>
    <w:rsid w:val="00DB56A0"/>
    <w:rsid w:val="00DB56CE"/>
    <w:rsid w:val="00DB5DD3"/>
    <w:rsid w:val="00DB6949"/>
    <w:rsid w:val="00DC06F3"/>
    <w:rsid w:val="00DC0A55"/>
    <w:rsid w:val="00DC0AE2"/>
    <w:rsid w:val="00DC29DD"/>
    <w:rsid w:val="00DC2D59"/>
    <w:rsid w:val="00DC338B"/>
    <w:rsid w:val="00DC4C25"/>
    <w:rsid w:val="00DC5035"/>
    <w:rsid w:val="00DC6EB3"/>
    <w:rsid w:val="00DC7FB9"/>
    <w:rsid w:val="00DD1C21"/>
    <w:rsid w:val="00DD1E17"/>
    <w:rsid w:val="00DD2C54"/>
    <w:rsid w:val="00DD3D8F"/>
    <w:rsid w:val="00DD54D5"/>
    <w:rsid w:val="00DE0566"/>
    <w:rsid w:val="00DE2197"/>
    <w:rsid w:val="00DE2E3B"/>
    <w:rsid w:val="00DE42DE"/>
    <w:rsid w:val="00DE5435"/>
    <w:rsid w:val="00DE63FA"/>
    <w:rsid w:val="00DE7008"/>
    <w:rsid w:val="00DF0E0B"/>
    <w:rsid w:val="00DF154C"/>
    <w:rsid w:val="00DF242B"/>
    <w:rsid w:val="00DF3416"/>
    <w:rsid w:val="00DF386D"/>
    <w:rsid w:val="00DF413A"/>
    <w:rsid w:val="00DF442D"/>
    <w:rsid w:val="00DF78D8"/>
    <w:rsid w:val="00E0082C"/>
    <w:rsid w:val="00E00A63"/>
    <w:rsid w:val="00E00FD9"/>
    <w:rsid w:val="00E04479"/>
    <w:rsid w:val="00E04AF5"/>
    <w:rsid w:val="00E05735"/>
    <w:rsid w:val="00E05F72"/>
    <w:rsid w:val="00E06FC7"/>
    <w:rsid w:val="00E077E5"/>
    <w:rsid w:val="00E104B9"/>
    <w:rsid w:val="00E10C77"/>
    <w:rsid w:val="00E111F1"/>
    <w:rsid w:val="00E11C21"/>
    <w:rsid w:val="00E122DD"/>
    <w:rsid w:val="00E14147"/>
    <w:rsid w:val="00E142FD"/>
    <w:rsid w:val="00E1520E"/>
    <w:rsid w:val="00E1647D"/>
    <w:rsid w:val="00E172C8"/>
    <w:rsid w:val="00E17635"/>
    <w:rsid w:val="00E208E2"/>
    <w:rsid w:val="00E216E5"/>
    <w:rsid w:val="00E230CB"/>
    <w:rsid w:val="00E239E4"/>
    <w:rsid w:val="00E23B3F"/>
    <w:rsid w:val="00E257B2"/>
    <w:rsid w:val="00E26C96"/>
    <w:rsid w:val="00E30136"/>
    <w:rsid w:val="00E31565"/>
    <w:rsid w:val="00E33771"/>
    <w:rsid w:val="00E3454D"/>
    <w:rsid w:val="00E35273"/>
    <w:rsid w:val="00E37009"/>
    <w:rsid w:val="00E375F1"/>
    <w:rsid w:val="00E379DE"/>
    <w:rsid w:val="00E4288A"/>
    <w:rsid w:val="00E43407"/>
    <w:rsid w:val="00E45BF8"/>
    <w:rsid w:val="00E467BA"/>
    <w:rsid w:val="00E503DD"/>
    <w:rsid w:val="00E505FE"/>
    <w:rsid w:val="00E507C4"/>
    <w:rsid w:val="00E519FA"/>
    <w:rsid w:val="00E5312E"/>
    <w:rsid w:val="00E54090"/>
    <w:rsid w:val="00E5487C"/>
    <w:rsid w:val="00E5522E"/>
    <w:rsid w:val="00E55DA7"/>
    <w:rsid w:val="00E57BF7"/>
    <w:rsid w:val="00E57F35"/>
    <w:rsid w:val="00E60BA7"/>
    <w:rsid w:val="00E61149"/>
    <w:rsid w:val="00E61FD9"/>
    <w:rsid w:val="00E635BB"/>
    <w:rsid w:val="00E65D89"/>
    <w:rsid w:val="00E67A52"/>
    <w:rsid w:val="00E705F2"/>
    <w:rsid w:val="00E70BDA"/>
    <w:rsid w:val="00E70EEB"/>
    <w:rsid w:val="00E71E02"/>
    <w:rsid w:val="00E725C4"/>
    <w:rsid w:val="00E72734"/>
    <w:rsid w:val="00E72947"/>
    <w:rsid w:val="00E730E5"/>
    <w:rsid w:val="00E735DF"/>
    <w:rsid w:val="00E74792"/>
    <w:rsid w:val="00E76266"/>
    <w:rsid w:val="00E76BFB"/>
    <w:rsid w:val="00E773CF"/>
    <w:rsid w:val="00E80BF6"/>
    <w:rsid w:val="00E84BFD"/>
    <w:rsid w:val="00E85ED8"/>
    <w:rsid w:val="00E868B2"/>
    <w:rsid w:val="00E86FB0"/>
    <w:rsid w:val="00E9064D"/>
    <w:rsid w:val="00E915AA"/>
    <w:rsid w:val="00E9231B"/>
    <w:rsid w:val="00E924B4"/>
    <w:rsid w:val="00E92877"/>
    <w:rsid w:val="00E934C1"/>
    <w:rsid w:val="00E94728"/>
    <w:rsid w:val="00E94E84"/>
    <w:rsid w:val="00E95CF6"/>
    <w:rsid w:val="00E96727"/>
    <w:rsid w:val="00E97BC8"/>
    <w:rsid w:val="00EA2E65"/>
    <w:rsid w:val="00EA3C8F"/>
    <w:rsid w:val="00EA45F3"/>
    <w:rsid w:val="00EA5F54"/>
    <w:rsid w:val="00EA7A6F"/>
    <w:rsid w:val="00EA7B1F"/>
    <w:rsid w:val="00EA7B31"/>
    <w:rsid w:val="00EA7DDC"/>
    <w:rsid w:val="00EB030F"/>
    <w:rsid w:val="00EB3760"/>
    <w:rsid w:val="00EB3FA4"/>
    <w:rsid w:val="00EB515C"/>
    <w:rsid w:val="00EB7818"/>
    <w:rsid w:val="00EC1BA9"/>
    <w:rsid w:val="00EC290C"/>
    <w:rsid w:val="00EC34AB"/>
    <w:rsid w:val="00EC3687"/>
    <w:rsid w:val="00EC389E"/>
    <w:rsid w:val="00EC49EB"/>
    <w:rsid w:val="00EC4DA5"/>
    <w:rsid w:val="00EC52F1"/>
    <w:rsid w:val="00ED219B"/>
    <w:rsid w:val="00ED3B2E"/>
    <w:rsid w:val="00ED47B2"/>
    <w:rsid w:val="00ED47F5"/>
    <w:rsid w:val="00ED4BBA"/>
    <w:rsid w:val="00ED50A0"/>
    <w:rsid w:val="00ED5785"/>
    <w:rsid w:val="00ED5E56"/>
    <w:rsid w:val="00EE03D4"/>
    <w:rsid w:val="00EE0570"/>
    <w:rsid w:val="00EE15DF"/>
    <w:rsid w:val="00EE1B24"/>
    <w:rsid w:val="00EE2D22"/>
    <w:rsid w:val="00EE3533"/>
    <w:rsid w:val="00EE6119"/>
    <w:rsid w:val="00EE75FA"/>
    <w:rsid w:val="00EF2272"/>
    <w:rsid w:val="00EF41A9"/>
    <w:rsid w:val="00EF438F"/>
    <w:rsid w:val="00EF7579"/>
    <w:rsid w:val="00F00EA4"/>
    <w:rsid w:val="00F01407"/>
    <w:rsid w:val="00F01CE0"/>
    <w:rsid w:val="00F06EBA"/>
    <w:rsid w:val="00F07280"/>
    <w:rsid w:val="00F07A31"/>
    <w:rsid w:val="00F07ED4"/>
    <w:rsid w:val="00F10357"/>
    <w:rsid w:val="00F103A3"/>
    <w:rsid w:val="00F11403"/>
    <w:rsid w:val="00F1204C"/>
    <w:rsid w:val="00F120A7"/>
    <w:rsid w:val="00F141AD"/>
    <w:rsid w:val="00F17104"/>
    <w:rsid w:val="00F20157"/>
    <w:rsid w:val="00F21E3F"/>
    <w:rsid w:val="00F223AA"/>
    <w:rsid w:val="00F236BC"/>
    <w:rsid w:val="00F23E2D"/>
    <w:rsid w:val="00F24AE0"/>
    <w:rsid w:val="00F25054"/>
    <w:rsid w:val="00F2557A"/>
    <w:rsid w:val="00F26B61"/>
    <w:rsid w:val="00F3225C"/>
    <w:rsid w:val="00F326DF"/>
    <w:rsid w:val="00F326F8"/>
    <w:rsid w:val="00F327F4"/>
    <w:rsid w:val="00F339A9"/>
    <w:rsid w:val="00F353C5"/>
    <w:rsid w:val="00F3542D"/>
    <w:rsid w:val="00F36E96"/>
    <w:rsid w:val="00F4004A"/>
    <w:rsid w:val="00F40172"/>
    <w:rsid w:val="00F41F52"/>
    <w:rsid w:val="00F4230C"/>
    <w:rsid w:val="00F46AAD"/>
    <w:rsid w:val="00F47717"/>
    <w:rsid w:val="00F5031B"/>
    <w:rsid w:val="00F53A99"/>
    <w:rsid w:val="00F550FF"/>
    <w:rsid w:val="00F56A2B"/>
    <w:rsid w:val="00F56A98"/>
    <w:rsid w:val="00F57091"/>
    <w:rsid w:val="00F57371"/>
    <w:rsid w:val="00F57839"/>
    <w:rsid w:val="00F60C06"/>
    <w:rsid w:val="00F633A2"/>
    <w:rsid w:val="00F6366D"/>
    <w:rsid w:val="00F64072"/>
    <w:rsid w:val="00F6414F"/>
    <w:rsid w:val="00F64460"/>
    <w:rsid w:val="00F71AA0"/>
    <w:rsid w:val="00F73E1B"/>
    <w:rsid w:val="00F76248"/>
    <w:rsid w:val="00F7660E"/>
    <w:rsid w:val="00F76C90"/>
    <w:rsid w:val="00F7766B"/>
    <w:rsid w:val="00F80436"/>
    <w:rsid w:val="00F81048"/>
    <w:rsid w:val="00F812A7"/>
    <w:rsid w:val="00F81CA7"/>
    <w:rsid w:val="00F82454"/>
    <w:rsid w:val="00F82955"/>
    <w:rsid w:val="00F8455D"/>
    <w:rsid w:val="00F86277"/>
    <w:rsid w:val="00F87D38"/>
    <w:rsid w:val="00F9165A"/>
    <w:rsid w:val="00F93102"/>
    <w:rsid w:val="00F93500"/>
    <w:rsid w:val="00F94841"/>
    <w:rsid w:val="00F963C9"/>
    <w:rsid w:val="00FA01EE"/>
    <w:rsid w:val="00FA02BE"/>
    <w:rsid w:val="00FA0706"/>
    <w:rsid w:val="00FA1C7C"/>
    <w:rsid w:val="00FA2FB2"/>
    <w:rsid w:val="00FA3482"/>
    <w:rsid w:val="00FA529E"/>
    <w:rsid w:val="00FA73F8"/>
    <w:rsid w:val="00FB0680"/>
    <w:rsid w:val="00FB08BA"/>
    <w:rsid w:val="00FB24FB"/>
    <w:rsid w:val="00FB2AF3"/>
    <w:rsid w:val="00FB379F"/>
    <w:rsid w:val="00FB3908"/>
    <w:rsid w:val="00FB3E50"/>
    <w:rsid w:val="00FB47AD"/>
    <w:rsid w:val="00FB697C"/>
    <w:rsid w:val="00FB6BB5"/>
    <w:rsid w:val="00FC00F7"/>
    <w:rsid w:val="00FC3498"/>
    <w:rsid w:val="00FC3E49"/>
    <w:rsid w:val="00FC42EA"/>
    <w:rsid w:val="00FC5061"/>
    <w:rsid w:val="00FC5758"/>
    <w:rsid w:val="00FC71BD"/>
    <w:rsid w:val="00FC78F1"/>
    <w:rsid w:val="00FD05BA"/>
    <w:rsid w:val="00FD15FB"/>
    <w:rsid w:val="00FD2E89"/>
    <w:rsid w:val="00FD319C"/>
    <w:rsid w:val="00FD35B8"/>
    <w:rsid w:val="00FD381D"/>
    <w:rsid w:val="00FD52DC"/>
    <w:rsid w:val="00FD5E7B"/>
    <w:rsid w:val="00FD6216"/>
    <w:rsid w:val="00FD6D75"/>
    <w:rsid w:val="00FE1309"/>
    <w:rsid w:val="00FE215D"/>
    <w:rsid w:val="00FE2471"/>
    <w:rsid w:val="00FE2634"/>
    <w:rsid w:val="00FE2BC5"/>
    <w:rsid w:val="00FE4299"/>
    <w:rsid w:val="00FE4B55"/>
    <w:rsid w:val="00FE5C8A"/>
    <w:rsid w:val="00FE686F"/>
    <w:rsid w:val="00FE7099"/>
    <w:rsid w:val="00FF0617"/>
    <w:rsid w:val="00FF1317"/>
    <w:rsid w:val="00FF47A6"/>
    <w:rsid w:val="00FF6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02"/>
    <w:pPr>
      <w:spacing w:after="0"/>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71E02"/>
    <w:rPr>
      <w:sz w:val="20"/>
      <w:szCs w:val="20"/>
    </w:rPr>
  </w:style>
  <w:style w:type="character" w:customStyle="1" w:styleId="FootnoteTextChar">
    <w:name w:val="Footnote Text Char"/>
    <w:basedOn w:val="DefaultParagraphFont"/>
    <w:link w:val="FootnoteText"/>
    <w:rsid w:val="00E71E02"/>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nhideWhenUsed/>
    <w:rsid w:val="00E71E02"/>
    <w:rPr>
      <w:vertAlign w:val="superscript"/>
    </w:rPr>
  </w:style>
  <w:style w:type="paragraph" w:styleId="EndnoteText">
    <w:name w:val="endnote text"/>
    <w:basedOn w:val="Normal"/>
    <w:link w:val="EndnoteTextChar"/>
    <w:uiPriority w:val="99"/>
    <w:semiHidden/>
    <w:unhideWhenUsed/>
    <w:rsid w:val="00EA5F54"/>
    <w:rPr>
      <w:sz w:val="20"/>
      <w:szCs w:val="20"/>
    </w:rPr>
  </w:style>
  <w:style w:type="character" w:customStyle="1" w:styleId="EndnoteTextChar">
    <w:name w:val="Endnote Text Char"/>
    <w:basedOn w:val="DefaultParagraphFont"/>
    <w:link w:val="EndnoteText"/>
    <w:uiPriority w:val="99"/>
    <w:semiHidden/>
    <w:rsid w:val="00EA5F54"/>
    <w:rPr>
      <w:rFonts w:ascii="Times New Roman" w:eastAsia="Times New Roman" w:hAnsi="Times New Roman" w:cs="Times New Roman"/>
      <w:sz w:val="20"/>
      <w:szCs w:val="20"/>
      <w:lang w:val="cs-CZ" w:eastAsia="cs-CZ"/>
    </w:rPr>
  </w:style>
  <w:style w:type="character" w:styleId="EndnoteReference">
    <w:name w:val="endnote reference"/>
    <w:basedOn w:val="DefaultParagraphFont"/>
    <w:uiPriority w:val="99"/>
    <w:semiHidden/>
    <w:unhideWhenUsed/>
    <w:rsid w:val="00EA5F54"/>
    <w:rPr>
      <w:vertAlign w:val="superscript"/>
    </w:rPr>
  </w:style>
  <w:style w:type="character" w:styleId="Emphasis">
    <w:name w:val="Emphasis"/>
    <w:basedOn w:val="DefaultParagraphFont"/>
    <w:uiPriority w:val="20"/>
    <w:qFormat/>
    <w:rsid w:val="00F26B61"/>
    <w:rPr>
      <w:i/>
      <w:iCs/>
    </w:rPr>
  </w:style>
  <w:style w:type="table" w:styleId="TableGrid">
    <w:name w:val="Table Grid"/>
    <w:basedOn w:val="TableNormal"/>
    <w:uiPriority w:val="59"/>
    <w:rsid w:val="0008154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5061"/>
    <w:pPr>
      <w:tabs>
        <w:tab w:val="center" w:pos="4680"/>
        <w:tab w:val="right" w:pos="9360"/>
      </w:tabs>
    </w:pPr>
  </w:style>
  <w:style w:type="character" w:customStyle="1" w:styleId="HeaderChar">
    <w:name w:val="Header Char"/>
    <w:basedOn w:val="DefaultParagraphFont"/>
    <w:link w:val="Header"/>
    <w:uiPriority w:val="99"/>
    <w:semiHidden/>
    <w:rsid w:val="00FC5061"/>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FC5061"/>
    <w:pPr>
      <w:tabs>
        <w:tab w:val="center" w:pos="4680"/>
        <w:tab w:val="right" w:pos="9360"/>
      </w:tabs>
    </w:pPr>
  </w:style>
  <w:style w:type="character" w:customStyle="1" w:styleId="FooterChar">
    <w:name w:val="Footer Char"/>
    <w:basedOn w:val="DefaultParagraphFont"/>
    <w:link w:val="Footer"/>
    <w:uiPriority w:val="99"/>
    <w:rsid w:val="00FC5061"/>
    <w:rPr>
      <w:rFonts w:ascii="Times New Roman" w:eastAsia="Times New Roman" w:hAnsi="Times New Roman" w:cs="Times New Roman"/>
      <w:sz w:val="24"/>
      <w:szCs w:val="24"/>
      <w:lang w:val="cs-CZ" w:eastAsia="cs-CZ"/>
    </w:rPr>
  </w:style>
  <w:style w:type="paragraph" w:styleId="Title">
    <w:name w:val="Title"/>
    <w:basedOn w:val="Normal"/>
    <w:link w:val="TitleChar"/>
    <w:qFormat/>
    <w:rsid w:val="002C6AFC"/>
    <w:pPr>
      <w:jc w:val="center"/>
    </w:pPr>
    <w:rPr>
      <w:sz w:val="36"/>
    </w:rPr>
  </w:style>
  <w:style w:type="character" w:customStyle="1" w:styleId="TitleChar">
    <w:name w:val="Title Char"/>
    <w:basedOn w:val="DefaultParagraphFont"/>
    <w:link w:val="Title"/>
    <w:rsid w:val="002C6AFC"/>
    <w:rPr>
      <w:rFonts w:ascii="Times New Roman" w:eastAsia="Times New Roman" w:hAnsi="Times New Roman" w:cs="Times New Roman"/>
      <w:sz w:val="36"/>
      <w:szCs w:val="24"/>
      <w:lang w:val="cs-CZ" w:eastAsia="cs-CZ"/>
    </w:rPr>
  </w:style>
  <w:style w:type="paragraph" w:styleId="Subtitle">
    <w:name w:val="Subtitle"/>
    <w:basedOn w:val="Normal"/>
    <w:link w:val="SubtitleChar"/>
    <w:qFormat/>
    <w:rsid w:val="002C6AFC"/>
    <w:pPr>
      <w:jc w:val="center"/>
    </w:pPr>
    <w:rPr>
      <w:sz w:val="36"/>
    </w:rPr>
  </w:style>
  <w:style w:type="character" w:customStyle="1" w:styleId="SubtitleChar">
    <w:name w:val="Subtitle Char"/>
    <w:basedOn w:val="DefaultParagraphFont"/>
    <w:link w:val="Subtitle"/>
    <w:rsid w:val="002C6AFC"/>
    <w:rPr>
      <w:rFonts w:ascii="Times New Roman" w:eastAsia="Times New Roman" w:hAnsi="Times New Roman" w:cs="Times New Roman"/>
      <w:sz w:val="36"/>
      <w:szCs w:val="24"/>
      <w:lang w:val="cs-CZ" w:eastAsia="cs-CZ"/>
    </w:rPr>
  </w:style>
  <w:style w:type="paragraph" w:styleId="BodyText2">
    <w:name w:val="Body Text 2"/>
    <w:basedOn w:val="Normal"/>
    <w:link w:val="BodyText2Char"/>
    <w:semiHidden/>
    <w:rsid w:val="002C6AFC"/>
    <w:pPr>
      <w:jc w:val="center"/>
    </w:pPr>
    <w:rPr>
      <w:sz w:val="52"/>
    </w:rPr>
  </w:style>
  <w:style w:type="character" w:customStyle="1" w:styleId="BodyText2Char">
    <w:name w:val="Body Text 2 Char"/>
    <w:basedOn w:val="DefaultParagraphFont"/>
    <w:link w:val="BodyText2"/>
    <w:semiHidden/>
    <w:rsid w:val="002C6AFC"/>
    <w:rPr>
      <w:rFonts w:ascii="Times New Roman" w:eastAsia="Times New Roman" w:hAnsi="Times New Roman" w:cs="Times New Roman"/>
      <w:sz w:val="52"/>
      <w:szCs w:val="24"/>
      <w:lang w:val="cs-CZ" w:eastAsia="cs-CZ"/>
    </w:rPr>
  </w:style>
  <w:style w:type="paragraph" w:styleId="BodyText">
    <w:name w:val="Body Text"/>
    <w:basedOn w:val="Normal"/>
    <w:link w:val="BodyTextChar"/>
    <w:semiHidden/>
    <w:rsid w:val="00D22A71"/>
    <w:pPr>
      <w:spacing w:after="120"/>
    </w:pPr>
    <w:rPr>
      <w:sz w:val="20"/>
      <w:szCs w:val="20"/>
      <w:lang w:eastAsia="en-US"/>
    </w:rPr>
  </w:style>
  <w:style w:type="character" w:customStyle="1" w:styleId="BodyTextChar">
    <w:name w:val="Body Text Char"/>
    <w:basedOn w:val="DefaultParagraphFont"/>
    <w:link w:val="BodyText"/>
    <w:semiHidden/>
    <w:rsid w:val="00D22A71"/>
    <w:rPr>
      <w:rFonts w:ascii="Times New Roman" w:eastAsia="Times New Roman" w:hAnsi="Times New Roman" w:cs="Times New Roman"/>
      <w:sz w:val="20"/>
      <w:szCs w:val="20"/>
      <w:lang w:val="cs-CZ"/>
    </w:rPr>
  </w:style>
  <w:style w:type="paragraph" w:styleId="NormalWeb">
    <w:name w:val="Normal (Web)"/>
    <w:basedOn w:val="Normal"/>
    <w:uiPriority w:val="99"/>
    <w:unhideWhenUsed/>
    <w:rsid w:val="00A50CAF"/>
    <w:pPr>
      <w:spacing w:before="100" w:beforeAutospacing="1" w:after="100" w:afterAutospacing="1" w:line="360" w:lineRule="auto"/>
      <w:ind w:left="2070" w:hanging="2070"/>
      <w:jc w:val="both"/>
    </w:pPr>
    <w:rPr>
      <w:i/>
      <w:color w:val="000000"/>
      <w:sz w:val="26"/>
      <w:szCs w:val="26"/>
      <w:lang w:val="en-US" w:eastAsia="en-US"/>
    </w:rPr>
  </w:style>
  <w:style w:type="character" w:styleId="Strong">
    <w:name w:val="Strong"/>
    <w:basedOn w:val="DefaultParagraphFont"/>
    <w:uiPriority w:val="22"/>
    <w:qFormat/>
    <w:rsid w:val="002F0E8F"/>
    <w:rPr>
      <w:b/>
      <w:bCs/>
    </w:rPr>
  </w:style>
  <w:style w:type="paragraph" w:styleId="ListParagraph">
    <w:name w:val="List Paragraph"/>
    <w:basedOn w:val="Normal"/>
    <w:uiPriority w:val="34"/>
    <w:qFormat/>
    <w:rsid w:val="001B4C45"/>
    <w:pPr>
      <w:ind w:left="720"/>
      <w:contextualSpacing/>
    </w:pPr>
  </w:style>
  <w:style w:type="paragraph" w:styleId="BalloonText">
    <w:name w:val="Balloon Text"/>
    <w:basedOn w:val="Normal"/>
    <w:link w:val="BalloonTextChar"/>
    <w:uiPriority w:val="99"/>
    <w:semiHidden/>
    <w:unhideWhenUsed/>
    <w:rsid w:val="0066576E"/>
    <w:rPr>
      <w:rFonts w:ascii="Tahoma" w:hAnsi="Tahoma" w:cs="Tahoma"/>
      <w:sz w:val="16"/>
      <w:szCs w:val="16"/>
    </w:rPr>
  </w:style>
  <w:style w:type="character" w:customStyle="1" w:styleId="BalloonTextChar">
    <w:name w:val="Balloon Text Char"/>
    <w:basedOn w:val="DefaultParagraphFont"/>
    <w:link w:val="BalloonText"/>
    <w:uiPriority w:val="99"/>
    <w:semiHidden/>
    <w:rsid w:val="0066576E"/>
    <w:rPr>
      <w:rFonts w:ascii="Tahoma" w:eastAsia="Times New Roman" w:hAnsi="Tahoma" w:cs="Tahoma"/>
      <w:sz w:val="16"/>
      <w:szCs w:val="16"/>
      <w:lang w:val="cs-CZ" w:eastAsia="cs-CZ"/>
    </w:rPr>
  </w:style>
  <w:style w:type="character" w:styleId="Hyperlink">
    <w:name w:val="Hyperlink"/>
    <w:basedOn w:val="DefaultParagraphFont"/>
    <w:uiPriority w:val="99"/>
    <w:semiHidden/>
    <w:unhideWhenUsed/>
    <w:rsid w:val="00DF78D8"/>
    <w:rPr>
      <w:color w:val="3366FF"/>
      <w:u w:val="single"/>
    </w:rPr>
  </w:style>
  <w:style w:type="character" w:customStyle="1" w:styleId="value">
    <w:name w:val="value"/>
    <w:basedOn w:val="DefaultParagraphFont"/>
    <w:rsid w:val="00F633A2"/>
  </w:style>
</w:styles>
</file>

<file path=word/webSettings.xml><?xml version="1.0" encoding="utf-8"?>
<w:webSettings xmlns:r="http://schemas.openxmlformats.org/officeDocument/2006/relationships" xmlns:w="http://schemas.openxmlformats.org/wordprocessingml/2006/main">
  <w:divs>
    <w:div w:id="81149418">
      <w:bodyDiv w:val="1"/>
      <w:marLeft w:val="0"/>
      <w:marRight w:val="0"/>
      <w:marTop w:val="0"/>
      <w:marBottom w:val="0"/>
      <w:divBdr>
        <w:top w:val="none" w:sz="0" w:space="0" w:color="auto"/>
        <w:left w:val="none" w:sz="0" w:space="0" w:color="auto"/>
        <w:bottom w:val="none" w:sz="0" w:space="0" w:color="auto"/>
        <w:right w:val="none" w:sz="0" w:space="0" w:color="auto"/>
      </w:divBdr>
      <w:divsChild>
        <w:div w:id="733502664">
          <w:marLeft w:val="0"/>
          <w:marRight w:val="0"/>
          <w:marTop w:val="0"/>
          <w:marBottom w:val="0"/>
          <w:divBdr>
            <w:top w:val="none" w:sz="0" w:space="0" w:color="auto"/>
            <w:left w:val="none" w:sz="0" w:space="0" w:color="auto"/>
            <w:bottom w:val="none" w:sz="0" w:space="0" w:color="auto"/>
            <w:right w:val="none" w:sz="0" w:space="0" w:color="auto"/>
          </w:divBdr>
          <w:divsChild>
            <w:div w:id="131219805">
              <w:marLeft w:val="0"/>
              <w:marRight w:val="0"/>
              <w:marTop w:val="0"/>
              <w:marBottom w:val="0"/>
              <w:divBdr>
                <w:top w:val="none" w:sz="0" w:space="0" w:color="auto"/>
                <w:left w:val="none" w:sz="0" w:space="0" w:color="auto"/>
                <w:bottom w:val="none" w:sz="0" w:space="0" w:color="auto"/>
                <w:right w:val="none" w:sz="0" w:space="0" w:color="auto"/>
              </w:divBdr>
              <w:divsChild>
                <w:div w:id="20174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4992">
      <w:bodyDiv w:val="1"/>
      <w:marLeft w:val="0"/>
      <w:marRight w:val="0"/>
      <w:marTop w:val="0"/>
      <w:marBottom w:val="0"/>
      <w:divBdr>
        <w:top w:val="none" w:sz="0" w:space="0" w:color="auto"/>
        <w:left w:val="none" w:sz="0" w:space="0" w:color="auto"/>
        <w:bottom w:val="none" w:sz="0" w:space="0" w:color="auto"/>
        <w:right w:val="none" w:sz="0" w:space="0" w:color="auto"/>
      </w:divBdr>
      <w:divsChild>
        <w:div w:id="315230486">
          <w:marLeft w:val="0"/>
          <w:marRight w:val="0"/>
          <w:marTop w:val="0"/>
          <w:marBottom w:val="0"/>
          <w:divBdr>
            <w:top w:val="none" w:sz="0" w:space="0" w:color="auto"/>
            <w:left w:val="none" w:sz="0" w:space="0" w:color="auto"/>
            <w:bottom w:val="none" w:sz="0" w:space="0" w:color="auto"/>
            <w:right w:val="none" w:sz="0" w:space="0" w:color="auto"/>
          </w:divBdr>
          <w:divsChild>
            <w:div w:id="19289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463">
      <w:bodyDiv w:val="1"/>
      <w:marLeft w:val="0"/>
      <w:marRight w:val="0"/>
      <w:marTop w:val="0"/>
      <w:marBottom w:val="0"/>
      <w:divBdr>
        <w:top w:val="none" w:sz="0" w:space="0" w:color="auto"/>
        <w:left w:val="none" w:sz="0" w:space="0" w:color="auto"/>
        <w:bottom w:val="none" w:sz="0" w:space="0" w:color="auto"/>
        <w:right w:val="none" w:sz="0" w:space="0" w:color="auto"/>
      </w:divBdr>
      <w:divsChild>
        <w:div w:id="1713186526">
          <w:marLeft w:val="0"/>
          <w:marRight w:val="0"/>
          <w:marTop w:val="0"/>
          <w:marBottom w:val="0"/>
          <w:divBdr>
            <w:top w:val="none" w:sz="0" w:space="0" w:color="auto"/>
            <w:left w:val="none" w:sz="0" w:space="0" w:color="auto"/>
            <w:bottom w:val="none" w:sz="0" w:space="0" w:color="auto"/>
            <w:right w:val="none" w:sz="0" w:space="0" w:color="auto"/>
          </w:divBdr>
          <w:divsChild>
            <w:div w:id="89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6567">
      <w:bodyDiv w:val="1"/>
      <w:marLeft w:val="0"/>
      <w:marRight w:val="0"/>
      <w:marTop w:val="0"/>
      <w:marBottom w:val="0"/>
      <w:divBdr>
        <w:top w:val="none" w:sz="0" w:space="0" w:color="auto"/>
        <w:left w:val="none" w:sz="0" w:space="0" w:color="auto"/>
        <w:bottom w:val="none" w:sz="0" w:space="0" w:color="auto"/>
        <w:right w:val="none" w:sz="0" w:space="0" w:color="auto"/>
      </w:divBdr>
    </w:div>
    <w:div w:id="617951762">
      <w:bodyDiv w:val="1"/>
      <w:marLeft w:val="0"/>
      <w:marRight w:val="0"/>
      <w:marTop w:val="0"/>
      <w:marBottom w:val="0"/>
      <w:divBdr>
        <w:top w:val="none" w:sz="0" w:space="0" w:color="auto"/>
        <w:left w:val="none" w:sz="0" w:space="0" w:color="auto"/>
        <w:bottom w:val="none" w:sz="0" w:space="0" w:color="auto"/>
        <w:right w:val="none" w:sz="0" w:space="0" w:color="auto"/>
      </w:divBdr>
    </w:div>
    <w:div w:id="672146082">
      <w:bodyDiv w:val="1"/>
      <w:marLeft w:val="0"/>
      <w:marRight w:val="0"/>
      <w:marTop w:val="0"/>
      <w:marBottom w:val="0"/>
      <w:divBdr>
        <w:top w:val="none" w:sz="0" w:space="0" w:color="auto"/>
        <w:left w:val="none" w:sz="0" w:space="0" w:color="auto"/>
        <w:bottom w:val="none" w:sz="0" w:space="0" w:color="auto"/>
        <w:right w:val="none" w:sz="0" w:space="0" w:color="auto"/>
      </w:divBdr>
      <w:divsChild>
        <w:div w:id="164632195">
          <w:marLeft w:val="0"/>
          <w:marRight w:val="0"/>
          <w:marTop w:val="0"/>
          <w:marBottom w:val="0"/>
          <w:divBdr>
            <w:top w:val="none" w:sz="0" w:space="0" w:color="auto"/>
            <w:left w:val="none" w:sz="0" w:space="0" w:color="auto"/>
            <w:bottom w:val="none" w:sz="0" w:space="0" w:color="auto"/>
            <w:right w:val="none" w:sz="0" w:space="0" w:color="auto"/>
          </w:divBdr>
          <w:divsChild>
            <w:div w:id="10239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59399">
      <w:bodyDiv w:val="1"/>
      <w:marLeft w:val="0"/>
      <w:marRight w:val="0"/>
      <w:marTop w:val="0"/>
      <w:marBottom w:val="0"/>
      <w:divBdr>
        <w:top w:val="none" w:sz="0" w:space="0" w:color="auto"/>
        <w:left w:val="none" w:sz="0" w:space="0" w:color="auto"/>
        <w:bottom w:val="none" w:sz="0" w:space="0" w:color="auto"/>
        <w:right w:val="none" w:sz="0" w:space="0" w:color="auto"/>
      </w:divBdr>
      <w:divsChild>
        <w:div w:id="99493224">
          <w:marLeft w:val="0"/>
          <w:marRight w:val="0"/>
          <w:marTop w:val="0"/>
          <w:marBottom w:val="0"/>
          <w:divBdr>
            <w:top w:val="none" w:sz="0" w:space="0" w:color="auto"/>
            <w:left w:val="none" w:sz="0" w:space="0" w:color="auto"/>
            <w:bottom w:val="none" w:sz="0" w:space="0" w:color="auto"/>
            <w:right w:val="none" w:sz="0" w:space="0" w:color="auto"/>
          </w:divBdr>
          <w:divsChild>
            <w:div w:id="85197567">
              <w:marLeft w:val="0"/>
              <w:marRight w:val="0"/>
              <w:marTop w:val="0"/>
              <w:marBottom w:val="0"/>
              <w:divBdr>
                <w:top w:val="none" w:sz="0" w:space="0" w:color="auto"/>
                <w:left w:val="none" w:sz="0" w:space="0" w:color="auto"/>
                <w:bottom w:val="none" w:sz="0" w:space="0" w:color="auto"/>
                <w:right w:val="none" w:sz="0" w:space="0" w:color="auto"/>
              </w:divBdr>
              <w:divsChild>
                <w:div w:id="332033926">
                  <w:marLeft w:val="0"/>
                  <w:marRight w:val="0"/>
                  <w:marTop w:val="0"/>
                  <w:marBottom w:val="0"/>
                  <w:divBdr>
                    <w:top w:val="none" w:sz="0" w:space="0" w:color="auto"/>
                    <w:left w:val="none" w:sz="0" w:space="0" w:color="auto"/>
                    <w:bottom w:val="none" w:sz="0" w:space="0" w:color="auto"/>
                    <w:right w:val="none" w:sz="0" w:space="0" w:color="auto"/>
                  </w:divBdr>
                  <w:divsChild>
                    <w:div w:id="5825664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28116841">
      <w:bodyDiv w:val="1"/>
      <w:marLeft w:val="0"/>
      <w:marRight w:val="0"/>
      <w:marTop w:val="0"/>
      <w:marBottom w:val="0"/>
      <w:divBdr>
        <w:top w:val="none" w:sz="0" w:space="0" w:color="auto"/>
        <w:left w:val="none" w:sz="0" w:space="0" w:color="auto"/>
        <w:bottom w:val="none" w:sz="0" w:space="0" w:color="auto"/>
        <w:right w:val="none" w:sz="0" w:space="0" w:color="auto"/>
      </w:divBdr>
      <w:divsChild>
        <w:div w:id="1468745657">
          <w:marLeft w:val="0"/>
          <w:marRight w:val="0"/>
          <w:marTop w:val="0"/>
          <w:marBottom w:val="0"/>
          <w:divBdr>
            <w:top w:val="none" w:sz="0" w:space="0" w:color="auto"/>
            <w:left w:val="none" w:sz="0" w:space="0" w:color="auto"/>
            <w:bottom w:val="none" w:sz="0" w:space="0" w:color="auto"/>
            <w:right w:val="none" w:sz="0" w:space="0" w:color="auto"/>
          </w:divBdr>
          <w:divsChild>
            <w:div w:id="361899590">
              <w:marLeft w:val="0"/>
              <w:marRight w:val="0"/>
              <w:marTop w:val="0"/>
              <w:marBottom w:val="0"/>
              <w:divBdr>
                <w:top w:val="none" w:sz="0" w:space="0" w:color="auto"/>
                <w:left w:val="none" w:sz="0" w:space="0" w:color="auto"/>
                <w:bottom w:val="none" w:sz="0" w:space="0" w:color="auto"/>
                <w:right w:val="none" w:sz="0" w:space="0" w:color="auto"/>
              </w:divBdr>
              <w:divsChild>
                <w:div w:id="834422105">
                  <w:marLeft w:val="0"/>
                  <w:marRight w:val="0"/>
                  <w:marTop w:val="0"/>
                  <w:marBottom w:val="0"/>
                  <w:divBdr>
                    <w:top w:val="none" w:sz="0" w:space="0" w:color="auto"/>
                    <w:left w:val="none" w:sz="0" w:space="0" w:color="auto"/>
                    <w:bottom w:val="none" w:sz="0" w:space="0" w:color="auto"/>
                    <w:right w:val="none" w:sz="0" w:space="0" w:color="auto"/>
                  </w:divBdr>
                  <w:divsChild>
                    <w:div w:id="1093355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84872053">
      <w:bodyDiv w:val="1"/>
      <w:marLeft w:val="0"/>
      <w:marRight w:val="0"/>
      <w:marTop w:val="0"/>
      <w:marBottom w:val="0"/>
      <w:divBdr>
        <w:top w:val="none" w:sz="0" w:space="0" w:color="auto"/>
        <w:left w:val="none" w:sz="0" w:space="0" w:color="auto"/>
        <w:bottom w:val="none" w:sz="0" w:space="0" w:color="auto"/>
        <w:right w:val="none" w:sz="0" w:space="0" w:color="auto"/>
      </w:divBdr>
      <w:divsChild>
        <w:div w:id="2000763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50938">
      <w:bodyDiv w:val="1"/>
      <w:marLeft w:val="0"/>
      <w:marRight w:val="0"/>
      <w:marTop w:val="0"/>
      <w:marBottom w:val="0"/>
      <w:divBdr>
        <w:top w:val="none" w:sz="0" w:space="0" w:color="auto"/>
        <w:left w:val="none" w:sz="0" w:space="0" w:color="auto"/>
        <w:bottom w:val="none" w:sz="0" w:space="0" w:color="auto"/>
        <w:right w:val="none" w:sz="0" w:space="0" w:color="auto"/>
      </w:divBdr>
    </w:div>
    <w:div w:id="1095244458">
      <w:bodyDiv w:val="1"/>
      <w:marLeft w:val="0"/>
      <w:marRight w:val="0"/>
      <w:marTop w:val="0"/>
      <w:marBottom w:val="0"/>
      <w:divBdr>
        <w:top w:val="none" w:sz="0" w:space="0" w:color="auto"/>
        <w:left w:val="none" w:sz="0" w:space="0" w:color="auto"/>
        <w:bottom w:val="none" w:sz="0" w:space="0" w:color="auto"/>
        <w:right w:val="none" w:sz="0" w:space="0" w:color="auto"/>
      </w:divBdr>
      <w:divsChild>
        <w:div w:id="688607813">
          <w:marLeft w:val="0"/>
          <w:marRight w:val="0"/>
          <w:marTop w:val="0"/>
          <w:marBottom w:val="0"/>
          <w:divBdr>
            <w:top w:val="none" w:sz="0" w:space="0" w:color="auto"/>
            <w:left w:val="none" w:sz="0" w:space="0" w:color="auto"/>
            <w:bottom w:val="none" w:sz="0" w:space="0" w:color="auto"/>
            <w:right w:val="none" w:sz="0" w:space="0" w:color="auto"/>
          </w:divBdr>
          <w:divsChild>
            <w:div w:id="256403878">
              <w:marLeft w:val="0"/>
              <w:marRight w:val="0"/>
              <w:marTop w:val="0"/>
              <w:marBottom w:val="0"/>
              <w:divBdr>
                <w:top w:val="none" w:sz="0" w:space="0" w:color="auto"/>
                <w:left w:val="none" w:sz="0" w:space="0" w:color="auto"/>
                <w:bottom w:val="none" w:sz="0" w:space="0" w:color="auto"/>
                <w:right w:val="none" w:sz="0" w:space="0" w:color="auto"/>
              </w:divBdr>
              <w:divsChild>
                <w:div w:id="1601140865">
                  <w:marLeft w:val="0"/>
                  <w:marRight w:val="0"/>
                  <w:marTop w:val="0"/>
                  <w:marBottom w:val="0"/>
                  <w:divBdr>
                    <w:top w:val="none" w:sz="0" w:space="0" w:color="auto"/>
                    <w:left w:val="none" w:sz="0" w:space="0" w:color="auto"/>
                    <w:bottom w:val="none" w:sz="0" w:space="0" w:color="auto"/>
                    <w:right w:val="none" w:sz="0" w:space="0" w:color="auto"/>
                  </w:divBdr>
                  <w:divsChild>
                    <w:div w:id="12461140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25604048">
      <w:bodyDiv w:val="1"/>
      <w:marLeft w:val="0"/>
      <w:marRight w:val="0"/>
      <w:marTop w:val="0"/>
      <w:marBottom w:val="0"/>
      <w:divBdr>
        <w:top w:val="none" w:sz="0" w:space="0" w:color="auto"/>
        <w:left w:val="none" w:sz="0" w:space="0" w:color="auto"/>
        <w:bottom w:val="none" w:sz="0" w:space="0" w:color="auto"/>
        <w:right w:val="none" w:sz="0" w:space="0" w:color="auto"/>
      </w:divBdr>
      <w:divsChild>
        <w:div w:id="1471676978">
          <w:marLeft w:val="0"/>
          <w:marRight w:val="0"/>
          <w:marTop w:val="0"/>
          <w:marBottom w:val="0"/>
          <w:divBdr>
            <w:top w:val="none" w:sz="0" w:space="0" w:color="auto"/>
            <w:left w:val="none" w:sz="0" w:space="0" w:color="auto"/>
            <w:bottom w:val="none" w:sz="0" w:space="0" w:color="auto"/>
            <w:right w:val="none" w:sz="0" w:space="0" w:color="auto"/>
          </w:divBdr>
          <w:divsChild>
            <w:div w:id="1979996765">
              <w:marLeft w:val="0"/>
              <w:marRight w:val="0"/>
              <w:marTop w:val="0"/>
              <w:marBottom w:val="0"/>
              <w:divBdr>
                <w:top w:val="none" w:sz="0" w:space="0" w:color="auto"/>
                <w:left w:val="none" w:sz="0" w:space="0" w:color="auto"/>
                <w:bottom w:val="none" w:sz="0" w:space="0" w:color="auto"/>
                <w:right w:val="none" w:sz="0" w:space="0" w:color="auto"/>
              </w:divBdr>
              <w:divsChild>
                <w:div w:id="1078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77875">
      <w:bodyDiv w:val="1"/>
      <w:marLeft w:val="0"/>
      <w:marRight w:val="0"/>
      <w:marTop w:val="0"/>
      <w:marBottom w:val="0"/>
      <w:divBdr>
        <w:top w:val="none" w:sz="0" w:space="0" w:color="auto"/>
        <w:left w:val="none" w:sz="0" w:space="0" w:color="auto"/>
        <w:bottom w:val="none" w:sz="0" w:space="0" w:color="auto"/>
        <w:right w:val="none" w:sz="0" w:space="0" w:color="auto"/>
      </w:divBdr>
      <w:divsChild>
        <w:div w:id="440996090">
          <w:marLeft w:val="0"/>
          <w:marRight w:val="0"/>
          <w:marTop w:val="0"/>
          <w:marBottom w:val="0"/>
          <w:divBdr>
            <w:top w:val="none" w:sz="0" w:space="0" w:color="auto"/>
            <w:left w:val="none" w:sz="0" w:space="0" w:color="auto"/>
            <w:bottom w:val="none" w:sz="0" w:space="0" w:color="auto"/>
            <w:right w:val="none" w:sz="0" w:space="0" w:color="auto"/>
          </w:divBdr>
          <w:divsChild>
            <w:div w:id="1381395744">
              <w:marLeft w:val="0"/>
              <w:marRight w:val="0"/>
              <w:marTop w:val="0"/>
              <w:marBottom w:val="0"/>
              <w:divBdr>
                <w:top w:val="none" w:sz="0" w:space="0" w:color="auto"/>
                <w:left w:val="none" w:sz="0" w:space="0" w:color="auto"/>
                <w:bottom w:val="none" w:sz="0" w:space="0" w:color="auto"/>
                <w:right w:val="none" w:sz="0" w:space="0" w:color="auto"/>
              </w:divBdr>
              <w:divsChild>
                <w:div w:id="919679058">
                  <w:marLeft w:val="0"/>
                  <w:marRight w:val="0"/>
                  <w:marTop w:val="0"/>
                  <w:marBottom w:val="0"/>
                  <w:divBdr>
                    <w:top w:val="none" w:sz="0" w:space="0" w:color="auto"/>
                    <w:left w:val="none" w:sz="0" w:space="0" w:color="auto"/>
                    <w:bottom w:val="none" w:sz="0" w:space="0" w:color="auto"/>
                    <w:right w:val="none" w:sz="0" w:space="0" w:color="auto"/>
                  </w:divBdr>
                  <w:divsChild>
                    <w:div w:id="4756074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65848300">
      <w:bodyDiv w:val="1"/>
      <w:marLeft w:val="0"/>
      <w:marRight w:val="0"/>
      <w:marTop w:val="0"/>
      <w:marBottom w:val="0"/>
      <w:divBdr>
        <w:top w:val="none" w:sz="0" w:space="0" w:color="auto"/>
        <w:left w:val="none" w:sz="0" w:space="0" w:color="auto"/>
        <w:bottom w:val="none" w:sz="0" w:space="0" w:color="auto"/>
        <w:right w:val="none" w:sz="0" w:space="0" w:color="auto"/>
      </w:divBdr>
      <w:divsChild>
        <w:div w:id="399793354">
          <w:marLeft w:val="0"/>
          <w:marRight w:val="0"/>
          <w:marTop w:val="0"/>
          <w:marBottom w:val="0"/>
          <w:divBdr>
            <w:top w:val="none" w:sz="0" w:space="0" w:color="auto"/>
            <w:left w:val="none" w:sz="0" w:space="0" w:color="auto"/>
            <w:bottom w:val="none" w:sz="0" w:space="0" w:color="auto"/>
            <w:right w:val="none" w:sz="0" w:space="0" w:color="auto"/>
          </w:divBdr>
          <w:divsChild>
            <w:div w:id="399132397">
              <w:marLeft w:val="0"/>
              <w:marRight w:val="0"/>
              <w:marTop w:val="0"/>
              <w:marBottom w:val="0"/>
              <w:divBdr>
                <w:top w:val="none" w:sz="0" w:space="0" w:color="auto"/>
                <w:left w:val="none" w:sz="0" w:space="0" w:color="auto"/>
                <w:bottom w:val="none" w:sz="0" w:space="0" w:color="auto"/>
                <w:right w:val="none" w:sz="0" w:space="0" w:color="auto"/>
              </w:divBdr>
              <w:divsChild>
                <w:div w:id="2122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4288">
      <w:bodyDiv w:val="1"/>
      <w:marLeft w:val="0"/>
      <w:marRight w:val="0"/>
      <w:marTop w:val="0"/>
      <w:marBottom w:val="0"/>
      <w:divBdr>
        <w:top w:val="none" w:sz="0" w:space="0" w:color="auto"/>
        <w:left w:val="none" w:sz="0" w:space="0" w:color="auto"/>
        <w:bottom w:val="none" w:sz="0" w:space="0" w:color="auto"/>
        <w:right w:val="none" w:sz="0" w:space="0" w:color="auto"/>
      </w:divBdr>
      <w:divsChild>
        <w:div w:id="913710274">
          <w:marLeft w:val="0"/>
          <w:marRight w:val="0"/>
          <w:marTop w:val="0"/>
          <w:marBottom w:val="0"/>
          <w:divBdr>
            <w:top w:val="none" w:sz="0" w:space="0" w:color="auto"/>
            <w:left w:val="none" w:sz="0" w:space="0" w:color="auto"/>
            <w:bottom w:val="none" w:sz="0" w:space="0" w:color="auto"/>
            <w:right w:val="none" w:sz="0" w:space="0" w:color="auto"/>
          </w:divBdr>
          <w:divsChild>
            <w:div w:id="887760750">
              <w:marLeft w:val="0"/>
              <w:marRight w:val="0"/>
              <w:marTop w:val="0"/>
              <w:marBottom w:val="0"/>
              <w:divBdr>
                <w:top w:val="none" w:sz="0" w:space="0" w:color="auto"/>
                <w:left w:val="none" w:sz="0" w:space="0" w:color="auto"/>
                <w:bottom w:val="none" w:sz="0" w:space="0" w:color="auto"/>
                <w:right w:val="none" w:sz="0" w:space="0" w:color="auto"/>
              </w:divBdr>
              <w:divsChild>
                <w:div w:id="1439447526">
                  <w:marLeft w:val="0"/>
                  <w:marRight w:val="0"/>
                  <w:marTop w:val="0"/>
                  <w:marBottom w:val="0"/>
                  <w:divBdr>
                    <w:top w:val="none" w:sz="0" w:space="0" w:color="auto"/>
                    <w:left w:val="none" w:sz="0" w:space="0" w:color="auto"/>
                    <w:bottom w:val="none" w:sz="0" w:space="0" w:color="auto"/>
                    <w:right w:val="none" w:sz="0" w:space="0" w:color="auto"/>
                  </w:divBdr>
                  <w:divsChild>
                    <w:div w:id="824858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8372372">
      <w:bodyDiv w:val="1"/>
      <w:marLeft w:val="0"/>
      <w:marRight w:val="0"/>
      <w:marTop w:val="0"/>
      <w:marBottom w:val="0"/>
      <w:divBdr>
        <w:top w:val="none" w:sz="0" w:space="0" w:color="auto"/>
        <w:left w:val="none" w:sz="0" w:space="0" w:color="auto"/>
        <w:bottom w:val="none" w:sz="0" w:space="0" w:color="auto"/>
        <w:right w:val="none" w:sz="0" w:space="0" w:color="auto"/>
      </w:divBdr>
      <w:divsChild>
        <w:div w:id="128785919">
          <w:marLeft w:val="0"/>
          <w:marRight w:val="0"/>
          <w:marTop w:val="0"/>
          <w:marBottom w:val="0"/>
          <w:divBdr>
            <w:top w:val="none" w:sz="0" w:space="0" w:color="auto"/>
            <w:left w:val="none" w:sz="0" w:space="0" w:color="auto"/>
            <w:bottom w:val="none" w:sz="0" w:space="0" w:color="auto"/>
            <w:right w:val="none" w:sz="0" w:space="0" w:color="auto"/>
          </w:divBdr>
          <w:divsChild>
            <w:div w:id="456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94387">
      <w:bodyDiv w:val="1"/>
      <w:marLeft w:val="0"/>
      <w:marRight w:val="0"/>
      <w:marTop w:val="0"/>
      <w:marBottom w:val="0"/>
      <w:divBdr>
        <w:top w:val="none" w:sz="0" w:space="0" w:color="auto"/>
        <w:left w:val="none" w:sz="0" w:space="0" w:color="auto"/>
        <w:bottom w:val="none" w:sz="0" w:space="0" w:color="auto"/>
        <w:right w:val="none" w:sz="0" w:space="0" w:color="auto"/>
      </w:divBdr>
      <w:divsChild>
        <w:div w:id="217740639">
          <w:marLeft w:val="0"/>
          <w:marRight w:val="0"/>
          <w:marTop w:val="0"/>
          <w:marBottom w:val="0"/>
          <w:divBdr>
            <w:top w:val="none" w:sz="0" w:space="0" w:color="auto"/>
            <w:left w:val="none" w:sz="0" w:space="0" w:color="auto"/>
            <w:bottom w:val="none" w:sz="0" w:space="0" w:color="auto"/>
            <w:right w:val="none" w:sz="0" w:space="0" w:color="auto"/>
          </w:divBdr>
          <w:divsChild>
            <w:div w:id="1549295122">
              <w:marLeft w:val="0"/>
              <w:marRight w:val="0"/>
              <w:marTop w:val="0"/>
              <w:marBottom w:val="0"/>
              <w:divBdr>
                <w:top w:val="none" w:sz="0" w:space="0" w:color="auto"/>
                <w:left w:val="none" w:sz="0" w:space="0" w:color="auto"/>
                <w:bottom w:val="none" w:sz="0" w:space="0" w:color="auto"/>
                <w:right w:val="none" w:sz="0" w:space="0" w:color="auto"/>
              </w:divBdr>
              <w:divsChild>
                <w:div w:id="1240094381">
                  <w:marLeft w:val="0"/>
                  <w:marRight w:val="0"/>
                  <w:marTop w:val="0"/>
                  <w:marBottom w:val="0"/>
                  <w:divBdr>
                    <w:top w:val="none" w:sz="0" w:space="0" w:color="auto"/>
                    <w:left w:val="none" w:sz="0" w:space="0" w:color="auto"/>
                    <w:bottom w:val="none" w:sz="0" w:space="0" w:color="auto"/>
                    <w:right w:val="none" w:sz="0" w:space="0" w:color="auto"/>
                  </w:divBdr>
                  <w:divsChild>
                    <w:div w:id="4684021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31938446">
      <w:bodyDiv w:val="1"/>
      <w:marLeft w:val="0"/>
      <w:marRight w:val="0"/>
      <w:marTop w:val="0"/>
      <w:marBottom w:val="0"/>
      <w:divBdr>
        <w:top w:val="none" w:sz="0" w:space="0" w:color="auto"/>
        <w:left w:val="none" w:sz="0" w:space="0" w:color="auto"/>
        <w:bottom w:val="none" w:sz="0" w:space="0" w:color="auto"/>
        <w:right w:val="none" w:sz="0" w:space="0" w:color="auto"/>
      </w:divBdr>
      <w:divsChild>
        <w:div w:id="793251573">
          <w:marLeft w:val="0"/>
          <w:marRight w:val="0"/>
          <w:marTop w:val="0"/>
          <w:marBottom w:val="0"/>
          <w:divBdr>
            <w:top w:val="none" w:sz="0" w:space="0" w:color="auto"/>
            <w:left w:val="none" w:sz="0" w:space="0" w:color="auto"/>
            <w:bottom w:val="none" w:sz="0" w:space="0" w:color="auto"/>
            <w:right w:val="none" w:sz="0" w:space="0" w:color="auto"/>
          </w:divBdr>
          <w:divsChild>
            <w:div w:id="1540168720">
              <w:marLeft w:val="0"/>
              <w:marRight w:val="0"/>
              <w:marTop w:val="0"/>
              <w:marBottom w:val="0"/>
              <w:divBdr>
                <w:top w:val="none" w:sz="0" w:space="0" w:color="auto"/>
                <w:left w:val="none" w:sz="0" w:space="0" w:color="auto"/>
                <w:bottom w:val="none" w:sz="0" w:space="0" w:color="auto"/>
                <w:right w:val="none" w:sz="0" w:space="0" w:color="auto"/>
              </w:divBdr>
              <w:divsChild>
                <w:div w:id="1706758861">
                  <w:marLeft w:val="0"/>
                  <w:marRight w:val="0"/>
                  <w:marTop w:val="0"/>
                  <w:marBottom w:val="0"/>
                  <w:divBdr>
                    <w:top w:val="none" w:sz="0" w:space="0" w:color="auto"/>
                    <w:left w:val="none" w:sz="0" w:space="0" w:color="auto"/>
                    <w:bottom w:val="none" w:sz="0" w:space="0" w:color="auto"/>
                    <w:right w:val="none" w:sz="0" w:space="0" w:color="auto"/>
                  </w:divBdr>
                  <w:divsChild>
                    <w:div w:id="15545413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33707273">
      <w:bodyDiv w:val="1"/>
      <w:marLeft w:val="0"/>
      <w:marRight w:val="0"/>
      <w:marTop w:val="0"/>
      <w:marBottom w:val="0"/>
      <w:divBdr>
        <w:top w:val="none" w:sz="0" w:space="0" w:color="auto"/>
        <w:left w:val="none" w:sz="0" w:space="0" w:color="auto"/>
        <w:bottom w:val="none" w:sz="0" w:space="0" w:color="auto"/>
        <w:right w:val="none" w:sz="0" w:space="0" w:color="auto"/>
      </w:divBdr>
    </w:div>
    <w:div w:id="1720519163">
      <w:bodyDiv w:val="1"/>
      <w:marLeft w:val="0"/>
      <w:marRight w:val="0"/>
      <w:marTop w:val="0"/>
      <w:marBottom w:val="0"/>
      <w:divBdr>
        <w:top w:val="none" w:sz="0" w:space="0" w:color="auto"/>
        <w:left w:val="none" w:sz="0" w:space="0" w:color="auto"/>
        <w:bottom w:val="none" w:sz="0" w:space="0" w:color="auto"/>
        <w:right w:val="none" w:sz="0" w:space="0" w:color="auto"/>
      </w:divBdr>
    </w:div>
    <w:div w:id="175172948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56">
          <w:marLeft w:val="0"/>
          <w:marRight w:val="0"/>
          <w:marTop w:val="0"/>
          <w:marBottom w:val="0"/>
          <w:divBdr>
            <w:top w:val="none" w:sz="0" w:space="0" w:color="auto"/>
            <w:left w:val="none" w:sz="0" w:space="0" w:color="auto"/>
            <w:bottom w:val="none" w:sz="0" w:space="0" w:color="auto"/>
            <w:right w:val="none" w:sz="0" w:space="0" w:color="auto"/>
          </w:divBdr>
          <w:divsChild>
            <w:div w:id="500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0750">
      <w:bodyDiv w:val="1"/>
      <w:marLeft w:val="0"/>
      <w:marRight w:val="0"/>
      <w:marTop w:val="0"/>
      <w:marBottom w:val="0"/>
      <w:divBdr>
        <w:top w:val="none" w:sz="0" w:space="0" w:color="auto"/>
        <w:left w:val="none" w:sz="0" w:space="0" w:color="auto"/>
        <w:bottom w:val="none" w:sz="0" w:space="0" w:color="auto"/>
        <w:right w:val="none" w:sz="0" w:space="0" w:color="auto"/>
      </w:divBdr>
    </w:div>
    <w:div w:id="1890191497">
      <w:bodyDiv w:val="1"/>
      <w:marLeft w:val="0"/>
      <w:marRight w:val="0"/>
      <w:marTop w:val="0"/>
      <w:marBottom w:val="0"/>
      <w:divBdr>
        <w:top w:val="none" w:sz="0" w:space="0" w:color="auto"/>
        <w:left w:val="none" w:sz="0" w:space="0" w:color="auto"/>
        <w:bottom w:val="none" w:sz="0" w:space="0" w:color="auto"/>
        <w:right w:val="none" w:sz="0" w:space="0" w:color="auto"/>
      </w:divBdr>
      <w:divsChild>
        <w:div w:id="318072602">
          <w:marLeft w:val="0"/>
          <w:marRight w:val="0"/>
          <w:marTop w:val="0"/>
          <w:marBottom w:val="0"/>
          <w:divBdr>
            <w:top w:val="none" w:sz="0" w:space="0" w:color="auto"/>
            <w:left w:val="none" w:sz="0" w:space="0" w:color="auto"/>
            <w:bottom w:val="none" w:sz="0" w:space="0" w:color="auto"/>
            <w:right w:val="none" w:sz="0" w:space="0" w:color="auto"/>
          </w:divBdr>
          <w:divsChild>
            <w:div w:id="1732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4235">
      <w:bodyDiv w:val="1"/>
      <w:marLeft w:val="0"/>
      <w:marRight w:val="0"/>
      <w:marTop w:val="0"/>
      <w:marBottom w:val="0"/>
      <w:divBdr>
        <w:top w:val="none" w:sz="0" w:space="0" w:color="auto"/>
        <w:left w:val="none" w:sz="0" w:space="0" w:color="auto"/>
        <w:bottom w:val="none" w:sz="0" w:space="0" w:color="auto"/>
        <w:right w:val="none" w:sz="0" w:space="0" w:color="auto"/>
      </w:divBdr>
    </w:div>
    <w:div w:id="2062249607">
      <w:bodyDiv w:val="1"/>
      <w:marLeft w:val="0"/>
      <w:marRight w:val="0"/>
      <w:marTop w:val="0"/>
      <w:marBottom w:val="0"/>
      <w:divBdr>
        <w:top w:val="none" w:sz="0" w:space="0" w:color="auto"/>
        <w:left w:val="none" w:sz="0" w:space="0" w:color="auto"/>
        <w:bottom w:val="none" w:sz="0" w:space="0" w:color="auto"/>
        <w:right w:val="none" w:sz="0" w:space="0" w:color="auto"/>
      </w:divBdr>
      <w:divsChild>
        <w:div w:id="1958675850">
          <w:marLeft w:val="0"/>
          <w:marRight w:val="0"/>
          <w:marTop w:val="0"/>
          <w:marBottom w:val="0"/>
          <w:divBdr>
            <w:top w:val="none" w:sz="0" w:space="0" w:color="auto"/>
            <w:left w:val="none" w:sz="0" w:space="0" w:color="auto"/>
            <w:bottom w:val="none" w:sz="0" w:space="0" w:color="auto"/>
            <w:right w:val="none" w:sz="0" w:space="0" w:color="auto"/>
          </w:divBdr>
          <w:divsChild>
            <w:div w:id="487985026">
              <w:marLeft w:val="0"/>
              <w:marRight w:val="0"/>
              <w:marTop w:val="0"/>
              <w:marBottom w:val="0"/>
              <w:divBdr>
                <w:top w:val="none" w:sz="0" w:space="0" w:color="auto"/>
                <w:left w:val="none" w:sz="0" w:space="0" w:color="auto"/>
                <w:bottom w:val="none" w:sz="0" w:space="0" w:color="auto"/>
                <w:right w:val="none" w:sz="0" w:space="0" w:color="auto"/>
              </w:divBdr>
              <w:divsChild>
                <w:div w:id="906384397">
                  <w:marLeft w:val="0"/>
                  <w:marRight w:val="0"/>
                  <w:marTop w:val="0"/>
                  <w:marBottom w:val="0"/>
                  <w:divBdr>
                    <w:top w:val="none" w:sz="0" w:space="0" w:color="auto"/>
                    <w:left w:val="none" w:sz="0" w:space="0" w:color="auto"/>
                    <w:bottom w:val="none" w:sz="0" w:space="0" w:color="auto"/>
                    <w:right w:val="none" w:sz="0" w:space="0" w:color="auto"/>
                  </w:divBdr>
                  <w:divsChild>
                    <w:div w:id="1821194369">
                      <w:marLeft w:val="0"/>
                      <w:marRight w:val="0"/>
                      <w:marTop w:val="0"/>
                      <w:marBottom w:val="0"/>
                      <w:divBdr>
                        <w:top w:val="none" w:sz="0" w:space="0" w:color="auto"/>
                        <w:left w:val="none" w:sz="0" w:space="0" w:color="auto"/>
                        <w:bottom w:val="none" w:sz="0" w:space="0" w:color="auto"/>
                        <w:right w:val="none" w:sz="0" w:space="0" w:color="auto"/>
                      </w:divBdr>
                      <w:divsChild>
                        <w:div w:id="238516165">
                          <w:marLeft w:val="0"/>
                          <w:marRight w:val="0"/>
                          <w:marTop w:val="0"/>
                          <w:marBottom w:val="0"/>
                          <w:divBdr>
                            <w:top w:val="none" w:sz="0" w:space="0" w:color="auto"/>
                            <w:left w:val="none" w:sz="0" w:space="0" w:color="auto"/>
                            <w:bottom w:val="none" w:sz="0" w:space="0" w:color="auto"/>
                            <w:right w:val="none" w:sz="0" w:space="0" w:color="auto"/>
                          </w:divBdr>
                          <w:divsChild>
                            <w:div w:id="717512634">
                              <w:marLeft w:val="0"/>
                              <w:marRight w:val="0"/>
                              <w:marTop w:val="0"/>
                              <w:marBottom w:val="0"/>
                              <w:divBdr>
                                <w:top w:val="none" w:sz="0" w:space="0" w:color="auto"/>
                                <w:left w:val="none" w:sz="0" w:space="0" w:color="auto"/>
                                <w:bottom w:val="none" w:sz="0" w:space="0" w:color="auto"/>
                                <w:right w:val="none" w:sz="0" w:space="0" w:color="auto"/>
                              </w:divBdr>
                              <w:divsChild>
                                <w:div w:id="969434434">
                                  <w:marLeft w:val="0"/>
                                  <w:marRight w:val="0"/>
                                  <w:marTop w:val="0"/>
                                  <w:marBottom w:val="0"/>
                                  <w:divBdr>
                                    <w:top w:val="none" w:sz="0" w:space="0" w:color="auto"/>
                                    <w:left w:val="none" w:sz="0" w:space="0" w:color="auto"/>
                                    <w:bottom w:val="none" w:sz="0" w:space="0" w:color="auto"/>
                                    <w:right w:val="none" w:sz="0" w:space="0" w:color="auto"/>
                                  </w:divBdr>
                                  <w:divsChild>
                                    <w:div w:id="19816737">
                                      <w:marLeft w:val="0"/>
                                      <w:marRight w:val="0"/>
                                      <w:marTop w:val="0"/>
                                      <w:marBottom w:val="0"/>
                                      <w:divBdr>
                                        <w:top w:val="none" w:sz="0" w:space="0" w:color="auto"/>
                                        <w:left w:val="none" w:sz="0" w:space="0" w:color="auto"/>
                                        <w:bottom w:val="none" w:sz="0" w:space="0" w:color="auto"/>
                                        <w:right w:val="none" w:sz="0" w:space="0" w:color="auto"/>
                                      </w:divBdr>
                                    </w:div>
                                    <w:div w:id="343020789">
                                      <w:marLeft w:val="0"/>
                                      <w:marRight w:val="0"/>
                                      <w:marTop w:val="0"/>
                                      <w:marBottom w:val="0"/>
                                      <w:divBdr>
                                        <w:top w:val="none" w:sz="0" w:space="0" w:color="auto"/>
                                        <w:left w:val="none" w:sz="0" w:space="0" w:color="auto"/>
                                        <w:bottom w:val="none" w:sz="0" w:space="0" w:color="auto"/>
                                        <w:right w:val="none" w:sz="0" w:space="0" w:color="auto"/>
                                      </w:divBdr>
                                    </w:div>
                                    <w:div w:id="852692300">
                                      <w:marLeft w:val="0"/>
                                      <w:marRight w:val="0"/>
                                      <w:marTop w:val="0"/>
                                      <w:marBottom w:val="0"/>
                                      <w:divBdr>
                                        <w:top w:val="none" w:sz="0" w:space="0" w:color="auto"/>
                                        <w:left w:val="none" w:sz="0" w:space="0" w:color="auto"/>
                                        <w:bottom w:val="none" w:sz="0" w:space="0" w:color="auto"/>
                                        <w:right w:val="none" w:sz="0" w:space="0" w:color="auto"/>
                                      </w:divBdr>
                                    </w:div>
                                    <w:div w:id="1414550831">
                                      <w:marLeft w:val="0"/>
                                      <w:marRight w:val="0"/>
                                      <w:marTop w:val="0"/>
                                      <w:marBottom w:val="0"/>
                                      <w:divBdr>
                                        <w:top w:val="none" w:sz="0" w:space="0" w:color="auto"/>
                                        <w:left w:val="none" w:sz="0" w:space="0" w:color="auto"/>
                                        <w:bottom w:val="none" w:sz="0" w:space="0" w:color="auto"/>
                                        <w:right w:val="none" w:sz="0" w:space="0" w:color="auto"/>
                                      </w:divBdr>
                                    </w:div>
                                    <w:div w:id="1895190637">
                                      <w:marLeft w:val="0"/>
                                      <w:marRight w:val="0"/>
                                      <w:marTop w:val="0"/>
                                      <w:marBottom w:val="0"/>
                                      <w:divBdr>
                                        <w:top w:val="none" w:sz="0" w:space="0" w:color="auto"/>
                                        <w:left w:val="none" w:sz="0" w:space="0" w:color="auto"/>
                                        <w:bottom w:val="none" w:sz="0" w:space="0" w:color="auto"/>
                                        <w:right w:val="none" w:sz="0" w:space="0" w:color="auto"/>
                                      </w:divBdr>
                                    </w:div>
                                    <w:div w:id="2039310478">
                                      <w:marLeft w:val="0"/>
                                      <w:marRight w:val="0"/>
                                      <w:marTop w:val="0"/>
                                      <w:marBottom w:val="0"/>
                                      <w:divBdr>
                                        <w:top w:val="none" w:sz="0" w:space="0" w:color="auto"/>
                                        <w:left w:val="none" w:sz="0" w:space="0" w:color="auto"/>
                                        <w:bottom w:val="none" w:sz="0" w:space="0" w:color="auto"/>
                                        <w:right w:val="none" w:sz="0" w:space="0" w:color="auto"/>
                                      </w:divBdr>
                                    </w:div>
                                    <w:div w:id="21119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books.fr/products/isbn/9783222124938/48038530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cat.org/search?qt=hotseries&amp;q=se%3A%22Towarzystwo+naukowe+Kastolickiego+uniwersytetu+lubelskiego.+Wyk%C5%82ady+i+przemo%CC%81wienia.%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8DAE-6907-4DF4-9532-0E5FFE14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53576</Words>
  <Characters>305388</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
    </vt:vector>
  </TitlesOfParts>
  <Company>Columbia Business School</Company>
  <LinksUpToDate>false</LinksUpToDate>
  <CharactersWithSpaces>358248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honza</cp:lastModifiedBy>
  <cp:revision>2</cp:revision>
  <cp:lastPrinted>2014-06-05T13:35:00Z</cp:lastPrinted>
  <dcterms:created xsi:type="dcterms:W3CDTF">2014-06-09T07:13:00Z</dcterms:created>
  <dcterms:modified xsi:type="dcterms:W3CDTF">2014-06-09T07:13:00Z</dcterms:modified>
</cp:coreProperties>
</file>