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9C" w:rsidRPr="00DC730D" w:rsidRDefault="00E06C92" w:rsidP="00D4487A">
      <w:pPr>
        <w:spacing w:after="160"/>
        <w:jc w:val="center"/>
        <w:rPr>
          <w:rFonts w:ascii="Palatino Linotype" w:hAnsi="Palatino Linotype"/>
          <w:b/>
          <w:sz w:val="32"/>
          <w:szCs w:val="32"/>
        </w:rPr>
      </w:pPr>
      <w:r>
        <w:rPr>
          <w:rFonts w:ascii="Palatino Linotype" w:hAnsi="Palatino Linotype"/>
          <w:b/>
          <w:sz w:val="32"/>
          <w:szCs w:val="32"/>
        </w:rPr>
        <w:t> </w:t>
      </w:r>
      <w:r w:rsidR="00C4279C" w:rsidRPr="00DC730D">
        <w:rPr>
          <w:rFonts w:ascii="Palatino Linotype" w:hAnsi="Palatino Linotype"/>
          <w:b/>
          <w:sz w:val="32"/>
          <w:szCs w:val="32"/>
        </w:rPr>
        <w:t>UNIVERZITA PALACKÉHO V OLOMOUCI</w:t>
      </w:r>
    </w:p>
    <w:p w:rsidR="00C4279C" w:rsidRPr="00DC730D" w:rsidRDefault="00C4279C" w:rsidP="00C4279C">
      <w:pPr>
        <w:jc w:val="center"/>
        <w:rPr>
          <w:rFonts w:ascii="Palatino Linotype" w:hAnsi="Palatino Linotype"/>
          <w:b/>
          <w:sz w:val="28"/>
          <w:szCs w:val="28"/>
        </w:rPr>
      </w:pPr>
      <w:r w:rsidRPr="00DC730D">
        <w:rPr>
          <w:rFonts w:ascii="Palatino Linotype" w:hAnsi="Palatino Linotype"/>
          <w:b/>
          <w:sz w:val="28"/>
          <w:szCs w:val="28"/>
        </w:rPr>
        <w:t>FILOZOFICKÁ FAKULTA</w:t>
      </w:r>
    </w:p>
    <w:p w:rsidR="00C4279C" w:rsidRPr="00DC730D" w:rsidRDefault="00C4279C" w:rsidP="00C4279C">
      <w:pPr>
        <w:jc w:val="center"/>
        <w:rPr>
          <w:rFonts w:ascii="Palatino Linotype" w:hAnsi="Palatino Linotype"/>
          <w:sz w:val="28"/>
          <w:szCs w:val="28"/>
        </w:rPr>
      </w:pPr>
      <w:r w:rsidRPr="00DC730D">
        <w:rPr>
          <w:rFonts w:ascii="Palatino Linotype" w:hAnsi="Palatino Linotype"/>
          <w:sz w:val="28"/>
          <w:szCs w:val="28"/>
        </w:rPr>
        <w:t>KATEDRA SOCIOLOGIE, ANDRAGOGIKY A KULTURNÍ ANTROPOLOGIE</w:t>
      </w:r>
    </w:p>
    <w:p w:rsidR="00C4279C" w:rsidRPr="00DC730D" w:rsidRDefault="00C4279C" w:rsidP="00C4279C">
      <w:pPr>
        <w:jc w:val="center"/>
        <w:rPr>
          <w:rFonts w:ascii="Palatino Linotype" w:hAnsi="Palatino Linotype"/>
          <w:sz w:val="28"/>
          <w:szCs w:val="28"/>
        </w:rPr>
      </w:pPr>
    </w:p>
    <w:p w:rsidR="00C4279C" w:rsidRDefault="00C4279C" w:rsidP="00C4279C">
      <w:pPr>
        <w:jc w:val="both"/>
        <w:rPr>
          <w:rFonts w:ascii="Palatino Linotype" w:hAnsi="Palatino Linotype"/>
          <w:sz w:val="32"/>
          <w:szCs w:val="32"/>
        </w:rPr>
      </w:pPr>
    </w:p>
    <w:p w:rsidR="00C4279C" w:rsidRDefault="00C4279C" w:rsidP="00C4279C">
      <w:pPr>
        <w:jc w:val="both"/>
        <w:rPr>
          <w:rFonts w:ascii="Palatino Linotype" w:hAnsi="Palatino Linotype"/>
          <w:sz w:val="32"/>
          <w:szCs w:val="32"/>
        </w:rPr>
      </w:pPr>
    </w:p>
    <w:p w:rsidR="00C4279C" w:rsidRDefault="00C4279C" w:rsidP="00C4279C">
      <w:pPr>
        <w:jc w:val="center"/>
        <w:rPr>
          <w:rFonts w:ascii="Palatino Linotype" w:hAnsi="Palatino Linotype"/>
          <w:sz w:val="28"/>
          <w:szCs w:val="28"/>
        </w:rPr>
      </w:pPr>
      <w:r w:rsidRPr="00DC730D">
        <w:rPr>
          <w:rFonts w:ascii="Palatino Linotype" w:hAnsi="Palatino Linotype"/>
          <w:sz w:val="28"/>
          <w:szCs w:val="28"/>
        </w:rPr>
        <w:t>DÁVKY PRO OSOBY V HMOTNÉ NOUZI U OSOB INVALIDNÍCH A U OSOB STARŠÍCH 60 LET</w:t>
      </w:r>
    </w:p>
    <w:p w:rsidR="00C4279C" w:rsidRDefault="007D6E4C" w:rsidP="00C4279C">
      <w:pPr>
        <w:jc w:val="center"/>
        <w:rPr>
          <w:rFonts w:ascii="Palatino Linotype" w:hAnsi="Palatino Linotype"/>
          <w:sz w:val="28"/>
          <w:szCs w:val="28"/>
        </w:rPr>
      </w:pPr>
      <w:r>
        <w:rPr>
          <w:rFonts w:ascii="Palatino Linotype" w:hAnsi="Palatino Linotype"/>
          <w:sz w:val="28"/>
          <w:szCs w:val="28"/>
        </w:rPr>
        <w:t xml:space="preserve">Bakalářská </w:t>
      </w:r>
      <w:r w:rsidR="00C4279C">
        <w:rPr>
          <w:rFonts w:ascii="Palatino Linotype" w:hAnsi="Palatino Linotype"/>
          <w:sz w:val="28"/>
          <w:szCs w:val="28"/>
        </w:rPr>
        <w:t>práce</w:t>
      </w:r>
    </w:p>
    <w:p w:rsidR="00C4279C" w:rsidRDefault="00C4279C" w:rsidP="00C4279C">
      <w:pPr>
        <w:jc w:val="center"/>
        <w:rPr>
          <w:rFonts w:ascii="Palatino Linotype" w:hAnsi="Palatino Linotype"/>
          <w:sz w:val="28"/>
          <w:szCs w:val="28"/>
        </w:rPr>
      </w:pPr>
    </w:p>
    <w:p w:rsidR="00C4279C" w:rsidRDefault="00C4279C" w:rsidP="00C4279C">
      <w:pPr>
        <w:jc w:val="center"/>
        <w:rPr>
          <w:rFonts w:ascii="Palatino Linotype" w:hAnsi="Palatino Linotype"/>
          <w:sz w:val="24"/>
          <w:szCs w:val="24"/>
        </w:rPr>
      </w:pPr>
      <w:r>
        <w:rPr>
          <w:rFonts w:ascii="Palatino Linotype" w:hAnsi="Palatino Linotype"/>
          <w:sz w:val="24"/>
          <w:szCs w:val="24"/>
        </w:rPr>
        <w:t>Obor studia: Sociální práce</w:t>
      </w:r>
    </w:p>
    <w:p w:rsidR="00C4279C" w:rsidRDefault="00C4279C" w:rsidP="00C4279C">
      <w:pPr>
        <w:jc w:val="center"/>
        <w:rPr>
          <w:rFonts w:ascii="Palatino Linotype" w:hAnsi="Palatino Linotype"/>
          <w:sz w:val="24"/>
          <w:szCs w:val="24"/>
        </w:rPr>
      </w:pPr>
    </w:p>
    <w:p w:rsidR="00C4279C" w:rsidRDefault="00C4279C" w:rsidP="00C4279C">
      <w:pPr>
        <w:jc w:val="center"/>
        <w:rPr>
          <w:rFonts w:ascii="Palatino Linotype" w:hAnsi="Palatino Linotype"/>
          <w:sz w:val="24"/>
          <w:szCs w:val="24"/>
        </w:rPr>
      </w:pPr>
    </w:p>
    <w:p w:rsidR="00C4279C" w:rsidRDefault="00C4279C" w:rsidP="00C4279C">
      <w:pPr>
        <w:jc w:val="center"/>
        <w:rPr>
          <w:rFonts w:ascii="Palatino Linotype" w:hAnsi="Palatino Linotype"/>
          <w:sz w:val="24"/>
          <w:szCs w:val="24"/>
        </w:rPr>
      </w:pPr>
    </w:p>
    <w:p w:rsidR="00C4279C" w:rsidRDefault="00C4279C" w:rsidP="00C4279C">
      <w:pPr>
        <w:jc w:val="center"/>
        <w:rPr>
          <w:rFonts w:ascii="Palatino Linotype" w:hAnsi="Palatino Linotype"/>
          <w:sz w:val="24"/>
          <w:szCs w:val="24"/>
        </w:rPr>
      </w:pPr>
    </w:p>
    <w:p w:rsidR="00C4279C" w:rsidRDefault="00C4279C" w:rsidP="00C4279C">
      <w:pPr>
        <w:jc w:val="center"/>
        <w:rPr>
          <w:rFonts w:ascii="Palatino Linotype" w:hAnsi="Palatino Linotype"/>
          <w:sz w:val="24"/>
          <w:szCs w:val="24"/>
        </w:rPr>
      </w:pPr>
    </w:p>
    <w:p w:rsidR="00C4279C" w:rsidRDefault="00C4279C" w:rsidP="00C4279C">
      <w:pPr>
        <w:jc w:val="center"/>
        <w:rPr>
          <w:rFonts w:ascii="Palatino Linotype" w:hAnsi="Palatino Linotype"/>
          <w:sz w:val="24"/>
          <w:szCs w:val="24"/>
        </w:rPr>
      </w:pPr>
    </w:p>
    <w:p w:rsidR="00C4279C" w:rsidRDefault="00C4279C" w:rsidP="00C4279C">
      <w:pPr>
        <w:jc w:val="center"/>
        <w:rPr>
          <w:rFonts w:ascii="Palatino Linotype" w:hAnsi="Palatino Linotype"/>
          <w:sz w:val="24"/>
          <w:szCs w:val="24"/>
        </w:rPr>
      </w:pPr>
    </w:p>
    <w:p w:rsidR="00C4279C" w:rsidRDefault="00C4279C" w:rsidP="00C4279C">
      <w:pPr>
        <w:rPr>
          <w:rFonts w:ascii="Palatino Linotype" w:hAnsi="Palatino Linotype"/>
          <w:sz w:val="24"/>
          <w:szCs w:val="24"/>
        </w:rPr>
      </w:pPr>
      <w:r w:rsidRPr="00DC730D">
        <w:rPr>
          <w:rFonts w:ascii="Palatino Linotype" w:hAnsi="Palatino Linotype"/>
          <w:b/>
          <w:sz w:val="24"/>
          <w:szCs w:val="24"/>
        </w:rPr>
        <w:t>Autor:</w:t>
      </w:r>
      <w:r>
        <w:rPr>
          <w:rFonts w:ascii="Palatino Linotype" w:hAnsi="Palatino Linotype"/>
          <w:sz w:val="24"/>
          <w:szCs w:val="24"/>
        </w:rPr>
        <w:t xml:space="preserve"> Petra Ševčíková, DiS.</w:t>
      </w:r>
    </w:p>
    <w:p w:rsidR="00C4279C" w:rsidRPr="00DC730D" w:rsidRDefault="00C4279C" w:rsidP="00C4279C">
      <w:pPr>
        <w:rPr>
          <w:rFonts w:ascii="Palatino Linotype" w:hAnsi="Palatino Linotype"/>
          <w:sz w:val="24"/>
          <w:szCs w:val="24"/>
        </w:rPr>
      </w:pPr>
      <w:r w:rsidRPr="00DC730D">
        <w:rPr>
          <w:rFonts w:ascii="Palatino Linotype" w:hAnsi="Palatino Linotype"/>
          <w:b/>
          <w:sz w:val="24"/>
          <w:szCs w:val="24"/>
        </w:rPr>
        <w:t>Vedoucí práce:</w:t>
      </w:r>
      <w:r>
        <w:rPr>
          <w:rFonts w:ascii="Palatino Linotype" w:hAnsi="Palatino Linotype"/>
          <w:sz w:val="24"/>
          <w:szCs w:val="24"/>
        </w:rPr>
        <w:t xml:space="preserve">  PhDr. Eva Klimentová, Ph.D.</w:t>
      </w:r>
    </w:p>
    <w:p w:rsidR="00C4279C" w:rsidRDefault="00C4279C" w:rsidP="00C4279C">
      <w:pPr>
        <w:jc w:val="both"/>
        <w:rPr>
          <w:rFonts w:ascii="Palatino Linotype" w:hAnsi="Palatino Linotype"/>
          <w:sz w:val="32"/>
          <w:szCs w:val="32"/>
        </w:rPr>
      </w:pPr>
    </w:p>
    <w:p w:rsidR="00C4279C" w:rsidRPr="00D6419F" w:rsidRDefault="000E3E44" w:rsidP="00D6419F">
      <w:pPr>
        <w:jc w:val="center"/>
        <w:rPr>
          <w:rFonts w:ascii="Palatino Linotype" w:hAnsi="Palatino Linotype"/>
          <w:sz w:val="24"/>
          <w:szCs w:val="24"/>
        </w:rPr>
      </w:pPr>
      <w:r>
        <w:rPr>
          <w:rFonts w:ascii="Palatino Linotype" w:hAnsi="Palatino Linotype"/>
          <w:sz w:val="24"/>
          <w:szCs w:val="24"/>
        </w:rPr>
        <w:t xml:space="preserve">Olomouc </w:t>
      </w:r>
      <w:r w:rsidR="007D6E4C">
        <w:rPr>
          <w:rFonts w:ascii="Palatino Linotype" w:hAnsi="Palatino Linotype"/>
          <w:sz w:val="24"/>
          <w:szCs w:val="24"/>
        </w:rPr>
        <w:t>2020</w:t>
      </w:r>
      <w:r w:rsidR="00FC3B8E">
        <w:rPr>
          <w:rFonts w:ascii="Palatino Linotype" w:hAnsi="Palatino Linotype"/>
          <w:sz w:val="24"/>
          <w:szCs w:val="24"/>
        </w:rPr>
        <w:br w:type="page"/>
      </w:r>
    </w:p>
    <w:p w:rsidR="00C4279C" w:rsidRDefault="00C4279C" w:rsidP="00C4279C">
      <w:pPr>
        <w:jc w:val="both"/>
        <w:rPr>
          <w:rFonts w:ascii="Palatino Linotype" w:hAnsi="Palatino Linotype"/>
          <w:sz w:val="32"/>
          <w:szCs w:val="32"/>
        </w:rPr>
      </w:pPr>
    </w:p>
    <w:p w:rsidR="00C4279C" w:rsidRDefault="00C4279C" w:rsidP="00C4279C">
      <w:pPr>
        <w:jc w:val="both"/>
        <w:rPr>
          <w:rFonts w:ascii="Palatino Linotype" w:hAnsi="Palatino Linotype"/>
          <w:sz w:val="32"/>
          <w:szCs w:val="32"/>
        </w:rPr>
      </w:pPr>
    </w:p>
    <w:p w:rsidR="00C4279C" w:rsidRDefault="00C4279C" w:rsidP="00C4279C">
      <w:pPr>
        <w:jc w:val="both"/>
        <w:rPr>
          <w:rFonts w:ascii="Palatino Linotype" w:hAnsi="Palatino Linotype"/>
          <w:sz w:val="32"/>
          <w:szCs w:val="32"/>
        </w:rPr>
      </w:pPr>
    </w:p>
    <w:p w:rsidR="00C4279C" w:rsidRDefault="00C4279C" w:rsidP="00C4279C">
      <w:pPr>
        <w:jc w:val="both"/>
        <w:rPr>
          <w:rFonts w:ascii="Palatino Linotype" w:hAnsi="Palatino Linotype"/>
          <w:sz w:val="32"/>
          <w:szCs w:val="32"/>
        </w:rPr>
      </w:pPr>
    </w:p>
    <w:p w:rsidR="00C4279C" w:rsidRDefault="00C4279C" w:rsidP="00C4279C">
      <w:pPr>
        <w:jc w:val="both"/>
        <w:rPr>
          <w:rFonts w:ascii="Palatino Linotype" w:hAnsi="Palatino Linotype"/>
          <w:sz w:val="32"/>
          <w:szCs w:val="32"/>
        </w:rPr>
      </w:pPr>
    </w:p>
    <w:p w:rsidR="00C4279C" w:rsidRDefault="00C4279C" w:rsidP="00C4279C">
      <w:pPr>
        <w:jc w:val="both"/>
        <w:rPr>
          <w:rFonts w:ascii="Palatino Linotype" w:hAnsi="Palatino Linotype"/>
          <w:sz w:val="32"/>
          <w:szCs w:val="32"/>
        </w:rPr>
      </w:pPr>
    </w:p>
    <w:p w:rsidR="00C4279C" w:rsidRDefault="00C4279C" w:rsidP="00C4279C">
      <w:pPr>
        <w:jc w:val="both"/>
        <w:rPr>
          <w:rFonts w:ascii="Palatino Linotype" w:hAnsi="Palatino Linotype"/>
          <w:sz w:val="32"/>
          <w:szCs w:val="32"/>
        </w:rPr>
      </w:pPr>
    </w:p>
    <w:p w:rsidR="00C4279C" w:rsidRDefault="00C4279C" w:rsidP="00C4279C">
      <w:pPr>
        <w:jc w:val="both"/>
        <w:rPr>
          <w:rFonts w:ascii="Palatino Linotype" w:hAnsi="Palatino Linotype"/>
          <w:sz w:val="32"/>
          <w:szCs w:val="32"/>
        </w:rPr>
      </w:pPr>
    </w:p>
    <w:p w:rsidR="00C4279C" w:rsidRPr="00DC730D" w:rsidRDefault="00C4279C" w:rsidP="00C4279C">
      <w:pPr>
        <w:jc w:val="both"/>
        <w:rPr>
          <w:rFonts w:ascii="Palatino Linotype" w:hAnsi="Palatino Linotype"/>
          <w:sz w:val="24"/>
          <w:szCs w:val="24"/>
        </w:rPr>
      </w:pPr>
      <w:r>
        <w:rPr>
          <w:rFonts w:ascii="Palatino Linotype" w:hAnsi="Palatino Linotype"/>
          <w:sz w:val="24"/>
          <w:szCs w:val="24"/>
        </w:rPr>
        <w:t>Prohlašuji,</w:t>
      </w:r>
      <w:r w:rsidR="000739EC">
        <w:rPr>
          <w:rFonts w:ascii="Palatino Linotype" w:hAnsi="Palatino Linotype"/>
          <w:sz w:val="24"/>
          <w:szCs w:val="24"/>
        </w:rPr>
        <w:t xml:space="preserve"> že jsem bakalářskou </w:t>
      </w:r>
      <w:r>
        <w:rPr>
          <w:rFonts w:ascii="Palatino Linotype" w:hAnsi="Palatino Linotype"/>
          <w:sz w:val="24"/>
          <w:szCs w:val="24"/>
        </w:rPr>
        <w:t xml:space="preserve">práci na téma </w:t>
      </w:r>
      <w:r w:rsidRPr="00016DF9">
        <w:rPr>
          <w:rFonts w:ascii="Palatino Linotype" w:hAnsi="Palatino Linotype"/>
          <w:i/>
          <w:sz w:val="24"/>
          <w:szCs w:val="24"/>
        </w:rPr>
        <w:t>„Dávky pro osoby v hmotné nouzi u osob invalidních a u osob starších 60 let“</w:t>
      </w:r>
      <w:r>
        <w:rPr>
          <w:rFonts w:ascii="Palatino Linotype" w:hAnsi="Palatino Linotype"/>
          <w:sz w:val="24"/>
          <w:szCs w:val="24"/>
        </w:rPr>
        <w:t xml:space="preserve"> vypracovala samostatně a uvedla v ní veškerou literaturu a ostatní zdroje, které jsem použila.</w:t>
      </w:r>
    </w:p>
    <w:p w:rsidR="00C4279C" w:rsidRDefault="00C4279C" w:rsidP="00C4279C">
      <w:pPr>
        <w:jc w:val="both"/>
        <w:rPr>
          <w:rFonts w:ascii="Palatino Linotype" w:hAnsi="Palatino Linotype"/>
          <w:sz w:val="32"/>
          <w:szCs w:val="32"/>
        </w:rPr>
      </w:pPr>
    </w:p>
    <w:p w:rsidR="00C4279C" w:rsidRPr="00016DF9" w:rsidRDefault="00C4279C" w:rsidP="00C4279C">
      <w:pPr>
        <w:jc w:val="both"/>
        <w:rPr>
          <w:rFonts w:ascii="Palatino Linotype" w:hAnsi="Palatino Linotype"/>
          <w:sz w:val="24"/>
          <w:szCs w:val="24"/>
        </w:rPr>
      </w:pPr>
      <w:r>
        <w:rPr>
          <w:rFonts w:ascii="Palatino Linotype" w:hAnsi="Palatino Linotype"/>
          <w:sz w:val="24"/>
          <w:szCs w:val="24"/>
        </w:rPr>
        <w:t>V</w:t>
      </w:r>
      <w:r w:rsidR="00B8688B">
        <w:rPr>
          <w:rFonts w:ascii="Palatino Linotype" w:hAnsi="Palatino Linotype"/>
          <w:sz w:val="24"/>
          <w:szCs w:val="24"/>
        </w:rPr>
        <w:t> </w:t>
      </w:r>
      <w:r w:rsidR="007D6E4C">
        <w:rPr>
          <w:rFonts w:ascii="Palatino Linotype" w:hAnsi="Palatino Linotype"/>
          <w:sz w:val="24"/>
          <w:szCs w:val="24"/>
        </w:rPr>
        <w:t>Blansku</w:t>
      </w:r>
      <w:r w:rsidR="00B8688B">
        <w:rPr>
          <w:rFonts w:ascii="Palatino Linotype" w:hAnsi="Palatino Linotype"/>
          <w:sz w:val="24"/>
          <w:szCs w:val="24"/>
        </w:rPr>
        <w:t xml:space="preserve"> </w:t>
      </w:r>
      <w:r>
        <w:rPr>
          <w:rFonts w:ascii="Palatino Linotype" w:hAnsi="Palatino Linotype"/>
          <w:sz w:val="24"/>
          <w:szCs w:val="24"/>
        </w:rPr>
        <w:t>dne………………</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Podpis…………………</w:t>
      </w:r>
    </w:p>
    <w:p w:rsidR="00C4279C" w:rsidRDefault="00C4279C" w:rsidP="00C4279C">
      <w:pPr>
        <w:jc w:val="both"/>
        <w:rPr>
          <w:rFonts w:ascii="Palatino Linotype" w:hAnsi="Palatino Linotype"/>
          <w:sz w:val="32"/>
          <w:szCs w:val="32"/>
        </w:rPr>
      </w:pPr>
    </w:p>
    <w:p w:rsidR="00C4279C" w:rsidRDefault="00C4279C" w:rsidP="00C4279C">
      <w:pPr>
        <w:jc w:val="both"/>
        <w:rPr>
          <w:rFonts w:ascii="Palatino Linotype" w:hAnsi="Palatino Linotype"/>
          <w:sz w:val="32"/>
          <w:szCs w:val="32"/>
        </w:rPr>
      </w:pPr>
    </w:p>
    <w:p w:rsidR="00C4279C" w:rsidRDefault="00C4279C"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024298" w:rsidRDefault="00024298" w:rsidP="00C4279C">
      <w:pPr>
        <w:jc w:val="both"/>
        <w:rPr>
          <w:rFonts w:ascii="Palatino Linotype" w:hAnsi="Palatino Linotype"/>
          <w:sz w:val="32"/>
          <w:szCs w:val="32"/>
        </w:rPr>
      </w:pPr>
    </w:p>
    <w:p w:rsidR="00BF18B1" w:rsidRDefault="00BF18B1" w:rsidP="00BF18B1">
      <w:pPr>
        <w:spacing w:after="0" w:line="360" w:lineRule="auto"/>
        <w:jc w:val="both"/>
        <w:rPr>
          <w:rFonts w:ascii="Palatino Linotype" w:hAnsi="Palatino Linotype"/>
          <w:sz w:val="24"/>
          <w:szCs w:val="24"/>
        </w:rPr>
      </w:pPr>
      <w:r w:rsidRPr="00BF18B1">
        <w:rPr>
          <w:rFonts w:ascii="Palatino Linotype" w:hAnsi="Palatino Linotype"/>
          <w:sz w:val="24"/>
          <w:szCs w:val="24"/>
        </w:rPr>
        <w:t>Touhle cestou bych velm</w:t>
      </w:r>
      <w:r w:rsidR="00B8688B">
        <w:rPr>
          <w:rFonts w:ascii="Palatino Linotype" w:hAnsi="Palatino Linotype"/>
          <w:sz w:val="24"/>
          <w:szCs w:val="24"/>
        </w:rPr>
        <w:t xml:space="preserve">i ráda poděkovala </w:t>
      </w:r>
      <w:r w:rsidR="00E06C92">
        <w:rPr>
          <w:rFonts w:ascii="Palatino Linotype" w:hAnsi="Palatino Linotype"/>
          <w:sz w:val="24"/>
          <w:szCs w:val="24"/>
        </w:rPr>
        <w:t xml:space="preserve">paní JUDr. Jitce Lorkové </w:t>
      </w:r>
      <w:r w:rsidR="00642A47">
        <w:rPr>
          <w:rFonts w:ascii="Palatino Linotype" w:hAnsi="Palatino Linotype"/>
          <w:sz w:val="24"/>
          <w:szCs w:val="24"/>
        </w:rPr>
        <w:t xml:space="preserve">a Renatě Válkové za přístup </w:t>
      </w:r>
      <w:r w:rsidR="00F512B4">
        <w:rPr>
          <w:rFonts w:ascii="Palatino Linotype" w:hAnsi="Palatino Linotype"/>
          <w:sz w:val="24"/>
          <w:szCs w:val="24"/>
        </w:rPr>
        <w:t>k informacím k empirické</w:t>
      </w:r>
      <w:r w:rsidR="00642A47">
        <w:rPr>
          <w:rFonts w:ascii="Palatino Linotype" w:hAnsi="Palatino Linotype"/>
          <w:sz w:val="24"/>
          <w:szCs w:val="24"/>
        </w:rPr>
        <w:t xml:space="preserve"> části mé bakalářské práce.</w:t>
      </w:r>
      <w:r w:rsidR="00121FED">
        <w:rPr>
          <w:rFonts w:ascii="Palatino Linotype" w:hAnsi="Palatino Linotype"/>
          <w:sz w:val="24"/>
          <w:szCs w:val="24"/>
        </w:rPr>
        <w:t xml:space="preserve"> </w:t>
      </w:r>
    </w:p>
    <w:p w:rsidR="00C4279C" w:rsidRDefault="00BF18B1" w:rsidP="00BF18B1">
      <w:pPr>
        <w:rPr>
          <w:rFonts w:ascii="Palatino Linotype" w:hAnsi="Palatino Linotype"/>
          <w:sz w:val="32"/>
          <w:szCs w:val="32"/>
        </w:rPr>
      </w:pPr>
      <w:r>
        <w:rPr>
          <w:rFonts w:ascii="Palatino Linotype" w:hAnsi="Palatino Linotype"/>
          <w:sz w:val="24"/>
          <w:szCs w:val="24"/>
        </w:rPr>
        <w:br w:type="page"/>
      </w:r>
      <w:r w:rsidR="00C4279C" w:rsidRPr="00016DF9">
        <w:rPr>
          <w:rFonts w:ascii="Palatino Linotype" w:hAnsi="Palatino Linotype"/>
          <w:sz w:val="32"/>
          <w:szCs w:val="32"/>
        </w:rPr>
        <w:lastRenderedPageBreak/>
        <w:t>Anotace</w:t>
      </w:r>
    </w:p>
    <w:p w:rsidR="007A5789" w:rsidRDefault="007A5789" w:rsidP="007A5789">
      <w:pPr>
        <w:spacing w:after="0" w:line="360" w:lineRule="auto"/>
        <w:jc w:val="both"/>
        <w:rPr>
          <w:rFonts w:ascii="Palatino Linotype" w:hAnsi="Palatino Linotype"/>
          <w:sz w:val="24"/>
          <w:szCs w:val="24"/>
        </w:rPr>
      </w:pPr>
      <w:r>
        <w:rPr>
          <w:rFonts w:ascii="Palatino Linotype" w:hAnsi="Palatino Linotype"/>
          <w:b/>
          <w:sz w:val="24"/>
          <w:szCs w:val="24"/>
        </w:rPr>
        <w:t>Jméno a příjmení:</w:t>
      </w:r>
      <w:r>
        <w:rPr>
          <w:rFonts w:ascii="Palatino Linotype" w:hAnsi="Palatino Linotype"/>
          <w:sz w:val="24"/>
          <w:szCs w:val="24"/>
        </w:rPr>
        <w:tab/>
      </w:r>
      <w:r>
        <w:rPr>
          <w:rFonts w:ascii="Palatino Linotype" w:hAnsi="Palatino Linotype"/>
          <w:sz w:val="24"/>
          <w:szCs w:val="24"/>
        </w:rPr>
        <w:tab/>
        <w:t>Petra Ševčíková, DiS.</w:t>
      </w:r>
    </w:p>
    <w:p w:rsidR="007A5789" w:rsidRDefault="007A5789" w:rsidP="003A5420">
      <w:pPr>
        <w:spacing w:after="0" w:line="360" w:lineRule="auto"/>
        <w:ind w:left="2832" w:hanging="2832"/>
        <w:jc w:val="both"/>
        <w:rPr>
          <w:rFonts w:ascii="Palatino Linotype" w:hAnsi="Palatino Linotype"/>
          <w:sz w:val="24"/>
          <w:szCs w:val="24"/>
        </w:rPr>
      </w:pPr>
      <w:r>
        <w:rPr>
          <w:rFonts w:ascii="Palatino Linotype" w:hAnsi="Palatino Linotype"/>
          <w:b/>
          <w:sz w:val="24"/>
          <w:szCs w:val="24"/>
        </w:rPr>
        <w:t>Katedra:</w:t>
      </w:r>
      <w:r w:rsidR="003A5420">
        <w:rPr>
          <w:rFonts w:ascii="Palatino Linotype" w:hAnsi="Palatino Linotype"/>
          <w:sz w:val="24"/>
          <w:szCs w:val="24"/>
        </w:rPr>
        <w:tab/>
      </w:r>
      <w:r>
        <w:rPr>
          <w:rFonts w:ascii="Palatino Linotype" w:hAnsi="Palatino Linotype"/>
          <w:sz w:val="24"/>
          <w:szCs w:val="24"/>
        </w:rPr>
        <w:t>Katedra sociologie, andragogiky a kulturní antropologie</w:t>
      </w:r>
    </w:p>
    <w:p w:rsidR="007A5789" w:rsidRDefault="007A5789" w:rsidP="007A5789">
      <w:pPr>
        <w:spacing w:after="0" w:line="360" w:lineRule="auto"/>
        <w:jc w:val="both"/>
        <w:rPr>
          <w:rFonts w:ascii="Palatino Linotype" w:hAnsi="Palatino Linotype"/>
          <w:sz w:val="24"/>
          <w:szCs w:val="24"/>
        </w:rPr>
      </w:pPr>
      <w:r>
        <w:rPr>
          <w:rFonts w:ascii="Palatino Linotype" w:hAnsi="Palatino Linotype"/>
          <w:b/>
          <w:sz w:val="24"/>
          <w:szCs w:val="24"/>
        </w:rPr>
        <w:t>Obor studia:</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Sociální práce</w:t>
      </w:r>
    </w:p>
    <w:p w:rsidR="007A5789" w:rsidRDefault="007A5789" w:rsidP="007A5789">
      <w:pPr>
        <w:spacing w:after="0" w:line="360" w:lineRule="auto"/>
        <w:jc w:val="both"/>
        <w:rPr>
          <w:rFonts w:ascii="Palatino Linotype" w:hAnsi="Palatino Linotype"/>
          <w:sz w:val="24"/>
          <w:szCs w:val="24"/>
        </w:rPr>
      </w:pPr>
      <w:r>
        <w:rPr>
          <w:rFonts w:ascii="Palatino Linotype" w:hAnsi="Palatino Linotype"/>
          <w:b/>
          <w:sz w:val="24"/>
          <w:szCs w:val="24"/>
        </w:rPr>
        <w:t>Obor obhajoby práce:</w:t>
      </w:r>
      <w:r>
        <w:rPr>
          <w:rFonts w:ascii="Palatino Linotype" w:hAnsi="Palatino Linotype"/>
          <w:sz w:val="24"/>
          <w:szCs w:val="24"/>
        </w:rPr>
        <w:tab/>
        <w:t>Sociální práce</w:t>
      </w:r>
    </w:p>
    <w:p w:rsidR="007A5789" w:rsidRDefault="007A5789" w:rsidP="007A5789">
      <w:pPr>
        <w:spacing w:after="0" w:line="360" w:lineRule="auto"/>
        <w:jc w:val="both"/>
        <w:rPr>
          <w:rFonts w:ascii="Palatino Linotype" w:hAnsi="Palatino Linotype"/>
          <w:sz w:val="24"/>
          <w:szCs w:val="24"/>
        </w:rPr>
      </w:pPr>
      <w:r>
        <w:rPr>
          <w:rFonts w:ascii="Palatino Linotype" w:hAnsi="Palatino Linotype"/>
          <w:b/>
          <w:sz w:val="24"/>
          <w:szCs w:val="24"/>
        </w:rPr>
        <w:t>Vedoucí práce:</w:t>
      </w:r>
      <w:r>
        <w:rPr>
          <w:rFonts w:ascii="Palatino Linotype" w:hAnsi="Palatino Linotype"/>
          <w:sz w:val="24"/>
          <w:szCs w:val="24"/>
        </w:rPr>
        <w:tab/>
      </w:r>
      <w:r>
        <w:rPr>
          <w:rFonts w:ascii="Palatino Linotype" w:hAnsi="Palatino Linotype"/>
          <w:sz w:val="24"/>
          <w:szCs w:val="24"/>
        </w:rPr>
        <w:tab/>
        <w:t>PhDr. Eva Klimentová, Ph.D.</w:t>
      </w:r>
    </w:p>
    <w:p w:rsidR="007A5789" w:rsidRDefault="007A5789" w:rsidP="007A5789">
      <w:pPr>
        <w:spacing w:after="0" w:line="360" w:lineRule="auto"/>
        <w:jc w:val="both"/>
        <w:rPr>
          <w:rFonts w:ascii="Palatino Linotype" w:hAnsi="Palatino Linotype"/>
          <w:sz w:val="24"/>
          <w:szCs w:val="24"/>
        </w:rPr>
      </w:pPr>
      <w:r>
        <w:rPr>
          <w:rFonts w:ascii="Palatino Linotype" w:hAnsi="Palatino Linotype"/>
          <w:b/>
          <w:sz w:val="24"/>
          <w:szCs w:val="24"/>
        </w:rPr>
        <w:t>Rok obhajoby:</w:t>
      </w:r>
      <w:r>
        <w:rPr>
          <w:rFonts w:ascii="Palatino Linotype" w:hAnsi="Palatino Linotype"/>
          <w:sz w:val="24"/>
          <w:szCs w:val="24"/>
        </w:rPr>
        <w:tab/>
      </w:r>
      <w:r>
        <w:rPr>
          <w:rFonts w:ascii="Palatino Linotype" w:hAnsi="Palatino Linotype"/>
          <w:sz w:val="24"/>
          <w:szCs w:val="24"/>
        </w:rPr>
        <w:tab/>
        <w:t>2020</w:t>
      </w:r>
    </w:p>
    <w:p w:rsidR="007A5789" w:rsidRDefault="007A5789" w:rsidP="007A5789">
      <w:pPr>
        <w:spacing w:after="0" w:line="360" w:lineRule="auto"/>
        <w:ind w:left="2832" w:hanging="2832"/>
        <w:jc w:val="both"/>
        <w:rPr>
          <w:rFonts w:ascii="Palatino Linotype" w:hAnsi="Palatino Linotype"/>
          <w:sz w:val="24"/>
          <w:szCs w:val="24"/>
        </w:rPr>
      </w:pPr>
      <w:r>
        <w:rPr>
          <w:rFonts w:ascii="Palatino Linotype" w:hAnsi="Palatino Linotype"/>
          <w:b/>
          <w:sz w:val="24"/>
          <w:szCs w:val="24"/>
        </w:rPr>
        <w:t>Název práce:</w:t>
      </w:r>
      <w:r>
        <w:rPr>
          <w:rFonts w:ascii="Palatino Linotype" w:hAnsi="Palatino Linotype"/>
          <w:sz w:val="24"/>
          <w:szCs w:val="24"/>
        </w:rPr>
        <w:tab/>
        <w:t>Dávky hmotné nouze pro o</w:t>
      </w:r>
      <w:r w:rsidR="003A5420">
        <w:rPr>
          <w:rFonts w:ascii="Palatino Linotype" w:hAnsi="Palatino Linotype"/>
          <w:sz w:val="24"/>
          <w:szCs w:val="24"/>
        </w:rPr>
        <w:t xml:space="preserve">soby invalidní a pro osoby </w:t>
      </w:r>
      <w:r>
        <w:rPr>
          <w:rFonts w:ascii="Palatino Linotype" w:hAnsi="Palatino Linotype"/>
          <w:sz w:val="24"/>
          <w:szCs w:val="24"/>
        </w:rPr>
        <w:t>starší 60 let</w:t>
      </w:r>
    </w:p>
    <w:p w:rsidR="00F512B4" w:rsidRDefault="007A5789" w:rsidP="007A5789">
      <w:pPr>
        <w:spacing w:after="0" w:line="360" w:lineRule="auto"/>
        <w:ind w:left="2832" w:hanging="2832"/>
        <w:jc w:val="both"/>
        <w:rPr>
          <w:rFonts w:ascii="Palatino Linotype" w:hAnsi="Palatino Linotype"/>
          <w:sz w:val="24"/>
          <w:szCs w:val="24"/>
        </w:rPr>
      </w:pPr>
      <w:r>
        <w:rPr>
          <w:rFonts w:ascii="Palatino Linotype" w:hAnsi="Palatino Linotype"/>
          <w:b/>
          <w:sz w:val="24"/>
          <w:szCs w:val="24"/>
        </w:rPr>
        <w:t>Anotace práce:</w:t>
      </w:r>
      <w:r>
        <w:rPr>
          <w:rFonts w:ascii="Palatino Linotype" w:hAnsi="Palatino Linotype"/>
          <w:sz w:val="24"/>
          <w:szCs w:val="24"/>
        </w:rPr>
        <w:tab/>
      </w:r>
    </w:p>
    <w:p w:rsidR="007A5789" w:rsidRPr="00F512B4" w:rsidRDefault="007A5789" w:rsidP="00F512B4">
      <w:pPr>
        <w:spacing w:after="0" w:line="360" w:lineRule="auto"/>
        <w:jc w:val="both"/>
        <w:rPr>
          <w:rFonts w:ascii="Palatino Linotype" w:hAnsi="Palatino Linotype"/>
          <w:sz w:val="24"/>
          <w:szCs w:val="24"/>
        </w:rPr>
      </w:pPr>
      <w:r w:rsidRPr="00F512B4">
        <w:rPr>
          <w:rFonts w:ascii="Palatino Linotype" w:hAnsi="Palatino Linotype"/>
          <w:sz w:val="24"/>
          <w:szCs w:val="24"/>
        </w:rPr>
        <w:t>Cílem práce je</w:t>
      </w:r>
      <w:r w:rsidR="00DF6C19" w:rsidRPr="00F512B4">
        <w:rPr>
          <w:rFonts w:ascii="Palatino Linotype" w:hAnsi="Palatino Linotype"/>
          <w:sz w:val="24"/>
          <w:szCs w:val="24"/>
        </w:rPr>
        <w:t xml:space="preserve"> analýza dávek pomoci v hmot</w:t>
      </w:r>
      <w:r w:rsidR="00F512B4" w:rsidRPr="00F512B4">
        <w:rPr>
          <w:rFonts w:ascii="Palatino Linotype" w:hAnsi="Palatino Linotype"/>
          <w:sz w:val="24"/>
          <w:szCs w:val="24"/>
        </w:rPr>
        <w:t xml:space="preserve">né nouzi příspěvek na živobytí, </w:t>
      </w:r>
      <w:r w:rsidR="00DF6C19" w:rsidRPr="00F512B4">
        <w:rPr>
          <w:rFonts w:ascii="Palatino Linotype" w:hAnsi="Palatino Linotype"/>
          <w:sz w:val="24"/>
          <w:szCs w:val="24"/>
        </w:rPr>
        <w:t xml:space="preserve">doplatek na bydlení a mimořádná okamžitá pomoc, </w:t>
      </w:r>
      <w:r w:rsidR="00B8688B" w:rsidRPr="00F512B4">
        <w:rPr>
          <w:rFonts w:ascii="Palatino Linotype" w:hAnsi="Palatino Linotype"/>
          <w:sz w:val="24"/>
          <w:szCs w:val="24"/>
        </w:rPr>
        <w:t>vyplacených</w:t>
      </w:r>
      <w:r w:rsidR="00DF6C19" w:rsidRPr="00F512B4">
        <w:rPr>
          <w:rFonts w:ascii="Palatino Linotype" w:hAnsi="Palatino Linotype"/>
          <w:sz w:val="24"/>
          <w:szCs w:val="24"/>
        </w:rPr>
        <w:t xml:space="preserve"> na Úřadu práce České republiky, Krajská pobočka v Brně, na Kontaktním pracovišti v Blansku osobám, kterým byla přiznána invalidit</w:t>
      </w:r>
      <w:r w:rsidR="00F512B4" w:rsidRPr="00F512B4">
        <w:rPr>
          <w:rFonts w:ascii="Palatino Linotype" w:hAnsi="Palatino Linotype"/>
          <w:sz w:val="24"/>
          <w:szCs w:val="24"/>
        </w:rPr>
        <w:t xml:space="preserve">a I., II., III. stupně </w:t>
      </w:r>
      <w:r w:rsidR="00F512B4">
        <w:rPr>
          <w:rFonts w:ascii="Palatino Linotype" w:hAnsi="Palatino Linotype"/>
          <w:sz w:val="24"/>
          <w:szCs w:val="24"/>
        </w:rPr>
        <w:br/>
      </w:r>
      <w:r w:rsidR="00F512B4" w:rsidRPr="00F512B4">
        <w:rPr>
          <w:rFonts w:ascii="Palatino Linotype" w:hAnsi="Palatino Linotype"/>
          <w:sz w:val="24"/>
          <w:szCs w:val="24"/>
        </w:rPr>
        <w:t xml:space="preserve">a osobám </w:t>
      </w:r>
      <w:r w:rsidR="00DF6C19" w:rsidRPr="00F512B4">
        <w:rPr>
          <w:rFonts w:ascii="Palatino Linotype" w:hAnsi="Palatino Linotype"/>
          <w:sz w:val="24"/>
          <w:szCs w:val="24"/>
        </w:rPr>
        <w:t>starším 60 let věku.</w:t>
      </w:r>
    </w:p>
    <w:p w:rsidR="007A5789" w:rsidRPr="00F512B4" w:rsidRDefault="007A5789" w:rsidP="00F512B4">
      <w:pPr>
        <w:spacing w:after="0" w:line="360" w:lineRule="auto"/>
        <w:jc w:val="both"/>
        <w:rPr>
          <w:rFonts w:ascii="Palatino Linotype" w:hAnsi="Palatino Linotype"/>
          <w:sz w:val="24"/>
          <w:szCs w:val="24"/>
        </w:rPr>
      </w:pPr>
      <w:r w:rsidRPr="00F512B4">
        <w:rPr>
          <w:rFonts w:ascii="Palatino Linotype" w:hAnsi="Palatino Linotype"/>
          <w:sz w:val="24"/>
          <w:szCs w:val="24"/>
        </w:rPr>
        <w:t>Teoretická část vymezuje pojmy</w:t>
      </w:r>
      <w:r w:rsidR="00DF6C19" w:rsidRPr="00F512B4">
        <w:rPr>
          <w:rFonts w:ascii="Palatino Linotype" w:hAnsi="Palatino Linotype"/>
          <w:sz w:val="24"/>
          <w:szCs w:val="24"/>
        </w:rPr>
        <w:t xml:space="preserve"> sociální zabezpečení, důchodové pojištění, stáří, invalidita, dávky pomoci v hmotné nouzi.</w:t>
      </w:r>
    </w:p>
    <w:p w:rsidR="001215AC" w:rsidRPr="001215AC" w:rsidRDefault="001215AC" w:rsidP="001215AC">
      <w:pPr>
        <w:spacing w:line="360" w:lineRule="auto"/>
        <w:jc w:val="both"/>
        <w:rPr>
          <w:rFonts w:ascii="Palatino Linotype" w:hAnsi="Palatino Linotype"/>
          <w:sz w:val="24"/>
          <w:szCs w:val="24"/>
        </w:rPr>
      </w:pPr>
      <w:r w:rsidRPr="001215AC">
        <w:rPr>
          <w:rFonts w:ascii="Palatino Linotype" w:hAnsi="Palatino Linotype"/>
          <w:sz w:val="24"/>
          <w:szCs w:val="24"/>
        </w:rPr>
        <w:t>V empirické části je použita kvantitativní výzkumná strategie metoda analýzy spisové dokumentace příjemců dávek pomoci v hmotné nouzi.</w:t>
      </w:r>
    </w:p>
    <w:p w:rsidR="00F512B4" w:rsidRDefault="007A5789" w:rsidP="00710112">
      <w:pPr>
        <w:pStyle w:val="FormtovanvHTML"/>
        <w:spacing w:line="360" w:lineRule="auto"/>
        <w:ind w:left="2832" w:hanging="2832"/>
        <w:jc w:val="both"/>
        <w:rPr>
          <w:rFonts w:ascii="Palatino Linotype" w:hAnsi="Palatino Linotype"/>
          <w:b/>
          <w:sz w:val="24"/>
          <w:szCs w:val="24"/>
        </w:rPr>
      </w:pPr>
      <w:r>
        <w:rPr>
          <w:rFonts w:ascii="Palatino Linotype" w:hAnsi="Palatino Linotype"/>
          <w:b/>
          <w:sz w:val="24"/>
          <w:szCs w:val="24"/>
        </w:rPr>
        <w:t>Annotation:</w:t>
      </w:r>
      <w:r w:rsidR="00710112">
        <w:rPr>
          <w:rFonts w:ascii="Palatino Linotype" w:hAnsi="Palatino Linotype"/>
          <w:b/>
          <w:sz w:val="24"/>
          <w:szCs w:val="24"/>
        </w:rPr>
        <w:tab/>
      </w:r>
      <w:r w:rsidR="00710112">
        <w:rPr>
          <w:rFonts w:ascii="Palatino Linotype" w:hAnsi="Palatino Linotype"/>
          <w:b/>
          <w:sz w:val="24"/>
          <w:szCs w:val="24"/>
        </w:rPr>
        <w:tab/>
      </w:r>
      <w:r w:rsidR="00710112">
        <w:rPr>
          <w:rFonts w:ascii="Palatino Linotype" w:hAnsi="Palatino Linotype"/>
          <w:b/>
          <w:sz w:val="24"/>
          <w:szCs w:val="24"/>
        </w:rPr>
        <w:tab/>
      </w:r>
    </w:p>
    <w:p w:rsidR="00710112" w:rsidRPr="00F512B4" w:rsidRDefault="00710112" w:rsidP="00F512B4">
      <w:pPr>
        <w:spacing w:after="0" w:line="360" w:lineRule="auto"/>
        <w:jc w:val="both"/>
        <w:rPr>
          <w:rFonts w:ascii="Palatino Linotype" w:hAnsi="Palatino Linotype"/>
          <w:sz w:val="24"/>
          <w:szCs w:val="24"/>
        </w:rPr>
      </w:pPr>
      <w:r w:rsidRPr="00F512B4">
        <w:rPr>
          <w:rFonts w:ascii="Palatino Linotype" w:hAnsi="Palatino Linotype"/>
          <w:sz w:val="24"/>
          <w:szCs w:val="24"/>
        </w:rPr>
        <w:t>The aim of the</w:t>
      </w:r>
      <w:r w:rsidR="00ED093D">
        <w:rPr>
          <w:rFonts w:ascii="Palatino Linotype" w:hAnsi="Palatino Linotype"/>
          <w:sz w:val="24"/>
          <w:szCs w:val="24"/>
        </w:rPr>
        <w:t xml:space="preserve"> </w:t>
      </w:r>
      <w:r w:rsidRPr="00F512B4">
        <w:rPr>
          <w:rFonts w:ascii="Palatino Linotype" w:hAnsi="Palatino Linotype"/>
          <w:sz w:val="24"/>
          <w:szCs w:val="24"/>
        </w:rPr>
        <w:t>workis to analyze</w:t>
      </w:r>
      <w:r w:rsidR="00ED093D">
        <w:rPr>
          <w:rFonts w:ascii="Palatino Linotype" w:hAnsi="Palatino Linotype"/>
          <w:sz w:val="24"/>
          <w:szCs w:val="24"/>
        </w:rPr>
        <w:t xml:space="preserve"> </w:t>
      </w:r>
      <w:r w:rsidRPr="00F512B4">
        <w:rPr>
          <w:rFonts w:ascii="Palatino Linotype" w:hAnsi="Palatino Linotype"/>
          <w:sz w:val="24"/>
          <w:szCs w:val="24"/>
        </w:rPr>
        <w:t>the</w:t>
      </w:r>
      <w:r w:rsidR="00ED093D">
        <w:rPr>
          <w:rFonts w:ascii="Palatino Linotype" w:hAnsi="Palatino Linotype"/>
          <w:sz w:val="24"/>
          <w:szCs w:val="24"/>
        </w:rPr>
        <w:t xml:space="preserve"> </w:t>
      </w:r>
      <w:r w:rsidRPr="00F512B4">
        <w:rPr>
          <w:rFonts w:ascii="Palatino Linotype" w:hAnsi="Palatino Linotype"/>
          <w:sz w:val="24"/>
          <w:szCs w:val="24"/>
        </w:rPr>
        <w:t>benefits of assistance in material</w:t>
      </w:r>
      <w:r w:rsidR="009E665C">
        <w:rPr>
          <w:rFonts w:ascii="Palatino Linotype" w:hAnsi="Palatino Linotype"/>
          <w:sz w:val="24"/>
          <w:szCs w:val="24"/>
        </w:rPr>
        <w:t xml:space="preserve"> </w:t>
      </w:r>
      <w:r w:rsidRPr="00F512B4">
        <w:rPr>
          <w:rFonts w:ascii="Palatino Linotype" w:hAnsi="Palatino Linotype"/>
          <w:sz w:val="24"/>
          <w:szCs w:val="24"/>
        </w:rPr>
        <w:t>need, the subsistence allowance, the</w:t>
      </w:r>
      <w:r w:rsidR="00ED093D">
        <w:rPr>
          <w:rFonts w:ascii="Palatino Linotype" w:hAnsi="Palatino Linotype"/>
          <w:sz w:val="24"/>
          <w:szCs w:val="24"/>
        </w:rPr>
        <w:t xml:space="preserve"> suplement </w:t>
      </w:r>
      <w:r w:rsidRPr="00F512B4">
        <w:rPr>
          <w:rFonts w:ascii="Palatino Linotype" w:hAnsi="Palatino Linotype"/>
          <w:sz w:val="24"/>
          <w:szCs w:val="24"/>
        </w:rPr>
        <w:t>for</w:t>
      </w:r>
      <w:r w:rsidR="00ED093D">
        <w:rPr>
          <w:rFonts w:ascii="Palatino Linotype" w:hAnsi="Palatino Linotype"/>
          <w:sz w:val="24"/>
          <w:szCs w:val="24"/>
        </w:rPr>
        <w:t xml:space="preserve"> </w:t>
      </w:r>
      <w:r w:rsidRPr="00F512B4">
        <w:rPr>
          <w:rFonts w:ascii="Palatino Linotype" w:hAnsi="Palatino Linotype"/>
          <w:sz w:val="24"/>
          <w:szCs w:val="24"/>
        </w:rPr>
        <w:t>housing and extra</w:t>
      </w:r>
      <w:r w:rsidR="00ED093D">
        <w:rPr>
          <w:rFonts w:ascii="Palatino Linotype" w:hAnsi="Palatino Linotype"/>
          <w:sz w:val="24"/>
          <w:szCs w:val="24"/>
        </w:rPr>
        <w:t xml:space="preserve"> </w:t>
      </w:r>
      <w:r w:rsidRPr="00F512B4">
        <w:rPr>
          <w:rFonts w:ascii="Palatino Linotype" w:hAnsi="Palatino Linotype"/>
          <w:sz w:val="24"/>
          <w:szCs w:val="24"/>
        </w:rPr>
        <w:t>ordinary</w:t>
      </w:r>
      <w:r w:rsidR="00ED093D">
        <w:rPr>
          <w:rFonts w:ascii="Palatino Linotype" w:hAnsi="Palatino Linotype"/>
          <w:sz w:val="24"/>
          <w:szCs w:val="24"/>
        </w:rPr>
        <w:t xml:space="preserve"> </w:t>
      </w:r>
      <w:r w:rsidRPr="00F512B4">
        <w:rPr>
          <w:rFonts w:ascii="Palatino Linotype" w:hAnsi="Palatino Linotype"/>
          <w:sz w:val="24"/>
          <w:szCs w:val="24"/>
        </w:rPr>
        <w:t>immediate</w:t>
      </w:r>
      <w:r w:rsidR="00BD3CFB">
        <w:rPr>
          <w:rFonts w:ascii="Palatino Linotype" w:hAnsi="Palatino Linotype"/>
          <w:sz w:val="24"/>
          <w:szCs w:val="24"/>
        </w:rPr>
        <w:t xml:space="preserve"> </w:t>
      </w:r>
      <w:r w:rsidRPr="00F512B4">
        <w:rPr>
          <w:rFonts w:ascii="Palatino Linotype" w:hAnsi="Palatino Linotype"/>
          <w:sz w:val="24"/>
          <w:szCs w:val="24"/>
        </w:rPr>
        <w:t xml:space="preserve">assistance, </w:t>
      </w:r>
      <w:r w:rsidR="00F512B4">
        <w:rPr>
          <w:rFonts w:ascii="Palatino Linotype" w:hAnsi="Palatino Linotype"/>
          <w:sz w:val="24"/>
          <w:szCs w:val="24"/>
        </w:rPr>
        <w:t>the</w:t>
      </w:r>
      <w:r w:rsidR="00ED093D">
        <w:rPr>
          <w:rFonts w:ascii="Palatino Linotype" w:hAnsi="Palatino Linotype"/>
          <w:sz w:val="24"/>
          <w:szCs w:val="24"/>
        </w:rPr>
        <w:t xml:space="preserve"> </w:t>
      </w:r>
      <w:r w:rsidR="00F512B4">
        <w:rPr>
          <w:rFonts w:ascii="Palatino Linotype" w:hAnsi="Palatino Linotype"/>
          <w:sz w:val="24"/>
          <w:szCs w:val="24"/>
        </w:rPr>
        <w:t xml:space="preserve">Labor Office of the Czech </w:t>
      </w:r>
      <w:r w:rsidRPr="00F512B4">
        <w:rPr>
          <w:rFonts w:ascii="Palatino Linotype" w:hAnsi="Palatino Linotype"/>
          <w:sz w:val="24"/>
          <w:szCs w:val="24"/>
        </w:rPr>
        <w:t>Republic, Regional</w:t>
      </w:r>
      <w:r w:rsidR="00ED093D">
        <w:rPr>
          <w:rFonts w:ascii="Palatino Linotype" w:hAnsi="Palatino Linotype"/>
          <w:sz w:val="24"/>
          <w:szCs w:val="24"/>
        </w:rPr>
        <w:t xml:space="preserve"> </w:t>
      </w:r>
      <w:r w:rsidRPr="00F512B4">
        <w:rPr>
          <w:rFonts w:ascii="Palatino Linotype" w:hAnsi="Palatino Linotype"/>
          <w:sz w:val="24"/>
          <w:szCs w:val="24"/>
        </w:rPr>
        <w:t>Branch in Brno, at</w:t>
      </w:r>
      <w:r w:rsidR="00ED093D">
        <w:rPr>
          <w:rFonts w:ascii="Palatino Linotype" w:hAnsi="Palatino Linotype"/>
          <w:sz w:val="24"/>
          <w:szCs w:val="24"/>
        </w:rPr>
        <w:t xml:space="preserve"> </w:t>
      </w:r>
      <w:r w:rsidRPr="00F512B4">
        <w:rPr>
          <w:rFonts w:ascii="Palatino Linotype" w:hAnsi="Palatino Linotype"/>
          <w:sz w:val="24"/>
          <w:szCs w:val="24"/>
        </w:rPr>
        <w:t xml:space="preserve">the Blansko Contact Office. </w:t>
      </w:r>
      <w:r w:rsidR="00ED093D">
        <w:rPr>
          <w:rFonts w:ascii="Palatino Linotype" w:hAnsi="Palatino Linotype"/>
          <w:sz w:val="24"/>
          <w:szCs w:val="24"/>
        </w:rPr>
        <w:t xml:space="preserve">I., II., </w:t>
      </w:r>
      <w:r w:rsidRPr="00F512B4">
        <w:rPr>
          <w:rFonts w:ascii="Palatino Linotype" w:hAnsi="Palatino Linotype"/>
          <w:sz w:val="24"/>
          <w:szCs w:val="24"/>
        </w:rPr>
        <w:t>III. grade and persons</w:t>
      </w:r>
      <w:r w:rsidR="00BD3CFB">
        <w:rPr>
          <w:rFonts w:ascii="Palatino Linotype" w:hAnsi="Palatino Linotype"/>
          <w:sz w:val="24"/>
          <w:szCs w:val="24"/>
        </w:rPr>
        <w:t xml:space="preserve"> older</w:t>
      </w:r>
      <w:r w:rsidRPr="00F512B4">
        <w:rPr>
          <w:rFonts w:ascii="Palatino Linotype" w:hAnsi="Palatino Linotype"/>
          <w:sz w:val="24"/>
          <w:szCs w:val="24"/>
        </w:rPr>
        <w:t xml:space="preserve"> 60 years of age.</w:t>
      </w:r>
    </w:p>
    <w:p w:rsidR="00710112" w:rsidRPr="00F512B4" w:rsidRDefault="00710112" w:rsidP="00F512B4">
      <w:pPr>
        <w:spacing w:after="0" w:line="360" w:lineRule="auto"/>
        <w:jc w:val="both"/>
        <w:rPr>
          <w:rFonts w:ascii="Palatino Linotype" w:eastAsia="Times New Roman" w:hAnsi="Palatino Linotype"/>
          <w:sz w:val="24"/>
          <w:szCs w:val="24"/>
        </w:rPr>
      </w:pPr>
      <w:r w:rsidRPr="00F512B4">
        <w:rPr>
          <w:rFonts w:ascii="Palatino Linotype" w:eastAsia="Times New Roman" w:hAnsi="Palatino Linotype"/>
          <w:sz w:val="24"/>
          <w:szCs w:val="24"/>
        </w:rPr>
        <w:t>The theoretical part defines</w:t>
      </w:r>
      <w:r w:rsidR="00ED093D">
        <w:rPr>
          <w:rFonts w:ascii="Palatino Linotype" w:eastAsia="Times New Roman" w:hAnsi="Palatino Linotype"/>
          <w:sz w:val="24"/>
          <w:szCs w:val="24"/>
        </w:rPr>
        <w:t xml:space="preserve"> </w:t>
      </w:r>
      <w:r w:rsidRPr="00F512B4">
        <w:rPr>
          <w:rFonts w:ascii="Palatino Linotype" w:eastAsia="Times New Roman" w:hAnsi="Palatino Linotype"/>
          <w:sz w:val="24"/>
          <w:szCs w:val="24"/>
        </w:rPr>
        <w:t>the</w:t>
      </w:r>
      <w:r w:rsidR="00ED093D">
        <w:rPr>
          <w:rFonts w:ascii="Palatino Linotype" w:eastAsia="Times New Roman" w:hAnsi="Palatino Linotype"/>
          <w:sz w:val="24"/>
          <w:szCs w:val="24"/>
        </w:rPr>
        <w:t xml:space="preserve"> </w:t>
      </w:r>
      <w:r w:rsidRPr="00F512B4">
        <w:rPr>
          <w:rFonts w:ascii="Palatino Linotype" w:eastAsia="Times New Roman" w:hAnsi="Palatino Linotype"/>
          <w:sz w:val="24"/>
          <w:szCs w:val="24"/>
        </w:rPr>
        <w:t>terms</w:t>
      </w:r>
      <w:r w:rsidR="009E665C">
        <w:rPr>
          <w:rFonts w:ascii="Palatino Linotype" w:eastAsia="Times New Roman" w:hAnsi="Palatino Linotype"/>
          <w:sz w:val="24"/>
          <w:szCs w:val="24"/>
        </w:rPr>
        <w:t xml:space="preserve"> </w:t>
      </w:r>
      <w:r w:rsidRPr="00F512B4">
        <w:rPr>
          <w:rFonts w:ascii="Palatino Linotype" w:eastAsia="Times New Roman" w:hAnsi="Palatino Linotype"/>
          <w:sz w:val="24"/>
          <w:szCs w:val="24"/>
        </w:rPr>
        <w:t>social</w:t>
      </w:r>
      <w:r w:rsidR="009E665C">
        <w:rPr>
          <w:rFonts w:ascii="Palatino Linotype" w:eastAsia="Times New Roman" w:hAnsi="Palatino Linotype"/>
          <w:sz w:val="24"/>
          <w:szCs w:val="24"/>
        </w:rPr>
        <w:t xml:space="preserve"> </w:t>
      </w:r>
      <w:r w:rsidRPr="00F512B4">
        <w:rPr>
          <w:rFonts w:ascii="Palatino Linotype" w:eastAsia="Times New Roman" w:hAnsi="Palatino Linotype"/>
          <w:sz w:val="24"/>
          <w:szCs w:val="24"/>
        </w:rPr>
        <w:t>security, pension insurance, old</w:t>
      </w:r>
      <w:r w:rsidR="009E665C">
        <w:rPr>
          <w:rFonts w:ascii="Palatino Linotype" w:eastAsia="Times New Roman" w:hAnsi="Palatino Linotype"/>
          <w:sz w:val="24"/>
          <w:szCs w:val="24"/>
        </w:rPr>
        <w:t xml:space="preserve"> </w:t>
      </w:r>
      <w:r w:rsidRPr="00F512B4">
        <w:rPr>
          <w:rFonts w:ascii="Palatino Linotype" w:eastAsia="Times New Roman" w:hAnsi="Palatino Linotype"/>
          <w:sz w:val="24"/>
          <w:szCs w:val="24"/>
        </w:rPr>
        <w:t>age, disability, benefits in material</w:t>
      </w:r>
      <w:r w:rsidR="009E665C">
        <w:rPr>
          <w:rFonts w:ascii="Palatino Linotype" w:eastAsia="Times New Roman" w:hAnsi="Palatino Linotype"/>
          <w:sz w:val="24"/>
          <w:szCs w:val="24"/>
        </w:rPr>
        <w:t xml:space="preserve"> </w:t>
      </w:r>
      <w:r w:rsidRPr="00F512B4">
        <w:rPr>
          <w:rFonts w:ascii="Palatino Linotype" w:eastAsia="Times New Roman" w:hAnsi="Palatino Linotype"/>
          <w:sz w:val="24"/>
          <w:szCs w:val="24"/>
        </w:rPr>
        <w:t>need.</w:t>
      </w:r>
    </w:p>
    <w:p w:rsidR="009E665C" w:rsidRPr="009E665C" w:rsidRDefault="009E665C" w:rsidP="009E665C">
      <w:pPr>
        <w:pStyle w:val="FormtovanvHTML"/>
        <w:spacing w:line="360" w:lineRule="auto"/>
        <w:jc w:val="both"/>
        <w:rPr>
          <w:rFonts w:ascii="Palatino Linotype" w:hAnsi="Palatino Linotype"/>
          <w:sz w:val="24"/>
          <w:szCs w:val="24"/>
        </w:rPr>
      </w:pPr>
      <w:r w:rsidRPr="009E665C">
        <w:rPr>
          <w:rFonts w:ascii="Palatino Linotype" w:hAnsi="Palatino Linotype"/>
          <w:sz w:val="24"/>
          <w:szCs w:val="24"/>
        </w:rPr>
        <w:lastRenderedPageBreak/>
        <w:t>In the empirical part is used quantitative research strategy method of analysis of the documentation of recipients of benefits in material need.</w:t>
      </w:r>
    </w:p>
    <w:p w:rsidR="00710112" w:rsidRDefault="00710112" w:rsidP="00710112">
      <w:pPr>
        <w:tabs>
          <w:tab w:val="left" w:pos="708"/>
          <w:tab w:val="left" w:pos="1416"/>
          <w:tab w:val="left" w:pos="2124"/>
          <w:tab w:val="left" w:pos="3075"/>
        </w:tabs>
        <w:spacing w:after="0" w:line="360" w:lineRule="auto"/>
        <w:jc w:val="both"/>
        <w:rPr>
          <w:rFonts w:ascii="Palatino Linotype" w:hAnsi="Palatino Linotype"/>
          <w:b/>
          <w:sz w:val="24"/>
          <w:szCs w:val="24"/>
        </w:rPr>
      </w:pPr>
    </w:p>
    <w:p w:rsidR="00F512B4" w:rsidRDefault="00710112" w:rsidP="00710112">
      <w:pPr>
        <w:tabs>
          <w:tab w:val="left" w:pos="708"/>
          <w:tab w:val="left" w:pos="1416"/>
          <w:tab w:val="left" w:pos="2124"/>
        </w:tabs>
        <w:spacing w:after="0" w:line="360" w:lineRule="auto"/>
        <w:ind w:left="2832" w:hanging="2832"/>
        <w:jc w:val="both"/>
        <w:rPr>
          <w:rFonts w:ascii="Palatino Linotype" w:hAnsi="Palatino Linotype"/>
          <w:b/>
          <w:sz w:val="24"/>
          <w:szCs w:val="24"/>
        </w:rPr>
      </w:pPr>
      <w:r>
        <w:rPr>
          <w:rFonts w:ascii="Palatino Linotype" w:hAnsi="Palatino Linotype"/>
          <w:b/>
          <w:sz w:val="24"/>
          <w:szCs w:val="24"/>
        </w:rPr>
        <w:t>Klíčová slova:</w:t>
      </w:r>
      <w:r>
        <w:rPr>
          <w:rFonts w:ascii="Palatino Linotype" w:hAnsi="Palatino Linotype"/>
          <w:b/>
          <w:sz w:val="24"/>
          <w:szCs w:val="24"/>
        </w:rPr>
        <w:tab/>
      </w:r>
      <w:r>
        <w:rPr>
          <w:rFonts w:ascii="Palatino Linotype" w:hAnsi="Palatino Linotype"/>
          <w:b/>
          <w:sz w:val="24"/>
          <w:szCs w:val="24"/>
        </w:rPr>
        <w:tab/>
      </w:r>
    </w:p>
    <w:p w:rsidR="007A5789" w:rsidRPr="00F512B4" w:rsidRDefault="00F512B4" w:rsidP="00F512B4">
      <w:pPr>
        <w:spacing w:after="0" w:line="360" w:lineRule="auto"/>
        <w:jc w:val="both"/>
        <w:rPr>
          <w:rFonts w:ascii="Palatino Linotype" w:hAnsi="Palatino Linotype"/>
          <w:sz w:val="24"/>
          <w:szCs w:val="24"/>
        </w:rPr>
      </w:pPr>
      <w:r>
        <w:rPr>
          <w:rFonts w:ascii="Palatino Linotype" w:hAnsi="Palatino Linotype"/>
          <w:sz w:val="24"/>
          <w:szCs w:val="24"/>
        </w:rPr>
        <w:t>D</w:t>
      </w:r>
      <w:r w:rsidR="00710112" w:rsidRPr="00F512B4">
        <w:rPr>
          <w:rFonts w:ascii="Palatino Linotype" w:hAnsi="Palatino Linotype"/>
          <w:sz w:val="24"/>
          <w:szCs w:val="24"/>
        </w:rPr>
        <w:t>ávky v hmotn</w:t>
      </w:r>
      <w:r w:rsidR="00B84B08" w:rsidRPr="00F512B4">
        <w:rPr>
          <w:rFonts w:ascii="Palatino Linotype" w:hAnsi="Palatino Linotype"/>
          <w:sz w:val="24"/>
          <w:szCs w:val="24"/>
        </w:rPr>
        <w:t xml:space="preserve">é nouzi, příspěvek na živobytí, </w:t>
      </w:r>
      <w:r w:rsidR="00710112" w:rsidRPr="00F512B4">
        <w:rPr>
          <w:rFonts w:ascii="Palatino Linotype" w:hAnsi="Palatino Linotype"/>
          <w:sz w:val="24"/>
          <w:szCs w:val="24"/>
        </w:rPr>
        <w:t xml:space="preserve">doplatek na bydlení, mimořádná okamžitá pomoc, invalidní důchod, </w:t>
      </w:r>
      <w:r w:rsidR="00B84B08" w:rsidRPr="00F512B4">
        <w:rPr>
          <w:rFonts w:ascii="Palatino Linotype" w:hAnsi="Palatino Linotype"/>
          <w:sz w:val="24"/>
          <w:szCs w:val="24"/>
        </w:rPr>
        <w:t xml:space="preserve">starobní důchod, invalidita </w:t>
      </w:r>
      <w:r w:rsidRPr="00F512B4">
        <w:rPr>
          <w:rFonts w:ascii="Palatino Linotype" w:hAnsi="Palatino Linotype"/>
          <w:sz w:val="24"/>
          <w:szCs w:val="24"/>
        </w:rPr>
        <w:br/>
      </w:r>
      <w:r w:rsidR="00B84B08" w:rsidRPr="00F512B4">
        <w:rPr>
          <w:rFonts w:ascii="Palatino Linotype" w:hAnsi="Palatino Linotype"/>
          <w:sz w:val="24"/>
          <w:szCs w:val="24"/>
        </w:rPr>
        <w:t xml:space="preserve">I., </w:t>
      </w:r>
      <w:r w:rsidR="00710112" w:rsidRPr="00F512B4">
        <w:rPr>
          <w:rFonts w:ascii="Palatino Linotype" w:hAnsi="Palatino Linotype"/>
          <w:sz w:val="24"/>
          <w:szCs w:val="24"/>
        </w:rPr>
        <w:t>II., III. stupně, osoba starší 60 let</w:t>
      </w:r>
      <w:r>
        <w:rPr>
          <w:rFonts w:ascii="Palatino Linotype" w:hAnsi="Palatino Linotype"/>
          <w:sz w:val="24"/>
          <w:szCs w:val="24"/>
        </w:rPr>
        <w:t>.</w:t>
      </w:r>
    </w:p>
    <w:p w:rsidR="00F512B4" w:rsidRDefault="007A5789" w:rsidP="00175AC4">
      <w:pPr>
        <w:pStyle w:val="FormtovanvHTML"/>
        <w:spacing w:line="360" w:lineRule="auto"/>
        <w:ind w:left="2745" w:hanging="2745"/>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Keywords:</w:t>
      </w:r>
      <w:r w:rsidR="00175AC4">
        <w:rPr>
          <w:rFonts w:ascii="Palatino Linotype" w:eastAsia="Palatino Linotype" w:hAnsi="Palatino Linotype" w:cs="Palatino Linotype"/>
          <w:b/>
          <w:sz w:val="24"/>
          <w:szCs w:val="24"/>
        </w:rPr>
        <w:tab/>
      </w:r>
      <w:r w:rsidR="00175AC4">
        <w:rPr>
          <w:rFonts w:ascii="Palatino Linotype" w:eastAsia="Palatino Linotype" w:hAnsi="Palatino Linotype" w:cs="Palatino Linotype"/>
          <w:b/>
          <w:sz w:val="24"/>
          <w:szCs w:val="24"/>
        </w:rPr>
        <w:tab/>
      </w:r>
      <w:r w:rsidR="00B84B08">
        <w:rPr>
          <w:rFonts w:ascii="Palatino Linotype" w:eastAsia="Palatino Linotype" w:hAnsi="Palatino Linotype" w:cs="Palatino Linotype"/>
          <w:b/>
          <w:sz w:val="24"/>
          <w:szCs w:val="24"/>
        </w:rPr>
        <w:t xml:space="preserve"> </w:t>
      </w:r>
      <w:r w:rsidR="00F512B4">
        <w:rPr>
          <w:rFonts w:ascii="Palatino Linotype" w:eastAsia="Palatino Linotype" w:hAnsi="Palatino Linotype" w:cs="Palatino Linotype"/>
          <w:b/>
          <w:sz w:val="24"/>
          <w:szCs w:val="24"/>
        </w:rPr>
        <w:t xml:space="preserve"> </w:t>
      </w:r>
    </w:p>
    <w:p w:rsidR="00175AC4" w:rsidRPr="00F512B4" w:rsidRDefault="00F512B4" w:rsidP="00F512B4">
      <w:pPr>
        <w:spacing w:after="0" w:line="360" w:lineRule="auto"/>
        <w:jc w:val="both"/>
        <w:rPr>
          <w:rFonts w:ascii="Palatino Linotype" w:hAnsi="Palatino Linotype"/>
          <w:sz w:val="24"/>
          <w:szCs w:val="24"/>
        </w:rPr>
      </w:pPr>
      <w:r>
        <w:rPr>
          <w:rFonts w:ascii="Palatino Linotype" w:hAnsi="Palatino Linotype"/>
          <w:sz w:val="24"/>
          <w:szCs w:val="24"/>
        </w:rPr>
        <w:t>B</w:t>
      </w:r>
      <w:r w:rsidR="00175AC4" w:rsidRPr="00F512B4">
        <w:rPr>
          <w:rFonts w:ascii="Palatino Linotype" w:hAnsi="Palatino Linotype"/>
          <w:sz w:val="24"/>
          <w:szCs w:val="24"/>
        </w:rPr>
        <w:t>enefits in mater</w:t>
      </w:r>
      <w:r w:rsidRPr="00F512B4">
        <w:rPr>
          <w:rFonts w:ascii="Palatino Linotype" w:hAnsi="Palatino Linotype"/>
          <w:sz w:val="24"/>
          <w:szCs w:val="24"/>
        </w:rPr>
        <w:t>ial</w:t>
      </w:r>
      <w:r w:rsidR="009E665C">
        <w:rPr>
          <w:rFonts w:ascii="Palatino Linotype" w:hAnsi="Palatino Linotype"/>
          <w:sz w:val="24"/>
          <w:szCs w:val="24"/>
        </w:rPr>
        <w:t xml:space="preserve"> </w:t>
      </w:r>
      <w:r w:rsidRPr="00F512B4">
        <w:rPr>
          <w:rFonts w:ascii="Palatino Linotype" w:hAnsi="Palatino Linotype"/>
          <w:sz w:val="24"/>
          <w:szCs w:val="24"/>
        </w:rPr>
        <w:t xml:space="preserve">need, subsistence allowance,    </w:t>
      </w:r>
      <w:r w:rsidR="00175AC4" w:rsidRPr="00F512B4">
        <w:rPr>
          <w:rFonts w:ascii="Palatino Linotype" w:hAnsi="Palatino Linotype"/>
          <w:sz w:val="24"/>
          <w:szCs w:val="24"/>
        </w:rPr>
        <w:t>housing</w:t>
      </w:r>
      <w:r w:rsidR="00B84B08" w:rsidRPr="00F512B4">
        <w:rPr>
          <w:rFonts w:ascii="Palatino Linotype" w:hAnsi="Palatino Linotype"/>
          <w:sz w:val="24"/>
          <w:szCs w:val="24"/>
        </w:rPr>
        <w:t xml:space="preserve">supplement, </w:t>
      </w:r>
      <w:r w:rsidRPr="00F512B4">
        <w:rPr>
          <w:rFonts w:ascii="Palatino Linotype" w:hAnsi="Palatino Linotype"/>
          <w:sz w:val="24"/>
          <w:szCs w:val="24"/>
        </w:rPr>
        <w:t xml:space="preserve">  </w:t>
      </w:r>
      <w:r w:rsidR="00175AC4" w:rsidRPr="00F512B4">
        <w:rPr>
          <w:rFonts w:ascii="Palatino Linotype" w:hAnsi="Palatino Linotype"/>
          <w:sz w:val="24"/>
          <w:szCs w:val="24"/>
        </w:rPr>
        <w:t>ex</w:t>
      </w:r>
      <w:r w:rsidRPr="00F512B4">
        <w:rPr>
          <w:rFonts w:ascii="Palatino Linotype" w:hAnsi="Palatino Linotype"/>
          <w:sz w:val="24"/>
          <w:szCs w:val="24"/>
        </w:rPr>
        <w:t>tra</w:t>
      </w:r>
      <w:r w:rsidR="00ED093D">
        <w:rPr>
          <w:rFonts w:ascii="Palatino Linotype" w:hAnsi="Palatino Linotype"/>
          <w:sz w:val="24"/>
          <w:szCs w:val="24"/>
        </w:rPr>
        <w:t xml:space="preserve"> </w:t>
      </w:r>
      <w:r w:rsidRPr="00F512B4">
        <w:rPr>
          <w:rFonts w:ascii="Palatino Linotype" w:hAnsi="Palatino Linotype"/>
          <w:sz w:val="24"/>
          <w:szCs w:val="24"/>
        </w:rPr>
        <w:t>ordinary</w:t>
      </w:r>
      <w:r w:rsidR="00ED093D">
        <w:rPr>
          <w:rFonts w:ascii="Palatino Linotype" w:hAnsi="Palatino Linotype"/>
          <w:sz w:val="24"/>
          <w:szCs w:val="24"/>
        </w:rPr>
        <w:t xml:space="preserve"> </w:t>
      </w:r>
      <w:r w:rsidRPr="00F512B4">
        <w:rPr>
          <w:rFonts w:ascii="Palatino Linotype" w:hAnsi="Palatino Linotype"/>
          <w:sz w:val="24"/>
          <w:szCs w:val="24"/>
        </w:rPr>
        <w:t>immediate</w:t>
      </w:r>
      <w:r w:rsidR="00ED093D">
        <w:rPr>
          <w:rFonts w:ascii="Palatino Linotype" w:hAnsi="Palatino Linotype"/>
          <w:sz w:val="24"/>
          <w:szCs w:val="24"/>
        </w:rPr>
        <w:t xml:space="preserve"> </w:t>
      </w:r>
      <w:r w:rsidRPr="00F512B4">
        <w:rPr>
          <w:rFonts w:ascii="Palatino Linotype" w:hAnsi="Palatino Linotype"/>
          <w:sz w:val="24"/>
          <w:szCs w:val="24"/>
        </w:rPr>
        <w:t>assistance,</w:t>
      </w:r>
      <w:r w:rsidR="00ED093D">
        <w:rPr>
          <w:rFonts w:ascii="Palatino Linotype" w:hAnsi="Palatino Linotype"/>
          <w:sz w:val="24"/>
          <w:szCs w:val="24"/>
        </w:rPr>
        <w:t xml:space="preserve"> </w:t>
      </w:r>
      <w:r w:rsidRPr="00F512B4">
        <w:rPr>
          <w:rFonts w:ascii="Palatino Linotype" w:hAnsi="Palatino Linotype"/>
          <w:sz w:val="24"/>
          <w:szCs w:val="24"/>
        </w:rPr>
        <w:t xml:space="preserve">disability </w:t>
      </w:r>
      <w:r w:rsidR="00175AC4" w:rsidRPr="00F512B4">
        <w:rPr>
          <w:rFonts w:ascii="Palatino Linotype" w:hAnsi="Palatino Linotype"/>
          <w:sz w:val="24"/>
          <w:szCs w:val="24"/>
        </w:rPr>
        <w:t xml:space="preserve">pension, old-age pension, disability I., II., III. </w:t>
      </w:r>
      <w:r w:rsidR="00B84B08" w:rsidRPr="00F512B4">
        <w:rPr>
          <w:rFonts w:ascii="Palatino Linotype" w:hAnsi="Palatino Linotype"/>
          <w:sz w:val="24"/>
          <w:szCs w:val="24"/>
        </w:rPr>
        <w:t xml:space="preserve"> </w:t>
      </w:r>
      <w:r w:rsidR="00175AC4" w:rsidRPr="00F512B4">
        <w:rPr>
          <w:rFonts w:ascii="Palatino Linotype" w:hAnsi="Palatino Linotype"/>
          <w:sz w:val="24"/>
          <w:szCs w:val="24"/>
        </w:rPr>
        <w:t>degree, a person older</w:t>
      </w:r>
      <w:r w:rsidR="00ED093D">
        <w:rPr>
          <w:rFonts w:ascii="Palatino Linotype" w:hAnsi="Palatino Linotype"/>
          <w:sz w:val="24"/>
          <w:szCs w:val="24"/>
        </w:rPr>
        <w:t xml:space="preserve"> </w:t>
      </w:r>
      <w:r w:rsidR="00175AC4" w:rsidRPr="00F512B4">
        <w:rPr>
          <w:rFonts w:ascii="Palatino Linotype" w:hAnsi="Palatino Linotype"/>
          <w:sz w:val="24"/>
          <w:szCs w:val="24"/>
        </w:rPr>
        <w:t>than 60 years</w:t>
      </w:r>
      <w:r>
        <w:rPr>
          <w:rFonts w:ascii="Palatino Linotype" w:hAnsi="Palatino Linotype"/>
          <w:sz w:val="24"/>
          <w:szCs w:val="24"/>
        </w:rPr>
        <w:t>.</w:t>
      </w:r>
    </w:p>
    <w:p w:rsidR="007A5789" w:rsidRDefault="007A5789" w:rsidP="00175AC4">
      <w:pPr>
        <w:tabs>
          <w:tab w:val="left" w:pos="2910"/>
        </w:tabs>
        <w:spacing w:after="0" w:line="360" w:lineRule="auto"/>
        <w:ind w:left="2832" w:hanging="2832"/>
        <w:jc w:val="both"/>
        <w:rPr>
          <w:rFonts w:ascii="Palatino Linotype" w:eastAsia="Palatino Linotype" w:hAnsi="Palatino Linotype" w:cs="Palatino Linotype"/>
          <w:b/>
          <w:sz w:val="24"/>
          <w:szCs w:val="24"/>
        </w:rPr>
      </w:pPr>
    </w:p>
    <w:p w:rsidR="00F512B4" w:rsidRDefault="007A5789" w:rsidP="00BF7B69">
      <w:pPr>
        <w:spacing w:after="0" w:line="360" w:lineRule="auto"/>
        <w:ind w:left="3540" w:hanging="354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Názvy příloh vázaných v práci:</w:t>
      </w:r>
      <w:r>
        <w:rPr>
          <w:rFonts w:ascii="Palatino Linotype" w:eastAsia="Palatino Linotype" w:hAnsi="Palatino Linotype" w:cs="Palatino Linotype"/>
          <w:b/>
          <w:sz w:val="24"/>
          <w:szCs w:val="24"/>
        </w:rPr>
        <w:tab/>
      </w:r>
    </w:p>
    <w:p w:rsidR="00391116" w:rsidRDefault="007A5789" w:rsidP="00BF7B69">
      <w:pPr>
        <w:spacing w:after="0" w:line="360" w:lineRule="auto"/>
        <w:ind w:left="3540" w:hanging="35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Příloha č. 1</w:t>
      </w:r>
      <w:r w:rsidR="00BF7B69">
        <w:rPr>
          <w:rFonts w:ascii="Palatino Linotype" w:eastAsia="Palatino Linotype" w:hAnsi="Palatino Linotype" w:cs="Palatino Linotype"/>
          <w:sz w:val="24"/>
          <w:szCs w:val="24"/>
        </w:rPr>
        <w:t xml:space="preserve"> </w:t>
      </w:r>
      <w:r w:rsidR="00391116">
        <w:rPr>
          <w:rFonts w:ascii="Palatino Linotype" w:eastAsia="Palatino Linotype" w:hAnsi="Palatino Linotype" w:cs="Palatino Linotype"/>
          <w:sz w:val="24"/>
          <w:szCs w:val="24"/>
        </w:rPr>
        <w:t>– osoba, která není v hmotné nouzi</w:t>
      </w:r>
    </w:p>
    <w:p w:rsidR="007A5789" w:rsidRDefault="00391116" w:rsidP="00F512B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Příloha č. 2 - </w:t>
      </w:r>
      <w:r w:rsidR="00BF7B69">
        <w:rPr>
          <w:rFonts w:ascii="Palatino Linotype" w:eastAsia="Palatino Linotype" w:hAnsi="Palatino Linotype" w:cs="Palatino Linotype"/>
          <w:sz w:val="24"/>
          <w:szCs w:val="24"/>
        </w:rPr>
        <w:t>podmínky nároku na mimořádnou okamžitou pomoc</w:t>
      </w:r>
    </w:p>
    <w:p w:rsidR="007A5789" w:rsidRDefault="007A5789" w:rsidP="00F512B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Příloha </w:t>
      </w:r>
      <w:r w:rsidR="00391116">
        <w:rPr>
          <w:rFonts w:ascii="Palatino Linotype" w:eastAsia="Palatino Linotype" w:hAnsi="Palatino Linotype" w:cs="Palatino Linotype"/>
          <w:sz w:val="24"/>
          <w:szCs w:val="24"/>
        </w:rPr>
        <w:t>č. 3</w:t>
      </w:r>
      <w:r w:rsidR="00BF7B69">
        <w:rPr>
          <w:rFonts w:ascii="Palatino Linotype" w:eastAsia="Palatino Linotype" w:hAnsi="Palatino Linotype" w:cs="Palatino Linotype"/>
          <w:sz w:val="24"/>
          <w:szCs w:val="24"/>
        </w:rPr>
        <w:t xml:space="preserve"> – výše mimořádné okamžité pomoci</w:t>
      </w:r>
    </w:p>
    <w:p w:rsidR="00391116" w:rsidRDefault="00391116" w:rsidP="00F512B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Příloha č. 4 – záznamový arch</w:t>
      </w:r>
    </w:p>
    <w:p w:rsidR="00391116" w:rsidRDefault="00391116" w:rsidP="00F512B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Příloha č. 5 - souhlas</w:t>
      </w:r>
    </w:p>
    <w:p w:rsidR="007A5789" w:rsidRDefault="00391116" w:rsidP="00F512B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Příloha č. 6 – působnost K</w:t>
      </w:r>
      <w:r w:rsidR="00BF7B69">
        <w:rPr>
          <w:rFonts w:ascii="Palatino Linotype" w:eastAsia="Palatino Linotype" w:hAnsi="Palatino Linotype" w:cs="Palatino Linotype"/>
          <w:sz w:val="24"/>
          <w:szCs w:val="24"/>
        </w:rPr>
        <w:t>ontaktního pracoviště Blansko</w:t>
      </w:r>
    </w:p>
    <w:p w:rsidR="00BF7B69" w:rsidRDefault="00391116" w:rsidP="00F512B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Příloha č. 7</w:t>
      </w:r>
      <w:r w:rsidR="00BF7B69">
        <w:rPr>
          <w:rFonts w:ascii="Palatino Linotype" w:eastAsia="Palatino Linotype" w:hAnsi="Palatino Linotype" w:cs="Palatino Linotype"/>
          <w:sz w:val="24"/>
          <w:szCs w:val="24"/>
        </w:rPr>
        <w:t xml:space="preserve"> – činnost oddělení</w:t>
      </w:r>
      <w:r>
        <w:rPr>
          <w:rFonts w:ascii="Palatino Linotype" w:eastAsia="Palatino Linotype" w:hAnsi="Palatino Linotype" w:cs="Palatino Linotype"/>
          <w:sz w:val="24"/>
          <w:szCs w:val="24"/>
        </w:rPr>
        <w:t xml:space="preserve"> hmotné nouze</w:t>
      </w:r>
    </w:p>
    <w:p w:rsidR="00F512B4" w:rsidRDefault="00F512B4" w:rsidP="007A5789">
      <w:pPr>
        <w:spacing w:after="0" w:line="360" w:lineRule="auto"/>
        <w:ind w:left="2832" w:hanging="2832"/>
        <w:jc w:val="both"/>
        <w:rPr>
          <w:rFonts w:ascii="Palatino Linotype" w:eastAsia="Palatino Linotype" w:hAnsi="Palatino Linotype" w:cs="Palatino Linotype"/>
          <w:b/>
          <w:sz w:val="24"/>
          <w:szCs w:val="24"/>
        </w:rPr>
      </w:pPr>
    </w:p>
    <w:p w:rsidR="00F512B4" w:rsidRDefault="007A5789" w:rsidP="007A5789">
      <w:pPr>
        <w:spacing w:after="0" w:line="360" w:lineRule="auto"/>
        <w:ind w:left="2832" w:hanging="2832"/>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Počet literatury a zdrojů:</w:t>
      </w:r>
      <w:r w:rsidR="004110A6">
        <w:rPr>
          <w:rFonts w:ascii="Palatino Linotype" w:eastAsia="Palatino Linotype" w:hAnsi="Palatino Linotype" w:cs="Palatino Linotype"/>
          <w:b/>
          <w:sz w:val="24"/>
          <w:szCs w:val="24"/>
        </w:rPr>
        <w:tab/>
      </w:r>
      <w:r w:rsidR="004110A6">
        <w:rPr>
          <w:rFonts w:ascii="Palatino Linotype" w:eastAsia="Palatino Linotype" w:hAnsi="Palatino Linotype" w:cs="Palatino Linotype"/>
          <w:b/>
          <w:sz w:val="24"/>
          <w:szCs w:val="24"/>
        </w:rPr>
        <w:tab/>
      </w:r>
      <w:r w:rsidR="00057D90" w:rsidRPr="00057D90">
        <w:rPr>
          <w:rFonts w:ascii="Palatino Linotype" w:eastAsia="Palatino Linotype" w:hAnsi="Palatino Linotype" w:cs="Palatino Linotype"/>
          <w:sz w:val="24"/>
          <w:szCs w:val="24"/>
        </w:rPr>
        <w:t>18</w:t>
      </w:r>
    </w:p>
    <w:p w:rsidR="007A5789" w:rsidRDefault="007A5789" w:rsidP="007A5789">
      <w:pPr>
        <w:spacing w:after="0" w:line="360" w:lineRule="auto"/>
        <w:ind w:left="2832" w:hanging="2832"/>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Rozsah práce:</w:t>
      </w:r>
      <w:r w:rsidR="005E4CBC">
        <w:rPr>
          <w:rFonts w:ascii="Palatino Linotype" w:eastAsia="Palatino Linotype" w:hAnsi="Palatino Linotype" w:cs="Palatino Linotype"/>
          <w:b/>
          <w:sz w:val="24"/>
          <w:szCs w:val="24"/>
        </w:rPr>
        <w:tab/>
      </w:r>
      <w:r w:rsidR="005E4CBC">
        <w:rPr>
          <w:rFonts w:ascii="Palatino Linotype" w:eastAsia="Palatino Linotype" w:hAnsi="Palatino Linotype" w:cs="Palatino Linotype"/>
          <w:b/>
          <w:sz w:val="24"/>
          <w:szCs w:val="24"/>
        </w:rPr>
        <w:tab/>
      </w:r>
      <w:r w:rsidR="001215AC">
        <w:rPr>
          <w:rFonts w:ascii="Palatino Linotype" w:eastAsia="Palatino Linotype" w:hAnsi="Palatino Linotype" w:cs="Palatino Linotype"/>
          <w:sz w:val="24"/>
          <w:szCs w:val="24"/>
        </w:rPr>
        <w:t>79 9</w:t>
      </w:r>
      <w:r w:rsidR="009E665C">
        <w:rPr>
          <w:rFonts w:ascii="Palatino Linotype" w:eastAsia="Palatino Linotype" w:hAnsi="Palatino Linotype" w:cs="Palatino Linotype"/>
          <w:sz w:val="24"/>
          <w:szCs w:val="24"/>
        </w:rPr>
        <w:t>19</w:t>
      </w:r>
      <w:r w:rsidR="004110A6">
        <w:rPr>
          <w:rFonts w:ascii="Palatino Linotype" w:eastAsia="Palatino Linotype" w:hAnsi="Palatino Linotype" w:cs="Palatino Linotype"/>
          <w:b/>
          <w:sz w:val="24"/>
          <w:szCs w:val="24"/>
        </w:rPr>
        <w:tab/>
      </w:r>
    </w:p>
    <w:p w:rsidR="007A5789" w:rsidRDefault="007A5789" w:rsidP="007A5789">
      <w:pPr>
        <w:spacing w:after="0" w:line="360" w:lineRule="auto"/>
        <w:ind w:left="2832" w:hanging="2832"/>
        <w:jc w:val="both"/>
        <w:rPr>
          <w:rFonts w:ascii="Palatino Linotype" w:eastAsia="Palatino Linotype" w:hAnsi="Palatino Linotype" w:cs="Palatino Linotype"/>
          <w:b/>
          <w:sz w:val="24"/>
          <w:szCs w:val="24"/>
        </w:rPr>
      </w:pPr>
    </w:p>
    <w:p w:rsidR="007A5789" w:rsidRDefault="007A5789" w:rsidP="007A5789">
      <w:pPr>
        <w:spacing w:after="0" w:line="360" w:lineRule="auto"/>
        <w:ind w:left="2832" w:hanging="2832"/>
        <w:jc w:val="both"/>
        <w:rPr>
          <w:rFonts w:ascii="Palatino Linotype" w:eastAsia="Palatino Linotype" w:hAnsi="Palatino Linotype" w:cs="Palatino Linotype"/>
          <w:sz w:val="24"/>
          <w:szCs w:val="24"/>
        </w:rPr>
      </w:pPr>
    </w:p>
    <w:p w:rsidR="007A5789" w:rsidRDefault="007A5789" w:rsidP="00C4279C">
      <w:pPr>
        <w:jc w:val="both"/>
        <w:rPr>
          <w:rFonts w:ascii="Palatino Linotype" w:hAnsi="Palatino Linotype"/>
          <w:sz w:val="24"/>
          <w:szCs w:val="24"/>
        </w:rPr>
      </w:pPr>
    </w:p>
    <w:p w:rsidR="007A5789" w:rsidRDefault="007A5789" w:rsidP="00C4279C">
      <w:pPr>
        <w:jc w:val="both"/>
        <w:rPr>
          <w:rFonts w:ascii="Palatino Linotype" w:hAnsi="Palatino Linotype"/>
          <w:sz w:val="24"/>
          <w:szCs w:val="24"/>
        </w:rPr>
      </w:pPr>
    </w:p>
    <w:p w:rsidR="00BF7B69" w:rsidRPr="00886658" w:rsidRDefault="007A5789" w:rsidP="00DC6C0D">
      <w:pPr>
        <w:rPr>
          <w:rFonts w:ascii="Palatino Linotype" w:hAnsi="Palatino Linotype"/>
          <w:sz w:val="24"/>
          <w:szCs w:val="24"/>
        </w:rPr>
      </w:pPr>
      <w:r>
        <w:rPr>
          <w:rFonts w:ascii="Palatino Linotype" w:hAnsi="Palatino Linotype"/>
          <w:sz w:val="24"/>
          <w:szCs w:val="24"/>
        </w:rPr>
        <w:br w:type="page"/>
      </w:r>
    </w:p>
    <w:sdt>
      <w:sdtPr>
        <w:rPr>
          <w:rFonts w:asciiTheme="minorHAnsi" w:eastAsiaTheme="minorEastAsia" w:hAnsiTheme="minorHAnsi" w:cstheme="minorBidi"/>
          <w:bCs w:val="0"/>
          <w:sz w:val="22"/>
          <w:szCs w:val="22"/>
        </w:rPr>
        <w:id w:val="83517157"/>
        <w:docPartObj>
          <w:docPartGallery w:val="Table of Contents"/>
          <w:docPartUnique/>
        </w:docPartObj>
      </w:sdtPr>
      <w:sdtEndPr>
        <w:rPr>
          <w:rFonts w:ascii="Palatino Linotype" w:hAnsi="Palatino Linotype"/>
          <w:b/>
        </w:rPr>
      </w:sdtEndPr>
      <w:sdtContent>
        <w:p w:rsidR="00BF7B69" w:rsidRPr="004667DC" w:rsidRDefault="00BF7B69" w:rsidP="00BF7B69">
          <w:pPr>
            <w:pStyle w:val="Nadpisobsahu"/>
            <w:numPr>
              <w:ilvl w:val="0"/>
              <w:numId w:val="0"/>
            </w:numPr>
            <w:rPr>
              <w:sz w:val="24"/>
              <w:szCs w:val="24"/>
            </w:rPr>
          </w:pPr>
          <w:r w:rsidRPr="004667DC">
            <w:rPr>
              <w:b/>
              <w:szCs w:val="32"/>
            </w:rPr>
            <w:t>Obsah</w:t>
          </w:r>
        </w:p>
        <w:p w:rsidR="00B136CC" w:rsidRPr="00B136CC" w:rsidRDefault="00D67A6C">
          <w:pPr>
            <w:pStyle w:val="Obsah1"/>
            <w:tabs>
              <w:tab w:val="right" w:leader="dot" w:pos="8210"/>
            </w:tabs>
            <w:rPr>
              <w:rFonts w:ascii="Palatino Linotype" w:hAnsi="Palatino Linotype"/>
              <w:b/>
              <w:noProof/>
            </w:rPr>
          </w:pPr>
          <w:r w:rsidRPr="00B136CC">
            <w:rPr>
              <w:rFonts w:ascii="Palatino Linotype" w:hAnsi="Palatino Linotype"/>
              <w:b/>
              <w:sz w:val="24"/>
              <w:szCs w:val="24"/>
            </w:rPr>
            <w:fldChar w:fldCharType="begin"/>
          </w:r>
          <w:r w:rsidR="00BF7B69" w:rsidRPr="00B136CC">
            <w:rPr>
              <w:rFonts w:ascii="Palatino Linotype" w:hAnsi="Palatino Linotype"/>
              <w:b/>
              <w:sz w:val="24"/>
              <w:szCs w:val="24"/>
            </w:rPr>
            <w:instrText xml:space="preserve"> TOC \o "1-3" \h \z \u </w:instrText>
          </w:r>
          <w:r w:rsidRPr="00B136CC">
            <w:rPr>
              <w:rFonts w:ascii="Palatino Linotype" w:hAnsi="Palatino Linotype"/>
              <w:b/>
              <w:sz w:val="24"/>
              <w:szCs w:val="24"/>
            </w:rPr>
            <w:fldChar w:fldCharType="separate"/>
          </w:r>
          <w:hyperlink w:anchor="_Toc35969438" w:history="1">
            <w:r w:rsidR="00B136CC" w:rsidRPr="00B136CC">
              <w:rPr>
                <w:rStyle w:val="Hypertextovodkaz"/>
                <w:rFonts w:ascii="Palatino Linotype" w:hAnsi="Palatino Linotype"/>
                <w:b/>
                <w:noProof/>
              </w:rPr>
              <w:t>ÚVOD</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_Toc35969438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7</w:t>
            </w:r>
            <w:r w:rsidRPr="00B136CC">
              <w:rPr>
                <w:rFonts w:ascii="Palatino Linotype" w:hAnsi="Palatino Linotype"/>
                <w:b/>
                <w:noProof/>
                <w:webHidden/>
              </w:rPr>
              <w:fldChar w:fldCharType="end"/>
            </w:r>
          </w:hyperlink>
        </w:p>
        <w:p w:rsidR="00B136CC" w:rsidRPr="00B136CC" w:rsidRDefault="00D67A6C">
          <w:pPr>
            <w:pStyle w:val="Obsah1"/>
            <w:tabs>
              <w:tab w:val="left" w:pos="440"/>
              <w:tab w:val="right" w:leader="dot" w:pos="8210"/>
            </w:tabs>
            <w:rPr>
              <w:rFonts w:ascii="Palatino Linotype" w:hAnsi="Palatino Linotype"/>
              <w:b/>
              <w:noProof/>
            </w:rPr>
          </w:pPr>
          <w:hyperlink w:anchor="_Toc35969439" w:history="1">
            <w:r w:rsidR="00B136CC" w:rsidRPr="00B136CC">
              <w:rPr>
                <w:rStyle w:val="Hypertextovodkaz"/>
                <w:rFonts w:ascii="Palatino Linotype" w:hAnsi="Palatino Linotype"/>
                <w:b/>
                <w:noProof/>
              </w:rPr>
              <w:t>1</w:t>
            </w:r>
            <w:r w:rsidR="00B136CC" w:rsidRPr="00B136CC">
              <w:rPr>
                <w:rFonts w:ascii="Palatino Linotype" w:hAnsi="Palatino Linotype"/>
                <w:b/>
                <w:noProof/>
              </w:rPr>
              <w:tab/>
            </w:r>
            <w:r w:rsidR="00B136CC" w:rsidRPr="00B136CC">
              <w:rPr>
                <w:rStyle w:val="Hypertextovodkaz"/>
                <w:rFonts w:ascii="Palatino Linotype" w:hAnsi="Palatino Linotype"/>
                <w:b/>
                <w:noProof/>
              </w:rPr>
              <w:t>Sociální zabezpečení</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_Toc35969439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9</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40" w:history="1">
            <w:r w:rsidR="00B136CC" w:rsidRPr="00B136CC">
              <w:rPr>
                <w:rStyle w:val="Hypertextovodkaz"/>
                <w:rFonts w:ascii="Palatino Linotype" w:hAnsi="Palatino Linotype"/>
                <w:b/>
                <w:noProof/>
              </w:rPr>
              <w:t>1.1</w:t>
            </w:r>
            <w:r w:rsidR="00B136CC" w:rsidRPr="00B136CC">
              <w:rPr>
                <w:rFonts w:ascii="Palatino Linotype" w:hAnsi="Palatino Linotype"/>
                <w:b/>
                <w:noProof/>
              </w:rPr>
              <w:tab/>
            </w:r>
            <w:r w:rsidR="00B136CC" w:rsidRPr="00B136CC">
              <w:rPr>
                <w:rStyle w:val="Hypertextovodkaz"/>
                <w:rFonts w:ascii="Palatino Linotype" w:hAnsi="Palatino Linotype"/>
                <w:b/>
                <w:noProof/>
              </w:rPr>
              <w:t>Sociální pojištění</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_Toc35969440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9</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41" w:history="1">
            <w:r w:rsidR="00B136CC" w:rsidRPr="00B136CC">
              <w:rPr>
                <w:rStyle w:val="Hypertextovodkaz"/>
                <w:rFonts w:ascii="Palatino Linotype" w:hAnsi="Palatino Linotype"/>
                <w:b/>
                <w:noProof/>
              </w:rPr>
              <w:t>1.2</w:t>
            </w:r>
            <w:r w:rsidR="00B136CC" w:rsidRPr="00B136CC">
              <w:rPr>
                <w:rFonts w:ascii="Palatino Linotype" w:hAnsi="Palatino Linotype"/>
                <w:b/>
                <w:noProof/>
              </w:rPr>
              <w:tab/>
            </w:r>
            <w:r w:rsidR="00B136CC" w:rsidRPr="00B136CC">
              <w:rPr>
                <w:rStyle w:val="Hypertextovodkaz"/>
                <w:rFonts w:ascii="Palatino Linotype" w:hAnsi="Palatino Linotype"/>
                <w:b/>
                <w:noProof/>
              </w:rPr>
              <w:t>Státní sociální podpora</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_Toc35969441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10</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42" w:history="1">
            <w:r w:rsidR="00B136CC" w:rsidRPr="00B136CC">
              <w:rPr>
                <w:rStyle w:val="Hypertextovodkaz"/>
                <w:rFonts w:ascii="Palatino Linotype" w:hAnsi="Palatino Linotype"/>
                <w:b/>
                <w:noProof/>
              </w:rPr>
              <w:t>1.3</w:t>
            </w:r>
            <w:r w:rsidR="00B136CC" w:rsidRPr="00B136CC">
              <w:rPr>
                <w:rFonts w:ascii="Palatino Linotype" w:hAnsi="Palatino Linotype"/>
                <w:b/>
                <w:noProof/>
              </w:rPr>
              <w:tab/>
            </w:r>
            <w:r w:rsidR="00B136CC" w:rsidRPr="00B136CC">
              <w:rPr>
                <w:rStyle w:val="Hypertextovodkaz"/>
                <w:rFonts w:ascii="Palatino Linotype" w:hAnsi="Palatino Linotype"/>
                <w:b/>
                <w:noProof/>
              </w:rPr>
              <w:t>Sociální pomoc</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_Toc35969442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11</w:t>
            </w:r>
            <w:r w:rsidRPr="00B136CC">
              <w:rPr>
                <w:rFonts w:ascii="Palatino Linotype" w:hAnsi="Palatino Linotype"/>
                <w:b/>
                <w:noProof/>
                <w:webHidden/>
              </w:rPr>
              <w:fldChar w:fldCharType="end"/>
            </w:r>
          </w:hyperlink>
        </w:p>
        <w:p w:rsidR="00B136CC" w:rsidRPr="00B136CC" w:rsidRDefault="00D67A6C">
          <w:pPr>
            <w:pStyle w:val="Obsah1"/>
            <w:tabs>
              <w:tab w:val="left" w:pos="440"/>
              <w:tab w:val="right" w:leader="dot" w:pos="8210"/>
            </w:tabs>
            <w:rPr>
              <w:rFonts w:ascii="Palatino Linotype" w:hAnsi="Palatino Linotype"/>
              <w:b/>
              <w:noProof/>
            </w:rPr>
          </w:pPr>
          <w:hyperlink w:anchor="_Toc35969443" w:history="1">
            <w:r w:rsidR="00B136CC" w:rsidRPr="00B136CC">
              <w:rPr>
                <w:rStyle w:val="Hypertextovodkaz"/>
                <w:rFonts w:ascii="Palatino Linotype" w:hAnsi="Palatino Linotype"/>
                <w:b/>
                <w:noProof/>
              </w:rPr>
              <w:t>2</w:t>
            </w:r>
            <w:r w:rsidR="00B136CC" w:rsidRPr="00B136CC">
              <w:rPr>
                <w:rFonts w:ascii="Palatino Linotype" w:hAnsi="Palatino Linotype"/>
                <w:b/>
                <w:noProof/>
              </w:rPr>
              <w:tab/>
            </w:r>
            <w:r w:rsidR="00B136CC" w:rsidRPr="00B136CC">
              <w:rPr>
                <w:rStyle w:val="Hypertextovodkaz"/>
                <w:rFonts w:ascii="Palatino Linotype" w:hAnsi="Palatino Linotype"/>
                <w:b/>
                <w:noProof/>
              </w:rPr>
              <w:t>Důchodové pojištění</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_Toc35969443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12</w:t>
            </w:r>
            <w:r w:rsidRPr="00B136CC">
              <w:rPr>
                <w:rFonts w:ascii="Palatino Linotype" w:hAnsi="Palatino Linotype"/>
                <w:b/>
                <w:noProof/>
                <w:webHidden/>
              </w:rPr>
              <w:fldChar w:fldCharType="end"/>
            </w:r>
          </w:hyperlink>
        </w:p>
        <w:p w:rsidR="00B136CC" w:rsidRPr="00B136CC" w:rsidRDefault="00D67A6C">
          <w:pPr>
            <w:pStyle w:val="Obsah2"/>
            <w:tabs>
              <w:tab w:val="right" w:leader="dot" w:pos="8210"/>
            </w:tabs>
            <w:rPr>
              <w:rFonts w:ascii="Palatino Linotype" w:hAnsi="Palatino Linotype"/>
              <w:b/>
              <w:noProof/>
            </w:rPr>
          </w:pPr>
          <w:hyperlink w:anchor="_Toc35969444" w:history="1">
            <w:r w:rsidR="00B136CC" w:rsidRPr="00B136CC">
              <w:rPr>
                <w:rStyle w:val="Hypertextovodkaz"/>
                <w:rFonts w:ascii="Palatino Linotype" w:hAnsi="Palatino Linotype"/>
                <w:b/>
                <w:noProof/>
              </w:rPr>
              <w:t xml:space="preserve">2.1 </w:t>
            </w:r>
            <w:r w:rsidR="00064645">
              <w:rPr>
                <w:rStyle w:val="Hypertextovodkaz"/>
                <w:rFonts w:ascii="Palatino Linotype" w:hAnsi="Palatino Linotype"/>
                <w:b/>
                <w:noProof/>
              </w:rPr>
              <w:t xml:space="preserve">      </w:t>
            </w:r>
            <w:r w:rsidR="00B136CC" w:rsidRPr="00B136CC">
              <w:rPr>
                <w:rStyle w:val="Hypertextovodkaz"/>
                <w:rFonts w:ascii="Palatino Linotype" w:hAnsi="Palatino Linotype"/>
                <w:b/>
                <w:noProof/>
              </w:rPr>
              <w:t>Životní události</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_Toc35969444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12</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45" w:history="1">
            <w:r w:rsidR="00B136CC" w:rsidRPr="00B136CC">
              <w:rPr>
                <w:rStyle w:val="Hypertextovodkaz"/>
                <w:rFonts w:ascii="Palatino Linotype" w:hAnsi="Palatino Linotype"/>
                <w:b/>
                <w:noProof/>
              </w:rPr>
              <w:t>2.2</w:t>
            </w:r>
            <w:r w:rsidR="00B136CC" w:rsidRPr="00B136CC">
              <w:rPr>
                <w:rFonts w:ascii="Palatino Linotype" w:hAnsi="Palatino Linotype"/>
                <w:b/>
                <w:noProof/>
              </w:rPr>
              <w:tab/>
            </w:r>
            <w:r w:rsidR="00B136CC" w:rsidRPr="00B136CC">
              <w:rPr>
                <w:rStyle w:val="Hypertextovodkaz"/>
                <w:rFonts w:ascii="Palatino Linotype" w:hAnsi="Palatino Linotype"/>
                <w:b/>
                <w:noProof/>
              </w:rPr>
              <w:t>Dávky důchodového pojištění</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_Toc35969445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13</w:t>
            </w:r>
            <w:r w:rsidRPr="00B136CC">
              <w:rPr>
                <w:rFonts w:ascii="Palatino Linotype" w:hAnsi="Palatino Linotype"/>
                <w:b/>
                <w:noProof/>
                <w:webHidden/>
              </w:rPr>
              <w:fldChar w:fldCharType="end"/>
            </w:r>
          </w:hyperlink>
        </w:p>
        <w:p w:rsidR="00B136CC" w:rsidRPr="00B136CC" w:rsidRDefault="00D67A6C">
          <w:pPr>
            <w:pStyle w:val="Obsah3"/>
            <w:tabs>
              <w:tab w:val="right" w:leader="dot" w:pos="8210"/>
            </w:tabs>
            <w:rPr>
              <w:rFonts w:ascii="Palatino Linotype" w:hAnsi="Palatino Linotype"/>
              <w:b/>
              <w:noProof/>
            </w:rPr>
          </w:pPr>
          <w:hyperlink w:anchor="_Toc35969446" w:history="1">
            <w:r w:rsidR="00B136CC" w:rsidRPr="00B136CC">
              <w:rPr>
                <w:rStyle w:val="Hypertextovodkaz"/>
                <w:rFonts w:ascii="Palatino Linotype" w:hAnsi="Palatino Linotype"/>
                <w:b/>
                <w:noProof/>
              </w:rPr>
              <w:t xml:space="preserve">2.2.1 </w:t>
            </w:r>
            <w:r w:rsidR="00064645">
              <w:rPr>
                <w:rStyle w:val="Hypertextovodkaz"/>
                <w:rFonts w:ascii="Palatino Linotype" w:hAnsi="Palatino Linotype"/>
                <w:b/>
                <w:noProof/>
              </w:rPr>
              <w:t xml:space="preserve">        </w:t>
            </w:r>
            <w:r w:rsidR="00B136CC" w:rsidRPr="00B136CC">
              <w:rPr>
                <w:rStyle w:val="Hypertextovodkaz"/>
                <w:rFonts w:ascii="Palatino Linotype" w:hAnsi="Palatino Linotype"/>
                <w:b/>
                <w:noProof/>
              </w:rPr>
              <w:t>Starobní důchod</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_Toc35969446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14</w:t>
            </w:r>
            <w:r w:rsidRPr="00B136CC">
              <w:rPr>
                <w:rFonts w:ascii="Palatino Linotype" w:hAnsi="Palatino Linotype"/>
                <w:b/>
                <w:noProof/>
                <w:webHidden/>
              </w:rPr>
              <w:fldChar w:fldCharType="end"/>
            </w:r>
          </w:hyperlink>
        </w:p>
        <w:p w:rsidR="00B136CC" w:rsidRPr="00B136CC" w:rsidRDefault="00D67A6C">
          <w:pPr>
            <w:pStyle w:val="Obsah3"/>
            <w:tabs>
              <w:tab w:val="right" w:leader="dot" w:pos="8210"/>
            </w:tabs>
            <w:rPr>
              <w:rFonts w:ascii="Palatino Linotype" w:hAnsi="Palatino Linotype"/>
              <w:b/>
              <w:noProof/>
            </w:rPr>
          </w:pPr>
          <w:hyperlink w:anchor="_Toc35969447" w:history="1">
            <w:r w:rsidR="00B136CC" w:rsidRPr="00B136CC">
              <w:rPr>
                <w:rStyle w:val="Hypertextovodkaz"/>
                <w:rFonts w:ascii="Palatino Linotype" w:hAnsi="Palatino Linotype"/>
                <w:b/>
                <w:noProof/>
              </w:rPr>
              <w:t xml:space="preserve">2.2.2  </w:t>
            </w:r>
            <w:r w:rsidR="00064645">
              <w:rPr>
                <w:rStyle w:val="Hypertextovodkaz"/>
                <w:rFonts w:ascii="Palatino Linotype" w:hAnsi="Palatino Linotype"/>
                <w:b/>
                <w:noProof/>
              </w:rPr>
              <w:t xml:space="preserve">        </w:t>
            </w:r>
            <w:r w:rsidR="00B136CC" w:rsidRPr="00B136CC">
              <w:rPr>
                <w:rStyle w:val="Hypertextovodkaz"/>
                <w:rFonts w:ascii="Palatino Linotype" w:hAnsi="Palatino Linotype"/>
                <w:b/>
                <w:noProof/>
              </w:rPr>
              <w:t>Invalidní důchod</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_Toc35969447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15</w:t>
            </w:r>
            <w:r w:rsidRPr="00B136CC">
              <w:rPr>
                <w:rFonts w:ascii="Palatino Linotype" w:hAnsi="Palatino Linotype"/>
                <w:b/>
                <w:noProof/>
                <w:webHidden/>
              </w:rPr>
              <w:fldChar w:fldCharType="end"/>
            </w:r>
          </w:hyperlink>
        </w:p>
        <w:p w:rsidR="00B136CC" w:rsidRPr="00B136CC" w:rsidRDefault="00D67A6C">
          <w:pPr>
            <w:pStyle w:val="Obsah1"/>
            <w:tabs>
              <w:tab w:val="left" w:pos="440"/>
              <w:tab w:val="right" w:leader="dot" w:pos="8210"/>
            </w:tabs>
            <w:rPr>
              <w:rFonts w:ascii="Palatino Linotype" w:hAnsi="Palatino Linotype"/>
              <w:b/>
              <w:noProof/>
            </w:rPr>
          </w:pPr>
          <w:hyperlink w:anchor="_Toc35969448" w:history="1">
            <w:r w:rsidR="00B136CC" w:rsidRPr="00B136CC">
              <w:rPr>
                <w:rStyle w:val="Hypertextovodkaz"/>
                <w:rFonts w:ascii="Palatino Linotype" w:hAnsi="Palatino Linotype"/>
                <w:b/>
                <w:noProof/>
              </w:rPr>
              <w:t>3</w:t>
            </w:r>
            <w:r w:rsidR="00B136CC" w:rsidRPr="00B136CC">
              <w:rPr>
                <w:rFonts w:ascii="Palatino Linotype" w:hAnsi="Palatino Linotype"/>
                <w:b/>
                <w:noProof/>
              </w:rPr>
              <w:tab/>
            </w:r>
            <w:r w:rsidR="00B136CC" w:rsidRPr="00B136CC">
              <w:rPr>
                <w:rStyle w:val="Hypertextovodkaz"/>
                <w:rFonts w:ascii="Palatino Linotype" w:hAnsi="Palatino Linotype"/>
                <w:b/>
                <w:noProof/>
              </w:rPr>
              <w:t>Dávky pomoci v hmotné nouzi</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_Toc35969448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16</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49" w:history="1">
            <w:r w:rsidR="00B136CC" w:rsidRPr="00B136CC">
              <w:rPr>
                <w:rStyle w:val="Hypertextovodkaz"/>
                <w:rFonts w:ascii="Palatino Linotype" w:hAnsi="Palatino Linotype"/>
                <w:b/>
                <w:noProof/>
              </w:rPr>
              <w:t>3.1</w:t>
            </w:r>
            <w:r w:rsidR="00B136CC" w:rsidRPr="00B136CC">
              <w:rPr>
                <w:rFonts w:ascii="Palatino Linotype" w:hAnsi="Palatino Linotype"/>
                <w:b/>
                <w:noProof/>
              </w:rPr>
              <w:tab/>
            </w:r>
            <w:r w:rsidR="00B136CC" w:rsidRPr="00B136CC">
              <w:rPr>
                <w:rStyle w:val="Hypertextovodkaz"/>
                <w:rFonts w:ascii="Palatino Linotype" w:hAnsi="Palatino Linotype"/>
                <w:b/>
                <w:noProof/>
              </w:rPr>
              <w:t>Hmotná nouze</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_Toc35969449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16</w:t>
            </w:r>
            <w:r w:rsidRPr="00B136CC">
              <w:rPr>
                <w:rFonts w:ascii="Palatino Linotype" w:hAnsi="Palatino Linotype"/>
                <w:b/>
                <w:noProof/>
                <w:webHidden/>
              </w:rPr>
              <w:fldChar w:fldCharType="end"/>
            </w:r>
          </w:hyperlink>
        </w:p>
        <w:p w:rsidR="00B136CC" w:rsidRPr="00B136CC" w:rsidRDefault="00D67A6C">
          <w:pPr>
            <w:pStyle w:val="Obsah3"/>
            <w:tabs>
              <w:tab w:val="left" w:pos="1320"/>
              <w:tab w:val="right" w:leader="dot" w:pos="8210"/>
            </w:tabs>
            <w:rPr>
              <w:rFonts w:ascii="Palatino Linotype" w:hAnsi="Palatino Linotype"/>
              <w:b/>
              <w:noProof/>
            </w:rPr>
          </w:pPr>
          <w:hyperlink w:anchor="_Toc35969450" w:history="1">
            <w:r w:rsidR="00B136CC" w:rsidRPr="00B136CC">
              <w:rPr>
                <w:rStyle w:val="Hypertextovodkaz"/>
                <w:rFonts w:ascii="Palatino Linotype" w:hAnsi="Palatino Linotype"/>
                <w:b/>
                <w:noProof/>
              </w:rPr>
              <w:t>3.1.1</w:t>
            </w:r>
            <w:r w:rsidR="00B136CC" w:rsidRPr="00B136CC">
              <w:rPr>
                <w:rFonts w:ascii="Palatino Linotype" w:hAnsi="Palatino Linotype"/>
                <w:b/>
                <w:noProof/>
              </w:rPr>
              <w:tab/>
            </w:r>
            <w:r w:rsidR="00B136CC" w:rsidRPr="00B136CC">
              <w:rPr>
                <w:rStyle w:val="Hypertextovodkaz"/>
                <w:rFonts w:ascii="Palatino Linotype" w:hAnsi="Palatino Linotype"/>
                <w:b/>
                <w:noProof/>
              </w:rPr>
              <w:t>Osoba v hmotné nouzi</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_Toc35969450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17</w:t>
            </w:r>
            <w:r w:rsidRPr="00B136CC">
              <w:rPr>
                <w:rFonts w:ascii="Palatino Linotype" w:hAnsi="Palatino Linotype"/>
                <w:b/>
                <w:noProof/>
                <w:webHidden/>
              </w:rPr>
              <w:fldChar w:fldCharType="end"/>
            </w:r>
          </w:hyperlink>
        </w:p>
        <w:p w:rsidR="00B136CC" w:rsidRPr="00B136CC" w:rsidRDefault="00D67A6C">
          <w:pPr>
            <w:pStyle w:val="Obsah3"/>
            <w:tabs>
              <w:tab w:val="left" w:pos="1320"/>
              <w:tab w:val="right" w:leader="dot" w:pos="8210"/>
            </w:tabs>
            <w:rPr>
              <w:rFonts w:ascii="Palatino Linotype" w:hAnsi="Palatino Linotype"/>
              <w:b/>
              <w:noProof/>
            </w:rPr>
          </w:pPr>
          <w:hyperlink w:anchor="_Toc35969451" w:history="1">
            <w:r w:rsidR="00B136CC" w:rsidRPr="00B136CC">
              <w:rPr>
                <w:rStyle w:val="Hypertextovodkaz"/>
                <w:rFonts w:ascii="Palatino Linotype" w:hAnsi="Palatino Linotype"/>
                <w:b/>
                <w:noProof/>
              </w:rPr>
              <w:t>3.1.2</w:t>
            </w:r>
            <w:r w:rsidR="00B136CC" w:rsidRPr="00B136CC">
              <w:rPr>
                <w:rFonts w:ascii="Palatino Linotype" w:hAnsi="Palatino Linotype"/>
                <w:b/>
                <w:noProof/>
              </w:rPr>
              <w:tab/>
            </w:r>
            <w:r w:rsidR="00B136CC" w:rsidRPr="00B136CC">
              <w:rPr>
                <w:rStyle w:val="Hypertextovodkaz"/>
                <w:rFonts w:ascii="Palatino Linotype" w:hAnsi="Palatino Linotype"/>
                <w:b/>
                <w:noProof/>
              </w:rPr>
              <w:t>Osoba, která není v hmotné nouzi</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_Toc35969451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19</w:t>
            </w:r>
            <w:r w:rsidRPr="00B136CC">
              <w:rPr>
                <w:rFonts w:ascii="Palatino Linotype" w:hAnsi="Palatino Linotype"/>
                <w:b/>
                <w:noProof/>
                <w:webHidden/>
              </w:rPr>
              <w:fldChar w:fldCharType="end"/>
            </w:r>
          </w:hyperlink>
        </w:p>
        <w:p w:rsidR="00B136CC" w:rsidRPr="00B136CC" w:rsidRDefault="00D67A6C">
          <w:pPr>
            <w:pStyle w:val="Obsah3"/>
            <w:tabs>
              <w:tab w:val="left" w:pos="1320"/>
              <w:tab w:val="right" w:leader="dot" w:pos="8210"/>
            </w:tabs>
            <w:rPr>
              <w:rFonts w:ascii="Palatino Linotype" w:hAnsi="Palatino Linotype"/>
              <w:b/>
              <w:noProof/>
            </w:rPr>
          </w:pPr>
          <w:hyperlink w:anchor="_Toc35969452" w:history="1">
            <w:r w:rsidR="00B136CC" w:rsidRPr="00B136CC">
              <w:rPr>
                <w:rStyle w:val="Hypertextovodkaz"/>
                <w:rFonts w:ascii="Palatino Linotype" w:hAnsi="Palatino Linotype"/>
                <w:b/>
                <w:noProof/>
              </w:rPr>
              <w:t>3.1.3</w:t>
            </w:r>
            <w:r w:rsidR="00B136CC" w:rsidRPr="00B136CC">
              <w:rPr>
                <w:rFonts w:ascii="Palatino Linotype" w:hAnsi="Palatino Linotype"/>
                <w:b/>
                <w:noProof/>
              </w:rPr>
              <w:tab/>
            </w:r>
            <w:r w:rsidR="00B136CC" w:rsidRPr="00B136CC">
              <w:rPr>
                <w:rStyle w:val="Hypertextovodkaz"/>
                <w:rFonts w:ascii="Palatino Linotype" w:hAnsi="Palatino Linotype"/>
                <w:b/>
                <w:noProof/>
              </w:rPr>
              <w:t>Orgány pomoci v hmotné nouzi</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_Toc35969452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19</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53" w:history="1">
            <w:r w:rsidR="00B136CC" w:rsidRPr="00B136CC">
              <w:rPr>
                <w:rStyle w:val="Hypertextovodkaz"/>
                <w:rFonts w:ascii="Palatino Linotype" w:hAnsi="Palatino Linotype"/>
                <w:b/>
                <w:noProof/>
              </w:rPr>
              <w:t>3.2</w:t>
            </w:r>
            <w:r w:rsidR="00B136CC" w:rsidRPr="00B136CC">
              <w:rPr>
                <w:rFonts w:ascii="Palatino Linotype" w:hAnsi="Palatino Linotype"/>
                <w:b/>
                <w:noProof/>
              </w:rPr>
              <w:tab/>
            </w:r>
            <w:r w:rsidR="00B136CC" w:rsidRPr="00B136CC">
              <w:rPr>
                <w:rStyle w:val="Hypertextovodkaz"/>
                <w:rFonts w:ascii="Palatino Linotype" w:hAnsi="Palatino Linotype"/>
                <w:b/>
                <w:noProof/>
              </w:rPr>
              <w:t>Životní a existenční minimum</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_Toc35969453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20</w:t>
            </w:r>
            <w:r w:rsidRPr="00B136CC">
              <w:rPr>
                <w:rFonts w:ascii="Palatino Linotype" w:hAnsi="Palatino Linotype"/>
                <w:b/>
                <w:noProof/>
                <w:webHidden/>
              </w:rPr>
              <w:fldChar w:fldCharType="end"/>
            </w:r>
          </w:hyperlink>
        </w:p>
        <w:p w:rsidR="00B136CC" w:rsidRPr="00B136CC" w:rsidRDefault="00D67A6C">
          <w:pPr>
            <w:pStyle w:val="Obsah3"/>
            <w:tabs>
              <w:tab w:val="left" w:pos="1320"/>
              <w:tab w:val="right" w:leader="dot" w:pos="8210"/>
            </w:tabs>
            <w:rPr>
              <w:rFonts w:ascii="Palatino Linotype" w:hAnsi="Palatino Linotype"/>
              <w:b/>
              <w:noProof/>
            </w:rPr>
          </w:pPr>
          <w:hyperlink w:anchor="_Toc35969454" w:history="1">
            <w:r w:rsidR="00B136CC" w:rsidRPr="00B136CC">
              <w:rPr>
                <w:rStyle w:val="Hypertextovodkaz"/>
                <w:rFonts w:ascii="Palatino Linotype" w:hAnsi="Palatino Linotype"/>
                <w:b/>
                <w:noProof/>
              </w:rPr>
              <w:t>3.2.1</w:t>
            </w:r>
            <w:r w:rsidR="00B136CC" w:rsidRPr="00B136CC">
              <w:rPr>
                <w:rFonts w:ascii="Palatino Linotype" w:hAnsi="Palatino Linotype"/>
                <w:b/>
                <w:noProof/>
              </w:rPr>
              <w:tab/>
            </w:r>
            <w:r w:rsidR="00B136CC" w:rsidRPr="00B136CC">
              <w:rPr>
                <w:rStyle w:val="Hypertextovodkaz"/>
                <w:rFonts w:ascii="Palatino Linotype" w:hAnsi="Palatino Linotype"/>
                <w:b/>
                <w:noProof/>
              </w:rPr>
              <w:t>Částky životního minima</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_Toc35969454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20</w:t>
            </w:r>
            <w:r w:rsidRPr="00B136CC">
              <w:rPr>
                <w:rFonts w:ascii="Palatino Linotype" w:hAnsi="Palatino Linotype"/>
                <w:b/>
                <w:noProof/>
                <w:webHidden/>
              </w:rPr>
              <w:fldChar w:fldCharType="end"/>
            </w:r>
          </w:hyperlink>
        </w:p>
        <w:p w:rsidR="00B136CC" w:rsidRPr="00B136CC" w:rsidRDefault="00D67A6C">
          <w:pPr>
            <w:pStyle w:val="Obsah3"/>
            <w:tabs>
              <w:tab w:val="left" w:pos="1320"/>
              <w:tab w:val="right" w:leader="dot" w:pos="8210"/>
            </w:tabs>
            <w:rPr>
              <w:rFonts w:ascii="Palatino Linotype" w:hAnsi="Palatino Linotype"/>
              <w:b/>
              <w:noProof/>
            </w:rPr>
          </w:pPr>
          <w:hyperlink w:anchor="_Toc35969455" w:history="1">
            <w:r w:rsidR="00B136CC" w:rsidRPr="00B136CC">
              <w:rPr>
                <w:rStyle w:val="Hypertextovodkaz"/>
                <w:rFonts w:ascii="Palatino Linotype" w:hAnsi="Palatino Linotype"/>
                <w:b/>
                <w:noProof/>
              </w:rPr>
              <w:t>3.2.2</w:t>
            </w:r>
            <w:r w:rsidR="00B136CC" w:rsidRPr="00B136CC">
              <w:rPr>
                <w:rFonts w:ascii="Palatino Linotype" w:hAnsi="Palatino Linotype"/>
                <w:b/>
                <w:noProof/>
              </w:rPr>
              <w:tab/>
            </w:r>
            <w:r w:rsidR="00B136CC" w:rsidRPr="00B136CC">
              <w:rPr>
                <w:rStyle w:val="Hypertextovodkaz"/>
                <w:rFonts w:ascii="Palatino Linotype" w:hAnsi="Palatino Linotype"/>
                <w:b/>
                <w:noProof/>
              </w:rPr>
              <w:t>Částka existenčního minima</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_Toc35969455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21</w:t>
            </w:r>
            <w:r w:rsidRPr="00B136CC">
              <w:rPr>
                <w:rFonts w:ascii="Palatino Linotype" w:hAnsi="Palatino Linotype"/>
                <w:b/>
                <w:noProof/>
                <w:webHidden/>
              </w:rPr>
              <w:fldChar w:fldCharType="end"/>
            </w:r>
          </w:hyperlink>
        </w:p>
        <w:p w:rsidR="00B136CC" w:rsidRPr="00B136CC" w:rsidRDefault="00D67A6C">
          <w:pPr>
            <w:pStyle w:val="Obsah3"/>
            <w:tabs>
              <w:tab w:val="left" w:pos="1320"/>
              <w:tab w:val="right" w:leader="dot" w:pos="8210"/>
            </w:tabs>
            <w:rPr>
              <w:rFonts w:ascii="Palatino Linotype" w:hAnsi="Palatino Linotype"/>
              <w:b/>
              <w:noProof/>
            </w:rPr>
          </w:pPr>
          <w:hyperlink w:anchor="_Toc35969456" w:history="1">
            <w:r w:rsidR="00B136CC" w:rsidRPr="00B136CC">
              <w:rPr>
                <w:rStyle w:val="Hypertextovodkaz"/>
                <w:rFonts w:ascii="Palatino Linotype" w:hAnsi="Palatino Linotype"/>
                <w:b/>
                <w:noProof/>
              </w:rPr>
              <w:t>3.2.3</w:t>
            </w:r>
            <w:r w:rsidR="00B136CC" w:rsidRPr="00B136CC">
              <w:rPr>
                <w:rFonts w:ascii="Palatino Linotype" w:hAnsi="Palatino Linotype"/>
                <w:b/>
                <w:noProof/>
              </w:rPr>
              <w:tab/>
            </w:r>
            <w:r w:rsidR="00B136CC" w:rsidRPr="00B136CC">
              <w:rPr>
                <w:rStyle w:val="Hypertextovodkaz"/>
                <w:rFonts w:ascii="Palatino Linotype" w:hAnsi="Palatino Linotype"/>
                <w:b/>
                <w:noProof/>
              </w:rPr>
              <w:t>Zvýšení částky živobytí</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_Toc35969456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22</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57" w:history="1">
            <w:r w:rsidR="00B136CC" w:rsidRPr="00B136CC">
              <w:rPr>
                <w:rStyle w:val="Hypertextovodkaz"/>
                <w:rFonts w:ascii="Palatino Linotype" w:hAnsi="Palatino Linotype"/>
                <w:b/>
                <w:noProof/>
              </w:rPr>
              <w:t>3.3</w:t>
            </w:r>
            <w:r w:rsidR="00B136CC" w:rsidRPr="00B136CC">
              <w:rPr>
                <w:rFonts w:ascii="Palatino Linotype" w:hAnsi="Palatino Linotype"/>
                <w:b/>
                <w:noProof/>
              </w:rPr>
              <w:tab/>
            </w:r>
            <w:r w:rsidR="00B136CC" w:rsidRPr="00B136CC">
              <w:rPr>
                <w:rStyle w:val="Hypertextovodkaz"/>
                <w:rFonts w:ascii="Palatino Linotype" w:hAnsi="Palatino Linotype"/>
                <w:b/>
                <w:noProof/>
              </w:rPr>
              <w:t>Výplata dávek pomoci v hmotné nouzi</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_Toc35969457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22</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58" w:history="1">
            <w:r w:rsidR="00B136CC" w:rsidRPr="00B136CC">
              <w:rPr>
                <w:rStyle w:val="Hypertextovodkaz"/>
                <w:rFonts w:ascii="Palatino Linotype" w:hAnsi="Palatino Linotype"/>
                <w:b/>
                <w:noProof/>
              </w:rPr>
              <w:t>3.4</w:t>
            </w:r>
            <w:r w:rsidR="00B136CC" w:rsidRPr="00B136CC">
              <w:rPr>
                <w:rFonts w:ascii="Palatino Linotype" w:hAnsi="Palatino Linotype"/>
                <w:b/>
                <w:noProof/>
              </w:rPr>
              <w:tab/>
            </w:r>
            <w:r w:rsidR="00B136CC" w:rsidRPr="00B136CC">
              <w:rPr>
                <w:rStyle w:val="Hypertextovodkaz"/>
                <w:rFonts w:ascii="Palatino Linotype" w:hAnsi="Palatino Linotype"/>
                <w:b/>
                <w:noProof/>
              </w:rPr>
              <w:t>Příspěvek na živobytí</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_Toc35969458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23</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59" w:history="1">
            <w:r w:rsidR="00B136CC" w:rsidRPr="00B136CC">
              <w:rPr>
                <w:rStyle w:val="Hypertextovodkaz"/>
                <w:rFonts w:ascii="Palatino Linotype" w:hAnsi="Palatino Linotype"/>
                <w:b/>
                <w:noProof/>
              </w:rPr>
              <w:t>3.5</w:t>
            </w:r>
            <w:r w:rsidR="00B136CC" w:rsidRPr="00B136CC">
              <w:rPr>
                <w:rFonts w:ascii="Palatino Linotype" w:hAnsi="Palatino Linotype"/>
                <w:b/>
                <w:noProof/>
              </w:rPr>
              <w:tab/>
            </w:r>
            <w:r w:rsidR="00B136CC" w:rsidRPr="00B136CC">
              <w:rPr>
                <w:rStyle w:val="Hypertextovodkaz"/>
                <w:rFonts w:ascii="Palatino Linotype" w:hAnsi="Palatino Linotype"/>
                <w:b/>
                <w:noProof/>
              </w:rPr>
              <w:t>Doplatek na bydlení</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_Toc35969459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24</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60" w:history="1">
            <w:r w:rsidR="00B136CC" w:rsidRPr="00B136CC">
              <w:rPr>
                <w:rStyle w:val="Hypertextovodkaz"/>
                <w:rFonts w:ascii="Palatino Linotype" w:hAnsi="Palatino Linotype"/>
                <w:b/>
                <w:noProof/>
              </w:rPr>
              <w:t>3.6</w:t>
            </w:r>
            <w:r w:rsidR="00B136CC" w:rsidRPr="00B136CC">
              <w:rPr>
                <w:rFonts w:ascii="Palatino Linotype" w:hAnsi="Palatino Linotype"/>
                <w:b/>
                <w:noProof/>
              </w:rPr>
              <w:tab/>
            </w:r>
            <w:r w:rsidR="00B136CC" w:rsidRPr="00B136CC">
              <w:rPr>
                <w:rStyle w:val="Hypertextovodkaz"/>
                <w:rFonts w:ascii="Palatino Linotype" w:hAnsi="Palatino Linotype"/>
                <w:b/>
                <w:noProof/>
              </w:rPr>
              <w:t>Mimořádná okamžitá pomoc</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_Toc35969460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25</w:t>
            </w:r>
            <w:r w:rsidRPr="00B136CC">
              <w:rPr>
                <w:rFonts w:ascii="Palatino Linotype" w:hAnsi="Palatino Linotype"/>
                <w:b/>
                <w:noProof/>
                <w:webHidden/>
              </w:rPr>
              <w:fldChar w:fldCharType="end"/>
            </w:r>
          </w:hyperlink>
        </w:p>
        <w:p w:rsidR="00B136CC" w:rsidRPr="00B136CC" w:rsidRDefault="00D67A6C">
          <w:pPr>
            <w:pStyle w:val="Obsah1"/>
            <w:tabs>
              <w:tab w:val="left" w:pos="440"/>
              <w:tab w:val="right" w:leader="dot" w:pos="8210"/>
            </w:tabs>
            <w:rPr>
              <w:rFonts w:ascii="Palatino Linotype" w:hAnsi="Palatino Linotype"/>
              <w:b/>
              <w:noProof/>
            </w:rPr>
          </w:pPr>
          <w:hyperlink w:anchor="_Toc35969461" w:history="1">
            <w:r w:rsidR="00B136CC" w:rsidRPr="00B136CC">
              <w:rPr>
                <w:rStyle w:val="Hypertextovodkaz"/>
                <w:rFonts w:ascii="Palatino Linotype" w:hAnsi="Palatino Linotype" w:cs="Traditional Arabic"/>
                <w:b/>
                <w:noProof/>
              </w:rPr>
              <w:t>4</w:t>
            </w:r>
            <w:r w:rsidR="00B136CC" w:rsidRPr="00B136CC">
              <w:rPr>
                <w:rFonts w:ascii="Palatino Linotype" w:hAnsi="Palatino Linotype"/>
                <w:b/>
                <w:noProof/>
              </w:rPr>
              <w:tab/>
            </w:r>
            <w:r w:rsidR="00B136CC" w:rsidRPr="00B136CC">
              <w:rPr>
                <w:rStyle w:val="Hypertextovodkaz"/>
                <w:rFonts w:ascii="Palatino Linotype" w:hAnsi="Palatino Linotype" w:cs="Traditional Arabic"/>
                <w:b/>
                <w:noProof/>
              </w:rPr>
              <w:t xml:space="preserve">Empirická </w:t>
            </w:r>
            <w:r w:rsidR="00B136CC" w:rsidRPr="00B136CC">
              <w:rPr>
                <w:rStyle w:val="Hypertextovodkaz"/>
                <w:rFonts w:ascii="Palatino Linotype" w:hAnsi="Palatino Linotype" w:cs="Times New Roman"/>
                <w:b/>
                <w:noProof/>
              </w:rPr>
              <w:t>č</w:t>
            </w:r>
            <w:r w:rsidR="00B136CC" w:rsidRPr="00B136CC">
              <w:rPr>
                <w:rStyle w:val="Hypertextovodkaz"/>
                <w:rFonts w:ascii="Palatino Linotype" w:hAnsi="Palatino Linotype" w:cs="Traditional Arabic"/>
                <w:b/>
                <w:noProof/>
              </w:rPr>
              <w:t>ást</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_Toc35969461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28</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62" w:history="1">
            <w:r w:rsidR="00B136CC" w:rsidRPr="00B136CC">
              <w:rPr>
                <w:rStyle w:val="Hypertextovodkaz"/>
                <w:rFonts w:ascii="Palatino Linotype" w:hAnsi="Palatino Linotype"/>
                <w:b/>
                <w:noProof/>
              </w:rPr>
              <w:t>4.1</w:t>
            </w:r>
            <w:r w:rsidR="00B136CC" w:rsidRPr="00B136CC">
              <w:rPr>
                <w:rFonts w:ascii="Palatino Linotype" w:hAnsi="Palatino Linotype"/>
                <w:b/>
                <w:noProof/>
              </w:rPr>
              <w:tab/>
            </w:r>
            <w:r w:rsidR="00B136CC" w:rsidRPr="00B136CC">
              <w:rPr>
                <w:rStyle w:val="Hypertextovodkaz"/>
                <w:rFonts w:ascii="Palatino Linotype" w:hAnsi="Palatino Linotype"/>
                <w:b/>
                <w:noProof/>
              </w:rPr>
              <w:t>Úřad práce České republiky, Krajská pobočka v Brně, Kontaktní pracoviště Blansko</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_Toc35969462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31</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63" w:history="1">
            <w:r w:rsidR="00B136CC" w:rsidRPr="00B136CC">
              <w:rPr>
                <w:rStyle w:val="Hypertextovodkaz"/>
                <w:rFonts w:ascii="Palatino Linotype" w:hAnsi="Palatino Linotype"/>
                <w:b/>
                <w:noProof/>
              </w:rPr>
              <w:t>4.2</w:t>
            </w:r>
            <w:r w:rsidR="00B136CC" w:rsidRPr="00B136CC">
              <w:rPr>
                <w:rFonts w:ascii="Palatino Linotype" w:hAnsi="Palatino Linotype"/>
                <w:b/>
                <w:noProof/>
              </w:rPr>
              <w:tab/>
            </w:r>
            <w:r w:rsidR="00B136CC" w:rsidRPr="00B136CC">
              <w:rPr>
                <w:rStyle w:val="Hypertextovodkaz"/>
                <w:rFonts w:ascii="Palatino Linotype" w:hAnsi="Palatino Linotype"/>
                <w:b/>
                <w:noProof/>
              </w:rPr>
              <w:t>Realizace výzkumu</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_Toc35969463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33</w:t>
            </w:r>
            <w:r w:rsidRPr="00B136CC">
              <w:rPr>
                <w:rFonts w:ascii="Palatino Linotype" w:hAnsi="Palatino Linotype"/>
                <w:b/>
                <w:noProof/>
                <w:webHidden/>
              </w:rPr>
              <w:fldChar w:fldCharType="end"/>
            </w:r>
          </w:hyperlink>
        </w:p>
        <w:p w:rsidR="00B136CC" w:rsidRPr="00B136CC" w:rsidRDefault="00D67A6C">
          <w:pPr>
            <w:pStyle w:val="Obsah2"/>
            <w:tabs>
              <w:tab w:val="left" w:pos="880"/>
              <w:tab w:val="right" w:leader="dot" w:pos="8210"/>
            </w:tabs>
            <w:rPr>
              <w:rFonts w:ascii="Palatino Linotype" w:hAnsi="Palatino Linotype"/>
              <w:b/>
              <w:noProof/>
            </w:rPr>
          </w:pPr>
          <w:hyperlink w:anchor="_Toc35969464" w:history="1">
            <w:r w:rsidR="00B136CC" w:rsidRPr="00B136CC">
              <w:rPr>
                <w:rStyle w:val="Hypertextovodkaz"/>
                <w:rFonts w:ascii="Palatino Linotype" w:hAnsi="Palatino Linotype"/>
                <w:b/>
                <w:noProof/>
              </w:rPr>
              <w:t>4.3</w:t>
            </w:r>
            <w:r w:rsidR="00B136CC" w:rsidRPr="00B136CC">
              <w:rPr>
                <w:rFonts w:ascii="Palatino Linotype" w:hAnsi="Palatino Linotype"/>
                <w:b/>
                <w:noProof/>
              </w:rPr>
              <w:tab/>
            </w:r>
            <w:r w:rsidR="00B136CC" w:rsidRPr="00B136CC">
              <w:rPr>
                <w:rStyle w:val="Hypertextovodkaz"/>
                <w:rFonts w:ascii="Palatino Linotype" w:hAnsi="Palatino Linotype"/>
                <w:b/>
                <w:noProof/>
              </w:rPr>
              <w:t>Shrnutí výsledku empirické části</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_Toc35969464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60</w:t>
            </w:r>
            <w:r w:rsidRPr="00B136CC">
              <w:rPr>
                <w:rFonts w:ascii="Palatino Linotype" w:hAnsi="Palatino Linotype"/>
                <w:b/>
                <w:noProof/>
                <w:webHidden/>
              </w:rPr>
              <w:fldChar w:fldCharType="end"/>
            </w:r>
          </w:hyperlink>
        </w:p>
        <w:p w:rsidR="00B136CC" w:rsidRPr="00B136CC" w:rsidRDefault="00D67A6C">
          <w:pPr>
            <w:pStyle w:val="Obsah1"/>
            <w:tabs>
              <w:tab w:val="right" w:leader="dot" w:pos="8210"/>
            </w:tabs>
            <w:rPr>
              <w:rFonts w:ascii="Palatino Linotype" w:hAnsi="Palatino Linotype"/>
              <w:b/>
              <w:noProof/>
            </w:rPr>
          </w:pPr>
          <w:hyperlink w:anchor="_Toc35969465" w:history="1">
            <w:r w:rsidR="00B136CC" w:rsidRPr="00B136CC">
              <w:rPr>
                <w:rStyle w:val="Hypertextovodkaz"/>
                <w:rFonts w:ascii="Palatino Linotype" w:hAnsi="Palatino Linotype"/>
                <w:b/>
                <w:noProof/>
              </w:rPr>
              <w:t>ZÁVĚR</w:t>
            </w:r>
            <w:r w:rsidR="00B136CC" w:rsidRPr="00B136CC">
              <w:rPr>
                <w:rFonts w:ascii="Palatino Linotype" w:hAnsi="Palatino Linotype"/>
                <w:b/>
                <w:noProof/>
                <w:webHidden/>
              </w:rPr>
              <w:tab/>
            </w:r>
            <w:r w:rsidRPr="00B136CC">
              <w:rPr>
                <w:rFonts w:ascii="Palatino Linotype" w:hAnsi="Palatino Linotype"/>
                <w:b/>
                <w:noProof/>
                <w:webHidden/>
              </w:rPr>
              <w:fldChar w:fldCharType="begin"/>
            </w:r>
            <w:r w:rsidR="00B136CC" w:rsidRPr="00B136CC">
              <w:rPr>
                <w:rFonts w:ascii="Palatino Linotype" w:hAnsi="Palatino Linotype"/>
                <w:b/>
                <w:noProof/>
                <w:webHidden/>
              </w:rPr>
              <w:instrText xml:space="preserve"> PAGEREF _Toc35969465 \h </w:instrText>
            </w:r>
            <w:r w:rsidRPr="00B136CC">
              <w:rPr>
                <w:rFonts w:ascii="Palatino Linotype" w:hAnsi="Palatino Linotype"/>
                <w:b/>
                <w:noProof/>
                <w:webHidden/>
              </w:rPr>
            </w:r>
            <w:r w:rsidRPr="00B136CC">
              <w:rPr>
                <w:rFonts w:ascii="Palatino Linotype" w:hAnsi="Palatino Linotype"/>
                <w:b/>
                <w:noProof/>
                <w:webHidden/>
              </w:rPr>
              <w:fldChar w:fldCharType="separate"/>
            </w:r>
            <w:r w:rsidR="00E26195">
              <w:rPr>
                <w:rFonts w:ascii="Palatino Linotype" w:hAnsi="Palatino Linotype"/>
                <w:b/>
                <w:noProof/>
                <w:webHidden/>
              </w:rPr>
              <w:t>62</w:t>
            </w:r>
            <w:r w:rsidRPr="00B136CC">
              <w:rPr>
                <w:rFonts w:ascii="Palatino Linotype" w:hAnsi="Palatino Linotype"/>
                <w:b/>
                <w:noProof/>
                <w:webHidden/>
              </w:rPr>
              <w:fldChar w:fldCharType="end"/>
            </w:r>
          </w:hyperlink>
        </w:p>
        <w:p w:rsidR="00BF7B69" w:rsidRPr="00B136CC" w:rsidRDefault="00D67A6C">
          <w:pPr>
            <w:rPr>
              <w:rFonts w:ascii="Palatino Linotype" w:hAnsi="Palatino Linotype"/>
              <w:b/>
            </w:rPr>
          </w:pPr>
          <w:r w:rsidRPr="00B136CC">
            <w:rPr>
              <w:rFonts w:ascii="Palatino Linotype" w:hAnsi="Palatino Linotype"/>
              <w:b/>
              <w:sz w:val="24"/>
              <w:szCs w:val="24"/>
            </w:rPr>
            <w:fldChar w:fldCharType="end"/>
          </w:r>
        </w:p>
      </w:sdtContent>
    </w:sdt>
    <w:p w:rsidR="00C4279C" w:rsidRPr="00970A9E" w:rsidRDefault="00C4279C" w:rsidP="00F512B4">
      <w:pPr>
        <w:pStyle w:val="Nadpis1"/>
        <w:numPr>
          <w:ilvl w:val="0"/>
          <w:numId w:val="0"/>
        </w:numPr>
        <w:rPr>
          <w:b/>
          <w:szCs w:val="32"/>
        </w:rPr>
      </w:pPr>
      <w:bookmarkStart w:id="0" w:name="_Toc35969438"/>
      <w:r w:rsidRPr="00970A9E">
        <w:rPr>
          <w:b/>
          <w:szCs w:val="32"/>
        </w:rPr>
        <w:lastRenderedPageBreak/>
        <w:t>ÚVOD</w:t>
      </w:r>
      <w:bookmarkEnd w:id="0"/>
    </w:p>
    <w:p w:rsidR="00C4279C" w:rsidRPr="00D6419F" w:rsidRDefault="00C4279C" w:rsidP="00C4279C">
      <w:pPr>
        <w:spacing w:after="0" w:line="360" w:lineRule="auto"/>
        <w:jc w:val="both"/>
        <w:rPr>
          <w:rFonts w:ascii="Palatino Linotype" w:hAnsi="Palatino Linotype"/>
          <w:color w:val="FF0000"/>
          <w:sz w:val="24"/>
          <w:szCs w:val="24"/>
        </w:rPr>
      </w:pPr>
      <w:r>
        <w:rPr>
          <w:rFonts w:ascii="Palatino Linotype" w:hAnsi="Palatino Linotype"/>
          <w:sz w:val="24"/>
          <w:szCs w:val="24"/>
        </w:rPr>
        <w:t>Jako téma své bakalářské práce jsem si vybrala dávky pomoci v hmotné nouzi u os</w:t>
      </w:r>
      <w:r w:rsidR="00D6419F">
        <w:rPr>
          <w:rFonts w:ascii="Palatino Linotype" w:hAnsi="Palatino Linotype"/>
          <w:sz w:val="24"/>
          <w:szCs w:val="24"/>
        </w:rPr>
        <w:t>ob invalidních a u osob starších</w:t>
      </w:r>
      <w:r>
        <w:rPr>
          <w:rFonts w:ascii="Palatino Linotype" w:hAnsi="Palatino Linotype"/>
          <w:sz w:val="24"/>
          <w:szCs w:val="24"/>
        </w:rPr>
        <w:t xml:space="preserve"> 60 let věku. Toto téma jsem si zvolila, jelikož pracuji již delší dobu na </w:t>
      </w:r>
      <w:r w:rsidR="00D6419F">
        <w:rPr>
          <w:rFonts w:ascii="Palatino Linotype" w:hAnsi="Palatino Linotype"/>
          <w:sz w:val="24"/>
          <w:szCs w:val="24"/>
        </w:rPr>
        <w:t>Ú</w:t>
      </w:r>
      <w:r w:rsidR="00AC2045" w:rsidRPr="00343279">
        <w:rPr>
          <w:rFonts w:ascii="Palatino Linotype" w:hAnsi="Palatino Linotype"/>
          <w:sz w:val="24"/>
          <w:szCs w:val="24"/>
        </w:rPr>
        <w:t>řadu</w:t>
      </w:r>
      <w:r w:rsidR="00AC2045" w:rsidRPr="00AC2045">
        <w:rPr>
          <w:rFonts w:ascii="Palatino Linotype" w:hAnsi="Palatino Linotype"/>
          <w:color w:val="FF0000"/>
          <w:sz w:val="24"/>
          <w:szCs w:val="24"/>
        </w:rPr>
        <w:t xml:space="preserve"> </w:t>
      </w:r>
      <w:r>
        <w:rPr>
          <w:rFonts w:ascii="Palatino Linotype" w:hAnsi="Palatino Linotype"/>
          <w:sz w:val="24"/>
          <w:szCs w:val="24"/>
        </w:rPr>
        <w:t xml:space="preserve">práce na </w:t>
      </w:r>
      <w:r w:rsidR="00430288" w:rsidRPr="00430288">
        <w:rPr>
          <w:rFonts w:ascii="Palatino Linotype" w:hAnsi="Palatino Linotype"/>
          <w:sz w:val="24"/>
          <w:szCs w:val="24"/>
        </w:rPr>
        <w:t>oddělení</w:t>
      </w:r>
      <w:r w:rsidR="00343279">
        <w:rPr>
          <w:rFonts w:ascii="Palatino Linotype" w:hAnsi="Palatino Linotype"/>
          <w:sz w:val="24"/>
          <w:szCs w:val="24"/>
        </w:rPr>
        <w:t xml:space="preserve"> </w:t>
      </w:r>
      <w:r>
        <w:rPr>
          <w:rFonts w:ascii="Palatino Linotype" w:hAnsi="Palatino Linotype"/>
          <w:sz w:val="24"/>
          <w:szCs w:val="24"/>
        </w:rPr>
        <w:t xml:space="preserve">nepojistných sociálních </w:t>
      </w:r>
      <w:r w:rsidR="00DD598A" w:rsidRPr="00E948AD">
        <w:rPr>
          <w:rFonts w:ascii="Palatino Linotype" w:hAnsi="Palatino Linotype"/>
          <w:color w:val="000000" w:themeColor="text1"/>
          <w:sz w:val="24"/>
          <w:szCs w:val="24"/>
        </w:rPr>
        <w:t>dávek,</w:t>
      </w:r>
      <w:r w:rsidR="00343279">
        <w:rPr>
          <w:rFonts w:ascii="Palatino Linotype" w:hAnsi="Palatino Linotype"/>
          <w:color w:val="000000" w:themeColor="text1"/>
          <w:sz w:val="24"/>
          <w:szCs w:val="24"/>
        </w:rPr>
        <w:t xml:space="preserve"> </w:t>
      </w:r>
      <w:r>
        <w:rPr>
          <w:rFonts w:ascii="Palatino Linotype" w:hAnsi="Palatino Linotype"/>
          <w:sz w:val="24"/>
          <w:szCs w:val="24"/>
        </w:rPr>
        <w:t xml:space="preserve">konkrétně na oddělení </w:t>
      </w:r>
      <w:r w:rsidRPr="00112A67">
        <w:rPr>
          <w:rFonts w:ascii="Palatino Linotype" w:hAnsi="Palatino Linotype"/>
          <w:sz w:val="24"/>
          <w:szCs w:val="24"/>
        </w:rPr>
        <w:t xml:space="preserve">dávek </w:t>
      </w:r>
      <w:r w:rsidR="003E4CEC">
        <w:rPr>
          <w:rFonts w:ascii="Palatino Linotype" w:hAnsi="Palatino Linotype"/>
          <w:sz w:val="24"/>
          <w:szCs w:val="24"/>
        </w:rPr>
        <w:t xml:space="preserve">pomoci </w:t>
      </w:r>
      <w:r w:rsidR="00D6419F">
        <w:rPr>
          <w:rFonts w:ascii="Palatino Linotype" w:hAnsi="Palatino Linotype"/>
          <w:sz w:val="24"/>
          <w:szCs w:val="24"/>
        </w:rPr>
        <w:br/>
      </w:r>
      <w:r w:rsidR="000D63A8" w:rsidRPr="00112A67">
        <w:rPr>
          <w:rFonts w:ascii="Palatino Linotype" w:hAnsi="Palatino Linotype"/>
          <w:sz w:val="24"/>
          <w:szCs w:val="24"/>
        </w:rPr>
        <w:t xml:space="preserve">v </w:t>
      </w:r>
      <w:r w:rsidRPr="00112A67">
        <w:rPr>
          <w:rFonts w:ascii="Palatino Linotype" w:hAnsi="Palatino Linotype"/>
          <w:sz w:val="24"/>
          <w:szCs w:val="24"/>
        </w:rPr>
        <w:t>hmotné nouz</w:t>
      </w:r>
      <w:r w:rsidR="000D63A8" w:rsidRPr="00112A67">
        <w:rPr>
          <w:rFonts w:ascii="Palatino Linotype" w:hAnsi="Palatino Linotype"/>
          <w:sz w:val="24"/>
          <w:szCs w:val="24"/>
        </w:rPr>
        <w:t>i</w:t>
      </w:r>
      <w:r w:rsidRPr="00112A67">
        <w:rPr>
          <w:rFonts w:ascii="Palatino Linotype" w:hAnsi="Palatino Linotype"/>
          <w:sz w:val="24"/>
          <w:szCs w:val="24"/>
        </w:rPr>
        <w:t>.</w:t>
      </w:r>
      <w:r w:rsidR="00D6419F">
        <w:rPr>
          <w:rFonts w:ascii="Palatino Linotype" w:hAnsi="Palatino Linotype"/>
          <w:color w:val="FF0000"/>
          <w:sz w:val="24"/>
          <w:szCs w:val="24"/>
        </w:rPr>
        <w:t xml:space="preserve"> </w:t>
      </w:r>
      <w:r>
        <w:rPr>
          <w:rFonts w:ascii="Palatino Linotype" w:hAnsi="Palatino Linotype"/>
          <w:sz w:val="24"/>
          <w:szCs w:val="24"/>
        </w:rPr>
        <w:t>Cílem mé práce je analýza dávek pomoci v hmotné nouzi – příspěvek na živobytí, doplatek na bydlení a mimořádná okamžitá pomoc</w:t>
      </w:r>
      <w:r w:rsidR="00B8688B">
        <w:rPr>
          <w:rFonts w:ascii="Palatino Linotype" w:hAnsi="Palatino Linotype"/>
          <w:sz w:val="24"/>
          <w:szCs w:val="24"/>
        </w:rPr>
        <w:t>, vyplacených</w:t>
      </w:r>
      <w:r>
        <w:rPr>
          <w:rFonts w:ascii="Palatino Linotype" w:hAnsi="Palatino Linotype"/>
          <w:sz w:val="24"/>
          <w:szCs w:val="24"/>
        </w:rPr>
        <w:t xml:space="preserve"> na Úřadu práce České republiky, Krajská pobočka v Brně, na Kontaktním pracovišti v Blansku osobám, kterým byla přiznána invalidita </w:t>
      </w:r>
      <w:r w:rsidR="00D6419F">
        <w:rPr>
          <w:rFonts w:ascii="Palatino Linotype" w:hAnsi="Palatino Linotype"/>
          <w:sz w:val="24"/>
          <w:szCs w:val="24"/>
        </w:rPr>
        <w:br/>
      </w:r>
      <w:r>
        <w:rPr>
          <w:rFonts w:ascii="Palatino Linotype" w:hAnsi="Palatino Linotype"/>
          <w:sz w:val="24"/>
          <w:szCs w:val="24"/>
        </w:rPr>
        <w:t xml:space="preserve">I., II., III. stupně a osobám </w:t>
      </w:r>
      <w:r w:rsidR="0092221B" w:rsidRPr="007D6E4C">
        <w:rPr>
          <w:rFonts w:ascii="Palatino Linotype" w:hAnsi="Palatino Linotype"/>
          <w:sz w:val="24"/>
          <w:szCs w:val="24"/>
        </w:rPr>
        <w:t>starším</w:t>
      </w:r>
      <w:r w:rsidR="00343279">
        <w:rPr>
          <w:rFonts w:ascii="Palatino Linotype" w:hAnsi="Palatino Linotype"/>
          <w:sz w:val="24"/>
          <w:szCs w:val="24"/>
        </w:rPr>
        <w:t xml:space="preserve"> </w:t>
      </w:r>
      <w:r>
        <w:rPr>
          <w:rFonts w:ascii="Palatino Linotype" w:hAnsi="Palatino Linotype"/>
          <w:sz w:val="24"/>
          <w:szCs w:val="24"/>
        </w:rPr>
        <w:t>60 let věku. U osob, kterým byla přiznána invalidita, chci rozlišit, zda mají nárok na výplatu důchodu či nikoliv. U osob starších 60 let věku, zda pobírají důchod</w:t>
      </w:r>
      <w:r w:rsidR="003A5420">
        <w:rPr>
          <w:rFonts w:ascii="Palatino Linotype" w:hAnsi="Palatino Linotype"/>
          <w:sz w:val="24"/>
          <w:szCs w:val="24"/>
        </w:rPr>
        <w:t xml:space="preserve"> (starobní)</w:t>
      </w:r>
      <w:r>
        <w:rPr>
          <w:rFonts w:ascii="Palatino Linotype" w:hAnsi="Palatino Linotype"/>
          <w:sz w:val="24"/>
          <w:szCs w:val="24"/>
        </w:rPr>
        <w:t xml:space="preserve">. U dávky </w:t>
      </w:r>
      <w:r w:rsidR="000C1347">
        <w:rPr>
          <w:rFonts w:ascii="Palatino Linotype" w:hAnsi="Palatino Linotype"/>
          <w:sz w:val="24"/>
          <w:szCs w:val="24"/>
        </w:rPr>
        <w:t xml:space="preserve">pomoci v hmotné nouzi </w:t>
      </w:r>
      <w:r>
        <w:rPr>
          <w:rFonts w:ascii="Palatino Linotype" w:hAnsi="Palatino Linotype"/>
          <w:sz w:val="24"/>
          <w:szCs w:val="24"/>
        </w:rPr>
        <w:t>mimořádná okamžitá pomoc bych se zaměřila</w:t>
      </w:r>
      <w:r w:rsidR="00203539">
        <w:rPr>
          <w:rFonts w:ascii="Palatino Linotype" w:hAnsi="Palatino Linotype"/>
          <w:sz w:val="24"/>
          <w:szCs w:val="24"/>
        </w:rPr>
        <w:t xml:space="preserve"> </w:t>
      </w:r>
      <w:r w:rsidR="00DD598A" w:rsidRPr="00E948AD">
        <w:rPr>
          <w:rFonts w:ascii="Palatino Linotype" w:hAnsi="Palatino Linotype"/>
          <w:color w:val="000000" w:themeColor="text1"/>
          <w:sz w:val="24"/>
          <w:szCs w:val="24"/>
        </w:rPr>
        <w:t>na to</w:t>
      </w:r>
      <w:r>
        <w:rPr>
          <w:rFonts w:ascii="Palatino Linotype" w:hAnsi="Palatino Linotype"/>
          <w:sz w:val="24"/>
          <w:szCs w:val="24"/>
        </w:rPr>
        <w:t>, na jaký účel by</w:t>
      </w:r>
      <w:r w:rsidR="00F747B8">
        <w:rPr>
          <w:rFonts w:ascii="Palatino Linotype" w:hAnsi="Palatino Linotype"/>
          <w:sz w:val="24"/>
          <w:szCs w:val="24"/>
        </w:rPr>
        <w:t xml:space="preserve">la dávka </w:t>
      </w:r>
      <w:r w:rsidR="003A5420">
        <w:rPr>
          <w:rFonts w:ascii="Palatino Linotype" w:hAnsi="Palatino Linotype"/>
          <w:sz w:val="24"/>
          <w:szCs w:val="24"/>
        </w:rPr>
        <w:t xml:space="preserve">nejčastěji </w:t>
      </w:r>
      <w:r w:rsidR="00F747B8">
        <w:rPr>
          <w:rFonts w:ascii="Palatino Linotype" w:hAnsi="Palatino Linotype"/>
          <w:sz w:val="24"/>
          <w:szCs w:val="24"/>
        </w:rPr>
        <w:t>vyplacena.</w:t>
      </w:r>
      <w:r w:rsidR="00343279">
        <w:rPr>
          <w:rFonts w:ascii="Palatino Linotype" w:hAnsi="Palatino Linotype"/>
          <w:sz w:val="24"/>
          <w:szCs w:val="24"/>
        </w:rPr>
        <w:t xml:space="preserve"> </w:t>
      </w:r>
      <w:r w:rsidR="00430288">
        <w:rPr>
          <w:rFonts w:ascii="Palatino Linotype" w:hAnsi="Palatino Linotype"/>
          <w:sz w:val="24"/>
          <w:szCs w:val="24"/>
        </w:rPr>
        <w:t>Dále chci</w:t>
      </w:r>
      <w:r>
        <w:rPr>
          <w:rFonts w:ascii="Palatino Linotype" w:hAnsi="Palatino Linotype"/>
          <w:sz w:val="24"/>
          <w:szCs w:val="24"/>
        </w:rPr>
        <w:t xml:space="preserve"> zjistit, </w:t>
      </w:r>
      <w:r w:rsidR="00A06239" w:rsidRPr="007D6E4C">
        <w:rPr>
          <w:rFonts w:ascii="Palatino Linotype" w:hAnsi="Palatino Linotype"/>
          <w:sz w:val="24"/>
          <w:szCs w:val="24"/>
        </w:rPr>
        <w:t>jaká je</w:t>
      </w:r>
      <w:r w:rsidR="00343279">
        <w:rPr>
          <w:rFonts w:ascii="Palatino Linotype" w:hAnsi="Palatino Linotype"/>
          <w:sz w:val="24"/>
          <w:szCs w:val="24"/>
        </w:rPr>
        <w:t xml:space="preserve"> </w:t>
      </w:r>
      <w:r w:rsidR="00203539">
        <w:rPr>
          <w:rFonts w:ascii="Palatino Linotype" w:hAnsi="Palatino Linotype"/>
          <w:sz w:val="24"/>
          <w:szCs w:val="24"/>
        </w:rPr>
        <w:t xml:space="preserve">tendence počtu </w:t>
      </w:r>
      <w:r w:rsidR="00343279">
        <w:rPr>
          <w:rFonts w:ascii="Palatino Linotype" w:hAnsi="Palatino Linotype"/>
          <w:sz w:val="24"/>
          <w:szCs w:val="24"/>
        </w:rPr>
        <w:t>vyplacených</w:t>
      </w:r>
      <w:r>
        <w:rPr>
          <w:rFonts w:ascii="Palatino Linotype" w:hAnsi="Palatino Linotype"/>
          <w:sz w:val="24"/>
          <w:szCs w:val="24"/>
        </w:rPr>
        <w:t xml:space="preserve"> žádosti </w:t>
      </w:r>
      <w:r w:rsidR="0068638C">
        <w:rPr>
          <w:rFonts w:ascii="Palatino Linotype" w:hAnsi="Palatino Linotype"/>
          <w:sz w:val="24"/>
          <w:szCs w:val="24"/>
        </w:rPr>
        <w:t xml:space="preserve">o dávky </w:t>
      </w:r>
      <w:r w:rsidR="00633D6F" w:rsidRPr="00343279">
        <w:rPr>
          <w:rFonts w:ascii="Palatino Linotype" w:hAnsi="Palatino Linotype"/>
          <w:sz w:val="24"/>
          <w:szCs w:val="24"/>
        </w:rPr>
        <w:t>pomoci v hmotné nouzi</w:t>
      </w:r>
      <w:r w:rsidR="00633D6F">
        <w:rPr>
          <w:rFonts w:ascii="Palatino Linotype" w:hAnsi="Palatino Linotype"/>
          <w:color w:val="FF0000"/>
          <w:sz w:val="24"/>
          <w:szCs w:val="24"/>
        </w:rPr>
        <w:t xml:space="preserve"> </w:t>
      </w:r>
      <w:r w:rsidR="0068638C">
        <w:rPr>
          <w:rFonts w:ascii="Palatino Linotype" w:hAnsi="Palatino Linotype"/>
          <w:sz w:val="24"/>
          <w:szCs w:val="24"/>
        </w:rPr>
        <w:t>u</w:t>
      </w:r>
      <w:r>
        <w:rPr>
          <w:rFonts w:ascii="Palatino Linotype" w:hAnsi="Palatino Linotype"/>
          <w:sz w:val="24"/>
          <w:szCs w:val="24"/>
        </w:rPr>
        <w:t xml:space="preserve"> těchto skupin lidí. </w:t>
      </w:r>
      <w:r w:rsidR="00DD598A" w:rsidRPr="00E948AD">
        <w:rPr>
          <w:rFonts w:ascii="Palatino Linotype" w:hAnsi="Palatino Linotype"/>
          <w:color w:val="000000" w:themeColor="text1"/>
          <w:sz w:val="24"/>
          <w:szCs w:val="24"/>
        </w:rPr>
        <w:t>Chci</w:t>
      </w:r>
      <w:r w:rsidR="00343279">
        <w:rPr>
          <w:rFonts w:ascii="Palatino Linotype" w:hAnsi="Palatino Linotype"/>
          <w:color w:val="000000" w:themeColor="text1"/>
          <w:sz w:val="24"/>
          <w:szCs w:val="24"/>
        </w:rPr>
        <w:t xml:space="preserve"> </w:t>
      </w:r>
      <w:r>
        <w:rPr>
          <w:rFonts w:ascii="Palatino Linotype" w:hAnsi="Palatino Linotype"/>
          <w:sz w:val="24"/>
          <w:szCs w:val="24"/>
        </w:rPr>
        <w:t xml:space="preserve">porovnat </w:t>
      </w:r>
      <w:r w:rsidRPr="003A5420">
        <w:rPr>
          <w:rFonts w:ascii="Palatino Linotype" w:hAnsi="Palatino Linotype"/>
          <w:sz w:val="24"/>
          <w:szCs w:val="24"/>
        </w:rPr>
        <w:t>rok</w:t>
      </w:r>
      <w:r w:rsidR="00A91C95" w:rsidRPr="003A5420">
        <w:rPr>
          <w:rFonts w:ascii="Palatino Linotype" w:hAnsi="Palatino Linotype"/>
          <w:sz w:val="24"/>
          <w:szCs w:val="24"/>
        </w:rPr>
        <w:t>y</w:t>
      </w:r>
      <w:r w:rsidR="00343279">
        <w:rPr>
          <w:rFonts w:ascii="Palatino Linotype" w:hAnsi="Palatino Linotype"/>
          <w:sz w:val="24"/>
          <w:szCs w:val="24"/>
        </w:rPr>
        <w:t xml:space="preserve"> </w:t>
      </w:r>
      <w:r w:rsidR="00A91C95" w:rsidRPr="003A5420">
        <w:rPr>
          <w:rFonts w:ascii="Palatino Linotype" w:hAnsi="Palatino Linotype"/>
          <w:sz w:val="24"/>
          <w:szCs w:val="24"/>
        </w:rPr>
        <w:t xml:space="preserve">2014 – 2019. </w:t>
      </w:r>
      <w:r w:rsidRPr="003A5420">
        <w:rPr>
          <w:rFonts w:ascii="Palatino Linotype" w:hAnsi="Palatino Linotype"/>
          <w:sz w:val="24"/>
          <w:szCs w:val="24"/>
        </w:rPr>
        <w:t>Uvedené</w:t>
      </w:r>
      <w:r>
        <w:rPr>
          <w:rFonts w:ascii="Palatino Linotype" w:hAnsi="Palatino Linotype"/>
          <w:sz w:val="24"/>
          <w:szCs w:val="24"/>
        </w:rPr>
        <w:t xml:space="preserve"> roky jsem si vy</w:t>
      </w:r>
      <w:r w:rsidR="00A91C95">
        <w:rPr>
          <w:rFonts w:ascii="Palatino Linotype" w:hAnsi="Palatino Linotype"/>
          <w:sz w:val="24"/>
          <w:szCs w:val="24"/>
        </w:rPr>
        <w:t>brala z důvodu toho, že rok 2014</w:t>
      </w:r>
      <w:r>
        <w:rPr>
          <w:rFonts w:ascii="Palatino Linotype" w:hAnsi="Palatino Linotype"/>
          <w:sz w:val="24"/>
          <w:szCs w:val="24"/>
        </w:rPr>
        <w:t xml:space="preserve"> je rokem, </w:t>
      </w:r>
      <w:r w:rsidR="00A91C95" w:rsidRPr="003A5420">
        <w:rPr>
          <w:rFonts w:ascii="Palatino Linotype" w:hAnsi="Palatino Linotype"/>
          <w:sz w:val="24"/>
          <w:szCs w:val="24"/>
        </w:rPr>
        <w:t>kdy došl</w:t>
      </w:r>
      <w:r w:rsidR="003A5420" w:rsidRPr="003A5420">
        <w:rPr>
          <w:rFonts w:ascii="Palatino Linotype" w:hAnsi="Palatino Linotype"/>
          <w:sz w:val="24"/>
          <w:szCs w:val="24"/>
        </w:rPr>
        <w:t>o ke změně výplatních systémů</w:t>
      </w:r>
      <w:r w:rsidR="00203539">
        <w:rPr>
          <w:rFonts w:ascii="Palatino Linotype" w:hAnsi="Palatino Linotype"/>
          <w:sz w:val="24"/>
          <w:szCs w:val="24"/>
        </w:rPr>
        <w:t xml:space="preserve">. </w:t>
      </w:r>
      <w:r w:rsidR="00D6419F">
        <w:rPr>
          <w:rFonts w:ascii="Palatino Linotype" w:hAnsi="Palatino Linotype"/>
          <w:sz w:val="24"/>
          <w:szCs w:val="24"/>
        </w:rPr>
        <w:t>Nemohu si vybrat delší časové období, jelikož z</w:t>
      </w:r>
      <w:r w:rsidR="00343279">
        <w:rPr>
          <w:rFonts w:ascii="Palatino Linotype" w:hAnsi="Palatino Linotype"/>
          <w:sz w:val="24"/>
          <w:szCs w:val="24"/>
        </w:rPr>
        <w:t> předešlých</w:t>
      </w:r>
      <w:r w:rsidR="00B23A49">
        <w:rPr>
          <w:rFonts w:ascii="Palatino Linotype" w:hAnsi="Palatino Linotype"/>
          <w:sz w:val="24"/>
          <w:szCs w:val="24"/>
        </w:rPr>
        <w:t xml:space="preserve"> let bych neměla dostupná data, které jsou potřebné </w:t>
      </w:r>
      <w:r w:rsidR="00343279">
        <w:rPr>
          <w:rFonts w:ascii="Palatino Linotype" w:hAnsi="Palatino Linotype"/>
          <w:sz w:val="24"/>
          <w:szCs w:val="24"/>
        </w:rPr>
        <w:t>k výzkumu.</w:t>
      </w:r>
      <w:r w:rsidR="003A5420">
        <w:rPr>
          <w:rFonts w:ascii="Palatino Linotype" w:hAnsi="Palatino Linotype"/>
          <w:sz w:val="24"/>
          <w:szCs w:val="24"/>
        </w:rPr>
        <w:t xml:space="preserve"> R</w:t>
      </w:r>
      <w:r>
        <w:rPr>
          <w:rFonts w:ascii="Palatino Linotype" w:hAnsi="Palatino Linotype"/>
          <w:sz w:val="24"/>
          <w:szCs w:val="24"/>
        </w:rPr>
        <w:t xml:space="preserve">ok 2019 je z hlediska analýzy dat nejčerstvější. Stanovím si několik </w:t>
      </w:r>
      <w:r w:rsidR="008F036F">
        <w:rPr>
          <w:rFonts w:ascii="Palatino Linotype" w:hAnsi="Palatino Linotype"/>
          <w:sz w:val="24"/>
          <w:szCs w:val="24"/>
        </w:rPr>
        <w:t>výzkumných otázek</w:t>
      </w:r>
      <w:r>
        <w:rPr>
          <w:rFonts w:ascii="Palatino Linotype" w:hAnsi="Palatino Linotype"/>
          <w:sz w:val="24"/>
          <w:szCs w:val="24"/>
        </w:rPr>
        <w:t>, které pak v závěru práce vyhodnotím.  Bakalářská práce je zaměřena na část teoretickou, kde se chci věnovat sociálnímu zabezpečení, důchodovému pojištěn</w:t>
      </w:r>
      <w:r w:rsidR="003E4CEC">
        <w:rPr>
          <w:rFonts w:ascii="Palatino Linotype" w:hAnsi="Palatino Linotype"/>
          <w:sz w:val="24"/>
          <w:szCs w:val="24"/>
        </w:rPr>
        <w:t xml:space="preserve">í, konkrétně si </w:t>
      </w:r>
      <w:r w:rsidR="00411BC5" w:rsidRPr="00EE144F">
        <w:rPr>
          <w:rFonts w:ascii="Palatino Linotype" w:hAnsi="Palatino Linotype"/>
          <w:sz w:val="24"/>
          <w:szCs w:val="24"/>
        </w:rPr>
        <w:t>v souladu s cílem práce</w:t>
      </w:r>
      <w:r w:rsidR="00411BC5">
        <w:rPr>
          <w:rFonts w:ascii="Palatino Linotype" w:hAnsi="Palatino Linotype"/>
          <w:color w:val="FF0000"/>
          <w:sz w:val="24"/>
          <w:szCs w:val="24"/>
        </w:rPr>
        <w:t xml:space="preserve"> </w:t>
      </w:r>
      <w:r w:rsidR="003E4CEC">
        <w:rPr>
          <w:rFonts w:ascii="Palatino Linotype" w:hAnsi="Palatino Linotype"/>
          <w:sz w:val="24"/>
          <w:szCs w:val="24"/>
        </w:rPr>
        <w:t xml:space="preserve">vyberu starobní </w:t>
      </w:r>
      <w:r>
        <w:rPr>
          <w:rFonts w:ascii="Palatino Linotype" w:hAnsi="Palatino Linotype"/>
          <w:sz w:val="24"/>
          <w:szCs w:val="24"/>
        </w:rPr>
        <w:t xml:space="preserve">a invalidní důchod, poté </w:t>
      </w:r>
      <w:r w:rsidR="003A5420">
        <w:rPr>
          <w:rFonts w:ascii="Palatino Linotype" w:hAnsi="Palatino Linotype"/>
          <w:sz w:val="24"/>
          <w:szCs w:val="24"/>
        </w:rPr>
        <w:t xml:space="preserve">se chci věnovat </w:t>
      </w:r>
      <w:r>
        <w:rPr>
          <w:rFonts w:ascii="Palatino Linotype" w:hAnsi="Palatino Linotype"/>
          <w:sz w:val="24"/>
          <w:szCs w:val="24"/>
        </w:rPr>
        <w:t>dávkám</w:t>
      </w:r>
      <w:r w:rsidR="00112A67">
        <w:rPr>
          <w:rFonts w:ascii="Palatino Linotype" w:hAnsi="Palatino Linotype"/>
          <w:sz w:val="24"/>
          <w:szCs w:val="24"/>
        </w:rPr>
        <w:t xml:space="preserve"> pomoci v hmotné nouzi</w:t>
      </w:r>
      <w:r w:rsidR="00EE144F">
        <w:rPr>
          <w:rFonts w:ascii="Palatino Linotype" w:hAnsi="Palatino Linotype"/>
          <w:sz w:val="24"/>
          <w:szCs w:val="24"/>
        </w:rPr>
        <w:t>. V empirické</w:t>
      </w:r>
      <w:r w:rsidR="008F036F">
        <w:rPr>
          <w:rFonts w:ascii="Palatino Linotype" w:hAnsi="Palatino Linotype"/>
          <w:sz w:val="24"/>
          <w:szCs w:val="24"/>
        </w:rPr>
        <w:t xml:space="preserve"> části si stanovím výzkumné otázky</w:t>
      </w:r>
      <w:r>
        <w:rPr>
          <w:rFonts w:ascii="Palatino Linotype" w:hAnsi="Palatino Linotype"/>
          <w:sz w:val="24"/>
          <w:szCs w:val="24"/>
        </w:rPr>
        <w:t>, představím Úřad práce Kontaktní pracoviště Blansko. Dále se budu věnovat analýze dat za výzkumné období zadané do aplikačního programu OK nouze.</w:t>
      </w:r>
      <w:r w:rsidR="003E4CEC">
        <w:rPr>
          <w:rFonts w:ascii="Palatino Linotype" w:hAnsi="Palatino Linotype"/>
          <w:sz w:val="24"/>
          <w:szCs w:val="24"/>
        </w:rPr>
        <w:t xml:space="preserve"> Porovnám</w:t>
      </w:r>
      <w:r w:rsidR="00EE144F">
        <w:rPr>
          <w:rFonts w:ascii="Palatino Linotype" w:hAnsi="Palatino Linotype"/>
          <w:sz w:val="24"/>
          <w:szCs w:val="24"/>
        </w:rPr>
        <w:t xml:space="preserve"> </w:t>
      </w:r>
      <w:r>
        <w:rPr>
          <w:rFonts w:ascii="Palatino Linotype" w:hAnsi="Palatino Linotype"/>
          <w:sz w:val="24"/>
          <w:szCs w:val="24"/>
        </w:rPr>
        <w:t>a zpra</w:t>
      </w:r>
      <w:r w:rsidR="008F036F">
        <w:rPr>
          <w:rFonts w:ascii="Palatino Linotype" w:hAnsi="Palatino Linotype"/>
          <w:sz w:val="24"/>
          <w:szCs w:val="24"/>
        </w:rPr>
        <w:t>cuji analýzu, zhodnotím výzkumné otázky</w:t>
      </w:r>
      <w:r>
        <w:rPr>
          <w:rFonts w:ascii="Palatino Linotype" w:hAnsi="Palatino Linotype"/>
          <w:sz w:val="24"/>
          <w:szCs w:val="24"/>
        </w:rPr>
        <w:t>, které jsem si stanovila.</w:t>
      </w:r>
    </w:p>
    <w:p w:rsidR="00A06239" w:rsidRDefault="00C4279C" w:rsidP="0010668C">
      <w:pPr>
        <w:spacing w:after="0" w:line="360" w:lineRule="auto"/>
        <w:jc w:val="both"/>
        <w:rPr>
          <w:rFonts w:ascii="Palatino Linotype" w:hAnsi="Palatino Linotype"/>
          <w:color w:val="FF0000"/>
          <w:sz w:val="24"/>
          <w:szCs w:val="24"/>
        </w:rPr>
      </w:pPr>
      <w:r>
        <w:rPr>
          <w:rFonts w:ascii="Palatino Linotype" w:hAnsi="Palatino Linotype"/>
          <w:sz w:val="24"/>
          <w:szCs w:val="24"/>
        </w:rPr>
        <w:lastRenderedPageBreak/>
        <w:t xml:space="preserve">Závěrečné vyhodnocení </w:t>
      </w:r>
      <w:r w:rsidR="00411BC5" w:rsidRPr="00EE144F">
        <w:rPr>
          <w:rFonts w:ascii="Palatino Linotype" w:hAnsi="Palatino Linotype"/>
          <w:sz w:val="24"/>
          <w:szCs w:val="24"/>
        </w:rPr>
        <w:t>získaných dat</w:t>
      </w:r>
      <w:r w:rsidR="00411BC5">
        <w:rPr>
          <w:rFonts w:ascii="Palatino Linotype" w:hAnsi="Palatino Linotype"/>
          <w:color w:val="FF0000"/>
          <w:sz w:val="24"/>
          <w:szCs w:val="24"/>
        </w:rPr>
        <w:t xml:space="preserve"> </w:t>
      </w:r>
      <w:r>
        <w:rPr>
          <w:rFonts w:ascii="Palatino Linotype" w:hAnsi="Palatino Linotype"/>
          <w:sz w:val="24"/>
          <w:szCs w:val="24"/>
        </w:rPr>
        <w:t>by mělo ukázat, zda je či není vzr</w:t>
      </w:r>
      <w:r w:rsidR="00EE144F">
        <w:rPr>
          <w:rFonts w:ascii="Palatino Linotype" w:hAnsi="Palatino Linotype"/>
          <w:sz w:val="24"/>
          <w:szCs w:val="24"/>
        </w:rPr>
        <w:t xml:space="preserve">ůstající tendence počtu </w:t>
      </w:r>
      <w:r w:rsidR="00EE144F" w:rsidRPr="00203539">
        <w:rPr>
          <w:rFonts w:ascii="Palatino Linotype" w:hAnsi="Palatino Linotype"/>
          <w:sz w:val="24"/>
          <w:szCs w:val="24"/>
        </w:rPr>
        <w:t>vyplacených</w:t>
      </w:r>
      <w:r w:rsidR="003105FF">
        <w:rPr>
          <w:rFonts w:ascii="Palatino Linotype" w:hAnsi="Palatino Linotype"/>
          <w:sz w:val="24"/>
          <w:szCs w:val="24"/>
        </w:rPr>
        <w:t xml:space="preserve"> žádostí u uvedených skupin osob. </w:t>
      </w:r>
      <w:r w:rsidR="006C23B7">
        <w:rPr>
          <w:rFonts w:ascii="Palatino Linotype" w:hAnsi="Palatino Linotype"/>
          <w:sz w:val="24"/>
          <w:szCs w:val="24"/>
        </w:rPr>
        <w:t>Dále zda osoby, kterým byla přiznána invalidita, pobírají</w:t>
      </w:r>
      <w:r w:rsidR="002B3E1A">
        <w:rPr>
          <w:rFonts w:ascii="Palatino Linotype" w:hAnsi="Palatino Linotype"/>
          <w:sz w:val="24"/>
          <w:szCs w:val="24"/>
        </w:rPr>
        <w:t>/mají nárok na výplatu</w:t>
      </w:r>
      <w:r w:rsidR="006C23B7">
        <w:rPr>
          <w:rFonts w:ascii="Palatino Linotype" w:hAnsi="Palatino Linotype"/>
          <w:sz w:val="24"/>
          <w:szCs w:val="24"/>
        </w:rPr>
        <w:t xml:space="preserve"> invalidní</w:t>
      </w:r>
      <w:r w:rsidR="002B3E1A">
        <w:rPr>
          <w:rFonts w:ascii="Palatino Linotype" w:hAnsi="Palatino Linotype"/>
          <w:sz w:val="24"/>
          <w:szCs w:val="24"/>
        </w:rPr>
        <w:t>ho</w:t>
      </w:r>
      <w:r w:rsidR="006C23B7">
        <w:rPr>
          <w:rFonts w:ascii="Palatino Linotype" w:hAnsi="Palatino Linotype"/>
          <w:sz w:val="24"/>
          <w:szCs w:val="24"/>
        </w:rPr>
        <w:t xml:space="preserve"> důchod</w:t>
      </w:r>
      <w:r w:rsidR="002B3E1A">
        <w:rPr>
          <w:rFonts w:ascii="Palatino Linotype" w:hAnsi="Palatino Linotype"/>
          <w:sz w:val="24"/>
          <w:szCs w:val="24"/>
        </w:rPr>
        <w:t>u</w:t>
      </w:r>
      <w:r w:rsidR="006C23B7">
        <w:rPr>
          <w:rFonts w:ascii="Palatino Linotype" w:hAnsi="Palatino Linotype"/>
          <w:sz w:val="24"/>
          <w:szCs w:val="24"/>
        </w:rPr>
        <w:t xml:space="preserve">. </w:t>
      </w:r>
      <w:r w:rsidR="00DA08F1">
        <w:rPr>
          <w:rFonts w:ascii="Palatino Linotype" w:hAnsi="Palatino Linotype"/>
          <w:sz w:val="24"/>
          <w:szCs w:val="24"/>
        </w:rPr>
        <w:t>Jaké jsou nejčastěji poskytovány mimořádné okamži</w:t>
      </w:r>
      <w:r w:rsidR="00D6419F">
        <w:rPr>
          <w:rFonts w:ascii="Palatino Linotype" w:hAnsi="Palatino Linotype"/>
          <w:sz w:val="24"/>
          <w:szCs w:val="24"/>
        </w:rPr>
        <w:t>té pomoci uvedeným skupinám osob</w:t>
      </w:r>
      <w:r w:rsidR="00DA08F1">
        <w:rPr>
          <w:rFonts w:ascii="Palatino Linotype" w:hAnsi="Palatino Linotype"/>
          <w:sz w:val="24"/>
          <w:szCs w:val="24"/>
        </w:rPr>
        <w:t>.</w:t>
      </w:r>
    </w:p>
    <w:p w:rsidR="007D6E4C" w:rsidRDefault="007D6E4C" w:rsidP="0010668C">
      <w:pPr>
        <w:spacing w:after="0" w:line="360" w:lineRule="auto"/>
        <w:jc w:val="both"/>
        <w:rPr>
          <w:rFonts w:ascii="Palatino Linotype" w:hAnsi="Palatino Linotype"/>
          <w:sz w:val="24"/>
          <w:szCs w:val="24"/>
        </w:rPr>
      </w:pPr>
    </w:p>
    <w:p w:rsidR="007D6E4C" w:rsidRPr="00EE144F" w:rsidRDefault="00991B20" w:rsidP="0010668C">
      <w:pPr>
        <w:spacing w:after="0" w:line="360" w:lineRule="auto"/>
        <w:jc w:val="both"/>
        <w:rPr>
          <w:rFonts w:ascii="Palatino Linotype" w:hAnsi="Palatino Linotype"/>
          <w:sz w:val="24"/>
          <w:szCs w:val="24"/>
        </w:rPr>
      </w:pPr>
      <w:r w:rsidRPr="00E948AD">
        <w:rPr>
          <w:rFonts w:ascii="Palatino Linotype" w:hAnsi="Palatino Linotype"/>
          <w:color w:val="000000" w:themeColor="text1"/>
          <w:sz w:val="24"/>
          <w:szCs w:val="24"/>
        </w:rPr>
        <w:t xml:space="preserve">Pro bakalářskou práci jsem si vybrala záměrně tyto uvedené skupiny lidí – osoby starší 60 let věku a osoby, kterým byla přiznána invalidita, jelikož se </w:t>
      </w:r>
      <w:r w:rsidR="00DD598A" w:rsidRPr="00E948AD">
        <w:rPr>
          <w:rFonts w:ascii="Palatino Linotype" w:hAnsi="Palatino Linotype"/>
          <w:color w:val="000000" w:themeColor="text1"/>
          <w:sz w:val="24"/>
          <w:szCs w:val="24"/>
        </w:rPr>
        <w:t xml:space="preserve">na základě svých profesních zkušeností </w:t>
      </w:r>
      <w:r w:rsidRPr="00E948AD">
        <w:rPr>
          <w:rFonts w:ascii="Palatino Linotype" w:hAnsi="Palatino Linotype"/>
          <w:color w:val="000000" w:themeColor="text1"/>
          <w:sz w:val="24"/>
          <w:szCs w:val="24"/>
        </w:rPr>
        <w:t>domnív</w:t>
      </w:r>
      <w:r w:rsidR="003105FF">
        <w:rPr>
          <w:rFonts w:ascii="Palatino Linotype" w:hAnsi="Palatino Linotype"/>
          <w:color w:val="000000" w:themeColor="text1"/>
          <w:sz w:val="24"/>
          <w:szCs w:val="24"/>
        </w:rPr>
        <w:t>ám, že je stále více těchto osob</w:t>
      </w:r>
      <w:r w:rsidRPr="00E948AD">
        <w:rPr>
          <w:rFonts w:ascii="Palatino Linotype" w:hAnsi="Palatino Linotype"/>
          <w:color w:val="000000" w:themeColor="text1"/>
          <w:sz w:val="24"/>
          <w:szCs w:val="24"/>
        </w:rPr>
        <w:t>, kteří se obracejí na dávky pomoci v hmotné nouzi. Tyto skupiny lidí</w:t>
      </w:r>
      <w:r w:rsidR="00B64ADB" w:rsidRPr="00E948AD">
        <w:rPr>
          <w:rFonts w:ascii="Palatino Linotype" w:hAnsi="Palatino Linotype"/>
          <w:color w:val="000000" w:themeColor="text1"/>
          <w:sz w:val="24"/>
          <w:szCs w:val="24"/>
        </w:rPr>
        <w:t xml:space="preserve"> jsou pro pracovní trh již </w:t>
      </w:r>
      <w:r w:rsidRPr="00E948AD">
        <w:rPr>
          <w:rFonts w:ascii="Palatino Linotype" w:hAnsi="Palatino Linotype"/>
          <w:color w:val="000000" w:themeColor="text1"/>
          <w:sz w:val="24"/>
          <w:szCs w:val="24"/>
        </w:rPr>
        <w:t>méně atraktivní</w:t>
      </w:r>
      <w:r w:rsidR="00B64ADB" w:rsidRPr="00E948AD">
        <w:rPr>
          <w:rFonts w:ascii="Palatino Linotype" w:hAnsi="Palatino Linotype"/>
          <w:color w:val="000000" w:themeColor="text1"/>
          <w:sz w:val="24"/>
          <w:szCs w:val="24"/>
        </w:rPr>
        <w:t>, bu</w:t>
      </w:r>
      <w:r w:rsidRPr="00E948AD">
        <w:rPr>
          <w:rFonts w:ascii="Palatino Linotype" w:hAnsi="Palatino Linotype"/>
          <w:color w:val="000000" w:themeColor="text1"/>
          <w:sz w:val="24"/>
          <w:szCs w:val="24"/>
        </w:rPr>
        <w:t>ď z důvodu věku</w:t>
      </w:r>
      <w:r w:rsidR="00B64ADB" w:rsidRPr="00E948AD">
        <w:rPr>
          <w:rFonts w:ascii="Palatino Linotype" w:hAnsi="Palatino Linotype"/>
          <w:color w:val="000000" w:themeColor="text1"/>
          <w:sz w:val="24"/>
          <w:szCs w:val="24"/>
        </w:rPr>
        <w:t>,</w:t>
      </w:r>
      <w:r w:rsidRPr="00E948AD">
        <w:rPr>
          <w:rFonts w:ascii="Palatino Linotype" w:hAnsi="Palatino Linotype"/>
          <w:color w:val="000000" w:themeColor="text1"/>
          <w:sz w:val="24"/>
          <w:szCs w:val="24"/>
        </w:rPr>
        <w:t xml:space="preserve"> nebo pro svůj zdravotní stav</w:t>
      </w:r>
      <w:r w:rsidR="00411BC5" w:rsidRPr="00EE144F">
        <w:rPr>
          <w:rFonts w:ascii="Palatino Linotype" w:hAnsi="Palatino Linotype"/>
          <w:sz w:val="24"/>
          <w:szCs w:val="24"/>
        </w:rPr>
        <w:t>, proto se stávají snáze závislými na sociální pomoci ze strany státu</w:t>
      </w:r>
      <w:r w:rsidRPr="00EE144F">
        <w:rPr>
          <w:rFonts w:ascii="Palatino Linotype" w:hAnsi="Palatino Linotype"/>
          <w:sz w:val="24"/>
          <w:szCs w:val="24"/>
        </w:rPr>
        <w:t>.</w:t>
      </w:r>
    </w:p>
    <w:p w:rsidR="007D6E4C" w:rsidRDefault="007D6E4C" w:rsidP="0010668C">
      <w:pPr>
        <w:spacing w:after="0" w:line="360" w:lineRule="auto"/>
        <w:jc w:val="both"/>
        <w:rPr>
          <w:rFonts w:ascii="Palatino Linotype" w:hAnsi="Palatino Linotype"/>
          <w:color w:val="FF0000"/>
          <w:sz w:val="24"/>
          <w:szCs w:val="24"/>
        </w:rPr>
      </w:pPr>
    </w:p>
    <w:p w:rsidR="007D6E4C" w:rsidRDefault="007D6E4C" w:rsidP="0010668C">
      <w:pPr>
        <w:spacing w:after="0" w:line="360" w:lineRule="auto"/>
        <w:jc w:val="both"/>
        <w:rPr>
          <w:rFonts w:ascii="Palatino Linotype" w:hAnsi="Palatino Linotype"/>
          <w:color w:val="FF0000"/>
          <w:sz w:val="24"/>
          <w:szCs w:val="24"/>
        </w:rPr>
      </w:pPr>
    </w:p>
    <w:p w:rsidR="00FC2BCC" w:rsidRDefault="00FC2BCC" w:rsidP="0010668C">
      <w:pPr>
        <w:spacing w:after="0" w:line="360" w:lineRule="auto"/>
        <w:jc w:val="both"/>
        <w:rPr>
          <w:rFonts w:ascii="Palatino Linotype" w:hAnsi="Palatino Linotype"/>
          <w:color w:val="FF0000"/>
          <w:sz w:val="24"/>
          <w:szCs w:val="24"/>
        </w:rPr>
      </w:pPr>
    </w:p>
    <w:p w:rsidR="00FC2BCC" w:rsidRDefault="00FC2BCC" w:rsidP="0010668C">
      <w:pPr>
        <w:spacing w:after="0" w:line="360" w:lineRule="auto"/>
        <w:jc w:val="both"/>
        <w:rPr>
          <w:rFonts w:ascii="Palatino Linotype" w:hAnsi="Palatino Linotype"/>
          <w:color w:val="FF0000"/>
          <w:sz w:val="24"/>
          <w:szCs w:val="24"/>
        </w:rPr>
      </w:pPr>
    </w:p>
    <w:p w:rsidR="00FC2BCC" w:rsidRDefault="00FC2BCC" w:rsidP="0010668C">
      <w:pPr>
        <w:spacing w:after="0" w:line="360" w:lineRule="auto"/>
        <w:jc w:val="both"/>
        <w:rPr>
          <w:rFonts w:ascii="Palatino Linotype" w:hAnsi="Palatino Linotype"/>
          <w:color w:val="FF0000"/>
          <w:sz w:val="24"/>
          <w:szCs w:val="24"/>
        </w:rPr>
      </w:pPr>
    </w:p>
    <w:p w:rsidR="00FC2BCC" w:rsidRDefault="00FC2BCC" w:rsidP="0010668C">
      <w:pPr>
        <w:spacing w:after="0" w:line="360" w:lineRule="auto"/>
        <w:jc w:val="both"/>
        <w:rPr>
          <w:rFonts w:ascii="Palatino Linotype" w:hAnsi="Palatino Linotype"/>
          <w:color w:val="FF0000"/>
          <w:sz w:val="24"/>
          <w:szCs w:val="24"/>
        </w:rPr>
      </w:pPr>
    </w:p>
    <w:p w:rsidR="00FC2BCC" w:rsidRDefault="00FC2BCC" w:rsidP="0010668C">
      <w:pPr>
        <w:spacing w:after="0" w:line="360" w:lineRule="auto"/>
        <w:jc w:val="both"/>
        <w:rPr>
          <w:rFonts w:ascii="Palatino Linotype" w:hAnsi="Palatino Linotype"/>
          <w:color w:val="FF0000"/>
          <w:sz w:val="24"/>
          <w:szCs w:val="24"/>
        </w:rPr>
      </w:pPr>
    </w:p>
    <w:p w:rsidR="00FC2BCC" w:rsidRDefault="00FC2BCC" w:rsidP="0010668C">
      <w:pPr>
        <w:spacing w:after="0" w:line="360" w:lineRule="auto"/>
        <w:jc w:val="both"/>
        <w:rPr>
          <w:rFonts w:ascii="Palatino Linotype" w:hAnsi="Palatino Linotype"/>
          <w:color w:val="FF0000"/>
          <w:sz w:val="24"/>
          <w:szCs w:val="24"/>
        </w:rPr>
      </w:pPr>
    </w:p>
    <w:p w:rsidR="00FC2BCC" w:rsidRDefault="00FC2BCC" w:rsidP="0010668C">
      <w:pPr>
        <w:spacing w:after="0" w:line="360" w:lineRule="auto"/>
        <w:jc w:val="both"/>
        <w:rPr>
          <w:rFonts w:ascii="Palatino Linotype" w:hAnsi="Palatino Linotype"/>
          <w:color w:val="FF0000"/>
          <w:sz w:val="24"/>
          <w:szCs w:val="24"/>
        </w:rPr>
      </w:pPr>
    </w:p>
    <w:p w:rsidR="00FC2BCC" w:rsidRDefault="00E948AD" w:rsidP="00E948AD">
      <w:pPr>
        <w:rPr>
          <w:rFonts w:ascii="Palatino Linotype" w:hAnsi="Palatino Linotype"/>
          <w:color w:val="FF0000"/>
          <w:sz w:val="24"/>
          <w:szCs w:val="24"/>
        </w:rPr>
      </w:pPr>
      <w:r>
        <w:rPr>
          <w:rFonts w:ascii="Palatino Linotype" w:hAnsi="Palatino Linotype"/>
          <w:color w:val="FF0000"/>
          <w:sz w:val="24"/>
          <w:szCs w:val="24"/>
        </w:rPr>
        <w:br w:type="page"/>
      </w:r>
    </w:p>
    <w:p w:rsidR="00B3316B" w:rsidRDefault="00C76498" w:rsidP="00005551">
      <w:pPr>
        <w:pStyle w:val="Nadpis1"/>
        <w:rPr>
          <w:b/>
          <w:szCs w:val="32"/>
        </w:rPr>
      </w:pPr>
      <w:bookmarkStart w:id="1" w:name="_Toc35969439"/>
      <w:r w:rsidRPr="00005551">
        <w:rPr>
          <w:b/>
          <w:szCs w:val="32"/>
        </w:rPr>
        <w:lastRenderedPageBreak/>
        <w:t>Sociální zabezpečení</w:t>
      </w:r>
      <w:bookmarkEnd w:id="1"/>
    </w:p>
    <w:p w:rsidR="00F736E2" w:rsidRPr="00F736E2" w:rsidRDefault="00F736E2" w:rsidP="00F736E2"/>
    <w:p w:rsidR="00A06239" w:rsidRDefault="00112A67" w:rsidP="00952480">
      <w:pPr>
        <w:spacing w:after="0" w:line="360" w:lineRule="auto"/>
        <w:jc w:val="both"/>
        <w:rPr>
          <w:rFonts w:ascii="Palatino Linotype" w:hAnsi="Palatino Linotype"/>
          <w:sz w:val="24"/>
          <w:szCs w:val="24"/>
        </w:rPr>
      </w:pPr>
      <w:r w:rsidRPr="00112A67">
        <w:rPr>
          <w:rFonts w:ascii="Palatino Linotype" w:hAnsi="Palatino Linotype"/>
          <w:sz w:val="24"/>
          <w:szCs w:val="24"/>
        </w:rPr>
        <w:t>Tato kapitola</w:t>
      </w:r>
      <w:r>
        <w:rPr>
          <w:rFonts w:ascii="Palatino Linotype" w:hAnsi="Palatino Linotype"/>
          <w:sz w:val="24"/>
          <w:szCs w:val="24"/>
        </w:rPr>
        <w:t xml:space="preserve"> je zaměřena </w:t>
      </w:r>
      <w:r w:rsidR="00430288">
        <w:rPr>
          <w:rFonts w:ascii="Palatino Linotype" w:hAnsi="Palatino Linotype"/>
          <w:sz w:val="24"/>
          <w:szCs w:val="24"/>
        </w:rPr>
        <w:t xml:space="preserve">na </w:t>
      </w:r>
      <w:r w:rsidR="00DA08F1">
        <w:rPr>
          <w:rFonts w:ascii="Palatino Linotype" w:hAnsi="Palatino Linotype"/>
          <w:sz w:val="24"/>
          <w:szCs w:val="24"/>
        </w:rPr>
        <w:t>vysvětlení pojmu</w:t>
      </w:r>
      <w:r w:rsidR="00430288">
        <w:rPr>
          <w:rFonts w:ascii="Palatino Linotype" w:hAnsi="Palatino Linotype"/>
          <w:sz w:val="24"/>
          <w:szCs w:val="24"/>
        </w:rPr>
        <w:t xml:space="preserve"> sociálního zabezpečení</w:t>
      </w:r>
      <w:r w:rsidR="00DA08F1">
        <w:rPr>
          <w:rFonts w:ascii="Palatino Linotype" w:hAnsi="Palatino Linotype"/>
          <w:sz w:val="24"/>
          <w:szCs w:val="24"/>
        </w:rPr>
        <w:t>. Sociální zabezpečení je tvořeno třemi pilíři, které následně popisuji.</w:t>
      </w:r>
    </w:p>
    <w:p w:rsidR="00F50FB0" w:rsidRPr="00F50FB0" w:rsidRDefault="00F50FB0" w:rsidP="00952480">
      <w:pPr>
        <w:spacing w:after="0" w:line="360" w:lineRule="auto"/>
        <w:jc w:val="both"/>
        <w:rPr>
          <w:rFonts w:ascii="Palatino Linotype" w:hAnsi="Palatino Linotype"/>
          <w:sz w:val="24"/>
          <w:szCs w:val="24"/>
        </w:rPr>
      </w:pPr>
    </w:p>
    <w:p w:rsidR="00C76498" w:rsidRDefault="00C76498" w:rsidP="00952480">
      <w:pPr>
        <w:spacing w:after="0" w:line="360" w:lineRule="auto"/>
        <w:jc w:val="both"/>
        <w:rPr>
          <w:rFonts w:ascii="Palatino Linotype" w:hAnsi="Palatino Linotype"/>
          <w:sz w:val="24"/>
          <w:szCs w:val="24"/>
        </w:rPr>
      </w:pPr>
      <w:r>
        <w:rPr>
          <w:rFonts w:ascii="Palatino Linotype" w:hAnsi="Palatino Linotype"/>
          <w:sz w:val="24"/>
          <w:szCs w:val="24"/>
        </w:rPr>
        <w:t>Pojem sociální zabezpečení můžeme chápat jako „</w:t>
      </w:r>
      <w:r>
        <w:rPr>
          <w:rFonts w:ascii="Palatino Linotype" w:hAnsi="Palatino Linotype"/>
          <w:i/>
          <w:sz w:val="24"/>
          <w:szCs w:val="24"/>
        </w:rPr>
        <w:t xml:space="preserve">soubor právních norem, institutů, </w:t>
      </w:r>
      <w:r w:rsidR="00055AC7">
        <w:rPr>
          <w:rFonts w:ascii="Palatino Linotype" w:hAnsi="Palatino Linotype"/>
          <w:i/>
          <w:sz w:val="24"/>
          <w:szCs w:val="24"/>
        </w:rPr>
        <w:t xml:space="preserve">institucí a vztahů, jejichž účelem je předcházet možným sociálním rizikům, odstraňovat nepříznivé následky, které vzniknou jedincům v důsledku stanovených sociálních událostí, a vytvářet tak příznivé podmínky pro všestranný sociální rozvoj člověka.“ </w:t>
      </w:r>
      <w:r w:rsidR="00055AC7" w:rsidRPr="00AE12F3">
        <w:rPr>
          <w:rFonts w:ascii="Palatino Linotype" w:hAnsi="Palatino Linotype"/>
          <w:sz w:val="24"/>
          <w:szCs w:val="24"/>
        </w:rPr>
        <w:t>(Gregorová, Gavlas, 2000, s. 26-27).</w:t>
      </w:r>
    </w:p>
    <w:p w:rsidR="00005551" w:rsidRDefault="00444CDC" w:rsidP="00005551">
      <w:pPr>
        <w:pStyle w:val="Odstavecseseznamem"/>
        <w:spacing w:after="0" w:line="360" w:lineRule="auto"/>
        <w:ind w:left="0"/>
        <w:jc w:val="both"/>
        <w:rPr>
          <w:rFonts w:ascii="Palatino Linotype" w:hAnsi="Palatino Linotype"/>
          <w:sz w:val="24"/>
          <w:szCs w:val="24"/>
        </w:rPr>
      </w:pPr>
      <w:r>
        <w:rPr>
          <w:rFonts w:ascii="Palatino Linotype" w:hAnsi="Palatino Linotype"/>
          <w:sz w:val="24"/>
          <w:szCs w:val="24"/>
        </w:rPr>
        <w:t>Sociální zabezpečení je součástí sociální politi</w:t>
      </w:r>
      <w:r w:rsidR="00B23A49">
        <w:rPr>
          <w:rFonts w:ascii="Palatino Linotype" w:hAnsi="Palatino Linotype"/>
          <w:sz w:val="24"/>
          <w:szCs w:val="24"/>
        </w:rPr>
        <w:t>ky, hlavními sociálními událostmi</w:t>
      </w:r>
      <w:r>
        <w:rPr>
          <w:rFonts w:ascii="Palatino Linotype" w:hAnsi="Palatino Linotype"/>
          <w:sz w:val="24"/>
          <w:szCs w:val="24"/>
        </w:rPr>
        <w:t xml:space="preserve"> jsou například stáří, invalidita, těhotenství, úraz a jiné.</w:t>
      </w:r>
      <w:r w:rsidR="00F736E2">
        <w:rPr>
          <w:rFonts w:ascii="Palatino Linotype" w:hAnsi="Palatino Linotype"/>
          <w:sz w:val="24"/>
          <w:szCs w:val="24"/>
        </w:rPr>
        <w:t xml:space="preserve"> Sociální zabezpečení tvoří sociální pojištění, státní so</w:t>
      </w:r>
      <w:r w:rsidR="000605A9">
        <w:rPr>
          <w:rFonts w:ascii="Palatino Linotype" w:hAnsi="Palatino Linotype"/>
          <w:sz w:val="24"/>
          <w:szCs w:val="24"/>
        </w:rPr>
        <w:t>ciální podpor</w:t>
      </w:r>
      <w:r w:rsidR="003368AC">
        <w:rPr>
          <w:rFonts w:ascii="Palatino Linotype" w:hAnsi="Palatino Linotype"/>
          <w:sz w:val="24"/>
          <w:szCs w:val="24"/>
        </w:rPr>
        <w:t>a</w:t>
      </w:r>
      <w:r w:rsidR="000605A9">
        <w:rPr>
          <w:rFonts w:ascii="Palatino Linotype" w:hAnsi="Palatino Linotype"/>
          <w:sz w:val="24"/>
          <w:szCs w:val="24"/>
        </w:rPr>
        <w:t xml:space="preserve"> a sociální pomoc</w:t>
      </w:r>
      <w:r w:rsidR="00F736E2">
        <w:rPr>
          <w:rFonts w:ascii="Palatino Linotype" w:hAnsi="Palatino Linotype"/>
          <w:sz w:val="24"/>
          <w:szCs w:val="24"/>
        </w:rPr>
        <w:t xml:space="preserve"> (Krebs,</w:t>
      </w:r>
      <w:r w:rsidR="00704A26">
        <w:rPr>
          <w:rFonts w:ascii="Palatino Linotype" w:hAnsi="Palatino Linotype"/>
          <w:sz w:val="24"/>
          <w:szCs w:val="24"/>
        </w:rPr>
        <w:t xml:space="preserve"> 2010</w:t>
      </w:r>
      <w:r w:rsidR="004D21F2">
        <w:rPr>
          <w:rFonts w:ascii="Palatino Linotype" w:hAnsi="Palatino Linotype"/>
          <w:sz w:val="24"/>
          <w:szCs w:val="24"/>
        </w:rPr>
        <w:t>, s</w:t>
      </w:r>
      <w:r w:rsidR="00501F1C">
        <w:rPr>
          <w:rFonts w:ascii="Palatino Linotype" w:hAnsi="Palatino Linotype"/>
          <w:sz w:val="24"/>
          <w:szCs w:val="24"/>
        </w:rPr>
        <w:t>. 175 -176</w:t>
      </w:r>
      <w:r w:rsidR="00704A26">
        <w:rPr>
          <w:rFonts w:ascii="Palatino Linotype" w:hAnsi="Palatino Linotype"/>
          <w:sz w:val="24"/>
          <w:szCs w:val="24"/>
        </w:rPr>
        <w:t>). V dalších kapitolách je popíši</w:t>
      </w:r>
      <w:r w:rsidR="00F736E2">
        <w:rPr>
          <w:rFonts w:ascii="Palatino Linotype" w:hAnsi="Palatino Linotype"/>
          <w:sz w:val="24"/>
          <w:szCs w:val="24"/>
        </w:rPr>
        <w:t>.</w:t>
      </w:r>
    </w:p>
    <w:p w:rsidR="00F736E2" w:rsidRPr="00444CDC" w:rsidRDefault="00F736E2" w:rsidP="00005551">
      <w:pPr>
        <w:pStyle w:val="Odstavecseseznamem"/>
        <w:spacing w:after="0" w:line="360" w:lineRule="auto"/>
        <w:ind w:left="0"/>
        <w:jc w:val="both"/>
        <w:rPr>
          <w:rFonts w:ascii="Palatino Linotype" w:hAnsi="Palatino Linotype"/>
          <w:sz w:val="24"/>
          <w:szCs w:val="24"/>
        </w:rPr>
      </w:pPr>
    </w:p>
    <w:p w:rsidR="00FB5B14" w:rsidRPr="00333B01" w:rsidRDefault="00FB5B14" w:rsidP="00EE144F">
      <w:pPr>
        <w:pStyle w:val="Nadpis2"/>
        <w:rPr>
          <w:b/>
        </w:rPr>
      </w:pPr>
      <w:bookmarkStart w:id="2" w:name="_Toc35969440"/>
      <w:r w:rsidRPr="00333B01">
        <w:rPr>
          <w:b/>
        </w:rPr>
        <w:t>Sociální pojištění</w:t>
      </w:r>
      <w:bookmarkEnd w:id="2"/>
    </w:p>
    <w:p w:rsidR="00D5692D" w:rsidRPr="00D5692D" w:rsidRDefault="00D5692D" w:rsidP="00D5692D"/>
    <w:p w:rsidR="002E6C52" w:rsidRDefault="00FB5B14" w:rsidP="00952480">
      <w:pPr>
        <w:spacing w:after="0" w:line="360" w:lineRule="auto"/>
        <w:jc w:val="both"/>
        <w:rPr>
          <w:rFonts w:ascii="Palatino Linotype" w:hAnsi="Palatino Linotype"/>
          <w:sz w:val="24"/>
          <w:szCs w:val="24"/>
        </w:rPr>
      </w:pPr>
      <w:r>
        <w:rPr>
          <w:rFonts w:ascii="Palatino Linotype" w:hAnsi="Palatino Linotype"/>
          <w:sz w:val="24"/>
          <w:szCs w:val="24"/>
        </w:rPr>
        <w:t>Řeší životní situace, na které se jde dopředu připravit</w:t>
      </w:r>
      <w:r w:rsidR="00EB1BA8">
        <w:rPr>
          <w:rFonts w:ascii="Palatino Linotype" w:hAnsi="Palatino Linotype"/>
          <w:sz w:val="24"/>
          <w:szCs w:val="24"/>
        </w:rPr>
        <w:t xml:space="preserve">, formou odkladu části své spotřeby na krytí budoucí sociální </w:t>
      </w:r>
      <w:r w:rsidR="008D0689" w:rsidRPr="00E948AD">
        <w:rPr>
          <w:rFonts w:ascii="Palatino Linotype" w:hAnsi="Palatino Linotype"/>
          <w:color w:val="000000" w:themeColor="text1"/>
          <w:sz w:val="24"/>
          <w:szCs w:val="24"/>
        </w:rPr>
        <w:t>události</w:t>
      </w:r>
      <w:r w:rsidR="00203539">
        <w:rPr>
          <w:rFonts w:ascii="Palatino Linotype" w:hAnsi="Palatino Linotype"/>
          <w:color w:val="000000" w:themeColor="text1"/>
          <w:sz w:val="24"/>
          <w:szCs w:val="24"/>
        </w:rPr>
        <w:t xml:space="preserve"> </w:t>
      </w:r>
      <w:r w:rsidR="005314B6">
        <w:rPr>
          <w:rFonts w:ascii="Palatino Linotype" w:hAnsi="Palatino Linotype"/>
          <w:sz w:val="24"/>
          <w:szCs w:val="24"/>
        </w:rPr>
        <w:t xml:space="preserve">(např. </w:t>
      </w:r>
      <w:r w:rsidR="006C758C">
        <w:rPr>
          <w:rFonts w:ascii="Palatino Linotype" w:hAnsi="Palatino Linotype"/>
          <w:sz w:val="24"/>
          <w:szCs w:val="24"/>
        </w:rPr>
        <w:t>ztráta zaměstnání, mateřství, nemoci a jiné)</w:t>
      </w:r>
      <w:r w:rsidR="00D46C15">
        <w:rPr>
          <w:rFonts w:ascii="Palatino Linotype" w:hAnsi="Palatino Linotype"/>
          <w:sz w:val="24"/>
          <w:szCs w:val="24"/>
        </w:rPr>
        <w:t xml:space="preserve">. </w:t>
      </w:r>
      <w:r w:rsidR="008D0689" w:rsidRPr="00E948AD">
        <w:rPr>
          <w:rFonts w:ascii="Palatino Linotype" w:hAnsi="Palatino Linotype"/>
          <w:color w:val="000000" w:themeColor="text1"/>
          <w:sz w:val="24"/>
          <w:szCs w:val="24"/>
        </w:rPr>
        <w:t>Sociální pojištění zahrnuje s</w:t>
      </w:r>
      <w:r w:rsidR="00D46C15" w:rsidRPr="00E948AD">
        <w:rPr>
          <w:rFonts w:ascii="Palatino Linotype" w:hAnsi="Palatino Linotype"/>
          <w:color w:val="000000" w:themeColor="text1"/>
          <w:sz w:val="24"/>
          <w:szCs w:val="24"/>
        </w:rPr>
        <w:t>ystém</w:t>
      </w:r>
      <w:r w:rsidR="00D46C15">
        <w:rPr>
          <w:rFonts w:ascii="Palatino Linotype" w:hAnsi="Palatino Linotype"/>
          <w:sz w:val="24"/>
          <w:szCs w:val="24"/>
        </w:rPr>
        <w:t xml:space="preserve"> důchodového pojištění, penzijního připojištění a nemocenského pojištění, dále systém zdravotního pojištění a státní politiku zaměstnanosti. Tyto systémy bývají označovány jako systém sociální ochrany</w:t>
      </w:r>
      <w:r w:rsidR="00203539">
        <w:rPr>
          <w:rFonts w:ascii="Palatino Linotype" w:hAnsi="Palatino Linotype"/>
          <w:sz w:val="24"/>
          <w:szCs w:val="24"/>
        </w:rPr>
        <w:t xml:space="preserve"> </w:t>
      </w:r>
      <w:r w:rsidR="006C758C">
        <w:rPr>
          <w:rFonts w:ascii="Palatino Linotype" w:hAnsi="Palatino Linotype"/>
          <w:sz w:val="24"/>
          <w:szCs w:val="24"/>
        </w:rPr>
        <w:t>(Krebs, 2010</w:t>
      </w:r>
      <w:r w:rsidR="004D21F2">
        <w:rPr>
          <w:rFonts w:ascii="Palatino Linotype" w:hAnsi="Palatino Linotype"/>
          <w:sz w:val="24"/>
          <w:szCs w:val="24"/>
        </w:rPr>
        <w:t>, s</w:t>
      </w:r>
      <w:r w:rsidR="00501F1C">
        <w:rPr>
          <w:rFonts w:ascii="Palatino Linotype" w:hAnsi="Palatino Linotype"/>
          <w:sz w:val="24"/>
          <w:szCs w:val="24"/>
        </w:rPr>
        <w:t>. 177</w:t>
      </w:r>
      <w:r w:rsidR="00D46C15">
        <w:rPr>
          <w:rFonts w:ascii="Palatino Linotype" w:hAnsi="Palatino Linotype"/>
          <w:sz w:val="24"/>
          <w:szCs w:val="24"/>
        </w:rPr>
        <w:t xml:space="preserve"> - 178</w:t>
      </w:r>
      <w:r w:rsidR="006C758C">
        <w:rPr>
          <w:rFonts w:ascii="Palatino Linotype" w:hAnsi="Palatino Linotype"/>
          <w:sz w:val="24"/>
          <w:szCs w:val="24"/>
        </w:rPr>
        <w:t>).</w:t>
      </w:r>
    </w:p>
    <w:p w:rsidR="00022D5E" w:rsidRDefault="00022D5E" w:rsidP="00952480">
      <w:pPr>
        <w:spacing w:after="0" w:line="360" w:lineRule="auto"/>
        <w:jc w:val="both"/>
        <w:rPr>
          <w:rFonts w:ascii="Palatino Linotype" w:hAnsi="Palatino Linotype"/>
          <w:sz w:val="24"/>
          <w:szCs w:val="24"/>
        </w:rPr>
      </w:pPr>
      <w:r w:rsidRPr="00022D5E">
        <w:rPr>
          <w:rFonts w:ascii="Palatino Linotype" w:hAnsi="Palatino Linotype"/>
          <w:sz w:val="24"/>
          <w:szCs w:val="24"/>
        </w:rPr>
        <w:t>Systém je financován z</w:t>
      </w:r>
      <w:r>
        <w:rPr>
          <w:rFonts w:ascii="Palatino Linotype" w:hAnsi="Palatino Linotype"/>
          <w:sz w:val="24"/>
          <w:szCs w:val="24"/>
        </w:rPr>
        <w:t xml:space="preserve"> pojistného </w:t>
      </w:r>
      <w:r w:rsidRPr="00022D5E">
        <w:rPr>
          <w:rFonts w:ascii="Palatino Linotype" w:hAnsi="Palatino Linotype"/>
          <w:sz w:val="24"/>
          <w:szCs w:val="24"/>
        </w:rPr>
        <w:t>zaměstn</w:t>
      </w:r>
      <w:r>
        <w:rPr>
          <w:rFonts w:ascii="Palatino Linotype" w:hAnsi="Palatino Linotype"/>
          <w:sz w:val="24"/>
          <w:szCs w:val="24"/>
        </w:rPr>
        <w:t>an</w:t>
      </w:r>
      <w:r w:rsidRPr="00022D5E">
        <w:rPr>
          <w:rFonts w:ascii="Palatino Linotype" w:hAnsi="Palatino Linotype"/>
          <w:sz w:val="24"/>
          <w:szCs w:val="24"/>
        </w:rPr>
        <w:t>c</w:t>
      </w:r>
      <w:r>
        <w:rPr>
          <w:rFonts w:ascii="Palatino Linotype" w:hAnsi="Palatino Linotype"/>
          <w:sz w:val="24"/>
          <w:szCs w:val="24"/>
        </w:rPr>
        <w:t xml:space="preserve">ů, </w:t>
      </w:r>
      <w:r w:rsidRPr="00022D5E">
        <w:rPr>
          <w:rFonts w:ascii="Palatino Linotype" w:hAnsi="Palatino Linotype"/>
          <w:sz w:val="24"/>
          <w:szCs w:val="24"/>
        </w:rPr>
        <w:t>zaměstnavatel</w:t>
      </w:r>
      <w:r>
        <w:rPr>
          <w:rFonts w:ascii="Palatino Linotype" w:hAnsi="Palatino Linotype"/>
          <w:sz w:val="24"/>
          <w:szCs w:val="24"/>
        </w:rPr>
        <w:t>ů</w:t>
      </w:r>
      <w:r w:rsidRPr="00022D5E">
        <w:rPr>
          <w:rFonts w:ascii="Palatino Linotype" w:hAnsi="Palatino Linotype"/>
          <w:sz w:val="24"/>
          <w:szCs w:val="24"/>
        </w:rPr>
        <w:t xml:space="preserve">, i </w:t>
      </w:r>
      <w:r>
        <w:rPr>
          <w:rFonts w:ascii="Palatino Linotype" w:hAnsi="Palatino Linotype"/>
          <w:sz w:val="24"/>
          <w:szCs w:val="24"/>
        </w:rPr>
        <w:t>osob samostatně výdělečně činných, dle zákonem stanovených podmínek (</w:t>
      </w:r>
      <w:r w:rsidR="00650CE0">
        <w:rPr>
          <w:rFonts w:ascii="Palatino Linotype" w:hAnsi="Palatino Linotype"/>
          <w:sz w:val="24"/>
          <w:szCs w:val="24"/>
        </w:rPr>
        <w:t xml:space="preserve">Krebs, 2010, </w:t>
      </w:r>
      <w:r>
        <w:rPr>
          <w:rFonts w:ascii="Palatino Linotype" w:hAnsi="Palatino Linotype"/>
          <w:sz w:val="24"/>
          <w:szCs w:val="24"/>
        </w:rPr>
        <w:t>s. 178).</w:t>
      </w:r>
    </w:p>
    <w:p w:rsidR="002E6C52" w:rsidRPr="002E6C52" w:rsidRDefault="00F02F78" w:rsidP="00952480">
      <w:pPr>
        <w:spacing w:after="0" w:line="360" w:lineRule="auto"/>
        <w:jc w:val="both"/>
        <w:rPr>
          <w:rFonts w:ascii="Palatino Linotype" w:hAnsi="Palatino Linotype"/>
          <w:sz w:val="24"/>
          <w:szCs w:val="24"/>
        </w:rPr>
      </w:pPr>
      <w:r w:rsidRPr="00F02F78">
        <w:rPr>
          <w:rFonts w:ascii="Palatino Linotype" w:hAnsi="Palatino Linotype"/>
          <w:i/>
          <w:sz w:val="24"/>
          <w:szCs w:val="24"/>
        </w:rPr>
        <w:t>„Sociální pojištění je výrazem sociální odpovědnosti občanů k sobě a své rodině</w:t>
      </w:r>
      <w:r w:rsidR="000605A9">
        <w:rPr>
          <w:rFonts w:ascii="Palatino Linotype" w:hAnsi="Palatino Linotype"/>
          <w:i/>
          <w:sz w:val="24"/>
          <w:szCs w:val="24"/>
        </w:rPr>
        <w:t>.</w:t>
      </w:r>
      <w:r>
        <w:rPr>
          <w:rFonts w:ascii="Palatino Linotype" w:hAnsi="Palatino Linotype"/>
          <w:i/>
          <w:sz w:val="24"/>
          <w:szCs w:val="24"/>
        </w:rPr>
        <w:t>“</w:t>
      </w:r>
      <w:r>
        <w:rPr>
          <w:rFonts w:ascii="Palatino Linotype" w:hAnsi="Palatino Linotype"/>
          <w:sz w:val="24"/>
          <w:szCs w:val="24"/>
        </w:rPr>
        <w:t>(Krebs, 2010, s. 178).</w:t>
      </w:r>
    </w:p>
    <w:p w:rsidR="00FB5B14" w:rsidRPr="000C1347" w:rsidRDefault="00FB5B14" w:rsidP="00EE144F">
      <w:pPr>
        <w:pStyle w:val="Nadpis2"/>
        <w:rPr>
          <w:b/>
        </w:rPr>
      </w:pPr>
      <w:bookmarkStart w:id="3" w:name="_Toc35969441"/>
      <w:r w:rsidRPr="000C1347">
        <w:rPr>
          <w:b/>
        </w:rPr>
        <w:lastRenderedPageBreak/>
        <w:t>Státní sociální podpora</w:t>
      </w:r>
      <w:bookmarkEnd w:id="3"/>
    </w:p>
    <w:p w:rsidR="00D5692D" w:rsidRPr="00D5692D" w:rsidRDefault="00D5692D" w:rsidP="00D5692D"/>
    <w:p w:rsidR="00EF554A" w:rsidRDefault="00EF554A" w:rsidP="00650CE0">
      <w:pPr>
        <w:spacing w:after="0" w:line="360" w:lineRule="auto"/>
        <w:jc w:val="both"/>
        <w:rPr>
          <w:rFonts w:ascii="Palatino Linotype" w:hAnsi="Palatino Linotype"/>
          <w:sz w:val="24"/>
          <w:szCs w:val="24"/>
        </w:rPr>
      </w:pPr>
      <w:r>
        <w:rPr>
          <w:rFonts w:ascii="Palatino Linotype" w:hAnsi="Palatino Linotype"/>
          <w:sz w:val="24"/>
          <w:szCs w:val="24"/>
        </w:rPr>
        <w:t>Je ukotvena v zákoně č. 117/1995</w:t>
      </w:r>
      <w:r w:rsidR="00760109">
        <w:rPr>
          <w:rFonts w:ascii="Palatino Linotype" w:hAnsi="Palatino Linotype"/>
          <w:color w:val="FF0000"/>
          <w:sz w:val="24"/>
          <w:szCs w:val="24"/>
        </w:rPr>
        <w:t xml:space="preserve"> </w:t>
      </w:r>
      <w:r w:rsidR="00760109" w:rsidRPr="00EE144F">
        <w:rPr>
          <w:rFonts w:ascii="Palatino Linotype" w:hAnsi="Palatino Linotype"/>
          <w:sz w:val="24"/>
          <w:szCs w:val="24"/>
        </w:rPr>
        <w:t>Sb.</w:t>
      </w:r>
      <w:r w:rsidRPr="00EE144F">
        <w:rPr>
          <w:rFonts w:ascii="Palatino Linotype" w:hAnsi="Palatino Linotype"/>
          <w:sz w:val="24"/>
          <w:szCs w:val="24"/>
        </w:rPr>
        <w:t>,</w:t>
      </w:r>
      <w:r>
        <w:rPr>
          <w:rFonts w:ascii="Palatino Linotype" w:hAnsi="Palatino Linotype"/>
          <w:sz w:val="24"/>
          <w:szCs w:val="24"/>
        </w:rPr>
        <w:t xml:space="preserve"> o státní sociální podpoře, ve znění pozdějších předpisů.</w:t>
      </w:r>
    </w:p>
    <w:p w:rsidR="00650CE0" w:rsidRDefault="00EF554A" w:rsidP="00650CE0">
      <w:pPr>
        <w:spacing w:after="0" w:line="360" w:lineRule="auto"/>
        <w:jc w:val="both"/>
        <w:rPr>
          <w:rFonts w:ascii="Palatino Linotype" w:hAnsi="Palatino Linotype"/>
          <w:sz w:val="24"/>
          <w:szCs w:val="24"/>
        </w:rPr>
      </w:pPr>
      <w:r>
        <w:rPr>
          <w:rFonts w:ascii="Palatino Linotype" w:hAnsi="Palatino Linotype"/>
          <w:sz w:val="24"/>
          <w:szCs w:val="24"/>
        </w:rPr>
        <w:t>Státní sociální podpora j</w:t>
      </w:r>
      <w:r w:rsidR="003F1979">
        <w:rPr>
          <w:rFonts w:ascii="Palatino Linotype" w:hAnsi="Palatino Linotype"/>
          <w:sz w:val="24"/>
          <w:szCs w:val="24"/>
        </w:rPr>
        <w:t>e ta část sociálního zabezpečení, která se věnuje zejména rodinám s nezaopatřenými dětmi. Dávky státní sociální podpory se poskytují v závislosti na výši příj</w:t>
      </w:r>
      <w:r>
        <w:rPr>
          <w:rFonts w:ascii="Palatino Linotype" w:hAnsi="Palatino Linotype"/>
          <w:sz w:val="24"/>
          <w:szCs w:val="24"/>
        </w:rPr>
        <w:t>mů, ale i bez ohledu na příjem (Gregorová, Gavlas, 2000</w:t>
      </w:r>
      <w:r w:rsidR="004D21F2">
        <w:rPr>
          <w:rFonts w:ascii="Palatino Linotype" w:hAnsi="Palatino Linotype"/>
          <w:sz w:val="24"/>
          <w:szCs w:val="24"/>
        </w:rPr>
        <w:t>, s</w:t>
      </w:r>
      <w:r>
        <w:rPr>
          <w:rFonts w:ascii="Palatino Linotype" w:hAnsi="Palatino Linotype"/>
          <w:sz w:val="24"/>
          <w:szCs w:val="24"/>
        </w:rPr>
        <w:t>. 257),</w:t>
      </w:r>
    </w:p>
    <w:p w:rsidR="003F1979" w:rsidRPr="003F1979" w:rsidRDefault="003F1979" w:rsidP="00650CE0">
      <w:pPr>
        <w:spacing w:after="0" w:line="360" w:lineRule="auto"/>
        <w:jc w:val="both"/>
        <w:rPr>
          <w:rFonts w:ascii="Palatino Linotype" w:hAnsi="Palatino Linotype"/>
          <w:sz w:val="24"/>
          <w:szCs w:val="24"/>
        </w:rPr>
      </w:pPr>
      <w:r w:rsidRPr="003F1979">
        <w:rPr>
          <w:rFonts w:ascii="Palatino Linotype" w:hAnsi="Palatino Linotype"/>
          <w:i/>
          <w:sz w:val="24"/>
          <w:szCs w:val="24"/>
        </w:rPr>
        <w:t>„Smyslem dávek je pomoci občanovi překonat určitou tíživou sociální situaci, nikoliv nahradit mu hmotnou újmu, která v důsledku sociální události vznikla“</w:t>
      </w:r>
      <w:r>
        <w:rPr>
          <w:rFonts w:ascii="Palatino Linotype" w:hAnsi="Palatino Linotype"/>
          <w:sz w:val="24"/>
          <w:szCs w:val="24"/>
        </w:rPr>
        <w:t>(</w:t>
      </w:r>
      <w:r w:rsidR="00EF554A">
        <w:rPr>
          <w:rFonts w:ascii="Palatino Linotype" w:hAnsi="Palatino Linotype"/>
          <w:sz w:val="24"/>
          <w:szCs w:val="24"/>
        </w:rPr>
        <w:t>Gregorová, Gavlas, 2000, s. 258).</w:t>
      </w:r>
    </w:p>
    <w:p w:rsidR="000C1347" w:rsidRDefault="000C1347" w:rsidP="00952480">
      <w:pPr>
        <w:spacing w:after="0" w:line="360" w:lineRule="auto"/>
        <w:jc w:val="both"/>
        <w:rPr>
          <w:rFonts w:ascii="Palatino Linotype" w:hAnsi="Palatino Linotype"/>
          <w:color w:val="FF0000"/>
          <w:sz w:val="24"/>
          <w:szCs w:val="24"/>
        </w:rPr>
      </w:pPr>
    </w:p>
    <w:p w:rsidR="005314B6" w:rsidRDefault="00E948AD"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Dle § 2 zákona č. 117/1995., o státní sociální podpoře, ve znění pozdějších předpisů </w:t>
      </w:r>
      <w:r w:rsidR="00431ACC">
        <w:rPr>
          <w:rFonts w:ascii="Palatino Linotype" w:hAnsi="Palatino Linotype"/>
          <w:sz w:val="24"/>
          <w:szCs w:val="24"/>
        </w:rPr>
        <w:t>jsou dávky státní sociální podpory</w:t>
      </w:r>
    </w:p>
    <w:p w:rsidR="00431ACC" w:rsidRPr="00431ACC" w:rsidRDefault="00431ACC" w:rsidP="00952480">
      <w:pPr>
        <w:spacing w:after="0" w:line="360" w:lineRule="auto"/>
        <w:jc w:val="both"/>
        <w:rPr>
          <w:rFonts w:ascii="Palatino Linotype" w:hAnsi="Palatino Linotype"/>
          <w:i/>
          <w:sz w:val="24"/>
          <w:szCs w:val="24"/>
        </w:rPr>
      </w:pPr>
      <w:r w:rsidRPr="00431ACC">
        <w:rPr>
          <w:rFonts w:ascii="Palatino Linotype" w:hAnsi="Palatino Linotype"/>
          <w:i/>
          <w:sz w:val="24"/>
          <w:szCs w:val="24"/>
        </w:rPr>
        <w:t>„a) dávky poskytované v závislosti na výši příjmu</w:t>
      </w:r>
    </w:p>
    <w:p w:rsidR="00431ACC" w:rsidRPr="00431ACC" w:rsidRDefault="00431ACC" w:rsidP="00431ACC">
      <w:pPr>
        <w:pStyle w:val="Odstavecseseznamem"/>
        <w:numPr>
          <w:ilvl w:val="0"/>
          <w:numId w:val="30"/>
        </w:numPr>
        <w:spacing w:after="0" w:line="360" w:lineRule="auto"/>
        <w:jc w:val="both"/>
        <w:rPr>
          <w:rFonts w:ascii="Palatino Linotype" w:hAnsi="Palatino Linotype"/>
          <w:i/>
          <w:sz w:val="24"/>
          <w:szCs w:val="24"/>
        </w:rPr>
      </w:pPr>
      <w:r w:rsidRPr="00431ACC">
        <w:rPr>
          <w:rFonts w:ascii="Palatino Linotype" w:hAnsi="Palatino Linotype"/>
          <w:i/>
          <w:sz w:val="24"/>
          <w:szCs w:val="24"/>
        </w:rPr>
        <w:t>přídavek na dítě,</w:t>
      </w:r>
    </w:p>
    <w:p w:rsidR="00431ACC" w:rsidRPr="00431ACC" w:rsidRDefault="00431ACC" w:rsidP="00431ACC">
      <w:pPr>
        <w:pStyle w:val="Odstavecseseznamem"/>
        <w:numPr>
          <w:ilvl w:val="0"/>
          <w:numId w:val="30"/>
        </w:numPr>
        <w:spacing w:after="0" w:line="360" w:lineRule="auto"/>
        <w:jc w:val="both"/>
        <w:rPr>
          <w:rFonts w:ascii="Palatino Linotype" w:hAnsi="Palatino Linotype"/>
          <w:i/>
          <w:sz w:val="24"/>
          <w:szCs w:val="24"/>
        </w:rPr>
      </w:pPr>
      <w:r w:rsidRPr="00431ACC">
        <w:rPr>
          <w:rFonts w:ascii="Palatino Linotype" w:hAnsi="Palatino Linotype"/>
          <w:i/>
          <w:sz w:val="24"/>
          <w:szCs w:val="24"/>
        </w:rPr>
        <w:t>příspěvek na bydlení,</w:t>
      </w:r>
    </w:p>
    <w:p w:rsidR="00431ACC" w:rsidRDefault="00431ACC" w:rsidP="00431ACC">
      <w:pPr>
        <w:pStyle w:val="Odstavecseseznamem"/>
        <w:numPr>
          <w:ilvl w:val="0"/>
          <w:numId w:val="30"/>
        </w:numPr>
        <w:spacing w:after="0" w:line="360" w:lineRule="auto"/>
        <w:jc w:val="both"/>
        <w:rPr>
          <w:rFonts w:ascii="Palatino Linotype" w:hAnsi="Palatino Linotype"/>
          <w:i/>
          <w:sz w:val="24"/>
          <w:szCs w:val="24"/>
        </w:rPr>
      </w:pPr>
      <w:r w:rsidRPr="00431ACC">
        <w:rPr>
          <w:rFonts w:ascii="Palatino Linotype" w:hAnsi="Palatino Linotype"/>
          <w:i/>
          <w:sz w:val="24"/>
          <w:szCs w:val="24"/>
        </w:rPr>
        <w:t>porodné</w:t>
      </w:r>
    </w:p>
    <w:p w:rsidR="00431ACC" w:rsidRDefault="00431ACC" w:rsidP="00431ACC">
      <w:pPr>
        <w:spacing w:after="0" w:line="360" w:lineRule="auto"/>
        <w:jc w:val="both"/>
        <w:rPr>
          <w:rFonts w:ascii="Palatino Linotype" w:hAnsi="Palatino Linotype"/>
          <w:i/>
          <w:sz w:val="24"/>
          <w:szCs w:val="24"/>
        </w:rPr>
      </w:pPr>
      <w:r w:rsidRPr="00431ACC">
        <w:rPr>
          <w:rFonts w:ascii="Palatino Linotype" w:hAnsi="Palatino Linotype"/>
          <w:i/>
          <w:sz w:val="24"/>
          <w:szCs w:val="24"/>
        </w:rPr>
        <w:t>b) ostatní dávky</w:t>
      </w:r>
    </w:p>
    <w:p w:rsidR="00431ACC" w:rsidRPr="00431ACC" w:rsidRDefault="00431ACC" w:rsidP="00431ACC">
      <w:pPr>
        <w:pStyle w:val="Odstavecseseznamem"/>
        <w:numPr>
          <w:ilvl w:val="0"/>
          <w:numId w:val="30"/>
        </w:numPr>
        <w:spacing w:after="0" w:line="360" w:lineRule="auto"/>
        <w:jc w:val="both"/>
        <w:rPr>
          <w:rFonts w:ascii="Palatino Linotype" w:hAnsi="Palatino Linotype"/>
          <w:i/>
          <w:sz w:val="24"/>
          <w:szCs w:val="24"/>
        </w:rPr>
      </w:pPr>
      <w:r w:rsidRPr="00431ACC">
        <w:rPr>
          <w:rFonts w:ascii="Palatino Linotype" w:hAnsi="Palatino Linotype"/>
          <w:i/>
          <w:sz w:val="24"/>
          <w:szCs w:val="24"/>
        </w:rPr>
        <w:t>rodičovský příspěvek,</w:t>
      </w:r>
    </w:p>
    <w:p w:rsidR="00431ACC" w:rsidRDefault="00431ACC" w:rsidP="00431ACC">
      <w:pPr>
        <w:pStyle w:val="Odstavecseseznamem"/>
        <w:numPr>
          <w:ilvl w:val="0"/>
          <w:numId w:val="30"/>
        </w:numPr>
        <w:spacing w:after="0" w:line="360" w:lineRule="auto"/>
        <w:jc w:val="both"/>
        <w:rPr>
          <w:rFonts w:ascii="Palatino Linotype" w:hAnsi="Palatino Linotype"/>
          <w:i/>
          <w:sz w:val="24"/>
          <w:szCs w:val="24"/>
        </w:rPr>
      </w:pPr>
      <w:r w:rsidRPr="00431ACC">
        <w:rPr>
          <w:rFonts w:ascii="Palatino Linotype" w:hAnsi="Palatino Linotype"/>
          <w:i/>
          <w:sz w:val="24"/>
          <w:szCs w:val="24"/>
        </w:rPr>
        <w:t>pohřebné“.</w:t>
      </w:r>
    </w:p>
    <w:p w:rsidR="00203539" w:rsidRDefault="00203539" w:rsidP="00203539">
      <w:pPr>
        <w:pStyle w:val="Odstavecseseznamem"/>
        <w:spacing w:after="0" w:line="360" w:lineRule="auto"/>
        <w:jc w:val="both"/>
        <w:rPr>
          <w:rFonts w:ascii="Palatino Linotype" w:hAnsi="Palatino Linotype"/>
          <w:i/>
          <w:sz w:val="24"/>
          <w:szCs w:val="24"/>
        </w:rPr>
      </w:pPr>
    </w:p>
    <w:p w:rsidR="00203539" w:rsidRDefault="00203539" w:rsidP="00203539">
      <w:pPr>
        <w:spacing w:after="0" w:line="360" w:lineRule="auto"/>
        <w:jc w:val="both"/>
        <w:rPr>
          <w:rFonts w:ascii="Palatino Linotype" w:hAnsi="Palatino Linotype"/>
          <w:sz w:val="24"/>
          <w:szCs w:val="24"/>
        </w:rPr>
      </w:pPr>
      <w:r w:rsidRPr="00203539">
        <w:rPr>
          <w:rFonts w:ascii="Palatino Linotype" w:hAnsi="Palatino Linotype"/>
          <w:sz w:val="24"/>
          <w:szCs w:val="24"/>
        </w:rPr>
        <w:t>Dávky státní sociální podpory jsou financovány z daní – ze státního rozpočtu.  Jsou vypláceny úřady práce (Krebs, 2010, s. 178).</w:t>
      </w:r>
    </w:p>
    <w:p w:rsidR="00203539" w:rsidRPr="00203539" w:rsidRDefault="00203539" w:rsidP="00203539">
      <w:pPr>
        <w:rPr>
          <w:rFonts w:ascii="Palatino Linotype" w:hAnsi="Palatino Linotype"/>
          <w:sz w:val="24"/>
          <w:szCs w:val="24"/>
        </w:rPr>
      </w:pPr>
      <w:r>
        <w:rPr>
          <w:rFonts w:ascii="Palatino Linotype" w:hAnsi="Palatino Linotype"/>
          <w:sz w:val="24"/>
          <w:szCs w:val="24"/>
        </w:rPr>
        <w:br w:type="page"/>
      </w:r>
    </w:p>
    <w:p w:rsidR="00FB5B14" w:rsidRPr="000C1347" w:rsidRDefault="00FB5B14" w:rsidP="00EE144F">
      <w:pPr>
        <w:pStyle w:val="Nadpis2"/>
        <w:rPr>
          <w:b/>
        </w:rPr>
      </w:pPr>
      <w:bookmarkStart w:id="4" w:name="_Toc35969442"/>
      <w:r w:rsidRPr="000C1347">
        <w:rPr>
          <w:b/>
        </w:rPr>
        <w:lastRenderedPageBreak/>
        <w:t>Sociální pomoc</w:t>
      </w:r>
      <w:bookmarkEnd w:id="4"/>
    </w:p>
    <w:p w:rsidR="00D5692D" w:rsidRPr="00D5692D" w:rsidRDefault="00D5692D" w:rsidP="00D5692D"/>
    <w:p w:rsidR="00042E49" w:rsidRDefault="00BD23E5" w:rsidP="00952480">
      <w:pPr>
        <w:spacing w:after="0" w:line="360" w:lineRule="auto"/>
        <w:jc w:val="both"/>
        <w:rPr>
          <w:rFonts w:ascii="Palatino Linotype" w:hAnsi="Palatino Linotype"/>
          <w:sz w:val="24"/>
          <w:szCs w:val="24"/>
        </w:rPr>
      </w:pPr>
      <w:r>
        <w:rPr>
          <w:rFonts w:ascii="Palatino Linotype" w:hAnsi="Palatino Linotype"/>
          <w:sz w:val="24"/>
          <w:szCs w:val="24"/>
        </w:rPr>
        <w:t>Je financována převážně ze státního rozpočtu. Je určena pro občany, kteří se ocitli v tíživé životní situaci a nemohou tuto tíživou životní situaci přek</w:t>
      </w:r>
      <w:r w:rsidR="000605A9">
        <w:rPr>
          <w:rFonts w:ascii="Palatino Linotype" w:hAnsi="Palatino Linotype"/>
          <w:sz w:val="24"/>
          <w:szCs w:val="24"/>
        </w:rPr>
        <w:t>onat sami a ani s pomoci rodiny</w:t>
      </w:r>
      <w:r>
        <w:rPr>
          <w:rFonts w:ascii="Palatino Linotype" w:hAnsi="Palatino Linotype"/>
          <w:sz w:val="24"/>
          <w:szCs w:val="24"/>
        </w:rPr>
        <w:t xml:space="preserve"> (Gregorová, Gavlas, 2000</w:t>
      </w:r>
      <w:r w:rsidR="004D21F2">
        <w:rPr>
          <w:rFonts w:ascii="Palatino Linotype" w:hAnsi="Palatino Linotype"/>
          <w:sz w:val="24"/>
          <w:szCs w:val="24"/>
        </w:rPr>
        <w:t>, s</w:t>
      </w:r>
      <w:r w:rsidR="00EF554A">
        <w:rPr>
          <w:rFonts w:ascii="Palatino Linotype" w:hAnsi="Palatino Linotype"/>
          <w:sz w:val="24"/>
          <w:szCs w:val="24"/>
        </w:rPr>
        <w:t>. 268</w:t>
      </w:r>
      <w:r>
        <w:rPr>
          <w:rFonts w:ascii="Palatino Linotype" w:hAnsi="Palatino Linotype"/>
          <w:sz w:val="24"/>
          <w:szCs w:val="24"/>
        </w:rPr>
        <w:t>).</w:t>
      </w:r>
    </w:p>
    <w:p w:rsidR="00042E49" w:rsidRDefault="0089032F" w:rsidP="00952480">
      <w:pPr>
        <w:spacing w:after="0" w:line="360" w:lineRule="auto"/>
        <w:jc w:val="both"/>
        <w:rPr>
          <w:rFonts w:ascii="Palatino Linotype" w:hAnsi="Palatino Linotype"/>
          <w:sz w:val="24"/>
          <w:szCs w:val="24"/>
        </w:rPr>
      </w:pPr>
      <w:r w:rsidRPr="0089032F">
        <w:rPr>
          <w:rFonts w:ascii="Palatino Linotype" w:hAnsi="Palatino Linotype"/>
          <w:i/>
          <w:sz w:val="24"/>
          <w:szCs w:val="24"/>
        </w:rPr>
        <w:t xml:space="preserve">„Pomoc se poskytuje až po vyčerpání jiných zdrojů ze soustavy sociálního pojištění </w:t>
      </w:r>
      <w:r w:rsidR="003E4CEC">
        <w:rPr>
          <w:rFonts w:ascii="Palatino Linotype" w:hAnsi="Palatino Linotype"/>
          <w:i/>
          <w:sz w:val="24"/>
          <w:szCs w:val="24"/>
        </w:rPr>
        <w:t> </w:t>
      </w:r>
      <w:r w:rsidRPr="0089032F">
        <w:rPr>
          <w:rFonts w:ascii="Palatino Linotype" w:hAnsi="Palatino Linotype"/>
          <w:i/>
          <w:sz w:val="24"/>
          <w:szCs w:val="24"/>
        </w:rPr>
        <w:t>a státní sociální podpory nebo pokud tyto dávky a služby samy o sobě nestačí k překonání tíživé sociální situace</w:t>
      </w:r>
      <w:r>
        <w:rPr>
          <w:rFonts w:ascii="Palatino Linotype" w:hAnsi="Palatino Linotype"/>
          <w:i/>
          <w:sz w:val="24"/>
          <w:szCs w:val="24"/>
        </w:rPr>
        <w:t>.</w:t>
      </w:r>
      <w:r w:rsidRPr="0089032F">
        <w:rPr>
          <w:rFonts w:ascii="Palatino Linotype" w:hAnsi="Palatino Linotype"/>
          <w:i/>
          <w:sz w:val="24"/>
          <w:szCs w:val="24"/>
        </w:rPr>
        <w:t>“</w:t>
      </w:r>
      <w:r>
        <w:rPr>
          <w:rFonts w:ascii="Palatino Linotype" w:hAnsi="Palatino Linotype"/>
          <w:sz w:val="24"/>
          <w:szCs w:val="24"/>
        </w:rPr>
        <w:t xml:space="preserve">(Tomeš, 2010, s. 37). </w:t>
      </w:r>
    </w:p>
    <w:p w:rsidR="00BD0C1B" w:rsidRDefault="00F47068" w:rsidP="00952480">
      <w:pPr>
        <w:spacing w:after="0" w:line="360" w:lineRule="auto"/>
        <w:jc w:val="both"/>
        <w:rPr>
          <w:rFonts w:ascii="Palatino Linotype" w:hAnsi="Palatino Linotype"/>
          <w:sz w:val="24"/>
          <w:szCs w:val="24"/>
        </w:rPr>
      </w:pPr>
      <w:r>
        <w:rPr>
          <w:rFonts w:ascii="Palatino Linotype" w:hAnsi="Palatino Linotype"/>
          <w:sz w:val="24"/>
          <w:szCs w:val="24"/>
        </w:rPr>
        <w:t>Mezi základní nástroje sociální pomoci patří: poradenství, prevence sociálně patologických jevů, sociálně-právní ochrana, dávky so</w:t>
      </w:r>
      <w:r w:rsidR="00E154A8">
        <w:rPr>
          <w:rFonts w:ascii="Palatino Linotype" w:hAnsi="Palatino Linotype"/>
          <w:sz w:val="24"/>
          <w:szCs w:val="24"/>
        </w:rPr>
        <w:t xml:space="preserve">ciální pomoci </w:t>
      </w:r>
      <w:r w:rsidR="003E4CEC">
        <w:rPr>
          <w:rFonts w:ascii="Palatino Linotype" w:hAnsi="Palatino Linotype"/>
          <w:sz w:val="24"/>
          <w:szCs w:val="24"/>
        </w:rPr>
        <w:t> </w:t>
      </w:r>
      <w:r w:rsidR="000C1347">
        <w:rPr>
          <w:rFonts w:ascii="Palatino Linotype" w:hAnsi="Palatino Linotype"/>
          <w:sz w:val="24"/>
          <w:szCs w:val="24"/>
        </w:rPr>
        <w:br/>
      </w:r>
      <w:r w:rsidR="00E154A8">
        <w:rPr>
          <w:rFonts w:ascii="Palatino Linotype" w:hAnsi="Palatino Linotype"/>
          <w:sz w:val="24"/>
          <w:szCs w:val="24"/>
        </w:rPr>
        <w:t>a sociální služby</w:t>
      </w:r>
      <w:r>
        <w:rPr>
          <w:rFonts w:ascii="Palatino Linotype" w:hAnsi="Palatino Linotype"/>
          <w:sz w:val="24"/>
          <w:szCs w:val="24"/>
        </w:rPr>
        <w:t xml:space="preserve"> (Krebs, 2010</w:t>
      </w:r>
      <w:r w:rsidR="00EF554A">
        <w:rPr>
          <w:rFonts w:ascii="Palatino Linotype" w:hAnsi="Palatino Linotype"/>
          <w:sz w:val="24"/>
          <w:szCs w:val="24"/>
        </w:rPr>
        <w:t>, s. 178 - 179</w:t>
      </w:r>
      <w:r>
        <w:rPr>
          <w:rFonts w:ascii="Palatino Linotype" w:hAnsi="Palatino Linotype"/>
          <w:sz w:val="24"/>
          <w:szCs w:val="24"/>
        </w:rPr>
        <w:t>).</w:t>
      </w:r>
    </w:p>
    <w:p w:rsidR="00430288" w:rsidRDefault="00430288" w:rsidP="00952480">
      <w:pPr>
        <w:spacing w:after="0" w:line="360" w:lineRule="auto"/>
        <w:jc w:val="both"/>
        <w:rPr>
          <w:rFonts w:ascii="Palatino Linotype" w:hAnsi="Palatino Linotype"/>
          <w:color w:val="FF0000"/>
          <w:sz w:val="24"/>
          <w:szCs w:val="24"/>
        </w:rPr>
      </w:pPr>
    </w:p>
    <w:p w:rsidR="00431ACC" w:rsidRPr="00760109" w:rsidRDefault="00203539" w:rsidP="00952480">
      <w:pPr>
        <w:spacing w:after="0" w:line="360" w:lineRule="auto"/>
        <w:jc w:val="both"/>
        <w:rPr>
          <w:rFonts w:ascii="Palatino Linotype" w:hAnsi="Palatino Linotype"/>
          <w:color w:val="FF0000"/>
          <w:sz w:val="24"/>
          <w:szCs w:val="24"/>
        </w:rPr>
      </w:pPr>
      <w:r>
        <w:rPr>
          <w:rFonts w:ascii="Palatino Linotype" w:hAnsi="Palatino Linotype"/>
          <w:sz w:val="24"/>
          <w:szCs w:val="24"/>
        </w:rPr>
        <w:t>Kapitola shrnuje</w:t>
      </w:r>
      <w:r w:rsidR="00430288" w:rsidRPr="00A40EAF">
        <w:rPr>
          <w:rFonts w:ascii="Palatino Linotype" w:hAnsi="Palatino Linotype"/>
          <w:sz w:val="24"/>
          <w:szCs w:val="24"/>
        </w:rPr>
        <w:t xml:space="preserve">, jaké jsou základní pilíře sociálního zabezpečení v České </w:t>
      </w:r>
      <w:r w:rsidR="00A40EAF" w:rsidRPr="00A40EAF">
        <w:rPr>
          <w:rFonts w:ascii="Palatino Linotype" w:hAnsi="Palatino Linotype"/>
          <w:sz w:val="24"/>
          <w:szCs w:val="24"/>
        </w:rPr>
        <w:t>republice.</w:t>
      </w:r>
    </w:p>
    <w:p w:rsidR="008D0689" w:rsidRPr="00431ACC" w:rsidRDefault="00431ACC" w:rsidP="00431ACC">
      <w:pPr>
        <w:rPr>
          <w:rFonts w:ascii="Palatino Linotype" w:hAnsi="Palatino Linotype"/>
          <w:sz w:val="24"/>
          <w:szCs w:val="24"/>
        </w:rPr>
      </w:pPr>
      <w:r>
        <w:rPr>
          <w:rFonts w:ascii="Palatino Linotype" w:hAnsi="Palatino Linotype"/>
          <w:sz w:val="24"/>
          <w:szCs w:val="24"/>
        </w:rPr>
        <w:br w:type="page"/>
      </w:r>
    </w:p>
    <w:p w:rsidR="00042E49" w:rsidRPr="00B136CC" w:rsidRDefault="00042E49" w:rsidP="00B136CC">
      <w:pPr>
        <w:pStyle w:val="Nadpis1"/>
        <w:rPr>
          <w:b/>
        </w:rPr>
      </w:pPr>
      <w:bookmarkStart w:id="5" w:name="_Toc35969443"/>
      <w:r w:rsidRPr="00B136CC">
        <w:rPr>
          <w:b/>
        </w:rPr>
        <w:lastRenderedPageBreak/>
        <w:t>Důchodové pojištění</w:t>
      </w:r>
      <w:bookmarkEnd w:id="5"/>
    </w:p>
    <w:p w:rsidR="00F736E2" w:rsidRPr="00F736E2" w:rsidRDefault="00F736E2" w:rsidP="00F736E2"/>
    <w:p w:rsidR="003368AC" w:rsidRDefault="00F50FB0" w:rsidP="00952480">
      <w:pPr>
        <w:spacing w:after="0" w:line="360" w:lineRule="auto"/>
        <w:jc w:val="both"/>
        <w:rPr>
          <w:rFonts w:ascii="Palatino Linotype" w:hAnsi="Palatino Linotype"/>
          <w:sz w:val="24"/>
          <w:szCs w:val="24"/>
        </w:rPr>
      </w:pPr>
      <w:r w:rsidRPr="008447E4">
        <w:rPr>
          <w:rFonts w:ascii="Palatino Linotype" w:hAnsi="Palatino Linotype"/>
          <w:sz w:val="24"/>
          <w:szCs w:val="24"/>
        </w:rPr>
        <w:t xml:space="preserve">V názvu bakalářské práce mám pojmy </w:t>
      </w:r>
      <w:r w:rsidR="008447E4" w:rsidRPr="008447E4">
        <w:rPr>
          <w:rFonts w:ascii="Palatino Linotype" w:hAnsi="Palatino Linotype"/>
          <w:sz w:val="24"/>
          <w:szCs w:val="24"/>
        </w:rPr>
        <w:t xml:space="preserve">osoba starší 60 let věku a osoba invalidní, chci tedy popsat </w:t>
      </w:r>
      <w:r w:rsidR="008D0689" w:rsidRPr="00431ACC">
        <w:rPr>
          <w:rFonts w:ascii="Palatino Linotype" w:hAnsi="Palatino Linotype"/>
          <w:color w:val="000000" w:themeColor="text1"/>
          <w:sz w:val="24"/>
          <w:szCs w:val="24"/>
        </w:rPr>
        <w:t xml:space="preserve">příslušné </w:t>
      </w:r>
      <w:r w:rsidR="008447E4" w:rsidRPr="008447E4">
        <w:rPr>
          <w:rFonts w:ascii="Palatino Linotype" w:hAnsi="Palatino Linotype"/>
          <w:sz w:val="24"/>
          <w:szCs w:val="24"/>
        </w:rPr>
        <w:t xml:space="preserve">životní situace. Dále se věnuji </w:t>
      </w:r>
      <w:r w:rsidR="008447E4">
        <w:rPr>
          <w:rFonts w:ascii="Palatino Linotype" w:hAnsi="Palatino Linotype"/>
          <w:sz w:val="24"/>
          <w:szCs w:val="24"/>
        </w:rPr>
        <w:t>popisu starobního a invalidního</w:t>
      </w:r>
      <w:r w:rsidR="008447E4" w:rsidRPr="008447E4">
        <w:rPr>
          <w:rFonts w:ascii="Palatino Linotype" w:hAnsi="Palatino Linotype"/>
          <w:sz w:val="24"/>
          <w:szCs w:val="24"/>
        </w:rPr>
        <w:t xml:space="preserve"> důchodu.</w:t>
      </w:r>
    </w:p>
    <w:p w:rsidR="008447E4" w:rsidRPr="008447E4" w:rsidRDefault="008447E4" w:rsidP="00952480">
      <w:pPr>
        <w:spacing w:after="0" w:line="360" w:lineRule="auto"/>
        <w:jc w:val="both"/>
        <w:rPr>
          <w:rFonts w:ascii="Palatino Linotype" w:hAnsi="Palatino Linotype"/>
          <w:sz w:val="24"/>
          <w:szCs w:val="24"/>
        </w:rPr>
      </w:pPr>
    </w:p>
    <w:p w:rsidR="004D21F2" w:rsidRDefault="004D21F2" w:rsidP="00952480">
      <w:pPr>
        <w:spacing w:after="0" w:line="360" w:lineRule="auto"/>
        <w:jc w:val="both"/>
        <w:rPr>
          <w:rFonts w:ascii="Palatino Linotype" w:hAnsi="Palatino Linotype"/>
          <w:sz w:val="24"/>
          <w:szCs w:val="24"/>
        </w:rPr>
      </w:pPr>
      <w:r w:rsidRPr="004D21F2">
        <w:rPr>
          <w:rFonts w:ascii="Palatino Linotype" w:hAnsi="Palatino Linotype"/>
          <w:i/>
          <w:sz w:val="24"/>
          <w:szCs w:val="24"/>
        </w:rPr>
        <w:t>„Základní d</w:t>
      </w:r>
      <w:r w:rsidR="0051238A" w:rsidRPr="004D21F2">
        <w:rPr>
          <w:rFonts w:ascii="Palatino Linotype" w:hAnsi="Palatino Linotype"/>
          <w:i/>
          <w:sz w:val="24"/>
          <w:szCs w:val="24"/>
        </w:rPr>
        <w:t>ůchodová soustava je povinná pro</w:t>
      </w:r>
      <w:r w:rsidRPr="004D21F2">
        <w:rPr>
          <w:rFonts w:ascii="Palatino Linotype" w:hAnsi="Palatino Linotype"/>
          <w:i/>
          <w:sz w:val="24"/>
          <w:szCs w:val="24"/>
        </w:rPr>
        <w:t xml:space="preserve"> všechny fyzické osoby výdělečně činné na území České republiky“</w:t>
      </w:r>
      <w:r w:rsidR="005503E9" w:rsidRPr="004D21F2">
        <w:rPr>
          <w:rFonts w:ascii="Palatino Linotype" w:hAnsi="Palatino Linotype"/>
          <w:i/>
          <w:sz w:val="24"/>
          <w:szCs w:val="24"/>
        </w:rPr>
        <w:t>(</w:t>
      </w:r>
      <w:r w:rsidR="005503E9">
        <w:rPr>
          <w:rFonts w:ascii="Palatino Linotype" w:hAnsi="Palatino Linotype"/>
          <w:sz w:val="24"/>
          <w:szCs w:val="24"/>
        </w:rPr>
        <w:t>Krebs, 2010</w:t>
      </w:r>
      <w:r>
        <w:rPr>
          <w:rFonts w:ascii="Palatino Linotype" w:hAnsi="Palatino Linotype"/>
          <w:sz w:val="24"/>
          <w:szCs w:val="24"/>
        </w:rPr>
        <w:t>, s. 219</w:t>
      </w:r>
      <w:r w:rsidR="005503E9">
        <w:rPr>
          <w:rFonts w:ascii="Palatino Linotype" w:hAnsi="Palatino Linotype"/>
          <w:sz w:val="24"/>
          <w:szCs w:val="24"/>
        </w:rPr>
        <w:t>)</w:t>
      </w:r>
      <w:r>
        <w:rPr>
          <w:rFonts w:ascii="Palatino Linotype" w:hAnsi="Palatino Linotype"/>
          <w:sz w:val="24"/>
          <w:szCs w:val="24"/>
        </w:rPr>
        <w:t>.</w:t>
      </w:r>
      <w:r w:rsidR="003A5420">
        <w:rPr>
          <w:rFonts w:ascii="Palatino Linotype" w:hAnsi="Palatino Linotype"/>
          <w:sz w:val="24"/>
          <w:szCs w:val="24"/>
        </w:rPr>
        <w:t xml:space="preserve"> Povi</w:t>
      </w:r>
      <w:r>
        <w:rPr>
          <w:rFonts w:ascii="Palatino Linotype" w:hAnsi="Palatino Linotype"/>
          <w:sz w:val="24"/>
          <w:szCs w:val="24"/>
        </w:rPr>
        <w:t>n</w:t>
      </w:r>
      <w:r w:rsidR="003A5420">
        <w:rPr>
          <w:rFonts w:ascii="Palatino Linotype" w:hAnsi="Palatino Linotype"/>
          <w:sz w:val="24"/>
          <w:szCs w:val="24"/>
        </w:rPr>
        <w:t>n</w:t>
      </w:r>
      <w:r>
        <w:rPr>
          <w:rFonts w:ascii="Palatino Linotype" w:hAnsi="Palatino Linotype"/>
          <w:sz w:val="24"/>
          <w:szCs w:val="24"/>
        </w:rPr>
        <w:t>á účast je základním prvkem principu občanské solidarity, důchodová soustava je jednotná (Krebs, 2010, s. 219).</w:t>
      </w:r>
    </w:p>
    <w:p w:rsidR="004D21F2" w:rsidRDefault="004D21F2" w:rsidP="00952480">
      <w:pPr>
        <w:spacing w:after="0" w:line="360" w:lineRule="auto"/>
        <w:jc w:val="both"/>
        <w:rPr>
          <w:rFonts w:ascii="Palatino Linotype" w:hAnsi="Palatino Linotype"/>
          <w:sz w:val="24"/>
          <w:szCs w:val="24"/>
        </w:rPr>
      </w:pPr>
    </w:p>
    <w:p w:rsidR="00D129E8" w:rsidRDefault="00D129E8"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Dle </w:t>
      </w:r>
      <w:r w:rsidR="000C1347">
        <w:rPr>
          <w:rFonts w:ascii="Palatino Linotype" w:hAnsi="Palatino Linotype"/>
          <w:sz w:val="24"/>
          <w:szCs w:val="24"/>
        </w:rPr>
        <w:t xml:space="preserve">§ 4 odst. 1 </w:t>
      </w:r>
      <w:r>
        <w:rPr>
          <w:rFonts w:ascii="Palatino Linotype" w:hAnsi="Palatino Linotype"/>
          <w:sz w:val="24"/>
          <w:szCs w:val="24"/>
        </w:rPr>
        <w:t>zákona č. 155/ 1995 Sb., o důchodovém pojištění, ve znění pozdějších předpisů jsou dávky důchodového pojištění</w:t>
      </w:r>
      <w:r w:rsidR="005503E9">
        <w:rPr>
          <w:rFonts w:ascii="Palatino Linotype" w:hAnsi="Palatino Linotype"/>
          <w:sz w:val="24"/>
          <w:szCs w:val="24"/>
        </w:rPr>
        <w:t xml:space="preserve"> následující: </w:t>
      </w:r>
    </w:p>
    <w:p w:rsidR="005503E9" w:rsidRPr="00F3585E" w:rsidRDefault="00902EAF" w:rsidP="00952480">
      <w:pPr>
        <w:spacing w:after="0" w:line="360" w:lineRule="auto"/>
        <w:jc w:val="both"/>
        <w:rPr>
          <w:rFonts w:ascii="Palatino Linotype" w:hAnsi="Palatino Linotype"/>
          <w:i/>
          <w:sz w:val="24"/>
          <w:szCs w:val="24"/>
        </w:rPr>
      </w:pPr>
      <w:r>
        <w:rPr>
          <w:rFonts w:ascii="Palatino Linotype" w:hAnsi="Palatino Linotype"/>
          <w:i/>
          <w:sz w:val="24"/>
          <w:szCs w:val="24"/>
        </w:rPr>
        <w:t>„</w:t>
      </w:r>
      <w:r w:rsidR="005503E9" w:rsidRPr="00F3585E">
        <w:rPr>
          <w:rFonts w:ascii="Palatino Linotype" w:hAnsi="Palatino Linotype"/>
          <w:i/>
          <w:sz w:val="24"/>
          <w:szCs w:val="24"/>
        </w:rPr>
        <w:t>a) starobní důchod,</w:t>
      </w:r>
    </w:p>
    <w:p w:rsidR="005503E9" w:rsidRPr="00F3585E" w:rsidRDefault="005503E9" w:rsidP="00952480">
      <w:pPr>
        <w:spacing w:after="0" w:line="360" w:lineRule="auto"/>
        <w:jc w:val="both"/>
        <w:rPr>
          <w:rFonts w:ascii="Palatino Linotype" w:hAnsi="Palatino Linotype"/>
          <w:i/>
          <w:sz w:val="24"/>
          <w:szCs w:val="24"/>
        </w:rPr>
      </w:pPr>
      <w:r w:rsidRPr="00F3585E">
        <w:rPr>
          <w:rFonts w:ascii="Palatino Linotype" w:hAnsi="Palatino Linotype"/>
          <w:i/>
          <w:sz w:val="24"/>
          <w:szCs w:val="24"/>
        </w:rPr>
        <w:t>b) invalidní důchod,</w:t>
      </w:r>
    </w:p>
    <w:p w:rsidR="005503E9" w:rsidRPr="00F3585E" w:rsidRDefault="005503E9" w:rsidP="00952480">
      <w:pPr>
        <w:spacing w:after="0" w:line="360" w:lineRule="auto"/>
        <w:jc w:val="both"/>
        <w:rPr>
          <w:rFonts w:ascii="Palatino Linotype" w:hAnsi="Palatino Linotype"/>
          <w:i/>
          <w:sz w:val="24"/>
          <w:szCs w:val="24"/>
        </w:rPr>
      </w:pPr>
      <w:r w:rsidRPr="00F3585E">
        <w:rPr>
          <w:rFonts w:ascii="Palatino Linotype" w:hAnsi="Palatino Linotype"/>
          <w:i/>
          <w:sz w:val="24"/>
          <w:szCs w:val="24"/>
        </w:rPr>
        <w:t>c) vdovský</w:t>
      </w:r>
      <w:r w:rsidR="00D129E8" w:rsidRPr="00F3585E">
        <w:rPr>
          <w:rFonts w:ascii="Palatino Linotype" w:hAnsi="Palatino Linotype"/>
          <w:i/>
          <w:sz w:val="24"/>
          <w:szCs w:val="24"/>
        </w:rPr>
        <w:t>/ vdovecký</w:t>
      </w:r>
      <w:r w:rsidRPr="00F3585E">
        <w:rPr>
          <w:rFonts w:ascii="Palatino Linotype" w:hAnsi="Palatino Linotype"/>
          <w:i/>
          <w:sz w:val="24"/>
          <w:szCs w:val="24"/>
        </w:rPr>
        <w:t xml:space="preserve"> důchod,</w:t>
      </w:r>
    </w:p>
    <w:p w:rsidR="00121B6F" w:rsidRDefault="00D129E8" w:rsidP="00952480">
      <w:pPr>
        <w:spacing w:after="0" w:line="360" w:lineRule="auto"/>
        <w:jc w:val="both"/>
        <w:rPr>
          <w:rFonts w:ascii="Palatino Linotype" w:hAnsi="Palatino Linotype"/>
          <w:sz w:val="24"/>
          <w:szCs w:val="24"/>
        </w:rPr>
      </w:pPr>
      <w:r w:rsidRPr="00F3585E">
        <w:rPr>
          <w:rFonts w:ascii="Palatino Linotype" w:hAnsi="Palatino Linotype"/>
          <w:i/>
          <w:sz w:val="24"/>
          <w:szCs w:val="24"/>
        </w:rPr>
        <w:t>d</w:t>
      </w:r>
      <w:r w:rsidR="00E154A8" w:rsidRPr="00F3585E">
        <w:rPr>
          <w:rFonts w:ascii="Palatino Linotype" w:hAnsi="Palatino Linotype"/>
          <w:i/>
          <w:sz w:val="24"/>
          <w:szCs w:val="24"/>
        </w:rPr>
        <w:t>) sirotčí důchod</w:t>
      </w:r>
      <w:r w:rsidR="00902EAF">
        <w:rPr>
          <w:rFonts w:ascii="Palatino Linotype" w:hAnsi="Palatino Linotype"/>
          <w:i/>
          <w:sz w:val="24"/>
          <w:szCs w:val="24"/>
        </w:rPr>
        <w:t>.“</w:t>
      </w:r>
    </w:p>
    <w:p w:rsidR="00D129E8" w:rsidRDefault="00D129E8"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Dále je dle § 4 odst. 2 </w:t>
      </w:r>
      <w:r w:rsidR="0051238A">
        <w:rPr>
          <w:rFonts w:ascii="Palatino Linotype" w:hAnsi="Palatino Linotype"/>
          <w:sz w:val="24"/>
          <w:szCs w:val="24"/>
        </w:rPr>
        <w:t xml:space="preserve">tohoto zákona </w:t>
      </w:r>
      <w:r>
        <w:rPr>
          <w:rFonts w:ascii="Palatino Linotype" w:hAnsi="Palatino Linotype"/>
          <w:sz w:val="24"/>
          <w:szCs w:val="24"/>
        </w:rPr>
        <w:t xml:space="preserve">ustanoveno, že </w:t>
      </w:r>
      <w:r w:rsidR="0051238A">
        <w:rPr>
          <w:rFonts w:ascii="Palatino Linotype" w:hAnsi="Palatino Linotype"/>
          <w:sz w:val="24"/>
          <w:szCs w:val="24"/>
        </w:rPr>
        <w:t>se výše důchodu skládá ze dvou slože</w:t>
      </w:r>
      <w:r w:rsidR="0051238A" w:rsidRPr="00431ACC">
        <w:rPr>
          <w:rFonts w:ascii="Palatino Linotype" w:hAnsi="Palatino Linotype"/>
          <w:color w:val="000000" w:themeColor="text1"/>
          <w:sz w:val="24"/>
          <w:szCs w:val="24"/>
        </w:rPr>
        <w:t>k</w:t>
      </w:r>
      <w:r w:rsidR="008D0689" w:rsidRPr="00431ACC">
        <w:rPr>
          <w:rFonts w:ascii="Palatino Linotype" w:hAnsi="Palatino Linotype"/>
          <w:color w:val="000000" w:themeColor="text1"/>
          <w:sz w:val="24"/>
          <w:szCs w:val="24"/>
        </w:rPr>
        <w:t>,</w:t>
      </w:r>
      <w:r w:rsidR="00203539">
        <w:rPr>
          <w:rFonts w:ascii="Palatino Linotype" w:hAnsi="Palatino Linotype"/>
          <w:color w:val="000000" w:themeColor="text1"/>
          <w:sz w:val="24"/>
          <w:szCs w:val="24"/>
        </w:rPr>
        <w:t xml:space="preserve"> </w:t>
      </w:r>
      <w:r w:rsidR="0051238A">
        <w:rPr>
          <w:rFonts w:ascii="Palatino Linotype" w:hAnsi="Palatino Linotype"/>
          <w:sz w:val="24"/>
          <w:szCs w:val="24"/>
        </w:rPr>
        <w:t>a to ze základní a z procentní výměry.</w:t>
      </w:r>
    </w:p>
    <w:p w:rsidR="00203539" w:rsidRPr="00D129E8" w:rsidRDefault="00203539" w:rsidP="00952480">
      <w:pPr>
        <w:spacing w:after="0" w:line="360" w:lineRule="auto"/>
        <w:jc w:val="both"/>
        <w:rPr>
          <w:rFonts w:ascii="Palatino Linotype" w:hAnsi="Palatino Linotype"/>
          <w:sz w:val="24"/>
          <w:szCs w:val="24"/>
        </w:rPr>
      </w:pPr>
    </w:p>
    <w:p w:rsidR="00121B6F" w:rsidRPr="00B136CC" w:rsidRDefault="00EE144F" w:rsidP="00B136CC">
      <w:pPr>
        <w:pStyle w:val="Nadpis2"/>
        <w:numPr>
          <w:ilvl w:val="0"/>
          <w:numId w:val="0"/>
        </w:numPr>
        <w:ind w:left="576" w:hanging="576"/>
        <w:rPr>
          <w:b/>
          <w:color w:val="FF0000"/>
        </w:rPr>
      </w:pPr>
      <w:bookmarkStart w:id="6" w:name="_Toc35969444"/>
      <w:r w:rsidRPr="00B136CC">
        <w:rPr>
          <w:b/>
        </w:rPr>
        <w:t xml:space="preserve">2.1 </w:t>
      </w:r>
      <w:r w:rsidR="00121B6F" w:rsidRPr="00B136CC">
        <w:rPr>
          <w:b/>
          <w:szCs w:val="28"/>
        </w:rPr>
        <w:t>Životní</w:t>
      </w:r>
      <w:r w:rsidR="00121B6F" w:rsidRPr="00B136CC">
        <w:rPr>
          <w:b/>
        </w:rPr>
        <w:t xml:space="preserve"> </w:t>
      </w:r>
      <w:r w:rsidR="00A91C95" w:rsidRPr="00B136CC">
        <w:rPr>
          <w:b/>
        </w:rPr>
        <w:t>události</w:t>
      </w:r>
      <w:bookmarkEnd w:id="6"/>
    </w:p>
    <w:p w:rsidR="00D5692D" w:rsidRPr="00D5692D" w:rsidRDefault="00D5692D" w:rsidP="00D5692D"/>
    <w:p w:rsidR="00203539" w:rsidRDefault="00516CF5"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Vzhledem k zaměření bakalářské práce se chci věnovat těmto </w:t>
      </w:r>
      <w:r w:rsidR="00271123" w:rsidRPr="00EE144F">
        <w:rPr>
          <w:rFonts w:ascii="Palatino Linotype" w:hAnsi="Palatino Linotype"/>
          <w:sz w:val="24"/>
          <w:szCs w:val="24"/>
        </w:rPr>
        <w:t>dvěma</w:t>
      </w:r>
      <w:r w:rsidR="00271123">
        <w:rPr>
          <w:rFonts w:ascii="Palatino Linotype" w:hAnsi="Palatino Linotype"/>
          <w:color w:val="FF0000"/>
          <w:sz w:val="24"/>
          <w:szCs w:val="24"/>
        </w:rPr>
        <w:t xml:space="preserve"> </w:t>
      </w:r>
      <w:r>
        <w:rPr>
          <w:rFonts w:ascii="Palatino Linotype" w:hAnsi="Palatino Linotype"/>
          <w:sz w:val="24"/>
          <w:szCs w:val="24"/>
        </w:rPr>
        <w:t xml:space="preserve">typům životních </w:t>
      </w:r>
      <w:r w:rsidRPr="00A91C95">
        <w:rPr>
          <w:rFonts w:ascii="Palatino Linotype" w:hAnsi="Palatino Linotype"/>
          <w:sz w:val="24"/>
          <w:szCs w:val="24"/>
        </w:rPr>
        <w:t>situací</w:t>
      </w:r>
      <w:r w:rsidR="00695886" w:rsidRPr="004D21F2">
        <w:rPr>
          <w:rFonts w:ascii="Palatino Linotype" w:hAnsi="Palatino Linotype"/>
          <w:sz w:val="24"/>
          <w:szCs w:val="24"/>
        </w:rPr>
        <w:t xml:space="preserve">, které mohou být důvodem pro přiznání některého </w:t>
      </w:r>
      <w:r w:rsidR="000C1347">
        <w:rPr>
          <w:rFonts w:ascii="Palatino Linotype" w:hAnsi="Palatino Linotype"/>
          <w:sz w:val="24"/>
          <w:szCs w:val="24"/>
        </w:rPr>
        <w:br/>
      </w:r>
      <w:r w:rsidR="00695886" w:rsidRPr="004D21F2">
        <w:rPr>
          <w:rFonts w:ascii="Palatino Linotype" w:hAnsi="Palatino Linotype"/>
          <w:sz w:val="24"/>
          <w:szCs w:val="24"/>
        </w:rPr>
        <w:t>z důchodů</w:t>
      </w:r>
      <w:r w:rsidRPr="004D21F2">
        <w:rPr>
          <w:rFonts w:ascii="Palatino Linotype" w:hAnsi="Palatino Linotype"/>
          <w:sz w:val="24"/>
          <w:szCs w:val="24"/>
        </w:rPr>
        <w:t>.</w:t>
      </w:r>
    </w:p>
    <w:p w:rsidR="00203539" w:rsidRDefault="00203539">
      <w:pPr>
        <w:rPr>
          <w:rFonts w:ascii="Palatino Linotype" w:hAnsi="Palatino Linotype"/>
          <w:sz w:val="24"/>
          <w:szCs w:val="24"/>
        </w:rPr>
      </w:pPr>
      <w:r>
        <w:rPr>
          <w:rFonts w:ascii="Palatino Linotype" w:hAnsi="Palatino Linotype"/>
          <w:sz w:val="24"/>
          <w:szCs w:val="24"/>
        </w:rPr>
        <w:br w:type="page"/>
      </w:r>
    </w:p>
    <w:p w:rsidR="001E08A2" w:rsidRPr="001E08A2" w:rsidRDefault="001E08A2" w:rsidP="00952480">
      <w:pPr>
        <w:spacing w:after="0" w:line="360" w:lineRule="auto"/>
        <w:jc w:val="both"/>
        <w:rPr>
          <w:rFonts w:ascii="Palatino Linotype" w:hAnsi="Palatino Linotype"/>
          <w:sz w:val="24"/>
          <w:szCs w:val="24"/>
          <w:u w:val="single"/>
        </w:rPr>
      </w:pPr>
      <w:r w:rsidRPr="001E08A2">
        <w:rPr>
          <w:rFonts w:ascii="Palatino Linotype" w:hAnsi="Palatino Linotype"/>
          <w:sz w:val="24"/>
          <w:szCs w:val="24"/>
          <w:u w:val="single"/>
        </w:rPr>
        <w:lastRenderedPageBreak/>
        <w:t>Stáří</w:t>
      </w:r>
    </w:p>
    <w:p w:rsidR="001E08A2" w:rsidRPr="00394344" w:rsidRDefault="008E6FB8" w:rsidP="001E08A2">
      <w:pPr>
        <w:spacing w:after="0" w:line="360" w:lineRule="auto"/>
        <w:jc w:val="both"/>
        <w:rPr>
          <w:rFonts w:ascii="Palatino Linotype" w:hAnsi="Palatino Linotype"/>
          <w:sz w:val="24"/>
          <w:szCs w:val="24"/>
        </w:rPr>
      </w:pPr>
      <w:r w:rsidRPr="008E6FB8">
        <w:rPr>
          <w:rFonts w:ascii="Palatino Linotype" w:hAnsi="Palatino Linotype"/>
          <w:i/>
          <w:sz w:val="24"/>
          <w:szCs w:val="24"/>
        </w:rPr>
        <w:t>„Stáří chápeme jako určitý přirozený biologicko-psychologický proces lidského organismu“</w:t>
      </w:r>
      <w:r>
        <w:rPr>
          <w:rFonts w:ascii="Palatino Linotype" w:hAnsi="Palatino Linotype"/>
          <w:sz w:val="24"/>
          <w:szCs w:val="24"/>
        </w:rPr>
        <w:t>(Gregorová, Gavlas, 2000, s. 131). Stáří je významnou fází životního cyklu.</w:t>
      </w:r>
      <w:r w:rsidR="00203539">
        <w:rPr>
          <w:rFonts w:ascii="Palatino Linotype" w:hAnsi="Palatino Linotype"/>
          <w:sz w:val="24"/>
          <w:szCs w:val="24"/>
        </w:rPr>
        <w:t xml:space="preserve"> </w:t>
      </w:r>
      <w:r w:rsidR="001C359C">
        <w:rPr>
          <w:rFonts w:ascii="Palatino Linotype" w:hAnsi="Palatino Linotype"/>
          <w:sz w:val="24"/>
          <w:szCs w:val="24"/>
        </w:rPr>
        <w:t xml:space="preserve">Stárnutí má </w:t>
      </w:r>
      <w:r w:rsidR="001C359C" w:rsidRPr="001C359C">
        <w:rPr>
          <w:rFonts w:ascii="Palatino Linotype" w:hAnsi="Palatino Linotype"/>
          <w:i/>
          <w:sz w:val="24"/>
          <w:szCs w:val="24"/>
        </w:rPr>
        <w:t>„významný vliv na pracovní schopnost člověka“</w:t>
      </w:r>
      <w:r w:rsidR="00732368">
        <w:rPr>
          <w:rFonts w:ascii="Palatino Linotype" w:hAnsi="Palatino Linotype"/>
          <w:sz w:val="24"/>
          <w:szCs w:val="24"/>
        </w:rPr>
        <w:t>(Gregorová, Gavlas, 2000,</w:t>
      </w:r>
      <w:r w:rsidR="00394344">
        <w:rPr>
          <w:rFonts w:ascii="Palatino Linotype" w:hAnsi="Palatino Linotype"/>
          <w:sz w:val="24"/>
          <w:szCs w:val="24"/>
        </w:rPr>
        <w:t xml:space="preserve"> s. </w:t>
      </w:r>
      <w:r w:rsidR="001C359C">
        <w:rPr>
          <w:rFonts w:ascii="Palatino Linotype" w:hAnsi="Palatino Linotype"/>
          <w:sz w:val="24"/>
          <w:szCs w:val="24"/>
        </w:rPr>
        <w:t>132).</w:t>
      </w:r>
      <w:r w:rsidR="00394344">
        <w:rPr>
          <w:rFonts w:ascii="Palatino Linotype" w:hAnsi="Palatino Linotype"/>
          <w:sz w:val="24"/>
          <w:szCs w:val="24"/>
        </w:rPr>
        <w:t xml:space="preserve"> Prožívání </w:t>
      </w:r>
      <w:r w:rsidR="00164C14">
        <w:rPr>
          <w:rFonts w:ascii="Palatino Linotype" w:hAnsi="Palatino Linotype"/>
          <w:sz w:val="24"/>
          <w:szCs w:val="24"/>
        </w:rPr>
        <w:t xml:space="preserve">stáří </w:t>
      </w:r>
      <w:r w:rsidR="00394344">
        <w:rPr>
          <w:rFonts w:ascii="Palatino Linotype" w:hAnsi="Palatino Linotype"/>
          <w:sz w:val="24"/>
          <w:szCs w:val="24"/>
        </w:rPr>
        <w:t>a pocit stáří</w:t>
      </w:r>
      <w:r w:rsidR="00D9027B">
        <w:rPr>
          <w:rFonts w:ascii="Palatino Linotype" w:hAnsi="Palatino Linotype"/>
          <w:sz w:val="24"/>
          <w:szCs w:val="24"/>
        </w:rPr>
        <w:t xml:space="preserve"> je individuální pro každého člověka, souvisí s naším životním stylem</w:t>
      </w:r>
      <w:r w:rsidR="00682874">
        <w:rPr>
          <w:rFonts w:ascii="Palatino Linotype" w:hAnsi="Palatino Linotype"/>
          <w:sz w:val="24"/>
          <w:szCs w:val="24"/>
        </w:rPr>
        <w:t>, dále s typem vykonávané práce mimo jiné i s prodělanými nemocemi</w:t>
      </w:r>
      <w:r w:rsidR="00D9027B">
        <w:rPr>
          <w:rFonts w:ascii="Palatino Linotype" w:hAnsi="Palatino Linotype"/>
          <w:sz w:val="24"/>
          <w:szCs w:val="24"/>
        </w:rPr>
        <w:t>.</w:t>
      </w:r>
      <w:r w:rsidR="00203539">
        <w:rPr>
          <w:rFonts w:ascii="Palatino Linotype" w:hAnsi="Palatino Linotype"/>
          <w:sz w:val="24"/>
          <w:szCs w:val="24"/>
        </w:rPr>
        <w:t xml:space="preserve"> </w:t>
      </w:r>
      <w:r w:rsidR="00682874">
        <w:rPr>
          <w:rFonts w:ascii="Palatino Linotype" w:hAnsi="Palatino Linotype"/>
          <w:sz w:val="24"/>
          <w:szCs w:val="24"/>
        </w:rPr>
        <w:t>Dochází k úbytku fyzických i psychických sil, po dosažení určitého věku dochází k úbytku pracovní schopnosti</w:t>
      </w:r>
      <w:r w:rsidR="00A43B8F">
        <w:rPr>
          <w:rFonts w:ascii="Palatino Linotype" w:hAnsi="Palatino Linotype"/>
          <w:sz w:val="24"/>
          <w:szCs w:val="24"/>
        </w:rPr>
        <w:t xml:space="preserve"> (</w:t>
      </w:r>
      <w:r w:rsidR="00D9027B">
        <w:rPr>
          <w:rFonts w:ascii="Palatino Linotype" w:hAnsi="Palatino Linotype"/>
          <w:sz w:val="24"/>
          <w:szCs w:val="24"/>
        </w:rPr>
        <w:t>Koldinská, 2007</w:t>
      </w:r>
      <w:r w:rsidR="00682874">
        <w:rPr>
          <w:rFonts w:ascii="Palatino Linotype" w:hAnsi="Palatino Linotype"/>
          <w:sz w:val="24"/>
          <w:szCs w:val="24"/>
        </w:rPr>
        <w:t>, s.</w:t>
      </w:r>
      <w:r w:rsidR="00650348">
        <w:rPr>
          <w:rFonts w:ascii="Palatino Linotype" w:hAnsi="Palatino Linotype"/>
          <w:sz w:val="24"/>
          <w:szCs w:val="24"/>
        </w:rPr>
        <w:t xml:space="preserve"> </w:t>
      </w:r>
      <w:r w:rsidR="00682874">
        <w:rPr>
          <w:rFonts w:ascii="Palatino Linotype" w:hAnsi="Palatino Linotype"/>
          <w:sz w:val="24"/>
          <w:szCs w:val="24"/>
        </w:rPr>
        <w:t>110</w:t>
      </w:r>
      <w:r w:rsidR="00D9027B">
        <w:rPr>
          <w:rFonts w:ascii="Palatino Linotype" w:hAnsi="Palatino Linotype"/>
          <w:sz w:val="24"/>
          <w:szCs w:val="24"/>
        </w:rPr>
        <w:t>).</w:t>
      </w:r>
    </w:p>
    <w:p w:rsidR="00732368" w:rsidRDefault="00732368" w:rsidP="001E08A2">
      <w:pPr>
        <w:spacing w:after="0" w:line="360" w:lineRule="auto"/>
        <w:jc w:val="both"/>
        <w:rPr>
          <w:rFonts w:ascii="Palatino Linotype" w:hAnsi="Palatino Linotype"/>
          <w:sz w:val="24"/>
          <w:szCs w:val="24"/>
          <w:u w:val="single"/>
        </w:rPr>
      </w:pPr>
    </w:p>
    <w:p w:rsidR="001E08A2" w:rsidRPr="001E08A2" w:rsidRDefault="001E08A2" w:rsidP="001E08A2">
      <w:pPr>
        <w:spacing w:after="0" w:line="360" w:lineRule="auto"/>
        <w:jc w:val="both"/>
        <w:rPr>
          <w:rFonts w:ascii="Palatino Linotype" w:hAnsi="Palatino Linotype"/>
          <w:sz w:val="24"/>
          <w:szCs w:val="24"/>
          <w:u w:val="single"/>
        </w:rPr>
      </w:pPr>
      <w:r w:rsidRPr="001E08A2">
        <w:rPr>
          <w:rFonts w:ascii="Palatino Linotype" w:hAnsi="Palatino Linotype"/>
          <w:sz w:val="24"/>
          <w:szCs w:val="24"/>
          <w:u w:val="single"/>
        </w:rPr>
        <w:t>Invalidita</w:t>
      </w:r>
    </w:p>
    <w:p w:rsidR="001E08A2" w:rsidRPr="008D0689" w:rsidRDefault="0000004F"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V </w:t>
      </w:r>
      <w:r w:rsidR="00164C14">
        <w:rPr>
          <w:rFonts w:ascii="Palatino Linotype" w:hAnsi="Palatino Linotype"/>
          <w:sz w:val="24"/>
          <w:szCs w:val="24"/>
        </w:rPr>
        <w:t>§ 39 zákona</w:t>
      </w:r>
      <w:r w:rsidR="001E08A2">
        <w:rPr>
          <w:rFonts w:ascii="Palatino Linotype" w:hAnsi="Palatino Linotype"/>
          <w:sz w:val="24"/>
          <w:szCs w:val="24"/>
        </w:rPr>
        <w:t xml:space="preserve"> č. 155/1995 </w:t>
      </w:r>
      <w:r>
        <w:rPr>
          <w:rFonts w:ascii="Palatino Linotype" w:hAnsi="Palatino Linotype"/>
          <w:sz w:val="24"/>
          <w:szCs w:val="24"/>
        </w:rPr>
        <w:t xml:space="preserve">Sb., </w:t>
      </w:r>
      <w:r w:rsidR="001E08A2">
        <w:rPr>
          <w:rFonts w:ascii="Palatino Linotype" w:hAnsi="Palatino Linotype"/>
          <w:sz w:val="24"/>
          <w:szCs w:val="24"/>
        </w:rPr>
        <w:t>o důchodovém pojištění</w:t>
      </w:r>
      <w:r>
        <w:rPr>
          <w:rFonts w:ascii="Palatino Linotype" w:hAnsi="Palatino Linotype"/>
          <w:sz w:val="24"/>
          <w:szCs w:val="24"/>
        </w:rPr>
        <w:t xml:space="preserve">, ve znění pozdějších předpisů je stanoveno, že </w:t>
      </w:r>
      <w:r w:rsidR="00997DBD">
        <w:rPr>
          <w:rFonts w:ascii="Palatino Linotype" w:hAnsi="Palatino Linotype"/>
          <w:sz w:val="24"/>
          <w:szCs w:val="24"/>
        </w:rPr>
        <w:t>„</w:t>
      </w:r>
      <w:r w:rsidRPr="00997DBD">
        <w:rPr>
          <w:rFonts w:ascii="Palatino Linotype" w:hAnsi="Palatino Linotype"/>
          <w:i/>
          <w:sz w:val="24"/>
          <w:szCs w:val="24"/>
        </w:rPr>
        <w:t>pojištěnec</w:t>
      </w:r>
      <w:r w:rsidR="00203539">
        <w:rPr>
          <w:rFonts w:ascii="Palatino Linotype" w:hAnsi="Palatino Linotype"/>
          <w:i/>
          <w:sz w:val="24"/>
          <w:szCs w:val="24"/>
        </w:rPr>
        <w:t xml:space="preserve"> </w:t>
      </w:r>
      <w:r w:rsidRPr="00997DBD">
        <w:rPr>
          <w:rFonts w:ascii="Palatino Linotype" w:hAnsi="Palatino Linotype"/>
          <w:i/>
          <w:sz w:val="24"/>
          <w:szCs w:val="24"/>
        </w:rPr>
        <w:t xml:space="preserve">je invalidní, jestliže z důvodu dlouhodobého nepříznivého zdravotního stavu nastal pokles jeho pracovní schopnosti nejméně </w:t>
      </w:r>
      <w:r w:rsidR="000C1347">
        <w:rPr>
          <w:rFonts w:ascii="Palatino Linotype" w:hAnsi="Palatino Linotype"/>
          <w:i/>
          <w:sz w:val="24"/>
          <w:szCs w:val="24"/>
        </w:rPr>
        <w:br/>
      </w:r>
      <w:r w:rsidRPr="00997DBD">
        <w:rPr>
          <w:rFonts w:ascii="Palatino Linotype" w:hAnsi="Palatino Linotype"/>
          <w:i/>
          <w:sz w:val="24"/>
          <w:szCs w:val="24"/>
        </w:rPr>
        <w:t>o 35%</w:t>
      </w:r>
      <w:r w:rsidR="00164C14">
        <w:rPr>
          <w:rFonts w:ascii="Palatino Linotype" w:hAnsi="Palatino Linotype"/>
          <w:i/>
          <w:sz w:val="24"/>
          <w:szCs w:val="24"/>
        </w:rPr>
        <w:t>“.</w:t>
      </w:r>
    </w:p>
    <w:p w:rsidR="00121B6F" w:rsidRDefault="00CA3266" w:rsidP="00952480">
      <w:pPr>
        <w:spacing w:after="0" w:line="360" w:lineRule="auto"/>
        <w:jc w:val="both"/>
        <w:rPr>
          <w:rFonts w:ascii="Palatino Linotype" w:hAnsi="Palatino Linotype"/>
          <w:i/>
          <w:color w:val="FF0000"/>
          <w:sz w:val="24"/>
          <w:szCs w:val="24"/>
        </w:rPr>
      </w:pPr>
      <w:r>
        <w:rPr>
          <w:rFonts w:ascii="Palatino Linotype" w:hAnsi="Palatino Linotype"/>
          <w:sz w:val="24"/>
          <w:szCs w:val="24"/>
        </w:rPr>
        <w:t>Inv</w:t>
      </w:r>
      <w:r w:rsidR="001E08A2">
        <w:rPr>
          <w:rFonts w:ascii="Palatino Linotype" w:hAnsi="Palatino Linotype"/>
          <w:sz w:val="24"/>
          <w:szCs w:val="24"/>
        </w:rPr>
        <w:t>ali</w:t>
      </w:r>
      <w:r>
        <w:rPr>
          <w:rFonts w:ascii="Palatino Linotype" w:hAnsi="Palatino Linotype"/>
          <w:sz w:val="24"/>
          <w:szCs w:val="24"/>
        </w:rPr>
        <w:t xml:space="preserve">dita </w:t>
      </w:r>
      <w:r w:rsidR="00121B6F">
        <w:rPr>
          <w:rFonts w:ascii="Palatino Linotype" w:hAnsi="Palatino Linotype"/>
          <w:sz w:val="24"/>
          <w:szCs w:val="24"/>
        </w:rPr>
        <w:t>je „</w:t>
      </w:r>
      <w:r w:rsidR="00121B6F" w:rsidRPr="00121B6F">
        <w:rPr>
          <w:rFonts w:ascii="Palatino Linotype" w:hAnsi="Palatino Linotype"/>
          <w:i/>
          <w:sz w:val="24"/>
          <w:szCs w:val="24"/>
        </w:rPr>
        <w:t>dlouhodobě nepříznivý zdravotní stav se závažnými profesionálně ekonomickými důsledky“</w:t>
      </w:r>
      <w:r w:rsidR="002F2A91">
        <w:rPr>
          <w:rFonts w:ascii="Palatino Linotype" w:hAnsi="Palatino Linotype"/>
          <w:sz w:val="24"/>
          <w:szCs w:val="24"/>
        </w:rPr>
        <w:t>(Gregorová, Galvas, 2000,</w:t>
      </w:r>
      <w:r w:rsidR="00121B6F">
        <w:rPr>
          <w:rFonts w:ascii="Palatino Linotype" w:hAnsi="Palatino Linotype"/>
          <w:sz w:val="24"/>
          <w:szCs w:val="24"/>
        </w:rPr>
        <w:t xml:space="preserve"> s. 126).</w:t>
      </w:r>
      <w:r w:rsidR="00203539">
        <w:rPr>
          <w:rFonts w:ascii="Palatino Linotype" w:hAnsi="Palatino Linotype"/>
          <w:sz w:val="24"/>
          <w:szCs w:val="24"/>
        </w:rPr>
        <w:t xml:space="preserve"> </w:t>
      </w:r>
      <w:r w:rsidR="00516CF5">
        <w:rPr>
          <w:rFonts w:ascii="Palatino Linotype" w:hAnsi="Palatino Linotype"/>
          <w:sz w:val="24"/>
          <w:szCs w:val="24"/>
        </w:rPr>
        <w:t xml:space="preserve">Je to sociální událost, </w:t>
      </w:r>
      <w:r w:rsidR="002F2A91">
        <w:rPr>
          <w:rFonts w:ascii="Palatino Linotype" w:hAnsi="Palatino Linotype"/>
          <w:sz w:val="24"/>
          <w:szCs w:val="24"/>
        </w:rPr>
        <w:t xml:space="preserve">která </w:t>
      </w:r>
      <w:r w:rsidR="00516CF5">
        <w:rPr>
          <w:rFonts w:ascii="Palatino Linotype" w:hAnsi="Palatino Linotype"/>
          <w:sz w:val="24"/>
          <w:szCs w:val="24"/>
        </w:rPr>
        <w:t>má vliv na příjem jedince i jeho rodiny (Koldinská</w:t>
      </w:r>
      <w:r w:rsidR="00D9027B">
        <w:rPr>
          <w:rFonts w:ascii="Palatino Linotype" w:hAnsi="Palatino Linotype"/>
          <w:sz w:val="24"/>
          <w:szCs w:val="24"/>
        </w:rPr>
        <w:t>, 2007</w:t>
      </w:r>
      <w:r w:rsidR="002F2A91">
        <w:rPr>
          <w:rFonts w:ascii="Palatino Linotype" w:hAnsi="Palatino Linotype"/>
          <w:sz w:val="24"/>
          <w:szCs w:val="24"/>
        </w:rPr>
        <w:t>, s. 95</w:t>
      </w:r>
      <w:r w:rsidR="00D9027B">
        <w:rPr>
          <w:rFonts w:ascii="Palatino Linotype" w:hAnsi="Palatino Linotype"/>
          <w:sz w:val="24"/>
          <w:szCs w:val="24"/>
        </w:rPr>
        <w:t xml:space="preserve">). </w:t>
      </w:r>
      <w:r w:rsidR="00A43B8F" w:rsidRPr="00A43B8F">
        <w:rPr>
          <w:rFonts w:ascii="Palatino Linotype" w:hAnsi="Palatino Linotype"/>
          <w:i/>
          <w:sz w:val="24"/>
          <w:szCs w:val="24"/>
        </w:rPr>
        <w:t>„Invaliditu chápeme jako v</w:t>
      </w:r>
      <w:r w:rsidR="00FE0EE9">
        <w:rPr>
          <w:rFonts w:ascii="Palatino Linotype" w:hAnsi="Palatino Linotype"/>
          <w:i/>
          <w:sz w:val="24"/>
          <w:szCs w:val="24"/>
        </w:rPr>
        <w:t xml:space="preserve">ýznamnější přechodné nebo trvalé tělesné </w:t>
      </w:r>
      <w:r w:rsidR="00A43B8F" w:rsidRPr="00A43B8F">
        <w:rPr>
          <w:rFonts w:ascii="Palatino Linotype" w:hAnsi="Palatino Linotype"/>
          <w:i/>
          <w:sz w:val="24"/>
          <w:szCs w:val="24"/>
        </w:rPr>
        <w:t>či duševní poškození nebo ztrátu určité funkce či části organismu s následnou sníženou pracovní schopností, popř. společenským uplatněním“</w:t>
      </w:r>
      <w:r w:rsidR="00A43B8F">
        <w:rPr>
          <w:rFonts w:ascii="Palatino Linotype" w:hAnsi="Palatino Linotype"/>
          <w:sz w:val="24"/>
          <w:szCs w:val="24"/>
        </w:rPr>
        <w:t xml:space="preserve"> (Tomeš, 2010. s. 216).</w:t>
      </w:r>
    </w:p>
    <w:p w:rsidR="00C216A3" w:rsidRDefault="00C216A3" w:rsidP="00952480">
      <w:pPr>
        <w:spacing w:after="0" w:line="360" w:lineRule="auto"/>
        <w:jc w:val="both"/>
        <w:rPr>
          <w:rFonts w:ascii="Palatino Linotype" w:hAnsi="Palatino Linotype"/>
          <w:i/>
          <w:sz w:val="24"/>
          <w:szCs w:val="24"/>
        </w:rPr>
      </w:pPr>
    </w:p>
    <w:p w:rsidR="005503E9" w:rsidRPr="00B136CC" w:rsidRDefault="005503E9" w:rsidP="00B136CC">
      <w:pPr>
        <w:pStyle w:val="Nadpis2"/>
        <w:numPr>
          <w:ilvl w:val="1"/>
          <w:numId w:val="40"/>
        </w:numPr>
        <w:rPr>
          <w:b/>
        </w:rPr>
      </w:pPr>
      <w:bookmarkStart w:id="7" w:name="_Toc35969445"/>
      <w:r w:rsidRPr="00B136CC">
        <w:rPr>
          <w:b/>
        </w:rPr>
        <w:t>Dávky důchodové</w:t>
      </w:r>
      <w:r w:rsidR="009C45CC" w:rsidRPr="00B136CC">
        <w:rPr>
          <w:b/>
        </w:rPr>
        <w:t>ho</w:t>
      </w:r>
      <w:r w:rsidRPr="00B136CC">
        <w:rPr>
          <w:b/>
        </w:rPr>
        <w:t xml:space="preserve"> </w:t>
      </w:r>
      <w:r w:rsidRPr="00B136CC">
        <w:rPr>
          <w:b/>
          <w:szCs w:val="28"/>
        </w:rPr>
        <w:t>pojištění</w:t>
      </w:r>
      <w:bookmarkEnd w:id="7"/>
    </w:p>
    <w:p w:rsidR="00D5692D" w:rsidRPr="00D5692D" w:rsidRDefault="00D5692D" w:rsidP="00D5692D"/>
    <w:p w:rsidR="00775222" w:rsidRDefault="005503E9" w:rsidP="00952480">
      <w:pPr>
        <w:spacing w:after="0" w:line="360" w:lineRule="auto"/>
        <w:jc w:val="both"/>
        <w:rPr>
          <w:rFonts w:ascii="Palatino Linotype" w:hAnsi="Palatino Linotype"/>
          <w:sz w:val="24"/>
          <w:szCs w:val="24"/>
        </w:rPr>
      </w:pPr>
      <w:r w:rsidRPr="001B007A">
        <w:rPr>
          <w:rFonts w:ascii="Palatino Linotype" w:hAnsi="Palatino Linotype"/>
          <w:sz w:val="24"/>
          <w:szCs w:val="24"/>
        </w:rPr>
        <w:t xml:space="preserve">V této kapitole se budu věnovat </w:t>
      </w:r>
      <w:r w:rsidR="00B11E06" w:rsidRPr="001B007A">
        <w:rPr>
          <w:rFonts w:ascii="Palatino Linotype" w:hAnsi="Palatino Linotype"/>
          <w:sz w:val="24"/>
          <w:szCs w:val="24"/>
        </w:rPr>
        <w:t xml:space="preserve">podrobněji </w:t>
      </w:r>
      <w:r w:rsidRPr="001B007A">
        <w:rPr>
          <w:rFonts w:ascii="Palatino Linotype" w:hAnsi="Palatino Linotype"/>
          <w:sz w:val="24"/>
          <w:szCs w:val="24"/>
        </w:rPr>
        <w:t xml:space="preserve">pouze starobnímu a invalidnímu důchodu. Jelikož </w:t>
      </w:r>
      <w:r w:rsidR="00B11E06" w:rsidRPr="001B007A">
        <w:rPr>
          <w:rFonts w:ascii="Palatino Linotype" w:hAnsi="Palatino Linotype"/>
          <w:sz w:val="24"/>
          <w:szCs w:val="24"/>
        </w:rPr>
        <w:t>ostatní důchody jsou vzhledem k mému tématu bakalářské práce bezpředmětné.</w:t>
      </w:r>
      <w:r w:rsidR="00203539">
        <w:rPr>
          <w:rFonts w:ascii="Palatino Linotype" w:hAnsi="Palatino Linotype"/>
          <w:sz w:val="24"/>
          <w:szCs w:val="24"/>
        </w:rPr>
        <w:t xml:space="preserve"> </w:t>
      </w:r>
      <w:r w:rsidR="000C7C52">
        <w:rPr>
          <w:rFonts w:ascii="Palatino Linotype" w:hAnsi="Palatino Linotype"/>
          <w:sz w:val="24"/>
          <w:szCs w:val="24"/>
        </w:rPr>
        <w:t xml:space="preserve">Podmínky </w:t>
      </w:r>
      <w:r w:rsidR="00732368">
        <w:rPr>
          <w:rFonts w:ascii="Palatino Linotype" w:hAnsi="Palatino Linotype"/>
          <w:sz w:val="24"/>
          <w:szCs w:val="24"/>
        </w:rPr>
        <w:t xml:space="preserve">pro přiznání důchodu </w:t>
      </w:r>
      <w:r w:rsidR="000C7C52">
        <w:rPr>
          <w:rFonts w:ascii="Palatino Linotype" w:hAnsi="Palatino Linotype"/>
          <w:sz w:val="24"/>
          <w:szCs w:val="24"/>
        </w:rPr>
        <w:t xml:space="preserve">stanovuje zákon </w:t>
      </w:r>
      <w:r w:rsidR="000C1347">
        <w:rPr>
          <w:rFonts w:ascii="Palatino Linotype" w:hAnsi="Palatino Linotype"/>
          <w:sz w:val="24"/>
          <w:szCs w:val="24"/>
        </w:rPr>
        <w:br/>
      </w:r>
      <w:r w:rsidR="00732368">
        <w:rPr>
          <w:rFonts w:ascii="Palatino Linotype" w:hAnsi="Palatino Linotype"/>
          <w:sz w:val="24"/>
          <w:szCs w:val="24"/>
        </w:rPr>
        <w:t>č. 155/1995 Sb., o důchodovém pojištění, ve znění pozdějších předpisů.</w:t>
      </w:r>
    </w:p>
    <w:p w:rsidR="00F736E2" w:rsidRDefault="00015297" w:rsidP="00952480">
      <w:pPr>
        <w:spacing w:after="0" w:line="360" w:lineRule="auto"/>
        <w:jc w:val="both"/>
        <w:rPr>
          <w:rFonts w:ascii="Palatino Linotype" w:hAnsi="Palatino Linotype"/>
          <w:sz w:val="24"/>
          <w:szCs w:val="24"/>
        </w:rPr>
      </w:pPr>
      <w:r>
        <w:rPr>
          <w:rFonts w:ascii="Palatino Linotype" w:hAnsi="Palatino Linotype"/>
          <w:sz w:val="24"/>
          <w:szCs w:val="24"/>
        </w:rPr>
        <w:lastRenderedPageBreak/>
        <w:t>Okresní správa sociálního zabezpečení eviduje informace o občanech</w:t>
      </w:r>
      <w:r w:rsidR="00F1553E">
        <w:rPr>
          <w:rFonts w:ascii="Palatino Linotype" w:hAnsi="Palatino Linotype"/>
          <w:sz w:val="24"/>
          <w:szCs w:val="24"/>
        </w:rPr>
        <w:t xml:space="preserve"> v důchodovém věku</w:t>
      </w:r>
      <w:r>
        <w:rPr>
          <w:rFonts w:ascii="Palatino Linotype" w:hAnsi="Palatino Linotype"/>
          <w:sz w:val="24"/>
          <w:szCs w:val="24"/>
        </w:rPr>
        <w:t>, kteří pobírají jakýkoliv druh důchodu (Matoušek a kol., 2003, s. 299)</w:t>
      </w:r>
      <w:r w:rsidR="00F1553E">
        <w:rPr>
          <w:rFonts w:ascii="Palatino Linotype" w:hAnsi="Palatino Linotype"/>
          <w:sz w:val="24"/>
          <w:szCs w:val="24"/>
        </w:rPr>
        <w:t>.</w:t>
      </w:r>
    </w:p>
    <w:p w:rsidR="00470B34" w:rsidRPr="0069102B" w:rsidRDefault="00470B34" w:rsidP="00952480">
      <w:pPr>
        <w:spacing w:after="0" w:line="360" w:lineRule="auto"/>
        <w:jc w:val="both"/>
        <w:rPr>
          <w:rFonts w:ascii="Palatino Linotype" w:hAnsi="Palatino Linotype"/>
          <w:color w:val="FF0000"/>
          <w:sz w:val="24"/>
          <w:szCs w:val="24"/>
        </w:rPr>
      </w:pPr>
    </w:p>
    <w:p w:rsidR="00042E49" w:rsidRPr="00B136CC" w:rsidRDefault="00121B6F" w:rsidP="00B136CC">
      <w:pPr>
        <w:pStyle w:val="Nadpis3"/>
        <w:numPr>
          <w:ilvl w:val="0"/>
          <w:numId w:val="0"/>
        </w:numPr>
        <w:ind w:left="720" w:hanging="720"/>
        <w:rPr>
          <w:b/>
        </w:rPr>
      </w:pPr>
      <w:bookmarkStart w:id="8" w:name="_Toc35969446"/>
      <w:r w:rsidRPr="00B136CC">
        <w:rPr>
          <w:b/>
        </w:rPr>
        <w:t>2.2</w:t>
      </w:r>
      <w:r w:rsidR="00F1553E" w:rsidRPr="00B136CC">
        <w:rPr>
          <w:b/>
        </w:rPr>
        <w:t>.1</w:t>
      </w:r>
      <w:r w:rsidR="00F736E2" w:rsidRPr="00B136CC">
        <w:rPr>
          <w:b/>
        </w:rPr>
        <w:t xml:space="preserve"> </w:t>
      </w:r>
      <w:r w:rsidR="00C30049" w:rsidRPr="00B136CC">
        <w:rPr>
          <w:b/>
          <w:szCs w:val="24"/>
        </w:rPr>
        <w:t>Starobní</w:t>
      </w:r>
      <w:r w:rsidR="00C30049" w:rsidRPr="00B136CC">
        <w:rPr>
          <w:b/>
        </w:rPr>
        <w:t xml:space="preserve"> důchod</w:t>
      </w:r>
      <w:bookmarkEnd w:id="8"/>
    </w:p>
    <w:p w:rsidR="00FE0EE9" w:rsidRDefault="00FE0EE9" w:rsidP="000C7C52">
      <w:pPr>
        <w:spacing w:after="0" w:line="360" w:lineRule="auto"/>
        <w:jc w:val="both"/>
        <w:rPr>
          <w:rFonts w:ascii="Palatino Linotype" w:hAnsi="Palatino Linotype"/>
          <w:sz w:val="24"/>
          <w:szCs w:val="24"/>
        </w:rPr>
      </w:pPr>
    </w:p>
    <w:p w:rsidR="00472445" w:rsidRDefault="00FE0EE9" w:rsidP="000C7C52">
      <w:pPr>
        <w:spacing w:after="0" w:line="360" w:lineRule="auto"/>
        <w:jc w:val="both"/>
        <w:rPr>
          <w:rFonts w:ascii="Palatino Linotype" w:hAnsi="Palatino Linotype"/>
          <w:i/>
          <w:sz w:val="24"/>
          <w:szCs w:val="24"/>
        </w:rPr>
      </w:pPr>
      <w:r>
        <w:rPr>
          <w:rFonts w:ascii="Palatino Linotype" w:hAnsi="Palatino Linotype"/>
          <w:sz w:val="24"/>
          <w:szCs w:val="24"/>
        </w:rPr>
        <w:t>D</w:t>
      </w:r>
      <w:r w:rsidR="00762CC2">
        <w:rPr>
          <w:rFonts w:ascii="Palatino Linotype" w:hAnsi="Palatino Linotype"/>
          <w:sz w:val="24"/>
          <w:szCs w:val="24"/>
        </w:rPr>
        <w:t>le § 28 zákona č. 15</w:t>
      </w:r>
      <w:r>
        <w:rPr>
          <w:rFonts w:ascii="Palatino Linotype" w:hAnsi="Palatino Linotype"/>
          <w:sz w:val="24"/>
          <w:szCs w:val="24"/>
        </w:rPr>
        <w:t>5/1995 Sb., o důchodovém pojištění, ve znění pozdějších předpisů je uvedeno, že „</w:t>
      </w:r>
      <w:r>
        <w:rPr>
          <w:rFonts w:ascii="Palatino Linotype" w:hAnsi="Palatino Linotype"/>
          <w:i/>
          <w:sz w:val="24"/>
          <w:szCs w:val="24"/>
        </w:rPr>
        <w:t>p</w:t>
      </w:r>
      <w:r w:rsidRPr="00FE0EE9">
        <w:rPr>
          <w:rFonts w:ascii="Palatino Linotype" w:hAnsi="Palatino Linotype"/>
          <w:i/>
          <w:sz w:val="24"/>
          <w:szCs w:val="24"/>
        </w:rPr>
        <w:t>ojištěnec má nárok na starobní důchod, jestliže získal potřebnou dobu pojištění a dosáhl stanoveného věku, popřípadě splňuje další podmínky stanovené v tomto zákoně“.</w:t>
      </w:r>
    </w:p>
    <w:p w:rsidR="00472445" w:rsidRDefault="00472445" w:rsidP="000C7C52">
      <w:pPr>
        <w:spacing w:after="0" w:line="360" w:lineRule="auto"/>
        <w:jc w:val="both"/>
        <w:rPr>
          <w:rFonts w:ascii="Palatino Linotype" w:hAnsi="Palatino Linotype"/>
          <w:i/>
          <w:sz w:val="24"/>
          <w:szCs w:val="24"/>
        </w:rPr>
      </w:pPr>
    </w:p>
    <w:p w:rsidR="000C7C52" w:rsidRPr="00472445" w:rsidRDefault="000C7C52" w:rsidP="000C7C52">
      <w:pPr>
        <w:spacing w:after="0" w:line="360" w:lineRule="auto"/>
        <w:jc w:val="both"/>
        <w:rPr>
          <w:rFonts w:ascii="Palatino Linotype" w:hAnsi="Palatino Linotype"/>
          <w:i/>
          <w:sz w:val="24"/>
          <w:szCs w:val="24"/>
        </w:rPr>
      </w:pPr>
      <w:r>
        <w:rPr>
          <w:rFonts w:ascii="Palatino Linotype" w:hAnsi="Palatino Linotype"/>
          <w:sz w:val="24"/>
          <w:szCs w:val="24"/>
        </w:rPr>
        <w:t xml:space="preserve">Na internetových stránkách české správy sociálního zabezpečení je uvedeno, </w:t>
      </w:r>
      <w:r w:rsidRPr="00952EC2">
        <w:rPr>
          <w:rFonts w:ascii="Palatino Linotype" w:hAnsi="Palatino Linotype"/>
          <w:sz w:val="24"/>
          <w:szCs w:val="24"/>
        </w:rPr>
        <w:t>že „</w:t>
      </w:r>
      <w:r w:rsidRPr="00952EC2">
        <w:rPr>
          <w:rFonts w:ascii="Palatino Linotype" w:hAnsi="Palatino Linotype"/>
          <w:i/>
          <w:sz w:val="24"/>
          <w:szCs w:val="24"/>
        </w:rPr>
        <w:t>odejít do starobního důchodu je právo, nikoliv povinnost“</w:t>
      </w:r>
      <w:r w:rsidR="00A40EAF" w:rsidRPr="00A40EAF">
        <w:rPr>
          <w:rFonts w:ascii="Palatino Linotype" w:hAnsi="Palatino Linotype"/>
          <w:sz w:val="24"/>
          <w:szCs w:val="24"/>
        </w:rPr>
        <w:t>(ČSSZ,</w:t>
      </w:r>
      <w:r w:rsidR="00650348">
        <w:rPr>
          <w:rFonts w:ascii="Palatino Linotype" w:hAnsi="Palatino Linotype"/>
          <w:sz w:val="24"/>
          <w:szCs w:val="24"/>
        </w:rPr>
        <w:t xml:space="preserve"> </w:t>
      </w:r>
      <w:r w:rsidR="00A40EAF" w:rsidRPr="00A40EAF">
        <w:rPr>
          <w:rFonts w:ascii="Palatino Linotype" w:hAnsi="Palatino Linotype"/>
          <w:sz w:val="24"/>
          <w:szCs w:val="24"/>
        </w:rPr>
        <w:t>2019)</w:t>
      </w:r>
      <w:r w:rsidR="00B64ADB">
        <w:rPr>
          <w:rFonts w:ascii="Palatino Linotype" w:hAnsi="Palatino Linotype"/>
          <w:sz w:val="24"/>
          <w:szCs w:val="24"/>
        </w:rPr>
        <w:t>.</w:t>
      </w:r>
    </w:p>
    <w:p w:rsidR="00765486" w:rsidRDefault="00765486" w:rsidP="000C7C52">
      <w:pPr>
        <w:spacing w:after="0" w:line="360" w:lineRule="auto"/>
        <w:jc w:val="both"/>
        <w:rPr>
          <w:rFonts w:ascii="Palatino Linotype" w:hAnsi="Palatino Linotype"/>
          <w:sz w:val="24"/>
          <w:szCs w:val="24"/>
        </w:rPr>
      </w:pPr>
    </w:p>
    <w:p w:rsidR="00472445" w:rsidRPr="00762CC2" w:rsidRDefault="00C16F1C" w:rsidP="000C7C52">
      <w:pPr>
        <w:spacing w:after="0" w:line="360" w:lineRule="auto"/>
        <w:jc w:val="both"/>
        <w:rPr>
          <w:rFonts w:ascii="Palatino Linotype" w:hAnsi="Palatino Linotype"/>
          <w:sz w:val="24"/>
          <w:szCs w:val="24"/>
        </w:rPr>
      </w:pPr>
      <w:r>
        <w:rPr>
          <w:rFonts w:ascii="Palatino Linotype" w:hAnsi="Palatino Linotype"/>
          <w:sz w:val="24"/>
          <w:szCs w:val="24"/>
        </w:rPr>
        <w:t>Dle § 31</w:t>
      </w:r>
      <w:r w:rsidR="00224B25">
        <w:rPr>
          <w:rFonts w:ascii="Palatino Linotype" w:hAnsi="Palatino Linotype"/>
          <w:sz w:val="24"/>
          <w:szCs w:val="24"/>
        </w:rPr>
        <w:t xml:space="preserve"> zákona č</w:t>
      </w:r>
      <w:r w:rsidR="00224B25" w:rsidRPr="000C1347">
        <w:rPr>
          <w:rFonts w:ascii="Palatino Linotype" w:hAnsi="Palatino Linotype"/>
          <w:sz w:val="24"/>
          <w:szCs w:val="24"/>
        </w:rPr>
        <w:t>. 15</w:t>
      </w:r>
      <w:r w:rsidR="00047034" w:rsidRPr="000C1347">
        <w:rPr>
          <w:rFonts w:ascii="Palatino Linotype" w:hAnsi="Palatino Linotype"/>
          <w:sz w:val="24"/>
          <w:szCs w:val="24"/>
        </w:rPr>
        <w:t>5/1995</w:t>
      </w:r>
      <w:r w:rsidR="00047034">
        <w:rPr>
          <w:rFonts w:ascii="Palatino Linotype" w:hAnsi="Palatino Linotype"/>
          <w:sz w:val="24"/>
          <w:szCs w:val="24"/>
        </w:rPr>
        <w:t xml:space="preserve"> Sb., o důchodovém pojištění, ve znění pozdějších předpisů</w:t>
      </w:r>
      <w:r w:rsidR="00B80730">
        <w:rPr>
          <w:rFonts w:ascii="Palatino Linotype" w:hAnsi="Palatino Linotype"/>
          <w:sz w:val="24"/>
          <w:szCs w:val="24"/>
        </w:rPr>
        <w:t xml:space="preserve"> se uvádí, že</w:t>
      </w:r>
      <w:r w:rsidR="00F1553E">
        <w:rPr>
          <w:rFonts w:ascii="Palatino Linotype" w:hAnsi="Palatino Linotype"/>
          <w:sz w:val="24"/>
          <w:szCs w:val="24"/>
        </w:rPr>
        <w:t xml:space="preserve"> </w:t>
      </w:r>
      <w:r w:rsidR="00B80730">
        <w:rPr>
          <w:rFonts w:ascii="Palatino Linotype" w:hAnsi="Palatino Linotype"/>
          <w:sz w:val="24"/>
          <w:szCs w:val="24"/>
        </w:rPr>
        <w:t xml:space="preserve">před </w:t>
      </w:r>
      <w:r w:rsidR="006B68A0">
        <w:rPr>
          <w:rFonts w:ascii="Palatino Linotype" w:hAnsi="Palatino Linotype"/>
          <w:sz w:val="24"/>
          <w:szCs w:val="24"/>
        </w:rPr>
        <w:t xml:space="preserve">dosažením důchodového věku lze přiznat starobní </w:t>
      </w:r>
      <w:r w:rsidR="006B68A0" w:rsidRPr="00EE144F">
        <w:rPr>
          <w:rFonts w:ascii="Palatino Linotype" w:hAnsi="Palatino Linotype"/>
          <w:sz w:val="24"/>
          <w:szCs w:val="24"/>
        </w:rPr>
        <w:t>důchod</w:t>
      </w:r>
      <w:r w:rsidR="00EE144F" w:rsidRPr="00EE144F">
        <w:rPr>
          <w:rFonts w:ascii="Palatino Linotype" w:hAnsi="Palatino Linotype"/>
          <w:sz w:val="24"/>
          <w:szCs w:val="24"/>
        </w:rPr>
        <w:t xml:space="preserve"> </w:t>
      </w:r>
      <w:r w:rsidR="0069102B" w:rsidRPr="00EE144F">
        <w:rPr>
          <w:rFonts w:ascii="Palatino Linotype" w:hAnsi="Palatino Linotype"/>
          <w:sz w:val="24"/>
          <w:szCs w:val="24"/>
        </w:rPr>
        <w:t>i předčasně</w:t>
      </w:r>
      <w:r w:rsidR="006B68A0">
        <w:rPr>
          <w:rFonts w:ascii="Palatino Linotype" w:hAnsi="Palatino Linotype"/>
          <w:sz w:val="24"/>
          <w:szCs w:val="24"/>
        </w:rPr>
        <w:t xml:space="preserve">, podmínkou je stále získat potřebnou dobu důchodového pojištění. </w:t>
      </w:r>
      <w:r w:rsidR="00F1553E">
        <w:rPr>
          <w:rFonts w:ascii="Palatino Linotype" w:hAnsi="Palatino Linotype"/>
          <w:sz w:val="24"/>
          <w:szCs w:val="24"/>
        </w:rPr>
        <w:t xml:space="preserve"> </w:t>
      </w:r>
      <w:r w:rsidR="006B68A0">
        <w:rPr>
          <w:rFonts w:ascii="Palatino Linotype" w:hAnsi="Palatino Linotype"/>
          <w:sz w:val="24"/>
          <w:szCs w:val="24"/>
        </w:rPr>
        <w:t>Přiznáním předčasného starobního důchodu zaniká nárok na řádný starobní důchod. Dále dochází ke krácení – to je srážka za odchod do předčasného starobního důchodu.</w:t>
      </w:r>
      <w:r w:rsidR="008D566B">
        <w:rPr>
          <w:rFonts w:ascii="Palatino Linotype" w:hAnsi="Palatino Linotype"/>
          <w:sz w:val="24"/>
          <w:szCs w:val="24"/>
        </w:rPr>
        <w:t xml:space="preserve"> Tato srážka je trvalá</w:t>
      </w:r>
      <w:r w:rsidR="00762CC2">
        <w:rPr>
          <w:rFonts w:ascii="Palatino Linotype" w:hAnsi="Palatino Linotype"/>
          <w:sz w:val="24"/>
          <w:szCs w:val="24"/>
        </w:rPr>
        <w:t>.</w:t>
      </w:r>
    </w:p>
    <w:p w:rsidR="00C16F1C" w:rsidRDefault="00C16F1C" w:rsidP="000C7C52">
      <w:pPr>
        <w:spacing w:after="0" w:line="360" w:lineRule="auto"/>
        <w:jc w:val="both"/>
        <w:rPr>
          <w:rFonts w:ascii="Palatino Linotype" w:hAnsi="Palatino Linotype"/>
          <w:sz w:val="24"/>
          <w:szCs w:val="24"/>
        </w:rPr>
      </w:pPr>
    </w:p>
    <w:p w:rsidR="00762CC2" w:rsidRDefault="008D566B"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Žádost o starobní důchod si podává každý </w:t>
      </w:r>
      <w:r w:rsidR="005D1FC6" w:rsidRPr="00EE144F">
        <w:rPr>
          <w:rFonts w:ascii="Palatino Linotype" w:hAnsi="Palatino Linotype"/>
          <w:sz w:val="24"/>
          <w:szCs w:val="24"/>
        </w:rPr>
        <w:t>občan</w:t>
      </w:r>
      <w:r w:rsidR="005D1FC6" w:rsidRPr="005D1FC6">
        <w:rPr>
          <w:rFonts w:ascii="Palatino Linotype" w:hAnsi="Palatino Linotype"/>
          <w:color w:val="FF0000"/>
          <w:sz w:val="24"/>
          <w:szCs w:val="24"/>
        </w:rPr>
        <w:t xml:space="preserve"> </w:t>
      </w:r>
      <w:r>
        <w:rPr>
          <w:rFonts w:ascii="Palatino Linotype" w:hAnsi="Palatino Linotype"/>
          <w:sz w:val="24"/>
          <w:szCs w:val="24"/>
        </w:rPr>
        <w:t xml:space="preserve">sám a to dle místa svého trvalého bydliště na příslušné </w:t>
      </w:r>
      <w:r w:rsidR="00EB24EA" w:rsidRPr="00EE144F">
        <w:rPr>
          <w:rFonts w:ascii="Palatino Linotype" w:hAnsi="Palatino Linotype"/>
          <w:sz w:val="24"/>
          <w:szCs w:val="24"/>
        </w:rPr>
        <w:t>okresní</w:t>
      </w:r>
      <w:r w:rsidR="00EE144F">
        <w:rPr>
          <w:rFonts w:ascii="Palatino Linotype" w:hAnsi="Palatino Linotype"/>
          <w:color w:val="FF0000"/>
          <w:sz w:val="24"/>
          <w:szCs w:val="24"/>
        </w:rPr>
        <w:t xml:space="preserve"> </w:t>
      </w:r>
      <w:r w:rsidR="00952EC2">
        <w:rPr>
          <w:rFonts w:ascii="Palatino Linotype" w:hAnsi="Palatino Linotype"/>
          <w:sz w:val="24"/>
          <w:szCs w:val="24"/>
        </w:rPr>
        <w:t xml:space="preserve">správě sociálního zabezpečení </w:t>
      </w:r>
      <w:r w:rsidR="003A5420">
        <w:rPr>
          <w:rFonts w:ascii="Palatino Linotype" w:hAnsi="Palatino Linotype"/>
          <w:sz w:val="24"/>
          <w:szCs w:val="24"/>
        </w:rPr>
        <w:t xml:space="preserve">(ČSSZ, </w:t>
      </w:r>
      <w:r w:rsidR="00C16F1C">
        <w:rPr>
          <w:rFonts w:ascii="Palatino Linotype" w:hAnsi="Palatino Linotype"/>
          <w:sz w:val="24"/>
          <w:szCs w:val="24"/>
        </w:rPr>
        <w:t>2019)</w:t>
      </w:r>
      <w:r w:rsidR="00952EC2">
        <w:rPr>
          <w:rFonts w:ascii="Palatino Linotype" w:hAnsi="Palatino Linotype"/>
          <w:sz w:val="24"/>
          <w:szCs w:val="24"/>
        </w:rPr>
        <w:t>.</w:t>
      </w:r>
    </w:p>
    <w:p w:rsidR="00F50FB0" w:rsidRPr="00762CC2" w:rsidRDefault="00762CC2" w:rsidP="00762CC2">
      <w:pPr>
        <w:rPr>
          <w:rFonts w:ascii="Palatino Linotype" w:hAnsi="Palatino Linotype"/>
          <w:sz w:val="24"/>
          <w:szCs w:val="24"/>
        </w:rPr>
      </w:pPr>
      <w:r>
        <w:rPr>
          <w:rFonts w:ascii="Palatino Linotype" w:hAnsi="Palatino Linotype"/>
          <w:sz w:val="24"/>
          <w:szCs w:val="24"/>
        </w:rPr>
        <w:br w:type="page"/>
      </w:r>
    </w:p>
    <w:p w:rsidR="00C30049" w:rsidRPr="00B136CC" w:rsidRDefault="00B136CC" w:rsidP="00B136CC">
      <w:pPr>
        <w:pStyle w:val="Nadpis3"/>
        <w:numPr>
          <w:ilvl w:val="0"/>
          <w:numId w:val="0"/>
        </w:numPr>
        <w:rPr>
          <w:b/>
        </w:rPr>
      </w:pPr>
      <w:bookmarkStart w:id="9" w:name="_Toc35969447"/>
      <w:r w:rsidRPr="00B136CC">
        <w:rPr>
          <w:b/>
        </w:rPr>
        <w:lastRenderedPageBreak/>
        <w:t xml:space="preserve">2.2.2 </w:t>
      </w:r>
      <w:r w:rsidR="00C30049" w:rsidRPr="00B136CC">
        <w:rPr>
          <w:b/>
        </w:rPr>
        <w:t>Invalidní důchod</w:t>
      </w:r>
      <w:bookmarkEnd w:id="9"/>
    </w:p>
    <w:p w:rsidR="00D5692D" w:rsidRPr="00D5692D" w:rsidRDefault="00D5692D" w:rsidP="00D5692D"/>
    <w:p w:rsidR="00B64ADB" w:rsidRPr="0059356F" w:rsidRDefault="00762CC2" w:rsidP="002B757C">
      <w:pPr>
        <w:pStyle w:val="Odstavecseseznamem"/>
        <w:spacing w:after="0" w:line="360" w:lineRule="auto"/>
        <w:ind w:left="0"/>
        <w:jc w:val="both"/>
        <w:rPr>
          <w:rFonts w:ascii="Palatino Linotype" w:hAnsi="Palatino Linotype"/>
          <w:i/>
          <w:sz w:val="24"/>
          <w:szCs w:val="24"/>
        </w:rPr>
      </w:pPr>
      <w:r>
        <w:rPr>
          <w:rFonts w:ascii="Palatino Linotype" w:hAnsi="Palatino Linotype"/>
          <w:sz w:val="24"/>
          <w:szCs w:val="24"/>
        </w:rPr>
        <w:t>Dle § 38 zákona č. 15</w:t>
      </w:r>
      <w:r w:rsidR="00047034">
        <w:rPr>
          <w:rFonts w:ascii="Palatino Linotype" w:hAnsi="Palatino Linotype"/>
          <w:sz w:val="24"/>
          <w:szCs w:val="24"/>
        </w:rPr>
        <w:t xml:space="preserve">5/1995 Sb., o důchodovém pojištění, ve znění pozdějších předpisů </w:t>
      </w:r>
      <w:r w:rsidR="00472445">
        <w:rPr>
          <w:rFonts w:ascii="Palatino Linotype" w:hAnsi="Palatino Linotype"/>
          <w:sz w:val="24"/>
          <w:szCs w:val="24"/>
        </w:rPr>
        <w:t xml:space="preserve">je uvedeno, že </w:t>
      </w:r>
      <w:r w:rsidR="00472445" w:rsidRPr="0059356F">
        <w:rPr>
          <w:rFonts w:ascii="Palatino Linotype" w:hAnsi="Palatino Linotype"/>
          <w:i/>
          <w:sz w:val="24"/>
          <w:szCs w:val="24"/>
        </w:rPr>
        <w:t>„</w:t>
      </w:r>
      <w:r w:rsidR="0059356F">
        <w:rPr>
          <w:rFonts w:ascii="Palatino Linotype" w:hAnsi="Palatino Linotype"/>
          <w:i/>
          <w:sz w:val="24"/>
          <w:szCs w:val="24"/>
        </w:rPr>
        <w:t>p</w:t>
      </w:r>
      <w:r w:rsidR="00472445" w:rsidRPr="0059356F">
        <w:rPr>
          <w:rFonts w:ascii="Palatino Linotype" w:hAnsi="Palatino Linotype"/>
          <w:i/>
          <w:sz w:val="24"/>
          <w:szCs w:val="24"/>
        </w:rPr>
        <w:t>ojištěnec má nárok na invalidní důchod, jestliže nedosáhl věku 65 let</w:t>
      </w:r>
      <w:r w:rsidR="0059356F" w:rsidRPr="0059356F">
        <w:rPr>
          <w:rFonts w:ascii="Palatino Linotype" w:hAnsi="Palatino Linotype"/>
          <w:i/>
          <w:sz w:val="24"/>
          <w:szCs w:val="24"/>
        </w:rPr>
        <w:t>“</w:t>
      </w:r>
      <w:r w:rsidR="0059356F">
        <w:rPr>
          <w:rFonts w:ascii="Palatino Linotype" w:hAnsi="Palatino Linotype"/>
          <w:i/>
          <w:sz w:val="24"/>
          <w:szCs w:val="24"/>
        </w:rPr>
        <w:t xml:space="preserve">. </w:t>
      </w:r>
      <w:r w:rsidR="0059356F">
        <w:rPr>
          <w:rFonts w:ascii="Palatino Linotype" w:hAnsi="Palatino Linotype"/>
          <w:sz w:val="24"/>
          <w:szCs w:val="24"/>
        </w:rPr>
        <w:t xml:space="preserve">Další </w:t>
      </w:r>
      <w:r w:rsidR="001A0B9E">
        <w:rPr>
          <w:rFonts w:ascii="Palatino Linotype" w:hAnsi="Palatino Linotype"/>
          <w:sz w:val="24"/>
          <w:szCs w:val="24"/>
        </w:rPr>
        <w:t xml:space="preserve">z podmínek </w:t>
      </w:r>
      <w:r w:rsidR="00EB24EA" w:rsidRPr="00EE144F">
        <w:rPr>
          <w:rFonts w:ascii="Palatino Linotype" w:hAnsi="Palatino Linotype"/>
          <w:sz w:val="24"/>
          <w:szCs w:val="24"/>
        </w:rPr>
        <w:t>dle tohoto paragrafu</w:t>
      </w:r>
      <w:r w:rsidR="00EB24EA">
        <w:rPr>
          <w:rFonts w:ascii="Palatino Linotype" w:hAnsi="Palatino Linotype"/>
          <w:color w:val="FF0000"/>
          <w:sz w:val="24"/>
          <w:szCs w:val="24"/>
        </w:rPr>
        <w:t xml:space="preserve"> </w:t>
      </w:r>
      <w:r w:rsidR="001A0B9E">
        <w:rPr>
          <w:rFonts w:ascii="Palatino Linotype" w:hAnsi="Palatino Linotype"/>
          <w:sz w:val="24"/>
          <w:szCs w:val="24"/>
        </w:rPr>
        <w:t>je zjišt</w:t>
      </w:r>
      <w:r w:rsidR="0059356F">
        <w:rPr>
          <w:rFonts w:ascii="Palatino Linotype" w:hAnsi="Palatino Linotype"/>
          <w:sz w:val="24"/>
          <w:szCs w:val="24"/>
        </w:rPr>
        <w:t xml:space="preserve">ění invalidity, </w:t>
      </w:r>
      <w:r w:rsidR="001A0B9E">
        <w:rPr>
          <w:rFonts w:ascii="Palatino Linotype" w:hAnsi="Palatino Linotype"/>
          <w:sz w:val="24"/>
          <w:szCs w:val="24"/>
        </w:rPr>
        <w:t>doba pojištění před přiznáním invalidity.</w:t>
      </w:r>
      <w:r w:rsidR="00156E69">
        <w:rPr>
          <w:rFonts w:ascii="Palatino Linotype" w:hAnsi="Palatino Linotype"/>
          <w:sz w:val="24"/>
          <w:szCs w:val="24"/>
        </w:rPr>
        <w:t xml:space="preserve"> Doba pojištění se nevyžaduje, pokud invalidita vznikla násled</w:t>
      </w:r>
      <w:r w:rsidR="00847B59">
        <w:rPr>
          <w:rFonts w:ascii="Palatino Linotype" w:hAnsi="Palatino Linotype"/>
          <w:sz w:val="24"/>
          <w:szCs w:val="24"/>
        </w:rPr>
        <w:t>kem pracovního úrazu</w:t>
      </w:r>
      <w:r w:rsidR="00156E69">
        <w:rPr>
          <w:rFonts w:ascii="Palatino Linotype" w:hAnsi="Palatino Linotype"/>
          <w:sz w:val="24"/>
          <w:szCs w:val="24"/>
        </w:rPr>
        <w:t>.</w:t>
      </w:r>
    </w:p>
    <w:p w:rsidR="002B757C" w:rsidRPr="00C5123A" w:rsidRDefault="00762CC2" w:rsidP="002B757C">
      <w:pPr>
        <w:pStyle w:val="Odstavecseseznamem"/>
        <w:spacing w:after="0" w:line="360" w:lineRule="auto"/>
        <w:ind w:left="0"/>
        <w:jc w:val="both"/>
        <w:rPr>
          <w:rFonts w:ascii="Palatino Linotype" w:hAnsi="Palatino Linotype"/>
          <w:color w:val="FF0000"/>
          <w:sz w:val="24"/>
          <w:szCs w:val="24"/>
        </w:rPr>
      </w:pPr>
      <w:r>
        <w:rPr>
          <w:rFonts w:ascii="Palatino Linotype" w:hAnsi="Palatino Linotype"/>
          <w:sz w:val="24"/>
          <w:szCs w:val="24"/>
        </w:rPr>
        <w:t>§ 39 zákona č. 15</w:t>
      </w:r>
      <w:r w:rsidR="00847B59">
        <w:rPr>
          <w:rFonts w:ascii="Palatino Linotype" w:hAnsi="Palatino Linotype"/>
          <w:sz w:val="24"/>
          <w:szCs w:val="24"/>
        </w:rPr>
        <w:t xml:space="preserve">5/1995 Sb., o důchodovém pojištění, ve znění pozdějších předpisů vymezuje pokles pracovní schopnosti. </w:t>
      </w:r>
      <w:r w:rsidR="0059356F">
        <w:rPr>
          <w:rFonts w:ascii="Palatino Linotype" w:hAnsi="Palatino Linotype"/>
          <w:sz w:val="24"/>
          <w:szCs w:val="24"/>
        </w:rPr>
        <w:t>Rozlišuje tři</w:t>
      </w:r>
      <w:r w:rsidR="00073E5C">
        <w:rPr>
          <w:rFonts w:ascii="Palatino Linotype" w:hAnsi="Palatino Linotype"/>
          <w:sz w:val="24"/>
          <w:szCs w:val="24"/>
        </w:rPr>
        <w:t xml:space="preserve"> </w:t>
      </w:r>
      <w:r w:rsidR="0059356F">
        <w:rPr>
          <w:rFonts w:ascii="Palatino Linotype" w:hAnsi="Palatino Linotype"/>
          <w:sz w:val="24"/>
          <w:szCs w:val="24"/>
        </w:rPr>
        <w:t>stupně invalidity</w:t>
      </w:r>
      <w:r w:rsidR="002B757C">
        <w:rPr>
          <w:rFonts w:ascii="Palatino Linotype" w:hAnsi="Palatino Linotype"/>
          <w:sz w:val="24"/>
          <w:szCs w:val="24"/>
        </w:rPr>
        <w:t xml:space="preserve"> – první stupeň, druhý stupeň a třetí stupeň invalidity. </w:t>
      </w:r>
    </w:p>
    <w:p w:rsidR="00156E69" w:rsidRPr="00847B59" w:rsidRDefault="00762CC2" w:rsidP="00847B59">
      <w:pPr>
        <w:pStyle w:val="Odstavecseseznamem"/>
        <w:spacing w:after="0" w:line="360" w:lineRule="auto"/>
        <w:ind w:left="0"/>
        <w:jc w:val="both"/>
        <w:rPr>
          <w:rFonts w:ascii="Palatino Linotype" w:hAnsi="Palatino Linotype"/>
          <w:sz w:val="24"/>
          <w:szCs w:val="24"/>
        </w:rPr>
      </w:pPr>
      <w:r>
        <w:rPr>
          <w:rFonts w:ascii="Palatino Linotype" w:hAnsi="Palatino Linotype"/>
          <w:sz w:val="24"/>
          <w:szCs w:val="24"/>
        </w:rPr>
        <w:t>Dle § 40 zákona č. 15</w:t>
      </w:r>
      <w:r w:rsidR="00847B59">
        <w:rPr>
          <w:rFonts w:ascii="Palatino Linotype" w:hAnsi="Palatino Linotype"/>
          <w:sz w:val="24"/>
          <w:szCs w:val="24"/>
        </w:rPr>
        <w:t>5/1995 Sb., o důchodovém pojištění, ve znění pozdějších předpisů se stanovuje d</w:t>
      </w:r>
      <w:r w:rsidR="001A0B9E">
        <w:rPr>
          <w:rFonts w:ascii="Palatino Linotype" w:hAnsi="Palatino Linotype"/>
          <w:sz w:val="24"/>
          <w:szCs w:val="24"/>
        </w:rPr>
        <w:t>élka potřebné doby pojištění</w:t>
      </w:r>
      <w:r>
        <w:rPr>
          <w:rFonts w:ascii="Palatino Linotype" w:hAnsi="Palatino Linotype"/>
          <w:sz w:val="24"/>
          <w:szCs w:val="24"/>
        </w:rPr>
        <w:t xml:space="preserve"> </w:t>
      </w:r>
      <w:r w:rsidR="00765486">
        <w:rPr>
          <w:rFonts w:ascii="Palatino Linotype" w:hAnsi="Palatino Linotype"/>
          <w:sz w:val="24"/>
          <w:szCs w:val="24"/>
        </w:rPr>
        <w:t>závislá na věku pojištěnce</w:t>
      </w:r>
      <w:r w:rsidR="00847B59">
        <w:rPr>
          <w:rFonts w:ascii="Palatino Linotype" w:hAnsi="Palatino Linotype"/>
          <w:sz w:val="24"/>
          <w:szCs w:val="24"/>
        </w:rPr>
        <w:t>.</w:t>
      </w:r>
    </w:p>
    <w:p w:rsidR="00156E69" w:rsidRDefault="00156E69" w:rsidP="003A67DE">
      <w:pPr>
        <w:pStyle w:val="Odstavecseseznamem"/>
        <w:spacing w:after="0" w:line="360" w:lineRule="auto"/>
        <w:ind w:left="0"/>
        <w:jc w:val="both"/>
      </w:pPr>
    </w:p>
    <w:p w:rsidR="000C7C52" w:rsidRDefault="008D566B" w:rsidP="003A67DE">
      <w:pPr>
        <w:pStyle w:val="Odstavecseseznamem"/>
        <w:spacing w:after="0" w:line="360" w:lineRule="auto"/>
        <w:ind w:left="0"/>
        <w:jc w:val="both"/>
        <w:rPr>
          <w:rFonts w:ascii="Palatino Linotype" w:hAnsi="Palatino Linotype"/>
          <w:sz w:val="24"/>
          <w:szCs w:val="24"/>
        </w:rPr>
      </w:pPr>
      <w:r>
        <w:rPr>
          <w:rFonts w:ascii="Palatino Linotype" w:hAnsi="Palatino Linotype"/>
          <w:sz w:val="24"/>
          <w:szCs w:val="24"/>
        </w:rPr>
        <w:t xml:space="preserve">Invalidní důchod považujeme </w:t>
      </w:r>
      <w:r w:rsidRPr="008D566B">
        <w:rPr>
          <w:rFonts w:ascii="Palatino Linotype" w:hAnsi="Palatino Linotype"/>
          <w:i/>
          <w:sz w:val="24"/>
          <w:szCs w:val="24"/>
        </w:rPr>
        <w:t>„za náhradu ztráty pravidelných příjmů, nikoliv kompenzaci</w:t>
      </w:r>
      <w:r>
        <w:rPr>
          <w:rFonts w:ascii="Palatino Linotype" w:hAnsi="Palatino Linotype"/>
          <w:i/>
          <w:sz w:val="24"/>
          <w:szCs w:val="24"/>
        </w:rPr>
        <w:t xml:space="preserve"> všech případů vrozeného nebo získaného zdravotního poškození“ (</w:t>
      </w:r>
      <w:r>
        <w:rPr>
          <w:rFonts w:ascii="Palatino Linotype" w:hAnsi="Palatino Linotype"/>
          <w:sz w:val="24"/>
          <w:szCs w:val="24"/>
        </w:rPr>
        <w:t>Krebs, 2010. s.</w:t>
      </w:r>
      <w:r w:rsidR="00D43136">
        <w:rPr>
          <w:rFonts w:ascii="Palatino Linotype" w:hAnsi="Palatino Linotype"/>
          <w:sz w:val="24"/>
          <w:szCs w:val="24"/>
        </w:rPr>
        <w:t xml:space="preserve"> </w:t>
      </w:r>
      <w:r>
        <w:rPr>
          <w:rFonts w:ascii="Palatino Linotype" w:hAnsi="Palatino Linotype"/>
          <w:sz w:val="24"/>
          <w:szCs w:val="24"/>
        </w:rPr>
        <w:t xml:space="preserve">227). </w:t>
      </w:r>
    </w:p>
    <w:p w:rsidR="00472445" w:rsidRDefault="00472445" w:rsidP="003A67DE">
      <w:pPr>
        <w:pStyle w:val="Odstavecseseznamem"/>
        <w:spacing w:after="0" w:line="360" w:lineRule="auto"/>
        <w:ind w:left="0"/>
        <w:jc w:val="both"/>
        <w:rPr>
          <w:rFonts w:ascii="Palatino Linotype" w:hAnsi="Palatino Linotype"/>
          <w:sz w:val="24"/>
          <w:szCs w:val="24"/>
        </w:rPr>
      </w:pPr>
    </w:p>
    <w:p w:rsidR="00472445" w:rsidRPr="00C216A3" w:rsidRDefault="0059356F" w:rsidP="003A67DE">
      <w:pPr>
        <w:pStyle w:val="Odstavecseseznamem"/>
        <w:spacing w:after="0" w:line="360" w:lineRule="auto"/>
        <w:ind w:left="0"/>
        <w:jc w:val="both"/>
        <w:rPr>
          <w:rFonts w:ascii="Palatino Linotype" w:hAnsi="Palatino Linotype"/>
          <w:sz w:val="24"/>
          <w:szCs w:val="24"/>
        </w:rPr>
      </w:pPr>
      <w:r w:rsidRPr="00C216A3">
        <w:rPr>
          <w:rFonts w:ascii="Palatino Linotype" w:hAnsi="Palatino Linotype"/>
          <w:sz w:val="24"/>
          <w:szCs w:val="24"/>
        </w:rPr>
        <w:t>Žádost o invalidn</w:t>
      </w:r>
      <w:r w:rsidR="00472445" w:rsidRPr="00C216A3">
        <w:rPr>
          <w:rFonts w:ascii="Palatino Linotype" w:hAnsi="Palatino Linotype"/>
          <w:sz w:val="24"/>
          <w:szCs w:val="24"/>
        </w:rPr>
        <w:t xml:space="preserve">í důchod si podává každý </w:t>
      </w:r>
      <w:r w:rsidR="00EB24EA" w:rsidRPr="00073E5C">
        <w:rPr>
          <w:rFonts w:ascii="Palatino Linotype" w:hAnsi="Palatino Linotype"/>
          <w:sz w:val="24"/>
          <w:szCs w:val="24"/>
        </w:rPr>
        <w:t>občan</w:t>
      </w:r>
      <w:r w:rsidR="00EB24EA" w:rsidRPr="005D1FC6">
        <w:rPr>
          <w:rFonts w:ascii="Palatino Linotype" w:hAnsi="Palatino Linotype"/>
          <w:color w:val="FF0000"/>
          <w:sz w:val="24"/>
          <w:szCs w:val="24"/>
        </w:rPr>
        <w:t xml:space="preserve"> </w:t>
      </w:r>
      <w:r w:rsidR="00472445" w:rsidRPr="00C216A3">
        <w:rPr>
          <w:rFonts w:ascii="Palatino Linotype" w:hAnsi="Palatino Linotype"/>
          <w:sz w:val="24"/>
          <w:szCs w:val="24"/>
        </w:rPr>
        <w:t>sám</w:t>
      </w:r>
      <w:r w:rsidRPr="00C216A3">
        <w:rPr>
          <w:rFonts w:ascii="Palatino Linotype" w:hAnsi="Palatino Linotype"/>
          <w:sz w:val="24"/>
          <w:szCs w:val="24"/>
        </w:rPr>
        <w:t>, po konzultaci se svým ošetřujícím lékařem. A</w:t>
      </w:r>
      <w:r w:rsidR="00472445" w:rsidRPr="00C216A3">
        <w:rPr>
          <w:rFonts w:ascii="Palatino Linotype" w:hAnsi="Palatino Linotype"/>
          <w:sz w:val="24"/>
          <w:szCs w:val="24"/>
        </w:rPr>
        <w:t xml:space="preserve"> to dle místa svého trvalého bydliště na příslušné </w:t>
      </w:r>
      <w:r w:rsidR="00EB24EA" w:rsidRPr="00073E5C">
        <w:rPr>
          <w:rFonts w:ascii="Palatino Linotype" w:hAnsi="Palatino Linotype"/>
          <w:sz w:val="24"/>
          <w:szCs w:val="24"/>
        </w:rPr>
        <w:t>okresní</w:t>
      </w:r>
      <w:r w:rsidR="00073E5C" w:rsidRPr="00073E5C">
        <w:rPr>
          <w:rFonts w:ascii="Palatino Linotype" w:hAnsi="Palatino Linotype"/>
          <w:sz w:val="24"/>
          <w:szCs w:val="24"/>
        </w:rPr>
        <w:t xml:space="preserve"> </w:t>
      </w:r>
      <w:r w:rsidRPr="00C216A3">
        <w:rPr>
          <w:rFonts w:ascii="Palatino Linotype" w:hAnsi="Palatino Linotype"/>
          <w:sz w:val="24"/>
          <w:szCs w:val="24"/>
        </w:rPr>
        <w:t xml:space="preserve">správě sociálního zabezpečení. </w:t>
      </w:r>
      <w:r w:rsidR="00472445" w:rsidRPr="00C216A3">
        <w:rPr>
          <w:rFonts w:ascii="Palatino Linotype" w:hAnsi="Palatino Linotype"/>
          <w:sz w:val="24"/>
          <w:szCs w:val="24"/>
        </w:rPr>
        <w:t>(ČSSZ, 2019).</w:t>
      </w:r>
    </w:p>
    <w:p w:rsidR="00B7588C" w:rsidRDefault="00B7588C" w:rsidP="001A0B9E">
      <w:pPr>
        <w:pStyle w:val="Odstavecseseznamem"/>
        <w:spacing w:after="0" w:line="360" w:lineRule="auto"/>
        <w:ind w:left="0"/>
        <w:jc w:val="both"/>
        <w:rPr>
          <w:rFonts w:ascii="Palatino Linotype" w:hAnsi="Palatino Linotype"/>
          <w:color w:val="FF0000"/>
          <w:sz w:val="24"/>
          <w:szCs w:val="24"/>
        </w:rPr>
      </w:pPr>
    </w:p>
    <w:p w:rsidR="00C216A3" w:rsidRDefault="00073E5C" w:rsidP="001A0B9E">
      <w:pPr>
        <w:pStyle w:val="Odstavecseseznamem"/>
        <w:spacing w:after="0" w:line="360" w:lineRule="auto"/>
        <w:ind w:left="0"/>
        <w:jc w:val="both"/>
        <w:rPr>
          <w:rFonts w:ascii="Palatino Linotype" w:hAnsi="Palatino Linotype"/>
          <w:sz w:val="24"/>
          <w:szCs w:val="24"/>
        </w:rPr>
      </w:pPr>
      <w:r>
        <w:rPr>
          <w:rFonts w:ascii="Palatino Linotype" w:hAnsi="Palatino Linotype"/>
          <w:sz w:val="24"/>
          <w:szCs w:val="24"/>
        </w:rPr>
        <w:t>Tato kapitola shrnuje</w:t>
      </w:r>
      <w:r w:rsidR="00694487" w:rsidRPr="00EB24EA">
        <w:rPr>
          <w:rFonts w:ascii="Palatino Linotype" w:hAnsi="Palatino Linotype"/>
          <w:color w:val="FF0000"/>
          <w:sz w:val="24"/>
          <w:szCs w:val="24"/>
        </w:rPr>
        <w:t xml:space="preserve"> </w:t>
      </w:r>
      <w:r w:rsidR="00694487" w:rsidRPr="00694487">
        <w:rPr>
          <w:rFonts w:ascii="Palatino Linotype" w:hAnsi="Palatino Linotype"/>
          <w:sz w:val="24"/>
          <w:szCs w:val="24"/>
        </w:rPr>
        <w:t xml:space="preserve">základní informace o dávkách důchodového </w:t>
      </w:r>
      <w:r w:rsidR="00EB24EA" w:rsidRPr="00073E5C">
        <w:rPr>
          <w:rFonts w:ascii="Palatino Linotype" w:hAnsi="Palatino Linotype"/>
          <w:sz w:val="24"/>
          <w:szCs w:val="24"/>
        </w:rPr>
        <w:t>pojištění</w:t>
      </w:r>
      <w:r w:rsidR="00694487" w:rsidRPr="00073E5C">
        <w:rPr>
          <w:rFonts w:ascii="Palatino Linotype" w:hAnsi="Palatino Linotype"/>
          <w:sz w:val="24"/>
          <w:szCs w:val="24"/>
        </w:rPr>
        <w:t>.</w:t>
      </w:r>
      <w:r w:rsidR="00694487" w:rsidRPr="00694487">
        <w:rPr>
          <w:rFonts w:ascii="Palatino Linotype" w:hAnsi="Palatino Linotype"/>
          <w:sz w:val="24"/>
          <w:szCs w:val="24"/>
        </w:rPr>
        <w:t xml:space="preserve"> Podmínky stanovuj</w:t>
      </w:r>
      <w:r w:rsidR="00694487">
        <w:rPr>
          <w:rFonts w:ascii="Palatino Linotype" w:hAnsi="Palatino Linotype"/>
          <w:sz w:val="24"/>
          <w:szCs w:val="24"/>
        </w:rPr>
        <w:t xml:space="preserve">e zákon č. 155/1995 Sb., o </w:t>
      </w:r>
      <w:r w:rsidR="00015297">
        <w:rPr>
          <w:rFonts w:ascii="Palatino Linotype" w:hAnsi="Palatino Linotype"/>
          <w:sz w:val="24"/>
          <w:szCs w:val="24"/>
        </w:rPr>
        <w:t xml:space="preserve">důchodovém </w:t>
      </w:r>
      <w:r w:rsidR="00694487" w:rsidRPr="00694487">
        <w:rPr>
          <w:rFonts w:ascii="Palatino Linotype" w:hAnsi="Palatino Linotype"/>
          <w:sz w:val="24"/>
          <w:szCs w:val="24"/>
        </w:rPr>
        <w:t>pojištění, ve znění pozdějších předpisů.</w:t>
      </w:r>
    </w:p>
    <w:p w:rsidR="00A40EAF" w:rsidRPr="000E60D2" w:rsidRDefault="00C216A3" w:rsidP="00015297">
      <w:pPr>
        <w:rPr>
          <w:rFonts w:ascii="Palatino Linotype" w:hAnsi="Palatino Linotype"/>
          <w:color w:val="FF0000"/>
          <w:sz w:val="24"/>
          <w:szCs w:val="24"/>
        </w:rPr>
      </w:pPr>
      <w:r w:rsidRPr="000E60D2">
        <w:rPr>
          <w:rFonts w:ascii="Palatino Linotype" w:hAnsi="Palatino Linotype"/>
          <w:color w:val="FF0000"/>
          <w:sz w:val="24"/>
          <w:szCs w:val="24"/>
        </w:rPr>
        <w:br w:type="page"/>
      </w:r>
    </w:p>
    <w:p w:rsidR="00C30049" w:rsidRDefault="0079418E" w:rsidP="003A67DE">
      <w:pPr>
        <w:pStyle w:val="Nadpis1"/>
        <w:numPr>
          <w:ilvl w:val="0"/>
          <w:numId w:val="17"/>
        </w:numPr>
        <w:rPr>
          <w:b/>
          <w:szCs w:val="32"/>
        </w:rPr>
      </w:pPr>
      <w:bookmarkStart w:id="10" w:name="_Toc35969448"/>
      <w:r w:rsidRPr="003A67DE">
        <w:rPr>
          <w:b/>
          <w:szCs w:val="32"/>
        </w:rPr>
        <w:lastRenderedPageBreak/>
        <w:t>Dávky pomoci v hmotné nouzi</w:t>
      </w:r>
      <w:bookmarkEnd w:id="10"/>
    </w:p>
    <w:p w:rsidR="00F736E2" w:rsidRPr="00F736E2" w:rsidRDefault="00F736E2" w:rsidP="00F736E2"/>
    <w:p w:rsidR="00B7588C" w:rsidRDefault="00900002" w:rsidP="00952480">
      <w:pPr>
        <w:spacing w:after="0" w:line="360" w:lineRule="auto"/>
        <w:jc w:val="both"/>
        <w:rPr>
          <w:rFonts w:ascii="Palatino Linotype" w:hAnsi="Palatino Linotype"/>
          <w:sz w:val="24"/>
          <w:szCs w:val="24"/>
        </w:rPr>
      </w:pPr>
      <w:r w:rsidRPr="00F50FB0">
        <w:rPr>
          <w:rFonts w:ascii="Palatino Linotype" w:hAnsi="Palatino Linotype"/>
          <w:sz w:val="24"/>
          <w:szCs w:val="24"/>
        </w:rPr>
        <w:t>V této kapitole chci stručně popsat</w:t>
      </w:r>
      <w:r w:rsidR="008F036F" w:rsidRPr="00F50FB0">
        <w:rPr>
          <w:rFonts w:ascii="Palatino Linotype" w:hAnsi="Palatino Linotype"/>
          <w:sz w:val="24"/>
          <w:szCs w:val="24"/>
        </w:rPr>
        <w:t>,</w:t>
      </w:r>
      <w:r w:rsidR="00073E5C">
        <w:rPr>
          <w:rFonts w:ascii="Palatino Linotype" w:hAnsi="Palatino Linotype"/>
          <w:sz w:val="24"/>
          <w:szCs w:val="24"/>
        </w:rPr>
        <w:t xml:space="preserve"> </w:t>
      </w:r>
      <w:r w:rsidR="008F036F" w:rsidRPr="00F50FB0">
        <w:rPr>
          <w:rFonts w:ascii="Palatino Linotype" w:hAnsi="Palatino Linotype"/>
          <w:sz w:val="24"/>
          <w:szCs w:val="24"/>
        </w:rPr>
        <w:t xml:space="preserve">co jsou </w:t>
      </w:r>
      <w:r w:rsidR="00073E5C">
        <w:rPr>
          <w:rFonts w:ascii="Palatino Linotype" w:hAnsi="Palatino Linotype"/>
          <w:sz w:val="24"/>
          <w:szCs w:val="24"/>
        </w:rPr>
        <w:t xml:space="preserve">to </w:t>
      </w:r>
      <w:r w:rsidRPr="00F50FB0">
        <w:rPr>
          <w:rFonts w:ascii="Palatino Linotype" w:hAnsi="Palatino Linotype"/>
          <w:sz w:val="24"/>
          <w:szCs w:val="24"/>
        </w:rPr>
        <w:t xml:space="preserve">dávky pomoci v hmotné </w:t>
      </w:r>
      <w:r w:rsidR="008F036F" w:rsidRPr="00F50FB0">
        <w:rPr>
          <w:rFonts w:ascii="Palatino Linotype" w:hAnsi="Palatino Linotype"/>
          <w:sz w:val="24"/>
          <w:szCs w:val="24"/>
        </w:rPr>
        <w:t>nouzi a komu slouží.</w:t>
      </w:r>
      <w:r w:rsidRPr="00F50FB0">
        <w:rPr>
          <w:rFonts w:ascii="Palatino Linotype" w:hAnsi="Palatino Linotype"/>
          <w:sz w:val="24"/>
          <w:szCs w:val="24"/>
        </w:rPr>
        <w:t xml:space="preserve"> Dále představit </w:t>
      </w:r>
      <w:r w:rsidR="00F50FB0" w:rsidRPr="00F50FB0">
        <w:rPr>
          <w:rFonts w:ascii="Palatino Linotype" w:hAnsi="Palatino Linotype"/>
          <w:sz w:val="24"/>
          <w:szCs w:val="24"/>
        </w:rPr>
        <w:t xml:space="preserve">jednotlivé </w:t>
      </w:r>
      <w:r w:rsidRPr="00F50FB0">
        <w:rPr>
          <w:rFonts w:ascii="Palatino Linotype" w:hAnsi="Palatino Linotype"/>
          <w:sz w:val="24"/>
          <w:szCs w:val="24"/>
        </w:rPr>
        <w:t>dávky pomoci</w:t>
      </w:r>
      <w:r w:rsidR="00DC5C03">
        <w:rPr>
          <w:rFonts w:ascii="Palatino Linotype" w:hAnsi="Palatino Linotype"/>
          <w:sz w:val="24"/>
          <w:szCs w:val="24"/>
        </w:rPr>
        <w:t xml:space="preserve"> v hmotné nouzi, které vyplácí Ú</w:t>
      </w:r>
      <w:r w:rsidRPr="00F50FB0">
        <w:rPr>
          <w:rFonts w:ascii="Palatino Linotype" w:hAnsi="Palatino Linotype"/>
          <w:sz w:val="24"/>
          <w:szCs w:val="24"/>
        </w:rPr>
        <w:t>řad práce České republiky.</w:t>
      </w:r>
    </w:p>
    <w:p w:rsidR="00F50FB0" w:rsidRPr="00F50FB0" w:rsidRDefault="00F50FB0" w:rsidP="00952480">
      <w:pPr>
        <w:spacing w:after="0" w:line="360" w:lineRule="auto"/>
        <w:jc w:val="both"/>
        <w:rPr>
          <w:rFonts w:ascii="Palatino Linotype" w:hAnsi="Palatino Linotype"/>
          <w:sz w:val="24"/>
          <w:szCs w:val="24"/>
        </w:rPr>
      </w:pPr>
    </w:p>
    <w:p w:rsidR="0079418E" w:rsidRDefault="0079418E"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Dávky </w:t>
      </w:r>
      <w:r w:rsidR="002B757C">
        <w:rPr>
          <w:rFonts w:ascii="Palatino Linotype" w:hAnsi="Palatino Linotype"/>
          <w:sz w:val="24"/>
          <w:szCs w:val="24"/>
        </w:rPr>
        <w:t xml:space="preserve">pomoci v hmotné nouzi </w:t>
      </w:r>
      <w:r>
        <w:rPr>
          <w:rFonts w:ascii="Palatino Linotype" w:hAnsi="Palatino Linotype"/>
          <w:sz w:val="24"/>
          <w:szCs w:val="24"/>
        </w:rPr>
        <w:t>slouží k</w:t>
      </w:r>
      <w:r w:rsidR="00DC0D5C">
        <w:rPr>
          <w:rFonts w:ascii="Palatino Linotype" w:hAnsi="Palatino Linotype"/>
          <w:sz w:val="24"/>
          <w:szCs w:val="24"/>
        </w:rPr>
        <w:t xml:space="preserve"> uspokojování základních životních potřeb, pokud si je člověk nemůže vlastními silami uspokojit sám. Tento stav </w:t>
      </w:r>
      <w:r w:rsidR="00073E5C" w:rsidRPr="00073E5C">
        <w:rPr>
          <w:rFonts w:ascii="Palatino Linotype" w:hAnsi="Palatino Linotype"/>
          <w:sz w:val="24"/>
          <w:szCs w:val="24"/>
        </w:rPr>
        <w:t>se nazývá</w:t>
      </w:r>
      <w:r w:rsidR="000C352D">
        <w:rPr>
          <w:rFonts w:ascii="Palatino Linotype" w:hAnsi="Palatino Linotype"/>
          <w:color w:val="FF0000"/>
          <w:sz w:val="24"/>
          <w:szCs w:val="24"/>
        </w:rPr>
        <w:t xml:space="preserve"> </w:t>
      </w:r>
      <w:r w:rsidR="00DC0D5C">
        <w:rPr>
          <w:rFonts w:ascii="Palatino Linotype" w:hAnsi="Palatino Linotype"/>
          <w:sz w:val="24"/>
          <w:szCs w:val="24"/>
        </w:rPr>
        <w:t>stav hmotné nouze.</w:t>
      </w:r>
      <w:r w:rsidR="00CB7A92">
        <w:rPr>
          <w:rFonts w:ascii="Palatino Linotype" w:hAnsi="Palatino Linotype"/>
          <w:sz w:val="24"/>
          <w:szCs w:val="24"/>
        </w:rPr>
        <w:t xml:space="preserve"> Dávky pomoci v hmotné nouzi </w:t>
      </w:r>
      <w:r w:rsidR="00CB7A92" w:rsidRPr="00073E5C">
        <w:rPr>
          <w:rFonts w:ascii="Palatino Linotype" w:hAnsi="Palatino Linotype"/>
          <w:sz w:val="24"/>
          <w:szCs w:val="24"/>
        </w:rPr>
        <w:t xml:space="preserve">rozlišujeme </w:t>
      </w:r>
      <w:r w:rsidR="00CB7A92">
        <w:rPr>
          <w:rFonts w:ascii="Palatino Linotype" w:hAnsi="Palatino Linotype"/>
          <w:sz w:val="24"/>
          <w:szCs w:val="24"/>
        </w:rPr>
        <w:t xml:space="preserve">na opakované a jednorázové. Opakovanou </w:t>
      </w:r>
      <w:r w:rsidR="003E4CEC">
        <w:rPr>
          <w:rFonts w:ascii="Palatino Linotype" w:hAnsi="Palatino Linotype"/>
          <w:sz w:val="24"/>
          <w:szCs w:val="24"/>
        </w:rPr>
        <w:t>dávko</w:t>
      </w:r>
      <w:r w:rsidR="00650348">
        <w:rPr>
          <w:rFonts w:ascii="Palatino Linotype" w:hAnsi="Palatino Linotype"/>
          <w:sz w:val="24"/>
          <w:szCs w:val="24"/>
        </w:rPr>
        <w:t>u je příspěvek na živobytí</w:t>
      </w:r>
      <w:r w:rsidR="00650348">
        <w:rPr>
          <w:rFonts w:ascii="Palatino Linotype" w:hAnsi="Palatino Linotype"/>
          <w:sz w:val="24"/>
          <w:szCs w:val="24"/>
        </w:rPr>
        <w:br/>
      </w:r>
      <w:r w:rsidR="003E4CEC">
        <w:rPr>
          <w:rFonts w:ascii="Palatino Linotype" w:hAnsi="Palatino Linotype"/>
          <w:sz w:val="24"/>
          <w:szCs w:val="24"/>
        </w:rPr>
        <w:t> </w:t>
      </w:r>
      <w:r w:rsidR="00CB7A92">
        <w:rPr>
          <w:rFonts w:ascii="Palatino Linotype" w:hAnsi="Palatino Linotype"/>
          <w:sz w:val="24"/>
          <w:szCs w:val="24"/>
        </w:rPr>
        <w:t>a doplatek na bydlení. Jednorázová dávka je mimořádná okamžitá pomoc. Tyto dávky v dalších podkapitolách více popíši.</w:t>
      </w:r>
      <w:r w:rsidR="00221F56">
        <w:rPr>
          <w:rFonts w:ascii="Palatino Linotype" w:hAnsi="Palatino Linotype"/>
          <w:sz w:val="24"/>
          <w:szCs w:val="24"/>
        </w:rPr>
        <w:t xml:space="preserve"> Dávky jsou ukotveny v zákoně č. 111/2006 Sb., o pomoci v hmotné nouzi, ve znění pozdějších předpisů.</w:t>
      </w:r>
      <w:r w:rsidR="00F736E2">
        <w:rPr>
          <w:rFonts w:ascii="Palatino Linotype" w:hAnsi="Palatino Linotype"/>
          <w:sz w:val="24"/>
          <w:szCs w:val="24"/>
        </w:rPr>
        <w:t xml:space="preserve"> Nutno zmínit, </w:t>
      </w:r>
      <w:r w:rsidR="00976C7F">
        <w:rPr>
          <w:rFonts w:ascii="Palatino Linotype" w:hAnsi="Palatino Linotype"/>
          <w:sz w:val="24"/>
          <w:szCs w:val="24"/>
        </w:rPr>
        <w:t xml:space="preserve">že </w:t>
      </w:r>
      <w:r w:rsidR="00976C7F" w:rsidRPr="00073E5C">
        <w:rPr>
          <w:rFonts w:ascii="Palatino Linotype" w:hAnsi="Palatino Linotype"/>
          <w:sz w:val="24"/>
          <w:szCs w:val="24"/>
        </w:rPr>
        <w:t xml:space="preserve">dávky </w:t>
      </w:r>
      <w:r w:rsidR="00073E5C" w:rsidRPr="00073E5C">
        <w:rPr>
          <w:rFonts w:ascii="Palatino Linotype" w:hAnsi="Palatino Linotype"/>
          <w:sz w:val="24"/>
          <w:szCs w:val="24"/>
        </w:rPr>
        <w:t>pomoci v</w:t>
      </w:r>
      <w:r w:rsidR="00073E5C">
        <w:rPr>
          <w:rFonts w:ascii="Palatino Linotype" w:hAnsi="Palatino Linotype"/>
          <w:sz w:val="24"/>
          <w:szCs w:val="24"/>
        </w:rPr>
        <w:t> </w:t>
      </w:r>
      <w:r w:rsidR="00073E5C" w:rsidRPr="00073E5C">
        <w:rPr>
          <w:rFonts w:ascii="Palatino Linotype" w:hAnsi="Palatino Linotype"/>
          <w:sz w:val="24"/>
          <w:szCs w:val="24"/>
        </w:rPr>
        <w:t>hmotné</w:t>
      </w:r>
      <w:r w:rsidR="00073E5C">
        <w:rPr>
          <w:rFonts w:ascii="Palatino Linotype" w:hAnsi="Palatino Linotype"/>
          <w:sz w:val="24"/>
          <w:szCs w:val="24"/>
        </w:rPr>
        <w:t xml:space="preserve"> nouzi</w:t>
      </w:r>
      <w:r w:rsidR="00073E5C">
        <w:rPr>
          <w:rFonts w:ascii="Palatino Linotype" w:hAnsi="Palatino Linotype"/>
          <w:color w:val="FF0000"/>
          <w:sz w:val="24"/>
          <w:szCs w:val="24"/>
        </w:rPr>
        <w:t xml:space="preserve"> </w:t>
      </w:r>
      <w:r w:rsidR="00DC5C03">
        <w:rPr>
          <w:rFonts w:ascii="Palatino Linotype" w:hAnsi="Palatino Linotype"/>
          <w:sz w:val="24"/>
          <w:szCs w:val="24"/>
        </w:rPr>
        <w:t>vyplácí Ú</w:t>
      </w:r>
      <w:r w:rsidR="00976C7F">
        <w:rPr>
          <w:rFonts w:ascii="Palatino Linotype" w:hAnsi="Palatino Linotype"/>
          <w:sz w:val="24"/>
          <w:szCs w:val="24"/>
        </w:rPr>
        <w:t xml:space="preserve">řad práce České </w:t>
      </w:r>
      <w:r w:rsidR="00976C7F" w:rsidRPr="006D5F3D">
        <w:rPr>
          <w:rFonts w:ascii="Palatino Linotype" w:hAnsi="Palatino Linotype"/>
          <w:sz w:val="24"/>
          <w:szCs w:val="24"/>
        </w:rPr>
        <w:t>republiky a jsou financovány ze státního rozpočtu.</w:t>
      </w:r>
    </w:p>
    <w:p w:rsidR="00DC0D5C" w:rsidRDefault="00DC0D5C" w:rsidP="00952480">
      <w:pPr>
        <w:spacing w:after="0" w:line="360" w:lineRule="auto"/>
        <w:jc w:val="both"/>
        <w:rPr>
          <w:rFonts w:ascii="Palatino Linotype" w:hAnsi="Palatino Linotype"/>
          <w:sz w:val="24"/>
          <w:szCs w:val="24"/>
        </w:rPr>
      </w:pPr>
    </w:p>
    <w:p w:rsidR="00DC0D5C" w:rsidRDefault="00DC0D5C" w:rsidP="004678A1">
      <w:pPr>
        <w:pStyle w:val="Nadpis2"/>
        <w:rPr>
          <w:b/>
          <w:szCs w:val="28"/>
        </w:rPr>
      </w:pPr>
      <w:bookmarkStart w:id="11" w:name="_Toc35969449"/>
      <w:r w:rsidRPr="004678A1">
        <w:rPr>
          <w:b/>
          <w:szCs w:val="28"/>
        </w:rPr>
        <w:t>Hmotná nouze</w:t>
      </w:r>
      <w:bookmarkEnd w:id="11"/>
    </w:p>
    <w:p w:rsidR="002B757C" w:rsidRDefault="002B757C" w:rsidP="00952480">
      <w:pPr>
        <w:spacing w:after="0" w:line="360" w:lineRule="auto"/>
        <w:jc w:val="both"/>
      </w:pPr>
    </w:p>
    <w:p w:rsidR="00DC0D5C" w:rsidRPr="00015297" w:rsidRDefault="002B757C" w:rsidP="00952480">
      <w:pPr>
        <w:spacing w:after="0" w:line="360" w:lineRule="auto"/>
        <w:jc w:val="both"/>
        <w:rPr>
          <w:rFonts w:ascii="Palatino Linotype" w:hAnsi="Palatino Linotype"/>
          <w:color w:val="000000" w:themeColor="text1"/>
          <w:sz w:val="24"/>
          <w:szCs w:val="24"/>
        </w:rPr>
      </w:pPr>
      <w:r>
        <w:rPr>
          <w:rFonts w:ascii="Palatino Linotype" w:hAnsi="Palatino Linotype"/>
          <w:sz w:val="24"/>
          <w:szCs w:val="24"/>
        </w:rPr>
        <w:t>Ja</w:t>
      </w:r>
      <w:r w:rsidR="00DC0D5C">
        <w:rPr>
          <w:rFonts w:ascii="Palatino Linotype" w:hAnsi="Palatino Linotype"/>
          <w:sz w:val="24"/>
          <w:szCs w:val="24"/>
        </w:rPr>
        <w:t>k píši Beck a kol.</w:t>
      </w:r>
      <w:r w:rsidR="0099220B">
        <w:rPr>
          <w:rFonts w:ascii="Palatino Linotype" w:hAnsi="Palatino Linotype"/>
          <w:sz w:val="24"/>
          <w:szCs w:val="24"/>
        </w:rPr>
        <w:t>, „</w:t>
      </w:r>
      <w:r w:rsidR="0099220B">
        <w:rPr>
          <w:rFonts w:ascii="Palatino Linotype" w:hAnsi="Palatino Linotype"/>
          <w:i/>
          <w:sz w:val="24"/>
          <w:szCs w:val="24"/>
        </w:rPr>
        <w:t>jde o specifickou sociální situaci (stav) osoby, popř. více osob, které jsou pro účel pomoci v h</w:t>
      </w:r>
      <w:r w:rsidR="000C352D">
        <w:rPr>
          <w:rFonts w:ascii="Palatino Linotype" w:hAnsi="Palatino Linotype"/>
          <w:i/>
          <w:sz w:val="24"/>
          <w:szCs w:val="24"/>
        </w:rPr>
        <w:t>motné nouzi společně posuzovány.</w:t>
      </w:r>
      <w:r w:rsidR="0099220B">
        <w:rPr>
          <w:rFonts w:ascii="Palatino Linotype" w:hAnsi="Palatino Linotype"/>
          <w:i/>
          <w:sz w:val="24"/>
          <w:szCs w:val="24"/>
        </w:rPr>
        <w:t xml:space="preserve"> Tato sociální situace je charakterizována nedostatkem prostředků k uspokojování základních životních potřeb, a to jak finančních prostředků, tak i ostatních předmětů (věcí), popř. služeb, které osoba bezprostředně potřebuje ke svému životu</w:t>
      </w:r>
      <w:r w:rsidR="0099220B" w:rsidRPr="00015297">
        <w:rPr>
          <w:rFonts w:ascii="Palatino Linotype" w:hAnsi="Palatino Linotype"/>
          <w:i/>
          <w:color w:val="000000" w:themeColor="text1"/>
          <w:sz w:val="24"/>
          <w:szCs w:val="24"/>
        </w:rPr>
        <w:t>“</w:t>
      </w:r>
      <w:r w:rsidR="00145576" w:rsidRPr="00015297">
        <w:rPr>
          <w:rFonts w:ascii="Palatino Linotype" w:hAnsi="Palatino Linotype"/>
          <w:color w:val="000000" w:themeColor="text1"/>
          <w:sz w:val="24"/>
          <w:szCs w:val="24"/>
        </w:rPr>
        <w:t>(Beck a kol., 2012, s. 17)</w:t>
      </w:r>
      <w:r w:rsidR="00015297">
        <w:rPr>
          <w:rFonts w:ascii="Palatino Linotype" w:hAnsi="Palatino Linotype"/>
          <w:color w:val="000000" w:themeColor="text1"/>
          <w:sz w:val="24"/>
          <w:szCs w:val="24"/>
        </w:rPr>
        <w:t>.</w:t>
      </w:r>
    </w:p>
    <w:p w:rsidR="002B757C" w:rsidRPr="00015297" w:rsidRDefault="002B757C" w:rsidP="00952480">
      <w:pPr>
        <w:spacing w:after="0" w:line="360" w:lineRule="auto"/>
        <w:jc w:val="both"/>
        <w:rPr>
          <w:rFonts w:ascii="Palatino Linotype" w:hAnsi="Palatino Linotype"/>
          <w:color w:val="000000" w:themeColor="text1"/>
          <w:sz w:val="24"/>
          <w:szCs w:val="24"/>
        </w:rPr>
      </w:pPr>
    </w:p>
    <w:p w:rsidR="006E50C2" w:rsidRDefault="00252F7F" w:rsidP="00952480">
      <w:pPr>
        <w:spacing w:after="0" w:line="360" w:lineRule="auto"/>
        <w:jc w:val="both"/>
        <w:rPr>
          <w:rFonts w:ascii="Palatino Linotype" w:hAnsi="Palatino Linotype"/>
          <w:sz w:val="24"/>
          <w:szCs w:val="24"/>
        </w:rPr>
      </w:pPr>
      <w:r>
        <w:rPr>
          <w:rFonts w:ascii="Palatino Linotype" w:hAnsi="Palatino Linotype"/>
          <w:sz w:val="24"/>
          <w:szCs w:val="24"/>
        </w:rPr>
        <w:t>Matoušek</w:t>
      </w:r>
      <w:r w:rsidR="000C352D" w:rsidRPr="000C352D">
        <w:rPr>
          <w:rFonts w:ascii="Palatino Linotype" w:hAnsi="Palatino Linotype"/>
          <w:color w:val="FF0000"/>
          <w:sz w:val="24"/>
          <w:szCs w:val="24"/>
        </w:rPr>
        <w:t xml:space="preserve"> </w:t>
      </w:r>
      <w:r>
        <w:rPr>
          <w:rFonts w:ascii="Palatino Linotype" w:hAnsi="Palatino Linotype"/>
          <w:sz w:val="24"/>
          <w:szCs w:val="24"/>
        </w:rPr>
        <w:t xml:space="preserve">ve </w:t>
      </w:r>
      <w:r w:rsidR="00C216A3">
        <w:rPr>
          <w:rFonts w:ascii="Palatino Linotype" w:hAnsi="Palatino Linotype"/>
          <w:sz w:val="24"/>
          <w:szCs w:val="24"/>
        </w:rPr>
        <w:t xml:space="preserve">své knize Slovník sociální práce </w:t>
      </w:r>
      <w:r w:rsidR="000C352D" w:rsidRPr="00073E5C">
        <w:rPr>
          <w:rFonts w:ascii="Palatino Linotype" w:hAnsi="Palatino Linotype"/>
          <w:sz w:val="24"/>
          <w:szCs w:val="24"/>
        </w:rPr>
        <w:t>(2008, s. 68)</w:t>
      </w:r>
      <w:r w:rsidR="000C352D">
        <w:rPr>
          <w:rFonts w:ascii="Palatino Linotype" w:hAnsi="Palatino Linotype"/>
          <w:color w:val="FF0000"/>
          <w:sz w:val="24"/>
          <w:szCs w:val="24"/>
        </w:rPr>
        <w:t xml:space="preserve"> </w:t>
      </w:r>
      <w:r>
        <w:rPr>
          <w:rFonts w:ascii="Palatino Linotype" w:hAnsi="Palatino Linotype"/>
          <w:sz w:val="24"/>
          <w:szCs w:val="24"/>
        </w:rPr>
        <w:t xml:space="preserve">popisuje hmotnou nouzi jako stav, kdy příjem po odečtení přiměřených nákladů na bydlení nedosahuje částky živobytí. A zároveň si </w:t>
      </w:r>
      <w:r w:rsidR="00925B39">
        <w:rPr>
          <w:rFonts w:ascii="Palatino Linotype" w:hAnsi="Palatino Linotype"/>
          <w:sz w:val="24"/>
          <w:szCs w:val="24"/>
        </w:rPr>
        <w:t>člověk</w:t>
      </w:r>
      <w:r w:rsidR="00073E5C">
        <w:rPr>
          <w:rFonts w:ascii="Palatino Linotype" w:hAnsi="Palatino Linotype"/>
          <w:sz w:val="24"/>
          <w:szCs w:val="24"/>
        </w:rPr>
        <w:t xml:space="preserve"> </w:t>
      </w:r>
      <w:r>
        <w:rPr>
          <w:rFonts w:ascii="Palatino Linotype" w:hAnsi="Palatino Linotype"/>
          <w:sz w:val="24"/>
          <w:szCs w:val="24"/>
        </w:rPr>
        <w:t xml:space="preserve">nemůže zvýšit příjem </w:t>
      </w:r>
      <w:r>
        <w:rPr>
          <w:rFonts w:ascii="Palatino Linotype" w:hAnsi="Palatino Linotype"/>
          <w:sz w:val="24"/>
          <w:szCs w:val="24"/>
        </w:rPr>
        <w:lastRenderedPageBreak/>
        <w:t>vlastním přičiněním. „</w:t>
      </w:r>
      <w:r>
        <w:rPr>
          <w:rFonts w:ascii="Palatino Linotype" w:hAnsi="Palatino Linotype"/>
          <w:i/>
          <w:sz w:val="24"/>
          <w:szCs w:val="24"/>
        </w:rPr>
        <w:t>Zabezpečení jeho základních životních potřeb je tak vážně ohroženo</w:t>
      </w:r>
      <w:r w:rsidR="00E154A8">
        <w:rPr>
          <w:rFonts w:ascii="Palatino Linotype" w:hAnsi="Palatino Linotype"/>
          <w:i/>
          <w:sz w:val="24"/>
          <w:szCs w:val="24"/>
        </w:rPr>
        <w:t>“</w:t>
      </w:r>
      <w:r w:rsidR="00925B39" w:rsidRPr="00925B39">
        <w:rPr>
          <w:rFonts w:ascii="Palatino Linotype" w:hAnsi="Palatino Linotype"/>
          <w:sz w:val="24"/>
          <w:szCs w:val="24"/>
        </w:rPr>
        <w:t>(</w:t>
      </w:r>
      <w:r w:rsidR="00925B39">
        <w:rPr>
          <w:rFonts w:ascii="Palatino Linotype" w:hAnsi="Palatino Linotype"/>
          <w:sz w:val="24"/>
          <w:szCs w:val="24"/>
        </w:rPr>
        <w:t>Matoušek, 2008, s. 68).</w:t>
      </w:r>
    </w:p>
    <w:p w:rsidR="00D6419F" w:rsidRPr="00D6419F" w:rsidRDefault="00D6419F" w:rsidP="00952480">
      <w:pPr>
        <w:spacing w:after="0" w:line="360" w:lineRule="auto"/>
        <w:jc w:val="both"/>
        <w:rPr>
          <w:rFonts w:ascii="Palatino Linotype" w:hAnsi="Palatino Linotype"/>
          <w:sz w:val="24"/>
          <w:szCs w:val="24"/>
        </w:rPr>
      </w:pPr>
    </w:p>
    <w:p w:rsidR="00C216A3" w:rsidRPr="00E26195" w:rsidRDefault="006D5F3D" w:rsidP="00E26195">
      <w:pPr>
        <w:pStyle w:val="Nadpis3"/>
        <w:ind w:left="720"/>
        <w:rPr>
          <w:b/>
        </w:rPr>
      </w:pPr>
      <w:bookmarkStart w:id="12" w:name="_Toc35969450"/>
      <w:r w:rsidRPr="00E26195">
        <w:rPr>
          <w:b/>
        </w:rPr>
        <w:t>Osoba v hmotné nouzi</w:t>
      </w:r>
      <w:bookmarkEnd w:id="12"/>
    </w:p>
    <w:p w:rsidR="006E50C2" w:rsidRDefault="006E50C2" w:rsidP="00952480">
      <w:pPr>
        <w:spacing w:after="0" w:line="360" w:lineRule="auto"/>
        <w:jc w:val="both"/>
        <w:rPr>
          <w:rFonts w:ascii="Palatino Linotype" w:hAnsi="Palatino Linotype"/>
          <w:sz w:val="24"/>
          <w:szCs w:val="24"/>
        </w:rPr>
      </w:pPr>
    </w:p>
    <w:p w:rsidR="006E50C2" w:rsidRPr="006E50C2" w:rsidRDefault="006E50C2" w:rsidP="006E50C2">
      <w:pPr>
        <w:spacing w:after="0" w:line="360" w:lineRule="auto"/>
        <w:jc w:val="both"/>
        <w:rPr>
          <w:color w:val="FF0000"/>
        </w:rPr>
      </w:pPr>
      <w:r>
        <w:rPr>
          <w:rFonts w:ascii="Palatino Linotype" w:hAnsi="Palatino Linotype"/>
          <w:sz w:val="24"/>
          <w:szCs w:val="24"/>
        </w:rPr>
        <w:t>Zákon</w:t>
      </w:r>
      <w:r w:rsidRPr="00AF7A6E">
        <w:rPr>
          <w:rFonts w:ascii="Palatino Linotype" w:hAnsi="Palatino Linotype"/>
          <w:sz w:val="24"/>
          <w:szCs w:val="24"/>
        </w:rPr>
        <w:t xml:space="preserve"> č. 111/2006 Sb., o pomoci v hm</w:t>
      </w:r>
      <w:r>
        <w:rPr>
          <w:rFonts w:ascii="Palatino Linotype" w:hAnsi="Palatino Linotype"/>
          <w:sz w:val="24"/>
          <w:szCs w:val="24"/>
        </w:rPr>
        <w:t xml:space="preserve">otné nouzi, ve znění pozdějších </w:t>
      </w:r>
      <w:r w:rsidRPr="00AF7A6E">
        <w:rPr>
          <w:rFonts w:ascii="Palatino Linotype" w:hAnsi="Palatino Linotype"/>
          <w:sz w:val="24"/>
          <w:szCs w:val="24"/>
        </w:rPr>
        <w:t>předpisů</w:t>
      </w:r>
      <w:r>
        <w:rPr>
          <w:rFonts w:ascii="Palatino Linotype" w:hAnsi="Palatino Linotype"/>
          <w:sz w:val="24"/>
          <w:szCs w:val="24"/>
        </w:rPr>
        <w:t xml:space="preserve"> stanovuje</w:t>
      </w:r>
      <w:r w:rsidR="000C352D" w:rsidRPr="000C352D">
        <w:rPr>
          <w:rFonts w:ascii="Palatino Linotype" w:hAnsi="Palatino Linotype"/>
          <w:color w:val="FF0000"/>
          <w:sz w:val="24"/>
          <w:szCs w:val="24"/>
        </w:rPr>
        <w:t xml:space="preserve"> </w:t>
      </w:r>
      <w:r w:rsidR="000C352D" w:rsidRPr="00073E5C">
        <w:rPr>
          <w:rFonts w:ascii="Palatino Linotype" w:hAnsi="Palatino Linotype"/>
          <w:sz w:val="24"/>
          <w:szCs w:val="24"/>
        </w:rPr>
        <w:t>v</w:t>
      </w:r>
      <w:r>
        <w:rPr>
          <w:rFonts w:ascii="Palatino Linotype" w:hAnsi="Palatino Linotype"/>
          <w:sz w:val="24"/>
          <w:szCs w:val="24"/>
        </w:rPr>
        <w:t xml:space="preserve"> § 2 vymezení pojmu osoba v hmotné nouzi.</w:t>
      </w:r>
    </w:p>
    <w:p w:rsidR="006E50C2" w:rsidRDefault="006E50C2" w:rsidP="00952480">
      <w:pPr>
        <w:spacing w:after="0" w:line="360" w:lineRule="auto"/>
        <w:jc w:val="both"/>
        <w:rPr>
          <w:rFonts w:ascii="Palatino Linotype" w:hAnsi="Palatino Linotype"/>
          <w:sz w:val="24"/>
          <w:szCs w:val="24"/>
        </w:rPr>
      </w:pPr>
    </w:p>
    <w:p w:rsidR="001D57D3" w:rsidRDefault="00AF7A6E" w:rsidP="001D57D3">
      <w:pPr>
        <w:spacing w:after="0" w:line="360" w:lineRule="auto"/>
        <w:jc w:val="both"/>
        <w:rPr>
          <w:rFonts w:ascii="Palatino Linotype" w:hAnsi="Palatino Linotype"/>
          <w:sz w:val="24"/>
          <w:szCs w:val="24"/>
        </w:rPr>
      </w:pPr>
      <w:r w:rsidRPr="00AF7A6E">
        <w:rPr>
          <w:rFonts w:ascii="Palatino Linotype" w:hAnsi="Palatino Linotype"/>
          <w:sz w:val="24"/>
          <w:szCs w:val="24"/>
        </w:rPr>
        <w:t xml:space="preserve">Dle § 2 odstavce 1 zákona č. 111/2006 Sb., o pomoci v hmotné nouzi, ve znění pozdějších předpisů </w:t>
      </w:r>
      <w:r>
        <w:rPr>
          <w:rFonts w:ascii="Palatino Linotype" w:hAnsi="Palatino Linotype"/>
          <w:sz w:val="24"/>
          <w:szCs w:val="24"/>
        </w:rPr>
        <w:t>se příjmy a sociální majetkové poměry osoby, která žádá o dávku, posuzují společně s příjmy a majetkovými poměry dalších osob. Okruh společně posuzovaných osob se ř</w:t>
      </w:r>
      <w:r w:rsidR="003E4CEC">
        <w:rPr>
          <w:rFonts w:ascii="Palatino Linotype" w:hAnsi="Palatino Linotype"/>
          <w:sz w:val="24"/>
          <w:szCs w:val="24"/>
        </w:rPr>
        <w:t xml:space="preserve">ídí dle zákona č. 110/2006 Sb., </w:t>
      </w:r>
      <w:r w:rsidR="00D43136">
        <w:rPr>
          <w:rFonts w:ascii="Palatino Linotype" w:hAnsi="Palatino Linotype"/>
          <w:sz w:val="24"/>
          <w:szCs w:val="24"/>
        </w:rPr>
        <w:br/>
      </w:r>
      <w:r>
        <w:rPr>
          <w:rFonts w:ascii="Palatino Linotype" w:hAnsi="Palatino Linotype"/>
          <w:sz w:val="24"/>
          <w:szCs w:val="24"/>
        </w:rPr>
        <w:t>o životním a existenčním minimum, ve znění pozdějších předpisů.</w:t>
      </w:r>
    </w:p>
    <w:p w:rsidR="001D57D3" w:rsidRDefault="001D57D3" w:rsidP="001D57D3">
      <w:pPr>
        <w:spacing w:after="0" w:line="360" w:lineRule="auto"/>
        <w:jc w:val="both"/>
        <w:rPr>
          <w:rFonts w:ascii="Palatino Linotype" w:hAnsi="Palatino Linotype"/>
          <w:sz w:val="24"/>
          <w:szCs w:val="24"/>
        </w:rPr>
      </w:pPr>
    </w:p>
    <w:p w:rsidR="001D57D3" w:rsidRPr="001D57D3" w:rsidRDefault="001D57D3" w:rsidP="001D57D3">
      <w:pPr>
        <w:spacing w:after="0" w:line="360" w:lineRule="auto"/>
        <w:jc w:val="both"/>
        <w:rPr>
          <w:rFonts w:ascii="Palatino Linotype" w:hAnsi="Palatino Linotype"/>
          <w:sz w:val="24"/>
          <w:szCs w:val="24"/>
        </w:rPr>
      </w:pPr>
      <w:r w:rsidRPr="00AF7A6E">
        <w:rPr>
          <w:rFonts w:ascii="Palatino Linotype" w:hAnsi="Palatino Linotype"/>
          <w:sz w:val="24"/>
          <w:szCs w:val="24"/>
        </w:rPr>
        <w:t>D</w:t>
      </w:r>
      <w:r>
        <w:rPr>
          <w:rFonts w:ascii="Palatino Linotype" w:hAnsi="Palatino Linotype"/>
          <w:sz w:val="24"/>
          <w:szCs w:val="24"/>
        </w:rPr>
        <w:t>le § 2 odstavce 2</w:t>
      </w:r>
      <w:r w:rsidRPr="00AF7A6E">
        <w:rPr>
          <w:rFonts w:ascii="Palatino Linotype" w:hAnsi="Palatino Linotype"/>
          <w:sz w:val="24"/>
          <w:szCs w:val="24"/>
        </w:rPr>
        <w:t xml:space="preserve"> zákona č. 111/2006 Sb., o pomoci v hmotné nouzi, ve znění pozdějších předpisů</w:t>
      </w:r>
      <w:r>
        <w:rPr>
          <w:rFonts w:ascii="Palatino Linotype" w:hAnsi="Palatino Linotype"/>
          <w:sz w:val="24"/>
          <w:szCs w:val="24"/>
        </w:rPr>
        <w:t xml:space="preserve"> je stanoveno, že „</w:t>
      </w:r>
      <w:r>
        <w:rPr>
          <w:rFonts w:ascii="Palatino Linotype" w:hAnsi="Palatino Linotype"/>
          <w:i/>
          <w:sz w:val="24"/>
          <w:szCs w:val="24"/>
        </w:rPr>
        <w:t>o</w:t>
      </w:r>
      <w:r w:rsidRPr="001D57D3">
        <w:rPr>
          <w:rFonts w:ascii="Palatino Linotype" w:hAnsi="Palatino Linotype"/>
          <w:i/>
          <w:sz w:val="24"/>
          <w:szCs w:val="24"/>
        </w:rPr>
        <w:t>soba se nachází v hmotné nouzi, není-li dále stanoveno jinak, jestliže její příjem a příjem společně posuzovaných osob</w:t>
      </w:r>
      <w:r w:rsidRPr="001D57D3">
        <w:rPr>
          <w:rStyle w:val="PromnnHTML"/>
          <w:rFonts w:ascii="Palatino Linotype" w:hAnsi="Palatino Linotype"/>
          <w:sz w:val="24"/>
          <w:szCs w:val="24"/>
        </w:rPr>
        <w:t>a)</w:t>
      </w:r>
      <w:r w:rsidRPr="001D57D3">
        <w:rPr>
          <w:rFonts w:ascii="Palatino Linotype" w:hAnsi="Palatino Linotype"/>
          <w:i/>
          <w:sz w:val="24"/>
          <w:szCs w:val="24"/>
        </w:rPr>
        <w:t xml:space="preserve"> po odečtení přiměřených nákladů na bydlení (§ 9 odst. 2) nedosahuje částky živobytí </w:t>
      </w:r>
      <w:r w:rsidR="003155B1">
        <w:rPr>
          <w:rFonts w:ascii="Palatino Linotype" w:hAnsi="Palatino Linotype"/>
          <w:i/>
          <w:sz w:val="24"/>
          <w:szCs w:val="24"/>
        </w:rPr>
        <w:br/>
      </w:r>
      <w:r w:rsidRPr="001D57D3">
        <w:rPr>
          <w:rFonts w:ascii="Palatino Linotype" w:hAnsi="Palatino Linotype"/>
          <w:i/>
          <w:sz w:val="24"/>
          <w:szCs w:val="24"/>
        </w:rPr>
        <w:t>(§ 24), nebo</w:t>
      </w:r>
      <w:r w:rsidR="00B26CED">
        <w:rPr>
          <w:rFonts w:ascii="Palatino Linotype" w:hAnsi="Palatino Linotype"/>
          <w:i/>
          <w:sz w:val="24"/>
          <w:szCs w:val="24"/>
        </w:rPr>
        <w:t xml:space="preserve"> </w:t>
      </w:r>
      <w:r w:rsidRPr="001D57D3">
        <w:rPr>
          <w:rStyle w:val="PromnnHTML"/>
          <w:rFonts w:ascii="Palatino Linotype" w:hAnsi="Palatino Linotype"/>
          <w:sz w:val="24"/>
          <w:szCs w:val="24"/>
        </w:rPr>
        <w:t>b)</w:t>
      </w:r>
      <w:r w:rsidRPr="001D57D3">
        <w:rPr>
          <w:rFonts w:ascii="Palatino Linotype" w:hAnsi="Palatino Linotype"/>
          <w:i/>
          <w:sz w:val="24"/>
          <w:szCs w:val="24"/>
        </w:rPr>
        <w:t xml:space="preserve"> dosahuje sám nebo spolu</w:t>
      </w:r>
      <w:r w:rsidR="003E4CEC">
        <w:rPr>
          <w:rFonts w:ascii="Palatino Linotype" w:hAnsi="Palatino Linotype"/>
          <w:i/>
          <w:sz w:val="24"/>
          <w:szCs w:val="24"/>
        </w:rPr>
        <w:t xml:space="preserve"> s příspěvkem na živobytí podle </w:t>
      </w:r>
      <w:r w:rsidRPr="001D57D3">
        <w:rPr>
          <w:rFonts w:ascii="Palatino Linotype" w:hAnsi="Palatino Linotype"/>
          <w:i/>
          <w:sz w:val="24"/>
          <w:szCs w:val="24"/>
        </w:rPr>
        <w:t xml:space="preserve">§ 4 odst. </w:t>
      </w:r>
      <w:r w:rsidR="00D43136">
        <w:rPr>
          <w:rFonts w:ascii="Palatino Linotype" w:hAnsi="Palatino Linotype"/>
          <w:i/>
          <w:sz w:val="24"/>
          <w:szCs w:val="24"/>
        </w:rPr>
        <w:br/>
      </w:r>
      <w:r w:rsidRPr="001D57D3">
        <w:rPr>
          <w:rFonts w:ascii="Palatino Linotype" w:hAnsi="Palatino Linotype"/>
          <w:i/>
          <w:sz w:val="24"/>
          <w:szCs w:val="24"/>
        </w:rPr>
        <w:t>1 písm. a) částek živobytí, ale nepostačuje k zabezpečení odůvodněných nákladů na bydlení (§ 34) a služeb s bydlením bezprostředně spojených (dále jen „odůvodněné náklady na bydlení“),</w:t>
      </w:r>
      <w:r w:rsidR="00B26CED">
        <w:rPr>
          <w:rFonts w:ascii="Palatino Linotype" w:hAnsi="Palatino Linotype"/>
          <w:i/>
          <w:sz w:val="24"/>
          <w:szCs w:val="24"/>
        </w:rPr>
        <w:t xml:space="preserve"> </w:t>
      </w:r>
      <w:r w:rsidRPr="001D57D3">
        <w:rPr>
          <w:rFonts w:ascii="Palatino Linotype" w:hAnsi="Palatino Linotype"/>
          <w:i/>
          <w:sz w:val="24"/>
          <w:szCs w:val="24"/>
        </w:rPr>
        <w:t>přičemž si nemůže tento příjem zvýšit vzhledem ke svému věku, zdravotnímu stavu nebo z jiných váž</w:t>
      </w:r>
      <w:r w:rsidR="003E4CEC">
        <w:rPr>
          <w:rFonts w:ascii="Palatino Linotype" w:hAnsi="Palatino Linotype"/>
          <w:i/>
          <w:sz w:val="24"/>
          <w:szCs w:val="24"/>
        </w:rPr>
        <w:t>ných důvodů vlastním přičinění </w:t>
      </w:r>
      <w:r w:rsidR="00D43136">
        <w:rPr>
          <w:rFonts w:ascii="Palatino Linotype" w:hAnsi="Palatino Linotype"/>
          <w:i/>
          <w:sz w:val="24"/>
          <w:szCs w:val="24"/>
        </w:rPr>
        <w:br/>
      </w:r>
      <w:r w:rsidRPr="001D57D3">
        <w:rPr>
          <w:rFonts w:ascii="Palatino Linotype" w:hAnsi="Palatino Linotype"/>
          <w:i/>
          <w:sz w:val="24"/>
          <w:szCs w:val="24"/>
        </w:rPr>
        <w:t>a zabezpečení jejích základních životních podmínek je tak vážně ohroženo</w:t>
      </w:r>
      <w:r>
        <w:rPr>
          <w:rFonts w:ascii="Palatino Linotype" w:hAnsi="Palatino Linotype"/>
          <w:i/>
          <w:sz w:val="24"/>
          <w:szCs w:val="24"/>
        </w:rPr>
        <w:t>“.</w:t>
      </w:r>
    </w:p>
    <w:p w:rsidR="001D57D3" w:rsidRDefault="001D57D3" w:rsidP="001D57D3">
      <w:pPr>
        <w:pStyle w:val="l3"/>
        <w:spacing w:line="360" w:lineRule="auto"/>
        <w:jc w:val="both"/>
      </w:pPr>
      <w:r w:rsidRPr="00AF7A6E">
        <w:rPr>
          <w:rFonts w:ascii="Palatino Linotype" w:hAnsi="Palatino Linotype"/>
        </w:rPr>
        <w:t>D</w:t>
      </w:r>
      <w:r>
        <w:rPr>
          <w:rFonts w:ascii="Palatino Linotype" w:hAnsi="Palatino Linotype"/>
        </w:rPr>
        <w:t>le § 2 odstavce 3</w:t>
      </w:r>
      <w:r w:rsidRPr="00AF7A6E">
        <w:rPr>
          <w:rFonts w:ascii="Palatino Linotype" w:hAnsi="Palatino Linotype"/>
        </w:rPr>
        <w:t xml:space="preserve"> zákona č. 111/2006 Sb., o pomoci v hmotné nouzi, ve znění pozdějších předpisů</w:t>
      </w:r>
      <w:r>
        <w:t xml:space="preserve"> „</w:t>
      </w:r>
      <w:r>
        <w:rPr>
          <w:rFonts w:ascii="Palatino Linotype" w:hAnsi="Palatino Linotype"/>
          <w:i/>
        </w:rPr>
        <w:t>o</w:t>
      </w:r>
      <w:r w:rsidRPr="001D57D3">
        <w:rPr>
          <w:rFonts w:ascii="Palatino Linotype" w:hAnsi="Palatino Linotype"/>
          <w:i/>
        </w:rPr>
        <w:t>soba se považuje za osobu v hmotné nouzi též, jestliže nesplňuje podmínky uvedené v odstavci 2, avšak s přihlédnutím k jejím příjmům, celkovým sociálním a majetkovým poměrům jí hrozí vážná újma na zdraví</w:t>
      </w:r>
      <w:r>
        <w:rPr>
          <w:rFonts w:ascii="Palatino Linotype" w:hAnsi="Palatino Linotype"/>
          <w:i/>
        </w:rPr>
        <w:t>“</w:t>
      </w:r>
      <w:r w:rsidRPr="001D57D3">
        <w:rPr>
          <w:rFonts w:ascii="Palatino Linotype" w:hAnsi="Palatino Linotype"/>
          <w:i/>
        </w:rPr>
        <w:t>.</w:t>
      </w:r>
    </w:p>
    <w:p w:rsidR="001D57D3" w:rsidRPr="001D57D3" w:rsidRDefault="001D57D3" w:rsidP="001D57D3">
      <w:pPr>
        <w:pStyle w:val="l3"/>
        <w:spacing w:line="360" w:lineRule="auto"/>
        <w:jc w:val="both"/>
        <w:rPr>
          <w:rFonts w:ascii="Palatino Linotype" w:hAnsi="Palatino Linotype"/>
          <w:i/>
        </w:rPr>
      </w:pPr>
      <w:r w:rsidRPr="00AF7A6E">
        <w:rPr>
          <w:rFonts w:ascii="Palatino Linotype" w:hAnsi="Palatino Linotype"/>
        </w:rPr>
        <w:lastRenderedPageBreak/>
        <w:t>D</w:t>
      </w:r>
      <w:r>
        <w:rPr>
          <w:rFonts w:ascii="Palatino Linotype" w:hAnsi="Palatino Linotype"/>
        </w:rPr>
        <w:t>le § 2 odstavce 4</w:t>
      </w:r>
      <w:r w:rsidRPr="00AF7A6E">
        <w:rPr>
          <w:rFonts w:ascii="Palatino Linotype" w:hAnsi="Palatino Linotype"/>
        </w:rPr>
        <w:t xml:space="preserve"> zákona č. 111/2006 Sb., o pomoci v hmotné nouzi, ve znění pozdějších předpisů</w:t>
      </w:r>
      <w:r>
        <w:t xml:space="preserve"> „</w:t>
      </w:r>
      <w:r w:rsidRPr="001D57D3">
        <w:rPr>
          <w:rFonts w:ascii="Palatino Linotype" w:hAnsi="Palatino Linotype"/>
          <w:i/>
        </w:rPr>
        <w:t>za osobu v hmotné nouzi může orgán pomoci v hmotné nouzi považovat též osobu, kterou postihne vážná mimořádná událost a její celkové sociální a majetkové poměry jsou takové, že jí neumožňují překonat nepříznivou situaci vlastními silami; vážnou mimořádnou událostí se rozumí zejména živelní pohroma (například povodeň, vichřice a vyšší stupně větrné pohromy, zemětřesení), požár nebo jiná destruktivní událost, ekologická nebo průmyslová havárie“.</w:t>
      </w:r>
    </w:p>
    <w:p w:rsidR="001D57D3" w:rsidRPr="001D57D3" w:rsidRDefault="001D57D3" w:rsidP="001D57D3">
      <w:pPr>
        <w:pStyle w:val="l3"/>
        <w:spacing w:line="360" w:lineRule="auto"/>
        <w:jc w:val="both"/>
        <w:rPr>
          <w:rFonts w:ascii="Palatino Linotype" w:hAnsi="Palatino Linotype"/>
          <w:i/>
        </w:rPr>
      </w:pPr>
      <w:r w:rsidRPr="00AF7A6E">
        <w:rPr>
          <w:rFonts w:ascii="Palatino Linotype" w:hAnsi="Palatino Linotype"/>
        </w:rPr>
        <w:t>D</w:t>
      </w:r>
      <w:r>
        <w:rPr>
          <w:rFonts w:ascii="Palatino Linotype" w:hAnsi="Palatino Linotype"/>
        </w:rPr>
        <w:t>le § 2 odstavce 5</w:t>
      </w:r>
      <w:r w:rsidRPr="00AF7A6E">
        <w:rPr>
          <w:rFonts w:ascii="Palatino Linotype" w:hAnsi="Palatino Linotype"/>
        </w:rPr>
        <w:t xml:space="preserve"> zákona č. 111/2006 Sb., o pomoci v hmotné nouzi, ve znění pozdějších předpisů</w:t>
      </w:r>
      <w:r w:rsidRPr="001D57D3">
        <w:rPr>
          <w:rFonts w:ascii="Palatino Linotype" w:hAnsi="Palatino Linotype"/>
          <w:i/>
        </w:rPr>
        <w:t>„za osobu v hmotné nouzi může orgán pomoci v hmotné nouzi považovat též osobu, která nemá vzhledem</w:t>
      </w:r>
      <w:r w:rsidR="003E4CEC">
        <w:rPr>
          <w:rFonts w:ascii="Palatino Linotype" w:hAnsi="Palatino Linotype"/>
          <w:i/>
        </w:rPr>
        <w:t xml:space="preserve"> k příjmům a celkovým sociálním </w:t>
      </w:r>
      <w:r w:rsidR="00D43136">
        <w:rPr>
          <w:rFonts w:ascii="Palatino Linotype" w:hAnsi="Palatino Linotype"/>
          <w:i/>
        </w:rPr>
        <w:br/>
      </w:r>
      <w:r w:rsidRPr="001D57D3">
        <w:rPr>
          <w:rFonts w:ascii="Palatino Linotype" w:hAnsi="Palatino Linotype"/>
          <w:i/>
        </w:rPr>
        <w:t xml:space="preserve">a majetkovým poměrům dostatečné prostředky </w:t>
      </w:r>
      <w:r w:rsidRPr="003155B1">
        <w:rPr>
          <w:rStyle w:val="PromnnHTML"/>
          <w:rFonts w:ascii="Palatino Linotype" w:eastAsiaTheme="majorEastAsia" w:hAnsi="Palatino Linotype"/>
        </w:rPr>
        <w:t>a</w:t>
      </w:r>
      <w:r w:rsidRPr="001D57D3">
        <w:rPr>
          <w:rStyle w:val="PromnnHTML"/>
          <w:rFonts w:ascii="Palatino Linotype" w:eastAsiaTheme="majorEastAsia" w:hAnsi="Palatino Linotype"/>
          <w:i w:val="0"/>
        </w:rPr>
        <w:t>)</w:t>
      </w:r>
      <w:r w:rsidRPr="001D57D3">
        <w:rPr>
          <w:rFonts w:ascii="Palatino Linotype" w:hAnsi="Palatino Linotype"/>
          <w:i/>
        </w:rPr>
        <w:t xml:space="preserve"> k úhradě nezbytného jednorázového výdaje, spojeného zejména se zaplacením správního poplatku při prokázané ztrátě osobních dokladů, při vydání duplikátu rodného listu nebo dokladů p</w:t>
      </w:r>
      <w:r w:rsidR="00884270">
        <w:rPr>
          <w:rFonts w:ascii="Palatino Linotype" w:hAnsi="Palatino Linotype"/>
          <w:i/>
        </w:rPr>
        <w:t xml:space="preserve">otřebných </w:t>
      </w:r>
      <w:r w:rsidR="00D43136">
        <w:rPr>
          <w:rFonts w:ascii="Palatino Linotype" w:hAnsi="Palatino Linotype"/>
          <w:i/>
        </w:rPr>
        <w:br/>
      </w:r>
      <w:r w:rsidRPr="001D57D3">
        <w:rPr>
          <w:rFonts w:ascii="Palatino Linotype" w:hAnsi="Palatino Linotype"/>
          <w:i/>
        </w:rPr>
        <w:t>k přijetí do zaměstnání, s úhradou jízdného v případě ztráty peněžních prostředků, a</w:t>
      </w:r>
      <w:r w:rsidR="00884270">
        <w:rPr>
          <w:rFonts w:ascii="Palatino Linotype" w:hAnsi="Palatino Linotype"/>
          <w:i/>
        </w:rPr>
        <w:t>   </w:t>
      </w:r>
      <w:r w:rsidRPr="001D57D3">
        <w:rPr>
          <w:rFonts w:ascii="Palatino Linotype" w:hAnsi="Palatino Linotype"/>
          <w:i/>
        </w:rPr>
        <w:t xml:space="preserve">v případě nezbytné potřeby s úhradou noclehu, nebo </w:t>
      </w:r>
      <w:r w:rsidRPr="003155B1">
        <w:rPr>
          <w:rStyle w:val="PromnnHTML"/>
          <w:rFonts w:ascii="Palatino Linotype" w:eastAsiaTheme="majorEastAsia" w:hAnsi="Palatino Linotype"/>
        </w:rPr>
        <w:t>b</w:t>
      </w:r>
      <w:r w:rsidRPr="001D57D3">
        <w:rPr>
          <w:rStyle w:val="PromnnHTML"/>
          <w:rFonts w:ascii="Palatino Linotype" w:eastAsiaTheme="majorEastAsia" w:hAnsi="Palatino Linotype"/>
          <w:i w:val="0"/>
        </w:rPr>
        <w:t>)</w:t>
      </w:r>
      <w:r w:rsidRPr="001D57D3">
        <w:rPr>
          <w:rFonts w:ascii="Palatino Linotype" w:hAnsi="Palatino Linotype"/>
          <w:i/>
        </w:rPr>
        <w:t xml:space="preserve"> na úhradu nákladů spojených </w:t>
      </w:r>
      <w:r w:rsidR="00884270">
        <w:rPr>
          <w:rFonts w:ascii="Palatino Linotype" w:hAnsi="Palatino Linotype"/>
          <w:i/>
        </w:rPr>
        <w:t> </w:t>
      </w:r>
      <w:r w:rsidRPr="001D57D3">
        <w:rPr>
          <w:rFonts w:ascii="Palatino Linotype" w:hAnsi="Palatino Linotype"/>
          <w:i/>
        </w:rPr>
        <w:t xml:space="preserve">s pořízením nebo opravou nezbytných základních předmětů dlouhodobé potřeby, nebo </w:t>
      </w:r>
      <w:r w:rsidRPr="003155B1">
        <w:rPr>
          <w:rStyle w:val="PromnnHTML"/>
          <w:rFonts w:ascii="Palatino Linotype" w:eastAsiaTheme="majorEastAsia" w:hAnsi="Palatino Linotype"/>
        </w:rPr>
        <w:t>c</w:t>
      </w:r>
      <w:r w:rsidRPr="001D57D3">
        <w:rPr>
          <w:rStyle w:val="PromnnHTML"/>
          <w:rFonts w:ascii="Palatino Linotype" w:eastAsiaTheme="majorEastAsia" w:hAnsi="Palatino Linotype"/>
          <w:i w:val="0"/>
        </w:rPr>
        <w:t>)</w:t>
      </w:r>
      <w:r w:rsidRPr="001D57D3">
        <w:rPr>
          <w:rFonts w:ascii="Palatino Linotype" w:hAnsi="Palatino Linotype"/>
          <w:i/>
        </w:rPr>
        <w:t xml:space="preserve"> na úhradu odůvodněných nákladů souvisejících se vzděláním nebo zájmovou činností nezaopatřeného dítěte a na zajištění nezbytných činností souvisejících se sociálně-právní ochranou dětí“.</w:t>
      </w:r>
    </w:p>
    <w:p w:rsidR="00884270" w:rsidRDefault="001D57D3" w:rsidP="001D57D3">
      <w:pPr>
        <w:pStyle w:val="l3"/>
        <w:spacing w:line="360" w:lineRule="auto"/>
        <w:jc w:val="both"/>
        <w:rPr>
          <w:rFonts w:ascii="Palatino Linotype" w:hAnsi="Palatino Linotype"/>
          <w:i/>
        </w:rPr>
      </w:pPr>
      <w:r w:rsidRPr="00AF7A6E">
        <w:rPr>
          <w:rFonts w:ascii="Palatino Linotype" w:hAnsi="Palatino Linotype"/>
        </w:rPr>
        <w:t>D</w:t>
      </w:r>
      <w:r>
        <w:rPr>
          <w:rFonts w:ascii="Palatino Linotype" w:hAnsi="Palatino Linotype"/>
        </w:rPr>
        <w:t>le § 2 odstavce 6</w:t>
      </w:r>
      <w:r w:rsidRPr="00AF7A6E">
        <w:rPr>
          <w:rFonts w:ascii="Palatino Linotype" w:hAnsi="Palatino Linotype"/>
        </w:rPr>
        <w:t xml:space="preserve"> zákona č. 111/2006 Sb., o pomoci v hmotné nouzi, ve znění pozdějších předpisů</w:t>
      </w:r>
      <w:r w:rsidRPr="001D57D3">
        <w:rPr>
          <w:rFonts w:ascii="Palatino Linotype" w:hAnsi="Palatino Linotype"/>
          <w:i/>
        </w:rPr>
        <w:t xml:space="preserve">„za osobu v hmotné nouzi může orgán pomoci v hmotné nouzi považovat též osobu, která v daném čase, s ohledem na neuspokojivé sociální zázemí </w:t>
      </w:r>
      <w:r w:rsidR="00884270">
        <w:rPr>
          <w:rFonts w:ascii="Palatino Linotype" w:hAnsi="Palatino Linotype"/>
          <w:i/>
        </w:rPr>
        <w:t> </w:t>
      </w:r>
      <w:r w:rsidRPr="001D57D3">
        <w:rPr>
          <w:rFonts w:ascii="Palatino Linotype" w:hAnsi="Palatino Linotype"/>
          <w:i/>
        </w:rPr>
        <w:t xml:space="preserve">a nedostatek finančních prostředků nemůže úspěšně řešit svoji situaci a je ohrožena sociálním vyloučením, jestliže zejména </w:t>
      </w:r>
    </w:p>
    <w:p w:rsidR="00884270" w:rsidRDefault="001D57D3" w:rsidP="001D57D3">
      <w:pPr>
        <w:pStyle w:val="l3"/>
        <w:spacing w:line="360" w:lineRule="auto"/>
        <w:jc w:val="both"/>
        <w:rPr>
          <w:rFonts w:ascii="Palatino Linotype" w:hAnsi="Palatino Linotype"/>
          <w:i/>
        </w:rPr>
      </w:pPr>
      <w:r w:rsidRPr="003155B1">
        <w:rPr>
          <w:rStyle w:val="PromnnHTML"/>
          <w:rFonts w:ascii="Palatino Linotype" w:eastAsiaTheme="majorEastAsia" w:hAnsi="Palatino Linotype"/>
        </w:rPr>
        <w:t>a</w:t>
      </w:r>
      <w:r w:rsidRPr="001D57D3">
        <w:rPr>
          <w:rStyle w:val="PromnnHTML"/>
          <w:rFonts w:ascii="Palatino Linotype" w:eastAsiaTheme="majorEastAsia" w:hAnsi="Palatino Linotype"/>
          <w:i w:val="0"/>
        </w:rPr>
        <w:t>)</w:t>
      </w:r>
      <w:r w:rsidRPr="001D57D3">
        <w:rPr>
          <w:rFonts w:ascii="Palatino Linotype" w:hAnsi="Palatino Linotype"/>
          <w:i/>
        </w:rPr>
        <w:t xml:space="preserve"> je propuštěna z výkonu zabezpečovací detence, z výkonu vazby nebo z výkonu trestu odnětí svobody, nebo </w:t>
      </w:r>
      <w:r w:rsidR="00884270">
        <w:rPr>
          <w:rFonts w:ascii="Palatino Linotype" w:hAnsi="Palatino Linotype"/>
          <w:i/>
        </w:rPr>
        <w:t>  </w:t>
      </w:r>
    </w:p>
    <w:p w:rsidR="00884270" w:rsidRDefault="001D57D3" w:rsidP="001D57D3">
      <w:pPr>
        <w:pStyle w:val="l3"/>
        <w:spacing w:line="360" w:lineRule="auto"/>
        <w:jc w:val="both"/>
        <w:rPr>
          <w:rFonts w:ascii="Palatino Linotype" w:hAnsi="Palatino Linotype"/>
          <w:i/>
        </w:rPr>
      </w:pPr>
      <w:r w:rsidRPr="003155B1">
        <w:rPr>
          <w:rStyle w:val="PromnnHTML"/>
          <w:rFonts w:ascii="Palatino Linotype" w:eastAsiaTheme="majorEastAsia" w:hAnsi="Palatino Linotype"/>
        </w:rPr>
        <w:lastRenderedPageBreak/>
        <w:t>b</w:t>
      </w:r>
      <w:r w:rsidRPr="001D57D3">
        <w:rPr>
          <w:rStyle w:val="PromnnHTML"/>
          <w:rFonts w:ascii="Palatino Linotype" w:eastAsiaTheme="majorEastAsia" w:hAnsi="Palatino Linotype"/>
          <w:i w:val="0"/>
        </w:rPr>
        <w:t>)</w:t>
      </w:r>
      <w:r w:rsidRPr="001D57D3">
        <w:rPr>
          <w:rFonts w:ascii="Palatino Linotype" w:hAnsi="Palatino Linotype"/>
          <w:i/>
        </w:rPr>
        <w:t xml:space="preserve"> je po ukončení léčby chorobných závislostí propuštěna ze zdravotnického zařízení poskytovatele zdravotních služeb, psychiatrické léčebny nebo léčebného zařízení pro chorobné závislosti, nebo </w:t>
      </w:r>
    </w:p>
    <w:p w:rsidR="00884270" w:rsidRDefault="001D57D3" w:rsidP="001D57D3">
      <w:pPr>
        <w:pStyle w:val="l3"/>
        <w:spacing w:line="360" w:lineRule="auto"/>
        <w:jc w:val="both"/>
        <w:rPr>
          <w:rFonts w:ascii="Palatino Linotype" w:hAnsi="Palatino Linotype"/>
          <w:i/>
        </w:rPr>
      </w:pPr>
      <w:r w:rsidRPr="003155B1">
        <w:rPr>
          <w:rStyle w:val="PromnnHTML"/>
          <w:rFonts w:ascii="Palatino Linotype" w:eastAsiaTheme="majorEastAsia" w:hAnsi="Palatino Linotype"/>
        </w:rPr>
        <w:t>c</w:t>
      </w:r>
      <w:r w:rsidRPr="001D57D3">
        <w:rPr>
          <w:rStyle w:val="PromnnHTML"/>
          <w:rFonts w:ascii="Palatino Linotype" w:eastAsiaTheme="majorEastAsia" w:hAnsi="Palatino Linotype"/>
          <w:i w:val="0"/>
        </w:rPr>
        <w:t>)</w:t>
      </w:r>
      <w:r w:rsidRPr="001D57D3">
        <w:rPr>
          <w:rFonts w:ascii="Palatino Linotype" w:hAnsi="Palatino Linotype"/>
          <w:i/>
        </w:rPr>
        <w:t xml:space="preserve"> je propuštěna ze školského zařízení pro výkon ústavní či ochranné výchovy nebo </w:t>
      </w:r>
      <w:r w:rsidR="00D43136">
        <w:rPr>
          <w:rFonts w:ascii="Palatino Linotype" w:hAnsi="Palatino Linotype"/>
          <w:i/>
        </w:rPr>
        <w:br/>
      </w:r>
      <w:r w:rsidRPr="001D57D3">
        <w:rPr>
          <w:rFonts w:ascii="Palatino Linotype" w:hAnsi="Palatino Linotype"/>
          <w:i/>
        </w:rPr>
        <w:t xml:space="preserve">z pěstounské péče po dosažení zletilosti, respektive v 19 letech, nebo </w:t>
      </w:r>
    </w:p>
    <w:p w:rsidR="00884270" w:rsidRDefault="001D57D3" w:rsidP="001D57D3">
      <w:pPr>
        <w:pStyle w:val="l3"/>
        <w:spacing w:line="360" w:lineRule="auto"/>
        <w:jc w:val="both"/>
        <w:rPr>
          <w:rFonts w:ascii="Palatino Linotype" w:hAnsi="Palatino Linotype"/>
          <w:i/>
        </w:rPr>
      </w:pPr>
      <w:r w:rsidRPr="003155B1">
        <w:rPr>
          <w:rStyle w:val="PromnnHTML"/>
          <w:rFonts w:ascii="Palatino Linotype" w:eastAsiaTheme="majorEastAsia" w:hAnsi="Palatino Linotype"/>
        </w:rPr>
        <w:t>d</w:t>
      </w:r>
      <w:r w:rsidRPr="001D57D3">
        <w:rPr>
          <w:rStyle w:val="PromnnHTML"/>
          <w:rFonts w:ascii="Palatino Linotype" w:eastAsiaTheme="majorEastAsia" w:hAnsi="Palatino Linotype"/>
          <w:i w:val="0"/>
        </w:rPr>
        <w:t>)</w:t>
      </w:r>
      <w:r w:rsidRPr="001D57D3">
        <w:rPr>
          <w:rFonts w:ascii="Palatino Linotype" w:hAnsi="Palatino Linotype"/>
          <w:i/>
        </w:rPr>
        <w:t xml:space="preserve"> nemá uspokojivě naplněny životně důležité potřeby vzhledem k tomu, že je osobou bez přístřeší, nebo </w:t>
      </w:r>
    </w:p>
    <w:p w:rsidR="00AF7A6E" w:rsidRDefault="001D57D3" w:rsidP="001D57D3">
      <w:pPr>
        <w:pStyle w:val="l3"/>
        <w:spacing w:line="360" w:lineRule="auto"/>
        <w:jc w:val="both"/>
        <w:rPr>
          <w:rFonts w:ascii="Palatino Linotype" w:hAnsi="Palatino Linotype"/>
          <w:i/>
        </w:rPr>
      </w:pPr>
      <w:r w:rsidRPr="003155B1">
        <w:rPr>
          <w:rStyle w:val="PromnnHTML"/>
          <w:rFonts w:ascii="Palatino Linotype" w:eastAsiaTheme="majorEastAsia" w:hAnsi="Palatino Linotype"/>
        </w:rPr>
        <w:t>e</w:t>
      </w:r>
      <w:r w:rsidRPr="001D57D3">
        <w:rPr>
          <w:rStyle w:val="PromnnHTML"/>
          <w:rFonts w:ascii="Palatino Linotype" w:eastAsiaTheme="majorEastAsia" w:hAnsi="Palatino Linotype"/>
          <w:i w:val="0"/>
        </w:rPr>
        <w:t>)</w:t>
      </w:r>
      <w:r w:rsidRPr="001D57D3">
        <w:rPr>
          <w:rFonts w:ascii="Palatino Linotype" w:hAnsi="Palatino Linotype"/>
          <w:i/>
        </w:rPr>
        <w:t xml:space="preserve"> je osobou, jejíž práva a zájmy jsou ohroženy trestnou činností jiné osoby“.</w:t>
      </w:r>
    </w:p>
    <w:p w:rsidR="00A446B4" w:rsidRDefault="00FC3B8E" w:rsidP="001D57D3">
      <w:pPr>
        <w:pStyle w:val="l3"/>
        <w:spacing w:line="360" w:lineRule="auto"/>
        <w:jc w:val="both"/>
        <w:rPr>
          <w:rFonts w:ascii="Palatino Linotype" w:hAnsi="Palatino Linotype"/>
        </w:rPr>
      </w:pPr>
      <w:r w:rsidRPr="00FC3B8E">
        <w:rPr>
          <w:rFonts w:ascii="Palatino Linotype" w:hAnsi="Palatino Linotype"/>
        </w:rPr>
        <w:t>Zákon tedy přesně vymezí, kdo je osoba v hmotné nouzi.</w:t>
      </w:r>
    </w:p>
    <w:p w:rsidR="00E26195" w:rsidRPr="00FC3B8E" w:rsidRDefault="00E26195" w:rsidP="001D57D3">
      <w:pPr>
        <w:pStyle w:val="l3"/>
        <w:spacing w:line="360" w:lineRule="auto"/>
        <w:jc w:val="both"/>
        <w:rPr>
          <w:rFonts w:ascii="Palatino Linotype" w:hAnsi="Palatino Linotype"/>
        </w:rPr>
      </w:pPr>
    </w:p>
    <w:p w:rsidR="00A446B4" w:rsidRPr="003155B1" w:rsidRDefault="00A446B4" w:rsidP="00E26195">
      <w:pPr>
        <w:pStyle w:val="Nadpis3"/>
        <w:ind w:left="720"/>
        <w:rPr>
          <w:b/>
        </w:rPr>
      </w:pPr>
      <w:bookmarkStart w:id="13" w:name="_Toc35969451"/>
      <w:r w:rsidRPr="003155B1">
        <w:rPr>
          <w:b/>
        </w:rPr>
        <w:t>Osoba, která není v hmotné nouzi</w:t>
      </w:r>
      <w:bookmarkEnd w:id="13"/>
    </w:p>
    <w:p w:rsidR="00A446B4" w:rsidRDefault="00A446B4" w:rsidP="00A446B4"/>
    <w:p w:rsidR="00A446B4" w:rsidRDefault="00A446B4" w:rsidP="003155B1">
      <w:pPr>
        <w:spacing w:after="0" w:line="360" w:lineRule="auto"/>
        <w:jc w:val="both"/>
        <w:rPr>
          <w:rFonts w:ascii="Palatino Linotype" w:hAnsi="Palatino Linotype"/>
          <w:sz w:val="24"/>
          <w:szCs w:val="24"/>
        </w:rPr>
      </w:pPr>
      <w:r>
        <w:rPr>
          <w:rFonts w:ascii="Palatino Linotype" w:hAnsi="Palatino Linotype"/>
          <w:sz w:val="24"/>
          <w:szCs w:val="24"/>
        </w:rPr>
        <w:t>Nestanoví-li zákon o pomoci v hmotné nouzi jinak, za osobu v hmotné nouzi se nepovažuje osoba dle § 3 odstavce 1 zákona č. 111/2006 Sb., o pomoci v hmotné nouzi, ve znění pozdějších předpisů, která je detailněji uvedena v příloze č. 1 bakalářské práce.</w:t>
      </w:r>
    </w:p>
    <w:p w:rsidR="00E26195" w:rsidRPr="003155B1" w:rsidRDefault="00E26195" w:rsidP="003155B1">
      <w:pPr>
        <w:spacing w:after="0" w:line="360" w:lineRule="auto"/>
        <w:jc w:val="both"/>
        <w:rPr>
          <w:rFonts w:ascii="Palatino Linotype" w:hAnsi="Palatino Linotype"/>
          <w:sz w:val="24"/>
          <w:szCs w:val="24"/>
        </w:rPr>
      </w:pPr>
    </w:p>
    <w:p w:rsidR="00E154A8" w:rsidRDefault="00E154A8" w:rsidP="00E26195">
      <w:pPr>
        <w:pStyle w:val="Nadpis3"/>
        <w:ind w:left="720"/>
        <w:rPr>
          <w:b/>
          <w:szCs w:val="24"/>
        </w:rPr>
      </w:pPr>
      <w:bookmarkStart w:id="14" w:name="_Toc35969452"/>
      <w:r w:rsidRPr="004678A1">
        <w:rPr>
          <w:b/>
          <w:szCs w:val="24"/>
        </w:rPr>
        <w:t>Orgány pomoci v hmotné nouzi</w:t>
      </w:r>
      <w:bookmarkEnd w:id="14"/>
    </w:p>
    <w:p w:rsidR="00D5692D" w:rsidRPr="00D5692D" w:rsidRDefault="00D5692D" w:rsidP="00D5692D"/>
    <w:p w:rsidR="00945648" w:rsidRDefault="00945648"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Dle § 6 </w:t>
      </w:r>
      <w:r w:rsidRPr="00AF7A6E">
        <w:rPr>
          <w:rFonts w:ascii="Palatino Linotype" w:hAnsi="Palatino Linotype"/>
          <w:sz w:val="24"/>
          <w:szCs w:val="24"/>
        </w:rPr>
        <w:t>zákona č. 111/2006 Sb., o pomoci v hmotné nouzi, ve znění pozdějších předpisů</w:t>
      </w:r>
      <w:r>
        <w:rPr>
          <w:rFonts w:ascii="Palatino Linotype" w:hAnsi="Palatino Linotype"/>
          <w:sz w:val="24"/>
          <w:szCs w:val="24"/>
        </w:rPr>
        <w:t xml:space="preserve"> o</w:t>
      </w:r>
      <w:r w:rsidR="00E154A8">
        <w:rPr>
          <w:rFonts w:ascii="Palatino Linotype" w:hAnsi="Palatino Linotype"/>
          <w:sz w:val="24"/>
          <w:szCs w:val="24"/>
        </w:rPr>
        <w:t xml:space="preserve">rgány pomoci v hmotné </w:t>
      </w:r>
      <w:r w:rsidR="00902EAF">
        <w:rPr>
          <w:rFonts w:ascii="Palatino Linotype" w:hAnsi="Palatino Linotype"/>
          <w:sz w:val="24"/>
          <w:szCs w:val="24"/>
        </w:rPr>
        <w:t>nouzi jsou ú</w:t>
      </w:r>
      <w:r w:rsidR="002213E6">
        <w:rPr>
          <w:rFonts w:ascii="Palatino Linotype" w:hAnsi="Palatino Linotype"/>
          <w:sz w:val="24"/>
          <w:szCs w:val="24"/>
        </w:rPr>
        <w:t xml:space="preserve">řad práce České republiky, </w:t>
      </w:r>
      <w:r w:rsidR="00E129DD" w:rsidRPr="00015297">
        <w:rPr>
          <w:rFonts w:ascii="Palatino Linotype" w:hAnsi="Palatino Linotype"/>
          <w:color w:val="000000" w:themeColor="text1"/>
          <w:sz w:val="24"/>
          <w:szCs w:val="24"/>
        </w:rPr>
        <w:t>jeho</w:t>
      </w:r>
      <w:r w:rsidR="00B26CED">
        <w:rPr>
          <w:rFonts w:ascii="Palatino Linotype" w:hAnsi="Palatino Linotype"/>
          <w:color w:val="000000" w:themeColor="text1"/>
          <w:sz w:val="24"/>
          <w:szCs w:val="24"/>
        </w:rPr>
        <w:t xml:space="preserve"> </w:t>
      </w:r>
      <w:r w:rsidR="00902EAF">
        <w:rPr>
          <w:rFonts w:ascii="Palatino Linotype" w:hAnsi="Palatino Linotype"/>
          <w:sz w:val="24"/>
          <w:szCs w:val="24"/>
        </w:rPr>
        <w:t>K</w:t>
      </w:r>
      <w:r w:rsidR="002213E6">
        <w:rPr>
          <w:rFonts w:ascii="Palatino Linotype" w:hAnsi="Palatino Linotype"/>
          <w:sz w:val="24"/>
          <w:szCs w:val="24"/>
        </w:rPr>
        <w:t>rajské pobočky a pobočka pro hlavní město Prahu. Dále Ministerstvo práce a sociálních věcí</w:t>
      </w:r>
      <w:r w:rsidR="00923C60">
        <w:rPr>
          <w:rFonts w:ascii="Palatino Linotype" w:hAnsi="Palatino Linotype"/>
          <w:sz w:val="24"/>
          <w:szCs w:val="24"/>
        </w:rPr>
        <w:t xml:space="preserve">. </w:t>
      </w:r>
    </w:p>
    <w:p w:rsidR="003155B1" w:rsidRDefault="00945648" w:rsidP="00952480">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Dle § 7 </w:t>
      </w:r>
      <w:r w:rsidRPr="00AF7A6E">
        <w:rPr>
          <w:rFonts w:ascii="Palatino Linotype" w:hAnsi="Palatino Linotype"/>
          <w:sz w:val="24"/>
          <w:szCs w:val="24"/>
        </w:rPr>
        <w:t>zákona č. 111/2006 Sb., o pomoci v hmotné nouzi, ve znění pozdějších předpisů</w:t>
      </w:r>
      <w:r>
        <w:rPr>
          <w:rFonts w:ascii="Palatino Linotype" w:hAnsi="Palatino Linotype"/>
          <w:sz w:val="24"/>
          <w:szCs w:val="24"/>
        </w:rPr>
        <w:t xml:space="preserve"> v</w:t>
      </w:r>
      <w:r w:rsidR="00923C60">
        <w:rPr>
          <w:rFonts w:ascii="Palatino Linotype" w:hAnsi="Palatino Linotype"/>
          <w:sz w:val="24"/>
          <w:szCs w:val="24"/>
        </w:rPr>
        <w:t>ýkon v přenesené působnosti vykonávají pověřené obecní úřady, obecní úřady s rozšířenou působností a újezdní úřady</w:t>
      </w:r>
      <w:r w:rsidR="006B0C6B">
        <w:rPr>
          <w:rFonts w:ascii="Palatino Linotype" w:hAnsi="Palatino Linotype"/>
          <w:sz w:val="24"/>
          <w:szCs w:val="24"/>
        </w:rPr>
        <w:t>.</w:t>
      </w:r>
    </w:p>
    <w:p w:rsidR="006B0C6B" w:rsidRPr="00703FD0" w:rsidRDefault="006B0C6B" w:rsidP="003155B1">
      <w:pPr>
        <w:rPr>
          <w:rFonts w:ascii="Palatino Linotype" w:hAnsi="Palatino Linotype"/>
          <w:sz w:val="24"/>
          <w:szCs w:val="24"/>
        </w:rPr>
      </w:pPr>
    </w:p>
    <w:p w:rsidR="001A2C72" w:rsidRDefault="00A40EAF" w:rsidP="004678A1">
      <w:pPr>
        <w:pStyle w:val="Nadpis2"/>
        <w:rPr>
          <w:b/>
          <w:szCs w:val="28"/>
        </w:rPr>
      </w:pPr>
      <w:bookmarkStart w:id="15" w:name="_Toc35969453"/>
      <w:r>
        <w:rPr>
          <w:b/>
          <w:szCs w:val="28"/>
        </w:rPr>
        <w:t>Životní a</w:t>
      </w:r>
      <w:r w:rsidR="001A2C72" w:rsidRPr="004678A1">
        <w:rPr>
          <w:b/>
          <w:szCs w:val="28"/>
        </w:rPr>
        <w:t xml:space="preserve"> existenční minimum</w:t>
      </w:r>
      <w:bookmarkEnd w:id="15"/>
    </w:p>
    <w:p w:rsidR="006B0C6B" w:rsidRPr="006B0C6B" w:rsidRDefault="006B0C6B" w:rsidP="006B0C6B"/>
    <w:p w:rsidR="001B007A" w:rsidRDefault="00E82EB1" w:rsidP="00952480">
      <w:pPr>
        <w:spacing w:after="0" w:line="360" w:lineRule="auto"/>
        <w:jc w:val="both"/>
        <w:rPr>
          <w:rFonts w:ascii="Palatino Linotype" w:hAnsi="Palatino Linotype"/>
          <w:sz w:val="24"/>
          <w:szCs w:val="24"/>
        </w:rPr>
      </w:pPr>
      <w:r w:rsidRPr="00E82EB1">
        <w:rPr>
          <w:rFonts w:ascii="Palatino Linotype" w:hAnsi="Palatino Linotype"/>
          <w:sz w:val="24"/>
          <w:szCs w:val="24"/>
        </w:rPr>
        <w:t>Tato kapitola je zde zařazena z důvodu, jelikož životní a existenční minimum je důležité pro stanovení, zda osoba je či není v hmotné nouzi.</w:t>
      </w:r>
      <w:r w:rsidR="00B26CED">
        <w:rPr>
          <w:rFonts w:ascii="Palatino Linotype" w:hAnsi="Palatino Linotype"/>
          <w:sz w:val="24"/>
          <w:szCs w:val="24"/>
        </w:rPr>
        <w:t xml:space="preserve"> </w:t>
      </w:r>
      <w:r w:rsidR="009B63AC">
        <w:rPr>
          <w:rFonts w:ascii="Palatino Linotype" w:hAnsi="Palatino Linotype"/>
          <w:sz w:val="24"/>
          <w:szCs w:val="24"/>
        </w:rPr>
        <w:t xml:space="preserve">Životní </w:t>
      </w:r>
      <w:r w:rsidR="003155B1">
        <w:rPr>
          <w:rFonts w:ascii="Palatino Linotype" w:hAnsi="Palatino Linotype"/>
          <w:sz w:val="24"/>
          <w:szCs w:val="24"/>
        </w:rPr>
        <w:br/>
      </w:r>
      <w:r w:rsidR="009B63AC">
        <w:rPr>
          <w:rFonts w:ascii="Palatino Linotype" w:hAnsi="Palatino Linotype"/>
          <w:sz w:val="24"/>
          <w:szCs w:val="24"/>
        </w:rPr>
        <w:t>a existenční minimum d</w:t>
      </w:r>
      <w:r w:rsidR="001B007A">
        <w:rPr>
          <w:rFonts w:ascii="Palatino Linotype" w:hAnsi="Palatino Linotype"/>
          <w:sz w:val="24"/>
          <w:szCs w:val="24"/>
        </w:rPr>
        <w:t xml:space="preserve">efinuje přesně zákon č. 110/2006 Sb., o životním </w:t>
      </w:r>
      <w:r w:rsidR="003155B1">
        <w:rPr>
          <w:rFonts w:ascii="Palatino Linotype" w:hAnsi="Palatino Linotype"/>
          <w:sz w:val="24"/>
          <w:szCs w:val="24"/>
        </w:rPr>
        <w:br/>
      </w:r>
      <w:r w:rsidR="001B007A">
        <w:rPr>
          <w:rFonts w:ascii="Palatino Linotype" w:hAnsi="Palatino Linotype"/>
          <w:sz w:val="24"/>
          <w:szCs w:val="24"/>
        </w:rPr>
        <w:t>a existenčním minimu</w:t>
      </w:r>
      <w:r w:rsidR="00221F56">
        <w:rPr>
          <w:rFonts w:ascii="Palatino Linotype" w:hAnsi="Palatino Linotype"/>
          <w:sz w:val="24"/>
          <w:szCs w:val="24"/>
        </w:rPr>
        <w:t>m, ve znění pozdějších předpisů.</w:t>
      </w:r>
    </w:p>
    <w:p w:rsidR="009B63AC" w:rsidRDefault="009B63AC" w:rsidP="00952480">
      <w:pPr>
        <w:spacing w:after="0" w:line="360" w:lineRule="auto"/>
        <w:jc w:val="both"/>
        <w:rPr>
          <w:rFonts w:ascii="Palatino Linotype" w:hAnsi="Palatino Linotype"/>
          <w:sz w:val="24"/>
          <w:szCs w:val="24"/>
        </w:rPr>
      </w:pPr>
    </w:p>
    <w:p w:rsidR="00A51034" w:rsidRDefault="00777DB7"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Dle § 1 odstavce 1 zákona č. 110/2006 Sb., o životním a existenčním minimum, ve znění pozdějších předpisů je životní minimum </w:t>
      </w:r>
      <w:r w:rsidR="00E129DD" w:rsidRPr="006B0C6B">
        <w:rPr>
          <w:rFonts w:ascii="Palatino Linotype" w:hAnsi="Palatino Linotype"/>
          <w:sz w:val="24"/>
          <w:szCs w:val="24"/>
        </w:rPr>
        <w:t>vymezeno jako</w:t>
      </w:r>
      <w:r w:rsidR="00B26CED">
        <w:rPr>
          <w:rFonts w:ascii="Palatino Linotype" w:hAnsi="Palatino Linotype"/>
          <w:sz w:val="24"/>
          <w:szCs w:val="24"/>
        </w:rPr>
        <w:t xml:space="preserve"> </w:t>
      </w:r>
      <w:r w:rsidR="001B007A">
        <w:rPr>
          <w:rFonts w:ascii="Palatino Linotype" w:hAnsi="Palatino Linotype"/>
          <w:sz w:val="24"/>
          <w:szCs w:val="24"/>
        </w:rPr>
        <w:t xml:space="preserve">minimální hranice příjmu </w:t>
      </w:r>
      <w:r>
        <w:rPr>
          <w:rFonts w:ascii="Palatino Linotype" w:hAnsi="Palatino Linotype"/>
          <w:sz w:val="24"/>
          <w:szCs w:val="24"/>
        </w:rPr>
        <w:t xml:space="preserve">fyzických osob </w:t>
      </w:r>
      <w:r w:rsidR="001B007A">
        <w:rPr>
          <w:rFonts w:ascii="Palatino Linotype" w:hAnsi="Palatino Linotype"/>
          <w:sz w:val="24"/>
          <w:szCs w:val="24"/>
        </w:rPr>
        <w:t>k zajištění výživy a ostatních základních životních potřeb.</w:t>
      </w:r>
      <w:r w:rsidR="00B26CED">
        <w:rPr>
          <w:rFonts w:ascii="Palatino Linotype" w:hAnsi="Palatino Linotype"/>
          <w:sz w:val="24"/>
          <w:szCs w:val="24"/>
        </w:rPr>
        <w:t xml:space="preserve"> </w:t>
      </w:r>
      <w:r w:rsidR="001B007A">
        <w:rPr>
          <w:rFonts w:ascii="Palatino Linotype" w:hAnsi="Palatino Linotype"/>
          <w:sz w:val="24"/>
          <w:szCs w:val="24"/>
        </w:rPr>
        <w:t>Existenční mini</w:t>
      </w:r>
      <w:r w:rsidR="00A51034">
        <w:rPr>
          <w:rFonts w:ascii="Palatino Linotype" w:hAnsi="Palatino Linotype"/>
          <w:sz w:val="24"/>
          <w:szCs w:val="24"/>
        </w:rPr>
        <w:t>mum je minimální hranice příjmu</w:t>
      </w:r>
      <w:r>
        <w:rPr>
          <w:rFonts w:ascii="Palatino Linotype" w:hAnsi="Palatino Linotype"/>
          <w:sz w:val="24"/>
          <w:szCs w:val="24"/>
        </w:rPr>
        <w:t xml:space="preserve"> fyzických osob</w:t>
      </w:r>
      <w:r w:rsidR="001B007A">
        <w:rPr>
          <w:rFonts w:ascii="Palatino Linotype" w:hAnsi="Palatino Linotype"/>
          <w:sz w:val="24"/>
          <w:szCs w:val="24"/>
        </w:rPr>
        <w:t>, která se považuje za nezbytnou k zajištění základních životních potř</w:t>
      </w:r>
      <w:r w:rsidR="00997DBD">
        <w:rPr>
          <w:rFonts w:ascii="Palatino Linotype" w:hAnsi="Palatino Linotype"/>
          <w:sz w:val="24"/>
          <w:szCs w:val="24"/>
        </w:rPr>
        <w:t>eb na úrovni umožňující přežití.</w:t>
      </w:r>
    </w:p>
    <w:p w:rsidR="00902EAF" w:rsidRDefault="00902EAF" w:rsidP="00952480">
      <w:pPr>
        <w:spacing w:after="0" w:line="360" w:lineRule="auto"/>
        <w:jc w:val="both"/>
        <w:rPr>
          <w:rFonts w:ascii="Palatino Linotype" w:hAnsi="Palatino Linotype"/>
          <w:sz w:val="24"/>
          <w:szCs w:val="24"/>
        </w:rPr>
      </w:pPr>
    </w:p>
    <w:p w:rsidR="00A51034" w:rsidRPr="001D2F0C" w:rsidRDefault="00A51034" w:rsidP="001D2F0C">
      <w:pPr>
        <w:pStyle w:val="Nadpis3"/>
        <w:ind w:left="720"/>
        <w:rPr>
          <w:b/>
        </w:rPr>
      </w:pPr>
      <w:bookmarkStart w:id="16" w:name="_Toc35969454"/>
      <w:r w:rsidRPr="001D2F0C">
        <w:rPr>
          <w:b/>
        </w:rPr>
        <w:t>Částky životního minima</w:t>
      </w:r>
      <w:bookmarkEnd w:id="16"/>
    </w:p>
    <w:p w:rsidR="004678A1" w:rsidRPr="004678A1" w:rsidRDefault="004678A1" w:rsidP="004678A1"/>
    <w:p w:rsidR="00A51034" w:rsidRPr="00884270" w:rsidRDefault="00F000A7"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Dle § 4 zákona č. 110/2006 Sb., o životním a existenčním minimum, ve znění pozdějších předpisů </w:t>
      </w:r>
      <w:r w:rsidR="00A51034" w:rsidRPr="00073E5C">
        <w:rPr>
          <w:rFonts w:ascii="Palatino Linotype" w:hAnsi="Palatino Linotype"/>
          <w:sz w:val="24"/>
          <w:szCs w:val="24"/>
        </w:rPr>
        <w:t xml:space="preserve">U </w:t>
      </w:r>
      <w:r w:rsidR="00A51034">
        <w:rPr>
          <w:rFonts w:ascii="Palatino Linotype" w:hAnsi="Palatino Linotype"/>
          <w:sz w:val="24"/>
          <w:szCs w:val="24"/>
        </w:rPr>
        <w:t>částek životního minima</w:t>
      </w:r>
      <w:r w:rsidR="00073E5C">
        <w:rPr>
          <w:rFonts w:ascii="Palatino Linotype" w:hAnsi="Palatino Linotype"/>
          <w:sz w:val="24"/>
          <w:szCs w:val="24"/>
        </w:rPr>
        <w:t xml:space="preserve"> se rozlišuje</w:t>
      </w:r>
      <w:r w:rsidR="00A51034">
        <w:rPr>
          <w:rFonts w:ascii="Palatino Linotype" w:hAnsi="Palatino Linotype"/>
          <w:sz w:val="24"/>
          <w:szCs w:val="24"/>
        </w:rPr>
        <w:t xml:space="preserve">, zda se jedná </w:t>
      </w:r>
      <w:r w:rsidR="003155B1">
        <w:rPr>
          <w:rFonts w:ascii="Palatino Linotype" w:hAnsi="Palatino Linotype"/>
          <w:sz w:val="24"/>
          <w:szCs w:val="24"/>
        </w:rPr>
        <w:br/>
      </w:r>
      <w:r w:rsidR="00A51034">
        <w:rPr>
          <w:rFonts w:ascii="Palatino Linotype" w:hAnsi="Palatino Linotype"/>
          <w:sz w:val="24"/>
          <w:szCs w:val="24"/>
        </w:rPr>
        <w:t xml:space="preserve">o jednu či více osob, dále se posuzuje věk osoby. U dětí </w:t>
      </w:r>
      <w:r w:rsidR="00073E5C">
        <w:rPr>
          <w:rFonts w:ascii="Palatino Linotype" w:hAnsi="Palatino Linotype"/>
          <w:sz w:val="24"/>
          <w:szCs w:val="24"/>
        </w:rPr>
        <w:t xml:space="preserve">se zjišťuje, </w:t>
      </w:r>
      <w:r w:rsidR="00A51034">
        <w:rPr>
          <w:rFonts w:ascii="Palatino Linotype" w:hAnsi="Palatino Linotype"/>
          <w:sz w:val="24"/>
          <w:szCs w:val="24"/>
        </w:rPr>
        <w:t>zda je již zaopatřené či nezaopatřené.</w:t>
      </w:r>
    </w:p>
    <w:p w:rsidR="00221F56" w:rsidRDefault="00221F56" w:rsidP="00952480">
      <w:pPr>
        <w:spacing w:after="0" w:line="360" w:lineRule="auto"/>
        <w:jc w:val="both"/>
        <w:rPr>
          <w:rFonts w:ascii="Palatino Linotype" w:hAnsi="Palatino Linotype"/>
          <w:sz w:val="24"/>
          <w:szCs w:val="24"/>
        </w:rPr>
      </w:pPr>
    </w:p>
    <w:p w:rsidR="00E26195" w:rsidRDefault="00E26195">
      <w:pPr>
        <w:rPr>
          <w:rFonts w:ascii="Palatino Linotype" w:hAnsi="Palatino Linotype"/>
          <w:sz w:val="24"/>
          <w:szCs w:val="24"/>
        </w:rPr>
      </w:pPr>
      <w:r>
        <w:rPr>
          <w:rFonts w:ascii="Palatino Linotype" w:hAnsi="Palatino Linotype"/>
          <w:sz w:val="24"/>
          <w:szCs w:val="24"/>
        </w:rPr>
        <w:br w:type="page"/>
      </w:r>
    </w:p>
    <w:p w:rsidR="00221F56" w:rsidRPr="003E090A" w:rsidRDefault="00105ED0" w:rsidP="00952480">
      <w:pPr>
        <w:spacing w:after="0" w:line="360" w:lineRule="auto"/>
        <w:jc w:val="both"/>
        <w:rPr>
          <w:rFonts w:ascii="Palatino Linotype" w:hAnsi="Palatino Linotype"/>
          <w:color w:val="FF0000"/>
          <w:sz w:val="24"/>
          <w:szCs w:val="24"/>
        </w:rPr>
      </w:pPr>
      <w:r>
        <w:rPr>
          <w:rFonts w:ascii="Palatino Linotype" w:hAnsi="Palatino Linotype"/>
          <w:sz w:val="24"/>
          <w:szCs w:val="24"/>
        </w:rPr>
        <w:lastRenderedPageBreak/>
        <w:t xml:space="preserve">Dle </w:t>
      </w:r>
      <w:r w:rsidR="006B0C6B">
        <w:rPr>
          <w:rFonts w:ascii="Palatino Linotype" w:hAnsi="Palatino Linotype"/>
          <w:sz w:val="24"/>
          <w:szCs w:val="24"/>
        </w:rPr>
        <w:t>§ 3 z</w:t>
      </w:r>
      <w:r>
        <w:rPr>
          <w:rFonts w:ascii="Palatino Linotype" w:hAnsi="Palatino Linotype"/>
          <w:sz w:val="24"/>
          <w:szCs w:val="24"/>
        </w:rPr>
        <w:t xml:space="preserve">ákona </w:t>
      </w:r>
      <w:r w:rsidR="00777DB7">
        <w:rPr>
          <w:rFonts w:ascii="Palatino Linotype" w:hAnsi="Palatino Linotype"/>
          <w:sz w:val="24"/>
          <w:szCs w:val="24"/>
        </w:rPr>
        <w:t xml:space="preserve">č. 110/2006 Sb., </w:t>
      </w:r>
      <w:r>
        <w:rPr>
          <w:rFonts w:ascii="Palatino Linotype" w:hAnsi="Palatino Linotype"/>
          <w:sz w:val="24"/>
          <w:szCs w:val="24"/>
        </w:rPr>
        <w:t>o životním a existenčním minimum</w:t>
      </w:r>
      <w:r w:rsidR="00777DB7">
        <w:rPr>
          <w:rFonts w:ascii="Palatino Linotype" w:hAnsi="Palatino Linotype"/>
          <w:sz w:val="24"/>
          <w:szCs w:val="24"/>
        </w:rPr>
        <w:t>, ve znění pozdějších předpisů</w:t>
      </w:r>
      <w:r>
        <w:rPr>
          <w:rFonts w:ascii="Palatino Linotype" w:hAnsi="Palatino Linotype"/>
          <w:sz w:val="24"/>
          <w:szCs w:val="24"/>
        </w:rPr>
        <w:t xml:space="preserve"> jsou částky životního minima </w:t>
      </w:r>
      <w:r w:rsidR="00221F56">
        <w:rPr>
          <w:rFonts w:ascii="Palatino Linotype" w:hAnsi="Palatino Linotype"/>
          <w:sz w:val="24"/>
          <w:szCs w:val="24"/>
        </w:rPr>
        <w:t xml:space="preserve">platné a účinné od </w:t>
      </w:r>
      <w:r w:rsidR="00884270">
        <w:rPr>
          <w:rFonts w:ascii="Palatino Linotype" w:hAnsi="Palatino Linotype"/>
          <w:sz w:val="24"/>
          <w:szCs w:val="24"/>
        </w:rPr>
        <w:t>           </w:t>
      </w:r>
      <w:r w:rsidR="00221F56">
        <w:rPr>
          <w:rFonts w:ascii="Palatino Linotype" w:hAnsi="Palatino Linotype"/>
          <w:sz w:val="24"/>
          <w:szCs w:val="24"/>
        </w:rPr>
        <w:t>1. ledna 2012.</w:t>
      </w:r>
      <w:r w:rsidR="003E090A">
        <w:rPr>
          <w:rFonts w:ascii="Palatino Linotype" w:hAnsi="Palatino Linotype"/>
          <w:color w:val="FF0000"/>
          <w:sz w:val="24"/>
          <w:szCs w:val="24"/>
        </w:rPr>
        <w:t xml:space="preserve"> </w:t>
      </w:r>
    </w:p>
    <w:p w:rsidR="00976C7F" w:rsidRDefault="00976C7F" w:rsidP="00976C7F">
      <w:pPr>
        <w:pStyle w:val="Odstavecseseznamem"/>
        <w:numPr>
          <w:ilvl w:val="0"/>
          <w:numId w:val="21"/>
        </w:numPr>
        <w:spacing w:after="0" w:line="360" w:lineRule="auto"/>
        <w:jc w:val="both"/>
        <w:rPr>
          <w:rFonts w:ascii="Palatino Linotype" w:hAnsi="Palatino Linotype"/>
          <w:sz w:val="24"/>
          <w:szCs w:val="24"/>
        </w:rPr>
      </w:pPr>
      <w:r>
        <w:rPr>
          <w:rFonts w:ascii="Palatino Linotype" w:hAnsi="Palatino Linotype"/>
          <w:sz w:val="24"/>
          <w:szCs w:val="24"/>
        </w:rPr>
        <w:t xml:space="preserve">pro jednotlivce </w:t>
      </w:r>
      <w:r w:rsidRPr="00073E5C">
        <w:rPr>
          <w:rFonts w:ascii="Palatino Linotype" w:hAnsi="Palatino Linotype"/>
          <w:b/>
          <w:sz w:val="24"/>
          <w:szCs w:val="24"/>
        </w:rPr>
        <w:t>3 410,-</w:t>
      </w:r>
      <w:r w:rsidRPr="00073E5C">
        <w:rPr>
          <w:rFonts w:ascii="Palatino Linotype" w:hAnsi="Palatino Linotype"/>
          <w:sz w:val="24"/>
          <w:szCs w:val="24"/>
        </w:rPr>
        <w:t>Kč</w:t>
      </w:r>
      <w:r>
        <w:rPr>
          <w:rFonts w:ascii="Palatino Linotype" w:hAnsi="Palatino Linotype"/>
          <w:sz w:val="24"/>
          <w:szCs w:val="24"/>
        </w:rPr>
        <w:t>,</w:t>
      </w:r>
    </w:p>
    <w:p w:rsidR="00976C7F" w:rsidRDefault="00976C7F" w:rsidP="00976C7F">
      <w:pPr>
        <w:pStyle w:val="Odstavecseseznamem"/>
        <w:numPr>
          <w:ilvl w:val="0"/>
          <w:numId w:val="21"/>
        </w:numPr>
        <w:spacing w:after="0" w:line="360" w:lineRule="auto"/>
        <w:jc w:val="both"/>
        <w:rPr>
          <w:rFonts w:ascii="Palatino Linotype" w:hAnsi="Palatino Linotype"/>
          <w:sz w:val="24"/>
          <w:szCs w:val="24"/>
        </w:rPr>
      </w:pPr>
      <w:r>
        <w:rPr>
          <w:rFonts w:ascii="Palatino Linotype" w:hAnsi="Palatino Linotype"/>
          <w:sz w:val="24"/>
          <w:szCs w:val="24"/>
        </w:rPr>
        <w:t xml:space="preserve">pro první dospělou osobu v domácnosti </w:t>
      </w:r>
      <w:r w:rsidRPr="00976C7F">
        <w:rPr>
          <w:rFonts w:ascii="Palatino Linotype" w:hAnsi="Palatino Linotype"/>
          <w:b/>
          <w:sz w:val="24"/>
          <w:szCs w:val="24"/>
        </w:rPr>
        <w:t>3 140,-</w:t>
      </w:r>
      <w:r>
        <w:rPr>
          <w:rFonts w:ascii="Palatino Linotype" w:hAnsi="Palatino Linotype"/>
          <w:sz w:val="24"/>
          <w:szCs w:val="24"/>
        </w:rPr>
        <w:t>Kč,</w:t>
      </w:r>
    </w:p>
    <w:p w:rsidR="00976C7F" w:rsidRDefault="00976C7F" w:rsidP="00976C7F">
      <w:pPr>
        <w:pStyle w:val="Odstavecseseznamem"/>
        <w:numPr>
          <w:ilvl w:val="0"/>
          <w:numId w:val="21"/>
        </w:numPr>
        <w:spacing w:after="0" w:line="360" w:lineRule="auto"/>
        <w:jc w:val="both"/>
        <w:rPr>
          <w:rFonts w:ascii="Palatino Linotype" w:hAnsi="Palatino Linotype"/>
          <w:sz w:val="24"/>
          <w:szCs w:val="24"/>
        </w:rPr>
      </w:pPr>
      <w:r>
        <w:rPr>
          <w:rFonts w:ascii="Palatino Linotype" w:hAnsi="Palatino Linotype"/>
          <w:sz w:val="24"/>
          <w:szCs w:val="24"/>
        </w:rPr>
        <w:t xml:space="preserve">pro druhou a další osobu v domácnosti </w:t>
      </w:r>
      <w:r w:rsidRPr="00976C7F">
        <w:rPr>
          <w:rFonts w:ascii="Palatino Linotype" w:hAnsi="Palatino Linotype"/>
          <w:b/>
          <w:sz w:val="24"/>
          <w:szCs w:val="24"/>
        </w:rPr>
        <w:t>2 830,-</w:t>
      </w:r>
      <w:r>
        <w:rPr>
          <w:rFonts w:ascii="Palatino Linotype" w:hAnsi="Palatino Linotype"/>
          <w:sz w:val="24"/>
          <w:szCs w:val="24"/>
        </w:rPr>
        <w:t>Kč,</w:t>
      </w:r>
    </w:p>
    <w:p w:rsidR="00976C7F" w:rsidRPr="00976C7F" w:rsidRDefault="00976C7F" w:rsidP="00976C7F">
      <w:pPr>
        <w:pStyle w:val="Odstavecseseznamem"/>
        <w:numPr>
          <w:ilvl w:val="0"/>
          <w:numId w:val="21"/>
        </w:numPr>
        <w:spacing w:after="0" w:line="360" w:lineRule="auto"/>
        <w:jc w:val="both"/>
        <w:rPr>
          <w:rFonts w:ascii="Palatino Linotype" w:hAnsi="Palatino Linotype"/>
          <w:sz w:val="24"/>
          <w:szCs w:val="24"/>
        </w:rPr>
      </w:pPr>
      <w:r>
        <w:rPr>
          <w:rFonts w:ascii="Palatino Linotype" w:hAnsi="Palatino Linotype"/>
          <w:sz w:val="24"/>
          <w:szCs w:val="24"/>
        </w:rPr>
        <w:t xml:space="preserve">pro nezaopatřené dítě do 6 let </w:t>
      </w:r>
      <w:r w:rsidRPr="00976C7F">
        <w:rPr>
          <w:rFonts w:ascii="Palatino Linotype" w:hAnsi="Palatino Linotype"/>
          <w:b/>
          <w:sz w:val="24"/>
          <w:szCs w:val="24"/>
        </w:rPr>
        <w:t>1 740,-</w:t>
      </w:r>
      <w:r>
        <w:rPr>
          <w:rFonts w:ascii="Palatino Linotype" w:hAnsi="Palatino Linotype"/>
          <w:sz w:val="24"/>
          <w:szCs w:val="24"/>
        </w:rPr>
        <w:t>Kč,</w:t>
      </w:r>
    </w:p>
    <w:p w:rsidR="00976C7F" w:rsidRPr="00976C7F" w:rsidRDefault="00976C7F" w:rsidP="00976C7F">
      <w:pPr>
        <w:pStyle w:val="Odstavecseseznamem"/>
        <w:numPr>
          <w:ilvl w:val="0"/>
          <w:numId w:val="21"/>
        </w:numPr>
        <w:spacing w:after="0" w:line="360" w:lineRule="auto"/>
        <w:jc w:val="both"/>
        <w:rPr>
          <w:rFonts w:ascii="Palatino Linotype" w:hAnsi="Palatino Linotype"/>
          <w:sz w:val="24"/>
          <w:szCs w:val="24"/>
        </w:rPr>
      </w:pPr>
      <w:r>
        <w:rPr>
          <w:rFonts w:ascii="Palatino Linotype" w:hAnsi="Palatino Linotype"/>
          <w:sz w:val="24"/>
          <w:szCs w:val="24"/>
        </w:rPr>
        <w:t xml:space="preserve">pro nezaopatřené dítě od 6 let do 15 let </w:t>
      </w:r>
      <w:r w:rsidRPr="00976C7F">
        <w:rPr>
          <w:rFonts w:ascii="Palatino Linotype" w:hAnsi="Palatino Linotype"/>
          <w:b/>
          <w:sz w:val="24"/>
          <w:szCs w:val="24"/>
        </w:rPr>
        <w:t>2 140,-</w:t>
      </w:r>
      <w:r>
        <w:rPr>
          <w:rFonts w:ascii="Palatino Linotype" w:hAnsi="Palatino Linotype"/>
          <w:sz w:val="24"/>
          <w:szCs w:val="24"/>
        </w:rPr>
        <w:t>Kč,</w:t>
      </w:r>
    </w:p>
    <w:p w:rsidR="00A51034" w:rsidRDefault="00976C7F" w:rsidP="00952480">
      <w:pPr>
        <w:pStyle w:val="Odstavecseseznamem"/>
        <w:numPr>
          <w:ilvl w:val="0"/>
          <w:numId w:val="21"/>
        </w:numPr>
        <w:spacing w:after="0" w:line="360" w:lineRule="auto"/>
        <w:jc w:val="both"/>
        <w:rPr>
          <w:rFonts w:ascii="Palatino Linotype" w:hAnsi="Palatino Linotype"/>
          <w:sz w:val="24"/>
          <w:szCs w:val="24"/>
        </w:rPr>
      </w:pPr>
      <w:r>
        <w:rPr>
          <w:rFonts w:ascii="Palatino Linotype" w:hAnsi="Palatino Linotype"/>
          <w:sz w:val="24"/>
          <w:szCs w:val="24"/>
        </w:rPr>
        <w:t xml:space="preserve">pro nezaopatřené dítě od 16 let do 26 let </w:t>
      </w:r>
      <w:r w:rsidRPr="00976C7F">
        <w:rPr>
          <w:rFonts w:ascii="Palatino Linotype" w:hAnsi="Palatino Linotype"/>
          <w:b/>
          <w:sz w:val="24"/>
          <w:szCs w:val="24"/>
        </w:rPr>
        <w:t>2 450,-</w:t>
      </w:r>
      <w:r w:rsidR="00777DB7">
        <w:rPr>
          <w:rFonts w:ascii="Palatino Linotype" w:hAnsi="Palatino Linotype"/>
          <w:sz w:val="24"/>
          <w:szCs w:val="24"/>
        </w:rPr>
        <w:t>Kč</w:t>
      </w:r>
      <w:r w:rsidR="000605A9">
        <w:rPr>
          <w:rFonts w:ascii="Palatino Linotype" w:hAnsi="Palatino Linotype"/>
          <w:sz w:val="24"/>
          <w:szCs w:val="24"/>
        </w:rPr>
        <w:t>.</w:t>
      </w:r>
    </w:p>
    <w:p w:rsidR="00B26CED" w:rsidRDefault="00B26CED" w:rsidP="00B26CED">
      <w:pPr>
        <w:spacing w:after="0" w:line="360" w:lineRule="auto"/>
        <w:jc w:val="both"/>
        <w:rPr>
          <w:rFonts w:ascii="Palatino Linotype" w:hAnsi="Palatino Linotype"/>
          <w:sz w:val="24"/>
          <w:szCs w:val="24"/>
        </w:rPr>
      </w:pPr>
    </w:p>
    <w:p w:rsidR="00B26CED" w:rsidRDefault="00B26CED" w:rsidP="00B26CED">
      <w:pPr>
        <w:spacing w:after="0" w:line="360" w:lineRule="auto"/>
        <w:jc w:val="both"/>
        <w:rPr>
          <w:rFonts w:ascii="Palatino Linotype" w:hAnsi="Palatino Linotype"/>
          <w:sz w:val="24"/>
          <w:szCs w:val="24"/>
        </w:rPr>
      </w:pPr>
      <w:r>
        <w:rPr>
          <w:rFonts w:ascii="Palatino Linotype" w:hAnsi="Palatino Linotype"/>
          <w:sz w:val="24"/>
          <w:szCs w:val="24"/>
        </w:rPr>
        <w:t>Od 1. 4. 2020 dochází</w:t>
      </w:r>
      <w:r w:rsidR="004E01ED">
        <w:rPr>
          <w:rFonts w:ascii="Palatino Linotype" w:hAnsi="Palatino Linotype"/>
          <w:sz w:val="24"/>
          <w:szCs w:val="24"/>
        </w:rPr>
        <w:t xml:space="preserve"> </w:t>
      </w:r>
      <w:r w:rsidR="00F56486">
        <w:rPr>
          <w:rFonts w:ascii="Palatino Linotype" w:hAnsi="Palatino Linotype"/>
          <w:sz w:val="24"/>
          <w:szCs w:val="24"/>
        </w:rPr>
        <w:t>nařízením vlády</w:t>
      </w:r>
      <w:r w:rsidR="00DC6C0D" w:rsidRPr="00DC6C0D">
        <w:rPr>
          <w:rFonts w:ascii="Palatino Linotype" w:hAnsi="Palatino Linotype"/>
          <w:sz w:val="24"/>
          <w:szCs w:val="24"/>
        </w:rPr>
        <w:t xml:space="preserve"> č.</w:t>
      </w:r>
      <w:r w:rsidR="00DC6C0D">
        <w:rPr>
          <w:rFonts w:ascii="Palatino Linotype" w:hAnsi="Palatino Linotype"/>
          <w:sz w:val="24"/>
          <w:szCs w:val="24"/>
        </w:rPr>
        <w:t xml:space="preserve"> 61/2020 S</w:t>
      </w:r>
      <w:r w:rsidR="00F56486">
        <w:rPr>
          <w:rFonts w:ascii="Palatino Linotype" w:hAnsi="Palatino Linotype"/>
          <w:sz w:val="24"/>
          <w:szCs w:val="24"/>
        </w:rPr>
        <w:t xml:space="preserve">b., o zvýšení částek životního </w:t>
      </w:r>
      <w:r w:rsidR="00DC6C0D">
        <w:rPr>
          <w:rFonts w:ascii="Palatino Linotype" w:hAnsi="Palatino Linotype"/>
          <w:sz w:val="24"/>
          <w:szCs w:val="24"/>
        </w:rPr>
        <w:t xml:space="preserve">a existenčního minima </w:t>
      </w:r>
      <w:r>
        <w:rPr>
          <w:rFonts w:ascii="Palatino Linotype" w:hAnsi="Palatino Linotype"/>
          <w:sz w:val="24"/>
          <w:szCs w:val="24"/>
        </w:rPr>
        <w:t xml:space="preserve">k navýšení částek životního </w:t>
      </w:r>
      <w:r w:rsidR="003155B1">
        <w:rPr>
          <w:rFonts w:ascii="Palatino Linotype" w:hAnsi="Palatino Linotype"/>
          <w:sz w:val="24"/>
          <w:szCs w:val="24"/>
        </w:rPr>
        <w:br/>
      </w:r>
      <w:r>
        <w:rPr>
          <w:rFonts w:ascii="Palatino Linotype" w:hAnsi="Palatino Linotype"/>
          <w:sz w:val="24"/>
          <w:szCs w:val="24"/>
        </w:rPr>
        <w:t>a existenčního minima</w:t>
      </w:r>
      <w:r w:rsidR="004E01ED">
        <w:rPr>
          <w:rFonts w:ascii="Palatino Linotype" w:hAnsi="Palatino Linotype"/>
          <w:sz w:val="24"/>
          <w:szCs w:val="24"/>
        </w:rPr>
        <w:t xml:space="preserve">, jelikož pracuji ve své bakalářské práci s roky </w:t>
      </w:r>
      <w:r w:rsidR="003155B1">
        <w:rPr>
          <w:rFonts w:ascii="Palatino Linotype" w:hAnsi="Palatino Linotype"/>
          <w:sz w:val="24"/>
          <w:szCs w:val="24"/>
        </w:rPr>
        <w:br/>
      </w:r>
      <w:r w:rsidR="004E01ED">
        <w:rPr>
          <w:rFonts w:ascii="Palatino Linotype" w:hAnsi="Palatino Linotype"/>
          <w:sz w:val="24"/>
          <w:szCs w:val="24"/>
        </w:rPr>
        <w:t>2014 -</w:t>
      </w:r>
      <w:r w:rsidR="00DC6C0D">
        <w:rPr>
          <w:rFonts w:ascii="Palatino Linotype" w:hAnsi="Palatino Linotype"/>
          <w:sz w:val="24"/>
          <w:szCs w:val="24"/>
        </w:rPr>
        <w:t xml:space="preserve"> </w:t>
      </w:r>
      <w:r w:rsidR="004E01ED">
        <w:rPr>
          <w:rFonts w:ascii="Palatino Linotype" w:hAnsi="Palatino Linotype"/>
          <w:sz w:val="24"/>
          <w:szCs w:val="24"/>
        </w:rPr>
        <w:t>201</w:t>
      </w:r>
      <w:r w:rsidR="00650348">
        <w:rPr>
          <w:rFonts w:ascii="Palatino Linotype" w:hAnsi="Palatino Linotype"/>
          <w:sz w:val="24"/>
          <w:szCs w:val="24"/>
        </w:rPr>
        <w:t xml:space="preserve">9 a bakalářská práce bude odevzdána před platností novely, </w:t>
      </w:r>
      <w:r w:rsidR="004E01ED">
        <w:rPr>
          <w:rFonts w:ascii="Palatino Linotype" w:hAnsi="Palatino Linotype"/>
          <w:sz w:val="24"/>
          <w:szCs w:val="24"/>
        </w:rPr>
        <w:t>uvádím ty, které platily v uvedeném období.</w:t>
      </w:r>
    </w:p>
    <w:p w:rsidR="00B23A49" w:rsidRPr="00B26CED" w:rsidRDefault="00B23A49" w:rsidP="00B26CED">
      <w:pPr>
        <w:spacing w:after="0" w:line="360" w:lineRule="auto"/>
        <w:jc w:val="both"/>
        <w:rPr>
          <w:rFonts w:ascii="Palatino Linotype" w:hAnsi="Palatino Linotype"/>
          <w:sz w:val="24"/>
          <w:szCs w:val="24"/>
        </w:rPr>
      </w:pPr>
    </w:p>
    <w:p w:rsidR="00A51034" w:rsidRPr="001D2F0C" w:rsidRDefault="00A51034" w:rsidP="001D2F0C">
      <w:pPr>
        <w:pStyle w:val="Nadpis3"/>
        <w:ind w:left="720"/>
        <w:rPr>
          <w:b/>
        </w:rPr>
      </w:pPr>
      <w:bookmarkStart w:id="17" w:name="_Toc35969455"/>
      <w:r w:rsidRPr="001D2F0C">
        <w:rPr>
          <w:b/>
        </w:rPr>
        <w:t>Částka existenčního minima</w:t>
      </w:r>
      <w:bookmarkEnd w:id="17"/>
    </w:p>
    <w:p w:rsidR="004678A1" w:rsidRPr="004678A1" w:rsidRDefault="004678A1" w:rsidP="004678A1"/>
    <w:p w:rsidR="004E01ED" w:rsidRDefault="00F000A7" w:rsidP="00952480">
      <w:pPr>
        <w:spacing w:after="0" w:line="360" w:lineRule="auto"/>
        <w:jc w:val="both"/>
        <w:rPr>
          <w:rFonts w:ascii="Palatino Linotype" w:hAnsi="Palatino Linotype"/>
          <w:sz w:val="24"/>
          <w:szCs w:val="24"/>
        </w:rPr>
      </w:pPr>
      <w:r>
        <w:rPr>
          <w:rFonts w:ascii="Palatino Linotype" w:hAnsi="Palatino Linotype"/>
          <w:sz w:val="24"/>
          <w:szCs w:val="24"/>
        </w:rPr>
        <w:t>Dle § 5 odstavce 1 zákona a § 12 č. 110/2006 Sb., o životním a existenčním minimum, ve znění pozdějších předpisů je uvedeno, že č</w:t>
      </w:r>
      <w:r w:rsidR="00221F56">
        <w:rPr>
          <w:rFonts w:ascii="Palatino Linotype" w:hAnsi="Palatino Linotype"/>
          <w:sz w:val="24"/>
          <w:szCs w:val="24"/>
        </w:rPr>
        <w:t>ástka existenčního minima je platná a účinná od 1. ledna 2012. Je stanovena v jednotné výši a to 2 200,-Kč na měsíc.</w:t>
      </w:r>
      <w:r w:rsidR="004E01ED">
        <w:rPr>
          <w:rFonts w:ascii="Palatino Linotype" w:hAnsi="Palatino Linotype"/>
          <w:sz w:val="24"/>
          <w:szCs w:val="24"/>
        </w:rPr>
        <w:t xml:space="preserve"> </w:t>
      </w:r>
    </w:p>
    <w:p w:rsidR="00A51034" w:rsidRPr="00F3585E" w:rsidRDefault="00777DB7" w:rsidP="00952480">
      <w:pPr>
        <w:spacing w:after="0" w:line="360" w:lineRule="auto"/>
        <w:jc w:val="both"/>
        <w:rPr>
          <w:rFonts w:ascii="Palatino Linotype" w:hAnsi="Palatino Linotype"/>
          <w:i/>
          <w:sz w:val="24"/>
          <w:szCs w:val="24"/>
        </w:rPr>
      </w:pPr>
      <w:r>
        <w:rPr>
          <w:rFonts w:ascii="Palatino Linotype" w:hAnsi="Palatino Linotype"/>
          <w:sz w:val="24"/>
          <w:szCs w:val="24"/>
        </w:rPr>
        <w:t xml:space="preserve">Dle § 5 odstavce 2 zákona č. 110/2006 Sb., o životním a existenčním minimum, ve znění pozdějších předpisů </w:t>
      </w:r>
      <w:r w:rsidR="00015297">
        <w:rPr>
          <w:rFonts w:ascii="Palatino Linotype" w:hAnsi="Palatino Linotype"/>
          <w:sz w:val="24"/>
          <w:szCs w:val="24"/>
        </w:rPr>
        <w:t>„</w:t>
      </w:r>
      <w:r w:rsidRPr="00F3585E">
        <w:rPr>
          <w:rFonts w:ascii="Palatino Linotype" w:hAnsi="Palatino Linotype"/>
          <w:i/>
          <w:sz w:val="24"/>
          <w:szCs w:val="24"/>
        </w:rPr>
        <w:t xml:space="preserve">nelze existenční minimum použít </w:t>
      </w:r>
      <w:r w:rsidR="00884270">
        <w:rPr>
          <w:rFonts w:ascii="Palatino Linotype" w:hAnsi="Palatino Linotype"/>
          <w:i/>
          <w:sz w:val="24"/>
          <w:szCs w:val="24"/>
        </w:rPr>
        <w:t>      </w:t>
      </w:r>
      <w:r w:rsidRPr="00F3585E">
        <w:rPr>
          <w:rFonts w:ascii="Palatino Linotype" w:hAnsi="Palatino Linotype"/>
          <w:i/>
          <w:sz w:val="24"/>
          <w:szCs w:val="24"/>
        </w:rPr>
        <w:t xml:space="preserve">u nezaopatřeného dítěte, poživatele starobního důchodu, </w:t>
      </w:r>
      <w:r w:rsidR="006C34F5" w:rsidRPr="00F3585E">
        <w:rPr>
          <w:rFonts w:ascii="Palatino Linotype" w:hAnsi="Palatino Linotype"/>
          <w:i/>
          <w:sz w:val="24"/>
          <w:szCs w:val="24"/>
        </w:rPr>
        <w:t xml:space="preserve">u osoby invalidní ve třetím stupni, dále </w:t>
      </w:r>
      <w:r w:rsidR="00F3585E">
        <w:rPr>
          <w:rFonts w:ascii="Palatino Linotype" w:hAnsi="Palatino Linotype"/>
          <w:i/>
          <w:sz w:val="24"/>
          <w:szCs w:val="24"/>
        </w:rPr>
        <w:t xml:space="preserve">také u osoby </w:t>
      </w:r>
      <w:r w:rsidR="00F3585E" w:rsidRPr="00AA620F">
        <w:rPr>
          <w:rFonts w:ascii="Palatino Linotype" w:hAnsi="Palatino Linotype"/>
          <w:i/>
          <w:sz w:val="24"/>
          <w:szCs w:val="24"/>
        </w:rPr>
        <w:t>straší</w:t>
      </w:r>
      <w:r w:rsidR="00AA620F">
        <w:rPr>
          <w:rFonts w:ascii="Palatino Linotype" w:hAnsi="Palatino Linotype"/>
          <w:i/>
          <w:color w:val="FF0000"/>
          <w:sz w:val="24"/>
          <w:szCs w:val="24"/>
        </w:rPr>
        <w:t xml:space="preserve"> </w:t>
      </w:r>
      <w:r w:rsidR="00F3585E">
        <w:rPr>
          <w:rFonts w:ascii="Palatino Linotype" w:hAnsi="Palatino Linotype"/>
          <w:i/>
          <w:sz w:val="24"/>
          <w:szCs w:val="24"/>
        </w:rPr>
        <w:t>68 let</w:t>
      </w:r>
      <w:r w:rsidR="00015297">
        <w:rPr>
          <w:rFonts w:ascii="Palatino Linotype" w:hAnsi="Palatino Linotype"/>
          <w:i/>
          <w:sz w:val="24"/>
          <w:szCs w:val="24"/>
        </w:rPr>
        <w:t>“</w:t>
      </w:r>
      <w:r w:rsidR="00F3585E">
        <w:rPr>
          <w:rFonts w:ascii="Palatino Linotype" w:hAnsi="Palatino Linotype"/>
          <w:i/>
          <w:sz w:val="24"/>
          <w:szCs w:val="24"/>
        </w:rPr>
        <w:t>.</w:t>
      </w:r>
    </w:p>
    <w:p w:rsidR="001D2F0C" w:rsidRDefault="001D2F0C" w:rsidP="00952480">
      <w:pPr>
        <w:spacing w:after="0" w:line="360" w:lineRule="auto"/>
        <w:jc w:val="both"/>
        <w:rPr>
          <w:rFonts w:ascii="Palatino Linotype" w:hAnsi="Palatino Linotype"/>
          <w:sz w:val="24"/>
          <w:szCs w:val="24"/>
        </w:rPr>
      </w:pPr>
    </w:p>
    <w:p w:rsidR="00921FFC" w:rsidRPr="001D2F0C" w:rsidRDefault="00921FFC" w:rsidP="001D2F0C">
      <w:pPr>
        <w:pStyle w:val="Nadpis3"/>
        <w:ind w:left="720"/>
        <w:rPr>
          <w:b/>
        </w:rPr>
      </w:pPr>
      <w:bookmarkStart w:id="18" w:name="_Toc35969456"/>
      <w:r w:rsidRPr="001D2F0C">
        <w:rPr>
          <w:b/>
        </w:rPr>
        <w:lastRenderedPageBreak/>
        <w:t>Zvýšení částky živobytí</w:t>
      </w:r>
      <w:bookmarkEnd w:id="18"/>
    </w:p>
    <w:p w:rsidR="00921FFC" w:rsidRPr="00921FFC" w:rsidRDefault="00921FFC" w:rsidP="00921FFC"/>
    <w:p w:rsidR="00921FFC" w:rsidRDefault="00921FFC" w:rsidP="00921FFC">
      <w:pPr>
        <w:spacing w:after="0" w:line="360" w:lineRule="auto"/>
        <w:jc w:val="both"/>
        <w:rPr>
          <w:rFonts w:ascii="Palatino Linotype" w:hAnsi="Palatino Linotype"/>
          <w:sz w:val="24"/>
          <w:szCs w:val="24"/>
        </w:rPr>
      </w:pPr>
      <w:r>
        <w:rPr>
          <w:rFonts w:ascii="Palatino Linotype" w:hAnsi="Palatino Linotype"/>
          <w:sz w:val="24"/>
          <w:szCs w:val="24"/>
        </w:rPr>
        <w:t>D</w:t>
      </w:r>
      <w:r w:rsidR="000534BB">
        <w:rPr>
          <w:rFonts w:ascii="Palatino Linotype" w:hAnsi="Palatino Linotype"/>
          <w:sz w:val="24"/>
          <w:szCs w:val="24"/>
        </w:rPr>
        <w:t>le § 29 zákona č. 110/2006 Sb., o životním a existenčním minimum, ve znění pozdějších předpisů</w:t>
      </w:r>
      <w:r>
        <w:rPr>
          <w:rFonts w:ascii="Palatino Linotype" w:hAnsi="Palatino Linotype"/>
          <w:sz w:val="24"/>
          <w:szCs w:val="24"/>
        </w:rPr>
        <w:t>, se částka živobytí zvyšuje, pokud zdravotní stav osoby vyžaduje dle doporučení odborného lékaře zvýšené náklady na dietní stravování.</w:t>
      </w:r>
    </w:p>
    <w:p w:rsidR="000534BB" w:rsidRDefault="00921FFC"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Vyhláška č. 389/2011 Sb., o provedení některých ustanovení zákona o pomoci v hmotné nouzi stanoví jednotlivé typy diet. </w:t>
      </w:r>
    </w:p>
    <w:p w:rsidR="00921FFC" w:rsidRPr="00997DBD" w:rsidRDefault="00997DBD" w:rsidP="001F50D7">
      <w:pPr>
        <w:pStyle w:val="Odstavecseseznamem"/>
        <w:numPr>
          <w:ilvl w:val="0"/>
          <w:numId w:val="21"/>
        </w:numPr>
        <w:spacing w:after="0" w:line="360" w:lineRule="auto"/>
        <w:jc w:val="both"/>
        <w:rPr>
          <w:rFonts w:ascii="Palatino Linotype" w:hAnsi="Palatino Linotype"/>
          <w:i/>
          <w:sz w:val="24"/>
          <w:szCs w:val="24"/>
        </w:rPr>
      </w:pPr>
      <w:r>
        <w:rPr>
          <w:rFonts w:ascii="Palatino Linotype" w:hAnsi="Palatino Linotype"/>
          <w:sz w:val="24"/>
          <w:szCs w:val="24"/>
        </w:rPr>
        <w:t>„</w:t>
      </w:r>
      <w:r w:rsidR="00B80E7F">
        <w:rPr>
          <w:rFonts w:ascii="Palatino Linotype" w:hAnsi="Palatino Linotype"/>
          <w:i/>
          <w:sz w:val="24"/>
          <w:szCs w:val="24"/>
        </w:rPr>
        <w:t>D</w:t>
      </w:r>
      <w:r w:rsidR="00E82EB1">
        <w:rPr>
          <w:rFonts w:ascii="Palatino Linotype" w:hAnsi="Palatino Linotype"/>
          <w:i/>
          <w:sz w:val="24"/>
          <w:szCs w:val="24"/>
        </w:rPr>
        <w:t>ieta nízkobílkovinová</w:t>
      </w:r>
      <w:r w:rsidR="00BC3D0B">
        <w:rPr>
          <w:rFonts w:ascii="Palatino Linotype" w:hAnsi="Palatino Linotype"/>
          <w:i/>
          <w:sz w:val="24"/>
          <w:szCs w:val="24"/>
        </w:rPr>
        <w:t xml:space="preserve"> </w:t>
      </w:r>
      <w:r w:rsidR="001F50D7" w:rsidRPr="00997DBD">
        <w:rPr>
          <w:rFonts w:ascii="Palatino Linotype" w:hAnsi="Palatino Linotype"/>
          <w:i/>
          <w:sz w:val="24"/>
          <w:szCs w:val="24"/>
        </w:rPr>
        <w:t xml:space="preserve">o </w:t>
      </w:r>
      <w:r w:rsidR="001F50D7" w:rsidRPr="00997DBD">
        <w:rPr>
          <w:rFonts w:ascii="Palatino Linotype" w:hAnsi="Palatino Linotype"/>
          <w:b/>
          <w:i/>
          <w:sz w:val="24"/>
          <w:szCs w:val="24"/>
        </w:rPr>
        <w:t>1 380</w:t>
      </w:r>
      <w:r w:rsidR="001F50D7" w:rsidRPr="00997DBD">
        <w:rPr>
          <w:rFonts w:ascii="Palatino Linotype" w:hAnsi="Palatino Linotype"/>
          <w:i/>
          <w:sz w:val="24"/>
          <w:szCs w:val="24"/>
        </w:rPr>
        <w:t>,- Kč,</w:t>
      </w:r>
    </w:p>
    <w:p w:rsidR="001F50D7" w:rsidRPr="00997DBD" w:rsidRDefault="001F50D7" w:rsidP="001F50D7">
      <w:pPr>
        <w:pStyle w:val="Odstavecseseznamem"/>
        <w:numPr>
          <w:ilvl w:val="0"/>
          <w:numId w:val="21"/>
        </w:numPr>
        <w:spacing w:after="0" w:line="360" w:lineRule="auto"/>
        <w:jc w:val="both"/>
        <w:rPr>
          <w:rFonts w:ascii="Palatino Linotype" w:hAnsi="Palatino Linotype"/>
          <w:i/>
          <w:sz w:val="24"/>
          <w:szCs w:val="24"/>
        </w:rPr>
      </w:pPr>
      <w:r w:rsidRPr="00997DBD">
        <w:rPr>
          <w:rFonts w:ascii="Palatino Linotype" w:hAnsi="Palatino Linotype"/>
          <w:i/>
          <w:sz w:val="24"/>
          <w:szCs w:val="24"/>
        </w:rPr>
        <w:t xml:space="preserve">dieta při dialýze o </w:t>
      </w:r>
      <w:r w:rsidRPr="00997DBD">
        <w:rPr>
          <w:rFonts w:ascii="Palatino Linotype" w:hAnsi="Palatino Linotype"/>
          <w:b/>
          <w:i/>
          <w:sz w:val="24"/>
          <w:szCs w:val="24"/>
        </w:rPr>
        <w:t>1 000</w:t>
      </w:r>
      <w:r w:rsidRPr="00997DBD">
        <w:rPr>
          <w:rFonts w:ascii="Palatino Linotype" w:hAnsi="Palatino Linotype"/>
          <w:i/>
          <w:sz w:val="24"/>
          <w:szCs w:val="24"/>
        </w:rPr>
        <w:t>,-Kč,</w:t>
      </w:r>
    </w:p>
    <w:p w:rsidR="001F50D7" w:rsidRPr="00997DBD" w:rsidRDefault="001F50D7" w:rsidP="001F50D7">
      <w:pPr>
        <w:pStyle w:val="Odstavecseseznamem"/>
        <w:numPr>
          <w:ilvl w:val="0"/>
          <w:numId w:val="21"/>
        </w:numPr>
        <w:spacing w:after="0" w:line="360" w:lineRule="auto"/>
        <w:rPr>
          <w:rFonts w:ascii="Palatino Linotype" w:hAnsi="Palatino Linotype"/>
          <w:i/>
          <w:sz w:val="24"/>
          <w:szCs w:val="24"/>
        </w:rPr>
      </w:pPr>
      <w:r w:rsidRPr="00997DBD">
        <w:rPr>
          <w:rFonts w:ascii="Palatino Linotype" w:hAnsi="Palatino Linotype"/>
          <w:i/>
          <w:sz w:val="24"/>
          <w:szCs w:val="24"/>
        </w:rPr>
        <w:t xml:space="preserve">dieta nízkocholesterolová při hypercholesterolemii nebo hyperlipoproteinemii o </w:t>
      </w:r>
      <w:r w:rsidRPr="00997DBD">
        <w:rPr>
          <w:rFonts w:ascii="Palatino Linotype" w:hAnsi="Palatino Linotype"/>
          <w:b/>
          <w:i/>
          <w:sz w:val="24"/>
          <w:szCs w:val="24"/>
        </w:rPr>
        <w:t>1 050</w:t>
      </w:r>
      <w:r w:rsidRPr="00997DBD">
        <w:rPr>
          <w:rFonts w:ascii="Palatino Linotype" w:hAnsi="Palatino Linotype"/>
          <w:i/>
          <w:sz w:val="24"/>
          <w:szCs w:val="24"/>
        </w:rPr>
        <w:t>,-Kč,</w:t>
      </w:r>
    </w:p>
    <w:p w:rsidR="001F50D7" w:rsidRPr="00997DBD" w:rsidRDefault="001F50D7" w:rsidP="001F50D7">
      <w:pPr>
        <w:pStyle w:val="Odstavecseseznamem"/>
        <w:numPr>
          <w:ilvl w:val="0"/>
          <w:numId w:val="21"/>
        </w:numPr>
        <w:spacing w:after="0" w:line="360" w:lineRule="auto"/>
        <w:jc w:val="both"/>
        <w:rPr>
          <w:rFonts w:ascii="Palatino Linotype" w:hAnsi="Palatino Linotype"/>
          <w:i/>
          <w:sz w:val="24"/>
          <w:szCs w:val="24"/>
        </w:rPr>
      </w:pPr>
      <w:r w:rsidRPr="00997DBD">
        <w:rPr>
          <w:rFonts w:ascii="Palatino Linotype" w:hAnsi="Palatino Linotype"/>
          <w:i/>
          <w:sz w:val="24"/>
          <w:szCs w:val="24"/>
        </w:rPr>
        <w:t xml:space="preserve">dieta diabetická o </w:t>
      </w:r>
      <w:r w:rsidRPr="00997DBD">
        <w:rPr>
          <w:rFonts w:ascii="Palatino Linotype" w:hAnsi="Palatino Linotype"/>
          <w:b/>
          <w:i/>
          <w:sz w:val="24"/>
          <w:szCs w:val="24"/>
        </w:rPr>
        <w:t>1 130</w:t>
      </w:r>
      <w:r w:rsidRPr="00997DBD">
        <w:rPr>
          <w:rFonts w:ascii="Palatino Linotype" w:hAnsi="Palatino Linotype"/>
          <w:i/>
          <w:sz w:val="24"/>
          <w:szCs w:val="24"/>
        </w:rPr>
        <w:t>,-Kč,</w:t>
      </w:r>
    </w:p>
    <w:p w:rsidR="001F50D7" w:rsidRPr="00997DBD" w:rsidRDefault="001F50D7" w:rsidP="001F50D7">
      <w:pPr>
        <w:pStyle w:val="Odstavecseseznamem"/>
        <w:numPr>
          <w:ilvl w:val="0"/>
          <w:numId w:val="21"/>
        </w:numPr>
        <w:spacing w:after="0" w:line="360" w:lineRule="auto"/>
        <w:jc w:val="both"/>
        <w:rPr>
          <w:rFonts w:ascii="Palatino Linotype" w:hAnsi="Palatino Linotype"/>
          <w:i/>
          <w:sz w:val="24"/>
          <w:szCs w:val="24"/>
        </w:rPr>
      </w:pPr>
      <w:r w:rsidRPr="00997DBD">
        <w:rPr>
          <w:rFonts w:ascii="Palatino Linotype" w:hAnsi="Palatino Linotype"/>
          <w:i/>
          <w:sz w:val="24"/>
          <w:szCs w:val="24"/>
        </w:rPr>
        <w:t xml:space="preserve">dieta při onemocnění fenylketonurií o </w:t>
      </w:r>
      <w:r w:rsidRPr="00997DBD">
        <w:rPr>
          <w:rFonts w:ascii="Palatino Linotype" w:hAnsi="Palatino Linotype"/>
          <w:b/>
          <w:i/>
          <w:sz w:val="24"/>
          <w:szCs w:val="24"/>
        </w:rPr>
        <w:t>2 220</w:t>
      </w:r>
      <w:r w:rsidRPr="00997DBD">
        <w:rPr>
          <w:rFonts w:ascii="Palatino Linotype" w:hAnsi="Palatino Linotype"/>
          <w:i/>
          <w:sz w:val="24"/>
          <w:szCs w:val="24"/>
        </w:rPr>
        <w:t>,-Kč,</w:t>
      </w:r>
    </w:p>
    <w:p w:rsidR="001F50D7" w:rsidRPr="00997DBD" w:rsidRDefault="001F50D7" w:rsidP="001F50D7">
      <w:pPr>
        <w:pStyle w:val="Odstavecseseznamem"/>
        <w:numPr>
          <w:ilvl w:val="0"/>
          <w:numId w:val="21"/>
        </w:numPr>
        <w:spacing w:after="0" w:line="360" w:lineRule="auto"/>
        <w:jc w:val="both"/>
        <w:rPr>
          <w:rFonts w:ascii="Palatino Linotype" w:hAnsi="Palatino Linotype"/>
          <w:i/>
          <w:sz w:val="24"/>
          <w:szCs w:val="24"/>
        </w:rPr>
      </w:pPr>
      <w:r w:rsidRPr="00997DBD">
        <w:rPr>
          <w:rFonts w:ascii="Palatino Linotype" w:hAnsi="Palatino Linotype"/>
          <w:i/>
          <w:sz w:val="24"/>
          <w:szCs w:val="24"/>
        </w:rPr>
        <w:t xml:space="preserve">dieta při onemocnění celiakií o </w:t>
      </w:r>
      <w:r w:rsidRPr="00997DBD">
        <w:rPr>
          <w:rFonts w:ascii="Palatino Linotype" w:hAnsi="Palatino Linotype"/>
          <w:b/>
          <w:i/>
          <w:sz w:val="24"/>
          <w:szCs w:val="24"/>
        </w:rPr>
        <w:t>2 800</w:t>
      </w:r>
      <w:r w:rsidRPr="00997DBD">
        <w:rPr>
          <w:rFonts w:ascii="Palatino Linotype" w:hAnsi="Palatino Linotype"/>
          <w:i/>
          <w:sz w:val="24"/>
          <w:szCs w:val="24"/>
        </w:rPr>
        <w:t>,-Kč,</w:t>
      </w:r>
    </w:p>
    <w:p w:rsidR="001F50D7" w:rsidRPr="00997DBD" w:rsidRDefault="001F50D7" w:rsidP="001F50D7">
      <w:pPr>
        <w:pStyle w:val="Odstavecseseznamem"/>
        <w:numPr>
          <w:ilvl w:val="0"/>
          <w:numId w:val="21"/>
        </w:numPr>
        <w:spacing w:after="0" w:line="360" w:lineRule="auto"/>
        <w:jc w:val="both"/>
        <w:rPr>
          <w:rFonts w:ascii="Palatino Linotype" w:hAnsi="Palatino Linotype"/>
          <w:i/>
          <w:sz w:val="24"/>
          <w:szCs w:val="24"/>
        </w:rPr>
      </w:pPr>
      <w:r w:rsidRPr="00997DBD">
        <w:rPr>
          <w:rFonts w:ascii="Palatino Linotype" w:hAnsi="Palatino Linotype"/>
          <w:i/>
          <w:sz w:val="24"/>
          <w:szCs w:val="24"/>
        </w:rPr>
        <w:t xml:space="preserve">dieta při osteoporóze, pokud celotělová kostní densita poklesla o více než 25%, tj. T-skóre je horší než -2,5 o </w:t>
      </w:r>
      <w:r w:rsidRPr="00997DBD">
        <w:rPr>
          <w:rFonts w:ascii="Palatino Linotype" w:hAnsi="Palatino Linotype"/>
          <w:b/>
          <w:i/>
          <w:sz w:val="24"/>
          <w:szCs w:val="24"/>
        </w:rPr>
        <w:t>1 090</w:t>
      </w:r>
      <w:r w:rsidRPr="00997DBD">
        <w:rPr>
          <w:rFonts w:ascii="Palatino Linotype" w:hAnsi="Palatino Linotype"/>
          <w:i/>
          <w:sz w:val="24"/>
          <w:szCs w:val="24"/>
        </w:rPr>
        <w:t>,-Kč,</w:t>
      </w:r>
    </w:p>
    <w:p w:rsidR="001F50D7" w:rsidRPr="00997DBD" w:rsidRDefault="001F50D7" w:rsidP="001F50D7">
      <w:pPr>
        <w:pStyle w:val="Odstavecseseznamem"/>
        <w:numPr>
          <w:ilvl w:val="0"/>
          <w:numId w:val="21"/>
        </w:numPr>
        <w:spacing w:after="0" w:line="360" w:lineRule="auto"/>
        <w:jc w:val="both"/>
        <w:rPr>
          <w:rFonts w:ascii="Palatino Linotype" w:hAnsi="Palatino Linotype"/>
          <w:i/>
          <w:sz w:val="24"/>
          <w:szCs w:val="24"/>
        </w:rPr>
      </w:pPr>
      <w:r w:rsidRPr="00997DBD">
        <w:rPr>
          <w:rFonts w:ascii="Palatino Linotype" w:hAnsi="Palatino Linotype"/>
          <w:i/>
          <w:sz w:val="24"/>
          <w:szCs w:val="24"/>
        </w:rPr>
        <w:t xml:space="preserve">dieta při laktózové intoleranci o </w:t>
      </w:r>
      <w:r w:rsidRPr="00997DBD">
        <w:rPr>
          <w:rFonts w:ascii="Palatino Linotype" w:hAnsi="Palatino Linotype"/>
          <w:b/>
          <w:i/>
          <w:sz w:val="24"/>
          <w:szCs w:val="24"/>
        </w:rPr>
        <w:t>1 070</w:t>
      </w:r>
      <w:r w:rsidRPr="00997DBD">
        <w:rPr>
          <w:rFonts w:ascii="Palatino Linotype" w:hAnsi="Palatino Linotype"/>
          <w:i/>
          <w:sz w:val="24"/>
          <w:szCs w:val="24"/>
        </w:rPr>
        <w:t>,-Kč,</w:t>
      </w:r>
    </w:p>
    <w:p w:rsidR="001F50D7" w:rsidRDefault="001F50D7" w:rsidP="001F50D7">
      <w:pPr>
        <w:pStyle w:val="Odstavecseseznamem"/>
        <w:numPr>
          <w:ilvl w:val="0"/>
          <w:numId w:val="21"/>
        </w:numPr>
        <w:spacing w:after="0" w:line="360" w:lineRule="auto"/>
        <w:jc w:val="both"/>
        <w:rPr>
          <w:rFonts w:ascii="Palatino Linotype" w:hAnsi="Palatino Linotype"/>
          <w:i/>
          <w:sz w:val="24"/>
          <w:szCs w:val="24"/>
        </w:rPr>
      </w:pPr>
      <w:r w:rsidRPr="00997DBD">
        <w:rPr>
          <w:rFonts w:ascii="Palatino Linotype" w:hAnsi="Palatino Linotype"/>
          <w:i/>
          <w:sz w:val="24"/>
          <w:szCs w:val="24"/>
        </w:rPr>
        <w:t xml:space="preserve">diety v těhotenství a při kojení do 1 roku věku dítěte o </w:t>
      </w:r>
      <w:r w:rsidRPr="00997DBD">
        <w:rPr>
          <w:rFonts w:ascii="Palatino Linotype" w:hAnsi="Palatino Linotype"/>
          <w:b/>
          <w:i/>
          <w:sz w:val="24"/>
          <w:szCs w:val="24"/>
        </w:rPr>
        <w:t>1 100</w:t>
      </w:r>
      <w:r w:rsidRPr="00997DBD">
        <w:rPr>
          <w:rFonts w:ascii="Palatino Linotype" w:hAnsi="Palatino Linotype"/>
          <w:i/>
          <w:sz w:val="24"/>
          <w:szCs w:val="24"/>
        </w:rPr>
        <w:t>,-Kč.</w:t>
      </w:r>
      <w:r w:rsidR="00997DBD" w:rsidRPr="00997DBD">
        <w:rPr>
          <w:rFonts w:ascii="Palatino Linotype" w:hAnsi="Palatino Linotype"/>
          <w:i/>
          <w:sz w:val="24"/>
          <w:szCs w:val="24"/>
        </w:rPr>
        <w:t>“</w:t>
      </w:r>
    </w:p>
    <w:p w:rsidR="00634517" w:rsidRPr="00997DBD" w:rsidRDefault="00634517" w:rsidP="00634517">
      <w:pPr>
        <w:pStyle w:val="Odstavecseseznamem"/>
        <w:spacing w:after="0" w:line="360" w:lineRule="auto"/>
        <w:jc w:val="both"/>
        <w:rPr>
          <w:rFonts w:ascii="Palatino Linotype" w:hAnsi="Palatino Linotype"/>
          <w:i/>
          <w:sz w:val="24"/>
          <w:szCs w:val="24"/>
        </w:rPr>
      </w:pPr>
    </w:p>
    <w:p w:rsidR="00F87BB4" w:rsidRDefault="00AD67AE" w:rsidP="00B950AD">
      <w:pPr>
        <w:spacing w:after="0" w:line="360" w:lineRule="auto"/>
        <w:jc w:val="both"/>
        <w:rPr>
          <w:rFonts w:ascii="Palatino Linotype" w:hAnsi="Palatino Linotype"/>
          <w:sz w:val="24"/>
          <w:szCs w:val="24"/>
        </w:rPr>
      </w:pPr>
      <w:r w:rsidRPr="00AD67AE">
        <w:rPr>
          <w:rFonts w:ascii="Palatino Linotype" w:hAnsi="Palatino Linotype"/>
          <w:sz w:val="24"/>
          <w:szCs w:val="24"/>
        </w:rPr>
        <w:t xml:space="preserve">Je tedy zřejmé, že částka živobytí se může zvýšit, pokud žadatel o dávku pomoci v hmotné nouzi, doloží </w:t>
      </w:r>
      <w:r w:rsidR="00634517">
        <w:rPr>
          <w:rFonts w:ascii="Palatino Linotype" w:hAnsi="Palatino Linotype"/>
          <w:sz w:val="24"/>
          <w:szCs w:val="24"/>
        </w:rPr>
        <w:t xml:space="preserve">k podané žádosti </w:t>
      </w:r>
      <w:r w:rsidRPr="00AD67AE">
        <w:rPr>
          <w:rFonts w:ascii="Palatino Linotype" w:hAnsi="Palatino Linotype"/>
          <w:sz w:val="24"/>
          <w:szCs w:val="24"/>
        </w:rPr>
        <w:t>platné potvrzení o nutnosti dietního stravování od odborného lékaře.</w:t>
      </w:r>
    </w:p>
    <w:p w:rsidR="00634517" w:rsidRPr="00AD67AE" w:rsidRDefault="00634517" w:rsidP="00B950AD">
      <w:pPr>
        <w:spacing w:after="0" w:line="360" w:lineRule="auto"/>
        <w:jc w:val="both"/>
        <w:rPr>
          <w:rFonts w:ascii="Palatino Linotype" w:hAnsi="Palatino Linotype"/>
          <w:sz w:val="24"/>
          <w:szCs w:val="24"/>
        </w:rPr>
      </w:pPr>
    </w:p>
    <w:p w:rsidR="00B950AD" w:rsidRPr="00015297" w:rsidRDefault="00F87BB4" w:rsidP="006C34F5">
      <w:pPr>
        <w:pStyle w:val="Nadpis2"/>
        <w:rPr>
          <w:b/>
          <w:color w:val="000000" w:themeColor="text1"/>
          <w:szCs w:val="28"/>
        </w:rPr>
      </w:pPr>
      <w:bookmarkStart w:id="19" w:name="_Toc35969457"/>
      <w:r w:rsidRPr="00015297">
        <w:rPr>
          <w:b/>
          <w:color w:val="000000" w:themeColor="text1"/>
          <w:szCs w:val="28"/>
        </w:rPr>
        <w:t>Výplata dávek</w:t>
      </w:r>
      <w:r w:rsidR="004E01ED">
        <w:rPr>
          <w:b/>
          <w:color w:val="000000" w:themeColor="text1"/>
          <w:szCs w:val="28"/>
        </w:rPr>
        <w:t xml:space="preserve"> </w:t>
      </w:r>
      <w:r w:rsidR="00E129DD" w:rsidRPr="00015297">
        <w:rPr>
          <w:b/>
          <w:color w:val="000000" w:themeColor="text1"/>
          <w:szCs w:val="28"/>
        </w:rPr>
        <w:t>pomoci v hmotné nouzi</w:t>
      </w:r>
      <w:bookmarkEnd w:id="19"/>
    </w:p>
    <w:p w:rsidR="00D5692D" w:rsidRPr="00D5692D" w:rsidRDefault="00D5692D" w:rsidP="00D5692D"/>
    <w:p w:rsidR="003E5B2E" w:rsidRDefault="006C34F5" w:rsidP="003E5B2E">
      <w:pPr>
        <w:spacing w:after="0" w:line="360" w:lineRule="auto"/>
        <w:jc w:val="both"/>
        <w:rPr>
          <w:rFonts w:ascii="Palatino Linotype" w:hAnsi="Palatino Linotype"/>
          <w:sz w:val="24"/>
          <w:szCs w:val="24"/>
        </w:rPr>
      </w:pPr>
      <w:r>
        <w:rPr>
          <w:rFonts w:ascii="Palatino Linotype" w:hAnsi="Palatino Linotype"/>
          <w:sz w:val="24"/>
          <w:szCs w:val="24"/>
        </w:rPr>
        <w:t xml:space="preserve">Způsoby vyplácení dávek pomoci v hmotné nouzi upravuje § 43 zákona </w:t>
      </w:r>
      <w:r w:rsidR="00884270">
        <w:rPr>
          <w:rFonts w:ascii="Palatino Linotype" w:hAnsi="Palatino Linotype"/>
          <w:sz w:val="24"/>
          <w:szCs w:val="24"/>
        </w:rPr>
        <w:t>      </w:t>
      </w:r>
      <w:r>
        <w:rPr>
          <w:rFonts w:ascii="Palatino Linotype" w:hAnsi="Palatino Linotype"/>
          <w:sz w:val="24"/>
          <w:szCs w:val="24"/>
        </w:rPr>
        <w:t xml:space="preserve">č. 111/2006 Sb., o pomoci v hmotné nouzi, ve znění pozdějších </w:t>
      </w:r>
      <w:r>
        <w:rPr>
          <w:rFonts w:ascii="Palatino Linotype" w:hAnsi="Palatino Linotype"/>
          <w:sz w:val="24"/>
          <w:szCs w:val="24"/>
        </w:rPr>
        <w:lastRenderedPageBreak/>
        <w:t xml:space="preserve">předpisů.  </w:t>
      </w:r>
      <w:r w:rsidR="003E5B2E">
        <w:rPr>
          <w:rFonts w:ascii="Palatino Linotype" w:hAnsi="Palatino Linotype"/>
          <w:sz w:val="24"/>
          <w:szCs w:val="24"/>
        </w:rPr>
        <w:t>Dávky opakované – příspěvek na živobytí a doplatek na bydlení vyplácí orgán pomoci v hmotné nouzi v kalendářním měsíci, na který dávka náleží každý měsíc, v termínech, který určí</w:t>
      </w:r>
      <w:r w:rsidR="004E01ED">
        <w:rPr>
          <w:rFonts w:ascii="Palatino Linotype" w:hAnsi="Palatino Linotype"/>
          <w:sz w:val="24"/>
          <w:szCs w:val="24"/>
        </w:rPr>
        <w:t xml:space="preserve"> </w:t>
      </w:r>
      <w:r w:rsidR="008A0392">
        <w:rPr>
          <w:rFonts w:ascii="Palatino Linotype" w:hAnsi="Palatino Linotype"/>
          <w:sz w:val="24"/>
          <w:szCs w:val="24"/>
        </w:rPr>
        <w:t>plátce příspěvku.</w:t>
      </w:r>
      <w:r w:rsidR="004E01ED">
        <w:rPr>
          <w:rFonts w:ascii="Palatino Linotype" w:hAnsi="Palatino Linotype"/>
          <w:sz w:val="24"/>
          <w:szCs w:val="24"/>
        </w:rPr>
        <w:t xml:space="preserve"> </w:t>
      </w:r>
      <w:r w:rsidR="00DA5F1C">
        <w:rPr>
          <w:rFonts w:ascii="Palatino Linotype" w:hAnsi="Palatino Linotype"/>
          <w:sz w:val="24"/>
          <w:szCs w:val="24"/>
        </w:rPr>
        <w:t xml:space="preserve">Dávka jednorázová – mimořádná okamžitá pomoc </w:t>
      </w:r>
      <w:r w:rsidR="008A0392">
        <w:rPr>
          <w:rFonts w:ascii="Palatino Linotype" w:hAnsi="Palatino Linotype"/>
          <w:sz w:val="24"/>
          <w:szCs w:val="24"/>
        </w:rPr>
        <w:t xml:space="preserve">se vyplácí bezodkladně. Dávky </w:t>
      </w:r>
      <w:r w:rsidR="00884270">
        <w:rPr>
          <w:rFonts w:ascii="Palatino Linotype" w:hAnsi="Palatino Linotype"/>
          <w:sz w:val="24"/>
          <w:szCs w:val="24"/>
        </w:rPr>
        <w:t xml:space="preserve">pomoci </w:t>
      </w:r>
      <w:r w:rsidR="000534BB">
        <w:rPr>
          <w:rFonts w:ascii="Palatino Linotype" w:hAnsi="Palatino Linotype"/>
          <w:sz w:val="24"/>
          <w:szCs w:val="24"/>
        </w:rPr>
        <w:t>v hmotné nouzi</w:t>
      </w:r>
      <w:r w:rsidR="008A0392">
        <w:rPr>
          <w:rFonts w:ascii="Palatino Linotype" w:hAnsi="Palatino Linotype"/>
          <w:sz w:val="24"/>
          <w:szCs w:val="24"/>
        </w:rPr>
        <w:t xml:space="preserve"> vyplácí orgán pomoci v hmotné nouzi v hotovosti, poštovní poukázkou, bankovním převodem nebo poukázkami na zboží. Způsob výplaty </w:t>
      </w:r>
      <w:r w:rsidR="000534BB">
        <w:rPr>
          <w:rFonts w:ascii="Palatino Linotype" w:hAnsi="Palatino Linotype"/>
          <w:sz w:val="24"/>
          <w:szCs w:val="24"/>
        </w:rPr>
        <w:t>určuje plátce dávky</w:t>
      </w:r>
      <w:r w:rsidR="00F3585E">
        <w:rPr>
          <w:rFonts w:ascii="Palatino Linotype" w:hAnsi="Palatino Linotype"/>
          <w:sz w:val="24"/>
          <w:szCs w:val="24"/>
        </w:rPr>
        <w:t>.</w:t>
      </w:r>
    </w:p>
    <w:p w:rsidR="00294F6B" w:rsidRPr="00F3585E" w:rsidRDefault="00294F6B" w:rsidP="003E5B2E">
      <w:pPr>
        <w:spacing w:after="0" w:line="360" w:lineRule="auto"/>
        <w:jc w:val="both"/>
        <w:rPr>
          <w:rFonts w:ascii="Palatino Linotype" w:hAnsi="Palatino Linotype"/>
          <w:sz w:val="24"/>
          <w:szCs w:val="24"/>
        </w:rPr>
      </w:pPr>
      <w:r>
        <w:rPr>
          <w:rFonts w:ascii="Palatino Linotype" w:hAnsi="Palatino Linotype"/>
          <w:sz w:val="24"/>
          <w:szCs w:val="24"/>
        </w:rPr>
        <w:t>Minimální výše příspěvku na živobytí a doplatku na bydlení je v § 39 zákona č. 111/2006 Sb., o pomoci v hmotné nouzi, ve znění pozdějších předpisů zakotveno</w:t>
      </w:r>
      <w:r w:rsidR="00B06100" w:rsidRPr="00B06100">
        <w:rPr>
          <w:rFonts w:ascii="Palatino Linotype" w:hAnsi="Palatino Linotype"/>
          <w:color w:val="FF0000"/>
          <w:sz w:val="24"/>
          <w:szCs w:val="24"/>
        </w:rPr>
        <w:t xml:space="preserve"> </w:t>
      </w:r>
      <w:r>
        <w:rPr>
          <w:rFonts w:ascii="Palatino Linotype" w:hAnsi="Palatino Linotype"/>
          <w:sz w:val="24"/>
          <w:szCs w:val="24"/>
        </w:rPr>
        <w:t>tak</w:t>
      </w:r>
      <w:r w:rsidR="00B06100" w:rsidRPr="00AA620F">
        <w:rPr>
          <w:rFonts w:ascii="Palatino Linotype" w:hAnsi="Palatino Linotype"/>
          <w:sz w:val="24"/>
          <w:szCs w:val="24"/>
        </w:rPr>
        <w:t>, že</w:t>
      </w:r>
      <w:r w:rsidR="00B06100">
        <w:rPr>
          <w:rFonts w:ascii="Palatino Linotype" w:hAnsi="Palatino Linotype"/>
          <w:color w:val="FF0000"/>
          <w:sz w:val="24"/>
          <w:szCs w:val="24"/>
        </w:rPr>
        <w:t xml:space="preserve"> </w:t>
      </w:r>
      <w:r>
        <w:rPr>
          <w:rFonts w:ascii="Palatino Linotype" w:hAnsi="Palatino Linotype"/>
          <w:sz w:val="24"/>
          <w:szCs w:val="24"/>
        </w:rPr>
        <w:t>„</w:t>
      </w:r>
      <w:r w:rsidRPr="00294F6B">
        <w:rPr>
          <w:rFonts w:ascii="Palatino Linotype" w:hAnsi="Palatino Linotype"/>
          <w:i/>
          <w:sz w:val="24"/>
          <w:szCs w:val="24"/>
        </w:rPr>
        <w:t>nedosahují-li příspěvek na živobytí a doplatek na bydlení za kalendářní měsíc částky 50,-Kč, náležejí v této částce“.</w:t>
      </w:r>
    </w:p>
    <w:p w:rsidR="008A0392" w:rsidRPr="003E5B2E" w:rsidRDefault="008A0392" w:rsidP="003E5B2E">
      <w:pPr>
        <w:spacing w:after="0" w:line="360" w:lineRule="auto"/>
        <w:jc w:val="both"/>
        <w:rPr>
          <w:rFonts w:ascii="Palatino Linotype" w:hAnsi="Palatino Linotype"/>
          <w:sz w:val="24"/>
          <w:szCs w:val="24"/>
        </w:rPr>
      </w:pPr>
    </w:p>
    <w:p w:rsidR="00191FD8" w:rsidRDefault="00191FD8" w:rsidP="00D5692D">
      <w:pPr>
        <w:pStyle w:val="Nadpis2"/>
        <w:rPr>
          <w:b/>
          <w:szCs w:val="28"/>
        </w:rPr>
      </w:pPr>
      <w:bookmarkStart w:id="20" w:name="_Toc35969458"/>
      <w:r w:rsidRPr="00D5692D">
        <w:rPr>
          <w:b/>
          <w:szCs w:val="28"/>
        </w:rPr>
        <w:t>Příspěvek na živobytí</w:t>
      </w:r>
      <w:bookmarkEnd w:id="20"/>
    </w:p>
    <w:p w:rsidR="00D5692D" w:rsidRPr="00D5692D" w:rsidRDefault="00D5692D" w:rsidP="00D5692D"/>
    <w:p w:rsidR="00D5692D" w:rsidRPr="00D43342" w:rsidRDefault="00191FD8" w:rsidP="00D43342">
      <w:pPr>
        <w:spacing w:after="0" w:line="360" w:lineRule="auto"/>
        <w:jc w:val="both"/>
        <w:rPr>
          <w:rFonts w:ascii="Palatino Linotype" w:hAnsi="Palatino Linotype"/>
          <w:sz w:val="24"/>
          <w:szCs w:val="24"/>
        </w:rPr>
      </w:pPr>
      <w:r>
        <w:rPr>
          <w:rFonts w:ascii="Palatino Linotype" w:hAnsi="Palatino Linotype"/>
          <w:sz w:val="24"/>
          <w:szCs w:val="24"/>
        </w:rPr>
        <w:t>Je základní a opakující se dávkou pomoci v hmotné nouzi. Uspokojuje základní životní potřeby.</w:t>
      </w:r>
    </w:p>
    <w:p w:rsidR="002F5774" w:rsidRPr="008447E4" w:rsidRDefault="00F3585E" w:rsidP="00952480">
      <w:pPr>
        <w:spacing w:after="0" w:line="360" w:lineRule="auto"/>
        <w:jc w:val="both"/>
        <w:rPr>
          <w:rFonts w:ascii="Palatino Linotype" w:hAnsi="Palatino Linotype"/>
          <w:color w:val="FF0000"/>
          <w:sz w:val="24"/>
          <w:szCs w:val="24"/>
        </w:rPr>
      </w:pPr>
      <w:r>
        <w:rPr>
          <w:rFonts w:ascii="Palatino Linotype" w:hAnsi="Palatino Linotype"/>
          <w:sz w:val="24"/>
          <w:szCs w:val="24"/>
        </w:rPr>
        <w:t xml:space="preserve">Dle § 21 odstavce </w:t>
      </w:r>
      <w:r w:rsidR="009D50E0">
        <w:rPr>
          <w:rFonts w:ascii="Palatino Linotype" w:hAnsi="Palatino Linotype"/>
          <w:sz w:val="24"/>
          <w:szCs w:val="24"/>
        </w:rPr>
        <w:t>1 zákona č. 111/2006 Sb., o pomoci v hmotné nouzi, ve znění pozdějších předpisů má nárok na dávku osoba</w:t>
      </w:r>
      <w:r w:rsidR="000A0ED4">
        <w:rPr>
          <w:rFonts w:ascii="Palatino Linotype" w:hAnsi="Palatino Linotype"/>
          <w:sz w:val="24"/>
          <w:szCs w:val="24"/>
        </w:rPr>
        <w:t xml:space="preserve">, která byla uznána jako osoba v hmotné nouzi, pokud </w:t>
      </w:r>
      <w:r w:rsidR="009D50E0">
        <w:rPr>
          <w:rFonts w:ascii="Palatino Linotype" w:hAnsi="Palatino Linotype"/>
          <w:sz w:val="24"/>
          <w:szCs w:val="24"/>
        </w:rPr>
        <w:t>„</w:t>
      </w:r>
      <w:r w:rsidR="000A0ED4" w:rsidRPr="009D50E0">
        <w:rPr>
          <w:rFonts w:ascii="Palatino Linotype" w:hAnsi="Palatino Linotype"/>
          <w:i/>
          <w:sz w:val="24"/>
          <w:szCs w:val="24"/>
        </w:rPr>
        <w:t>její příjem nebo příjem společ</w:t>
      </w:r>
      <w:r w:rsidR="007B45D7">
        <w:rPr>
          <w:rFonts w:ascii="Palatino Linotype" w:hAnsi="Palatino Linotype"/>
          <w:i/>
          <w:sz w:val="24"/>
          <w:szCs w:val="24"/>
        </w:rPr>
        <w:t xml:space="preserve">ně posuzovaných osob (§ 9 odst. 2) nedosahuje </w:t>
      </w:r>
      <w:r w:rsidR="009D50E0" w:rsidRPr="009D50E0">
        <w:rPr>
          <w:rFonts w:ascii="Palatino Linotype" w:hAnsi="Palatino Linotype"/>
          <w:i/>
          <w:sz w:val="24"/>
          <w:szCs w:val="24"/>
        </w:rPr>
        <w:t>částky živobytí posuzovaných osob.</w:t>
      </w:r>
      <w:r w:rsidR="007B45D7">
        <w:rPr>
          <w:rFonts w:ascii="Palatino Linotype" w:hAnsi="Palatino Linotype"/>
          <w:i/>
          <w:sz w:val="24"/>
          <w:szCs w:val="24"/>
        </w:rPr>
        <w:t>“</w:t>
      </w:r>
    </w:p>
    <w:p w:rsidR="00D5692D" w:rsidRPr="00D5692D" w:rsidRDefault="00D5692D" w:rsidP="00D5692D"/>
    <w:p w:rsidR="00191FD8" w:rsidRDefault="00105ED0"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Dle </w:t>
      </w:r>
      <w:r w:rsidR="00F000A7">
        <w:rPr>
          <w:rFonts w:ascii="Palatino Linotype" w:hAnsi="Palatino Linotype"/>
          <w:sz w:val="24"/>
          <w:szCs w:val="24"/>
        </w:rPr>
        <w:t xml:space="preserve">§ 23 </w:t>
      </w:r>
      <w:r>
        <w:rPr>
          <w:rFonts w:ascii="Palatino Linotype" w:hAnsi="Palatino Linotype"/>
          <w:sz w:val="24"/>
          <w:szCs w:val="24"/>
        </w:rPr>
        <w:t xml:space="preserve">zákona </w:t>
      </w:r>
      <w:r w:rsidR="007B45D7">
        <w:rPr>
          <w:rFonts w:ascii="Palatino Linotype" w:hAnsi="Palatino Linotype"/>
          <w:sz w:val="24"/>
          <w:szCs w:val="24"/>
        </w:rPr>
        <w:t>č. 111/2006</w:t>
      </w:r>
      <w:r w:rsidR="00AA620F">
        <w:rPr>
          <w:rFonts w:ascii="Palatino Linotype" w:hAnsi="Palatino Linotype"/>
          <w:sz w:val="24"/>
          <w:szCs w:val="24"/>
        </w:rPr>
        <w:t xml:space="preserve"> </w:t>
      </w:r>
      <w:r w:rsidR="00D43342">
        <w:rPr>
          <w:rFonts w:ascii="Palatino Linotype" w:hAnsi="Palatino Linotype"/>
          <w:sz w:val="24"/>
          <w:szCs w:val="24"/>
        </w:rPr>
        <w:t xml:space="preserve">Sb., o </w:t>
      </w:r>
      <w:r>
        <w:rPr>
          <w:rFonts w:ascii="Palatino Linotype" w:hAnsi="Palatino Linotype"/>
          <w:sz w:val="24"/>
          <w:szCs w:val="24"/>
        </w:rPr>
        <w:t>pomoci v hmotné nouzi</w:t>
      </w:r>
      <w:r w:rsidR="007B45D7">
        <w:rPr>
          <w:rFonts w:ascii="Palatino Linotype" w:hAnsi="Palatino Linotype"/>
          <w:sz w:val="24"/>
          <w:szCs w:val="24"/>
        </w:rPr>
        <w:t>, ve znění pozdějších předpisů</w:t>
      </w:r>
      <w:r>
        <w:rPr>
          <w:rFonts w:ascii="Palatino Linotype" w:hAnsi="Palatino Linotype"/>
          <w:sz w:val="24"/>
          <w:szCs w:val="24"/>
        </w:rPr>
        <w:t xml:space="preserve"> je výše příspěvku na živobytí </w:t>
      </w:r>
      <w:r w:rsidR="00234A45">
        <w:rPr>
          <w:rFonts w:ascii="Palatino Linotype" w:hAnsi="Palatino Linotype"/>
          <w:sz w:val="24"/>
          <w:szCs w:val="24"/>
        </w:rPr>
        <w:t>rozdíl</w:t>
      </w:r>
      <w:r w:rsidR="00B72D5D">
        <w:rPr>
          <w:rFonts w:ascii="Palatino Linotype" w:hAnsi="Palatino Linotype"/>
          <w:sz w:val="24"/>
          <w:szCs w:val="24"/>
        </w:rPr>
        <w:t>em</w:t>
      </w:r>
      <w:r w:rsidR="00234A45">
        <w:rPr>
          <w:rFonts w:ascii="Palatino Linotype" w:hAnsi="Palatino Linotype"/>
          <w:sz w:val="24"/>
          <w:szCs w:val="24"/>
        </w:rPr>
        <w:t xml:space="preserve"> mezi částkou živobytí </w:t>
      </w:r>
      <w:r w:rsidR="00BE776D">
        <w:rPr>
          <w:rFonts w:ascii="Palatino Linotype" w:hAnsi="Palatino Linotype"/>
          <w:sz w:val="24"/>
          <w:szCs w:val="24"/>
        </w:rPr>
        <w:t>osoby a příjmem osoby.</w:t>
      </w:r>
      <w:r w:rsidR="00234A45">
        <w:rPr>
          <w:rFonts w:ascii="Palatino Linotype" w:hAnsi="Palatino Linotype"/>
          <w:sz w:val="24"/>
          <w:szCs w:val="24"/>
        </w:rPr>
        <w:t xml:space="preserve"> Dále pokud se posuzují i společně posuzované osoby, částky živobytí všech spol</w:t>
      </w:r>
      <w:r w:rsidR="00BE776D">
        <w:rPr>
          <w:rFonts w:ascii="Palatino Linotype" w:hAnsi="Palatino Linotype"/>
          <w:sz w:val="24"/>
          <w:szCs w:val="24"/>
        </w:rPr>
        <w:t xml:space="preserve">ečně posuzovaných osob </w:t>
      </w:r>
      <w:r w:rsidR="003155B1">
        <w:rPr>
          <w:rFonts w:ascii="Palatino Linotype" w:hAnsi="Palatino Linotype"/>
          <w:sz w:val="24"/>
          <w:szCs w:val="24"/>
        </w:rPr>
        <w:br/>
      </w:r>
      <w:r w:rsidR="00BE776D">
        <w:rPr>
          <w:rFonts w:ascii="Palatino Linotype" w:hAnsi="Palatino Linotype"/>
          <w:sz w:val="24"/>
          <w:szCs w:val="24"/>
        </w:rPr>
        <w:t>a příjmy</w:t>
      </w:r>
      <w:r w:rsidR="00234A45">
        <w:rPr>
          <w:rFonts w:ascii="Palatino Linotype" w:hAnsi="Palatino Linotype"/>
          <w:sz w:val="24"/>
          <w:szCs w:val="24"/>
        </w:rPr>
        <w:t xml:space="preserve"> společně posuzovaných osob. V některých případech se může stát, že osoba společně posuzovaná na dávkách hmotné nouze není považovaná za osobu v hmotné nouzi, </w:t>
      </w:r>
      <w:r w:rsidR="00BE776D">
        <w:rPr>
          <w:rFonts w:ascii="Palatino Linotype" w:hAnsi="Palatino Linotype"/>
          <w:sz w:val="24"/>
          <w:szCs w:val="24"/>
        </w:rPr>
        <w:t>v tomto případě se stanoví výše dávky</w:t>
      </w:r>
      <w:r w:rsidR="00234A45">
        <w:rPr>
          <w:rFonts w:ascii="Palatino Linotype" w:hAnsi="Palatino Linotype"/>
          <w:sz w:val="24"/>
          <w:szCs w:val="24"/>
        </w:rPr>
        <w:t xml:space="preserve"> bez </w:t>
      </w:r>
      <w:r w:rsidR="00234A45">
        <w:rPr>
          <w:rFonts w:ascii="Palatino Linotype" w:hAnsi="Palatino Linotype"/>
          <w:sz w:val="24"/>
          <w:szCs w:val="24"/>
        </w:rPr>
        <w:lastRenderedPageBreak/>
        <w:t xml:space="preserve">poměrné části </w:t>
      </w:r>
      <w:r w:rsidR="00BE776D">
        <w:rPr>
          <w:rFonts w:ascii="Palatino Linotype" w:hAnsi="Palatino Linotype"/>
          <w:sz w:val="24"/>
          <w:szCs w:val="24"/>
        </w:rPr>
        <w:t>připadající na tuto osobu, která není považována z</w:t>
      </w:r>
      <w:r w:rsidR="007B45D7">
        <w:rPr>
          <w:rFonts w:ascii="Palatino Linotype" w:hAnsi="Palatino Linotype"/>
          <w:sz w:val="24"/>
          <w:szCs w:val="24"/>
        </w:rPr>
        <w:t>a osobu v hmotné nouzi</w:t>
      </w:r>
      <w:r w:rsidR="00BE776D">
        <w:rPr>
          <w:rFonts w:ascii="Palatino Linotype" w:hAnsi="Palatino Linotype"/>
          <w:sz w:val="24"/>
          <w:szCs w:val="24"/>
        </w:rPr>
        <w:t>.</w:t>
      </w:r>
    </w:p>
    <w:p w:rsidR="00776A5D" w:rsidRDefault="00776A5D" w:rsidP="00776A5D">
      <w:pPr>
        <w:spacing w:after="0" w:line="360" w:lineRule="auto"/>
        <w:jc w:val="both"/>
        <w:rPr>
          <w:rFonts w:ascii="Palatino Linotype" w:hAnsi="Palatino Linotype"/>
          <w:sz w:val="24"/>
          <w:szCs w:val="24"/>
        </w:rPr>
      </w:pPr>
    </w:p>
    <w:p w:rsidR="00D43136" w:rsidRDefault="00776A5D" w:rsidP="00776A5D">
      <w:pPr>
        <w:spacing w:after="0" w:line="360" w:lineRule="auto"/>
        <w:jc w:val="both"/>
        <w:rPr>
          <w:rFonts w:ascii="Palatino Linotype" w:hAnsi="Palatino Linotype"/>
          <w:sz w:val="24"/>
          <w:szCs w:val="24"/>
        </w:rPr>
      </w:pPr>
      <w:r>
        <w:rPr>
          <w:rFonts w:ascii="Palatino Linotype" w:hAnsi="Palatino Linotype"/>
          <w:sz w:val="24"/>
          <w:szCs w:val="24"/>
        </w:rPr>
        <w:t xml:space="preserve">Nárok na </w:t>
      </w:r>
      <w:r w:rsidRPr="00AA620F">
        <w:rPr>
          <w:rFonts w:ascii="Palatino Linotype" w:hAnsi="Palatino Linotype"/>
          <w:sz w:val="24"/>
          <w:szCs w:val="24"/>
        </w:rPr>
        <w:t>dávku</w:t>
      </w:r>
      <w:r w:rsidR="00AA620F" w:rsidRPr="00AA620F">
        <w:rPr>
          <w:rFonts w:ascii="Palatino Linotype" w:hAnsi="Palatino Linotype"/>
          <w:sz w:val="24"/>
          <w:szCs w:val="24"/>
        </w:rPr>
        <w:t xml:space="preserve"> pomoci v hmotné nouzi</w:t>
      </w:r>
      <w:r w:rsidRPr="00AA620F">
        <w:rPr>
          <w:rFonts w:ascii="Palatino Linotype" w:hAnsi="Palatino Linotype"/>
          <w:sz w:val="24"/>
          <w:szCs w:val="24"/>
        </w:rPr>
        <w:t xml:space="preserve"> příspěvek</w:t>
      </w:r>
      <w:r>
        <w:rPr>
          <w:rFonts w:ascii="Palatino Linotype" w:hAnsi="Palatino Linotype"/>
          <w:sz w:val="24"/>
          <w:szCs w:val="24"/>
        </w:rPr>
        <w:t xml:space="preserve"> na živobytí vzniká dnem splnění podmínek daných zákonem dle § 38 ods</w:t>
      </w:r>
      <w:r w:rsidR="00884270">
        <w:rPr>
          <w:rFonts w:ascii="Palatino Linotype" w:hAnsi="Palatino Linotype"/>
          <w:sz w:val="24"/>
          <w:szCs w:val="24"/>
        </w:rPr>
        <w:t xml:space="preserve">tavce 1 zákona č. 111/2006 Sb., </w:t>
      </w:r>
      <w:r>
        <w:rPr>
          <w:rFonts w:ascii="Palatino Linotype" w:hAnsi="Palatino Linotype"/>
          <w:sz w:val="24"/>
          <w:szCs w:val="24"/>
        </w:rPr>
        <w:t>o pomoci v hmotné nouzi, ve znění pozdějších předpisů.</w:t>
      </w:r>
    </w:p>
    <w:p w:rsidR="00191FD8" w:rsidRPr="00D43136" w:rsidRDefault="00191FD8" w:rsidP="00D43136">
      <w:pPr>
        <w:rPr>
          <w:rFonts w:ascii="Palatino Linotype" w:hAnsi="Palatino Linotype"/>
          <w:sz w:val="24"/>
          <w:szCs w:val="24"/>
        </w:rPr>
      </w:pPr>
    </w:p>
    <w:p w:rsidR="00191FD8" w:rsidRDefault="00191FD8" w:rsidP="00D5692D">
      <w:pPr>
        <w:pStyle w:val="Nadpis2"/>
        <w:rPr>
          <w:b/>
          <w:szCs w:val="28"/>
        </w:rPr>
      </w:pPr>
      <w:bookmarkStart w:id="21" w:name="_Toc35969459"/>
      <w:r w:rsidRPr="00D5692D">
        <w:rPr>
          <w:b/>
          <w:szCs w:val="28"/>
        </w:rPr>
        <w:t>Doplatek na bydlení</w:t>
      </w:r>
      <w:bookmarkEnd w:id="21"/>
    </w:p>
    <w:p w:rsidR="00D5692D" w:rsidRPr="00D5692D" w:rsidRDefault="00D5692D" w:rsidP="00D5692D"/>
    <w:p w:rsidR="007B45D7" w:rsidRDefault="00D43342" w:rsidP="00D43342">
      <w:pPr>
        <w:spacing w:after="0" w:line="360" w:lineRule="auto"/>
        <w:jc w:val="both"/>
        <w:rPr>
          <w:rFonts w:ascii="Palatino Linotype" w:hAnsi="Palatino Linotype"/>
          <w:sz w:val="24"/>
          <w:szCs w:val="24"/>
        </w:rPr>
      </w:pPr>
      <w:r>
        <w:rPr>
          <w:rFonts w:ascii="Palatino Linotype" w:hAnsi="Palatino Linotype"/>
          <w:sz w:val="24"/>
          <w:szCs w:val="24"/>
        </w:rPr>
        <w:t xml:space="preserve">Dle </w:t>
      </w:r>
      <w:r w:rsidR="00424D95">
        <w:rPr>
          <w:rFonts w:ascii="Palatino Linotype" w:hAnsi="Palatino Linotype"/>
          <w:sz w:val="24"/>
          <w:szCs w:val="24"/>
        </w:rPr>
        <w:t>§ 4 odstavce 1, 2 zákona č. 111/2006 Sb., o pomoci v hmotné nouzi, ve znění pozdějších předpisů je doplatek na bydlení z</w:t>
      </w:r>
      <w:r w:rsidR="00E72CD8">
        <w:rPr>
          <w:rFonts w:ascii="Palatino Linotype" w:hAnsi="Palatino Linotype"/>
          <w:sz w:val="24"/>
          <w:szCs w:val="24"/>
        </w:rPr>
        <w:t>ákladní,</w:t>
      </w:r>
      <w:r w:rsidR="002F5774">
        <w:rPr>
          <w:rFonts w:ascii="Palatino Linotype" w:hAnsi="Palatino Linotype"/>
          <w:sz w:val="24"/>
          <w:szCs w:val="24"/>
        </w:rPr>
        <w:t xml:space="preserve"> opakuj</w:t>
      </w:r>
      <w:r w:rsidR="007B45D7">
        <w:rPr>
          <w:rFonts w:ascii="Palatino Linotype" w:hAnsi="Palatino Linotype"/>
          <w:sz w:val="24"/>
          <w:szCs w:val="24"/>
        </w:rPr>
        <w:t>ící se</w:t>
      </w:r>
      <w:r w:rsidR="00E72CD8">
        <w:rPr>
          <w:rFonts w:ascii="Palatino Linotype" w:hAnsi="Palatino Linotype"/>
          <w:sz w:val="24"/>
          <w:szCs w:val="24"/>
        </w:rPr>
        <w:t xml:space="preserve"> dávka pomoci v hmotné nouzi</w:t>
      </w:r>
      <w:r w:rsidR="002F5774">
        <w:rPr>
          <w:rFonts w:ascii="Palatino Linotype" w:hAnsi="Palatino Linotype"/>
          <w:sz w:val="24"/>
          <w:szCs w:val="24"/>
        </w:rPr>
        <w:t xml:space="preserve">. </w:t>
      </w:r>
    </w:p>
    <w:p w:rsidR="00D43342" w:rsidRPr="00D43342" w:rsidRDefault="00D43342" w:rsidP="00D43342">
      <w:pPr>
        <w:spacing w:after="0" w:line="360" w:lineRule="auto"/>
        <w:jc w:val="both"/>
        <w:rPr>
          <w:rFonts w:ascii="Palatino Linotype" w:hAnsi="Palatino Linotype"/>
          <w:sz w:val="24"/>
          <w:szCs w:val="24"/>
        </w:rPr>
      </w:pPr>
    </w:p>
    <w:p w:rsidR="003551DA" w:rsidRPr="00650348" w:rsidRDefault="007B45D7" w:rsidP="00650348">
      <w:pPr>
        <w:spacing w:after="0" w:line="360" w:lineRule="auto"/>
        <w:jc w:val="both"/>
        <w:rPr>
          <w:rFonts w:ascii="Palatino Linotype" w:hAnsi="Palatino Linotype"/>
          <w:sz w:val="24"/>
          <w:szCs w:val="24"/>
        </w:rPr>
      </w:pPr>
      <w:r>
        <w:rPr>
          <w:rFonts w:ascii="Palatino Linotype" w:hAnsi="Palatino Linotype"/>
          <w:sz w:val="24"/>
          <w:szCs w:val="24"/>
        </w:rPr>
        <w:t>§ 33 odstavce 1 zákona č. 111/2006 Sb., o pomoci v hmotné nouzi, ve znění pozdějších předpis</w:t>
      </w:r>
      <w:r w:rsidR="00BD060D">
        <w:rPr>
          <w:rFonts w:ascii="Palatino Linotype" w:hAnsi="Palatino Linotype"/>
          <w:sz w:val="24"/>
          <w:szCs w:val="24"/>
        </w:rPr>
        <w:t>ů upravuje podmínky nároku na doplatek na bydlení.</w:t>
      </w:r>
      <w:r w:rsidR="00650348">
        <w:rPr>
          <w:rFonts w:ascii="Palatino Linotype" w:hAnsi="Palatino Linotype"/>
          <w:sz w:val="24"/>
          <w:szCs w:val="24"/>
        </w:rPr>
        <w:t xml:space="preserve"> </w:t>
      </w:r>
      <w:r w:rsidR="00BD060D" w:rsidRPr="003551DA">
        <w:rPr>
          <w:rFonts w:ascii="Palatino Linotype" w:hAnsi="Palatino Linotype"/>
          <w:i/>
        </w:rPr>
        <w:t>„Nárok na doplatek na bydlení má vlastník bytu, který jej užívá, nebo jiná osoba, která užívá byt na základě smlouvy, rozhodnutí, nebo jiného právního titulu, jestliže by po úhradě odůvodněných nákladů na bydlení s</w:t>
      </w:r>
      <w:r w:rsidR="003551DA" w:rsidRPr="003551DA">
        <w:rPr>
          <w:rFonts w:ascii="Palatino Linotype" w:hAnsi="Palatino Linotype"/>
          <w:i/>
        </w:rPr>
        <w:t>nížených o příspěvek na bydlení</w:t>
      </w:r>
      <w:r w:rsidR="00D43342">
        <w:rPr>
          <w:rFonts w:ascii="Palatino Linotype" w:hAnsi="Palatino Linotype"/>
          <w:i/>
        </w:rPr>
        <w:t xml:space="preserve"> </w:t>
      </w:r>
      <w:r w:rsidR="003551DA" w:rsidRPr="003551DA">
        <w:rPr>
          <w:rFonts w:ascii="Palatino Linotype" w:hAnsi="Palatino Linotype"/>
          <w:i/>
        </w:rPr>
        <w:t xml:space="preserve">podle jiného právního předpisu byl </w:t>
      </w:r>
      <w:r w:rsidR="003551DA" w:rsidRPr="003551DA">
        <w:rPr>
          <w:rStyle w:val="PromnnHTML"/>
          <w:rFonts w:ascii="Palatino Linotype" w:hAnsi="Palatino Linotype"/>
          <w:i w:val="0"/>
        </w:rPr>
        <w:t>a)</w:t>
      </w:r>
      <w:r w:rsidR="003551DA" w:rsidRPr="003551DA">
        <w:rPr>
          <w:rFonts w:ascii="Palatino Linotype" w:hAnsi="Palatino Linotype"/>
          <w:i/>
        </w:rPr>
        <w:t xml:space="preserve"> příjem vlastníka bytu nebo jiné osoby, která užívá byt, zvýšený o vyplacený příspěvek na živobytí nižší než částka živobytí osoby (§ 24), nebo </w:t>
      </w:r>
      <w:r w:rsidR="003551DA" w:rsidRPr="003551DA">
        <w:rPr>
          <w:rStyle w:val="PromnnHTML"/>
          <w:rFonts w:ascii="Palatino Linotype" w:hAnsi="Palatino Linotype"/>
          <w:i w:val="0"/>
        </w:rPr>
        <w:t>b)</w:t>
      </w:r>
      <w:r w:rsidR="003551DA" w:rsidRPr="003551DA">
        <w:rPr>
          <w:rFonts w:ascii="Palatino Linotype" w:hAnsi="Palatino Linotype"/>
          <w:i/>
        </w:rPr>
        <w:t xml:space="preserve"> příjem společně posuzovaných osob zvýšený o vyplacený příspěvek na živobytí nižší než částka živobytí společně posuzovaných osob (§ 24);</w:t>
      </w:r>
      <w:r w:rsidR="00D43342">
        <w:rPr>
          <w:rFonts w:ascii="Palatino Linotype" w:hAnsi="Palatino Linotype"/>
          <w:i/>
        </w:rPr>
        <w:t xml:space="preserve"> </w:t>
      </w:r>
      <w:r w:rsidR="003551DA" w:rsidRPr="003551DA">
        <w:rPr>
          <w:rFonts w:ascii="Palatino Linotype" w:hAnsi="Palatino Linotype"/>
          <w:i/>
        </w:rPr>
        <w:t>právní titul k užívání bytu je přitom nezbytné prokázat písemným dokladem, přičemž předložení čestného prohlášení k tomuto účelu nestačí“.</w:t>
      </w:r>
    </w:p>
    <w:p w:rsidR="00650348" w:rsidRDefault="00650348" w:rsidP="00952480">
      <w:pPr>
        <w:spacing w:after="0" w:line="360" w:lineRule="auto"/>
        <w:jc w:val="both"/>
        <w:rPr>
          <w:rFonts w:ascii="Palatino Linotype" w:hAnsi="Palatino Linotype"/>
          <w:sz w:val="24"/>
          <w:szCs w:val="24"/>
        </w:rPr>
      </w:pPr>
    </w:p>
    <w:p w:rsidR="003551DA" w:rsidRDefault="003551DA" w:rsidP="00952480">
      <w:pPr>
        <w:spacing w:after="0" w:line="360" w:lineRule="auto"/>
        <w:jc w:val="both"/>
        <w:rPr>
          <w:rFonts w:ascii="Palatino Linotype" w:hAnsi="Palatino Linotype"/>
          <w:sz w:val="24"/>
          <w:szCs w:val="24"/>
        </w:rPr>
      </w:pPr>
      <w:r>
        <w:rPr>
          <w:rFonts w:ascii="Palatino Linotype" w:hAnsi="Palatino Linotype"/>
          <w:sz w:val="24"/>
          <w:szCs w:val="24"/>
        </w:rPr>
        <w:t xml:space="preserve">Dále dle § 33 odstavce 2 zákona č. 111/2006 Sb., o pomoci v hmotné nouzi, ve znění pozdějších předpisů je další základní podmínkou </w:t>
      </w:r>
      <w:r w:rsidR="00446732">
        <w:rPr>
          <w:rFonts w:ascii="Palatino Linotype" w:hAnsi="Palatino Linotype"/>
          <w:sz w:val="24"/>
          <w:szCs w:val="24"/>
        </w:rPr>
        <w:t>získání nároku na příspěvek na živobytí. Existuj</w:t>
      </w:r>
      <w:r w:rsidR="00015297">
        <w:rPr>
          <w:rFonts w:ascii="Palatino Linotype" w:hAnsi="Palatino Linotype"/>
          <w:sz w:val="24"/>
          <w:szCs w:val="24"/>
        </w:rPr>
        <w:t>e</w:t>
      </w:r>
      <w:r w:rsidR="00D43342">
        <w:rPr>
          <w:rFonts w:ascii="Palatino Linotype" w:hAnsi="Palatino Linotype"/>
          <w:sz w:val="24"/>
          <w:szCs w:val="24"/>
        </w:rPr>
        <w:t xml:space="preserve"> </w:t>
      </w:r>
      <w:r w:rsidR="00446732">
        <w:rPr>
          <w:rFonts w:ascii="Palatino Linotype" w:hAnsi="Palatino Linotype"/>
          <w:sz w:val="24"/>
          <w:szCs w:val="24"/>
        </w:rPr>
        <w:t xml:space="preserve">ale výjimka, kdy lze doplatek na bydlení přiznat s přihlédnutím k celkovým majetkovým poměrům také osobě, které </w:t>
      </w:r>
      <w:r w:rsidR="00446732">
        <w:rPr>
          <w:rFonts w:ascii="Palatino Linotype" w:hAnsi="Palatino Linotype"/>
          <w:sz w:val="24"/>
          <w:szCs w:val="24"/>
        </w:rPr>
        <w:lastRenderedPageBreak/>
        <w:t xml:space="preserve">nebyl přiznán příspěvek na živobytí z důvodů vyššího příjmu, ale nepřesáhl 1,3 násobek částky živobytí osoby či společně posuzovaných osob </w:t>
      </w:r>
    </w:p>
    <w:p w:rsidR="002F5774" w:rsidRDefault="005516E0" w:rsidP="00952480">
      <w:pPr>
        <w:spacing w:after="0" w:line="360" w:lineRule="auto"/>
        <w:jc w:val="both"/>
        <w:rPr>
          <w:rFonts w:ascii="Palatino Linotype" w:hAnsi="Palatino Linotype"/>
          <w:sz w:val="24"/>
          <w:szCs w:val="24"/>
        </w:rPr>
      </w:pPr>
      <w:r w:rsidRPr="00650348">
        <w:rPr>
          <w:rFonts w:ascii="Palatino Linotype" w:hAnsi="Palatino Linotype"/>
          <w:sz w:val="24"/>
          <w:szCs w:val="24"/>
        </w:rPr>
        <w:t>Dále je v § 33</w:t>
      </w:r>
      <w:r w:rsidR="003551DA" w:rsidRPr="00650348">
        <w:rPr>
          <w:rFonts w:ascii="Palatino Linotype" w:hAnsi="Palatino Linotype"/>
          <w:sz w:val="24"/>
          <w:szCs w:val="24"/>
        </w:rPr>
        <w:t xml:space="preserve"> c </w:t>
      </w:r>
      <w:r w:rsidRPr="00650348">
        <w:rPr>
          <w:rFonts w:ascii="Palatino Linotype" w:hAnsi="Palatino Linotype"/>
          <w:sz w:val="24"/>
          <w:szCs w:val="24"/>
        </w:rPr>
        <w:t xml:space="preserve">zákona č. </w:t>
      </w:r>
      <w:r w:rsidR="003551DA" w:rsidRPr="00650348">
        <w:rPr>
          <w:rFonts w:ascii="Palatino Linotype" w:hAnsi="Palatino Linotype"/>
          <w:sz w:val="24"/>
          <w:szCs w:val="24"/>
        </w:rPr>
        <w:t>111</w:t>
      </w:r>
      <w:r w:rsidR="003551DA" w:rsidRPr="003551DA">
        <w:rPr>
          <w:rFonts w:ascii="Palatino Linotype" w:hAnsi="Palatino Linotype"/>
          <w:sz w:val="24"/>
          <w:szCs w:val="24"/>
        </w:rPr>
        <w:t>/200</w:t>
      </w:r>
      <w:r w:rsidRPr="003551DA">
        <w:rPr>
          <w:rFonts w:ascii="Palatino Linotype" w:hAnsi="Palatino Linotype"/>
          <w:sz w:val="24"/>
          <w:szCs w:val="24"/>
        </w:rPr>
        <w:t xml:space="preserve">6 </w:t>
      </w:r>
      <w:r>
        <w:rPr>
          <w:rFonts w:ascii="Palatino Linotype" w:hAnsi="Palatino Linotype"/>
          <w:sz w:val="24"/>
          <w:szCs w:val="24"/>
        </w:rPr>
        <w:t xml:space="preserve">Sb., pomoci v hmotné nouzi, ve znění pozdějších předpisů řešen případ hodný zvláštního zřetele, kdy lze </w:t>
      </w:r>
      <w:r w:rsidR="00294F6B">
        <w:rPr>
          <w:rFonts w:ascii="Palatino Linotype" w:hAnsi="Palatino Linotype"/>
          <w:sz w:val="24"/>
          <w:szCs w:val="24"/>
        </w:rPr>
        <w:t>za určitých podmínek doplatek na bydlení přiznat.</w:t>
      </w:r>
    </w:p>
    <w:p w:rsidR="000B4A78" w:rsidRPr="000B4A78" w:rsidRDefault="00BE09FD" w:rsidP="000B4A78">
      <w:pPr>
        <w:spacing w:after="0" w:line="360" w:lineRule="auto"/>
        <w:jc w:val="both"/>
        <w:rPr>
          <w:rFonts w:ascii="Palatino Linotype" w:hAnsi="Palatino Linotype"/>
          <w:color w:val="FF0000"/>
          <w:sz w:val="24"/>
          <w:szCs w:val="24"/>
        </w:rPr>
      </w:pPr>
      <w:r>
        <w:rPr>
          <w:rFonts w:ascii="Palatino Linotype" w:hAnsi="Palatino Linotype"/>
          <w:sz w:val="24"/>
          <w:szCs w:val="24"/>
        </w:rPr>
        <w:t xml:space="preserve">Nárok na </w:t>
      </w:r>
      <w:r w:rsidRPr="00AA620F">
        <w:rPr>
          <w:rFonts w:ascii="Palatino Linotype" w:hAnsi="Palatino Linotype"/>
          <w:sz w:val="24"/>
          <w:szCs w:val="24"/>
        </w:rPr>
        <w:t>dávku</w:t>
      </w:r>
      <w:r w:rsidR="00AA620F" w:rsidRPr="00AA620F">
        <w:rPr>
          <w:rFonts w:ascii="Palatino Linotype" w:hAnsi="Palatino Linotype"/>
          <w:sz w:val="24"/>
          <w:szCs w:val="24"/>
        </w:rPr>
        <w:t xml:space="preserve"> pomoci v hmotné nouzi</w:t>
      </w:r>
      <w:r w:rsidRPr="00AA620F">
        <w:rPr>
          <w:rFonts w:ascii="Palatino Linotype" w:hAnsi="Palatino Linotype"/>
          <w:sz w:val="24"/>
          <w:szCs w:val="24"/>
        </w:rPr>
        <w:t xml:space="preserve"> doplatek</w:t>
      </w:r>
      <w:r>
        <w:rPr>
          <w:rFonts w:ascii="Palatino Linotype" w:hAnsi="Palatino Linotype"/>
          <w:sz w:val="24"/>
          <w:szCs w:val="24"/>
        </w:rPr>
        <w:t xml:space="preserve"> na bydlení vzniká dnem splnění podmínek daných zákonem </w:t>
      </w:r>
      <w:r w:rsidR="00776A5D">
        <w:rPr>
          <w:rFonts w:ascii="Palatino Linotype" w:hAnsi="Palatino Linotype"/>
          <w:sz w:val="24"/>
          <w:szCs w:val="24"/>
        </w:rPr>
        <w:t>dle § 38 odstavce 1 zákona č. 111/2006 Sb., o pomoci v hmotné nouzi, ve znění pozdějších předpisů.</w:t>
      </w:r>
    </w:p>
    <w:p w:rsidR="00BE09FD" w:rsidRDefault="00BE09FD" w:rsidP="00BE09FD"/>
    <w:p w:rsidR="002F5774" w:rsidRDefault="00BE09FD" w:rsidP="00952480">
      <w:pPr>
        <w:spacing w:after="0" w:line="360" w:lineRule="auto"/>
        <w:jc w:val="both"/>
        <w:rPr>
          <w:rFonts w:ascii="Palatino Linotype" w:hAnsi="Palatino Linotype"/>
          <w:i/>
          <w:sz w:val="24"/>
          <w:szCs w:val="24"/>
        </w:rPr>
      </w:pPr>
      <w:r>
        <w:rPr>
          <w:rFonts w:ascii="Palatino Linotype" w:hAnsi="Palatino Linotype"/>
          <w:sz w:val="24"/>
          <w:szCs w:val="24"/>
        </w:rPr>
        <w:t xml:space="preserve">Dle § 35 zákona č. </w:t>
      </w:r>
      <w:r w:rsidR="00424D95" w:rsidRPr="00424D95">
        <w:rPr>
          <w:rFonts w:ascii="Palatino Linotype" w:hAnsi="Palatino Linotype"/>
          <w:sz w:val="24"/>
          <w:szCs w:val="24"/>
        </w:rPr>
        <w:t>111/200</w:t>
      </w:r>
      <w:r w:rsidRPr="00424D95">
        <w:rPr>
          <w:rFonts w:ascii="Palatino Linotype" w:hAnsi="Palatino Linotype"/>
          <w:sz w:val="24"/>
          <w:szCs w:val="24"/>
        </w:rPr>
        <w:t>6</w:t>
      </w:r>
      <w:r>
        <w:rPr>
          <w:rFonts w:ascii="Palatino Linotype" w:hAnsi="Palatino Linotype"/>
          <w:sz w:val="24"/>
          <w:szCs w:val="24"/>
        </w:rPr>
        <w:t xml:space="preserve">Sb., pomoci v hmotné nouzi, ve znění pozdějších předpisů je stanoveno, že </w:t>
      </w:r>
      <w:r w:rsidR="00946D1D">
        <w:rPr>
          <w:rFonts w:ascii="Palatino Linotype" w:hAnsi="Palatino Linotype"/>
          <w:sz w:val="24"/>
          <w:szCs w:val="24"/>
        </w:rPr>
        <w:t>„</w:t>
      </w:r>
      <w:r w:rsidR="00946D1D" w:rsidRPr="00946D1D">
        <w:rPr>
          <w:rFonts w:ascii="Palatino Linotype" w:hAnsi="Palatino Linotype"/>
          <w:i/>
          <w:sz w:val="24"/>
          <w:szCs w:val="24"/>
        </w:rPr>
        <w:t>výše doplatku je stanovena za kalendářní měsíc a činí rozdíl mezi částkou odůvodněných nákladů na bydlení, sníženou o příspěvek na bydlení vyplacený v měsíci bezprostředně př</w:t>
      </w:r>
      <w:r w:rsidR="00884270">
        <w:rPr>
          <w:rFonts w:ascii="Palatino Linotype" w:hAnsi="Palatino Linotype"/>
          <w:i/>
          <w:sz w:val="24"/>
          <w:szCs w:val="24"/>
        </w:rPr>
        <w:t xml:space="preserve">edcházejícím aktuálnímu měsíci </w:t>
      </w:r>
      <w:r w:rsidR="003155B1">
        <w:rPr>
          <w:rFonts w:ascii="Palatino Linotype" w:hAnsi="Palatino Linotype"/>
          <w:i/>
          <w:sz w:val="24"/>
          <w:szCs w:val="24"/>
        </w:rPr>
        <w:br/>
      </w:r>
      <w:r w:rsidR="00946D1D" w:rsidRPr="00946D1D">
        <w:rPr>
          <w:rFonts w:ascii="Palatino Linotype" w:hAnsi="Palatino Linotype"/>
          <w:i/>
          <w:sz w:val="24"/>
          <w:szCs w:val="24"/>
        </w:rPr>
        <w:t>a částkou, o kterou příjem a) osoby zvýšený o vyplacený příspěvek na živobytí převyšuje částku živobytí osoby nebo b) osoby a společně posuzovaných osob zvýšený o vyplacený příspěvek na živobytí převyšuje částku živobytí společně posuzovaných osob.“</w:t>
      </w:r>
    </w:p>
    <w:p w:rsidR="00B23A49" w:rsidRPr="005E4A5D" w:rsidRDefault="00B23A49" w:rsidP="00952480">
      <w:pPr>
        <w:spacing w:after="0" w:line="360" w:lineRule="auto"/>
        <w:jc w:val="both"/>
        <w:rPr>
          <w:rFonts w:ascii="Palatino Linotype" w:hAnsi="Palatino Linotype"/>
          <w:sz w:val="24"/>
          <w:szCs w:val="24"/>
        </w:rPr>
      </w:pPr>
    </w:p>
    <w:p w:rsidR="00191FD8" w:rsidRDefault="00191FD8" w:rsidP="00D5692D">
      <w:pPr>
        <w:pStyle w:val="Nadpis2"/>
        <w:rPr>
          <w:b/>
          <w:szCs w:val="28"/>
        </w:rPr>
      </w:pPr>
      <w:bookmarkStart w:id="22" w:name="_Toc35969460"/>
      <w:r w:rsidRPr="00D5692D">
        <w:rPr>
          <w:b/>
          <w:szCs w:val="28"/>
        </w:rPr>
        <w:t>Mimořádná okamžitá pomoc</w:t>
      </w:r>
      <w:bookmarkEnd w:id="22"/>
    </w:p>
    <w:p w:rsidR="00946D1D" w:rsidRDefault="00946D1D" w:rsidP="00946D1D"/>
    <w:p w:rsidR="007F12DD" w:rsidRDefault="00946D1D" w:rsidP="000B4A78">
      <w:pPr>
        <w:spacing w:after="0" w:line="360" w:lineRule="auto"/>
        <w:jc w:val="both"/>
        <w:rPr>
          <w:rFonts w:ascii="Palatino Linotype" w:hAnsi="Palatino Linotype"/>
          <w:sz w:val="24"/>
          <w:szCs w:val="24"/>
        </w:rPr>
      </w:pPr>
      <w:r>
        <w:rPr>
          <w:rFonts w:ascii="Palatino Linotype" w:hAnsi="Palatino Linotype"/>
          <w:sz w:val="24"/>
          <w:szCs w:val="24"/>
        </w:rPr>
        <w:t xml:space="preserve">Je dávka </w:t>
      </w:r>
      <w:r w:rsidR="00650348">
        <w:rPr>
          <w:rFonts w:ascii="Palatino Linotype" w:hAnsi="Palatino Linotype"/>
          <w:sz w:val="24"/>
          <w:szCs w:val="24"/>
        </w:rPr>
        <w:t>pomoci v hmotné nouzi jako jedin</w:t>
      </w:r>
      <w:r>
        <w:rPr>
          <w:rFonts w:ascii="Palatino Linotype" w:hAnsi="Palatino Linotype"/>
          <w:sz w:val="24"/>
          <w:szCs w:val="24"/>
        </w:rPr>
        <w:t xml:space="preserve">á jednorázová a při </w:t>
      </w:r>
      <w:r w:rsidR="00F252DF">
        <w:rPr>
          <w:rFonts w:ascii="Palatino Linotype" w:hAnsi="Palatino Linotype"/>
          <w:sz w:val="24"/>
          <w:szCs w:val="24"/>
        </w:rPr>
        <w:t>výplatě této dávky se rozhoduje bezodkladně</w:t>
      </w:r>
      <w:r w:rsidR="007F12DD">
        <w:rPr>
          <w:rFonts w:ascii="Palatino Linotype" w:hAnsi="Palatino Linotype"/>
          <w:sz w:val="24"/>
          <w:szCs w:val="24"/>
        </w:rPr>
        <w:t xml:space="preserve"> dle § 43 odstavce 2</w:t>
      </w:r>
      <w:r w:rsidR="00650348">
        <w:rPr>
          <w:rFonts w:ascii="Palatino Linotype" w:hAnsi="Palatino Linotype"/>
          <w:sz w:val="24"/>
          <w:szCs w:val="24"/>
        </w:rPr>
        <w:t xml:space="preserve"> </w:t>
      </w:r>
      <w:r w:rsidR="007F12DD">
        <w:rPr>
          <w:rFonts w:ascii="Palatino Linotype" w:hAnsi="Palatino Linotype"/>
          <w:sz w:val="24"/>
          <w:szCs w:val="24"/>
        </w:rPr>
        <w:t xml:space="preserve">zákona č. </w:t>
      </w:r>
      <w:r w:rsidR="007E65C0">
        <w:rPr>
          <w:rFonts w:ascii="Palatino Linotype" w:hAnsi="Palatino Linotype"/>
          <w:sz w:val="24"/>
          <w:szCs w:val="24"/>
        </w:rPr>
        <w:t>111/2</w:t>
      </w:r>
      <w:r w:rsidR="007F12DD" w:rsidRPr="00776A5D">
        <w:rPr>
          <w:rFonts w:ascii="Palatino Linotype" w:hAnsi="Palatino Linotype"/>
          <w:sz w:val="24"/>
          <w:szCs w:val="24"/>
        </w:rPr>
        <w:t>006</w:t>
      </w:r>
      <w:r w:rsidR="007F12DD">
        <w:rPr>
          <w:rFonts w:ascii="Palatino Linotype" w:hAnsi="Palatino Linotype"/>
          <w:sz w:val="24"/>
          <w:szCs w:val="24"/>
        </w:rPr>
        <w:t>Sb., pomoci v hmotné nouzi, ve znění pozdějších předpisů.</w:t>
      </w:r>
    </w:p>
    <w:p w:rsidR="0028246C" w:rsidRDefault="0028246C" w:rsidP="000B4A78">
      <w:pPr>
        <w:spacing w:after="0" w:line="360" w:lineRule="auto"/>
        <w:jc w:val="both"/>
        <w:rPr>
          <w:rFonts w:ascii="Palatino Linotype" w:hAnsi="Palatino Linotype"/>
          <w:sz w:val="24"/>
          <w:szCs w:val="24"/>
        </w:rPr>
      </w:pPr>
    </w:p>
    <w:p w:rsidR="000B4A78" w:rsidRPr="00B06100" w:rsidRDefault="00F252DF" w:rsidP="000B4A78">
      <w:pPr>
        <w:spacing w:after="0" w:line="360" w:lineRule="auto"/>
        <w:jc w:val="both"/>
        <w:rPr>
          <w:rFonts w:ascii="Palatino Linotype" w:hAnsi="Palatino Linotype"/>
          <w:color w:val="FF0000"/>
          <w:sz w:val="24"/>
          <w:szCs w:val="24"/>
        </w:rPr>
      </w:pPr>
      <w:r>
        <w:rPr>
          <w:rFonts w:ascii="Palatino Linotype" w:hAnsi="Palatino Linotype"/>
          <w:sz w:val="24"/>
          <w:szCs w:val="24"/>
        </w:rPr>
        <w:t>Dále se tato dávka přiznává v okamžiku, kdy je osoba uznána za osobu v hmotné nouzi orgánem pomoci v hmotné nouzi. Orgán pomoci v hmotné nouzi může při rozhodování o dávce mimořádná okamžitá p</w:t>
      </w:r>
      <w:r w:rsidR="00F7406F">
        <w:rPr>
          <w:rFonts w:ascii="Palatino Linotype" w:hAnsi="Palatino Linotype"/>
          <w:sz w:val="24"/>
          <w:szCs w:val="24"/>
        </w:rPr>
        <w:t xml:space="preserve">omoc využít </w:t>
      </w:r>
      <w:r w:rsidR="00F7406F">
        <w:rPr>
          <w:rFonts w:ascii="Palatino Linotype" w:hAnsi="Palatino Linotype"/>
          <w:sz w:val="24"/>
          <w:szCs w:val="24"/>
        </w:rPr>
        <w:lastRenderedPageBreak/>
        <w:t xml:space="preserve">správního uvážení. </w:t>
      </w:r>
      <w:r w:rsidR="007E65C0">
        <w:rPr>
          <w:rFonts w:ascii="Palatino Linotype" w:hAnsi="Palatino Linotype"/>
          <w:sz w:val="24"/>
          <w:szCs w:val="24"/>
        </w:rPr>
        <w:t>To znamená,</w:t>
      </w:r>
      <w:r>
        <w:rPr>
          <w:rFonts w:ascii="Palatino Linotype" w:hAnsi="Palatino Linotype"/>
          <w:sz w:val="24"/>
          <w:szCs w:val="24"/>
        </w:rPr>
        <w:t xml:space="preserve"> že osobu uzná pro uvedený účel za osobu v hmotné nouzi (Beck a kol., 2012, s. 106).</w:t>
      </w:r>
    </w:p>
    <w:p w:rsidR="00D43342" w:rsidRDefault="00D43342" w:rsidP="00F252DF">
      <w:pPr>
        <w:spacing w:after="0" w:line="360" w:lineRule="auto"/>
        <w:jc w:val="both"/>
      </w:pPr>
    </w:p>
    <w:p w:rsidR="00F252DF" w:rsidRDefault="00D43342" w:rsidP="00F252DF">
      <w:pPr>
        <w:spacing w:after="0" w:line="360" w:lineRule="auto"/>
        <w:jc w:val="both"/>
        <w:rPr>
          <w:rFonts w:ascii="Palatino Linotype" w:hAnsi="Palatino Linotype"/>
          <w:sz w:val="24"/>
          <w:szCs w:val="24"/>
        </w:rPr>
      </w:pPr>
      <w:r>
        <w:rPr>
          <w:rFonts w:ascii="Palatino Linotype" w:hAnsi="Palatino Linotype"/>
          <w:sz w:val="24"/>
          <w:szCs w:val="24"/>
        </w:rPr>
        <w:t>Podmínky nároku na mimořádnou okamžitou pomoc jsou uvedeny</w:t>
      </w:r>
      <w:r w:rsidR="00687D30">
        <w:rPr>
          <w:rFonts w:ascii="Palatino Linotype" w:hAnsi="Palatino Linotype"/>
          <w:sz w:val="24"/>
          <w:szCs w:val="24"/>
        </w:rPr>
        <w:t xml:space="preserve"> v § 36 zákona č. </w:t>
      </w:r>
      <w:r w:rsidR="007E65C0">
        <w:rPr>
          <w:rFonts w:ascii="Palatino Linotype" w:hAnsi="Palatino Linotype"/>
          <w:sz w:val="24"/>
          <w:szCs w:val="24"/>
        </w:rPr>
        <w:t>111/20</w:t>
      </w:r>
      <w:r w:rsidR="00687D30" w:rsidRPr="00776A5D">
        <w:rPr>
          <w:rFonts w:ascii="Palatino Linotype" w:hAnsi="Palatino Linotype"/>
          <w:sz w:val="24"/>
          <w:szCs w:val="24"/>
        </w:rPr>
        <w:t>06</w:t>
      </w:r>
      <w:r w:rsidR="00687D30">
        <w:rPr>
          <w:rFonts w:ascii="Palatino Linotype" w:hAnsi="Palatino Linotype"/>
          <w:sz w:val="24"/>
          <w:szCs w:val="24"/>
        </w:rPr>
        <w:t xml:space="preserve">Sb., </w:t>
      </w:r>
      <w:r>
        <w:rPr>
          <w:rFonts w:ascii="Palatino Linotype" w:hAnsi="Palatino Linotype"/>
          <w:sz w:val="24"/>
          <w:szCs w:val="24"/>
        </w:rPr>
        <w:t xml:space="preserve">o </w:t>
      </w:r>
      <w:r w:rsidR="00687D30">
        <w:rPr>
          <w:rFonts w:ascii="Palatino Linotype" w:hAnsi="Palatino Linotype"/>
          <w:sz w:val="24"/>
          <w:szCs w:val="24"/>
        </w:rPr>
        <w:t>pomoci v hmotné nouzi, ve znění pozdějších předpisů</w:t>
      </w:r>
      <w:r w:rsidR="007E65C0">
        <w:rPr>
          <w:rFonts w:ascii="Palatino Linotype" w:hAnsi="Palatino Linotype"/>
          <w:sz w:val="24"/>
          <w:szCs w:val="24"/>
        </w:rPr>
        <w:t xml:space="preserve">, detailněji v příloze č. </w:t>
      </w:r>
      <w:r>
        <w:rPr>
          <w:rFonts w:ascii="Palatino Linotype" w:hAnsi="Palatino Linotype"/>
          <w:sz w:val="24"/>
          <w:szCs w:val="24"/>
        </w:rPr>
        <w:t>2</w:t>
      </w:r>
      <w:r w:rsidR="00B06100">
        <w:rPr>
          <w:rFonts w:ascii="Palatino Linotype" w:hAnsi="Palatino Linotype"/>
          <w:color w:val="FF0000"/>
          <w:sz w:val="24"/>
          <w:szCs w:val="24"/>
        </w:rPr>
        <w:t xml:space="preserve"> </w:t>
      </w:r>
      <w:r w:rsidR="00B06100" w:rsidRPr="00AA620F">
        <w:rPr>
          <w:rFonts w:ascii="Palatino Linotype" w:hAnsi="Palatino Linotype"/>
          <w:sz w:val="24"/>
          <w:szCs w:val="24"/>
        </w:rPr>
        <w:t>bakalářské práce</w:t>
      </w:r>
      <w:r w:rsidR="007E65C0">
        <w:rPr>
          <w:rFonts w:ascii="Palatino Linotype" w:hAnsi="Palatino Linotype"/>
          <w:sz w:val="24"/>
          <w:szCs w:val="24"/>
        </w:rPr>
        <w:t>.</w:t>
      </w:r>
    </w:p>
    <w:p w:rsidR="00687D30" w:rsidRDefault="00AA620F" w:rsidP="00F252DF">
      <w:pPr>
        <w:spacing w:after="0" w:line="360" w:lineRule="auto"/>
        <w:jc w:val="both"/>
        <w:rPr>
          <w:rFonts w:ascii="Palatino Linotype" w:hAnsi="Palatino Linotype"/>
          <w:sz w:val="24"/>
          <w:szCs w:val="24"/>
        </w:rPr>
      </w:pPr>
      <w:r w:rsidRPr="00AA620F">
        <w:rPr>
          <w:rFonts w:ascii="Palatino Linotype" w:hAnsi="Palatino Linotype"/>
          <w:sz w:val="24"/>
          <w:szCs w:val="24"/>
        </w:rPr>
        <w:t>Rozlišuje se</w:t>
      </w:r>
      <w:r w:rsidR="00B06100" w:rsidRPr="00B06100">
        <w:rPr>
          <w:rFonts w:ascii="Palatino Linotype" w:hAnsi="Palatino Linotype"/>
          <w:color w:val="FF0000"/>
          <w:sz w:val="24"/>
          <w:szCs w:val="24"/>
        </w:rPr>
        <w:t xml:space="preserve"> </w:t>
      </w:r>
      <w:r w:rsidR="00687D30">
        <w:rPr>
          <w:rFonts w:ascii="Palatino Linotype" w:hAnsi="Palatino Linotype"/>
          <w:sz w:val="24"/>
          <w:szCs w:val="24"/>
        </w:rPr>
        <w:t>šest základních typů mimořádné okamžité pomoci</w:t>
      </w:r>
      <w:r w:rsidR="0028246C">
        <w:rPr>
          <w:rFonts w:ascii="Palatino Linotype" w:hAnsi="Palatino Linotype"/>
          <w:sz w:val="24"/>
          <w:szCs w:val="24"/>
        </w:rPr>
        <w:t xml:space="preserve"> dle </w:t>
      </w:r>
      <w:r w:rsidR="003155B1">
        <w:rPr>
          <w:rFonts w:ascii="Palatino Linotype" w:hAnsi="Palatino Linotype"/>
          <w:sz w:val="24"/>
          <w:szCs w:val="24"/>
        </w:rPr>
        <w:br/>
      </w:r>
      <w:r w:rsidR="0028246C">
        <w:rPr>
          <w:rFonts w:ascii="Palatino Linotype" w:hAnsi="Palatino Linotype"/>
          <w:sz w:val="24"/>
          <w:szCs w:val="24"/>
        </w:rPr>
        <w:t xml:space="preserve">§ 2 odstavec 3-6 zákona č. </w:t>
      </w:r>
      <w:r w:rsidR="007E65C0">
        <w:rPr>
          <w:rFonts w:ascii="Palatino Linotype" w:hAnsi="Palatino Linotype"/>
          <w:sz w:val="24"/>
          <w:szCs w:val="24"/>
        </w:rPr>
        <w:t>111/2</w:t>
      </w:r>
      <w:r w:rsidR="0028246C" w:rsidRPr="00776A5D">
        <w:rPr>
          <w:rFonts w:ascii="Palatino Linotype" w:hAnsi="Palatino Linotype"/>
          <w:sz w:val="24"/>
          <w:szCs w:val="24"/>
        </w:rPr>
        <w:t>006</w:t>
      </w:r>
      <w:r w:rsidR="0028246C">
        <w:rPr>
          <w:rFonts w:ascii="Palatino Linotype" w:hAnsi="Palatino Linotype"/>
          <w:sz w:val="24"/>
          <w:szCs w:val="24"/>
        </w:rPr>
        <w:t>Sb., pomoci v hmotné nouzi, ve znění pozdějších předpisů</w:t>
      </w:r>
      <w:r w:rsidR="00687D30">
        <w:rPr>
          <w:rFonts w:ascii="Palatino Linotype" w:hAnsi="Palatino Linotype"/>
          <w:sz w:val="24"/>
          <w:szCs w:val="24"/>
        </w:rPr>
        <w:t>:</w:t>
      </w:r>
    </w:p>
    <w:p w:rsidR="00687D30" w:rsidRPr="00687D30" w:rsidRDefault="00687D30" w:rsidP="00687D30">
      <w:pPr>
        <w:pStyle w:val="Odstavecseseznamem"/>
        <w:numPr>
          <w:ilvl w:val="0"/>
          <w:numId w:val="21"/>
        </w:numPr>
        <w:spacing w:after="0" w:line="360" w:lineRule="auto"/>
        <w:jc w:val="both"/>
        <w:rPr>
          <w:rFonts w:ascii="Palatino Linotype" w:hAnsi="Palatino Linotype"/>
          <w:sz w:val="24"/>
          <w:szCs w:val="24"/>
        </w:rPr>
      </w:pPr>
      <w:r w:rsidRPr="00687D30">
        <w:rPr>
          <w:rFonts w:ascii="Palatino Linotype" w:hAnsi="Palatino Linotype"/>
          <w:sz w:val="24"/>
          <w:szCs w:val="24"/>
        </w:rPr>
        <w:t xml:space="preserve"> z důvodu hrozby vážné újmy na zdraví,</w:t>
      </w:r>
    </w:p>
    <w:p w:rsidR="00687D30" w:rsidRDefault="00687D30" w:rsidP="00687D30">
      <w:pPr>
        <w:pStyle w:val="Odstavecseseznamem"/>
        <w:numPr>
          <w:ilvl w:val="0"/>
          <w:numId w:val="21"/>
        </w:numPr>
        <w:spacing w:after="0" w:line="360" w:lineRule="auto"/>
        <w:jc w:val="both"/>
        <w:rPr>
          <w:rFonts w:ascii="Palatino Linotype" w:hAnsi="Palatino Linotype"/>
          <w:sz w:val="24"/>
          <w:szCs w:val="24"/>
        </w:rPr>
      </w:pPr>
      <w:r w:rsidRPr="00687D30">
        <w:rPr>
          <w:rFonts w:ascii="Palatino Linotype" w:hAnsi="Palatino Linotype"/>
          <w:sz w:val="24"/>
          <w:szCs w:val="24"/>
        </w:rPr>
        <w:t>z důvodu vážné mimořádné události,</w:t>
      </w:r>
    </w:p>
    <w:p w:rsidR="00687D30" w:rsidRDefault="00687D30" w:rsidP="00687D30">
      <w:pPr>
        <w:pStyle w:val="Odstavecseseznamem"/>
        <w:numPr>
          <w:ilvl w:val="0"/>
          <w:numId w:val="21"/>
        </w:numPr>
        <w:spacing w:after="0" w:line="360" w:lineRule="auto"/>
        <w:jc w:val="both"/>
        <w:rPr>
          <w:rFonts w:ascii="Palatino Linotype" w:hAnsi="Palatino Linotype"/>
          <w:sz w:val="24"/>
          <w:szCs w:val="24"/>
        </w:rPr>
      </w:pPr>
      <w:r>
        <w:rPr>
          <w:rFonts w:ascii="Palatino Linotype" w:hAnsi="Palatino Linotype"/>
          <w:sz w:val="24"/>
          <w:szCs w:val="24"/>
        </w:rPr>
        <w:t>z důvodu potřeby úhrady jednorázového výdaje,</w:t>
      </w:r>
    </w:p>
    <w:p w:rsidR="00687D30" w:rsidRDefault="00687D30" w:rsidP="00687D30">
      <w:pPr>
        <w:pStyle w:val="Odstavecseseznamem"/>
        <w:numPr>
          <w:ilvl w:val="0"/>
          <w:numId w:val="21"/>
        </w:numPr>
        <w:spacing w:after="0" w:line="360" w:lineRule="auto"/>
        <w:jc w:val="both"/>
        <w:rPr>
          <w:rFonts w:ascii="Palatino Linotype" w:hAnsi="Palatino Linotype"/>
          <w:sz w:val="24"/>
          <w:szCs w:val="24"/>
        </w:rPr>
      </w:pPr>
      <w:r>
        <w:rPr>
          <w:rFonts w:ascii="Palatino Linotype" w:hAnsi="Palatino Linotype"/>
          <w:sz w:val="24"/>
          <w:szCs w:val="24"/>
        </w:rPr>
        <w:t>na úhradu nákladů spojených s pořízení či opravou nezbytných základních předmětů dlouhodobé potřeby,</w:t>
      </w:r>
    </w:p>
    <w:p w:rsidR="005E4A5D" w:rsidRDefault="00687D30" w:rsidP="005E4A5D">
      <w:pPr>
        <w:pStyle w:val="Odstavecseseznamem"/>
        <w:numPr>
          <w:ilvl w:val="0"/>
          <w:numId w:val="21"/>
        </w:numPr>
        <w:spacing w:after="0" w:line="360" w:lineRule="auto"/>
        <w:jc w:val="both"/>
        <w:rPr>
          <w:rFonts w:ascii="Palatino Linotype" w:hAnsi="Palatino Linotype"/>
          <w:sz w:val="24"/>
          <w:szCs w:val="24"/>
        </w:rPr>
      </w:pPr>
      <w:r>
        <w:rPr>
          <w:rFonts w:ascii="Palatino Linotype" w:hAnsi="Palatino Linotype"/>
          <w:sz w:val="24"/>
          <w:szCs w:val="24"/>
        </w:rPr>
        <w:t>na úhradu odůvodněných nákladů související se vzděláním nebo zájmovou činností nezaopatřeného dítěte,</w:t>
      </w:r>
    </w:p>
    <w:p w:rsidR="005E4A5D" w:rsidRPr="005E4A5D" w:rsidRDefault="00687D30" w:rsidP="005E4A5D">
      <w:pPr>
        <w:pStyle w:val="Odstavecseseznamem"/>
        <w:numPr>
          <w:ilvl w:val="0"/>
          <w:numId w:val="21"/>
        </w:numPr>
        <w:spacing w:after="0" w:line="360" w:lineRule="auto"/>
        <w:jc w:val="both"/>
        <w:rPr>
          <w:rFonts w:ascii="Palatino Linotype" w:hAnsi="Palatino Linotype"/>
          <w:sz w:val="24"/>
          <w:szCs w:val="24"/>
        </w:rPr>
      </w:pPr>
      <w:r w:rsidRPr="005E4A5D">
        <w:rPr>
          <w:rFonts w:ascii="Palatino Linotype" w:hAnsi="Palatino Linotype"/>
          <w:sz w:val="24"/>
          <w:szCs w:val="24"/>
        </w:rPr>
        <w:t>z důvodu ohrožení sociálním vyloučením</w:t>
      </w:r>
      <w:r w:rsidR="00F66424">
        <w:rPr>
          <w:rFonts w:ascii="Palatino Linotype" w:hAnsi="Palatino Linotype"/>
          <w:sz w:val="24"/>
          <w:szCs w:val="24"/>
        </w:rPr>
        <w:t>.</w:t>
      </w:r>
    </w:p>
    <w:p w:rsidR="005E4A5D" w:rsidRDefault="005E4A5D" w:rsidP="005E4A5D">
      <w:pPr>
        <w:spacing w:after="0" w:line="360" w:lineRule="auto"/>
        <w:jc w:val="both"/>
        <w:rPr>
          <w:szCs w:val="24"/>
        </w:rPr>
      </w:pPr>
    </w:p>
    <w:p w:rsidR="00900002" w:rsidRPr="005E4A5D" w:rsidRDefault="00D43342" w:rsidP="005E4A5D">
      <w:pPr>
        <w:spacing w:after="0" w:line="360" w:lineRule="auto"/>
        <w:jc w:val="both"/>
        <w:rPr>
          <w:rFonts w:ascii="Palatino Linotype" w:hAnsi="Palatino Linotype"/>
          <w:b/>
          <w:strike/>
          <w:color w:val="FF0000"/>
          <w:sz w:val="24"/>
          <w:szCs w:val="24"/>
        </w:rPr>
      </w:pPr>
      <w:r w:rsidRPr="005E4A5D">
        <w:rPr>
          <w:rFonts w:ascii="Palatino Linotype" w:hAnsi="Palatino Linotype"/>
          <w:sz w:val="24"/>
          <w:szCs w:val="24"/>
        </w:rPr>
        <w:t>Výši mimořádné okamžité pomoci u</w:t>
      </w:r>
      <w:r w:rsidR="007E65C0" w:rsidRPr="005E4A5D">
        <w:rPr>
          <w:rFonts w:ascii="Palatino Linotype" w:hAnsi="Palatino Linotype"/>
          <w:sz w:val="24"/>
          <w:szCs w:val="24"/>
        </w:rPr>
        <w:t>pravuje § 37 zákona č. 111/20</w:t>
      </w:r>
      <w:r w:rsidR="00900002" w:rsidRPr="005E4A5D">
        <w:rPr>
          <w:rFonts w:ascii="Palatino Linotype" w:hAnsi="Palatino Linotype"/>
          <w:sz w:val="24"/>
          <w:szCs w:val="24"/>
        </w:rPr>
        <w:t xml:space="preserve">06 Sb., </w:t>
      </w:r>
      <w:r w:rsidR="003155B1" w:rsidRPr="005E4A5D">
        <w:rPr>
          <w:rFonts w:ascii="Palatino Linotype" w:hAnsi="Palatino Linotype"/>
          <w:sz w:val="24"/>
          <w:szCs w:val="24"/>
        </w:rPr>
        <w:br/>
      </w:r>
      <w:r w:rsidRPr="005E4A5D">
        <w:rPr>
          <w:rFonts w:ascii="Palatino Linotype" w:hAnsi="Palatino Linotype"/>
          <w:sz w:val="24"/>
          <w:szCs w:val="24"/>
        </w:rPr>
        <w:t xml:space="preserve">o </w:t>
      </w:r>
      <w:r w:rsidR="00900002" w:rsidRPr="005E4A5D">
        <w:rPr>
          <w:rFonts w:ascii="Palatino Linotype" w:hAnsi="Palatino Linotype"/>
          <w:sz w:val="24"/>
          <w:szCs w:val="24"/>
        </w:rPr>
        <w:t>pomoci v hmotné nouzi, ve znění pozdě</w:t>
      </w:r>
      <w:r w:rsidR="00F66424">
        <w:rPr>
          <w:rFonts w:ascii="Palatino Linotype" w:hAnsi="Palatino Linotype"/>
          <w:sz w:val="24"/>
          <w:szCs w:val="24"/>
        </w:rPr>
        <w:t xml:space="preserve">jších předpisů. V předcházejícím odstavci </w:t>
      </w:r>
      <w:r w:rsidR="00900002" w:rsidRPr="005E4A5D">
        <w:rPr>
          <w:rFonts w:ascii="Palatino Linotype" w:hAnsi="Palatino Linotype"/>
          <w:sz w:val="24"/>
          <w:szCs w:val="24"/>
        </w:rPr>
        <w:t>jsem uvedla</w:t>
      </w:r>
      <w:r w:rsidRPr="005E4A5D">
        <w:rPr>
          <w:rFonts w:ascii="Palatino Linotype" w:hAnsi="Palatino Linotype"/>
          <w:sz w:val="24"/>
          <w:szCs w:val="24"/>
        </w:rPr>
        <w:t xml:space="preserve"> </w:t>
      </w:r>
      <w:r w:rsidR="00900002" w:rsidRPr="005E4A5D">
        <w:rPr>
          <w:rFonts w:ascii="Palatino Linotype" w:hAnsi="Palatino Linotype"/>
          <w:sz w:val="24"/>
          <w:szCs w:val="24"/>
        </w:rPr>
        <w:t>základních šest typů mimořádné okamžité pomoci. Každá z nich má jasně daná pravidla uvedená v zákoně.</w:t>
      </w:r>
      <w:r w:rsidRPr="005E4A5D">
        <w:rPr>
          <w:rFonts w:ascii="Palatino Linotype" w:hAnsi="Palatino Linotype"/>
          <w:sz w:val="24"/>
          <w:szCs w:val="24"/>
        </w:rPr>
        <w:t xml:space="preserve"> Detailněji v příloze č. 3</w:t>
      </w:r>
      <w:r w:rsidR="00AA620F" w:rsidRPr="005E4A5D">
        <w:rPr>
          <w:rFonts w:ascii="Palatino Linotype" w:hAnsi="Palatino Linotype"/>
          <w:color w:val="FF0000"/>
          <w:sz w:val="24"/>
          <w:szCs w:val="24"/>
        </w:rPr>
        <w:t xml:space="preserve"> </w:t>
      </w:r>
      <w:r w:rsidR="00B06100" w:rsidRPr="005E4A5D">
        <w:rPr>
          <w:rFonts w:ascii="Palatino Linotype" w:hAnsi="Palatino Linotype"/>
          <w:sz w:val="24"/>
          <w:szCs w:val="24"/>
        </w:rPr>
        <w:t>bakalářské práce</w:t>
      </w:r>
      <w:r w:rsidR="00BF18B1" w:rsidRPr="005E4A5D">
        <w:rPr>
          <w:rFonts w:ascii="Palatino Linotype" w:hAnsi="Palatino Linotype"/>
          <w:sz w:val="24"/>
          <w:szCs w:val="24"/>
        </w:rPr>
        <w:t>.</w:t>
      </w:r>
    </w:p>
    <w:p w:rsidR="00776A5D" w:rsidRDefault="00776A5D" w:rsidP="00776A5D">
      <w:pPr>
        <w:spacing w:after="0" w:line="360" w:lineRule="auto"/>
        <w:jc w:val="both"/>
        <w:rPr>
          <w:rFonts w:ascii="Palatino Linotype" w:hAnsi="Palatino Linotype"/>
          <w:sz w:val="24"/>
          <w:szCs w:val="24"/>
        </w:rPr>
      </w:pPr>
    </w:p>
    <w:p w:rsidR="00776A5D" w:rsidRPr="00776A5D" w:rsidRDefault="00776A5D" w:rsidP="00900002">
      <w:pPr>
        <w:spacing w:after="0" w:line="360" w:lineRule="auto"/>
        <w:jc w:val="both"/>
        <w:rPr>
          <w:rFonts w:ascii="Palatino Linotype" w:hAnsi="Palatino Linotype"/>
          <w:i/>
          <w:color w:val="FF0000"/>
          <w:sz w:val="24"/>
          <w:szCs w:val="24"/>
        </w:rPr>
      </w:pPr>
      <w:r>
        <w:rPr>
          <w:rFonts w:ascii="Palatino Linotype" w:hAnsi="Palatino Linotype"/>
          <w:sz w:val="24"/>
          <w:szCs w:val="24"/>
        </w:rPr>
        <w:t xml:space="preserve">V § 38 odstavce 2 zákona č. 111/2006 Sb., o pomoci v hmotné nouzi, ve znění pozdějších předpisů je uvedeno, že </w:t>
      </w:r>
      <w:r w:rsidRPr="00776A5D">
        <w:rPr>
          <w:rFonts w:ascii="Palatino Linotype" w:hAnsi="Palatino Linotype"/>
          <w:i/>
          <w:sz w:val="24"/>
          <w:szCs w:val="24"/>
        </w:rPr>
        <w:t>„</w:t>
      </w:r>
      <w:r w:rsidRPr="00776A5D">
        <w:rPr>
          <w:rFonts w:ascii="Palatino Linotype" w:hAnsi="Palatino Linotype"/>
          <w:i/>
        </w:rPr>
        <w:t>nárok na mimořádnou okamžitou pomoc vzniká dnem, kdy ji příslušný orgán pomoci v hmotné nouzi přizná“.</w:t>
      </w:r>
    </w:p>
    <w:p w:rsidR="0082371F" w:rsidRDefault="0082371F" w:rsidP="00952480">
      <w:pPr>
        <w:spacing w:after="0" w:line="360" w:lineRule="auto"/>
        <w:jc w:val="both"/>
        <w:rPr>
          <w:rFonts w:ascii="Palatino Linotype" w:hAnsi="Palatino Linotype"/>
          <w:sz w:val="24"/>
          <w:szCs w:val="24"/>
        </w:rPr>
      </w:pPr>
    </w:p>
    <w:p w:rsidR="00015297" w:rsidRPr="00CD221E" w:rsidRDefault="00AA620F" w:rsidP="00776A5D">
      <w:pPr>
        <w:spacing w:after="0" w:line="360" w:lineRule="auto"/>
        <w:jc w:val="both"/>
        <w:rPr>
          <w:rFonts w:ascii="Palatino Linotype" w:hAnsi="Palatino Linotype"/>
          <w:color w:val="FF0000"/>
          <w:sz w:val="28"/>
          <w:szCs w:val="28"/>
        </w:rPr>
      </w:pPr>
      <w:r>
        <w:rPr>
          <w:rFonts w:ascii="Palatino Linotype" w:hAnsi="Palatino Linotype"/>
          <w:sz w:val="24"/>
          <w:szCs w:val="24"/>
        </w:rPr>
        <w:lastRenderedPageBreak/>
        <w:t>Kapitola</w:t>
      </w:r>
      <w:r w:rsidR="00776A5D">
        <w:rPr>
          <w:rFonts w:ascii="Palatino Linotype" w:hAnsi="Palatino Linotype"/>
          <w:sz w:val="24"/>
          <w:szCs w:val="24"/>
        </w:rPr>
        <w:t xml:space="preserve"> </w:t>
      </w:r>
      <w:r>
        <w:rPr>
          <w:rFonts w:ascii="Palatino Linotype" w:hAnsi="Palatino Linotype"/>
          <w:sz w:val="24"/>
          <w:szCs w:val="24"/>
        </w:rPr>
        <w:t>shrnuje</w:t>
      </w:r>
      <w:r w:rsidR="00BC2599">
        <w:rPr>
          <w:rFonts w:ascii="Palatino Linotype" w:hAnsi="Palatino Linotype"/>
          <w:sz w:val="24"/>
          <w:szCs w:val="24"/>
        </w:rPr>
        <w:t xml:space="preserve">, jakými zákony jsou upraveny dávky pomoci v hmotné </w:t>
      </w:r>
      <w:r>
        <w:rPr>
          <w:rFonts w:ascii="Palatino Linotype" w:hAnsi="Palatino Linotype"/>
          <w:sz w:val="24"/>
          <w:szCs w:val="24"/>
        </w:rPr>
        <w:t xml:space="preserve">nouzi. Dále se zabývá </w:t>
      </w:r>
      <w:r w:rsidR="00BC2599">
        <w:rPr>
          <w:rFonts w:ascii="Palatino Linotype" w:hAnsi="Palatino Linotype"/>
          <w:sz w:val="24"/>
          <w:szCs w:val="24"/>
        </w:rPr>
        <w:t>základními dávkami pomoci v hmotné nouzi – příspěvek na živobytí, doplatek na bydlení a mimořádná okamžitá pomoc.</w:t>
      </w:r>
    </w:p>
    <w:p w:rsidR="000B4A78" w:rsidRPr="000B4A78" w:rsidRDefault="00015297" w:rsidP="00015297">
      <w:pPr>
        <w:rPr>
          <w:rFonts w:ascii="Palatino Linotype" w:hAnsi="Palatino Linotype"/>
          <w:color w:val="FF0000"/>
          <w:sz w:val="28"/>
          <w:szCs w:val="28"/>
        </w:rPr>
      </w:pPr>
      <w:r>
        <w:rPr>
          <w:rFonts w:ascii="Palatino Linotype" w:hAnsi="Palatino Linotype"/>
          <w:color w:val="FF0000"/>
          <w:sz w:val="28"/>
          <w:szCs w:val="28"/>
        </w:rPr>
        <w:br w:type="page"/>
      </w:r>
    </w:p>
    <w:p w:rsidR="0082371F" w:rsidRPr="004667DC" w:rsidRDefault="00CD221E" w:rsidP="0082371F">
      <w:pPr>
        <w:pStyle w:val="Nadpis1"/>
        <w:rPr>
          <w:rFonts w:cs="Traditional Arabic"/>
          <w:b/>
          <w:szCs w:val="32"/>
        </w:rPr>
      </w:pPr>
      <w:bookmarkStart w:id="23" w:name="_Toc35969461"/>
      <w:r w:rsidRPr="004667DC">
        <w:rPr>
          <w:rFonts w:cs="Traditional Arabic"/>
          <w:b/>
          <w:szCs w:val="32"/>
        </w:rPr>
        <w:lastRenderedPageBreak/>
        <w:t xml:space="preserve">Empirická </w:t>
      </w:r>
      <w:r w:rsidR="0082371F" w:rsidRPr="004667DC">
        <w:rPr>
          <w:rFonts w:cs="Times New Roman"/>
          <w:b/>
          <w:szCs w:val="32"/>
        </w:rPr>
        <w:t>č</w:t>
      </w:r>
      <w:r w:rsidR="0082371F" w:rsidRPr="004667DC">
        <w:rPr>
          <w:rFonts w:cs="Traditional Arabic"/>
          <w:b/>
          <w:szCs w:val="32"/>
        </w:rPr>
        <w:t>ást</w:t>
      </w:r>
      <w:bookmarkEnd w:id="23"/>
    </w:p>
    <w:p w:rsidR="00A40EAF" w:rsidRDefault="00A40EAF" w:rsidP="00A40EAF"/>
    <w:p w:rsidR="00A40EAF" w:rsidRDefault="00C44214" w:rsidP="00A40EAF">
      <w:pPr>
        <w:spacing w:after="0" w:line="360" w:lineRule="auto"/>
        <w:jc w:val="both"/>
        <w:rPr>
          <w:rFonts w:ascii="Palatino Linotype" w:hAnsi="Palatino Linotype"/>
          <w:sz w:val="24"/>
          <w:szCs w:val="24"/>
        </w:rPr>
      </w:pPr>
      <w:r>
        <w:rPr>
          <w:rFonts w:ascii="Palatino Linotype" w:hAnsi="Palatino Linotype"/>
          <w:sz w:val="24"/>
          <w:szCs w:val="24"/>
        </w:rPr>
        <w:t>V této kapitole chci popsat metod</w:t>
      </w:r>
      <w:r w:rsidR="00884270">
        <w:rPr>
          <w:rFonts w:ascii="Palatino Linotype" w:hAnsi="Palatino Linotype"/>
          <w:sz w:val="24"/>
          <w:szCs w:val="24"/>
        </w:rPr>
        <w:t xml:space="preserve">u výzkumu, cíl, výzkumné období </w:t>
      </w:r>
      <w:r w:rsidR="003155B1">
        <w:rPr>
          <w:rFonts w:ascii="Palatino Linotype" w:hAnsi="Palatino Linotype"/>
          <w:sz w:val="24"/>
          <w:szCs w:val="24"/>
        </w:rPr>
        <w:br/>
      </w:r>
      <w:r>
        <w:rPr>
          <w:rFonts w:ascii="Palatino Linotype" w:hAnsi="Palatino Linotype"/>
          <w:sz w:val="24"/>
          <w:szCs w:val="24"/>
        </w:rPr>
        <w:t xml:space="preserve">a zkoumanou lokalitu. </w:t>
      </w:r>
      <w:r w:rsidR="00890A1E">
        <w:rPr>
          <w:rFonts w:ascii="Palatino Linotype" w:hAnsi="Palatino Linotype"/>
          <w:sz w:val="24"/>
          <w:szCs w:val="24"/>
        </w:rPr>
        <w:t xml:space="preserve">Položit výzkumné otázky, dále v krátkosti představit </w:t>
      </w:r>
      <w:r>
        <w:rPr>
          <w:rFonts w:ascii="Palatino Linotype" w:hAnsi="Palatino Linotype"/>
          <w:sz w:val="24"/>
          <w:szCs w:val="24"/>
        </w:rPr>
        <w:t>Úřad práce České republiky, Kontaktní pracoviště Blansko.</w:t>
      </w:r>
    </w:p>
    <w:p w:rsidR="00C44214" w:rsidRDefault="00C44214" w:rsidP="00A40EAF">
      <w:pPr>
        <w:spacing w:after="0" w:line="360" w:lineRule="auto"/>
        <w:jc w:val="both"/>
        <w:rPr>
          <w:rFonts w:ascii="Palatino Linotype" w:hAnsi="Palatino Linotype"/>
          <w:sz w:val="24"/>
          <w:szCs w:val="24"/>
        </w:rPr>
      </w:pPr>
    </w:p>
    <w:p w:rsidR="00C44214" w:rsidRDefault="00C44214" w:rsidP="00A40EAF">
      <w:pPr>
        <w:spacing w:after="0" w:line="360" w:lineRule="auto"/>
        <w:jc w:val="both"/>
        <w:rPr>
          <w:rFonts w:ascii="Palatino Linotype" w:hAnsi="Palatino Linotype"/>
          <w:sz w:val="24"/>
          <w:szCs w:val="24"/>
        </w:rPr>
      </w:pPr>
      <w:r>
        <w:rPr>
          <w:rFonts w:ascii="Palatino Linotype" w:hAnsi="Palatino Linotype"/>
          <w:sz w:val="24"/>
          <w:szCs w:val="24"/>
        </w:rPr>
        <w:t xml:space="preserve">V úvodu jsem si stanovila cíl </w:t>
      </w:r>
      <w:r w:rsidRPr="00AA620F">
        <w:rPr>
          <w:rFonts w:ascii="Palatino Linotype" w:hAnsi="Palatino Linotype"/>
          <w:sz w:val="24"/>
          <w:szCs w:val="24"/>
        </w:rPr>
        <w:t>analyzovat dávky</w:t>
      </w:r>
      <w:r w:rsidRPr="002109D2">
        <w:rPr>
          <w:rFonts w:ascii="Palatino Linotype" w:hAnsi="Palatino Linotype"/>
          <w:color w:val="FF0000"/>
          <w:sz w:val="24"/>
          <w:szCs w:val="24"/>
        </w:rPr>
        <w:t xml:space="preserve"> </w:t>
      </w:r>
      <w:r>
        <w:rPr>
          <w:rFonts w:ascii="Palatino Linotype" w:hAnsi="Palatino Linotype"/>
          <w:sz w:val="24"/>
          <w:szCs w:val="24"/>
        </w:rPr>
        <w:t>pomoci v hmotné nouzi – příspěvek na živobytí,</w:t>
      </w:r>
      <w:r w:rsidR="00A446B4">
        <w:rPr>
          <w:rFonts w:ascii="Palatino Linotype" w:hAnsi="Palatino Linotype"/>
          <w:sz w:val="24"/>
          <w:szCs w:val="24"/>
        </w:rPr>
        <w:t xml:space="preserve"> doplatek na bydlení a mimořádná okamžitá pomoc,</w:t>
      </w:r>
      <w:r>
        <w:rPr>
          <w:rFonts w:ascii="Palatino Linotype" w:hAnsi="Palatino Linotype"/>
          <w:sz w:val="24"/>
          <w:szCs w:val="24"/>
        </w:rPr>
        <w:t xml:space="preserve"> </w:t>
      </w:r>
      <w:r w:rsidR="00A446B4">
        <w:rPr>
          <w:rFonts w:ascii="Palatino Linotype" w:hAnsi="Palatino Linotype"/>
          <w:sz w:val="24"/>
          <w:szCs w:val="24"/>
        </w:rPr>
        <w:t xml:space="preserve">vyplacených </w:t>
      </w:r>
      <w:r>
        <w:rPr>
          <w:rFonts w:ascii="Palatino Linotype" w:hAnsi="Palatino Linotype"/>
          <w:sz w:val="24"/>
          <w:szCs w:val="24"/>
        </w:rPr>
        <w:t xml:space="preserve">na Úřadu práce České republiky, Krajská pobočka v Brně, na Kontaktním pracovišti v Blansku osobám, kterým byla přiznána invalidita </w:t>
      </w:r>
      <w:r w:rsidR="00884270">
        <w:rPr>
          <w:rFonts w:ascii="Palatino Linotype" w:hAnsi="Palatino Linotype"/>
          <w:sz w:val="24"/>
          <w:szCs w:val="24"/>
        </w:rPr>
        <w:t>  </w:t>
      </w:r>
      <w:r>
        <w:rPr>
          <w:rFonts w:ascii="Palatino Linotype" w:hAnsi="Palatino Linotype"/>
          <w:sz w:val="24"/>
          <w:szCs w:val="24"/>
        </w:rPr>
        <w:t xml:space="preserve">I., II., III. stupně a osobám </w:t>
      </w:r>
      <w:r w:rsidR="0028246C">
        <w:rPr>
          <w:rFonts w:ascii="Palatino Linotype" w:hAnsi="Palatino Linotype"/>
          <w:sz w:val="24"/>
          <w:szCs w:val="24"/>
        </w:rPr>
        <w:t xml:space="preserve">starší </w:t>
      </w:r>
      <w:r>
        <w:rPr>
          <w:rFonts w:ascii="Palatino Linotype" w:hAnsi="Palatino Linotype"/>
          <w:sz w:val="24"/>
          <w:szCs w:val="24"/>
        </w:rPr>
        <w:t>60 let věku. U osob, kterým byla přiznána invalidita, chci rozlišit, zda mají nárok na výplatu důchodu či nikoliv. U osob starších 60 let věk</w:t>
      </w:r>
      <w:r w:rsidR="009A2F34">
        <w:rPr>
          <w:rFonts w:ascii="Palatino Linotype" w:hAnsi="Palatino Linotype"/>
          <w:sz w:val="24"/>
          <w:szCs w:val="24"/>
        </w:rPr>
        <w:t xml:space="preserve">u, zda pobírají </w:t>
      </w:r>
      <w:r w:rsidR="0028246C">
        <w:rPr>
          <w:rFonts w:ascii="Palatino Linotype" w:hAnsi="Palatino Linotype"/>
          <w:sz w:val="24"/>
          <w:szCs w:val="24"/>
        </w:rPr>
        <w:t xml:space="preserve">důchod </w:t>
      </w:r>
      <w:r w:rsidR="009A2F34">
        <w:rPr>
          <w:rFonts w:ascii="Palatino Linotype" w:hAnsi="Palatino Linotype"/>
          <w:sz w:val="24"/>
          <w:szCs w:val="24"/>
        </w:rPr>
        <w:t xml:space="preserve">(invalidní, starobní). </w:t>
      </w:r>
      <w:r>
        <w:rPr>
          <w:rFonts w:ascii="Palatino Linotype" w:hAnsi="Palatino Linotype"/>
          <w:sz w:val="24"/>
          <w:szCs w:val="24"/>
        </w:rPr>
        <w:t>U dávky mimořádná okamžitá</w:t>
      </w:r>
      <w:r w:rsidR="009A2F34">
        <w:rPr>
          <w:rFonts w:ascii="Palatino Linotype" w:hAnsi="Palatino Linotype"/>
          <w:sz w:val="24"/>
          <w:szCs w:val="24"/>
        </w:rPr>
        <w:t xml:space="preserve"> pomoc </w:t>
      </w:r>
      <w:r w:rsidR="002109D2" w:rsidRPr="00AA620F">
        <w:rPr>
          <w:rFonts w:ascii="Palatino Linotype" w:hAnsi="Palatino Linotype"/>
          <w:sz w:val="24"/>
          <w:szCs w:val="24"/>
        </w:rPr>
        <w:t>se zaměřím</w:t>
      </w:r>
      <w:r w:rsidR="009A2F34">
        <w:rPr>
          <w:rFonts w:ascii="Palatino Linotype" w:hAnsi="Palatino Linotype"/>
          <w:sz w:val="24"/>
          <w:szCs w:val="24"/>
        </w:rPr>
        <w:t>, na jaký účel byla dávka nejčastěji vyplacena.</w:t>
      </w:r>
      <w:r>
        <w:rPr>
          <w:rFonts w:ascii="Palatino Linotype" w:hAnsi="Palatino Linotype"/>
          <w:sz w:val="24"/>
          <w:szCs w:val="24"/>
        </w:rPr>
        <w:t xml:space="preserve"> Dále chci zjistit, </w:t>
      </w:r>
      <w:r w:rsidRPr="007D6E4C">
        <w:rPr>
          <w:rFonts w:ascii="Palatino Linotype" w:hAnsi="Palatino Linotype"/>
          <w:sz w:val="24"/>
          <w:szCs w:val="24"/>
        </w:rPr>
        <w:t>jaká je</w:t>
      </w:r>
      <w:r w:rsidR="00AA620F">
        <w:rPr>
          <w:rFonts w:ascii="Palatino Linotype" w:hAnsi="Palatino Linotype"/>
          <w:sz w:val="24"/>
          <w:szCs w:val="24"/>
        </w:rPr>
        <w:t xml:space="preserve"> </w:t>
      </w:r>
      <w:r w:rsidR="00F66424">
        <w:rPr>
          <w:rFonts w:ascii="Palatino Linotype" w:hAnsi="Palatino Linotype"/>
          <w:sz w:val="24"/>
          <w:szCs w:val="24"/>
        </w:rPr>
        <w:t>tendence počtu vyplacených</w:t>
      </w:r>
      <w:r>
        <w:rPr>
          <w:rFonts w:ascii="Palatino Linotype" w:hAnsi="Palatino Linotype"/>
          <w:sz w:val="24"/>
          <w:szCs w:val="24"/>
        </w:rPr>
        <w:t xml:space="preserve"> žádosti u těchto skupin lidí</w:t>
      </w:r>
      <w:r w:rsidR="00694487">
        <w:rPr>
          <w:rFonts w:ascii="Palatino Linotype" w:hAnsi="Palatino Linotype"/>
          <w:sz w:val="24"/>
          <w:szCs w:val="24"/>
        </w:rPr>
        <w:t xml:space="preserve"> v období</w:t>
      </w:r>
      <w:r w:rsidR="00694487" w:rsidRPr="00AA620F">
        <w:rPr>
          <w:rFonts w:ascii="Palatino Linotype" w:hAnsi="Palatino Linotype"/>
          <w:sz w:val="24"/>
          <w:szCs w:val="24"/>
        </w:rPr>
        <w:t xml:space="preserve"> </w:t>
      </w:r>
      <w:r w:rsidR="002109D2" w:rsidRPr="00AA620F">
        <w:rPr>
          <w:rFonts w:ascii="Palatino Linotype" w:hAnsi="Palatino Linotype"/>
          <w:sz w:val="24"/>
          <w:szCs w:val="24"/>
        </w:rPr>
        <w:t>let</w:t>
      </w:r>
      <w:r w:rsidR="002109D2">
        <w:rPr>
          <w:rFonts w:ascii="Palatino Linotype" w:hAnsi="Palatino Linotype"/>
          <w:color w:val="FF0000"/>
          <w:sz w:val="24"/>
          <w:szCs w:val="24"/>
        </w:rPr>
        <w:t xml:space="preserve"> </w:t>
      </w:r>
      <w:r w:rsidR="0068638C">
        <w:rPr>
          <w:rFonts w:ascii="Palatino Linotype" w:hAnsi="Palatino Linotype"/>
          <w:sz w:val="24"/>
          <w:szCs w:val="24"/>
        </w:rPr>
        <w:t>2014 až 2019.</w:t>
      </w:r>
      <w:r w:rsidR="003155B1">
        <w:rPr>
          <w:rFonts w:ascii="Palatino Linotype" w:hAnsi="Palatino Linotype"/>
          <w:sz w:val="24"/>
          <w:szCs w:val="24"/>
        </w:rPr>
        <w:t xml:space="preserve"> V souladu s cílem práce jsem se věnovala v teoretické části </w:t>
      </w:r>
      <w:r w:rsidR="00991227">
        <w:rPr>
          <w:rFonts w:ascii="Palatino Linotype" w:hAnsi="Palatino Linotype"/>
          <w:sz w:val="24"/>
          <w:szCs w:val="24"/>
        </w:rPr>
        <w:t>vysvětlení pojmu sociální zabezpečení, důchodové pojištění – invalidní důchod, starobní důchod, dávky pomoci v hmotné nouzi. Na základě poznatků jsem stanovila výzkumné otázky.</w:t>
      </w:r>
    </w:p>
    <w:p w:rsidR="00642A47" w:rsidRDefault="00FE2FF1" w:rsidP="004462A0">
      <w:pPr>
        <w:spacing w:after="0" w:line="360" w:lineRule="auto"/>
        <w:jc w:val="both"/>
        <w:rPr>
          <w:rFonts w:ascii="Palatino Linotype" w:hAnsi="Palatino Linotype"/>
          <w:b/>
          <w:sz w:val="24"/>
          <w:szCs w:val="24"/>
        </w:rPr>
      </w:pPr>
      <w:r>
        <w:rPr>
          <w:rFonts w:ascii="Palatino Linotype" w:hAnsi="Palatino Linotype"/>
          <w:b/>
          <w:sz w:val="24"/>
          <w:szCs w:val="24"/>
        </w:rPr>
        <w:t xml:space="preserve">Výzkumné otázky zní: </w:t>
      </w:r>
    </w:p>
    <w:p w:rsidR="00615CE3" w:rsidRPr="00A446B4" w:rsidRDefault="00615CE3" w:rsidP="004462A0">
      <w:pPr>
        <w:spacing w:after="0" w:line="360" w:lineRule="auto"/>
        <w:jc w:val="both"/>
        <w:rPr>
          <w:rFonts w:ascii="Palatino Linotype" w:hAnsi="Palatino Linotype"/>
          <w:sz w:val="24"/>
          <w:szCs w:val="24"/>
        </w:rPr>
      </w:pPr>
      <w:r w:rsidRPr="00A446B4">
        <w:rPr>
          <w:rFonts w:ascii="Palatino Linotype" w:hAnsi="Palatino Linotype"/>
          <w:b/>
          <w:sz w:val="24"/>
          <w:szCs w:val="24"/>
        </w:rPr>
        <w:t>Výzkumná otázka č. 1</w:t>
      </w:r>
      <w:r w:rsidR="00E97DF4">
        <w:rPr>
          <w:rFonts w:ascii="Palatino Linotype" w:hAnsi="Palatino Linotype"/>
          <w:b/>
          <w:sz w:val="24"/>
          <w:szCs w:val="24"/>
        </w:rPr>
        <w:t xml:space="preserve"> a)</w:t>
      </w:r>
      <w:r w:rsidRPr="00A446B4">
        <w:rPr>
          <w:rFonts w:ascii="Palatino Linotype" w:hAnsi="Palatino Linotype"/>
          <w:b/>
          <w:sz w:val="24"/>
          <w:szCs w:val="24"/>
        </w:rPr>
        <w:t xml:space="preserve">: </w:t>
      </w:r>
    </w:p>
    <w:p w:rsidR="003B61E6" w:rsidRPr="003B61E6" w:rsidRDefault="001F2FDE" w:rsidP="00752CEB">
      <w:pPr>
        <w:pStyle w:val="Odstavecseseznamem"/>
        <w:numPr>
          <w:ilvl w:val="0"/>
          <w:numId w:val="34"/>
        </w:numPr>
        <w:spacing w:after="0" w:line="360" w:lineRule="auto"/>
        <w:jc w:val="both"/>
        <w:rPr>
          <w:rFonts w:ascii="Palatino Linotype" w:hAnsi="Palatino Linotype"/>
          <w:b/>
          <w:sz w:val="24"/>
          <w:szCs w:val="24"/>
        </w:rPr>
      </w:pPr>
      <w:r w:rsidRPr="003B61E6">
        <w:rPr>
          <w:rFonts w:ascii="Palatino Linotype" w:hAnsi="Palatino Linotype"/>
          <w:color w:val="000000" w:themeColor="text1"/>
          <w:sz w:val="24"/>
          <w:szCs w:val="24"/>
        </w:rPr>
        <w:t>J</w:t>
      </w:r>
      <w:r w:rsidR="000A6C1A" w:rsidRPr="003B61E6">
        <w:rPr>
          <w:rFonts w:ascii="Palatino Linotype" w:hAnsi="Palatino Linotype"/>
          <w:color w:val="000000" w:themeColor="text1"/>
          <w:sz w:val="24"/>
          <w:szCs w:val="24"/>
        </w:rPr>
        <w:t xml:space="preserve">aký je podíl </w:t>
      </w:r>
      <w:r w:rsidR="003B61E6" w:rsidRPr="003B61E6">
        <w:rPr>
          <w:rFonts w:ascii="Palatino Linotype" w:hAnsi="Palatino Linotype"/>
          <w:color w:val="000000" w:themeColor="text1"/>
          <w:sz w:val="24"/>
          <w:szCs w:val="24"/>
        </w:rPr>
        <w:t xml:space="preserve">žádostí </w:t>
      </w:r>
      <w:r w:rsidR="000A6C1A" w:rsidRPr="003B61E6">
        <w:rPr>
          <w:rFonts w:ascii="Palatino Linotype" w:hAnsi="Palatino Linotype"/>
          <w:color w:val="000000" w:themeColor="text1"/>
          <w:sz w:val="24"/>
          <w:szCs w:val="24"/>
        </w:rPr>
        <w:t xml:space="preserve">osob s přiznanou invaliditou </w:t>
      </w:r>
      <w:r w:rsidRPr="003B61E6">
        <w:rPr>
          <w:rFonts w:ascii="Palatino Linotype" w:hAnsi="Palatino Linotype"/>
          <w:color w:val="000000" w:themeColor="text1"/>
          <w:sz w:val="24"/>
          <w:szCs w:val="24"/>
        </w:rPr>
        <w:t xml:space="preserve">I., II., a III. </w:t>
      </w:r>
      <w:r w:rsidR="000A6C1A" w:rsidRPr="003B61E6">
        <w:rPr>
          <w:rFonts w:ascii="Palatino Linotype" w:hAnsi="Palatino Linotype"/>
          <w:color w:val="000000" w:themeColor="text1"/>
          <w:sz w:val="24"/>
          <w:szCs w:val="24"/>
        </w:rPr>
        <w:t xml:space="preserve">stupně, které mají nárok </w:t>
      </w:r>
      <w:r w:rsidR="00DA340A" w:rsidRPr="003B61E6">
        <w:rPr>
          <w:rFonts w:ascii="Palatino Linotype" w:hAnsi="Palatino Linotype"/>
          <w:color w:val="000000" w:themeColor="text1"/>
          <w:sz w:val="24"/>
          <w:szCs w:val="24"/>
        </w:rPr>
        <w:t xml:space="preserve">na dávky pomoci v hmotné nouzi </w:t>
      </w:r>
      <w:r w:rsidR="003B61E6" w:rsidRPr="003B61E6">
        <w:rPr>
          <w:rFonts w:ascii="Palatino Linotype" w:hAnsi="Palatino Linotype"/>
          <w:color w:val="000000" w:themeColor="text1"/>
          <w:sz w:val="24"/>
          <w:szCs w:val="24"/>
        </w:rPr>
        <w:t xml:space="preserve">z celkového počtu vyplacených žádostí </w:t>
      </w:r>
      <w:r w:rsidR="00DA340A" w:rsidRPr="003B61E6">
        <w:rPr>
          <w:rFonts w:ascii="Palatino Linotype" w:hAnsi="Palatino Linotype"/>
          <w:color w:val="000000" w:themeColor="text1"/>
          <w:sz w:val="24"/>
          <w:szCs w:val="24"/>
        </w:rPr>
        <w:t>- příspěvek na živobytí a doplatek na bydlení</w:t>
      </w:r>
      <w:r w:rsidR="000A6C1A" w:rsidRPr="003B61E6">
        <w:rPr>
          <w:rFonts w:ascii="Palatino Linotype" w:hAnsi="Palatino Linotype"/>
          <w:color w:val="000000" w:themeColor="text1"/>
          <w:sz w:val="24"/>
          <w:szCs w:val="24"/>
        </w:rPr>
        <w:t> </w:t>
      </w:r>
      <w:r w:rsidR="00991227">
        <w:rPr>
          <w:rFonts w:ascii="Palatino Linotype" w:hAnsi="Palatino Linotype"/>
          <w:color w:val="000000" w:themeColor="text1"/>
          <w:sz w:val="24"/>
          <w:szCs w:val="24"/>
        </w:rPr>
        <w:br/>
      </w:r>
      <w:r w:rsidR="00E62729" w:rsidRPr="003B61E6">
        <w:rPr>
          <w:rFonts w:ascii="Palatino Linotype" w:hAnsi="Palatino Linotype"/>
          <w:color w:val="000000" w:themeColor="text1"/>
          <w:sz w:val="24"/>
          <w:szCs w:val="24"/>
        </w:rPr>
        <w:t xml:space="preserve">z </w:t>
      </w:r>
      <w:r w:rsidR="000A6C1A" w:rsidRPr="003B61E6">
        <w:rPr>
          <w:rFonts w:ascii="Palatino Linotype" w:hAnsi="Palatino Linotype"/>
          <w:color w:val="000000" w:themeColor="text1"/>
          <w:sz w:val="24"/>
          <w:szCs w:val="24"/>
        </w:rPr>
        <w:t>důvodu, že jim nebyl přiznán nárok na invalidní důchod</w:t>
      </w:r>
      <w:r w:rsidR="003B61E6">
        <w:rPr>
          <w:rFonts w:ascii="Palatino Linotype" w:hAnsi="Palatino Linotype"/>
          <w:color w:val="000000" w:themeColor="text1"/>
          <w:sz w:val="24"/>
          <w:szCs w:val="24"/>
        </w:rPr>
        <w:t>?</w:t>
      </w:r>
    </w:p>
    <w:p w:rsidR="003B61E6" w:rsidRPr="003B61E6" w:rsidRDefault="00E97DF4" w:rsidP="003B61E6">
      <w:pPr>
        <w:spacing w:after="0" w:line="360" w:lineRule="auto"/>
        <w:ind w:left="360"/>
        <w:jc w:val="both"/>
        <w:rPr>
          <w:rFonts w:ascii="Palatino Linotype" w:hAnsi="Palatino Linotype"/>
          <w:b/>
          <w:sz w:val="24"/>
          <w:szCs w:val="24"/>
        </w:rPr>
      </w:pPr>
      <w:r>
        <w:rPr>
          <w:rFonts w:ascii="Palatino Linotype" w:hAnsi="Palatino Linotype"/>
          <w:b/>
          <w:sz w:val="24"/>
          <w:szCs w:val="24"/>
        </w:rPr>
        <w:t>Výzkumná otázka č. 1 b)</w:t>
      </w:r>
      <w:r w:rsidR="00615CE3" w:rsidRPr="003B61E6">
        <w:rPr>
          <w:rFonts w:ascii="Palatino Linotype" w:hAnsi="Palatino Linotype"/>
          <w:b/>
          <w:sz w:val="24"/>
          <w:szCs w:val="24"/>
        </w:rPr>
        <w:t xml:space="preserve">: </w:t>
      </w:r>
    </w:p>
    <w:p w:rsidR="003B61E6" w:rsidRPr="003B61E6" w:rsidRDefault="003B61E6" w:rsidP="00752CEB">
      <w:pPr>
        <w:pStyle w:val="Odstavecseseznamem"/>
        <w:numPr>
          <w:ilvl w:val="0"/>
          <w:numId w:val="34"/>
        </w:numPr>
        <w:spacing w:after="0" w:line="360" w:lineRule="auto"/>
        <w:jc w:val="both"/>
        <w:rPr>
          <w:rFonts w:ascii="Palatino Linotype" w:hAnsi="Palatino Linotype"/>
          <w:b/>
          <w:sz w:val="24"/>
          <w:szCs w:val="24"/>
        </w:rPr>
      </w:pPr>
      <w:r>
        <w:rPr>
          <w:rFonts w:ascii="Palatino Linotype" w:hAnsi="Palatino Linotype"/>
          <w:color w:val="000000" w:themeColor="text1"/>
          <w:sz w:val="24"/>
          <w:szCs w:val="24"/>
        </w:rPr>
        <w:t>J</w:t>
      </w:r>
      <w:r w:rsidRPr="003B61E6">
        <w:rPr>
          <w:rFonts w:ascii="Palatino Linotype" w:hAnsi="Palatino Linotype"/>
          <w:color w:val="000000" w:themeColor="text1"/>
          <w:sz w:val="24"/>
          <w:szCs w:val="24"/>
        </w:rPr>
        <w:t xml:space="preserve">aký je podíl žádostí osob s přiznanou invaliditou I., II., III. stupně s přiznaným nárokem na výplatu důchodu, kteří mají současně nárok </w:t>
      </w:r>
      <w:r w:rsidRPr="003B61E6">
        <w:rPr>
          <w:rFonts w:ascii="Palatino Linotype" w:hAnsi="Palatino Linotype"/>
          <w:color w:val="000000" w:themeColor="text1"/>
          <w:sz w:val="24"/>
          <w:szCs w:val="24"/>
        </w:rPr>
        <w:lastRenderedPageBreak/>
        <w:t>n</w:t>
      </w:r>
      <w:r>
        <w:rPr>
          <w:rFonts w:ascii="Palatino Linotype" w:hAnsi="Palatino Linotype"/>
          <w:color w:val="000000" w:themeColor="text1"/>
          <w:sz w:val="24"/>
          <w:szCs w:val="24"/>
        </w:rPr>
        <w:t xml:space="preserve">a dávky pomoci v hmotné nouzi </w:t>
      </w:r>
      <w:r w:rsidRPr="003B61E6">
        <w:rPr>
          <w:rFonts w:ascii="Palatino Linotype" w:hAnsi="Palatino Linotype"/>
          <w:color w:val="000000" w:themeColor="text1"/>
          <w:sz w:val="24"/>
          <w:szCs w:val="24"/>
        </w:rPr>
        <w:t>z celkového počtu vyplacených žádostí příspěvek na živobytí a doplatek na bydlení?</w:t>
      </w:r>
    </w:p>
    <w:p w:rsidR="00A446B4" w:rsidRPr="00752CEB" w:rsidRDefault="00E97DF4" w:rsidP="00752CEB">
      <w:pPr>
        <w:spacing w:after="0" w:line="360" w:lineRule="auto"/>
        <w:jc w:val="both"/>
        <w:rPr>
          <w:rFonts w:ascii="Palatino Linotype" w:hAnsi="Palatino Linotype"/>
          <w:b/>
          <w:color w:val="000000" w:themeColor="text1"/>
          <w:sz w:val="24"/>
          <w:szCs w:val="24"/>
        </w:rPr>
      </w:pPr>
      <w:r>
        <w:rPr>
          <w:rFonts w:ascii="Palatino Linotype" w:hAnsi="Palatino Linotype"/>
          <w:b/>
          <w:color w:val="000000" w:themeColor="text1"/>
          <w:sz w:val="24"/>
          <w:szCs w:val="24"/>
        </w:rPr>
        <w:t>Výzkumná otázka č. 2</w:t>
      </w:r>
      <w:r w:rsidR="00A446B4" w:rsidRPr="00752CEB">
        <w:rPr>
          <w:rFonts w:ascii="Palatino Linotype" w:hAnsi="Palatino Linotype"/>
          <w:b/>
          <w:color w:val="000000" w:themeColor="text1"/>
          <w:sz w:val="24"/>
          <w:szCs w:val="24"/>
        </w:rPr>
        <w:t>:</w:t>
      </w:r>
    </w:p>
    <w:p w:rsidR="00752CEB" w:rsidRPr="00752CEB" w:rsidRDefault="00642A47" w:rsidP="00A446B4">
      <w:pPr>
        <w:pStyle w:val="Odstavecseseznamem"/>
        <w:numPr>
          <w:ilvl w:val="0"/>
          <w:numId w:val="34"/>
        </w:numPr>
        <w:spacing w:after="0" w:line="360" w:lineRule="auto"/>
        <w:ind w:left="360"/>
        <w:jc w:val="both"/>
        <w:rPr>
          <w:rFonts w:ascii="Palatino Linotype" w:hAnsi="Palatino Linotype"/>
          <w:b/>
          <w:sz w:val="24"/>
          <w:szCs w:val="24"/>
        </w:rPr>
      </w:pPr>
      <w:r w:rsidRPr="00752CEB">
        <w:rPr>
          <w:rFonts w:ascii="Palatino Linotype" w:hAnsi="Palatino Linotype"/>
          <w:sz w:val="24"/>
          <w:szCs w:val="24"/>
        </w:rPr>
        <w:t xml:space="preserve">Jaký je podíl </w:t>
      </w:r>
      <w:r w:rsidR="00752CEB" w:rsidRPr="00752CEB">
        <w:rPr>
          <w:rFonts w:ascii="Palatino Linotype" w:hAnsi="Palatino Linotype"/>
          <w:sz w:val="24"/>
          <w:szCs w:val="24"/>
        </w:rPr>
        <w:t xml:space="preserve">z celkového počtu vyplacených žádostí </w:t>
      </w:r>
      <w:r w:rsidR="00752CEB">
        <w:rPr>
          <w:rFonts w:ascii="Palatino Linotype" w:hAnsi="Palatino Linotype"/>
          <w:sz w:val="24"/>
          <w:szCs w:val="24"/>
        </w:rPr>
        <w:t xml:space="preserve">u </w:t>
      </w:r>
      <w:r w:rsidRPr="00752CEB">
        <w:rPr>
          <w:rFonts w:ascii="Palatino Linotype" w:hAnsi="Palatino Linotype"/>
          <w:sz w:val="24"/>
          <w:szCs w:val="24"/>
        </w:rPr>
        <w:t>osob starších 60 let věku</w:t>
      </w:r>
      <w:r w:rsidR="001F2FDE" w:rsidRPr="00752CEB">
        <w:rPr>
          <w:rFonts w:ascii="Palatino Linotype" w:hAnsi="Palatino Linotype"/>
          <w:sz w:val="24"/>
          <w:szCs w:val="24"/>
        </w:rPr>
        <w:t xml:space="preserve"> na dávkách pomoci v hmotné nouzi</w:t>
      </w:r>
      <w:r w:rsidR="00573A75" w:rsidRPr="00752CEB">
        <w:rPr>
          <w:rFonts w:ascii="Palatino Linotype" w:hAnsi="Palatino Linotype"/>
          <w:sz w:val="24"/>
          <w:szCs w:val="24"/>
        </w:rPr>
        <w:t xml:space="preserve"> – příspěvek na živobytí </w:t>
      </w:r>
      <w:r w:rsidR="00991227">
        <w:rPr>
          <w:rFonts w:ascii="Palatino Linotype" w:hAnsi="Palatino Linotype"/>
          <w:sz w:val="24"/>
          <w:szCs w:val="24"/>
        </w:rPr>
        <w:br/>
      </w:r>
      <w:r w:rsidR="00573A75" w:rsidRPr="00752CEB">
        <w:rPr>
          <w:rFonts w:ascii="Palatino Linotype" w:hAnsi="Palatino Linotype"/>
          <w:sz w:val="24"/>
          <w:szCs w:val="24"/>
        </w:rPr>
        <w:t>a doplatek na bydlení</w:t>
      </w:r>
      <w:r w:rsidRPr="00752CEB">
        <w:rPr>
          <w:rFonts w:ascii="Palatino Linotype" w:hAnsi="Palatino Linotype"/>
          <w:sz w:val="24"/>
          <w:szCs w:val="24"/>
        </w:rPr>
        <w:t xml:space="preserve">, kteří </w:t>
      </w:r>
      <w:r w:rsidR="001F2FDE" w:rsidRPr="00752CEB">
        <w:rPr>
          <w:rFonts w:ascii="Palatino Linotype" w:hAnsi="Palatino Linotype"/>
          <w:sz w:val="24"/>
          <w:szCs w:val="24"/>
        </w:rPr>
        <w:t>nemají nárok na starobní</w:t>
      </w:r>
      <w:r w:rsidR="00AA620F" w:rsidRPr="00752CEB">
        <w:rPr>
          <w:rFonts w:ascii="Palatino Linotype" w:hAnsi="Palatino Linotype"/>
          <w:sz w:val="24"/>
          <w:szCs w:val="24"/>
        </w:rPr>
        <w:t xml:space="preserve">, </w:t>
      </w:r>
      <w:r w:rsidR="001F2FDE" w:rsidRPr="00752CEB">
        <w:rPr>
          <w:rFonts w:ascii="Palatino Linotype" w:hAnsi="Palatino Linotype"/>
          <w:sz w:val="24"/>
          <w:szCs w:val="24"/>
        </w:rPr>
        <w:t>invalidní důchod?</w:t>
      </w:r>
    </w:p>
    <w:p w:rsidR="00A446B4" w:rsidRPr="00752CEB" w:rsidRDefault="00E97DF4" w:rsidP="00752CEB">
      <w:pPr>
        <w:spacing w:after="0" w:line="360" w:lineRule="auto"/>
        <w:jc w:val="both"/>
        <w:rPr>
          <w:rFonts w:ascii="Palatino Linotype" w:hAnsi="Palatino Linotype"/>
          <w:b/>
          <w:sz w:val="24"/>
          <w:szCs w:val="24"/>
        </w:rPr>
      </w:pPr>
      <w:r>
        <w:rPr>
          <w:rFonts w:ascii="Palatino Linotype" w:hAnsi="Palatino Linotype"/>
          <w:b/>
          <w:sz w:val="24"/>
          <w:szCs w:val="24"/>
        </w:rPr>
        <w:t>Výzkumná otázka č. 3</w:t>
      </w:r>
      <w:r w:rsidR="00A446B4" w:rsidRPr="00752CEB">
        <w:rPr>
          <w:rFonts w:ascii="Palatino Linotype" w:hAnsi="Palatino Linotype"/>
          <w:b/>
          <w:sz w:val="24"/>
          <w:szCs w:val="24"/>
        </w:rPr>
        <w:t>:</w:t>
      </w:r>
    </w:p>
    <w:p w:rsidR="00752CEB" w:rsidRPr="00752CEB" w:rsidRDefault="00A446B4" w:rsidP="00A446B4">
      <w:pPr>
        <w:pStyle w:val="Odstavecseseznamem"/>
        <w:numPr>
          <w:ilvl w:val="0"/>
          <w:numId w:val="34"/>
        </w:numPr>
        <w:spacing w:after="0" w:line="360" w:lineRule="auto"/>
        <w:ind w:left="360"/>
        <w:jc w:val="both"/>
        <w:rPr>
          <w:rFonts w:ascii="Palatino Linotype" w:hAnsi="Palatino Linotype"/>
          <w:b/>
          <w:sz w:val="24"/>
          <w:szCs w:val="24"/>
        </w:rPr>
      </w:pPr>
      <w:r w:rsidRPr="00752CEB">
        <w:rPr>
          <w:rFonts w:ascii="Palatino Linotype" w:hAnsi="Palatino Linotype"/>
          <w:sz w:val="24"/>
          <w:szCs w:val="24"/>
        </w:rPr>
        <w:t>J</w:t>
      </w:r>
      <w:r w:rsidR="001F2FDE" w:rsidRPr="00752CEB">
        <w:rPr>
          <w:rFonts w:ascii="Palatino Linotype" w:hAnsi="Palatino Linotype"/>
          <w:sz w:val="24"/>
          <w:szCs w:val="24"/>
        </w:rPr>
        <w:t>aký je podíl</w:t>
      </w:r>
      <w:r w:rsidR="00752CEB" w:rsidRPr="00752CEB">
        <w:rPr>
          <w:rFonts w:ascii="Palatino Linotype" w:hAnsi="Palatino Linotype"/>
          <w:sz w:val="24"/>
          <w:szCs w:val="24"/>
        </w:rPr>
        <w:t xml:space="preserve"> z celkového počtu vyplacených žádostí u</w:t>
      </w:r>
      <w:r w:rsidR="001F2FDE" w:rsidRPr="00752CEB">
        <w:rPr>
          <w:rFonts w:ascii="Palatino Linotype" w:hAnsi="Palatino Linotype"/>
          <w:sz w:val="24"/>
          <w:szCs w:val="24"/>
        </w:rPr>
        <w:t xml:space="preserve"> osob starších 60 let věku</w:t>
      </w:r>
      <w:r w:rsidR="00573A75" w:rsidRPr="00752CEB">
        <w:rPr>
          <w:rFonts w:ascii="Palatino Linotype" w:hAnsi="Palatino Linotype"/>
          <w:sz w:val="24"/>
          <w:szCs w:val="24"/>
        </w:rPr>
        <w:t xml:space="preserve"> na dávkách pomoci v hmotné nouzi – příspěvek na živobytí </w:t>
      </w:r>
      <w:r w:rsidR="00991227">
        <w:rPr>
          <w:rFonts w:ascii="Palatino Linotype" w:hAnsi="Palatino Linotype"/>
          <w:sz w:val="24"/>
          <w:szCs w:val="24"/>
        </w:rPr>
        <w:br/>
      </w:r>
      <w:r w:rsidR="00573A75" w:rsidRPr="00752CEB">
        <w:rPr>
          <w:rFonts w:ascii="Palatino Linotype" w:hAnsi="Palatino Linotype"/>
          <w:sz w:val="24"/>
          <w:szCs w:val="24"/>
        </w:rPr>
        <w:t>a doplatek na bydlení</w:t>
      </w:r>
      <w:r w:rsidR="001F2FDE" w:rsidRPr="00752CEB">
        <w:rPr>
          <w:rFonts w:ascii="Palatino Linotype" w:hAnsi="Palatino Linotype"/>
          <w:sz w:val="24"/>
          <w:szCs w:val="24"/>
        </w:rPr>
        <w:t>, kteří n</w:t>
      </w:r>
      <w:r w:rsidR="00C04F12" w:rsidRPr="00752CEB">
        <w:rPr>
          <w:rFonts w:ascii="Palatino Linotype" w:hAnsi="Palatino Linotype"/>
          <w:sz w:val="24"/>
          <w:szCs w:val="24"/>
        </w:rPr>
        <w:t>aopak mají nárok na starobní/invalidní důchod</w:t>
      </w:r>
      <w:r w:rsidR="001F2FDE" w:rsidRPr="00752CEB">
        <w:rPr>
          <w:rFonts w:ascii="Palatino Linotype" w:hAnsi="Palatino Linotype"/>
          <w:sz w:val="24"/>
          <w:szCs w:val="24"/>
        </w:rPr>
        <w:t>?</w:t>
      </w:r>
    </w:p>
    <w:p w:rsidR="00A446B4" w:rsidRPr="00752CEB" w:rsidRDefault="00E97DF4" w:rsidP="00752CEB">
      <w:pPr>
        <w:spacing w:after="0" w:line="360" w:lineRule="auto"/>
        <w:jc w:val="both"/>
        <w:rPr>
          <w:rFonts w:ascii="Palatino Linotype" w:hAnsi="Palatino Linotype"/>
          <w:b/>
          <w:sz w:val="24"/>
          <w:szCs w:val="24"/>
        </w:rPr>
      </w:pPr>
      <w:r>
        <w:rPr>
          <w:rFonts w:ascii="Palatino Linotype" w:hAnsi="Palatino Linotype"/>
          <w:b/>
          <w:sz w:val="24"/>
          <w:szCs w:val="24"/>
        </w:rPr>
        <w:t>Výzkumná otázka č. 4</w:t>
      </w:r>
      <w:r w:rsidR="00A446B4" w:rsidRPr="00752CEB">
        <w:rPr>
          <w:rFonts w:ascii="Palatino Linotype" w:hAnsi="Palatino Linotype"/>
          <w:b/>
          <w:sz w:val="24"/>
          <w:szCs w:val="24"/>
        </w:rPr>
        <w:t>:</w:t>
      </w:r>
    </w:p>
    <w:p w:rsidR="00CB5222" w:rsidRDefault="00601ADB" w:rsidP="00CB5222">
      <w:pPr>
        <w:pStyle w:val="Odstavecseseznamem"/>
        <w:numPr>
          <w:ilvl w:val="0"/>
          <w:numId w:val="34"/>
        </w:numPr>
        <w:spacing w:after="0" w:line="360" w:lineRule="auto"/>
        <w:jc w:val="both"/>
        <w:rPr>
          <w:rFonts w:ascii="Palatino Linotype" w:hAnsi="Palatino Linotype"/>
          <w:sz w:val="24"/>
          <w:szCs w:val="24"/>
        </w:rPr>
      </w:pPr>
      <w:r>
        <w:rPr>
          <w:rFonts w:ascii="Palatino Linotype" w:hAnsi="Palatino Linotype"/>
          <w:sz w:val="24"/>
          <w:szCs w:val="24"/>
        </w:rPr>
        <w:t>Jaká je tendence</w:t>
      </w:r>
      <w:r w:rsidR="00CB5222">
        <w:rPr>
          <w:rFonts w:ascii="Palatino Linotype" w:hAnsi="Palatino Linotype"/>
          <w:sz w:val="24"/>
          <w:szCs w:val="24"/>
        </w:rPr>
        <w:t xml:space="preserve"> </w:t>
      </w:r>
      <w:r w:rsidR="00634517" w:rsidRPr="00CB5222">
        <w:rPr>
          <w:rFonts w:ascii="Palatino Linotype" w:hAnsi="Palatino Linotype"/>
          <w:sz w:val="24"/>
          <w:szCs w:val="24"/>
        </w:rPr>
        <w:t>vyplacených</w:t>
      </w:r>
      <w:r w:rsidR="00940313" w:rsidRPr="00CB5222">
        <w:rPr>
          <w:rFonts w:ascii="Palatino Linotype" w:hAnsi="Palatino Linotype"/>
          <w:sz w:val="24"/>
          <w:szCs w:val="24"/>
        </w:rPr>
        <w:t xml:space="preserve"> žádostí</w:t>
      </w:r>
      <w:r w:rsidR="00F14EA2">
        <w:rPr>
          <w:rFonts w:ascii="Palatino Linotype" w:hAnsi="Palatino Linotype"/>
          <w:sz w:val="24"/>
          <w:szCs w:val="24"/>
        </w:rPr>
        <w:t xml:space="preserve"> o dávku pomoci v hmotné nouzi - </w:t>
      </w:r>
      <w:r w:rsidR="007A5789" w:rsidRPr="00CB5222">
        <w:rPr>
          <w:rFonts w:ascii="Palatino Linotype" w:hAnsi="Palatino Linotype"/>
          <w:sz w:val="24"/>
          <w:szCs w:val="24"/>
        </w:rPr>
        <w:t xml:space="preserve"> příspěvek na živobytí, doplatek na bydlení a mimořádná okamžitá pomoc </w:t>
      </w:r>
      <w:r w:rsidR="00940313" w:rsidRPr="00CB5222">
        <w:rPr>
          <w:rFonts w:ascii="Palatino Linotype" w:hAnsi="Palatino Linotype"/>
          <w:sz w:val="24"/>
          <w:szCs w:val="24"/>
        </w:rPr>
        <w:t xml:space="preserve">u uvedených </w:t>
      </w:r>
      <w:r w:rsidR="00DA340A" w:rsidRPr="00CB5222">
        <w:rPr>
          <w:rFonts w:ascii="Palatino Linotype" w:hAnsi="Palatino Linotype"/>
          <w:sz w:val="24"/>
          <w:szCs w:val="24"/>
        </w:rPr>
        <w:t>skupin osob</w:t>
      </w:r>
      <w:r w:rsidR="00CB5222">
        <w:rPr>
          <w:rFonts w:ascii="Palatino Linotype" w:hAnsi="Palatino Linotype"/>
          <w:sz w:val="24"/>
          <w:szCs w:val="24"/>
        </w:rPr>
        <w:t xml:space="preserve"> za výzkumné období</w:t>
      </w:r>
      <w:r w:rsidR="00940313" w:rsidRPr="00CB5222">
        <w:rPr>
          <w:rFonts w:ascii="Palatino Linotype" w:hAnsi="Palatino Linotype"/>
          <w:sz w:val="24"/>
          <w:szCs w:val="24"/>
        </w:rPr>
        <w:t>?</w:t>
      </w:r>
    </w:p>
    <w:p w:rsidR="00E11609" w:rsidRDefault="00E11609" w:rsidP="00E11609">
      <w:pPr>
        <w:spacing w:after="0" w:line="360" w:lineRule="auto"/>
        <w:jc w:val="both"/>
        <w:rPr>
          <w:rFonts w:ascii="Palatino Linotype" w:hAnsi="Palatino Linotype"/>
          <w:b/>
          <w:sz w:val="24"/>
          <w:szCs w:val="24"/>
        </w:rPr>
      </w:pPr>
      <w:r w:rsidRPr="00E11609">
        <w:rPr>
          <w:rFonts w:ascii="Palatino Linotype" w:hAnsi="Palatino Linotype"/>
          <w:b/>
          <w:sz w:val="24"/>
          <w:szCs w:val="24"/>
        </w:rPr>
        <w:t>Výzkumná otázka č. 5:</w:t>
      </w:r>
    </w:p>
    <w:p w:rsidR="00E11609" w:rsidRPr="007C76B6" w:rsidRDefault="00E11609" w:rsidP="00E11609">
      <w:pPr>
        <w:pStyle w:val="Odstavecseseznamem"/>
        <w:numPr>
          <w:ilvl w:val="0"/>
          <w:numId w:val="34"/>
        </w:numPr>
        <w:spacing w:after="0" w:line="360" w:lineRule="auto"/>
        <w:jc w:val="both"/>
        <w:rPr>
          <w:rFonts w:ascii="Palatino Linotype" w:hAnsi="Palatino Linotype"/>
          <w:sz w:val="24"/>
          <w:szCs w:val="24"/>
        </w:rPr>
      </w:pPr>
      <w:r w:rsidRPr="007C76B6">
        <w:rPr>
          <w:rFonts w:ascii="Palatino Linotype" w:hAnsi="Palatino Linotype"/>
          <w:sz w:val="24"/>
          <w:szCs w:val="24"/>
        </w:rPr>
        <w:t>Na jaký účel byla nejčastěji vyplácena dávka pomoci v hmotné nouzi – mimořádná okamžitá pomoc u uvedených skupin osob</w:t>
      </w:r>
      <w:r w:rsidR="007C76B6">
        <w:rPr>
          <w:rFonts w:ascii="Palatino Linotype" w:hAnsi="Palatino Linotype"/>
          <w:sz w:val="24"/>
          <w:szCs w:val="24"/>
        </w:rPr>
        <w:t>?</w:t>
      </w:r>
    </w:p>
    <w:p w:rsidR="004462A0" w:rsidRDefault="004462A0" w:rsidP="004462A0">
      <w:pPr>
        <w:spacing w:after="0" w:line="360" w:lineRule="auto"/>
        <w:jc w:val="both"/>
        <w:rPr>
          <w:rFonts w:ascii="Palatino Linotype" w:hAnsi="Palatino Linotype"/>
          <w:sz w:val="24"/>
          <w:szCs w:val="24"/>
        </w:rPr>
      </w:pPr>
    </w:p>
    <w:p w:rsidR="00C04F12" w:rsidRDefault="004462A0" w:rsidP="005E390A">
      <w:pPr>
        <w:spacing w:after="0" w:line="360" w:lineRule="auto"/>
        <w:jc w:val="both"/>
        <w:rPr>
          <w:rFonts w:ascii="Palatino Linotype" w:hAnsi="Palatino Linotype"/>
          <w:sz w:val="24"/>
          <w:szCs w:val="24"/>
        </w:rPr>
      </w:pPr>
      <w:r w:rsidRPr="00A446B4">
        <w:rPr>
          <w:rFonts w:ascii="Palatino Linotype" w:hAnsi="Palatino Linotype"/>
          <w:sz w:val="24"/>
          <w:szCs w:val="24"/>
        </w:rPr>
        <w:t>V</w:t>
      </w:r>
      <w:r w:rsidR="005E390A" w:rsidRPr="00A446B4">
        <w:rPr>
          <w:rFonts w:ascii="Palatino Linotype" w:hAnsi="Palatino Linotype"/>
          <w:sz w:val="24"/>
          <w:szCs w:val="24"/>
        </w:rPr>
        <w:t>ýzkum budu provádět</w:t>
      </w:r>
      <w:r w:rsidR="00A446B4" w:rsidRPr="00A446B4">
        <w:rPr>
          <w:rFonts w:ascii="Palatino Linotype" w:hAnsi="Palatino Linotype"/>
          <w:sz w:val="24"/>
          <w:szCs w:val="24"/>
        </w:rPr>
        <w:t xml:space="preserve"> </w:t>
      </w:r>
      <w:r w:rsidR="001F2A00" w:rsidRPr="00A446B4">
        <w:rPr>
          <w:rFonts w:ascii="Palatino Linotype" w:hAnsi="Palatino Linotype"/>
          <w:sz w:val="24"/>
          <w:szCs w:val="24"/>
        </w:rPr>
        <w:t>na podkladě kvantitativní výzkumné strategie metodou</w:t>
      </w:r>
      <w:r w:rsidR="001F2A00" w:rsidRPr="001F2A00">
        <w:rPr>
          <w:rFonts w:ascii="Palatino Linotype" w:hAnsi="Palatino Linotype"/>
          <w:color w:val="FF0000"/>
          <w:sz w:val="24"/>
          <w:szCs w:val="24"/>
        </w:rPr>
        <w:t xml:space="preserve"> </w:t>
      </w:r>
      <w:r w:rsidR="005E390A">
        <w:rPr>
          <w:rFonts w:ascii="Palatino Linotype" w:hAnsi="Palatino Linotype"/>
          <w:sz w:val="24"/>
          <w:szCs w:val="24"/>
        </w:rPr>
        <w:t xml:space="preserve">analýzy </w:t>
      </w:r>
      <w:r w:rsidR="000A6C1A" w:rsidRPr="003F0C2C">
        <w:rPr>
          <w:rFonts w:ascii="Palatino Linotype" w:hAnsi="Palatino Linotype"/>
          <w:sz w:val="24"/>
          <w:szCs w:val="24"/>
        </w:rPr>
        <w:t>spisové dokumentace</w:t>
      </w:r>
      <w:r w:rsidR="00A446B4">
        <w:rPr>
          <w:rFonts w:ascii="Palatino Linotype" w:hAnsi="Palatino Linotype"/>
          <w:sz w:val="24"/>
          <w:szCs w:val="24"/>
        </w:rPr>
        <w:t xml:space="preserve"> </w:t>
      </w:r>
      <w:r w:rsidR="005E390A">
        <w:rPr>
          <w:rFonts w:ascii="Palatino Linotype" w:hAnsi="Palatino Linotype"/>
          <w:sz w:val="24"/>
          <w:szCs w:val="24"/>
        </w:rPr>
        <w:t xml:space="preserve">příjemců dávek pomoci v hmotné nouzi </w:t>
      </w:r>
      <w:r w:rsidR="00F66424">
        <w:rPr>
          <w:rFonts w:ascii="Palatino Linotype" w:hAnsi="Palatino Linotype"/>
          <w:sz w:val="24"/>
          <w:szCs w:val="24"/>
        </w:rPr>
        <w:t>na Úřadu</w:t>
      </w:r>
      <w:r w:rsidR="005E390A">
        <w:rPr>
          <w:rFonts w:ascii="Palatino Linotype" w:hAnsi="Palatino Linotype"/>
          <w:sz w:val="24"/>
          <w:szCs w:val="24"/>
        </w:rPr>
        <w:t xml:space="preserve"> práce</w:t>
      </w:r>
      <w:r w:rsidR="00DF6C19">
        <w:rPr>
          <w:rFonts w:ascii="Palatino Linotype" w:hAnsi="Palatino Linotype"/>
          <w:sz w:val="24"/>
          <w:szCs w:val="24"/>
        </w:rPr>
        <w:t xml:space="preserve"> České republiky</w:t>
      </w:r>
      <w:r w:rsidR="005E390A">
        <w:rPr>
          <w:rFonts w:ascii="Palatino Linotype" w:hAnsi="Palatino Linotype"/>
          <w:sz w:val="24"/>
          <w:szCs w:val="24"/>
        </w:rPr>
        <w:t xml:space="preserve"> – Krajská pobočka v Brně, Kontaktní pracoviště Blansko. </w:t>
      </w:r>
      <w:r w:rsidR="00542215">
        <w:rPr>
          <w:rFonts w:ascii="Palatino Linotype" w:hAnsi="Palatino Linotype"/>
          <w:sz w:val="24"/>
          <w:szCs w:val="24"/>
        </w:rPr>
        <w:t>K realizaci výzku</w:t>
      </w:r>
      <w:r w:rsidR="00B84B08">
        <w:rPr>
          <w:rFonts w:ascii="Palatino Linotype" w:hAnsi="Palatino Linotype"/>
          <w:sz w:val="24"/>
          <w:szCs w:val="24"/>
        </w:rPr>
        <w:t>mného šetření jsem požádala o</w:t>
      </w:r>
      <w:r w:rsidR="006A354E">
        <w:rPr>
          <w:rFonts w:ascii="Palatino Linotype" w:hAnsi="Palatino Linotype"/>
          <w:sz w:val="24"/>
          <w:szCs w:val="24"/>
        </w:rPr>
        <w:t xml:space="preserve"> s</w:t>
      </w:r>
      <w:r w:rsidR="006A354E" w:rsidRPr="00991227">
        <w:rPr>
          <w:rFonts w:ascii="Palatino Linotype" w:hAnsi="Palatino Linotype"/>
          <w:sz w:val="24"/>
          <w:szCs w:val="24"/>
        </w:rPr>
        <w:t xml:space="preserve">ouhlas </w:t>
      </w:r>
      <w:r w:rsidR="00B84B08">
        <w:rPr>
          <w:rFonts w:ascii="Palatino Linotype" w:hAnsi="Palatino Linotype"/>
          <w:sz w:val="24"/>
          <w:szCs w:val="24"/>
        </w:rPr>
        <w:t xml:space="preserve">paní ředitelku </w:t>
      </w:r>
      <w:r w:rsidR="00D141D1">
        <w:rPr>
          <w:rFonts w:ascii="Palatino Linotype" w:hAnsi="Palatino Linotype"/>
          <w:sz w:val="24"/>
          <w:szCs w:val="24"/>
        </w:rPr>
        <w:t>K</w:t>
      </w:r>
      <w:r w:rsidR="006A354E">
        <w:rPr>
          <w:rFonts w:ascii="Palatino Linotype" w:hAnsi="Palatino Linotype"/>
          <w:sz w:val="24"/>
          <w:szCs w:val="24"/>
        </w:rPr>
        <w:t>ontaktního pracoviště Blansko</w:t>
      </w:r>
      <w:r w:rsidR="00B84B08">
        <w:rPr>
          <w:rFonts w:ascii="Palatino Linotype" w:hAnsi="Palatino Linotype"/>
          <w:sz w:val="24"/>
          <w:szCs w:val="24"/>
        </w:rPr>
        <w:t>, která mi ochotně souhlas dala.</w:t>
      </w:r>
      <w:r w:rsidR="001F2A00">
        <w:rPr>
          <w:rFonts w:ascii="Palatino Linotype" w:hAnsi="Palatino Linotype"/>
          <w:color w:val="FF0000"/>
          <w:sz w:val="24"/>
          <w:szCs w:val="24"/>
        </w:rPr>
        <w:t xml:space="preserve"> </w:t>
      </w:r>
      <w:r w:rsidR="006C7F17">
        <w:rPr>
          <w:rFonts w:ascii="Palatino Linotype" w:hAnsi="Palatino Linotype"/>
          <w:sz w:val="24"/>
          <w:szCs w:val="24"/>
        </w:rPr>
        <w:t>Vyberu pouze</w:t>
      </w:r>
      <w:r w:rsidR="006A354E">
        <w:rPr>
          <w:rFonts w:ascii="Palatino Linotype" w:hAnsi="Palatino Linotype"/>
          <w:sz w:val="24"/>
          <w:szCs w:val="24"/>
        </w:rPr>
        <w:t xml:space="preserve"> uvedené </w:t>
      </w:r>
      <w:r w:rsidR="006C7F17">
        <w:rPr>
          <w:rFonts w:ascii="Palatino Linotype" w:hAnsi="Palatino Linotype"/>
          <w:sz w:val="24"/>
          <w:szCs w:val="24"/>
        </w:rPr>
        <w:t>skupiny klientů</w:t>
      </w:r>
      <w:r w:rsidR="006A354E">
        <w:rPr>
          <w:rFonts w:ascii="Palatino Linotype" w:hAnsi="Palatino Linotype"/>
          <w:sz w:val="24"/>
          <w:szCs w:val="24"/>
        </w:rPr>
        <w:t>, které jsem si stanovila v cíli své bakalářské práce</w:t>
      </w:r>
      <w:r w:rsidR="006C7F17">
        <w:rPr>
          <w:rFonts w:ascii="Palatino Linotype" w:hAnsi="Palatino Linotype"/>
          <w:sz w:val="24"/>
          <w:szCs w:val="24"/>
        </w:rPr>
        <w:t xml:space="preserve">. </w:t>
      </w:r>
      <w:r w:rsidR="005E390A">
        <w:rPr>
          <w:rFonts w:ascii="Palatino Linotype" w:hAnsi="Palatino Linotype"/>
          <w:sz w:val="24"/>
          <w:szCs w:val="24"/>
        </w:rPr>
        <w:t xml:space="preserve">Data budu čerpat ze </w:t>
      </w:r>
      <w:r w:rsidR="000A6C1A" w:rsidRPr="003F0C2C">
        <w:rPr>
          <w:rFonts w:ascii="Palatino Linotype" w:hAnsi="Palatino Linotype"/>
          <w:sz w:val="24"/>
          <w:szCs w:val="24"/>
        </w:rPr>
        <w:t>spisové dokumentace</w:t>
      </w:r>
      <w:r w:rsidR="00542215">
        <w:rPr>
          <w:rFonts w:ascii="Palatino Linotype" w:hAnsi="Palatino Linotype"/>
          <w:sz w:val="24"/>
          <w:szCs w:val="24"/>
        </w:rPr>
        <w:t xml:space="preserve"> </w:t>
      </w:r>
      <w:r w:rsidR="005E390A">
        <w:rPr>
          <w:rFonts w:ascii="Palatino Linotype" w:hAnsi="Palatino Linotype"/>
          <w:sz w:val="24"/>
          <w:szCs w:val="24"/>
        </w:rPr>
        <w:t>klientů z programu</w:t>
      </w:r>
      <w:r w:rsidR="003F0C2C">
        <w:rPr>
          <w:rFonts w:ascii="Palatino Linotype" w:hAnsi="Palatino Linotype"/>
          <w:sz w:val="24"/>
          <w:szCs w:val="24"/>
        </w:rPr>
        <w:t xml:space="preserve"> Ok nouze. Za výzkumné období jsou</w:t>
      </w:r>
      <w:r w:rsidR="005E390A">
        <w:rPr>
          <w:rFonts w:ascii="Palatino Linotype" w:hAnsi="Palatino Linotype"/>
          <w:sz w:val="24"/>
          <w:szCs w:val="24"/>
        </w:rPr>
        <w:t xml:space="preserve"> zvolen</w:t>
      </w:r>
      <w:r w:rsidR="003F0C2C">
        <w:rPr>
          <w:rFonts w:ascii="Palatino Linotype" w:hAnsi="Palatino Linotype"/>
          <w:sz w:val="24"/>
          <w:szCs w:val="24"/>
        </w:rPr>
        <w:t>y</w:t>
      </w:r>
      <w:r w:rsidR="005E390A">
        <w:rPr>
          <w:rFonts w:ascii="Palatino Linotype" w:hAnsi="Palatino Linotype"/>
          <w:sz w:val="24"/>
          <w:szCs w:val="24"/>
        </w:rPr>
        <w:t xml:space="preserve"> rok</w:t>
      </w:r>
      <w:r w:rsidR="003F0C2C">
        <w:rPr>
          <w:rFonts w:ascii="Palatino Linotype" w:hAnsi="Palatino Linotype"/>
          <w:sz w:val="24"/>
          <w:szCs w:val="24"/>
        </w:rPr>
        <w:t xml:space="preserve">y </w:t>
      </w:r>
      <w:r w:rsidR="005E390A">
        <w:rPr>
          <w:rFonts w:ascii="Palatino Linotype" w:hAnsi="Palatino Linotype"/>
          <w:sz w:val="24"/>
          <w:szCs w:val="24"/>
        </w:rPr>
        <w:t>20</w:t>
      </w:r>
      <w:r w:rsidR="00710112">
        <w:rPr>
          <w:rFonts w:ascii="Palatino Linotype" w:hAnsi="Palatino Linotype"/>
          <w:sz w:val="24"/>
          <w:szCs w:val="24"/>
        </w:rPr>
        <w:t>14 -</w:t>
      </w:r>
      <w:r w:rsidR="003F0C2C">
        <w:rPr>
          <w:rFonts w:ascii="Palatino Linotype" w:hAnsi="Palatino Linotype"/>
          <w:sz w:val="24"/>
          <w:szCs w:val="24"/>
        </w:rPr>
        <w:t>2019</w:t>
      </w:r>
      <w:r w:rsidR="00890A1E">
        <w:rPr>
          <w:rFonts w:ascii="Palatino Linotype" w:hAnsi="Palatino Linotype"/>
          <w:sz w:val="24"/>
          <w:szCs w:val="24"/>
        </w:rPr>
        <w:t xml:space="preserve">. </w:t>
      </w:r>
      <w:r w:rsidR="008E6013" w:rsidRPr="003A5420">
        <w:rPr>
          <w:rFonts w:ascii="Palatino Linotype" w:hAnsi="Palatino Linotype"/>
          <w:sz w:val="24"/>
          <w:szCs w:val="24"/>
        </w:rPr>
        <w:t>Uvedené</w:t>
      </w:r>
      <w:r w:rsidR="008E6013">
        <w:rPr>
          <w:rFonts w:ascii="Palatino Linotype" w:hAnsi="Palatino Linotype"/>
          <w:sz w:val="24"/>
          <w:szCs w:val="24"/>
        </w:rPr>
        <w:t xml:space="preserve"> roky jsem si vybrala z důvodu toho, že rok 2014 je rokem, </w:t>
      </w:r>
      <w:r w:rsidR="008E6013" w:rsidRPr="003A5420">
        <w:rPr>
          <w:rFonts w:ascii="Palatino Linotype" w:hAnsi="Palatino Linotype"/>
          <w:sz w:val="24"/>
          <w:szCs w:val="24"/>
        </w:rPr>
        <w:t xml:space="preserve">kdy </w:t>
      </w:r>
      <w:r w:rsidR="008E6013" w:rsidRPr="003A5420">
        <w:rPr>
          <w:rFonts w:ascii="Palatino Linotype" w:hAnsi="Palatino Linotype"/>
          <w:sz w:val="24"/>
          <w:szCs w:val="24"/>
        </w:rPr>
        <w:lastRenderedPageBreak/>
        <w:t>došlo ke změně výplatních systémů</w:t>
      </w:r>
      <w:r w:rsidR="008E6013">
        <w:rPr>
          <w:rFonts w:ascii="Palatino Linotype" w:hAnsi="Palatino Linotype"/>
          <w:sz w:val="24"/>
          <w:szCs w:val="24"/>
        </w:rPr>
        <w:t xml:space="preserve"> a rok 2019 je z hlediska analýzy dat nejčerstvější. </w:t>
      </w:r>
      <w:r w:rsidR="00890A1E">
        <w:rPr>
          <w:rFonts w:ascii="Palatino Linotype" w:hAnsi="Palatino Linotype"/>
          <w:sz w:val="24"/>
          <w:szCs w:val="24"/>
        </w:rPr>
        <w:t>Zjištěná data následně porovnám.</w:t>
      </w:r>
    </w:p>
    <w:p w:rsidR="00C04F12" w:rsidRPr="00563693" w:rsidRDefault="00991227" w:rsidP="00563693">
      <w:pPr>
        <w:spacing w:after="0" w:line="360" w:lineRule="auto"/>
        <w:jc w:val="both"/>
        <w:rPr>
          <w:rFonts w:ascii="Palatino Linotype" w:hAnsi="Palatino Linotype"/>
          <w:sz w:val="24"/>
          <w:szCs w:val="24"/>
        </w:rPr>
      </w:pPr>
      <w:r>
        <w:rPr>
          <w:rFonts w:ascii="Palatino Linotype" w:hAnsi="Palatino Linotype"/>
          <w:sz w:val="24"/>
          <w:szCs w:val="24"/>
        </w:rPr>
        <w:t>Ú</w:t>
      </w:r>
      <w:r w:rsidR="005979FD" w:rsidRPr="00D62795">
        <w:rPr>
          <w:rFonts w:ascii="Palatino Linotype" w:hAnsi="Palatino Linotype"/>
          <w:sz w:val="24"/>
          <w:szCs w:val="24"/>
        </w:rPr>
        <w:t xml:space="preserve">řad práce České republiky </w:t>
      </w:r>
      <w:r w:rsidR="00D141D1">
        <w:rPr>
          <w:rFonts w:ascii="Palatino Linotype" w:hAnsi="Palatino Linotype"/>
          <w:sz w:val="24"/>
          <w:szCs w:val="24"/>
        </w:rPr>
        <w:t>a jeho Krajské pobočky, dále pak K</w:t>
      </w:r>
      <w:r w:rsidR="00112B68" w:rsidRPr="00D62795">
        <w:rPr>
          <w:rFonts w:ascii="Palatino Linotype" w:hAnsi="Palatino Linotype"/>
          <w:sz w:val="24"/>
          <w:szCs w:val="24"/>
        </w:rPr>
        <w:t xml:space="preserve">ontaktní pracoviště užívají </w:t>
      </w:r>
      <w:r w:rsidR="002928F0" w:rsidRPr="00AA620F">
        <w:rPr>
          <w:rFonts w:ascii="Palatino Linotype" w:hAnsi="Palatino Linotype"/>
          <w:sz w:val="24"/>
          <w:szCs w:val="24"/>
        </w:rPr>
        <w:t xml:space="preserve">jednotně </w:t>
      </w:r>
      <w:r w:rsidR="00112B68" w:rsidRPr="00D62795">
        <w:rPr>
          <w:rFonts w:ascii="Palatino Linotype" w:hAnsi="Palatino Linotype"/>
          <w:sz w:val="24"/>
          <w:szCs w:val="24"/>
        </w:rPr>
        <w:t>aplikační program Ok</w:t>
      </w:r>
      <w:r w:rsidR="007150A8">
        <w:rPr>
          <w:rFonts w:ascii="Palatino Linotype" w:hAnsi="Palatino Linotype"/>
          <w:sz w:val="24"/>
          <w:szCs w:val="24"/>
        </w:rPr>
        <w:t xml:space="preserve"> systém</w:t>
      </w:r>
      <w:r w:rsidR="00112B68" w:rsidRPr="00D62795">
        <w:rPr>
          <w:rFonts w:ascii="Palatino Linotype" w:hAnsi="Palatino Linotype"/>
          <w:sz w:val="24"/>
          <w:szCs w:val="24"/>
        </w:rPr>
        <w:t xml:space="preserve">. Pro dávky </w:t>
      </w:r>
      <w:r>
        <w:rPr>
          <w:rFonts w:ascii="Palatino Linotype" w:hAnsi="Palatino Linotype"/>
          <w:sz w:val="24"/>
          <w:szCs w:val="24"/>
        </w:rPr>
        <w:t>pomoci v hmotné nouzi</w:t>
      </w:r>
      <w:r w:rsidR="00112B68" w:rsidRPr="00D62795">
        <w:rPr>
          <w:rFonts w:ascii="Palatino Linotype" w:hAnsi="Palatino Linotype"/>
          <w:sz w:val="24"/>
          <w:szCs w:val="24"/>
        </w:rPr>
        <w:t>, se nazývá program OK nouze</w:t>
      </w:r>
      <w:r w:rsidR="00451595">
        <w:rPr>
          <w:rFonts w:ascii="Palatino Linotype" w:hAnsi="Palatino Linotype"/>
          <w:sz w:val="24"/>
          <w:szCs w:val="24"/>
        </w:rPr>
        <w:t>/</w:t>
      </w:r>
      <w:r w:rsidR="00563693">
        <w:rPr>
          <w:rFonts w:ascii="Palatino Linotype" w:hAnsi="Palatino Linotype"/>
          <w:sz w:val="24"/>
          <w:szCs w:val="24"/>
        </w:rPr>
        <w:t>OK služby</w:t>
      </w:r>
      <w:r w:rsidR="00C04F12">
        <w:rPr>
          <w:rFonts w:ascii="Palatino Linotype" w:hAnsi="Palatino Linotype"/>
          <w:sz w:val="24"/>
          <w:szCs w:val="24"/>
        </w:rPr>
        <w:t xml:space="preserve">. </w:t>
      </w:r>
      <w:r w:rsidR="00563693">
        <w:rPr>
          <w:rFonts w:ascii="Palatino Linotype" w:hAnsi="Palatino Linotype"/>
          <w:sz w:val="24"/>
          <w:szCs w:val="24"/>
        </w:rPr>
        <w:t>„</w:t>
      </w:r>
      <w:r w:rsidR="00C04F12" w:rsidRPr="00563693">
        <w:rPr>
          <w:rFonts w:ascii="Palatino Linotype" w:hAnsi="Palatino Linotype"/>
          <w:i/>
          <w:sz w:val="24"/>
          <w:szCs w:val="24"/>
        </w:rPr>
        <w:t xml:space="preserve">Aplikační programové vybavení OKnouze/OKslužby slouží jako nástroj orgánů státní a místní správy pro vedení agendy dávek pro občany v hmotné nouzi ve smyslu </w:t>
      </w:r>
      <w:r w:rsidR="00884270">
        <w:rPr>
          <w:rFonts w:ascii="Palatino Linotype" w:hAnsi="Palatino Linotype"/>
          <w:i/>
          <w:iCs/>
          <w:sz w:val="24"/>
          <w:szCs w:val="24"/>
        </w:rPr>
        <w:t xml:space="preserve">Zákona </w:t>
      </w:r>
      <w:r w:rsidR="00F66424">
        <w:rPr>
          <w:rFonts w:ascii="Palatino Linotype" w:hAnsi="Palatino Linotype"/>
          <w:i/>
          <w:iCs/>
          <w:sz w:val="24"/>
          <w:szCs w:val="24"/>
        </w:rPr>
        <w:br/>
      </w:r>
      <w:r w:rsidR="00884270">
        <w:rPr>
          <w:rFonts w:ascii="Palatino Linotype" w:hAnsi="Palatino Linotype"/>
          <w:i/>
          <w:iCs/>
          <w:sz w:val="24"/>
          <w:szCs w:val="24"/>
        </w:rPr>
        <w:t xml:space="preserve">o pomoci </w:t>
      </w:r>
      <w:r w:rsidR="00C04F12" w:rsidRPr="00563693">
        <w:rPr>
          <w:rFonts w:ascii="Palatino Linotype" w:hAnsi="Palatino Linotype"/>
          <w:i/>
          <w:iCs/>
          <w:sz w:val="24"/>
          <w:szCs w:val="24"/>
        </w:rPr>
        <w:t xml:space="preserve">v hmotné nouzi </w:t>
      </w:r>
      <w:r w:rsidR="00C04F12" w:rsidRPr="00563693">
        <w:rPr>
          <w:rFonts w:ascii="Palatino Linotype" w:hAnsi="Palatino Linotype"/>
          <w:i/>
          <w:sz w:val="24"/>
          <w:szCs w:val="24"/>
        </w:rPr>
        <w:t xml:space="preserve">(111/2006 Sb.) a agendy příspěvku na péči pro osoby závislé na péči jiné osoby ve smyslu </w:t>
      </w:r>
      <w:r w:rsidR="00C04F12" w:rsidRPr="00563693">
        <w:rPr>
          <w:rFonts w:ascii="Palatino Linotype" w:hAnsi="Palatino Linotype"/>
          <w:i/>
          <w:iCs/>
          <w:sz w:val="24"/>
          <w:szCs w:val="24"/>
        </w:rPr>
        <w:t xml:space="preserve">Zákona o sociálních službách </w:t>
      </w:r>
      <w:r w:rsidR="00563693" w:rsidRPr="00563693">
        <w:rPr>
          <w:rFonts w:ascii="Palatino Linotype" w:hAnsi="Palatino Linotype"/>
          <w:i/>
          <w:sz w:val="24"/>
          <w:szCs w:val="24"/>
        </w:rPr>
        <w:t xml:space="preserve">(108/2006 </w:t>
      </w:r>
      <w:r w:rsidR="00563693" w:rsidRPr="00C17099">
        <w:rPr>
          <w:rFonts w:ascii="Palatino Linotype" w:hAnsi="Palatino Linotype"/>
          <w:i/>
          <w:sz w:val="24"/>
          <w:szCs w:val="24"/>
        </w:rPr>
        <w:t>Sb.)“</w:t>
      </w:r>
      <w:r w:rsidR="00563693" w:rsidRPr="00C17099">
        <w:rPr>
          <w:rFonts w:ascii="Palatino Linotype" w:hAnsi="Palatino Linotype"/>
          <w:sz w:val="24"/>
          <w:szCs w:val="24"/>
        </w:rPr>
        <w:t>(</w:t>
      </w:r>
      <w:r w:rsidR="00C17099">
        <w:rPr>
          <w:rFonts w:ascii="Palatino Linotype" w:hAnsi="Palatino Linotype" w:cs="Arial"/>
          <w:sz w:val="24"/>
          <w:szCs w:val="24"/>
        </w:rPr>
        <w:t>MPSV ČR,</w:t>
      </w:r>
      <w:r w:rsidR="006A354E">
        <w:rPr>
          <w:rFonts w:ascii="Palatino Linotype" w:hAnsi="Palatino Linotype" w:cs="Arial"/>
          <w:sz w:val="24"/>
          <w:szCs w:val="24"/>
        </w:rPr>
        <w:t xml:space="preserve"> </w:t>
      </w:r>
      <w:r w:rsidR="00C17099">
        <w:rPr>
          <w:rFonts w:ascii="Palatino Linotype" w:hAnsi="Palatino Linotype" w:cs="Arial"/>
          <w:sz w:val="24"/>
          <w:szCs w:val="24"/>
        </w:rPr>
        <w:t>2020).</w:t>
      </w:r>
    </w:p>
    <w:p w:rsidR="005979FD" w:rsidRDefault="00112B68" w:rsidP="005979FD">
      <w:pPr>
        <w:spacing w:after="0" w:line="360" w:lineRule="auto"/>
        <w:jc w:val="both"/>
        <w:rPr>
          <w:rFonts w:ascii="Palatino Linotype" w:hAnsi="Palatino Linotype"/>
          <w:sz w:val="24"/>
          <w:szCs w:val="24"/>
        </w:rPr>
      </w:pPr>
      <w:r w:rsidRPr="00D62795">
        <w:rPr>
          <w:rFonts w:ascii="Palatino Linotype" w:hAnsi="Palatino Linotype"/>
          <w:sz w:val="24"/>
          <w:szCs w:val="24"/>
        </w:rPr>
        <w:t>V aplikačním progra</w:t>
      </w:r>
      <w:r w:rsidR="00B84B08">
        <w:rPr>
          <w:rFonts w:ascii="Palatino Linotype" w:hAnsi="Palatino Linotype"/>
          <w:sz w:val="24"/>
          <w:szCs w:val="24"/>
        </w:rPr>
        <w:t xml:space="preserve">mu Ok </w:t>
      </w:r>
      <w:r w:rsidR="00D62795" w:rsidRPr="00D62795">
        <w:rPr>
          <w:rFonts w:ascii="Palatino Linotype" w:hAnsi="Palatino Linotype"/>
          <w:sz w:val="24"/>
          <w:szCs w:val="24"/>
        </w:rPr>
        <w:t xml:space="preserve">nouze mohu najít současné i minulé klienty dávek pomoci v hmotné nouzi. </w:t>
      </w:r>
      <w:r w:rsidR="00D62795" w:rsidRPr="00563693">
        <w:rPr>
          <w:rFonts w:ascii="Palatino Linotype" w:hAnsi="Palatino Linotype"/>
          <w:sz w:val="24"/>
          <w:szCs w:val="24"/>
        </w:rPr>
        <w:t xml:space="preserve">Dále pak si dle nastavených filtrů mohu </w:t>
      </w:r>
      <w:r w:rsidR="007150A8" w:rsidRPr="00563693">
        <w:rPr>
          <w:rFonts w:ascii="Palatino Linotype" w:hAnsi="Palatino Linotype"/>
          <w:sz w:val="24"/>
          <w:szCs w:val="24"/>
        </w:rPr>
        <w:t>najít</w:t>
      </w:r>
      <w:r w:rsidR="00D62795" w:rsidRPr="00563693">
        <w:rPr>
          <w:rFonts w:ascii="Palatino Linotype" w:hAnsi="Palatino Linotype"/>
          <w:sz w:val="24"/>
          <w:szCs w:val="24"/>
        </w:rPr>
        <w:t xml:space="preserve">, jaké dávky byly vyplaceny například v hotovosti, na bankovní účet, poštovní poukázkou či typizovanými poukázkami na zboží například za určitý měsíc. Aplikace mi může ukázat </w:t>
      </w:r>
      <w:r w:rsidR="00B95E7F" w:rsidRPr="00563693">
        <w:rPr>
          <w:rFonts w:ascii="Palatino Linotype" w:hAnsi="Palatino Linotype"/>
          <w:sz w:val="24"/>
          <w:szCs w:val="24"/>
        </w:rPr>
        <w:t xml:space="preserve">aktuální stav všech </w:t>
      </w:r>
      <w:r w:rsidR="00D62795" w:rsidRPr="00563693">
        <w:rPr>
          <w:rFonts w:ascii="Palatino Linotype" w:hAnsi="Palatino Linotype"/>
          <w:sz w:val="24"/>
          <w:szCs w:val="24"/>
        </w:rPr>
        <w:t>dávek – příspěvku na živobytí, doplatku na bydlení, mimořádných okamžitých pomocí.</w:t>
      </w:r>
      <w:r w:rsidR="008E6013">
        <w:rPr>
          <w:rFonts w:ascii="Palatino Linotype" w:hAnsi="Palatino Linotype"/>
          <w:sz w:val="24"/>
          <w:szCs w:val="24"/>
        </w:rPr>
        <w:t xml:space="preserve"> </w:t>
      </w:r>
      <w:r w:rsidR="00563693">
        <w:rPr>
          <w:rFonts w:ascii="Palatino Linotype" w:hAnsi="Palatino Linotype"/>
          <w:sz w:val="24"/>
          <w:szCs w:val="24"/>
        </w:rPr>
        <w:t>Dále také standardizované záznamy klienta</w:t>
      </w:r>
      <w:r w:rsidR="008E6013">
        <w:rPr>
          <w:rFonts w:ascii="Palatino Linotype" w:hAnsi="Palatino Linotype"/>
          <w:sz w:val="24"/>
          <w:szCs w:val="24"/>
        </w:rPr>
        <w:t xml:space="preserve"> – zde vidím, zda klient spolupracuje s kolegyněmi z městských úřadů</w:t>
      </w:r>
      <w:r w:rsidR="00563693">
        <w:rPr>
          <w:rFonts w:ascii="Palatino Linotype" w:hAnsi="Palatino Linotype"/>
          <w:sz w:val="24"/>
          <w:szCs w:val="24"/>
        </w:rPr>
        <w:t>, postoupení žádostí, různé statistiky</w:t>
      </w:r>
      <w:r w:rsidR="000D1266">
        <w:rPr>
          <w:rFonts w:ascii="Palatino Linotype" w:hAnsi="Palatino Linotype"/>
          <w:sz w:val="24"/>
          <w:szCs w:val="24"/>
        </w:rPr>
        <w:t xml:space="preserve">, rozhodování </w:t>
      </w:r>
      <w:r w:rsidR="007B60F1">
        <w:rPr>
          <w:rFonts w:ascii="Palatino Linotype" w:hAnsi="Palatino Linotype"/>
          <w:sz w:val="24"/>
          <w:szCs w:val="24"/>
        </w:rPr>
        <w:t>o dávkách, kontakt s</w:t>
      </w:r>
      <w:r w:rsidR="00451595">
        <w:rPr>
          <w:rFonts w:ascii="Palatino Linotype" w:hAnsi="Palatino Linotype"/>
          <w:sz w:val="24"/>
          <w:szCs w:val="24"/>
        </w:rPr>
        <w:t>e žadatelem</w:t>
      </w:r>
      <w:r w:rsidR="00563693">
        <w:rPr>
          <w:rFonts w:ascii="Palatino Linotype" w:hAnsi="Palatino Linotype"/>
          <w:sz w:val="24"/>
          <w:szCs w:val="24"/>
        </w:rPr>
        <w:t xml:space="preserve">. </w:t>
      </w:r>
      <w:r w:rsidR="007150A8">
        <w:rPr>
          <w:rFonts w:ascii="Palatino Linotype" w:hAnsi="Palatino Linotype"/>
          <w:sz w:val="24"/>
          <w:szCs w:val="24"/>
        </w:rPr>
        <w:t xml:space="preserve">Filtry si mohu regulovat podle svých kritérií. </w:t>
      </w:r>
    </w:p>
    <w:p w:rsidR="00E62729" w:rsidRDefault="00E62729" w:rsidP="005979FD">
      <w:pPr>
        <w:spacing w:after="0" w:line="360" w:lineRule="auto"/>
        <w:jc w:val="both"/>
        <w:rPr>
          <w:rFonts w:ascii="Palatino Linotype" w:hAnsi="Palatino Linotype"/>
          <w:sz w:val="24"/>
          <w:szCs w:val="24"/>
        </w:rPr>
      </w:pPr>
    </w:p>
    <w:p w:rsidR="00A90439" w:rsidRDefault="007150A8" w:rsidP="005979FD">
      <w:pPr>
        <w:spacing w:after="0" w:line="360" w:lineRule="auto"/>
        <w:jc w:val="both"/>
        <w:rPr>
          <w:rFonts w:ascii="Palatino Linotype" w:hAnsi="Palatino Linotype"/>
          <w:sz w:val="24"/>
          <w:szCs w:val="24"/>
        </w:rPr>
      </w:pPr>
      <w:r>
        <w:rPr>
          <w:rFonts w:ascii="Palatino Linotype" w:hAnsi="Palatino Linotype"/>
          <w:sz w:val="24"/>
          <w:szCs w:val="24"/>
        </w:rPr>
        <w:t>Pro svoji práci budu využívat filtry, které mi pomohou získat data z </w:t>
      </w:r>
      <w:r w:rsidR="00A152BC" w:rsidRPr="00767FEB">
        <w:rPr>
          <w:rFonts w:ascii="Palatino Linotype" w:hAnsi="Palatino Linotype"/>
          <w:sz w:val="24"/>
          <w:szCs w:val="24"/>
        </w:rPr>
        <w:t xml:space="preserve">let </w:t>
      </w:r>
      <w:r>
        <w:rPr>
          <w:rFonts w:ascii="Palatino Linotype" w:hAnsi="Palatino Linotype"/>
          <w:sz w:val="24"/>
          <w:szCs w:val="24"/>
        </w:rPr>
        <w:t>2014, 2015, 2016, 2017, 2018, 2019 u všech typů dávek</w:t>
      </w:r>
      <w:r w:rsidR="00E62729">
        <w:rPr>
          <w:rFonts w:ascii="Palatino Linotype" w:hAnsi="Palatino Linotype"/>
          <w:sz w:val="24"/>
          <w:szCs w:val="24"/>
        </w:rPr>
        <w:t xml:space="preserve"> pomoci v hmotné nouzi</w:t>
      </w:r>
      <w:r>
        <w:rPr>
          <w:rFonts w:ascii="Palatino Linotype" w:hAnsi="Palatino Linotype"/>
          <w:sz w:val="24"/>
          <w:szCs w:val="24"/>
        </w:rPr>
        <w:t xml:space="preserve">. </w:t>
      </w:r>
      <w:r w:rsidR="00E62729">
        <w:rPr>
          <w:rFonts w:ascii="Palatino Linotype" w:hAnsi="Palatino Linotype"/>
          <w:sz w:val="24"/>
          <w:szCs w:val="24"/>
        </w:rPr>
        <w:t>Z</w:t>
      </w:r>
      <w:r w:rsidR="008E6013">
        <w:rPr>
          <w:rFonts w:ascii="Palatino Linotype" w:hAnsi="Palatino Linotype"/>
          <w:sz w:val="24"/>
          <w:szCs w:val="24"/>
        </w:rPr>
        <w:t> </w:t>
      </w:r>
      <w:r w:rsidR="008E6013" w:rsidRPr="008E6013">
        <w:rPr>
          <w:rFonts w:ascii="Palatino Linotype" w:hAnsi="Palatino Linotype"/>
          <w:sz w:val="24"/>
          <w:szCs w:val="24"/>
        </w:rPr>
        <w:t xml:space="preserve">vyplacených </w:t>
      </w:r>
      <w:r w:rsidR="00A90439" w:rsidRPr="008E6013">
        <w:rPr>
          <w:rFonts w:ascii="Palatino Linotype" w:hAnsi="Palatino Linotype"/>
          <w:sz w:val="24"/>
          <w:szCs w:val="24"/>
        </w:rPr>
        <w:t>dá</w:t>
      </w:r>
      <w:r w:rsidR="00A90439">
        <w:rPr>
          <w:rFonts w:ascii="Palatino Linotype" w:hAnsi="Palatino Linotype"/>
          <w:sz w:val="24"/>
          <w:szCs w:val="24"/>
        </w:rPr>
        <w:t xml:space="preserve">vek si </w:t>
      </w:r>
      <w:r w:rsidR="00451595">
        <w:rPr>
          <w:rFonts w:ascii="Palatino Linotype" w:hAnsi="Palatino Linotype"/>
          <w:sz w:val="24"/>
          <w:szCs w:val="24"/>
        </w:rPr>
        <w:t xml:space="preserve">jednotlivě </w:t>
      </w:r>
      <w:r w:rsidR="00A90439">
        <w:rPr>
          <w:rFonts w:ascii="Palatino Linotype" w:hAnsi="Palatino Linotype"/>
          <w:sz w:val="24"/>
          <w:szCs w:val="24"/>
        </w:rPr>
        <w:t xml:space="preserve">zadám určitý rok a měsíc, typ dávky, způsob výplaty a stav výplaty. Získaná data si budu zaznamenávat do záznamových archů, ze kterých budu vytvářet </w:t>
      </w:r>
      <w:r w:rsidR="00E62729">
        <w:rPr>
          <w:rFonts w:ascii="Palatino Linotype" w:hAnsi="Palatino Linotype"/>
          <w:sz w:val="24"/>
          <w:szCs w:val="24"/>
        </w:rPr>
        <w:t xml:space="preserve">tabulky a následně </w:t>
      </w:r>
      <w:r w:rsidR="00A90439">
        <w:rPr>
          <w:rFonts w:ascii="Palatino Linotype" w:hAnsi="Palatino Linotype"/>
          <w:sz w:val="24"/>
          <w:szCs w:val="24"/>
        </w:rPr>
        <w:t>grafy.</w:t>
      </w:r>
      <w:r w:rsidR="008E6013">
        <w:rPr>
          <w:rFonts w:ascii="Palatino Linotype" w:hAnsi="Palatino Linotype"/>
          <w:sz w:val="24"/>
          <w:szCs w:val="24"/>
        </w:rPr>
        <w:t xml:space="preserve"> Vzor záznamového archu je v </w:t>
      </w:r>
      <w:r w:rsidR="00352E8C" w:rsidRPr="00352E8C">
        <w:rPr>
          <w:rFonts w:ascii="Palatino Linotype" w:hAnsi="Palatino Linotype"/>
          <w:sz w:val="24"/>
          <w:szCs w:val="24"/>
        </w:rPr>
        <w:t>příloze č. 4</w:t>
      </w:r>
      <w:r w:rsidR="008B2770">
        <w:rPr>
          <w:rFonts w:ascii="Palatino Linotype" w:hAnsi="Palatino Linotype"/>
          <w:sz w:val="24"/>
          <w:szCs w:val="24"/>
        </w:rPr>
        <w:t>.</w:t>
      </w:r>
    </w:p>
    <w:p w:rsidR="00E62729" w:rsidRPr="008E6013" w:rsidRDefault="00E62729" w:rsidP="005979FD">
      <w:pPr>
        <w:spacing w:after="0" w:line="360" w:lineRule="auto"/>
        <w:jc w:val="both"/>
        <w:rPr>
          <w:rFonts w:ascii="Palatino Linotype" w:hAnsi="Palatino Linotype"/>
          <w:color w:val="FF0000"/>
          <w:sz w:val="24"/>
          <w:szCs w:val="24"/>
        </w:rPr>
      </w:pPr>
    </w:p>
    <w:p w:rsidR="00A90439" w:rsidRPr="00991227" w:rsidRDefault="00A90439" w:rsidP="00A90439">
      <w:pPr>
        <w:pStyle w:val="Nadpis2"/>
        <w:rPr>
          <w:b/>
        </w:rPr>
      </w:pPr>
      <w:bookmarkStart w:id="24" w:name="_Toc35969462"/>
      <w:r w:rsidRPr="00991227">
        <w:rPr>
          <w:b/>
        </w:rPr>
        <w:lastRenderedPageBreak/>
        <w:t xml:space="preserve">Úřad práce </w:t>
      </w:r>
      <w:r w:rsidR="00991227">
        <w:rPr>
          <w:b/>
        </w:rPr>
        <w:t>České republiky, Krajská pobočka v Brně, K</w:t>
      </w:r>
      <w:r w:rsidR="00E2684D" w:rsidRPr="00991227">
        <w:rPr>
          <w:b/>
        </w:rPr>
        <w:t>ontaktní pracoviště Blansko</w:t>
      </w:r>
      <w:bookmarkEnd w:id="24"/>
    </w:p>
    <w:p w:rsidR="00E2684D" w:rsidRDefault="00E2684D" w:rsidP="00E2684D"/>
    <w:p w:rsidR="00B84B08" w:rsidRDefault="001C2A68" w:rsidP="00E2684D">
      <w:pPr>
        <w:spacing w:after="0" w:line="360" w:lineRule="auto"/>
        <w:jc w:val="both"/>
        <w:rPr>
          <w:rFonts w:ascii="Palatino Linotype" w:hAnsi="Palatino Linotype"/>
          <w:bCs/>
          <w:color w:val="FF0000"/>
          <w:sz w:val="24"/>
          <w:szCs w:val="24"/>
        </w:rPr>
      </w:pPr>
      <w:r w:rsidRPr="001E2B02">
        <w:rPr>
          <w:rFonts w:ascii="Palatino Linotype" w:hAnsi="Palatino Linotype" w:cs="Arial CE"/>
          <w:color w:val="000000"/>
          <w:sz w:val="24"/>
          <w:szCs w:val="24"/>
          <w:shd w:val="clear" w:color="auto" w:fill="FFFFFF"/>
        </w:rPr>
        <w:t>Úřad práce Č</w:t>
      </w:r>
      <w:r w:rsidR="001E2B02" w:rsidRPr="001E2B02">
        <w:rPr>
          <w:rFonts w:ascii="Palatino Linotype" w:hAnsi="Palatino Linotype" w:cs="Arial CE"/>
          <w:color w:val="000000"/>
          <w:sz w:val="24"/>
          <w:szCs w:val="24"/>
          <w:shd w:val="clear" w:color="auto" w:fill="FFFFFF"/>
        </w:rPr>
        <w:t>eské republiky</w:t>
      </w:r>
      <w:r w:rsidRPr="001E2B02">
        <w:rPr>
          <w:rFonts w:ascii="Palatino Linotype" w:hAnsi="Palatino Linotype" w:cs="Arial CE"/>
          <w:color w:val="000000"/>
          <w:sz w:val="24"/>
          <w:szCs w:val="24"/>
          <w:shd w:val="clear" w:color="auto" w:fill="FFFFFF"/>
        </w:rPr>
        <w:t xml:space="preserve"> vznikl v roce </w:t>
      </w:r>
      <w:r w:rsidRPr="001E2B02">
        <w:rPr>
          <w:rFonts w:ascii="Palatino Linotype" w:hAnsi="Palatino Linotype"/>
          <w:bCs/>
          <w:color w:val="000000"/>
          <w:sz w:val="24"/>
          <w:szCs w:val="24"/>
        </w:rPr>
        <w:t>1990</w:t>
      </w:r>
      <w:r w:rsidR="001E2B02">
        <w:rPr>
          <w:rFonts w:ascii="Palatino Linotype" w:hAnsi="Palatino Linotype"/>
          <w:bCs/>
          <w:color w:val="000000"/>
          <w:sz w:val="24"/>
          <w:szCs w:val="24"/>
        </w:rPr>
        <w:t xml:space="preserve"> přijetím zákonného opatření.</w:t>
      </w:r>
      <w:r w:rsidR="008E6013">
        <w:rPr>
          <w:rFonts w:ascii="Palatino Linotype" w:hAnsi="Palatino Linotype"/>
          <w:bCs/>
          <w:color w:val="000000"/>
          <w:sz w:val="24"/>
          <w:szCs w:val="24"/>
        </w:rPr>
        <w:t xml:space="preserve"> </w:t>
      </w:r>
      <w:r w:rsidR="001E2B02">
        <w:rPr>
          <w:rFonts w:ascii="Palatino Linotype" w:hAnsi="Palatino Linotype"/>
          <w:bCs/>
          <w:color w:val="000000"/>
          <w:sz w:val="24"/>
          <w:szCs w:val="24"/>
        </w:rPr>
        <w:t xml:space="preserve">V tomto roce fungovalo v České republice celkem 76 </w:t>
      </w:r>
      <w:r w:rsidR="00EA7A8F" w:rsidRPr="00767FEB">
        <w:rPr>
          <w:rFonts w:ascii="Palatino Linotype" w:hAnsi="Palatino Linotype"/>
          <w:bCs/>
          <w:sz w:val="24"/>
          <w:szCs w:val="24"/>
        </w:rPr>
        <w:t>úřadů</w:t>
      </w:r>
      <w:r w:rsidR="00767FEB">
        <w:rPr>
          <w:rFonts w:ascii="Palatino Linotype" w:hAnsi="Palatino Linotype"/>
          <w:bCs/>
          <w:color w:val="FF0000"/>
          <w:sz w:val="24"/>
          <w:szCs w:val="24"/>
        </w:rPr>
        <w:t xml:space="preserve"> </w:t>
      </w:r>
      <w:r w:rsidR="001E2B02">
        <w:rPr>
          <w:rFonts w:ascii="Palatino Linotype" w:hAnsi="Palatino Linotype"/>
          <w:bCs/>
          <w:color w:val="000000"/>
          <w:sz w:val="24"/>
          <w:szCs w:val="24"/>
        </w:rPr>
        <w:t xml:space="preserve">práce. </w:t>
      </w:r>
      <w:r>
        <w:rPr>
          <w:rFonts w:ascii="Palatino Linotype" w:hAnsi="Palatino Linotype"/>
          <w:bCs/>
          <w:color w:val="000000"/>
          <w:sz w:val="24"/>
          <w:szCs w:val="24"/>
        </w:rPr>
        <w:t>V roce 2011 Úřad práce České republiky</w:t>
      </w:r>
      <w:r w:rsidR="00767FEB">
        <w:rPr>
          <w:rFonts w:ascii="Palatino Linotype" w:hAnsi="Palatino Linotype"/>
          <w:bCs/>
          <w:color w:val="000000"/>
          <w:sz w:val="24"/>
          <w:szCs w:val="24"/>
        </w:rPr>
        <w:t xml:space="preserve"> </w:t>
      </w:r>
      <w:r w:rsidR="00861FFE" w:rsidRPr="00767FEB">
        <w:rPr>
          <w:rFonts w:ascii="Palatino Linotype" w:hAnsi="Palatino Linotype"/>
          <w:bCs/>
          <w:sz w:val="24"/>
          <w:szCs w:val="24"/>
        </w:rPr>
        <w:t>změnil</w:t>
      </w:r>
      <w:r w:rsidR="00767FEB">
        <w:rPr>
          <w:rFonts w:ascii="Palatino Linotype" w:hAnsi="Palatino Linotype"/>
          <w:bCs/>
          <w:color w:val="FF0000"/>
          <w:sz w:val="24"/>
          <w:szCs w:val="24"/>
        </w:rPr>
        <w:t xml:space="preserve"> </w:t>
      </w:r>
      <w:r>
        <w:rPr>
          <w:rFonts w:ascii="Palatino Linotype" w:hAnsi="Palatino Linotype"/>
          <w:bCs/>
          <w:color w:val="000000"/>
          <w:sz w:val="24"/>
          <w:szCs w:val="24"/>
        </w:rPr>
        <w:t>organizační strukturu a uspořádání.</w:t>
      </w:r>
      <w:r w:rsidR="00AD67AE">
        <w:rPr>
          <w:rFonts w:ascii="Palatino Linotype" w:hAnsi="Palatino Linotype"/>
          <w:bCs/>
          <w:color w:val="000000"/>
          <w:sz w:val="24"/>
          <w:szCs w:val="24"/>
        </w:rPr>
        <w:t xml:space="preserve"> Změny vycházejí ze zákona č. 73/2011 Sb., o Úřadu práce České republiky.</w:t>
      </w:r>
      <w:r>
        <w:rPr>
          <w:rFonts w:ascii="Palatino Linotype" w:hAnsi="Palatino Linotype"/>
          <w:bCs/>
          <w:color w:val="000000"/>
          <w:sz w:val="24"/>
          <w:szCs w:val="24"/>
        </w:rPr>
        <w:t xml:space="preserve"> (UP</w:t>
      </w:r>
      <w:r w:rsidR="0083234A">
        <w:rPr>
          <w:rFonts w:ascii="Palatino Linotype" w:hAnsi="Palatino Linotype"/>
          <w:bCs/>
          <w:color w:val="000000"/>
          <w:sz w:val="24"/>
          <w:szCs w:val="24"/>
        </w:rPr>
        <w:t>,</w:t>
      </w:r>
      <w:r>
        <w:rPr>
          <w:rFonts w:ascii="Palatino Linotype" w:hAnsi="Palatino Linotype"/>
          <w:bCs/>
          <w:color w:val="000000"/>
          <w:sz w:val="24"/>
          <w:szCs w:val="24"/>
        </w:rPr>
        <w:t xml:space="preserve"> 2020).</w:t>
      </w:r>
    </w:p>
    <w:p w:rsidR="00E37D5C" w:rsidRDefault="00B84B08" w:rsidP="00E2684D">
      <w:pPr>
        <w:spacing w:after="0" w:line="360" w:lineRule="auto"/>
        <w:jc w:val="both"/>
        <w:rPr>
          <w:rFonts w:ascii="Palatino Linotype" w:eastAsia="Times New Roman" w:hAnsi="Palatino Linotype" w:cs="Arial"/>
          <w:sz w:val="24"/>
          <w:szCs w:val="24"/>
        </w:rPr>
      </w:pPr>
      <w:r>
        <w:rPr>
          <w:rFonts w:ascii="Palatino Linotype" w:hAnsi="Palatino Linotype" w:cs="Arial"/>
          <w:sz w:val="24"/>
          <w:szCs w:val="24"/>
        </w:rPr>
        <w:t xml:space="preserve"> </w:t>
      </w:r>
      <w:r w:rsidR="00DB611D">
        <w:rPr>
          <w:rFonts w:ascii="Palatino Linotype" w:hAnsi="Palatino Linotype" w:cs="Arial"/>
          <w:sz w:val="24"/>
          <w:szCs w:val="24"/>
        </w:rPr>
        <w:t>Z</w:t>
      </w:r>
      <w:r w:rsidR="00E37D5C" w:rsidRPr="00E37D5C">
        <w:rPr>
          <w:rFonts w:ascii="Palatino Linotype" w:hAnsi="Palatino Linotype" w:cs="Arial"/>
          <w:sz w:val="24"/>
          <w:szCs w:val="24"/>
        </w:rPr>
        <w:t>ákladním služebním předpisem Úřadu práce České republi</w:t>
      </w:r>
      <w:r w:rsidR="00DB611D">
        <w:rPr>
          <w:rFonts w:ascii="Palatino Linotype" w:hAnsi="Palatino Linotype" w:cs="Arial"/>
          <w:sz w:val="24"/>
          <w:szCs w:val="24"/>
        </w:rPr>
        <w:t>ky je organizační řád. U</w:t>
      </w:r>
      <w:r w:rsidR="00E37D5C" w:rsidRPr="00E37D5C">
        <w:rPr>
          <w:rFonts w:ascii="Palatino Linotype" w:hAnsi="Palatino Linotype" w:cs="Arial"/>
          <w:sz w:val="24"/>
          <w:szCs w:val="24"/>
        </w:rPr>
        <w:t>pravuje zásady organizace a řízení Úřadu práce Č</w:t>
      </w:r>
      <w:r w:rsidR="00DB611D">
        <w:rPr>
          <w:rFonts w:ascii="Palatino Linotype" w:hAnsi="Palatino Linotype" w:cs="Arial"/>
          <w:sz w:val="24"/>
          <w:szCs w:val="24"/>
        </w:rPr>
        <w:t>eské republiky</w:t>
      </w:r>
      <w:r w:rsidR="00E37D5C" w:rsidRPr="00E37D5C">
        <w:rPr>
          <w:rFonts w:ascii="Palatino Linotype" w:hAnsi="Palatino Linotype" w:cs="Arial"/>
          <w:sz w:val="24"/>
          <w:szCs w:val="24"/>
        </w:rPr>
        <w:t xml:space="preserve">, působnost a pravomoci představených a vedoucích zaměstnanců a vzájemné vztahy jednotlivých úrovní </w:t>
      </w:r>
      <w:r w:rsidR="00DB611D">
        <w:rPr>
          <w:rFonts w:ascii="Palatino Linotype" w:hAnsi="Palatino Linotype" w:cs="Arial"/>
          <w:sz w:val="24"/>
          <w:szCs w:val="24"/>
        </w:rPr>
        <w:t>řízení a útvarů Úřadu práce České republiky</w:t>
      </w:r>
      <w:r w:rsidR="00E37D5C" w:rsidRPr="00E37D5C">
        <w:rPr>
          <w:rFonts w:ascii="Palatino Linotype" w:hAnsi="Palatino Linotype" w:cs="Arial"/>
          <w:sz w:val="24"/>
          <w:szCs w:val="24"/>
        </w:rPr>
        <w:t>, dále upravuje orga</w:t>
      </w:r>
      <w:r w:rsidR="00DB611D">
        <w:rPr>
          <w:rFonts w:ascii="Palatino Linotype" w:hAnsi="Palatino Linotype" w:cs="Arial"/>
          <w:sz w:val="24"/>
          <w:szCs w:val="24"/>
        </w:rPr>
        <w:t>nizační strukturu Úřadu práce České republiky</w:t>
      </w:r>
      <w:r w:rsidR="00E37D5C" w:rsidRPr="00E37D5C">
        <w:rPr>
          <w:rFonts w:ascii="Palatino Linotype" w:hAnsi="Palatino Linotype" w:cs="Arial"/>
          <w:sz w:val="24"/>
          <w:szCs w:val="24"/>
        </w:rPr>
        <w:t>, působnost a hlavní činn</w:t>
      </w:r>
      <w:r w:rsidR="00DB611D">
        <w:rPr>
          <w:rFonts w:ascii="Palatino Linotype" w:hAnsi="Palatino Linotype" w:cs="Arial"/>
          <w:sz w:val="24"/>
          <w:szCs w:val="24"/>
        </w:rPr>
        <w:t xml:space="preserve">osti jeho jednotlivých útvarů </w:t>
      </w:r>
      <w:r w:rsidR="00DB611D" w:rsidRPr="00DB611D">
        <w:rPr>
          <w:rFonts w:ascii="Palatino Linotype" w:hAnsi="Palatino Linotype" w:cs="Arial"/>
          <w:sz w:val="24"/>
          <w:szCs w:val="24"/>
        </w:rPr>
        <w:t>(</w:t>
      </w:r>
      <w:r w:rsidR="00DA340A">
        <w:rPr>
          <w:rFonts w:ascii="Palatino Linotype" w:hAnsi="Palatino Linotype" w:cs="Arial"/>
          <w:sz w:val="24"/>
          <w:szCs w:val="24"/>
        </w:rPr>
        <w:t>UP ČR, 2020, str. 2)</w:t>
      </w:r>
      <w:r w:rsidR="00DB611D">
        <w:rPr>
          <w:rFonts w:ascii="Palatino Linotype" w:eastAsia="Times New Roman" w:hAnsi="Palatino Linotype" w:cs="Arial"/>
          <w:sz w:val="24"/>
          <w:szCs w:val="24"/>
        </w:rPr>
        <w:t>.</w:t>
      </w:r>
    </w:p>
    <w:p w:rsidR="00B84B08" w:rsidRDefault="00DB611D" w:rsidP="00E2684D">
      <w:pPr>
        <w:spacing w:after="0" w:line="360" w:lineRule="auto"/>
        <w:jc w:val="both"/>
        <w:rPr>
          <w:rFonts w:ascii="Palatino Linotype" w:hAnsi="Palatino Linotype" w:cs="Arial"/>
          <w:sz w:val="24"/>
          <w:szCs w:val="24"/>
        </w:rPr>
      </w:pPr>
      <w:r w:rsidRPr="00DB611D">
        <w:rPr>
          <w:rFonts w:ascii="Palatino Linotype" w:eastAsia="Times New Roman" w:hAnsi="Palatino Linotype" w:cs="Arial"/>
          <w:i/>
          <w:sz w:val="24"/>
          <w:szCs w:val="24"/>
        </w:rPr>
        <w:t xml:space="preserve">„Sídlem Úřadu práce České republiky je Praha. </w:t>
      </w:r>
      <w:r w:rsidRPr="00DB611D">
        <w:rPr>
          <w:rFonts w:ascii="Palatino Linotype" w:hAnsi="Palatino Linotype" w:cs="Arial"/>
          <w:i/>
          <w:sz w:val="24"/>
          <w:szCs w:val="24"/>
        </w:rPr>
        <w:t>V Úřadu práce ČR působí generální ředitelství, krajské pobočky a pobočka pro hlavní město Prahu, součástí krajských poboček jsou kontaktní pracoviště</w:t>
      </w:r>
      <w:r w:rsidRPr="00DA340A">
        <w:rPr>
          <w:rFonts w:ascii="Palatino Linotype" w:hAnsi="Palatino Linotype" w:cs="Arial"/>
          <w:i/>
          <w:sz w:val="24"/>
          <w:szCs w:val="24"/>
        </w:rPr>
        <w:t>“</w:t>
      </w:r>
      <w:r w:rsidRPr="00DA340A">
        <w:rPr>
          <w:rFonts w:ascii="Palatino Linotype" w:hAnsi="Palatino Linotype" w:cs="Arial"/>
          <w:sz w:val="24"/>
          <w:szCs w:val="24"/>
        </w:rPr>
        <w:t>(</w:t>
      </w:r>
      <w:r w:rsidR="00DA340A" w:rsidRPr="00DA340A">
        <w:rPr>
          <w:rFonts w:ascii="Palatino Linotype" w:hAnsi="Palatino Linotype" w:cs="Arial"/>
          <w:sz w:val="24"/>
          <w:szCs w:val="24"/>
        </w:rPr>
        <w:t xml:space="preserve">UP ČR, 2020, </w:t>
      </w:r>
      <w:r w:rsidR="00D56FFE" w:rsidRPr="00DA340A">
        <w:rPr>
          <w:rFonts w:ascii="Palatino Linotype" w:hAnsi="Palatino Linotype" w:cs="Arial"/>
          <w:sz w:val="24"/>
          <w:szCs w:val="24"/>
        </w:rPr>
        <w:t>s</w:t>
      </w:r>
      <w:r w:rsidR="00DA340A" w:rsidRPr="00DA340A">
        <w:rPr>
          <w:rFonts w:ascii="Palatino Linotype" w:hAnsi="Palatino Linotype" w:cs="Arial"/>
          <w:sz w:val="24"/>
          <w:szCs w:val="24"/>
        </w:rPr>
        <w:t>tr</w:t>
      </w:r>
      <w:r w:rsidR="00D56FFE" w:rsidRPr="00DA340A">
        <w:rPr>
          <w:rFonts w:ascii="Palatino Linotype" w:hAnsi="Palatino Linotype" w:cs="Arial"/>
          <w:sz w:val="24"/>
          <w:szCs w:val="24"/>
        </w:rPr>
        <w:t>. 2)</w:t>
      </w:r>
      <w:r w:rsidR="00B84B08">
        <w:rPr>
          <w:rFonts w:ascii="Palatino Linotype" w:hAnsi="Palatino Linotype" w:cs="Arial"/>
          <w:sz w:val="24"/>
          <w:szCs w:val="24"/>
        </w:rPr>
        <w:t>.</w:t>
      </w:r>
    </w:p>
    <w:p w:rsidR="00E37D5C" w:rsidRPr="007038BE" w:rsidRDefault="007038BE" w:rsidP="00E2684D">
      <w:pPr>
        <w:spacing w:after="0" w:line="360" w:lineRule="auto"/>
        <w:jc w:val="both"/>
        <w:rPr>
          <w:rFonts w:ascii="Palatino Linotype" w:hAnsi="Palatino Linotype"/>
          <w:sz w:val="24"/>
          <w:szCs w:val="24"/>
        </w:rPr>
      </w:pPr>
      <w:r w:rsidRPr="007038BE">
        <w:rPr>
          <w:rFonts w:ascii="Palatino Linotype" w:hAnsi="Palatino Linotype"/>
          <w:sz w:val="24"/>
          <w:szCs w:val="24"/>
        </w:rPr>
        <w:t xml:space="preserve">Dle § 2 odstavce 3 zákona č. 73/2011 Sb., </w:t>
      </w:r>
      <w:r>
        <w:rPr>
          <w:rFonts w:ascii="Palatino Linotype" w:hAnsi="Palatino Linotype"/>
          <w:sz w:val="24"/>
          <w:szCs w:val="24"/>
        </w:rPr>
        <w:t xml:space="preserve">o Úřadu práce České republiky </w:t>
      </w:r>
      <w:r w:rsidR="00991227">
        <w:rPr>
          <w:rFonts w:ascii="Palatino Linotype" w:hAnsi="Palatino Linotype"/>
          <w:sz w:val="24"/>
          <w:szCs w:val="24"/>
        </w:rPr>
        <w:br/>
      </w:r>
      <w:r>
        <w:rPr>
          <w:rFonts w:ascii="Palatino Linotype" w:hAnsi="Palatino Linotype"/>
          <w:sz w:val="24"/>
          <w:szCs w:val="24"/>
        </w:rPr>
        <w:t xml:space="preserve">a o změně souvisejících zákonů ve znění pozdějších předpisů. </w:t>
      </w:r>
      <w:r w:rsidR="00B84B08">
        <w:rPr>
          <w:rFonts w:ascii="Palatino Linotype" w:hAnsi="Palatino Linotype" w:cs="Arial"/>
          <w:sz w:val="24"/>
          <w:szCs w:val="24"/>
        </w:rPr>
        <w:t>Úřad práce České republiky řídí Ministerstvo práce a sociálních věcí</w:t>
      </w:r>
      <w:r>
        <w:rPr>
          <w:rFonts w:ascii="Palatino Linotype" w:hAnsi="Palatino Linotype" w:cs="Arial"/>
          <w:sz w:val="24"/>
          <w:szCs w:val="24"/>
        </w:rPr>
        <w:t xml:space="preserve"> a je j</w:t>
      </w:r>
      <w:r w:rsidR="008B2770">
        <w:rPr>
          <w:rFonts w:ascii="Palatino Linotype" w:hAnsi="Palatino Linotype" w:cs="Arial"/>
          <w:sz w:val="24"/>
          <w:szCs w:val="24"/>
        </w:rPr>
        <w:t>eho nadřízeným správním orgánem.</w:t>
      </w:r>
    </w:p>
    <w:p w:rsidR="00B84B08" w:rsidRDefault="00B84B08" w:rsidP="00E2684D">
      <w:pPr>
        <w:spacing w:after="0" w:line="360" w:lineRule="auto"/>
        <w:jc w:val="both"/>
        <w:rPr>
          <w:rFonts w:ascii="Palatino Linotype" w:hAnsi="Palatino Linotype"/>
          <w:sz w:val="24"/>
          <w:szCs w:val="24"/>
        </w:rPr>
      </w:pPr>
    </w:p>
    <w:p w:rsidR="00352E8C" w:rsidRDefault="00E2684D" w:rsidP="00E2684D">
      <w:pPr>
        <w:spacing w:after="0" w:line="360" w:lineRule="auto"/>
        <w:jc w:val="both"/>
        <w:rPr>
          <w:rFonts w:ascii="Palatino Linotype" w:hAnsi="Palatino Linotype"/>
          <w:color w:val="FF0000"/>
          <w:sz w:val="24"/>
          <w:szCs w:val="24"/>
        </w:rPr>
      </w:pPr>
      <w:r>
        <w:rPr>
          <w:rFonts w:ascii="Palatino Linotype" w:hAnsi="Palatino Linotype"/>
          <w:sz w:val="24"/>
          <w:szCs w:val="24"/>
        </w:rPr>
        <w:t>Kontaktní prac</w:t>
      </w:r>
      <w:r w:rsidR="001C2A68">
        <w:rPr>
          <w:rFonts w:ascii="Palatino Linotype" w:hAnsi="Palatino Linotype"/>
          <w:sz w:val="24"/>
          <w:szCs w:val="24"/>
        </w:rPr>
        <w:t>oviště Blansko vzniklo v roce 1990</w:t>
      </w:r>
      <w:r w:rsidR="001E2B02">
        <w:rPr>
          <w:rFonts w:ascii="Palatino Linotype" w:hAnsi="Palatino Linotype"/>
          <w:sz w:val="24"/>
          <w:szCs w:val="24"/>
        </w:rPr>
        <w:t xml:space="preserve">. V </w:t>
      </w:r>
      <w:r>
        <w:rPr>
          <w:rFonts w:ascii="Palatino Linotype" w:hAnsi="Palatino Linotype"/>
          <w:sz w:val="24"/>
          <w:szCs w:val="24"/>
        </w:rPr>
        <w:t xml:space="preserve">čele kontaktního pracoviště Blansko stojí </w:t>
      </w:r>
      <w:r w:rsidR="00861FFE" w:rsidRPr="006A354E">
        <w:rPr>
          <w:rFonts w:ascii="Palatino Linotype" w:hAnsi="Palatino Linotype"/>
          <w:sz w:val="24"/>
          <w:szCs w:val="24"/>
        </w:rPr>
        <w:t>v současné době</w:t>
      </w:r>
      <w:r w:rsidR="00861FFE">
        <w:rPr>
          <w:rFonts w:ascii="Palatino Linotype" w:hAnsi="Palatino Linotype"/>
          <w:color w:val="FF0000"/>
          <w:sz w:val="24"/>
          <w:szCs w:val="24"/>
        </w:rPr>
        <w:t xml:space="preserve"> </w:t>
      </w:r>
      <w:r>
        <w:rPr>
          <w:rFonts w:ascii="Palatino Linotype" w:hAnsi="Palatino Linotype"/>
          <w:sz w:val="24"/>
          <w:szCs w:val="24"/>
        </w:rPr>
        <w:t>paní ředitelka JUDr. Jitka Lorková, která mi dala souhlas k realizaci empirického šetření – využití veškerých potřebných dat</w:t>
      </w:r>
      <w:r w:rsidR="00352E8C">
        <w:rPr>
          <w:rFonts w:ascii="Palatino Linotype" w:hAnsi="Palatino Linotype"/>
          <w:sz w:val="24"/>
          <w:szCs w:val="24"/>
        </w:rPr>
        <w:t xml:space="preserve"> – souhlas v příloze č. 5.</w:t>
      </w:r>
      <w:r w:rsidR="00861FFE">
        <w:rPr>
          <w:rFonts w:ascii="Palatino Linotype" w:hAnsi="Palatino Linotype"/>
          <w:color w:val="FF0000"/>
          <w:sz w:val="24"/>
          <w:szCs w:val="24"/>
        </w:rPr>
        <w:t xml:space="preserve"> </w:t>
      </w:r>
    </w:p>
    <w:p w:rsidR="009E5FF0" w:rsidRPr="00352E8C" w:rsidRDefault="00352E8C" w:rsidP="00352E8C">
      <w:pPr>
        <w:rPr>
          <w:rFonts w:ascii="Palatino Linotype" w:hAnsi="Palatino Linotype"/>
          <w:color w:val="FF0000"/>
          <w:sz w:val="24"/>
          <w:szCs w:val="24"/>
        </w:rPr>
      </w:pPr>
      <w:r>
        <w:rPr>
          <w:rFonts w:ascii="Palatino Linotype" w:hAnsi="Palatino Linotype"/>
          <w:color w:val="FF0000"/>
          <w:sz w:val="24"/>
          <w:szCs w:val="24"/>
        </w:rPr>
        <w:br w:type="page"/>
      </w:r>
    </w:p>
    <w:p w:rsidR="00B31FD1" w:rsidRDefault="00E2684D" w:rsidP="00E2684D">
      <w:pPr>
        <w:spacing w:after="0" w:line="360" w:lineRule="auto"/>
        <w:jc w:val="both"/>
        <w:rPr>
          <w:rFonts w:ascii="Palatino Linotype" w:hAnsi="Palatino Linotype"/>
          <w:sz w:val="24"/>
          <w:szCs w:val="24"/>
        </w:rPr>
      </w:pPr>
      <w:r>
        <w:rPr>
          <w:rFonts w:ascii="Palatino Linotype" w:hAnsi="Palatino Linotype"/>
          <w:sz w:val="24"/>
          <w:szCs w:val="24"/>
        </w:rPr>
        <w:lastRenderedPageBreak/>
        <w:t>Kontaktní pr</w:t>
      </w:r>
      <w:r w:rsidR="00B31FD1">
        <w:rPr>
          <w:rFonts w:ascii="Palatino Linotype" w:hAnsi="Palatino Linotype"/>
          <w:sz w:val="24"/>
          <w:szCs w:val="24"/>
        </w:rPr>
        <w:t>acoviště Blansk</w:t>
      </w:r>
      <w:r w:rsidR="00861FFE">
        <w:rPr>
          <w:rFonts w:ascii="Palatino Linotype" w:hAnsi="Palatino Linotype"/>
          <w:sz w:val="24"/>
          <w:szCs w:val="24"/>
        </w:rPr>
        <w:t xml:space="preserve">o se skládá z dvanácti oddělení </w:t>
      </w:r>
    </w:p>
    <w:p w:rsidR="00E2684D" w:rsidRDefault="00B31FD1" w:rsidP="00B31FD1">
      <w:pPr>
        <w:pStyle w:val="Odstavecseseznamem"/>
        <w:numPr>
          <w:ilvl w:val="0"/>
          <w:numId w:val="33"/>
        </w:numPr>
        <w:spacing w:after="0" w:line="360" w:lineRule="auto"/>
        <w:jc w:val="both"/>
        <w:rPr>
          <w:rFonts w:ascii="Palatino Linotype" w:hAnsi="Palatino Linotype"/>
          <w:sz w:val="24"/>
          <w:szCs w:val="24"/>
        </w:rPr>
      </w:pPr>
      <w:r w:rsidRPr="00B31FD1">
        <w:rPr>
          <w:rFonts w:ascii="Palatino Linotype" w:hAnsi="Palatino Linotype"/>
          <w:sz w:val="24"/>
          <w:szCs w:val="24"/>
        </w:rPr>
        <w:t>oddělení vnitřní správy</w:t>
      </w:r>
      <w:r>
        <w:rPr>
          <w:rFonts w:ascii="Palatino Linotype" w:hAnsi="Palatino Linotype"/>
          <w:sz w:val="24"/>
          <w:szCs w:val="24"/>
        </w:rPr>
        <w:t xml:space="preserve">, </w:t>
      </w:r>
      <w:r w:rsidRPr="00B31FD1">
        <w:rPr>
          <w:rFonts w:ascii="Palatino Linotype" w:hAnsi="Palatino Linotype"/>
          <w:sz w:val="24"/>
          <w:szCs w:val="24"/>
        </w:rPr>
        <w:t>sekretariát</w:t>
      </w:r>
      <w:r>
        <w:rPr>
          <w:rFonts w:ascii="Palatino Linotype" w:hAnsi="Palatino Linotype"/>
          <w:sz w:val="24"/>
          <w:szCs w:val="24"/>
        </w:rPr>
        <w:t>,</w:t>
      </w:r>
    </w:p>
    <w:p w:rsidR="00B31FD1" w:rsidRDefault="00B31FD1" w:rsidP="00B31FD1">
      <w:pPr>
        <w:pStyle w:val="Odstavecseseznamem"/>
        <w:numPr>
          <w:ilvl w:val="0"/>
          <w:numId w:val="33"/>
        </w:numPr>
        <w:spacing w:after="0" w:line="360" w:lineRule="auto"/>
        <w:jc w:val="both"/>
        <w:rPr>
          <w:rFonts w:ascii="Palatino Linotype" w:hAnsi="Palatino Linotype"/>
          <w:sz w:val="24"/>
          <w:szCs w:val="24"/>
        </w:rPr>
      </w:pPr>
      <w:r>
        <w:rPr>
          <w:rFonts w:ascii="Palatino Linotype" w:hAnsi="Palatino Linotype"/>
          <w:sz w:val="24"/>
          <w:szCs w:val="24"/>
        </w:rPr>
        <w:t>oddělení zprostředkováni, evidence a podpor v nezaměstnanosti,</w:t>
      </w:r>
    </w:p>
    <w:p w:rsidR="00B31FD1" w:rsidRDefault="00B31FD1" w:rsidP="00B31FD1">
      <w:pPr>
        <w:pStyle w:val="Odstavecseseznamem"/>
        <w:numPr>
          <w:ilvl w:val="0"/>
          <w:numId w:val="33"/>
        </w:numPr>
        <w:spacing w:after="0" w:line="360" w:lineRule="auto"/>
        <w:jc w:val="both"/>
        <w:rPr>
          <w:rFonts w:ascii="Palatino Linotype" w:hAnsi="Palatino Linotype"/>
          <w:sz w:val="24"/>
          <w:szCs w:val="24"/>
        </w:rPr>
      </w:pPr>
      <w:r>
        <w:rPr>
          <w:rFonts w:ascii="Palatino Linotype" w:hAnsi="Palatino Linotype"/>
          <w:sz w:val="24"/>
          <w:szCs w:val="24"/>
        </w:rPr>
        <w:t>oddělení státní sociální podpory a dávek pěstounské péče,</w:t>
      </w:r>
    </w:p>
    <w:p w:rsidR="00B31FD1" w:rsidRDefault="00B31FD1" w:rsidP="00B31FD1">
      <w:pPr>
        <w:pStyle w:val="Odstavecseseznamem"/>
        <w:numPr>
          <w:ilvl w:val="0"/>
          <w:numId w:val="33"/>
        </w:numPr>
        <w:spacing w:after="0" w:line="360" w:lineRule="auto"/>
        <w:jc w:val="both"/>
        <w:rPr>
          <w:rFonts w:ascii="Palatino Linotype" w:hAnsi="Palatino Linotype"/>
          <w:sz w:val="24"/>
          <w:szCs w:val="24"/>
        </w:rPr>
      </w:pPr>
      <w:r>
        <w:rPr>
          <w:rFonts w:ascii="Palatino Linotype" w:hAnsi="Palatino Linotype"/>
          <w:sz w:val="24"/>
          <w:szCs w:val="24"/>
        </w:rPr>
        <w:t>oddělení hmotné nouz</w:t>
      </w:r>
      <w:r w:rsidRPr="00767FEB">
        <w:rPr>
          <w:rFonts w:ascii="Palatino Linotype" w:hAnsi="Palatino Linotype"/>
          <w:sz w:val="24"/>
          <w:szCs w:val="24"/>
        </w:rPr>
        <w:t>e</w:t>
      </w:r>
      <w:r w:rsidR="00767FEB" w:rsidRPr="00767FEB">
        <w:rPr>
          <w:rFonts w:ascii="Palatino Linotype" w:hAnsi="Palatino Linotype"/>
          <w:sz w:val="24"/>
          <w:szCs w:val="24"/>
        </w:rPr>
        <w:t>,</w:t>
      </w:r>
    </w:p>
    <w:p w:rsidR="00B31FD1" w:rsidRDefault="00B31FD1" w:rsidP="00B31FD1">
      <w:pPr>
        <w:pStyle w:val="Odstavecseseznamem"/>
        <w:numPr>
          <w:ilvl w:val="0"/>
          <w:numId w:val="33"/>
        </w:numPr>
        <w:spacing w:after="0" w:line="360" w:lineRule="auto"/>
        <w:jc w:val="both"/>
        <w:rPr>
          <w:rFonts w:ascii="Palatino Linotype" w:hAnsi="Palatino Linotype"/>
          <w:sz w:val="24"/>
          <w:szCs w:val="24"/>
        </w:rPr>
      </w:pPr>
      <w:r>
        <w:rPr>
          <w:rFonts w:ascii="Palatino Linotype" w:hAnsi="Palatino Linotype"/>
          <w:sz w:val="24"/>
          <w:szCs w:val="24"/>
        </w:rPr>
        <w:t>oddělení příspěvku na péči a dávek pro osoby zdravotně postižené,</w:t>
      </w:r>
    </w:p>
    <w:p w:rsidR="00B31FD1" w:rsidRDefault="00B31FD1" w:rsidP="00B31FD1">
      <w:pPr>
        <w:pStyle w:val="Odstavecseseznamem"/>
        <w:numPr>
          <w:ilvl w:val="0"/>
          <w:numId w:val="33"/>
        </w:numPr>
        <w:spacing w:after="0" w:line="360" w:lineRule="auto"/>
        <w:jc w:val="both"/>
        <w:rPr>
          <w:rFonts w:ascii="Palatino Linotype" w:hAnsi="Palatino Linotype"/>
          <w:sz w:val="24"/>
          <w:szCs w:val="24"/>
        </w:rPr>
      </w:pPr>
      <w:r>
        <w:rPr>
          <w:rFonts w:ascii="Palatino Linotype" w:hAnsi="Palatino Linotype"/>
          <w:sz w:val="24"/>
          <w:szCs w:val="24"/>
        </w:rPr>
        <w:t>oddělení trhu práce,</w:t>
      </w:r>
    </w:p>
    <w:p w:rsidR="00B31FD1" w:rsidRDefault="00B31FD1" w:rsidP="00B31FD1">
      <w:pPr>
        <w:pStyle w:val="Odstavecseseznamem"/>
        <w:numPr>
          <w:ilvl w:val="0"/>
          <w:numId w:val="33"/>
        </w:numPr>
        <w:spacing w:after="0" w:line="360" w:lineRule="auto"/>
        <w:jc w:val="both"/>
        <w:rPr>
          <w:rFonts w:ascii="Palatino Linotype" w:hAnsi="Palatino Linotype"/>
          <w:sz w:val="24"/>
          <w:szCs w:val="24"/>
        </w:rPr>
      </w:pPr>
      <w:r>
        <w:rPr>
          <w:rFonts w:ascii="Palatino Linotype" w:hAnsi="Palatino Linotype"/>
          <w:sz w:val="24"/>
          <w:szCs w:val="24"/>
        </w:rPr>
        <w:t>oddělení poradenství a dalšího vzdělávání,</w:t>
      </w:r>
    </w:p>
    <w:p w:rsidR="00B31FD1" w:rsidRDefault="00B31FD1" w:rsidP="00B31FD1">
      <w:pPr>
        <w:pStyle w:val="Odstavecseseznamem"/>
        <w:numPr>
          <w:ilvl w:val="0"/>
          <w:numId w:val="33"/>
        </w:numPr>
        <w:spacing w:after="0" w:line="360" w:lineRule="auto"/>
        <w:jc w:val="both"/>
        <w:rPr>
          <w:rFonts w:ascii="Palatino Linotype" w:hAnsi="Palatino Linotype"/>
          <w:sz w:val="24"/>
          <w:szCs w:val="24"/>
        </w:rPr>
      </w:pPr>
      <w:r>
        <w:rPr>
          <w:rFonts w:ascii="Palatino Linotype" w:hAnsi="Palatino Linotype"/>
          <w:sz w:val="24"/>
          <w:szCs w:val="24"/>
        </w:rPr>
        <w:t>oddělení právní,</w:t>
      </w:r>
    </w:p>
    <w:p w:rsidR="00B31FD1" w:rsidRDefault="00B31FD1" w:rsidP="00B31FD1">
      <w:pPr>
        <w:pStyle w:val="Odstavecseseznamem"/>
        <w:numPr>
          <w:ilvl w:val="0"/>
          <w:numId w:val="33"/>
        </w:numPr>
        <w:spacing w:after="0" w:line="360" w:lineRule="auto"/>
        <w:jc w:val="both"/>
        <w:rPr>
          <w:rFonts w:ascii="Palatino Linotype" w:hAnsi="Palatino Linotype"/>
          <w:sz w:val="24"/>
          <w:szCs w:val="24"/>
        </w:rPr>
      </w:pPr>
      <w:r>
        <w:rPr>
          <w:rFonts w:ascii="Palatino Linotype" w:hAnsi="Palatino Linotype"/>
          <w:sz w:val="24"/>
          <w:szCs w:val="24"/>
        </w:rPr>
        <w:t>oddělení exekucí,</w:t>
      </w:r>
    </w:p>
    <w:p w:rsidR="00B31FD1" w:rsidRDefault="00B31FD1" w:rsidP="00B31FD1">
      <w:pPr>
        <w:pStyle w:val="Odstavecseseznamem"/>
        <w:numPr>
          <w:ilvl w:val="0"/>
          <w:numId w:val="33"/>
        </w:numPr>
        <w:spacing w:after="0" w:line="360" w:lineRule="auto"/>
        <w:jc w:val="both"/>
        <w:rPr>
          <w:rFonts w:ascii="Palatino Linotype" w:hAnsi="Palatino Linotype"/>
          <w:sz w:val="24"/>
          <w:szCs w:val="24"/>
        </w:rPr>
      </w:pPr>
      <w:r>
        <w:rPr>
          <w:rFonts w:ascii="Palatino Linotype" w:hAnsi="Palatino Linotype"/>
          <w:sz w:val="24"/>
          <w:szCs w:val="24"/>
        </w:rPr>
        <w:t>oddělení ekonomické,</w:t>
      </w:r>
    </w:p>
    <w:p w:rsidR="00B31FD1" w:rsidRPr="00B31FD1" w:rsidRDefault="00B31FD1" w:rsidP="00B31FD1">
      <w:pPr>
        <w:pStyle w:val="Odstavecseseznamem"/>
        <w:numPr>
          <w:ilvl w:val="0"/>
          <w:numId w:val="33"/>
        </w:numPr>
        <w:spacing w:after="0" w:line="360" w:lineRule="auto"/>
        <w:jc w:val="both"/>
        <w:rPr>
          <w:rFonts w:ascii="Palatino Linotype" w:hAnsi="Palatino Linotype"/>
          <w:sz w:val="24"/>
          <w:szCs w:val="24"/>
        </w:rPr>
      </w:pPr>
      <w:r>
        <w:rPr>
          <w:rFonts w:ascii="Palatino Linotype" w:hAnsi="Palatino Linotype"/>
          <w:sz w:val="24"/>
          <w:szCs w:val="24"/>
        </w:rPr>
        <w:t>oddělení informačních te</w:t>
      </w:r>
      <w:r w:rsidR="00F66424">
        <w:rPr>
          <w:rFonts w:ascii="Palatino Linotype" w:hAnsi="Palatino Linotype"/>
          <w:sz w:val="24"/>
          <w:szCs w:val="24"/>
        </w:rPr>
        <w:t xml:space="preserve">chnologií </w:t>
      </w:r>
      <w:r w:rsidR="00CB3E77">
        <w:rPr>
          <w:rFonts w:ascii="Palatino Linotype" w:hAnsi="Palatino Linotype"/>
          <w:sz w:val="24"/>
          <w:szCs w:val="24"/>
        </w:rPr>
        <w:t>(UP, 2020)</w:t>
      </w:r>
      <w:r>
        <w:rPr>
          <w:rFonts w:ascii="Palatino Linotype" w:hAnsi="Palatino Linotype"/>
          <w:sz w:val="24"/>
          <w:szCs w:val="24"/>
        </w:rPr>
        <w:t>.</w:t>
      </w:r>
    </w:p>
    <w:p w:rsidR="00E62729" w:rsidRDefault="00E62729" w:rsidP="00B31FD1">
      <w:pPr>
        <w:spacing w:after="0" w:line="360" w:lineRule="auto"/>
        <w:jc w:val="both"/>
        <w:rPr>
          <w:rFonts w:ascii="Palatino Linotype" w:hAnsi="Palatino Linotype"/>
          <w:sz w:val="24"/>
          <w:szCs w:val="24"/>
        </w:rPr>
      </w:pPr>
    </w:p>
    <w:p w:rsidR="00B95E7F" w:rsidRPr="00C06C71" w:rsidRDefault="00B95E7F" w:rsidP="00B31FD1">
      <w:pPr>
        <w:spacing w:after="0" w:line="360" w:lineRule="auto"/>
        <w:jc w:val="both"/>
        <w:rPr>
          <w:rFonts w:ascii="Palatino Linotype" w:hAnsi="Palatino Linotype"/>
          <w:bCs/>
          <w:i/>
          <w:sz w:val="24"/>
          <w:szCs w:val="24"/>
        </w:rPr>
      </w:pPr>
      <w:r w:rsidRPr="001E2B02">
        <w:rPr>
          <w:rFonts w:ascii="Palatino Linotype" w:hAnsi="Palatino Linotype"/>
          <w:sz w:val="24"/>
          <w:szCs w:val="24"/>
        </w:rPr>
        <w:t xml:space="preserve">Kontaktní pracoviště Blansko </w:t>
      </w:r>
      <w:r w:rsidR="00457444">
        <w:rPr>
          <w:rFonts w:ascii="Palatino Linotype" w:hAnsi="Palatino Linotype"/>
          <w:sz w:val="24"/>
          <w:szCs w:val="24"/>
        </w:rPr>
        <w:t>zajišťuje pro nepojistné sociální dávky působnost,</w:t>
      </w:r>
      <w:r w:rsidR="00C06C71">
        <w:rPr>
          <w:rFonts w:ascii="Palatino Linotype" w:hAnsi="Palatino Linotype"/>
          <w:sz w:val="24"/>
          <w:szCs w:val="24"/>
        </w:rPr>
        <w:t xml:space="preserve"> </w:t>
      </w:r>
      <w:r w:rsidR="00457444">
        <w:rPr>
          <w:rFonts w:ascii="Palatino Linotype" w:hAnsi="Palatino Linotype"/>
          <w:sz w:val="24"/>
          <w:szCs w:val="24"/>
        </w:rPr>
        <w:t xml:space="preserve">dle správního obvodu </w:t>
      </w:r>
      <w:r w:rsidR="006A0B6E" w:rsidRPr="00457444">
        <w:rPr>
          <w:rFonts w:ascii="Palatino Linotype" w:hAnsi="Palatino Linotype"/>
          <w:sz w:val="24"/>
          <w:szCs w:val="24"/>
        </w:rPr>
        <w:t xml:space="preserve">– podrobněji </w:t>
      </w:r>
      <w:r w:rsidR="00E62729" w:rsidRPr="00457444">
        <w:rPr>
          <w:rFonts w:ascii="Palatino Linotype" w:hAnsi="Palatino Linotype"/>
          <w:sz w:val="24"/>
          <w:szCs w:val="24"/>
        </w:rPr>
        <w:t xml:space="preserve">příloha č. </w:t>
      </w:r>
      <w:r w:rsidR="00352E8C">
        <w:rPr>
          <w:rFonts w:ascii="Palatino Linotype" w:hAnsi="Palatino Linotype"/>
          <w:sz w:val="24"/>
          <w:szCs w:val="24"/>
        </w:rPr>
        <w:t>6</w:t>
      </w:r>
      <w:r w:rsidR="006A0B6E" w:rsidRPr="00457444">
        <w:rPr>
          <w:rFonts w:ascii="Palatino Linotype" w:hAnsi="Palatino Linotype"/>
          <w:sz w:val="24"/>
          <w:szCs w:val="24"/>
        </w:rPr>
        <w:t xml:space="preserve"> obce v</w:t>
      </w:r>
      <w:r w:rsidR="00C06C71">
        <w:rPr>
          <w:rFonts w:ascii="Palatino Linotype" w:hAnsi="Palatino Linotype"/>
          <w:sz w:val="24"/>
          <w:szCs w:val="24"/>
        </w:rPr>
        <w:t> </w:t>
      </w:r>
      <w:r w:rsidR="006A0B6E" w:rsidRPr="00457444">
        <w:rPr>
          <w:rFonts w:ascii="Palatino Linotype" w:hAnsi="Palatino Linotype"/>
          <w:sz w:val="24"/>
          <w:szCs w:val="24"/>
        </w:rPr>
        <w:t>působnosti</w:t>
      </w:r>
      <w:r w:rsidR="00C06C71">
        <w:rPr>
          <w:rFonts w:ascii="Palatino Linotype" w:hAnsi="Palatino Linotype"/>
          <w:sz w:val="24"/>
          <w:szCs w:val="24"/>
        </w:rPr>
        <w:t xml:space="preserve">. </w:t>
      </w:r>
      <w:r w:rsidR="00991227">
        <w:rPr>
          <w:rFonts w:ascii="Palatino Linotype" w:hAnsi="Palatino Linotype"/>
          <w:sz w:val="24"/>
          <w:szCs w:val="24"/>
        </w:rPr>
        <w:t>Na našem okrese je dále K</w:t>
      </w:r>
      <w:r w:rsidR="00451595">
        <w:rPr>
          <w:rFonts w:ascii="Palatino Linotype" w:hAnsi="Palatino Linotype"/>
          <w:sz w:val="24"/>
          <w:szCs w:val="24"/>
        </w:rPr>
        <w:t xml:space="preserve">ontaktní pracoviště Boskovice </w:t>
      </w:r>
      <w:r w:rsidR="00991227">
        <w:rPr>
          <w:rFonts w:ascii="Palatino Linotype" w:hAnsi="Palatino Linotype"/>
          <w:sz w:val="24"/>
          <w:szCs w:val="24"/>
        </w:rPr>
        <w:br/>
      </w:r>
      <w:r w:rsidR="00451595">
        <w:rPr>
          <w:rFonts w:ascii="Palatino Linotype" w:hAnsi="Palatino Linotype"/>
          <w:sz w:val="24"/>
          <w:szCs w:val="24"/>
        </w:rPr>
        <w:t>a Letovice.</w:t>
      </w:r>
    </w:p>
    <w:p w:rsidR="00423F7F" w:rsidRDefault="00B31FD1" w:rsidP="00B31FD1">
      <w:pPr>
        <w:spacing w:after="0" w:line="360" w:lineRule="auto"/>
        <w:jc w:val="both"/>
        <w:rPr>
          <w:rFonts w:ascii="Palatino Linotype" w:hAnsi="Palatino Linotype"/>
          <w:sz w:val="24"/>
          <w:szCs w:val="24"/>
        </w:rPr>
      </w:pPr>
      <w:r>
        <w:rPr>
          <w:rFonts w:ascii="Palatino Linotype" w:hAnsi="Palatino Linotype"/>
          <w:sz w:val="24"/>
          <w:szCs w:val="24"/>
        </w:rPr>
        <w:t xml:space="preserve">Celkem </w:t>
      </w:r>
      <w:r w:rsidR="00C06C71">
        <w:rPr>
          <w:rFonts w:ascii="Palatino Linotype" w:hAnsi="Palatino Linotype"/>
          <w:sz w:val="24"/>
          <w:szCs w:val="24"/>
        </w:rPr>
        <w:t xml:space="preserve">je </w:t>
      </w:r>
      <w:r w:rsidR="00991227">
        <w:rPr>
          <w:rFonts w:ascii="Palatino Linotype" w:hAnsi="Palatino Linotype"/>
          <w:sz w:val="24"/>
          <w:szCs w:val="24"/>
        </w:rPr>
        <w:t>na K</w:t>
      </w:r>
      <w:r>
        <w:rPr>
          <w:rFonts w:ascii="Palatino Linotype" w:hAnsi="Palatino Linotype"/>
          <w:sz w:val="24"/>
          <w:szCs w:val="24"/>
        </w:rPr>
        <w:t xml:space="preserve">ontaktním </w:t>
      </w:r>
      <w:r w:rsidRPr="00B95E7F">
        <w:rPr>
          <w:rFonts w:ascii="Palatino Linotype" w:hAnsi="Palatino Linotype"/>
          <w:sz w:val="24"/>
          <w:szCs w:val="24"/>
        </w:rPr>
        <w:t xml:space="preserve">pracovišti </w:t>
      </w:r>
      <w:r w:rsidR="00451595">
        <w:rPr>
          <w:rFonts w:ascii="Palatino Linotype" w:hAnsi="Palatino Linotype"/>
          <w:sz w:val="24"/>
          <w:szCs w:val="24"/>
        </w:rPr>
        <w:t>Blansko</w:t>
      </w:r>
      <w:r w:rsidR="00767FEB">
        <w:rPr>
          <w:rFonts w:ascii="Palatino Linotype" w:hAnsi="Palatino Linotype"/>
          <w:sz w:val="24"/>
          <w:szCs w:val="24"/>
        </w:rPr>
        <w:t xml:space="preserve"> </w:t>
      </w:r>
      <w:r w:rsidR="00D06A9D" w:rsidRPr="00767FEB">
        <w:rPr>
          <w:rFonts w:ascii="Palatino Linotype" w:hAnsi="Palatino Linotype"/>
          <w:sz w:val="24"/>
          <w:szCs w:val="24"/>
        </w:rPr>
        <w:t>více než 70 zaměstna</w:t>
      </w:r>
      <w:r w:rsidR="00767FEB">
        <w:rPr>
          <w:rFonts w:ascii="Palatino Linotype" w:hAnsi="Palatino Linotype"/>
          <w:sz w:val="24"/>
          <w:szCs w:val="24"/>
        </w:rPr>
        <w:t xml:space="preserve">nců. </w:t>
      </w:r>
      <w:r>
        <w:rPr>
          <w:rFonts w:ascii="Palatino Linotype" w:hAnsi="Palatino Linotype"/>
          <w:sz w:val="24"/>
          <w:szCs w:val="24"/>
        </w:rPr>
        <w:t xml:space="preserve">Jelikož pracuji jako sociální </w:t>
      </w:r>
      <w:r w:rsidRPr="00C06C71">
        <w:rPr>
          <w:rFonts w:ascii="Palatino Linotype" w:hAnsi="Palatino Linotype"/>
          <w:sz w:val="24"/>
          <w:szCs w:val="24"/>
        </w:rPr>
        <w:t>pracovní</w:t>
      </w:r>
      <w:r w:rsidR="009E5FF0" w:rsidRPr="00C06C71">
        <w:rPr>
          <w:rFonts w:ascii="Palatino Linotype" w:hAnsi="Palatino Linotype"/>
          <w:sz w:val="24"/>
          <w:szCs w:val="24"/>
        </w:rPr>
        <w:t>k</w:t>
      </w:r>
      <w:r w:rsidR="00C06C71" w:rsidRPr="00C06C71">
        <w:rPr>
          <w:rFonts w:ascii="Palatino Linotype" w:hAnsi="Palatino Linotype"/>
          <w:sz w:val="24"/>
          <w:szCs w:val="24"/>
        </w:rPr>
        <w:t xml:space="preserve"> na oddělení</w:t>
      </w:r>
      <w:r w:rsidRPr="00C06C71">
        <w:rPr>
          <w:rFonts w:ascii="Palatino Linotype" w:hAnsi="Palatino Linotype"/>
          <w:sz w:val="24"/>
          <w:szCs w:val="24"/>
        </w:rPr>
        <w:t> hmotné</w:t>
      </w:r>
      <w:r w:rsidR="00C06C71" w:rsidRPr="00C06C71">
        <w:rPr>
          <w:rFonts w:ascii="Palatino Linotype" w:hAnsi="Palatino Linotype"/>
          <w:sz w:val="24"/>
          <w:szCs w:val="24"/>
        </w:rPr>
        <w:t xml:space="preserve"> nouze</w:t>
      </w:r>
      <w:r w:rsidRPr="00C06C71">
        <w:rPr>
          <w:rFonts w:ascii="Palatino Linotype" w:hAnsi="Palatino Linotype"/>
          <w:sz w:val="24"/>
          <w:szCs w:val="24"/>
        </w:rPr>
        <w:t>, představím</w:t>
      </w:r>
      <w:r>
        <w:rPr>
          <w:rFonts w:ascii="Palatino Linotype" w:hAnsi="Palatino Linotype"/>
          <w:sz w:val="24"/>
          <w:szCs w:val="24"/>
        </w:rPr>
        <w:t xml:space="preserve"> své oddělení. </w:t>
      </w:r>
      <w:r w:rsidR="009E5FF0">
        <w:rPr>
          <w:rFonts w:ascii="Palatino Linotype" w:hAnsi="Palatino Linotype"/>
          <w:sz w:val="24"/>
          <w:szCs w:val="24"/>
        </w:rPr>
        <w:t xml:space="preserve">Personální </w:t>
      </w:r>
      <w:r w:rsidR="009E5FF0" w:rsidRPr="00C06C71">
        <w:rPr>
          <w:rFonts w:ascii="Palatino Linotype" w:hAnsi="Palatino Linotype"/>
          <w:sz w:val="24"/>
          <w:szCs w:val="24"/>
        </w:rPr>
        <w:t xml:space="preserve">obsazení </w:t>
      </w:r>
      <w:r w:rsidR="00C06C71">
        <w:rPr>
          <w:rFonts w:ascii="Palatino Linotype" w:hAnsi="Palatino Linotype"/>
          <w:sz w:val="24"/>
          <w:szCs w:val="24"/>
        </w:rPr>
        <w:t xml:space="preserve">oddělení </w:t>
      </w:r>
      <w:r w:rsidR="00C06C71" w:rsidRPr="00C06C71">
        <w:rPr>
          <w:rFonts w:ascii="Palatino Linotype" w:hAnsi="Palatino Linotype"/>
          <w:sz w:val="24"/>
          <w:szCs w:val="24"/>
        </w:rPr>
        <w:t>hmotné nouze</w:t>
      </w:r>
      <w:r w:rsidR="00C06C71">
        <w:rPr>
          <w:rFonts w:ascii="Palatino Linotype" w:hAnsi="Palatino Linotype"/>
          <w:color w:val="FF0000"/>
          <w:sz w:val="24"/>
          <w:szCs w:val="24"/>
        </w:rPr>
        <w:t xml:space="preserve"> </w:t>
      </w:r>
      <w:r w:rsidR="009E5FF0">
        <w:rPr>
          <w:rFonts w:ascii="Palatino Linotype" w:hAnsi="Palatino Linotype"/>
          <w:sz w:val="24"/>
          <w:szCs w:val="24"/>
        </w:rPr>
        <w:t>je následující:</w:t>
      </w:r>
      <w:r w:rsidR="00C06C71">
        <w:rPr>
          <w:rFonts w:ascii="Palatino Linotype" w:hAnsi="Palatino Linotype"/>
          <w:sz w:val="24"/>
          <w:szCs w:val="24"/>
        </w:rPr>
        <w:t xml:space="preserve"> vedoucí oddělení hmotné nouze</w:t>
      </w:r>
      <w:r w:rsidR="009E5FF0">
        <w:rPr>
          <w:rFonts w:ascii="Palatino Linotype" w:hAnsi="Palatino Linotype"/>
          <w:sz w:val="24"/>
          <w:szCs w:val="24"/>
        </w:rPr>
        <w:t xml:space="preserve">, ověřovatel </w:t>
      </w:r>
      <w:r w:rsidR="00C06C71" w:rsidRPr="00C06C71">
        <w:rPr>
          <w:rFonts w:ascii="Palatino Linotype" w:hAnsi="Palatino Linotype"/>
          <w:sz w:val="24"/>
          <w:szCs w:val="24"/>
        </w:rPr>
        <w:t xml:space="preserve">dávek </w:t>
      </w:r>
      <w:r w:rsidR="009E5FF0" w:rsidRPr="00C06C71">
        <w:rPr>
          <w:rFonts w:ascii="Palatino Linotype" w:hAnsi="Palatino Linotype"/>
          <w:sz w:val="24"/>
          <w:szCs w:val="24"/>
        </w:rPr>
        <w:t>hmotné</w:t>
      </w:r>
      <w:r w:rsidR="00C06C71">
        <w:rPr>
          <w:rFonts w:ascii="Palatino Linotype" w:hAnsi="Palatino Linotype"/>
          <w:sz w:val="24"/>
          <w:szCs w:val="24"/>
        </w:rPr>
        <w:t xml:space="preserve"> nouze, specialista dávek hmotné nouze</w:t>
      </w:r>
      <w:r w:rsidR="009E5FF0">
        <w:rPr>
          <w:rFonts w:ascii="Palatino Linotype" w:hAnsi="Palatino Linotype"/>
          <w:sz w:val="24"/>
          <w:szCs w:val="24"/>
        </w:rPr>
        <w:t xml:space="preserve"> a dva sociální pracovníci. Celkem je </w:t>
      </w:r>
      <w:r w:rsidR="00C06C71">
        <w:rPr>
          <w:rFonts w:ascii="Palatino Linotype" w:hAnsi="Palatino Linotype"/>
          <w:sz w:val="24"/>
          <w:szCs w:val="24"/>
        </w:rPr>
        <w:t>tedy na oddělení hmotné nouze</w:t>
      </w:r>
      <w:r w:rsidR="009E5FF0">
        <w:rPr>
          <w:rFonts w:ascii="Palatino Linotype" w:hAnsi="Palatino Linotype"/>
          <w:sz w:val="24"/>
          <w:szCs w:val="24"/>
        </w:rPr>
        <w:t xml:space="preserve"> </w:t>
      </w:r>
      <w:r w:rsidR="00541882">
        <w:rPr>
          <w:rFonts w:ascii="Palatino Linotype" w:hAnsi="Palatino Linotype"/>
          <w:sz w:val="24"/>
          <w:szCs w:val="24"/>
        </w:rPr>
        <w:t>pět zaměstnanců.</w:t>
      </w:r>
      <w:r w:rsidR="00352E8C">
        <w:rPr>
          <w:rFonts w:ascii="Palatino Linotype" w:hAnsi="Palatino Linotype"/>
          <w:sz w:val="24"/>
          <w:szCs w:val="24"/>
        </w:rPr>
        <w:t xml:space="preserve"> V příloze č. 7</w:t>
      </w:r>
      <w:r w:rsidR="00E37D5C">
        <w:rPr>
          <w:rFonts w:ascii="Palatino Linotype" w:hAnsi="Palatino Linotype"/>
          <w:sz w:val="24"/>
          <w:szCs w:val="24"/>
        </w:rPr>
        <w:t xml:space="preserve"> je </w:t>
      </w:r>
      <w:r w:rsidR="00E37D5C" w:rsidRPr="00423F7F">
        <w:rPr>
          <w:rFonts w:ascii="Palatino Linotype" w:hAnsi="Palatino Linotype"/>
          <w:sz w:val="24"/>
          <w:szCs w:val="24"/>
        </w:rPr>
        <w:t xml:space="preserve">popsána </w:t>
      </w:r>
      <w:r w:rsidR="00423F7F">
        <w:rPr>
          <w:rFonts w:ascii="Palatino Linotype" w:hAnsi="Palatino Linotype"/>
          <w:sz w:val="24"/>
          <w:szCs w:val="24"/>
        </w:rPr>
        <w:t>činnost</w:t>
      </w:r>
      <w:r w:rsidR="00423F7F" w:rsidRPr="00423F7F">
        <w:rPr>
          <w:rFonts w:ascii="Palatino Linotype" w:hAnsi="Palatino Linotype"/>
          <w:sz w:val="24"/>
          <w:szCs w:val="24"/>
        </w:rPr>
        <w:t xml:space="preserve"> práce pracovníků</w:t>
      </w:r>
      <w:r w:rsidR="00423F7F">
        <w:rPr>
          <w:rFonts w:ascii="Palatino Linotype" w:hAnsi="Palatino Linotype"/>
          <w:sz w:val="24"/>
          <w:szCs w:val="24"/>
        </w:rPr>
        <w:t xml:space="preserve"> na</w:t>
      </w:r>
      <w:r w:rsidR="00C06C71">
        <w:rPr>
          <w:rFonts w:ascii="Palatino Linotype" w:hAnsi="Palatino Linotype"/>
          <w:sz w:val="24"/>
          <w:szCs w:val="24"/>
        </w:rPr>
        <w:t xml:space="preserve"> oddělení hmotné nouze</w:t>
      </w:r>
      <w:r w:rsidR="00E37D5C">
        <w:rPr>
          <w:rFonts w:ascii="Palatino Linotype" w:hAnsi="Palatino Linotype"/>
          <w:sz w:val="24"/>
          <w:szCs w:val="24"/>
        </w:rPr>
        <w:t>.</w:t>
      </w:r>
    </w:p>
    <w:p w:rsidR="00D06A9D" w:rsidRDefault="00423F7F">
      <w:pPr>
        <w:rPr>
          <w:rFonts w:ascii="Palatino Linotype" w:hAnsi="Palatino Linotype"/>
          <w:sz w:val="24"/>
          <w:szCs w:val="24"/>
        </w:rPr>
      </w:pPr>
      <w:r>
        <w:rPr>
          <w:rFonts w:ascii="Palatino Linotype" w:hAnsi="Palatino Linotype"/>
          <w:sz w:val="24"/>
          <w:szCs w:val="24"/>
        </w:rPr>
        <w:br w:type="page"/>
      </w:r>
    </w:p>
    <w:p w:rsidR="007B60F1" w:rsidRPr="00991227" w:rsidRDefault="007B60F1" w:rsidP="007B60F1">
      <w:pPr>
        <w:pStyle w:val="Nadpis2"/>
        <w:rPr>
          <w:b/>
        </w:rPr>
      </w:pPr>
      <w:bookmarkStart w:id="25" w:name="_Toc35969463"/>
      <w:r w:rsidRPr="00991227">
        <w:rPr>
          <w:b/>
        </w:rPr>
        <w:lastRenderedPageBreak/>
        <w:t>Realizace výzkumu</w:t>
      </w:r>
      <w:bookmarkEnd w:id="25"/>
    </w:p>
    <w:p w:rsidR="007B60F1" w:rsidRDefault="007B60F1" w:rsidP="007B60F1"/>
    <w:p w:rsidR="007B60F1" w:rsidRDefault="007B60F1" w:rsidP="007B60F1">
      <w:pPr>
        <w:spacing w:after="0" w:line="360" w:lineRule="auto"/>
        <w:jc w:val="both"/>
        <w:rPr>
          <w:rFonts w:ascii="Palatino Linotype" w:hAnsi="Palatino Linotype"/>
          <w:sz w:val="24"/>
          <w:szCs w:val="24"/>
        </w:rPr>
      </w:pPr>
      <w:r>
        <w:rPr>
          <w:rFonts w:ascii="Palatino Linotype" w:hAnsi="Palatino Linotype"/>
          <w:sz w:val="24"/>
          <w:szCs w:val="24"/>
        </w:rPr>
        <w:t>V předchozí kapitole jsem v k</w:t>
      </w:r>
      <w:r w:rsidR="00DB56CD">
        <w:rPr>
          <w:rFonts w:ascii="Palatino Linotype" w:hAnsi="Palatino Linotype"/>
          <w:sz w:val="24"/>
          <w:szCs w:val="24"/>
        </w:rPr>
        <w:t xml:space="preserve">rátkosti představila program Ok </w:t>
      </w:r>
      <w:r w:rsidR="00423F7F">
        <w:rPr>
          <w:rFonts w:ascii="Palatino Linotype" w:hAnsi="Palatino Linotype"/>
          <w:sz w:val="24"/>
          <w:szCs w:val="24"/>
        </w:rPr>
        <w:t>n</w:t>
      </w:r>
      <w:r>
        <w:rPr>
          <w:rFonts w:ascii="Palatino Linotype" w:hAnsi="Palatino Linotype"/>
          <w:sz w:val="24"/>
          <w:szCs w:val="24"/>
        </w:rPr>
        <w:t>ouze, ze kterého jsem čerpala vešk</w:t>
      </w:r>
      <w:r w:rsidR="00376B46">
        <w:rPr>
          <w:rFonts w:ascii="Palatino Linotype" w:hAnsi="Palatino Linotype"/>
          <w:sz w:val="24"/>
          <w:szCs w:val="24"/>
        </w:rPr>
        <w:t>e</w:t>
      </w:r>
      <w:r w:rsidR="00B23A49">
        <w:rPr>
          <w:rFonts w:ascii="Palatino Linotype" w:hAnsi="Palatino Linotype"/>
          <w:sz w:val="24"/>
          <w:szCs w:val="24"/>
        </w:rPr>
        <w:t>rá data pro realizaci výzkumu, p</w:t>
      </w:r>
      <w:r w:rsidR="00376B46">
        <w:rPr>
          <w:rFonts w:ascii="Palatino Linotype" w:hAnsi="Palatino Linotype"/>
          <w:sz w:val="24"/>
          <w:szCs w:val="24"/>
        </w:rPr>
        <w:t>opsa</w:t>
      </w:r>
      <w:r w:rsidR="00DB56CD">
        <w:rPr>
          <w:rFonts w:ascii="Palatino Linotype" w:hAnsi="Palatino Linotype"/>
          <w:sz w:val="24"/>
          <w:szCs w:val="24"/>
        </w:rPr>
        <w:t xml:space="preserve">la </w:t>
      </w:r>
      <w:r w:rsidR="00B23A49">
        <w:rPr>
          <w:rFonts w:ascii="Palatino Linotype" w:hAnsi="Palatino Linotype"/>
          <w:sz w:val="24"/>
          <w:szCs w:val="24"/>
        </w:rPr>
        <w:t xml:space="preserve">strukturu </w:t>
      </w:r>
      <w:r w:rsidR="00DB56CD">
        <w:rPr>
          <w:rFonts w:ascii="Palatino Linotype" w:hAnsi="Palatino Linotype"/>
          <w:sz w:val="24"/>
          <w:szCs w:val="24"/>
        </w:rPr>
        <w:t>Úřad</w:t>
      </w:r>
      <w:r w:rsidR="00B23A49">
        <w:rPr>
          <w:rFonts w:ascii="Palatino Linotype" w:hAnsi="Palatino Linotype"/>
          <w:sz w:val="24"/>
          <w:szCs w:val="24"/>
        </w:rPr>
        <w:t>u</w:t>
      </w:r>
      <w:r w:rsidR="00DB56CD">
        <w:rPr>
          <w:rFonts w:ascii="Palatino Linotype" w:hAnsi="Palatino Linotype"/>
          <w:sz w:val="24"/>
          <w:szCs w:val="24"/>
        </w:rPr>
        <w:t xml:space="preserve"> práce České republiky, K</w:t>
      </w:r>
      <w:r w:rsidR="00B23A49">
        <w:rPr>
          <w:rFonts w:ascii="Palatino Linotype" w:hAnsi="Palatino Linotype"/>
          <w:sz w:val="24"/>
          <w:szCs w:val="24"/>
        </w:rPr>
        <w:t>ontaktní prac</w:t>
      </w:r>
      <w:r w:rsidR="001C1790">
        <w:rPr>
          <w:rFonts w:ascii="Palatino Linotype" w:hAnsi="Palatino Linotype"/>
          <w:sz w:val="24"/>
          <w:szCs w:val="24"/>
        </w:rPr>
        <w:t>oviště Blansko. P</w:t>
      </w:r>
      <w:r w:rsidR="00376B46">
        <w:rPr>
          <w:rFonts w:ascii="Palatino Linotype" w:hAnsi="Palatino Linotype"/>
          <w:sz w:val="24"/>
          <w:szCs w:val="24"/>
        </w:rPr>
        <w:t>oložila jsem výzkumné otázky, které v této kapitole popíši a zhodnotím.</w:t>
      </w:r>
    </w:p>
    <w:p w:rsidR="00376B46" w:rsidRDefault="00376B46" w:rsidP="007B60F1">
      <w:pPr>
        <w:spacing w:after="0" w:line="360" w:lineRule="auto"/>
        <w:jc w:val="both"/>
        <w:rPr>
          <w:rFonts w:ascii="Palatino Linotype" w:hAnsi="Palatino Linotype"/>
          <w:sz w:val="24"/>
          <w:szCs w:val="24"/>
        </w:rPr>
      </w:pPr>
      <w:r w:rsidRPr="009D5419">
        <w:rPr>
          <w:rFonts w:ascii="Palatino Linotype" w:hAnsi="Palatino Linotype"/>
          <w:sz w:val="24"/>
          <w:szCs w:val="24"/>
        </w:rPr>
        <w:t>Nevyhnu se</w:t>
      </w:r>
      <w:r w:rsidRPr="00661694">
        <w:rPr>
          <w:rFonts w:ascii="Palatino Linotype" w:hAnsi="Palatino Linotype"/>
          <w:color w:val="FF0000"/>
          <w:sz w:val="24"/>
          <w:szCs w:val="24"/>
        </w:rPr>
        <w:t> </w:t>
      </w:r>
      <w:r w:rsidRPr="009D5419">
        <w:rPr>
          <w:rFonts w:ascii="Palatino Linotype" w:hAnsi="Palatino Linotype"/>
          <w:sz w:val="24"/>
          <w:szCs w:val="24"/>
        </w:rPr>
        <w:t>používání zkratek, které běžně ve své profesi používám, proto je zařadím do seznamu použitých zkratek.</w:t>
      </w:r>
    </w:p>
    <w:p w:rsidR="009D5419" w:rsidRDefault="009D5419" w:rsidP="007B60F1">
      <w:pPr>
        <w:spacing w:after="0" w:line="360" w:lineRule="auto"/>
        <w:jc w:val="both"/>
        <w:rPr>
          <w:rFonts w:ascii="Palatino Linotype" w:hAnsi="Palatino Linotype"/>
          <w:sz w:val="24"/>
          <w:szCs w:val="24"/>
        </w:rPr>
      </w:pPr>
      <w:r>
        <w:rPr>
          <w:rFonts w:ascii="Palatino Linotype" w:hAnsi="Palatino Linotype"/>
          <w:sz w:val="24"/>
          <w:szCs w:val="24"/>
        </w:rPr>
        <w:t>PnŽ – příspěvek na živobytí</w:t>
      </w:r>
      <w:r w:rsidR="00F66424">
        <w:rPr>
          <w:rFonts w:ascii="Palatino Linotype" w:hAnsi="Palatino Linotype"/>
          <w:sz w:val="24"/>
          <w:szCs w:val="24"/>
        </w:rPr>
        <w:t>,</w:t>
      </w:r>
    </w:p>
    <w:p w:rsidR="009D5419" w:rsidRDefault="009D5419" w:rsidP="007B60F1">
      <w:pPr>
        <w:spacing w:after="0" w:line="360" w:lineRule="auto"/>
        <w:jc w:val="both"/>
        <w:rPr>
          <w:rFonts w:ascii="Palatino Linotype" w:hAnsi="Palatino Linotype"/>
          <w:sz w:val="24"/>
          <w:szCs w:val="24"/>
        </w:rPr>
      </w:pPr>
      <w:r>
        <w:rPr>
          <w:rFonts w:ascii="Palatino Linotype" w:hAnsi="Palatino Linotype"/>
          <w:sz w:val="24"/>
          <w:szCs w:val="24"/>
        </w:rPr>
        <w:t>DnB – doplatek na bydlení</w:t>
      </w:r>
      <w:r w:rsidR="00F66424">
        <w:rPr>
          <w:rFonts w:ascii="Palatino Linotype" w:hAnsi="Palatino Linotype"/>
          <w:sz w:val="24"/>
          <w:szCs w:val="24"/>
        </w:rPr>
        <w:t>.</w:t>
      </w:r>
    </w:p>
    <w:p w:rsidR="009D5419" w:rsidRDefault="009D5419" w:rsidP="009D5419">
      <w:pPr>
        <w:spacing w:after="0" w:line="360" w:lineRule="auto"/>
        <w:jc w:val="both"/>
        <w:rPr>
          <w:rFonts w:ascii="Palatino Linotype" w:hAnsi="Palatino Linotype"/>
          <w:sz w:val="24"/>
          <w:szCs w:val="24"/>
        </w:rPr>
      </w:pPr>
      <w:r>
        <w:rPr>
          <w:rFonts w:ascii="Palatino Linotype" w:hAnsi="Palatino Linotype"/>
          <w:sz w:val="24"/>
          <w:szCs w:val="24"/>
        </w:rPr>
        <w:t xml:space="preserve">MOP – mimořádná </w:t>
      </w:r>
      <w:r w:rsidRPr="00BA492E">
        <w:rPr>
          <w:rFonts w:ascii="Palatino Linotype" w:hAnsi="Palatino Linotype"/>
          <w:sz w:val="24"/>
          <w:szCs w:val="24"/>
        </w:rPr>
        <w:t>okamžitá pomoc</w:t>
      </w:r>
      <w:r w:rsidR="00F66424">
        <w:rPr>
          <w:rFonts w:ascii="Palatino Linotype" w:hAnsi="Palatino Linotype"/>
          <w:sz w:val="24"/>
          <w:szCs w:val="24"/>
        </w:rPr>
        <w:t>,</w:t>
      </w:r>
    </w:p>
    <w:p w:rsidR="00BA492E" w:rsidRDefault="00BA492E" w:rsidP="00BA492E">
      <w:pPr>
        <w:spacing w:after="0" w:line="360" w:lineRule="auto"/>
        <w:jc w:val="both"/>
        <w:rPr>
          <w:rFonts w:ascii="Palatino Linotype" w:hAnsi="Palatino Linotype"/>
          <w:sz w:val="24"/>
          <w:szCs w:val="24"/>
        </w:rPr>
      </w:pPr>
      <w:r>
        <w:rPr>
          <w:rFonts w:ascii="Palatino Linotype" w:hAnsi="Palatino Linotype"/>
          <w:sz w:val="24"/>
          <w:szCs w:val="24"/>
        </w:rPr>
        <w:t>MOP – mimořádná okamžitá pomoc</w:t>
      </w:r>
      <w:r w:rsidR="00F66424">
        <w:rPr>
          <w:rFonts w:ascii="Palatino Linotype" w:hAnsi="Palatino Linotype"/>
          <w:sz w:val="24"/>
          <w:szCs w:val="24"/>
        </w:rPr>
        <w:t>,</w:t>
      </w:r>
    </w:p>
    <w:p w:rsidR="00BA492E" w:rsidRPr="00352E8C" w:rsidRDefault="00BA492E" w:rsidP="00BA492E">
      <w:pPr>
        <w:spacing w:after="0" w:line="360" w:lineRule="auto"/>
        <w:jc w:val="both"/>
        <w:rPr>
          <w:rFonts w:ascii="Palatino Linotype" w:hAnsi="Palatino Linotype"/>
          <w:sz w:val="24"/>
          <w:szCs w:val="24"/>
        </w:rPr>
      </w:pPr>
      <w:r>
        <w:rPr>
          <w:rFonts w:ascii="Palatino Linotype" w:hAnsi="Palatino Linotype"/>
          <w:sz w:val="24"/>
          <w:szCs w:val="24"/>
        </w:rPr>
        <w:t xml:space="preserve">MOP </w:t>
      </w:r>
      <w:r w:rsidRPr="00352E8C">
        <w:rPr>
          <w:rFonts w:ascii="Palatino Linotype" w:hAnsi="Palatino Linotype"/>
          <w:sz w:val="24"/>
          <w:szCs w:val="24"/>
        </w:rPr>
        <w:t>Z -</w:t>
      </w:r>
      <w:r>
        <w:rPr>
          <w:rFonts w:ascii="Palatino Linotype" w:hAnsi="Palatino Linotype"/>
          <w:sz w:val="24"/>
          <w:szCs w:val="24"/>
        </w:rPr>
        <w:t xml:space="preserve"> mimořádná okamžitá pomoc</w:t>
      </w:r>
      <w:r w:rsidRPr="00352E8C">
        <w:rPr>
          <w:rFonts w:ascii="Palatino Linotype" w:hAnsi="Palatino Linotype"/>
          <w:sz w:val="24"/>
          <w:szCs w:val="24"/>
        </w:rPr>
        <w:t xml:space="preserve"> z důvodu hrozby vážné újmy na zdraví,</w:t>
      </w:r>
    </w:p>
    <w:p w:rsidR="00BA492E" w:rsidRPr="00352E8C" w:rsidRDefault="00BA492E" w:rsidP="00BA492E">
      <w:pPr>
        <w:spacing w:after="0" w:line="360" w:lineRule="auto"/>
        <w:jc w:val="both"/>
        <w:rPr>
          <w:rFonts w:ascii="Palatino Linotype" w:hAnsi="Palatino Linotype"/>
          <w:sz w:val="24"/>
          <w:szCs w:val="24"/>
        </w:rPr>
      </w:pPr>
      <w:r>
        <w:rPr>
          <w:rFonts w:ascii="Palatino Linotype" w:hAnsi="Palatino Linotype"/>
          <w:sz w:val="24"/>
          <w:szCs w:val="24"/>
        </w:rPr>
        <w:t>MOP U - mimořádná okamžitá pomoc</w:t>
      </w:r>
      <w:r w:rsidRPr="00352E8C">
        <w:rPr>
          <w:rFonts w:ascii="Palatino Linotype" w:hAnsi="Palatino Linotype"/>
          <w:sz w:val="24"/>
          <w:szCs w:val="24"/>
        </w:rPr>
        <w:t xml:space="preserve"> z důvodu vážné mimořádné události,</w:t>
      </w:r>
    </w:p>
    <w:p w:rsidR="00BA492E" w:rsidRPr="00352E8C" w:rsidRDefault="00BA492E" w:rsidP="00BA492E">
      <w:pPr>
        <w:spacing w:after="0" w:line="360" w:lineRule="auto"/>
        <w:jc w:val="both"/>
        <w:rPr>
          <w:rFonts w:ascii="Palatino Linotype" w:hAnsi="Palatino Linotype"/>
          <w:sz w:val="24"/>
          <w:szCs w:val="24"/>
        </w:rPr>
      </w:pPr>
      <w:r>
        <w:rPr>
          <w:rFonts w:ascii="Palatino Linotype" w:hAnsi="Palatino Linotype"/>
          <w:sz w:val="24"/>
          <w:szCs w:val="24"/>
        </w:rPr>
        <w:t>MOP V - mimořádná okamžitá pomoc</w:t>
      </w:r>
      <w:r w:rsidRPr="00352E8C">
        <w:rPr>
          <w:rFonts w:ascii="Palatino Linotype" w:hAnsi="Palatino Linotype"/>
          <w:sz w:val="24"/>
          <w:szCs w:val="24"/>
        </w:rPr>
        <w:t xml:space="preserve"> z důvodu potřeby úhrady jednorázového výdaje,</w:t>
      </w:r>
    </w:p>
    <w:p w:rsidR="00BA492E" w:rsidRPr="00352E8C" w:rsidRDefault="00BA492E" w:rsidP="00BA492E">
      <w:pPr>
        <w:spacing w:after="0" w:line="360" w:lineRule="auto"/>
        <w:jc w:val="both"/>
        <w:rPr>
          <w:rFonts w:ascii="Palatino Linotype" w:hAnsi="Palatino Linotype"/>
          <w:sz w:val="24"/>
          <w:szCs w:val="24"/>
        </w:rPr>
      </w:pPr>
      <w:r>
        <w:rPr>
          <w:rFonts w:ascii="Palatino Linotype" w:hAnsi="Palatino Linotype"/>
          <w:sz w:val="24"/>
          <w:szCs w:val="24"/>
        </w:rPr>
        <w:t>MOP N - mimořádná okamžitá pomoc</w:t>
      </w:r>
      <w:r w:rsidRPr="00352E8C">
        <w:rPr>
          <w:rFonts w:ascii="Palatino Linotype" w:hAnsi="Palatino Linotype"/>
          <w:sz w:val="24"/>
          <w:szCs w:val="24"/>
        </w:rPr>
        <w:t xml:space="preserve"> na úhradu nákladů spojených s pořízení či opravou nezbytných základních předmětů dlouhodobé potřeby,</w:t>
      </w:r>
    </w:p>
    <w:p w:rsidR="00BA492E" w:rsidRPr="00352E8C" w:rsidRDefault="00BA492E" w:rsidP="00BA492E">
      <w:pPr>
        <w:spacing w:after="0" w:line="360" w:lineRule="auto"/>
        <w:jc w:val="both"/>
        <w:rPr>
          <w:rFonts w:ascii="Palatino Linotype" w:hAnsi="Palatino Linotype"/>
          <w:sz w:val="24"/>
          <w:szCs w:val="24"/>
        </w:rPr>
      </w:pPr>
      <w:r>
        <w:rPr>
          <w:rFonts w:ascii="Palatino Linotype" w:hAnsi="Palatino Linotype"/>
          <w:sz w:val="24"/>
          <w:szCs w:val="24"/>
        </w:rPr>
        <w:t>MOP D - mimořádná okamžitá pomoc</w:t>
      </w:r>
      <w:r w:rsidRPr="00352E8C">
        <w:rPr>
          <w:rFonts w:ascii="Palatino Linotype" w:hAnsi="Palatino Linotype"/>
          <w:sz w:val="24"/>
          <w:szCs w:val="24"/>
        </w:rPr>
        <w:t xml:space="preserve"> na úhradu odůvodněných nákladů související se vzděláním nebo zájmovou činností nezaopatřeného dítěte,</w:t>
      </w:r>
    </w:p>
    <w:p w:rsidR="00BA492E" w:rsidRPr="00391116" w:rsidRDefault="00BA492E" w:rsidP="00BA492E">
      <w:pPr>
        <w:spacing w:after="0" w:line="360" w:lineRule="auto"/>
        <w:jc w:val="both"/>
        <w:rPr>
          <w:rFonts w:ascii="Palatino Linotype" w:hAnsi="Palatino Linotype"/>
          <w:sz w:val="24"/>
          <w:szCs w:val="24"/>
        </w:rPr>
      </w:pPr>
      <w:r>
        <w:rPr>
          <w:rFonts w:ascii="Palatino Linotype" w:hAnsi="Palatino Linotype"/>
          <w:sz w:val="24"/>
          <w:szCs w:val="24"/>
        </w:rPr>
        <w:t>MOP S - mimořádná okamžitá pomoc</w:t>
      </w:r>
      <w:r w:rsidRPr="00391116">
        <w:rPr>
          <w:rFonts w:ascii="Palatino Linotype" w:hAnsi="Palatino Linotype"/>
          <w:sz w:val="24"/>
          <w:szCs w:val="24"/>
        </w:rPr>
        <w:t xml:space="preserve"> z důvodu ohrožení sociálním vyloučením</w:t>
      </w:r>
      <w:r w:rsidR="00F66424">
        <w:rPr>
          <w:rFonts w:ascii="Palatino Linotype" w:hAnsi="Palatino Linotype"/>
          <w:sz w:val="24"/>
          <w:szCs w:val="24"/>
        </w:rPr>
        <w:t>,</w:t>
      </w:r>
    </w:p>
    <w:p w:rsidR="00376B46" w:rsidRDefault="00516A94" w:rsidP="007B60F1">
      <w:pPr>
        <w:spacing w:after="0" w:line="360" w:lineRule="auto"/>
        <w:jc w:val="both"/>
        <w:rPr>
          <w:rFonts w:ascii="Palatino Linotype" w:hAnsi="Palatino Linotype"/>
          <w:sz w:val="24"/>
          <w:szCs w:val="24"/>
        </w:rPr>
      </w:pPr>
      <w:r>
        <w:rPr>
          <w:rFonts w:ascii="Palatino Linotype" w:hAnsi="Palatino Linotype"/>
          <w:sz w:val="24"/>
          <w:szCs w:val="24"/>
        </w:rPr>
        <w:t>SD – starobní důchod</w:t>
      </w:r>
      <w:r w:rsidR="00F66424">
        <w:rPr>
          <w:rFonts w:ascii="Palatino Linotype" w:hAnsi="Palatino Linotype"/>
          <w:sz w:val="24"/>
          <w:szCs w:val="24"/>
        </w:rPr>
        <w:t>,</w:t>
      </w:r>
    </w:p>
    <w:p w:rsidR="00516A94" w:rsidRDefault="00516A94" w:rsidP="007B60F1">
      <w:pPr>
        <w:spacing w:after="0" w:line="360" w:lineRule="auto"/>
        <w:jc w:val="both"/>
        <w:rPr>
          <w:rFonts w:ascii="Palatino Linotype" w:hAnsi="Palatino Linotype"/>
          <w:sz w:val="24"/>
          <w:szCs w:val="24"/>
        </w:rPr>
      </w:pPr>
      <w:r>
        <w:rPr>
          <w:rFonts w:ascii="Palatino Linotype" w:hAnsi="Palatino Linotype"/>
          <w:sz w:val="24"/>
          <w:szCs w:val="24"/>
        </w:rPr>
        <w:t>ID – invalidní důchod</w:t>
      </w:r>
      <w:r w:rsidR="00F66424">
        <w:rPr>
          <w:rFonts w:ascii="Palatino Linotype" w:hAnsi="Palatino Linotype"/>
          <w:sz w:val="24"/>
          <w:szCs w:val="24"/>
        </w:rPr>
        <w:t>,</w:t>
      </w:r>
    </w:p>
    <w:p w:rsidR="00977C20" w:rsidRDefault="00977C20" w:rsidP="007B60F1">
      <w:pPr>
        <w:spacing w:after="0" w:line="360" w:lineRule="auto"/>
        <w:jc w:val="both"/>
        <w:rPr>
          <w:rFonts w:ascii="Palatino Linotype" w:hAnsi="Palatino Linotype"/>
          <w:sz w:val="24"/>
          <w:szCs w:val="24"/>
        </w:rPr>
      </w:pPr>
      <w:r>
        <w:rPr>
          <w:rFonts w:ascii="Palatino Linotype" w:hAnsi="Palatino Linotype"/>
          <w:sz w:val="24"/>
          <w:szCs w:val="24"/>
        </w:rPr>
        <w:t xml:space="preserve">č. </w:t>
      </w:r>
      <w:r w:rsidR="00F66424">
        <w:rPr>
          <w:rFonts w:ascii="Palatino Linotype" w:hAnsi="Palatino Linotype"/>
          <w:sz w:val="24"/>
          <w:szCs w:val="24"/>
        </w:rPr>
        <w:t>–</w:t>
      </w:r>
      <w:r>
        <w:rPr>
          <w:rFonts w:ascii="Palatino Linotype" w:hAnsi="Palatino Linotype"/>
          <w:sz w:val="24"/>
          <w:szCs w:val="24"/>
        </w:rPr>
        <w:t xml:space="preserve"> číslo</w:t>
      </w:r>
      <w:r w:rsidR="00F66424">
        <w:rPr>
          <w:rFonts w:ascii="Palatino Linotype" w:hAnsi="Palatino Linotype"/>
          <w:sz w:val="24"/>
          <w:szCs w:val="24"/>
        </w:rPr>
        <w:t>.</w:t>
      </w:r>
    </w:p>
    <w:p w:rsidR="00516A94" w:rsidRPr="007B60F1" w:rsidRDefault="00516A94" w:rsidP="007B60F1">
      <w:pPr>
        <w:spacing w:after="0" w:line="360" w:lineRule="auto"/>
        <w:jc w:val="both"/>
        <w:rPr>
          <w:rFonts w:ascii="Palatino Linotype" w:hAnsi="Palatino Linotype"/>
          <w:sz w:val="24"/>
          <w:szCs w:val="24"/>
        </w:rPr>
      </w:pPr>
    </w:p>
    <w:p w:rsidR="003B61E6" w:rsidRPr="003B61E6" w:rsidRDefault="00423F7F" w:rsidP="003B61E6">
      <w:pPr>
        <w:spacing w:after="0" w:line="360" w:lineRule="auto"/>
        <w:jc w:val="both"/>
        <w:rPr>
          <w:rFonts w:ascii="Palatino Linotype" w:hAnsi="Palatino Linotype"/>
          <w:b/>
          <w:sz w:val="24"/>
          <w:szCs w:val="24"/>
        </w:rPr>
      </w:pPr>
      <w:r w:rsidRPr="003B61E6">
        <w:rPr>
          <w:rFonts w:ascii="Palatino Linotype" w:hAnsi="Palatino Linotype"/>
          <w:color w:val="000000" w:themeColor="text1"/>
          <w:sz w:val="24"/>
          <w:szCs w:val="24"/>
        </w:rPr>
        <w:t>Výzkumná otázka č. 1</w:t>
      </w:r>
      <w:r w:rsidR="00E97DF4">
        <w:rPr>
          <w:rFonts w:ascii="Palatino Linotype" w:hAnsi="Palatino Linotype"/>
          <w:color w:val="000000" w:themeColor="text1"/>
          <w:sz w:val="24"/>
          <w:szCs w:val="24"/>
        </w:rPr>
        <w:t xml:space="preserve"> a</w:t>
      </w:r>
      <w:r w:rsidR="00D74EC2" w:rsidRPr="003B61E6">
        <w:rPr>
          <w:rFonts w:ascii="Palatino Linotype" w:hAnsi="Palatino Linotype"/>
          <w:color w:val="000000" w:themeColor="text1"/>
          <w:sz w:val="24"/>
          <w:szCs w:val="24"/>
        </w:rPr>
        <w:t xml:space="preserve">) </w:t>
      </w:r>
      <w:r w:rsidR="003B61E6" w:rsidRPr="003B61E6">
        <w:rPr>
          <w:rFonts w:ascii="Palatino Linotype" w:hAnsi="Palatino Linotype"/>
          <w:color w:val="000000" w:themeColor="text1"/>
          <w:sz w:val="24"/>
          <w:szCs w:val="24"/>
        </w:rPr>
        <w:t xml:space="preserve">Jaký je podíl žádostí osob s přiznanou invaliditou </w:t>
      </w:r>
      <w:r w:rsidR="00BC3D0B">
        <w:rPr>
          <w:rFonts w:ascii="Palatino Linotype" w:hAnsi="Palatino Linotype"/>
          <w:color w:val="000000" w:themeColor="text1"/>
          <w:sz w:val="24"/>
          <w:szCs w:val="24"/>
        </w:rPr>
        <w:br/>
      </w:r>
      <w:r w:rsidR="003B61E6" w:rsidRPr="003B61E6">
        <w:rPr>
          <w:rFonts w:ascii="Palatino Linotype" w:hAnsi="Palatino Linotype"/>
          <w:color w:val="000000" w:themeColor="text1"/>
          <w:sz w:val="24"/>
          <w:szCs w:val="24"/>
        </w:rPr>
        <w:t xml:space="preserve">I., II., a III. stupně, které mají nárok na dávky pomoci v hmotné nouzi </w:t>
      </w:r>
      <w:r w:rsidR="003B61E6" w:rsidRPr="003B61E6">
        <w:rPr>
          <w:rFonts w:ascii="Palatino Linotype" w:hAnsi="Palatino Linotype"/>
          <w:color w:val="000000" w:themeColor="text1"/>
          <w:sz w:val="24"/>
          <w:szCs w:val="24"/>
        </w:rPr>
        <w:lastRenderedPageBreak/>
        <w:t>z celkového počtu vyplacených žádostí - příspěvek na živobytí a doplatek na bydlení z důvodu, že jim nebyl přiznán nárok na invalidní důchod?</w:t>
      </w:r>
    </w:p>
    <w:p w:rsidR="00423F7F" w:rsidRPr="00423F7F" w:rsidRDefault="00423F7F" w:rsidP="00423F7F">
      <w:pPr>
        <w:spacing w:after="0" w:line="360" w:lineRule="auto"/>
        <w:jc w:val="both"/>
        <w:rPr>
          <w:rFonts w:ascii="Palatino Linotype" w:hAnsi="Palatino Linotype"/>
          <w:sz w:val="24"/>
          <w:szCs w:val="24"/>
        </w:rPr>
      </w:pPr>
    </w:p>
    <w:p w:rsidR="00EC7A15" w:rsidRDefault="003B61E6" w:rsidP="00BC7BD6">
      <w:pPr>
        <w:spacing w:after="0" w:line="360" w:lineRule="auto"/>
        <w:jc w:val="both"/>
        <w:rPr>
          <w:rFonts w:ascii="Palatino Linotype" w:hAnsi="Palatino Linotype"/>
          <w:color w:val="FF0000"/>
          <w:sz w:val="24"/>
          <w:szCs w:val="24"/>
        </w:rPr>
      </w:pPr>
      <w:r>
        <w:rPr>
          <w:rFonts w:ascii="Palatino Linotype" w:hAnsi="Palatino Linotype"/>
          <w:color w:val="000000" w:themeColor="text1"/>
          <w:sz w:val="24"/>
          <w:szCs w:val="24"/>
        </w:rPr>
        <w:t>V</w:t>
      </w:r>
      <w:r w:rsidR="00BC7BD6" w:rsidRPr="00BC7BD6">
        <w:rPr>
          <w:rFonts w:ascii="Palatino Linotype" w:hAnsi="Palatino Linotype"/>
          <w:color w:val="000000" w:themeColor="text1"/>
          <w:sz w:val="24"/>
          <w:szCs w:val="24"/>
        </w:rPr>
        <w:t xml:space="preserve">ýzkumná </w:t>
      </w:r>
      <w:r w:rsidR="00BC7BD6">
        <w:rPr>
          <w:rFonts w:ascii="Palatino Linotype" w:hAnsi="Palatino Linotype"/>
          <w:color w:val="000000" w:themeColor="text1"/>
          <w:sz w:val="24"/>
          <w:szCs w:val="24"/>
        </w:rPr>
        <w:t>ot</w:t>
      </w:r>
      <w:r w:rsidR="00E97DF4">
        <w:rPr>
          <w:rFonts w:ascii="Palatino Linotype" w:hAnsi="Palatino Linotype"/>
          <w:color w:val="000000" w:themeColor="text1"/>
          <w:sz w:val="24"/>
          <w:szCs w:val="24"/>
        </w:rPr>
        <w:t>ázka č. 1 b</w:t>
      </w:r>
      <w:r w:rsidR="00BC7BD6" w:rsidRPr="00BC7BD6">
        <w:rPr>
          <w:rFonts w:ascii="Palatino Linotype" w:hAnsi="Palatino Linotype"/>
          <w:color w:val="000000" w:themeColor="text1"/>
          <w:sz w:val="24"/>
          <w:szCs w:val="24"/>
        </w:rPr>
        <w:t>) zní</w:t>
      </w:r>
      <w:r w:rsidR="00BC7BD6">
        <w:rPr>
          <w:rFonts w:ascii="Palatino Linotype" w:hAnsi="Palatino Linotype"/>
          <w:color w:val="000000" w:themeColor="text1"/>
          <w:sz w:val="24"/>
          <w:szCs w:val="24"/>
        </w:rPr>
        <w:t>:</w:t>
      </w:r>
      <w:r w:rsidR="00423F7F">
        <w:rPr>
          <w:rFonts w:ascii="Palatino Linotype" w:hAnsi="Palatino Linotype"/>
          <w:color w:val="000000" w:themeColor="text1"/>
          <w:sz w:val="24"/>
          <w:szCs w:val="24"/>
        </w:rPr>
        <w:t xml:space="preserve"> </w:t>
      </w:r>
      <w:r w:rsidR="00BC7BD6">
        <w:rPr>
          <w:rFonts w:ascii="Palatino Linotype" w:hAnsi="Palatino Linotype"/>
          <w:color w:val="000000" w:themeColor="text1"/>
          <w:sz w:val="24"/>
          <w:szCs w:val="24"/>
        </w:rPr>
        <w:t>j</w:t>
      </w:r>
      <w:r w:rsidR="00423F7F">
        <w:rPr>
          <w:rFonts w:ascii="Palatino Linotype" w:hAnsi="Palatino Linotype"/>
          <w:color w:val="000000" w:themeColor="text1"/>
          <w:sz w:val="24"/>
          <w:szCs w:val="24"/>
        </w:rPr>
        <w:t xml:space="preserve">aký je podíl žádostí </w:t>
      </w:r>
      <w:r w:rsidR="00BC7BD6" w:rsidRPr="00BC7BD6">
        <w:rPr>
          <w:rFonts w:ascii="Palatino Linotype" w:hAnsi="Palatino Linotype"/>
          <w:color w:val="000000" w:themeColor="text1"/>
          <w:sz w:val="24"/>
          <w:szCs w:val="24"/>
        </w:rPr>
        <w:t xml:space="preserve">osob s přiznanou invaliditou I., II., III. stupně s přiznaným nárokem na výplatu důchodu, kteří mají současně nárok na dávky pomoci v hmotné nouzi – </w:t>
      </w:r>
      <w:r w:rsidR="00423F7F">
        <w:rPr>
          <w:rFonts w:ascii="Palatino Linotype" w:hAnsi="Palatino Linotype"/>
          <w:color w:val="000000" w:themeColor="text1"/>
          <w:sz w:val="24"/>
          <w:szCs w:val="24"/>
        </w:rPr>
        <w:t xml:space="preserve">z celkového počtu vyplacených žádostí </w:t>
      </w:r>
      <w:r w:rsidR="00BC7BD6" w:rsidRPr="00BC7BD6">
        <w:rPr>
          <w:rFonts w:ascii="Palatino Linotype" w:hAnsi="Palatino Linotype"/>
          <w:color w:val="000000" w:themeColor="text1"/>
          <w:sz w:val="24"/>
          <w:szCs w:val="24"/>
        </w:rPr>
        <w:t>příspěvek na živobytí a doplatek na bydlení?</w:t>
      </w:r>
      <w:r>
        <w:rPr>
          <w:rFonts w:ascii="Palatino Linotype" w:hAnsi="Palatino Linotype"/>
          <w:color w:val="FF0000"/>
          <w:sz w:val="24"/>
          <w:szCs w:val="24"/>
        </w:rPr>
        <w:t xml:space="preserve"> </w:t>
      </w:r>
    </w:p>
    <w:p w:rsidR="00CB5222" w:rsidRDefault="00CB5222" w:rsidP="00BC7BD6">
      <w:pPr>
        <w:spacing w:after="0" w:line="360" w:lineRule="auto"/>
        <w:jc w:val="both"/>
        <w:rPr>
          <w:rFonts w:ascii="Palatino Linotype" w:hAnsi="Palatino Linotype"/>
          <w:color w:val="000000" w:themeColor="text1"/>
          <w:sz w:val="24"/>
          <w:szCs w:val="24"/>
        </w:rPr>
      </w:pPr>
    </w:p>
    <w:p w:rsidR="00DC17AA" w:rsidRPr="00DB56CD" w:rsidRDefault="00BC7BD6" w:rsidP="00DC17AA">
      <w:pPr>
        <w:spacing w:after="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Výsledky těchto otázek jsou znázorněny v následujících grafe</w:t>
      </w:r>
      <w:r w:rsidR="00A8522B">
        <w:rPr>
          <w:rFonts w:ascii="Palatino Linotype" w:hAnsi="Palatino Linotype"/>
          <w:color w:val="000000" w:themeColor="text1"/>
          <w:sz w:val="24"/>
          <w:szCs w:val="24"/>
        </w:rPr>
        <w:t>ch</w:t>
      </w:r>
      <w:r w:rsidR="00DB56CD">
        <w:rPr>
          <w:rFonts w:ascii="Palatino Linotype" w:hAnsi="Palatino Linotype"/>
          <w:color w:val="000000" w:themeColor="text1"/>
          <w:sz w:val="24"/>
          <w:szCs w:val="24"/>
        </w:rPr>
        <w:t xml:space="preserve"> a tabulkách</w:t>
      </w:r>
      <w:r w:rsidR="00A8522B">
        <w:rPr>
          <w:rFonts w:ascii="Palatino Linotype" w:hAnsi="Palatino Linotype"/>
          <w:color w:val="000000" w:themeColor="text1"/>
          <w:sz w:val="24"/>
          <w:szCs w:val="24"/>
        </w:rPr>
        <w:t>, které popíši.</w:t>
      </w:r>
      <w:r w:rsidR="00DB56CD">
        <w:rPr>
          <w:rFonts w:ascii="Palatino Linotype" w:hAnsi="Palatino Linotype"/>
          <w:color w:val="000000" w:themeColor="text1"/>
          <w:sz w:val="24"/>
          <w:szCs w:val="24"/>
        </w:rPr>
        <w:t xml:space="preserve"> </w:t>
      </w:r>
      <w:r w:rsidR="006F4620">
        <w:rPr>
          <w:rFonts w:ascii="Palatino Linotype" w:hAnsi="Palatino Linotype"/>
          <w:color w:val="000000" w:themeColor="text1"/>
          <w:sz w:val="24"/>
          <w:szCs w:val="24"/>
        </w:rPr>
        <w:t xml:space="preserve">Začínám </w:t>
      </w:r>
      <w:r w:rsidR="00E97DF4">
        <w:rPr>
          <w:rFonts w:ascii="Palatino Linotype" w:hAnsi="Palatino Linotype"/>
          <w:color w:val="000000" w:themeColor="text1"/>
          <w:sz w:val="24"/>
          <w:szCs w:val="24"/>
        </w:rPr>
        <w:t xml:space="preserve">dávkou </w:t>
      </w:r>
      <w:r w:rsidR="009D5419">
        <w:rPr>
          <w:rFonts w:ascii="Palatino Linotype" w:hAnsi="Palatino Linotype"/>
          <w:color w:val="000000" w:themeColor="text1"/>
          <w:sz w:val="24"/>
          <w:szCs w:val="24"/>
        </w:rPr>
        <w:t>pomoci v</w:t>
      </w:r>
      <w:r w:rsidR="00EC7A15">
        <w:rPr>
          <w:rFonts w:ascii="Palatino Linotype" w:hAnsi="Palatino Linotype"/>
          <w:color w:val="000000" w:themeColor="text1"/>
          <w:sz w:val="24"/>
          <w:szCs w:val="24"/>
        </w:rPr>
        <w:t xml:space="preserve"> hmotné nouzi</w:t>
      </w:r>
      <w:r w:rsidR="006F4620">
        <w:rPr>
          <w:rFonts w:ascii="Palatino Linotype" w:hAnsi="Palatino Linotype"/>
          <w:color w:val="000000" w:themeColor="text1"/>
          <w:sz w:val="24"/>
          <w:szCs w:val="24"/>
        </w:rPr>
        <w:t xml:space="preserve"> – příspěvek na živobytí.</w:t>
      </w:r>
      <w:r w:rsidR="00E97DF4">
        <w:rPr>
          <w:rFonts w:ascii="Palatino Linotype" w:hAnsi="Palatino Linotype"/>
          <w:color w:val="000000" w:themeColor="text1"/>
          <w:sz w:val="24"/>
          <w:szCs w:val="24"/>
        </w:rPr>
        <w:t xml:space="preserve"> V</w:t>
      </w:r>
      <w:r w:rsidR="00DB56CD">
        <w:rPr>
          <w:rFonts w:ascii="Palatino Linotype" w:hAnsi="Palatino Linotype"/>
          <w:color w:val="000000" w:themeColor="text1"/>
          <w:sz w:val="24"/>
          <w:szCs w:val="24"/>
        </w:rPr>
        <w:t> </w:t>
      </w:r>
      <w:r w:rsidR="00E97DF4">
        <w:rPr>
          <w:rFonts w:ascii="Palatino Linotype" w:hAnsi="Palatino Linotype"/>
          <w:color w:val="000000" w:themeColor="text1"/>
          <w:sz w:val="24"/>
          <w:szCs w:val="24"/>
        </w:rPr>
        <w:t>grafu</w:t>
      </w:r>
      <w:r w:rsidR="00DB56CD">
        <w:rPr>
          <w:rFonts w:ascii="Palatino Linotype" w:hAnsi="Palatino Linotype"/>
          <w:color w:val="000000" w:themeColor="text1"/>
          <w:sz w:val="24"/>
          <w:szCs w:val="24"/>
        </w:rPr>
        <w:t xml:space="preserve"> </w:t>
      </w:r>
      <w:r w:rsidR="001C1790">
        <w:rPr>
          <w:rFonts w:ascii="Palatino Linotype" w:hAnsi="Palatino Linotype"/>
          <w:color w:val="000000" w:themeColor="text1"/>
          <w:sz w:val="24"/>
          <w:szCs w:val="24"/>
        </w:rPr>
        <w:t>a tabulce č. 1</w:t>
      </w:r>
      <w:r w:rsidR="00977C20">
        <w:rPr>
          <w:rFonts w:ascii="Palatino Linotype" w:hAnsi="Palatino Linotype"/>
          <w:color w:val="000000" w:themeColor="text1"/>
          <w:sz w:val="24"/>
          <w:szCs w:val="24"/>
        </w:rPr>
        <w:t xml:space="preserve"> </w:t>
      </w:r>
      <w:r w:rsidR="001C1790">
        <w:rPr>
          <w:rFonts w:ascii="Palatino Linotype" w:hAnsi="Palatino Linotype"/>
          <w:color w:val="000000" w:themeColor="text1"/>
          <w:sz w:val="24"/>
          <w:szCs w:val="24"/>
        </w:rPr>
        <w:t>je znázorněn</w:t>
      </w:r>
      <w:r w:rsidR="00E97DF4">
        <w:rPr>
          <w:rFonts w:ascii="Palatino Linotype" w:hAnsi="Palatino Linotype"/>
          <w:color w:val="000000" w:themeColor="text1"/>
          <w:sz w:val="24"/>
          <w:szCs w:val="24"/>
        </w:rPr>
        <w:t xml:space="preserve"> celkový počet vyplacených žádostí </w:t>
      </w:r>
      <w:r w:rsidR="00265211">
        <w:rPr>
          <w:rFonts w:ascii="Palatino Linotype" w:hAnsi="Palatino Linotype"/>
          <w:color w:val="000000" w:themeColor="text1"/>
          <w:sz w:val="24"/>
          <w:szCs w:val="24"/>
        </w:rPr>
        <w:t>o dávku pomoci v hmotné nouzi – příspěvek na živobytí za jednotlivé roky</w:t>
      </w:r>
      <w:r w:rsidR="00977C20">
        <w:rPr>
          <w:rFonts w:ascii="Palatino Linotype" w:hAnsi="Palatino Linotype"/>
          <w:color w:val="000000" w:themeColor="text1"/>
          <w:sz w:val="24"/>
          <w:szCs w:val="24"/>
        </w:rPr>
        <w:t xml:space="preserve"> 2014 - 2019</w:t>
      </w:r>
      <w:r w:rsidR="00265211">
        <w:rPr>
          <w:rFonts w:ascii="Palatino Linotype" w:hAnsi="Palatino Linotype"/>
          <w:color w:val="000000" w:themeColor="text1"/>
          <w:sz w:val="24"/>
          <w:szCs w:val="24"/>
        </w:rPr>
        <w:t xml:space="preserve">. </w:t>
      </w:r>
      <w:r w:rsidR="00E15373">
        <w:rPr>
          <w:rFonts w:ascii="Palatino Linotype" w:hAnsi="Palatino Linotype"/>
          <w:sz w:val="24"/>
          <w:szCs w:val="24"/>
        </w:rPr>
        <w:t>Dále g</w:t>
      </w:r>
      <w:r w:rsidR="00DC17AA" w:rsidRPr="00DC17AA">
        <w:rPr>
          <w:rFonts w:ascii="Palatino Linotype" w:hAnsi="Palatino Linotype"/>
          <w:sz w:val="24"/>
          <w:szCs w:val="24"/>
        </w:rPr>
        <w:t xml:space="preserve">raf </w:t>
      </w:r>
      <w:r w:rsidR="004E692B">
        <w:rPr>
          <w:rFonts w:ascii="Palatino Linotype" w:hAnsi="Palatino Linotype"/>
          <w:sz w:val="24"/>
          <w:szCs w:val="24"/>
        </w:rPr>
        <w:t xml:space="preserve">i </w:t>
      </w:r>
      <w:r w:rsidR="001C1790">
        <w:rPr>
          <w:rFonts w:ascii="Palatino Linotype" w:hAnsi="Palatino Linotype"/>
          <w:sz w:val="24"/>
          <w:szCs w:val="24"/>
        </w:rPr>
        <w:t>tabulka č. 1</w:t>
      </w:r>
      <w:r w:rsidR="00977C20">
        <w:rPr>
          <w:rFonts w:ascii="Palatino Linotype" w:hAnsi="Palatino Linotype"/>
          <w:sz w:val="24"/>
          <w:szCs w:val="24"/>
        </w:rPr>
        <w:t xml:space="preserve"> </w:t>
      </w:r>
      <w:r w:rsidR="00DC17AA" w:rsidRPr="00DD7497">
        <w:rPr>
          <w:rFonts w:ascii="Palatino Linotype" w:hAnsi="Palatino Linotype"/>
          <w:sz w:val="24"/>
          <w:szCs w:val="24"/>
        </w:rPr>
        <w:t xml:space="preserve">zobrazuje </w:t>
      </w:r>
      <w:r w:rsidR="00977C20" w:rsidRPr="00DD7497">
        <w:rPr>
          <w:rFonts w:ascii="Palatino Linotype" w:hAnsi="Palatino Linotype"/>
          <w:sz w:val="24"/>
          <w:szCs w:val="24"/>
        </w:rPr>
        <w:t xml:space="preserve">celkový počet vyplacených žádostí o dávku pomoci v hmotné nouzi – příspěvek na živobytí </w:t>
      </w:r>
      <w:r w:rsidR="00DC17AA" w:rsidRPr="00DD7497">
        <w:rPr>
          <w:rFonts w:ascii="Palatino Linotype" w:hAnsi="Palatino Linotype"/>
          <w:sz w:val="24"/>
          <w:szCs w:val="24"/>
        </w:rPr>
        <w:t>osob</w:t>
      </w:r>
      <w:r w:rsidR="00977C20" w:rsidRPr="00DD7497">
        <w:rPr>
          <w:rFonts w:ascii="Palatino Linotype" w:hAnsi="Palatino Linotype"/>
          <w:sz w:val="24"/>
          <w:szCs w:val="24"/>
        </w:rPr>
        <w:t>ám</w:t>
      </w:r>
      <w:r w:rsidR="00DC17AA" w:rsidRPr="00DD7497">
        <w:rPr>
          <w:rFonts w:ascii="Palatino Linotype" w:hAnsi="Palatino Linotype"/>
          <w:sz w:val="24"/>
          <w:szCs w:val="24"/>
        </w:rPr>
        <w:t>, kterým byla přiznána invalidita bez nároku na výplatu invalidního důchodu, kteří pobírají pouze dávku pomoci v hmotné nouzi – příspěvek na živobytí</w:t>
      </w:r>
      <w:r w:rsidR="00977C20" w:rsidRPr="00DD7497">
        <w:rPr>
          <w:rFonts w:ascii="Palatino Linotype" w:hAnsi="Palatino Linotype"/>
          <w:sz w:val="24"/>
          <w:szCs w:val="24"/>
        </w:rPr>
        <w:t xml:space="preserve"> za jednotlivé roky</w:t>
      </w:r>
      <w:r w:rsidR="00DC17AA" w:rsidRPr="00DD7497">
        <w:rPr>
          <w:rFonts w:ascii="Palatino Linotype" w:hAnsi="Palatino Linotype"/>
          <w:sz w:val="24"/>
          <w:szCs w:val="24"/>
        </w:rPr>
        <w:t>.</w:t>
      </w:r>
      <w:r w:rsidR="005200E6">
        <w:rPr>
          <w:rFonts w:ascii="Palatino Linotype" w:hAnsi="Palatino Linotype"/>
          <w:sz w:val="24"/>
          <w:szCs w:val="24"/>
        </w:rPr>
        <w:t xml:space="preserve"> Dále je z</w:t>
      </w:r>
      <w:r w:rsidR="004E692B">
        <w:rPr>
          <w:rFonts w:ascii="Palatino Linotype" w:hAnsi="Palatino Linotype"/>
          <w:sz w:val="24"/>
          <w:szCs w:val="24"/>
        </w:rPr>
        <w:t> </w:t>
      </w:r>
      <w:r w:rsidR="005200E6">
        <w:rPr>
          <w:rFonts w:ascii="Palatino Linotype" w:hAnsi="Palatino Linotype"/>
          <w:sz w:val="24"/>
          <w:szCs w:val="24"/>
        </w:rPr>
        <w:t>grafu</w:t>
      </w:r>
      <w:r w:rsidR="004E692B">
        <w:rPr>
          <w:rFonts w:ascii="Palatino Linotype" w:hAnsi="Palatino Linotype"/>
          <w:sz w:val="24"/>
          <w:szCs w:val="24"/>
        </w:rPr>
        <w:t xml:space="preserve"> i tabulky</w:t>
      </w:r>
      <w:r w:rsidR="005200E6">
        <w:rPr>
          <w:rFonts w:ascii="Palatino Linotype" w:hAnsi="Palatino Linotype"/>
          <w:sz w:val="24"/>
          <w:szCs w:val="24"/>
        </w:rPr>
        <w:t xml:space="preserve"> patrné, počet osob, kterým byla přiznána invalidita I. II. III. stupně v jednotlivých letech.</w:t>
      </w:r>
    </w:p>
    <w:p w:rsidR="004E692B" w:rsidRDefault="004E692B" w:rsidP="00977C20">
      <w:pPr>
        <w:rPr>
          <w:rFonts w:ascii="Palatino Linotype" w:hAnsi="Palatino Linotype"/>
          <w:b/>
          <w:color w:val="000000" w:themeColor="text1"/>
          <w:sz w:val="24"/>
          <w:szCs w:val="24"/>
        </w:rPr>
      </w:pPr>
      <w:r>
        <w:rPr>
          <w:rFonts w:ascii="Palatino Linotype" w:hAnsi="Palatino Linotype"/>
          <w:b/>
          <w:color w:val="000000" w:themeColor="text1"/>
          <w:sz w:val="24"/>
          <w:szCs w:val="24"/>
        </w:rPr>
        <w:br w:type="page"/>
      </w:r>
    </w:p>
    <w:p w:rsidR="00057FBC" w:rsidRPr="00977C20" w:rsidRDefault="00057FBC" w:rsidP="00977C20">
      <w:pPr>
        <w:rPr>
          <w:rFonts w:ascii="Palatino Linotype" w:hAnsi="Palatino Linotype"/>
          <w:b/>
          <w:color w:val="000000" w:themeColor="text1"/>
          <w:sz w:val="24"/>
          <w:szCs w:val="24"/>
        </w:rPr>
      </w:pPr>
      <w:r w:rsidRPr="00057FBC">
        <w:rPr>
          <w:rFonts w:ascii="Palatino Linotype" w:hAnsi="Palatino Linotype"/>
          <w:b/>
          <w:color w:val="000000" w:themeColor="text1"/>
          <w:sz w:val="24"/>
          <w:szCs w:val="24"/>
        </w:rPr>
        <w:lastRenderedPageBreak/>
        <w:t>Graf č. 1</w:t>
      </w:r>
      <w:r>
        <w:rPr>
          <w:rFonts w:ascii="Palatino Linotype" w:hAnsi="Palatino Linotype"/>
          <w:b/>
          <w:color w:val="000000" w:themeColor="text1"/>
          <w:sz w:val="24"/>
          <w:szCs w:val="24"/>
        </w:rPr>
        <w:t xml:space="preserve"> </w:t>
      </w:r>
      <w:r w:rsidR="00977C20">
        <w:rPr>
          <w:rFonts w:ascii="Palatino Linotype" w:hAnsi="Palatino Linotype"/>
          <w:b/>
          <w:color w:val="000000" w:themeColor="text1"/>
          <w:sz w:val="24"/>
          <w:szCs w:val="24"/>
        </w:rPr>
        <w:t xml:space="preserve">– </w:t>
      </w:r>
      <w:r w:rsidR="00FC3B8E">
        <w:rPr>
          <w:rFonts w:ascii="Palatino Linotype" w:hAnsi="Palatino Linotype"/>
          <w:b/>
          <w:color w:val="000000" w:themeColor="text1"/>
          <w:sz w:val="24"/>
          <w:szCs w:val="24"/>
        </w:rPr>
        <w:t>přiznána invalidita bez nároku na výplatu invalidního důchodu</w:t>
      </w:r>
    </w:p>
    <w:p w:rsidR="003F0EF5" w:rsidRPr="004E692B" w:rsidRDefault="00C4422F" w:rsidP="004E692B">
      <w:pPr>
        <w:spacing w:after="0" w:line="360" w:lineRule="auto"/>
        <w:jc w:val="both"/>
        <w:rPr>
          <w:rFonts w:ascii="Palatino Linotype" w:hAnsi="Palatino Linotype"/>
          <w:color w:val="000000" w:themeColor="text1"/>
          <w:sz w:val="24"/>
          <w:szCs w:val="24"/>
        </w:rPr>
      </w:pPr>
      <w:r w:rsidRPr="00C4422F">
        <w:rPr>
          <w:rFonts w:ascii="Palatino Linotype" w:hAnsi="Palatino Linotype"/>
          <w:noProof/>
          <w:color w:val="000000" w:themeColor="text1"/>
          <w:sz w:val="24"/>
          <w:szCs w:val="24"/>
        </w:rPr>
        <w:drawing>
          <wp:inline distT="0" distB="0" distL="0" distR="0">
            <wp:extent cx="5286375" cy="3438525"/>
            <wp:effectExtent l="19050" t="0" r="9525" b="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0EF5" w:rsidRPr="003F0EF5" w:rsidRDefault="003F0EF5" w:rsidP="003F0EF5">
      <w:pPr>
        <w:rPr>
          <w:rFonts w:ascii="Palatino Linotype" w:hAnsi="Palatino Linotype"/>
          <w:b/>
          <w:color w:val="000000" w:themeColor="text1"/>
          <w:sz w:val="24"/>
          <w:szCs w:val="24"/>
        </w:rPr>
      </w:pPr>
      <w:r>
        <w:rPr>
          <w:rFonts w:ascii="Palatino Linotype" w:hAnsi="Palatino Linotype"/>
          <w:b/>
          <w:color w:val="000000" w:themeColor="text1"/>
          <w:sz w:val="24"/>
          <w:szCs w:val="24"/>
        </w:rPr>
        <w:t xml:space="preserve">Tabulka </w:t>
      </w:r>
      <w:r w:rsidRPr="00057FBC">
        <w:rPr>
          <w:rFonts w:ascii="Palatino Linotype" w:hAnsi="Palatino Linotype"/>
          <w:b/>
          <w:color w:val="000000" w:themeColor="text1"/>
          <w:sz w:val="24"/>
          <w:szCs w:val="24"/>
        </w:rPr>
        <w:t>č. 1</w:t>
      </w:r>
      <w:r>
        <w:rPr>
          <w:rFonts w:ascii="Palatino Linotype" w:hAnsi="Palatino Linotype"/>
          <w:b/>
          <w:color w:val="000000" w:themeColor="text1"/>
          <w:sz w:val="24"/>
          <w:szCs w:val="24"/>
        </w:rPr>
        <w:t xml:space="preserve"> – </w:t>
      </w:r>
      <w:r w:rsidR="00FC3B8E">
        <w:rPr>
          <w:rFonts w:ascii="Palatino Linotype" w:hAnsi="Palatino Linotype"/>
          <w:b/>
          <w:color w:val="000000" w:themeColor="text1"/>
          <w:sz w:val="24"/>
          <w:szCs w:val="24"/>
        </w:rPr>
        <w:t>přiznána invalidita s nárokem na výplatu invalidního důchodu</w:t>
      </w:r>
    </w:p>
    <w:tbl>
      <w:tblPr>
        <w:tblW w:w="8373" w:type="dxa"/>
        <w:jc w:val="center"/>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4A0"/>
      </w:tblPr>
      <w:tblGrid>
        <w:gridCol w:w="4266"/>
        <w:gridCol w:w="673"/>
        <w:gridCol w:w="716"/>
        <w:gridCol w:w="701"/>
        <w:gridCol w:w="658"/>
        <w:gridCol w:w="658"/>
        <w:gridCol w:w="701"/>
      </w:tblGrid>
      <w:tr w:rsidR="00877044" w:rsidRPr="005A60DD" w:rsidTr="00877044">
        <w:trPr>
          <w:trHeight w:val="589"/>
          <w:jc w:val="center"/>
        </w:trPr>
        <w:tc>
          <w:tcPr>
            <w:tcW w:w="4266" w:type="dxa"/>
            <w:shd w:val="clear" w:color="auto" w:fill="B6DDE8" w:themeFill="accent5" w:themeFillTint="66"/>
            <w:noWrap/>
            <w:vAlign w:val="bottom"/>
            <w:hideMark/>
          </w:tcPr>
          <w:p w:rsidR="005A60DD" w:rsidRPr="005A60DD" w:rsidRDefault="005A60DD" w:rsidP="00D141D1">
            <w:pPr>
              <w:spacing w:after="0" w:line="240" w:lineRule="auto"/>
              <w:rPr>
                <w:rFonts w:ascii="Palatino Linotype" w:eastAsia="Times New Roman" w:hAnsi="Palatino Linotype" w:cs="Calibri"/>
                <w:b/>
                <w:bCs/>
                <w:color w:val="000000"/>
              </w:rPr>
            </w:pPr>
          </w:p>
        </w:tc>
        <w:tc>
          <w:tcPr>
            <w:tcW w:w="673"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b/>
                <w:bCs/>
                <w:color w:val="000000"/>
              </w:rPr>
            </w:pPr>
            <w:r w:rsidRPr="005A60DD">
              <w:rPr>
                <w:rFonts w:ascii="Palatino Linotype" w:eastAsia="Times New Roman" w:hAnsi="Palatino Linotype" w:cs="Calibri"/>
                <w:b/>
                <w:bCs/>
                <w:color w:val="000000"/>
              </w:rPr>
              <w:t>2014</w:t>
            </w:r>
          </w:p>
        </w:tc>
        <w:tc>
          <w:tcPr>
            <w:tcW w:w="716"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b/>
                <w:bCs/>
                <w:color w:val="000000"/>
              </w:rPr>
            </w:pPr>
            <w:r w:rsidRPr="005A60DD">
              <w:rPr>
                <w:rFonts w:ascii="Palatino Linotype" w:eastAsia="Times New Roman" w:hAnsi="Palatino Linotype" w:cs="Calibri"/>
                <w:b/>
                <w:bCs/>
                <w:color w:val="000000"/>
              </w:rPr>
              <w:t>2015</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b/>
                <w:bCs/>
                <w:color w:val="000000"/>
              </w:rPr>
            </w:pPr>
            <w:r w:rsidRPr="005A60DD">
              <w:rPr>
                <w:rFonts w:ascii="Palatino Linotype" w:eastAsia="Times New Roman" w:hAnsi="Palatino Linotype" w:cs="Calibri"/>
                <w:b/>
                <w:bCs/>
                <w:color w:val="000000"/>
              </w:rPr>
              <w:t>2016</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b/>
                <w:bCs/>
                <w:color w:val="000000"/>
              </w:rPr>
            </w:pPr>
            <w:r w:rsidRPr="005A60DD">
              <w:rPr>
                <w:rFonts w:ascii="Palatino Linotype" w:eastAsia="Times New Roman" w:hAnsi="Palatino Linotype" w:cs="Calibri"/>
                <w:b/>
                <w:bCs/>
                <w:color w:val="000000"/>
              </w:rPr>
              <w:t>2017</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b/>
                <w:bCs/>
                <w:color w:val="000000"/>
              </w:rPr>
            </w:pPr>
            <w:r w:rsidRPr="005A60DD">
              <w:rPr>
                <w:rFonts w:ascii="Palatino Linotype" w:eastAsia="Times New Roman" w:hAnsi="Palatino Linotype" w:cs="Calibri"/>
                <w:b/>
                <w:bCs/>
                <w:color w:val="000000"/>
              </w:rPr>
              <w:t>2018</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b/>
                <w:bCs/>
                <w:color w:val="000000"/>
              </w:rPr>
            </w:pPr>
            <w:r w:rsidRPr="005A60DD">
              <w:rPr>
                <w:rFonts w:ascii="Palatino Linotype" w:eastAsia="Times New Roman" w:hAnsi="Palatino Linotype" w:cs="Calibri"/>
                <w:b/>
                <w:bCs/>
                <w:color w:val="000000"/>
              </w:rPr>
              <w:t>2019</w:t>
            </w:r>
          </w:p>
        </w:tc>
      </w:tr>
      <w:tr w:rsidR="00877044" w:rsidRPr="005A60DD" w:rsidTr="00877044">
        <w:trPr>
          <w:trHeight w:val="589"/>
          <w:jc w:val="center"/>
        </w:trPr>
        <w:tc>
          <w:tcPr>
            <w:tcW w:w="4266" w:type="dxa"/>
            <w:shd w:val="clear" w:color="auto" w:fill="B6DDE8" w:themeFill="accent5" w:themeFillTint="66"/>
            <w:noWrap/>
            <w:vAlign w:val="bottom"/>
            <w:hideMark/>
          </w:tcPr>
          <w:p w:rsidR="005A60DD" w:rsidRPr="005A60DD" w:rsidRDefault="00C4422F" w:rsidP="00D141D1">
            <w:pPr>
              <w:spacing w:after="0" w:line="240" w:lineRule="auto"/>
              <w:rPr>
                <w:rFonts w:ascii="Palatino Linotype" w:eastAsia="Times New Roman" w:hAnsi="Palatino Linotype" w:cs="Calibri"/>
                <w:b/>
                <w:bCs/>
                <w:color w:val="000000"/>
              </w:rPr>
            </w:pPr>
            <w:r>
              <w:rPr>
                <w:rFonts w:ascii="Palatino Linotype" w:eastAsia="Times New Roman" w:hAnsi="Palatino Linotype" w:cs="Calibri"/>
                <w:b/>
                <w:bCs/>
                <w:color w:val="000000"/>
              </w:rPr>
              <w:t>invalidita</w:t>
            </w:r>
            <w:r w:rsidR="005A60DD" w:rsidRPr="005A60DD">
              <w:rPr>
                <w:rFonts w:ascii="Palatino Linotype" w:eastAsia="Times New Roman" w:hAnsi="Palatino Linotype" w:cs="Calibri"/>
                <w:b/>
                <w:bCs/>
                <w:color w:val="000000"/>
              </w:rPr>
              <w:t xml:space="preserve"> I. stupně</w:t>
            </w:r>
          </w:p>
        </w:tc>
        <w:tc>
          <w:tcPr>
            <w:tcW w:w="673"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71</w:t>
            </w:r>
          </w:p>
        </w:tc>
        <w:tc>
          <w:tcPr>
            <w:tcW w:w="716"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93</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101</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158</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132</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117</w:t>
            </w:r>
          </w:p>
        </w:tc>
      </w:tr>
      <w:tr w:rsidR="00877044" w:rsidRPr="005A60DD" w:rsidTr="00877044">
        <w:trPr>
          <w:trHeight w:val="589"/>
          <w:jc w:val="center"/>
        </w:trPr>
        <w:tc>
          <w:tcPr>
            <w:tcW w:w="4266" w:type="dxa"/>
            <w:shd w:val="clear" w:color="auto" w:fill="B6DDE8" w:themeFill="accent5" w:themeFillTint="66"/>
            <w:noWrap/>
            <w:vAlign w:val="bottom"/>
            <w:hideMark/>
          </w:tcPr>
          <w:p w:rsidR="005A60DD" w:rsidRPr="005A60DD" w:rsidRDefault="00C4422F" w:rsidP="00D141D1">
            <w:pPr>
              <w:spacing w:after="0" w:line="240" w:lineRule="auto"/>
              <w:rPr>
                <w:rFonts w:ascii="Palatino Linotype" w:eastAsia="Times New Roman" w:hAnsi="Palatino Linotype" w:cs="Calibri"/>
                <w:b/>
                <w:bCs/>
                <w:color w:val="000000"/>
              </w:rPr>
            </w:pPr>
            <w:r>
              <w:rPr>
                <w:rFonts w:ascii="Palatino Linotype" w:eastAsia="Times New Roman" w:hAnsi="Palatino Linotype" w:cs="Calibri"/>
                <w:b/>
                <w:bCs/>
                <w:color w:val="000000"/>
              </w:rPr>
              <w:t>invalidita</w:t>
            </w:r>
            <w:r w:rsidR="005A60DD" w:rsidRPr="005A60DD">
              <w:rPr>
                <w:rFonts w:ascii="Palatino Linotype" w:eastAsia="Times New Roman" w:hAnsi="Palatino Linotype" w:cs="Calibri"/>
                <w:b/>
                <w:bCs/>
                <w:color w:val="000000"/>
              </w:rPr>
              <w:t xml:space="preserve"> II. stupně</w:t>
            </w:r>
          </w:p>
        </w:tc>
        <w:tc>
          <w:tcPr>
            <w:tcW w:w="673"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36</w:t>
            </w:r>
          </w:p>
        </w:tc>
        <w:tc>
          <w:tcPr>
            <w:tcW w:w="716"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34</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48</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16</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17</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53</w:t>
            </w:r>
          </w:p>
        </w:tc>
      </w:tr>
      <w:tr w:rsidR="00877044" w:rsidRPr="005A60DD" w:rsidTr="00877044">
        <w:trPr>
          <w:trHeight w:val="589"/>
          <w:jc w:val="center"/>
        </w:trPr>
        <w:tc>
          <w:tcPr>
            <w:tcW w:w="4266" w:type="dxa"/>
            <w:shd w:val="clear" w:color="auto" w:fill="B6DDE8" w:themeFill="accent5" w:themeFillTint="66"/>
            <w:noWrap/>
            <w:vAlign w:val="bottom"/>
            <w:hideMark/>
          </w:tcPr>
          <w:p w:rsidR="005A60DD" w:rsidRPr="005A60DD" w:rsidRDefault="00C4422F" w:rsidP="00D141D1">
            <w:pPr>
              <w:spacing w:after="0" w:line="240" w:lineRule="auto"/>
              <w:rPr>
                <w:rFonts w:ascii="Palatino Linotype" w:eastAsia="Times New Roman" w:hAnsi="Palatino Linotype" w:cs="Calibri"/>
                <w:b/>
                <w:bCs/>
                <w:color w:val="000000"/>
              </w:rPr>
            </w:pPr>
            <w:r>
              <w:rPr>
                <w:rFonts w:ascii="Palatino Linotype" w:eastAsia="Times New Roman" w:hAnsi="Palatino Linotype" w:cs="Calibri"/>
                <w:b/>
                <w:bCs/>
                <w:color w:val="000000"/>
              </w:rPr>
              <w:t>invalidita</w:t>
            </w:r>
            <w:r w:rsidR="005A60DD" w:rsidRPr="005A60DD">
              <w:rPr>
                <w:rFonts w:ascii="Palatino Linotype" w:eastAsia="Times New Roman" w:hAnsi="Palatino Linotype" w:cs="Calibri"/>
                <w:b/>
                <w:bCs/>
                <w:color w:val="000000"/>
              </w:rPr>
              <w:t xml:space="preserve"> III. stupně</w:t>
            </w:r>
          </w:p>
        </w:tc>
        <w:tc>
          <w:tcPr>
            <w:tcW w:w="673"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60</w:t>
            </w:r>
          </w:p>
        </w:tc>
        <w:tc>
          <w:tcPr>
            <w:tcW w:w="716"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66</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91</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115</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96</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101</w:t>
            </w:r>
          </w:p>
        </w:tc>
      </w:tr>
      <w:tr w:rsidR="00877044" w:rsidRPr="005A60DD" w:rsidTr="00877044">
        <w:trPr>
          <w:trHeight w:val="589"/>
          <w:jc w:val="center"/>
        </w:trPr>
        <w:tc>
          <w:tcPr>
            <w:tcW w:w="4266" w:type="dxa"/>
            <w:shd w:val="clear" w:color="auto" w:fill="B6DDE8" w:themeFill="accent5" w:themeFillTint="66"/>
            <w:noWrap/>
            <w:vAlign w:val="bottom"/>
            <w:hideMark/>
          </w:tcPr>
          <w:p w:rsidR="005A60DD" w:rsidRPr="005A60DD" w:rsidRDefault="005A60DD" w:rsidP="00D141D1">
            <w:pPr>
              <w:spacing w:after="0" w:line="240" w:lineRule="auto"/>
              <w:rPr>
                <w:rFonts w:ascii="Palatino Linotype" w:eastAsia="Times New Roman" w:hAnsi="Palatino Linotype" w:cs="Calibri"/>
                <w:b/>
                <w:bCs/>
                <w:color w:val="000000"/>
              </w:rPr>
            </w:pPr>
            <w:r w:rsidRPr="005A60DD">
              <w:rPr>
                <w:rFonts w:ascii="Palatino Linotype" w:eastAsia="Times New Roman" w:hAnsi="Palatino Linotype" w:cs="Calibri"/>
                <w:b/>
                <w:bCs/>
                <w:color w:val="000000"/>
              </w:rPr>
              <w:t>celkem osob s invaliditou bez nároku na výplatu invalidního důchodu</w:t>
            </w:r>
          </w:p>
        </w:tc>
        <w:tc>
          <w:tcPr>
            <w:tcW w:w="673"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167</w:t>
            </w:r>
          </w:p>
        </w:tc>
        <w:tc>
          <w:tcPr>
            <w:tcW w:w="716"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193</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240</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289</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245</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271</w:t>
            </w:r>
          </w:p>
        </w:tc>
      </w:tr>
      <w:tr w:rsidR="00877044" w:rsidRPr="005A60DD" w:rsidTr="00877044">
        <w:trPr>
          <w:trHeight w:val="589"/>
          <w:jc w:val="center"/>
        </w:trPr>
        <w:tc>
          <w:tcPr>
            <w:tcW w:w="4266" w:type="dxa"/>
            <w:shd w:val="clear" w:color="auto" w:fill="B6DDE8" w:themeFill="accent5" w:themeFillTint="66"/>
            <w:noWrap/>
            <w:vAlign w:val="bottom"/>
            <w:hideMark/>
          </w:tcPr>
          <w:p w:rsidR="005A60DD" w:rsidRPr="005A60DD" w:rsidRDefault="005A60DD" w:rsidP="00D141D1">
            <w:pPr>
              <w:spacing w:after="0" w:line="240" w:lineRule="auto"/>
              <w:rPr>
                <w:rFonts w:ascii="Palatino Linotype" w:eastAsia="Times New Roman" w:hAnsi="Palatino Linotype" w:cs="Calibri"/>
                <w:b/>
                <w:bCs/>
                <w:color w:val="000000"/>
              </w:rPr>
            </w:pPr>
            <w:r w:rsidRPr="005A60DD">
              <w:rPr>
                <w:rFonts w:ascii="Palatino Linotype" w:eastAsia="Times New Roman" w:hAnsi="Palatino Linotype" w:cs="Calibri"/>
                <w:b/>
                <w:bCs/>
                <w:color w:val="000000"/>
              </w:rPr>
              <w:t>celkem PnŽ</w:t>
            </w:r>
          </w:p>
        </w:tc>
        <w:tc>
          <w:tcPr>
            <w:tcW w:w="673"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4830</w:t>
            </w:r>
          </w:p>
        </w:tc>
        <w:tc>
          <w:tcPr>
            <w:tcW w:w="716"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3743</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3151</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2310</w:t>
            </w:r>
          </w:p>
        </w:tc>
        <w:tc>
          <w:tcPr>
            <w:tcW w:w="658"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1553</w:t>
            </w:r>
          </w:p>
        </w:tc>
        <w:tc>
          <w:tcPr>
            <w:tcW w:w="701" w:type="dxa"/>
            <w:shd w:val="clear" w:color="auto" w:fill="B6DDE8" w:themeFill="accent5" w:themeFillTint="66"/>
            <w:noWrap/>
            <w:vAlign w:val="bottom"/>
            <w:hideMark/>
          </w:tcPr>
          <w:p w:rsidR="005A60DD" w:rsidRPr="005A60DD" w:rsidRDefault="005A60DD" w:rsidP="00D141D1">
            <w:pPr>
              <w:spacing w:after="0" w:line="240" w:lineRule="auto"/>
              <w:jc w:val="center"/>
              <w:rPr>
                <w:rFonts w:ascii="Palatino Linotype" w:eastAsia="Times New Roman" w:hAnsi="Palatino Linotype" w:cs="Calibri"/>
                <w:color w:val="000000"/>
              </w:rPr>
            </w:pPr>
            <w:r w:rsidRPr="005A60DD">
              <w:rPr>
                <w:rFonts w:ascii="Palatino Linotype" w:eastAsia="Times New Roman" w:hAnsi="Palatino Linotype" w:cs="Calibri"/>
                <w:color w:val="000000"/>
              </w:rPr>
              <w:t>1386</w:t>
            </w:r>
          </w:p>
        </w:tc>
      </w:tr>
    </w:tbl>
    <w:p w:rsidR="00DD7497" w:rsidRDefault="00DD7497" w:rsidP="00DD7497">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cs="Palatino Linotype"/>
        </w:rPr>
      </w:pPr>
      <w:r w:rsidRPr="00057FBC">
        <w:rPr>
          <w:rFonts w:ascii="Palatino Linotype" w:hAnsi="Palatino Linotype" w:cs="Palatino Linotype"/>
        </w:rPr>
        <w:t>Zdroj: vlastní výzkum, zpracováno z programového systému OK/nouze</w:t>
      </w:r>
    </w:p>
    <w:p w:rsidR="00D141D1" w:rsidRDefault="00D141D1" w:rsidP="00BA1F44">
      <w:pPr>
        <w:spacing w:after="0" w:line="360" w:lineRule="auto"/>
        <w:jc w:val="both"/>
        <w:rPr>
          <w:rFonts w:ascii="Palatino Linotype" w:hAnsi="Palatino Linotype"/>
          <w:color w:val="000000" w:themeColor="text1"/>
          <w:sz w:val="24"/>
          <w:szCs w:val="24"/>
        </w:rPr>
      </w:pPr>
    </w:p>
    <w:p w:rsidR="00BA1F44" w:rsidRDefault="00BA1F44" w:rsidP="00BA1F44">
      <w:pPr>
        <w:spacing w:after="0" w:line="360" w:lineRule="auto"/>
        <w:jc w:val="both"/>
        <w:rPr>
          <w:rFonts w:ascii="Palatino Linotype" w:hAnsi="Palatino Linotype"/>
          <w:sz w:val="24"/>
          <w:szCs w:val="24"/>
        </w:rPr>
      </w:pPr>
      <w:r>
        <w:rPr>
          <w:rFonts w:ascii="Palatino Linotype" w:hAnsi="Palatino Linotype"/>
          <w:color w:val="000000" w:themeColor="text1"/>
          <w:sz w:val="24"/>
          <w:szCs w:val="24"/>
        </w:rPr>
        <w:t>V</w:t>
      </w:r>
      <w:r w:rsidR="001C1790">
        <w:rPr>
          <w:rFonts w:ascii="Palatino Linotype" w:hAnsi="Palatino Linotype"/>
          <w:color w:val="000000" w:themeColor="text1"/>
          <w:sz w:val="24"/>
          <w:szCs w:val="24"/>
        </w:rPr>
        <w:t> </w:t>
      </w:r>
      <w:r>
        <w:rPr>
          <w:rFonts w:ascii="Palatino Linotype" w:hAnsi="Palatino Linotype"/>
          <w:color w:val="000000" w:themeColor="text1"/>
          <w:sz w:val="24"/>
          <w:szCs w:val="24"/>
        </w:rPr>
        <w:t>grafu</w:t>
      </w:r>
      <w:r w:rsidR="001C1790">
        <w:rPr>
          <w:rFonts w:ascii="Palatino Linotype" w:hAnsi="Palatino Linotype"/>
          <w:color w:val="000000" w:themeColor="text1"/>
          <w:sz w:val="24"/>
          <w:szCs w:val="24"/>
        </w:rPr>
        <w:t xml:space="preserve"> i tabulce</w:t>
      </w:r>
      <w:r>
        <w:rPr>
          <w:rFonts w:ascii="Palatino Linotype" w:hAnsi="Palatino Linotype"/>
          <w:color w:val="000000" w:themeColor="text1"/>
          <w:sz w:val="24"/>
          <w:szCs w:val="24"/>
        </w:rPr>
        <w:t xml:space="preserve"> č. 2 je znázorněn </w:t>
      </w:r>
      <w:r w:rsidR="00DD7497">
        <w:rPr>
          <w:rFonts w:ascii="Palatino Linotype" w:hAnsi="Palatino Linotype"/>
          <w:color w:val="000000" w:themeColor="text1"/>
          <w:sz w:val="24"/>
          <w:szCs w:val="24"/>
        </w:rPr>
        <w:t xml:space="preserve">celkový počet vyplacených žádostí </w:t>
      </w:r>
      <w:r w:rsidR="004E692B">
        <w:rPr>
          <w:rFonts w:ascii="Palatino Linotype" w:hAnsi="Palatino Linotype"/>
          <w:color w:val="000000" w:themeColor="text1"/>
          <w:sz w:val="24"/>
          <w:szCs w:val="24"/>
        </w:rPr>
        <w:br/>
      </w:r>
      <w:r w:rsidR="00DD7497">
        <w:rPr>
          <w:rFonts w:ascii="Palatino Linotype" w:hAnsi="Palatino Linotype"/>
          <w:color w:val="000000" w:themeColor="text1"/>
          <w:sz w:val="24"/>
          <w:szCs w:val="24"/>
        </w:rPr>
        <w:t xml:space="preserve">o dávku pomoci v hmotné nouzi – příspěvek na živobytí za jednotlivé roky 2014 - 2019. </w:t>
      </w:r>
      <w:r w:rsidR="00DD7497">
        <w:rPr>
          <w:rFonts w:ascii="Palatino Linotype" w:hAnsi="Palatino Linotype"/>
          <w:sz w:val="24"/>
          <w:szCs w:val="24"/>
        </w:rPr>
        <w:t>Dále g</w:t>
      </w:r>
      <w:r w:rsidR="00DD7497" w:rsidRPr="00DC17AA">
        <w:rPr>
          <w:rFonts w:ascii="Palatino Linotype" w:hAnsi="Palatino Linotype"/>
          <w:sz w:val="24"/>
          <w:szCs w:val="24"/>
        </w:rPr>
        <w:t>raf</w:t>
      </w:r>
      <w:r w:rsidR="001C1790">
        <w:rPr>
          <w:rFonts w:ascii="Palatino Linotype" w:hAnsi="Palatino Linotype"/>
          <w:sz w:val="24"/>
          <w:szCs w:val="24"/>
        </w:rPr>
        <w:t xml:space="preserve"> i tabulka</w:t>
      </w:r>
      <w:r w:rsidR="00DD7497" w:rsidRPr="00DC17AA">
        <w:rPr>
          <w:rFonts w:ascii="Palatino Linotype" w:hAnsi="Palatino Linotype"/>
          <w:sz w:val="24"/>
          <w:szCs w:val="24"/>
        </w:rPr>
        <w:t xml:space="preserve"> </w:t>
      </w:r>
      <w:r w:rsidR="00DD7497">
        <w:rPr>
          <w:rFonts w:ascii="Palatino Linotype" w:hAnsi="Palatino Linotype"/>
          <w:sz w:val="24"/>
          <w:szCs w:val="24"/>
        </w:rPr>
        <w:t xml:space="preserve">č. 2 </w:t>
      </w:r>
      <w:r w:rsidR="00DD7497" w:rsidRPr="00DD7497">
        <w:rPr>
          <w:rFonts w:ascii="Palatino Linotype" w:hAnsi="Palatino Linotype"/>
          <w:sz w:val="24"/>
          <w:szCs w:val="24"/>
        </w:rPr>
        <w:t xml:space="preserve">zobrazuje celkový počet vyplacených žádostí o dávku pomoci v hmotné nouzi – příspěvek na živobytí osobám, </w:t>
      </w:r>
      <w:r w:rsidR="00DD7497" w:rsidRPr="00DD7497">
        <w:rPr>
          <w:rFonts w:ascii="Palatino Linotype" w:hAnsi="Palatino Linotype"/>
          <w:sz w:val="24"/>
          <w:szCs w:val="24"/>
        </w:rPr>
        <w:lastRenderedPageBreak/>
        <w:t xml:space="preserve">kterým byla přiznána invalidita </w:t>
      </w:r>
      <w:r w:rsidR="001D5A52">
        <w:rPr>
          <w:rFonts w:ascii="Palatino Linotype" w:hAnsi="Palatino Linotype"/>
          <w:sz w:val="24"/>
          <w:szCs w:val="24"/>
        </w:rPr>
        <w:t>s nárokem</w:t>
      </w:r>
      <w:r w:rsidR="00DD7497" w:rsidRPr="00DD7497">
        <w:rPr>
          <w:rFonts w:ascii="Palatino Linotype" w:hAnsi="Palatino Linotype"/>
          <w:sz w:val="24"/>
          <w:szCs w:val="24"/>
        </w:rPr>
        <w:t xml:space="preserve"> na vý</w:t>
      </w:r>
      <w:r w:rsidR="001D5A52">
        <w:rPr>
          <w:rFonts w:ascii="Palatino Linotype" w:hAnsi="Palatino Linotype"/>
          <w:sz w:val="24"/>
          <w:szCs w:val="24"/>
        </w:rPr>
        <w:t>platu invalidního důchodu, které</w:t>
      </w:r>
      <w:r w:rsidR="00DD7497" w:rsidRPr="00DD7497">
        <w:rPr>
          <w:rFonts w:ascii="Palatino Linotype" w:hAnsi="Palatino Linotype"/>
          <w:sz w:val="24"/>
          <w:szCs w:val="24"/>
        </w:rPr>
        <w:t xml:space="preserve"> </w:t>
      </w:r>
      <w:r w:rsidR="001D5A52">
        <w:rPr>
          <w:rFonts w:ascii="Palatino Linotype" w:hAnsi="Palatino Linotype"/>
          <w:sz w:val="24"/>
          <w:szCs w:val="24"/>
        </w:rPr>
        <w:t xml:space="preserve">současně pobírají </w:t>
      </w:r>
      <w:r w:rsidR="00DD7497" w:rsidRPr="00DD7497">
        <w:rPr>
          <w:rFonts w:ascii="Palatino Linotype" w:hAnsi="Palatino Linotype"/>
          <w:sz w:val="24"/>
          <w:szCs w:val="24"/>
        </w:rPr>
        <w:t>dávku pomoci v hmotné nouzi – příspěvek na živobytí za jednotlivé roky.</w:t>
      </w:r>
      <w:r w:rsidR="00DD7497">
        <w:rPr>
          <w:rFonts w:ascii="Palatino Linotype" w:hAnsi="Palatino Linotype"/>
          <w:sz w:val="24"/>
          <w:szCs w:val="24"/>
        </w:rPr>
        <w:t xml:space="preserve"> Dále je z</w:t>
      </w:r>
      <w:r w:rsidR="004E692B">
        <w:rPr>
          <w:rFonts w:ascii="Palatino Linotype" w:hAnsi="Palatino Linotype"/>
          <w:sz w:val="24"/>
          <w:szCs w:val="24"/>
        </w:rPr>
        <w:t> </w:t>
      </w:r>
      <w:r w:rsidR="00DD7497">
        <w:rPr>
          <w:rFonts w:ascii="Palatino Linotype" w:hAnsi="Palatino Linotype"/>
          <w:sz w:val="24"/>
          <w:szCs w:val="24"/>
        </w:rPr>
        <w:t>grafu</w:t>
      </w:r>
      <w:r w:rsidR="004E692B">
        <w:rPr>
          <w:rFonts w:ascii="Palatino Linotype" w:hAnsi="Palatino Linotype"/>
          <w:sz w:val="24"/>
          <w:szCs w:val="24"/>
        </w:rPr>
        <w:t xml:space="preserve"> i tabulky</w:t>
      </w:r>
      <w:r w:rsidR="00DD7497">
        <w:rPr>
          <w:rFonts w:ascii="Palatino Linotype" w:hAnsi="Palatino Linotype"/>
          <w:sz w:val="24"/>
          <w:szCs w:val="24"/>
        </w:rPr>
        <w:t xml:space="preserve"> patrné, počet osob, kterým byla přiznána invalidita I. II. III. stupně</w:t>
      </w:r>
      <w:r w:rsidR="001D5A52">
        <w:rPr>
          <w:rFonts w:ascii="Palatino Linotype" w:hAnsi="Palatino Linotype"/>
          <w:sz w:val="24"/>
          <w:szCs w:val="24"/>
        </w:rPr>
        <w:t xml:space="preserve"> s nárokem na výplatu invalidního důchodu</w:t>
      </w:r>
      <w:r w:rsidR="00DD7497">
        <w:rPr>
          <w:rFonts w:ascii="Palatino Linotype" w:hAnsi="Palatino Linotype"/>
          <w:sz w:val="24"/>
          <w:szCs w:val="24"/>
        </w:rPr>
        <w:t xml:space="preserve"> v jednotlivých letech.</w:t>
      </w:r>
    </w:p>
    <w:p w:rsidR="004E692B" w:rsidRPr="00FC3B8E" w:rsidRDefault="004E692B" w:rsidP="00BA1F44">
      <w:pPr>
        <w:spacing w:after="0" w:line="360" w:lineRule="auto"/>
        <w:jc w:val="both"/>
        <w:rPr>
          <w:rFonts w:ascii="Palatino Linotype" w:hAnsi="Palatino Linotype"/>
          <w:sz w:val="24"/>
          <w:szCs w:val="24"/>
          <w:u w:val="double"/>
        </w:rPr>
      </w:pPr>
    </w:p>
    <w:p w:rsidR="00057FBC" w:rsidRDefault="00057FBC" w:rsidP="00694E86">
      <w:pPr>
        <w:spacing w:after="0" w:line="360" w:lineRule="auto"/>
        <w:jc w:val="both"/>
        <w:rPr>
          <w:rFonts w:ascii="Palatino Linotype" w:hAnsi="Palatino Linotype"/>
          <w:b/>
          <w:color w:val="000000" w:themeColor="text1"/>
          <w:sz w:val="24"/>
          <w:szCs w:val="24"/>
        </w:rPr>
      </w:pPr>
      <w:r w:rsidRPr="00057FBC">
        <w:rPr>
          <w:rFonts w:ascii="Palatino Linotype" w:hAnsi="Palatino Linotype"/>
          <w:b/>
          <w:color w:val="000000" w:themeColor="text1"/>
          <w:sz w:val="24"/>
          <w:szCs w:val="24"/>
        </w:rPr>
        <w:t xml:space="preserve">Graf č. 2 – </w:t>
      </w:r>
      <w:r w:rsidR="00FC3B8E">
        <w:rPr>
          <w:rFonts w:ascii="Palatino Linotype" w:hAnsi="Palatino Linotype"/>
          <w:b/>
          <w:color w:val="000000" w:themeColor="text1"/>
          <w:sz w:val="24"/>
          <w:szCs w:val="24"/>
        </w:rPr>
        <w:t>přiznána invalidita bez nároku na výplatu invalidního důchodu</w:t>
      </w:r>
    </w:p>
    <w:p w:rsidR="00694E86" w:rsidRPr="00F43EE2" w:rsidRDefault="00F43EE2" w:rsidP="00F43EE2">
      <w:pPr>
        <w:spacing w:after="0" w:line="360" w:lineRule="auto"/>
        <w:jc w:val="both"/>
        <w:rPr>
          <w:rFonts w:ascii="Palatino Linotype" w:hAnsi="Palatino Linotype"/>
          <w:b/>
          <w:color w:val="000000" w:themeColor="text1"/>
          <w:sz w:val="24"/>
          <w:szCs w:val="24"/>
        </w:rPr>
      </w:pPr>
      <w:r w:rsidRPr="00F43EE2">
        <w:rPr>
          <w:rFonts w:ascii="Palatino Linotype" w:hAnsi="Palatino Linotype"/>
          <w:b/>
          <w:noProof/>
          <w:color w:val="000000" w:themeColor="text1"/>
          <w:sz w:val="24"/>
          <w:szCs w:val="24"/>
        </w:rPr>
        <w:drawing>
          <wp:inline distT="0" distB="0" distL="0" distR="0">
            <wp:extent cx="5314950" cy="3381375"/>
            <wp:effectExtent l="19050" t="0" r="19050" b="0"/>
            <wp:docPr id="1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0EF5" w:rsidRPr="003F0EF5" w:rsidRDefault="003F0EF5" w:rsidP="003F0EF5">
      <w:pPr>
        <w:spacing w:after="0" w:line="360" w:lineRule="auto"/>
        <w:jc w:val="both"/>
        <w:rPr>
          <w:rFonts w:ascii="Palatino Linotype" w:hAnsi="Palatino Linotype"/>
          <w:b/>
          <w:color w:val="000000" w:themeColor="text1"/>
          <w:sz w:val="24"/>
          <w:szCs w:val="24"/>
        </w:rPr>
      </w:pPr>
      <w:r>
        <w:rPr>
          <w:rFonts w:ascii="Palatino Linotype" w:hAnsi="Palatino Linotype"/>
          <w:b/>
          <w:color w:val="000000" w:themeColor="text1"/>
          <w:sz w:val="24"/>
          <w:szCs w:val="24"/>
        </w:rPr>
        <w:t>Tabulka</w:t>
      </w:r>
      <w:r w:rsidRPr="00057FBC">
        <w:rPr>
          <w:rFonts w:ascii="Palatino Linotype" w:hAnsi="Palatino Linotype"/>
          <w:b/>
          <w:color w:val="000000" w:themeColor="text1"/>
          <w:sz w:val="24"/>
          <w:szCs w:val="24"/>
        </w:rPr>
        <w:t xml:space="preserve"> č. 2 – </w:t>
      </w:r>
      <w:r w:rsidR="00FC3B8E">
        <w:rPr>
          <w:rFonts w:ascii="Palatino Linotype" w:hAnsi="Palatino Linotype"/>
          <w:b/>
          <w:color w:val="000000" w:themeColor="text1"/>
          <w:sz w:val="24"/>
          <w:szCs w:val="24"/>
        </w:rPr>
        <w:t>přiznána invalidita s nárokem na výplatu invalidního důchodu</w:t>
      </w:r>
    </w:p>
    <w:tbl>
      <w:tblPr>
        <w:tblW w:w="83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4A0"/>
      </w:tblPr>
      <w:tblGrid>
        <w:gridCol w:w="3547"/>
        <w:gridCol w:w="874"/>
        <w:gridCol w:w="678"/>
        <w:gridCol w:w="917"/>
        <w:gridCol w:w="917"/>
        <w:gridCol w:w="875"/>
        <w:gridCol w:w="580"/>
      </w:tblGrid>
      <w:tr w:rsidR="005F452D" w:rsidRPr="005F452D" w:rsidTr="002C68BB">
        <w:trPr>
          <w:trHeight w:val="306"/>
        </w:trPr>
        <w:tc>
          <w:tcPr>
            <w:tcW w:w="3547" w:type="dxa"/>
            <w:shd w:val="clear" w:color="auto" w:fill="B6DDE8" w:themeFill="accent5" w:themeFillTint="66"/>
            <w:noWrap/>
            <w:vAlign w:val="bottom"/>
            <w:hideMark/>
          </w:tcPr>
          <w:p w:rsidR="005F452D" w:rsidRPr="005F452D" w:rsidRDefault="005F452D" w:rsidP="00F826B2">
            <w:pPr>
              <w:spacing w:after="0" w:line="240" w:lineRule="auto"/>
              <w:rPr>
                <w:rFonts w:ascii="Palatino Linotype" w:eastAsia="Times New Roman" w:hAnsi="Palatino Linotype" w:cs="Calibri"/>
                <w:b/>
                <w:color w:val="000000"/>
              </w:rPr>
            </w:pPr>
            <w:r w:rsidRPr="005F452D">
              <w:rPr>
                <w:rFonts w:ascii="Palatino Linotype" w:eastAsia="Times New Roman" w:hAnsi="Palatino Linotype" w:cs="Calibri"/>
                <w:b/>
                <w:color w:val="000000"/>
              </w:rPr>
              <w:t> </w:t>
            </w:r>
          </w:p>
        </w:tc>
        <w:tc>
          <w:tcPr>
            <w:tcW w:w="874"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b/>
                <w:color w:val="000000"/>
              </w:rPr>
            </w:pPr>
            <w:r w:rsidRPr="005F452D">
              <w:rPr>
                <w:rFonts w:ascii="Palatino Linotype" w:eastAsia="Times New Roman" w:hAnsi="Palatino Linotype" w:cs="Calibri"/>
                <w:b/>
                <w:color w:val="000000"/>
              </w:rPr>
              <w:t>2014</w:t>
            </w:r>
          </w:p>
        </w:tc>
        <w:tc>
          <w:tcPr>
            <w:tcW w:w="678"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b/>
                <w:color w:val="000000"/>
              </w:rPr>
            </w:pPr>
            <w:r w:rsidRPr="005F452D">
              <w:rPr>
                <w:rFonts w:ascii="Palatino Linotype" w:eastAsia="Times New Roman" w:hAnsi="Palatino Linotype" w:cs="Calibri"/>
                <w:b/>
                <w:color w:val="000000"/>
              </w:rPr>
              <w:t>2015</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b/>
                <w:color w:val="000000"/>
              </w:rPr>
            </w:pPr>
            <w:r w:rsidRPr="005F452D">
              <w:rPr>
                <w:rFonts w:ascii="Palatino Linotype" w:eastAsia="Times New Roman" w:hAnsi="Palatino Linotype" w:cs="Calibri"/>
                <w:b/>
                <w:color w:val="000000"/>
              </w:rPr>
              <w:t>2016</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b/>
                <w:color w:val="000000"/>
              </w:rPr>
            </w:pPr>
            <w:r w:rsidRPr="005F452D">
              <w:rPr>
                <w:rFonts w:ascii="Palatino Linotype" w:eastAsia="Times New Roman" w:hAnsi="Palatino Linotype" w:cs="Calibri"/>
                <w:b/>
                <w:color w:val="000000"/>
              </w:rPr>
              <w:t>2017</w:t>
            </w:r>
          </w:p>
        </w:tc>
        <w:tc>
          <w:tcPr>
            <w:tcW w:w="875"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b/>
                <w:color w:val="000000"/>
              </w:rPr>
            </w:pPr>
            <w:r w:rsidRPr="005F452D">
              <w:rPr>
                <w:rFonts w:ascii="Palatino Linotype" w:eastAsia="Times New Roman" w:hAnsi="Palatino Linotype" w:cs="Calibri"/>
                <w:b/>
                <w:color w:val="000000"/>
              </w:rPr>
              <w:t>2018</w:t>
            </w:r>
          </w:p>
        </w:tc>
        <w:tc>
          <w:tcPr>
            <w:tcW w:w="531"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b/>
                <w:color w:val="000000"/>
              </w:rPr>
            </w:pPr>
            <w:r w:rsidRPr="005F452D">
              <w:rPr>
                <w:rFonts w:ascii="Palatino Linotype" w:eastAsia="Times New Roman" w:hAnsi="Palatino Linotype" w:cs="Calibri"/>
                <w:b/>
                <w:color w:val="000000"/>
              </w:rPr>
              <w:t>2019</w:t>
            </w:r>
          </w:p>
        </w:tc>
      </w:tr>
      <w:tr w:rsidR="005F452D" w:rsidRPr="005F452D" w:rsidTr="002C68BB">
        <w:trPr>
          <w:trHeight w:val="306"/>
        </w:trPr>
        <w:tc>
          <w:tcPr>
            <w:tcW w:w="3547" w:type="dxa"/>
            <w:shd w:val="clear" w:color="auto" w:fill="B6DDE8" w:themeFill="accent5" w:themeFillTint="66"/>
            <w:noWrap/>
            <w:vAlign w:val="bottom"/>
            <w:hideMark/>
          </w:tcPr>
          <w:p w:rsidR="005F452D" w:rsidRPr="005F452D" w:rsidRDefault="005F452D" w:rsidP="00F826B2">
            <w:pPr>
              <w:spacing w:after="0" w:line="240" w:lineRule="auto"/>
              <w:rPr>
                <w:rFonts w:ascii="Palatino Linotype" w:eastAsia="Times New Roman" w:hAnsi="Palatino Linotype" w:cs="Calibri"/>
                <w:b/>
                <w:color w:val="000000"/>
              </w:rPr>
            </w:pPr>
            <w:r w:rsidRPr="005F452D">
              <w:rPr>
                <w:rFonts w:ascii="Palatino Linotype" w:eastAsia="Times New Roman" w:hAnsi="Palatino Linotype" w:cs="Calibri"/>
                <w:b/>
                <w:color w:val="000000"/>
              </w:rPr>
              <w:t>invalidita I. stupně</w:t>
            </w:r>
          </w:p>
        </w:tc>
        <w:tc>
          <w:tcPr>
            <w:tcW w:w="874"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108</w:t>
            </w:r>
          </w:p>
        </w:tc>
        <w:tc>
          <w:tcPr>
            <w:tcW w:w="678"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77</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90</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119</w:t>
            </w:r>
          </w:p>
        </w:tc>
        <w:tc>
          <w:tcPr>
            <w:tcW w:w="875"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59</w:t>
            </w:r>
          </w:p>
        </w:tc>
        <w:tc>
          <w:tcPr>
            <w:tcW w:w="531"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53</w:t>
            </w:r>
          </w:p>
        </w:tc>
      </w:tr>
      <w:tr w:rsidR="005F452D" w:rsidRPr="005F452D" w:rsidTr="002C68BB">
        <w:trPr>
          <w:trHeight w:val="306"/>
        </w:trPr>
        <w:tc>
          <w:tcPr>
            <w:tcW w:w="3547" w:type="dxa"/>
            <w:shd w:val="clear" w:color="auto" w:fill="B6DDE8" w:themeFill="accent5" w:themeFillTint="66"/>
            <w:noWrap/>
            <w:vAlign w:val="bottom"/>
            <w:hideMark/>
          </w:tcPr>
          <w:p w:rsidR="005F452D" w:rsidRPr="005F452D" w:rsidRDefault="005F452D" w:rsidP="00F826B2">
            <w:pPr>
              <w:spacing w:after="0" w:line="240" w:lineRule="auto"/>
              <w:rPr>
                <w:rFonts w:ascii="Palatino Linotype" w:eastAsia="Times New Roman" w:hAnsi="Palatino Linotype" w:cs="Calibri"/>
                <w:b/>
                <w:color w:val="000000"/>
              </w:rPr>
            </w:pPr>
            <w:r w:rsidRPr="005F452D">
              <w:rPr>
                <w:rFonts w:ascii="Palatino Linotype" w:eastAsia="Times New Roman" w:hAnsi="Palatino Linotype" w:cs="Calibri"/>
                <w:b/>
                <w:color w:val="000000"/>
              </w:rPr>
              <w:t>invalidita II. stupně</w:t>
            </w:r>
          </w:p>
        </w:tc>
        <w:tc>
          <w:tcPr>
            <w:tcW w:w="874"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20</w:t>
            </w:r>
          </w:p>
        </w:tc>
        <w:tc>
          <w:tcPr>
            <w:tcW w:w="678"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10</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26</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25</w:t>
            </w:r>
          </w:p>
        </w:tc>
        <w:tc>
          <w:tcPr>
            <w:tcW w:w="875"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16</w:t>
            </w:r>
          </w:p>
        </w:tc>
        <w:tc>
          <w:tcPr>
            <w:tcW w:w="531"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41</w:t>
            </w:r>
          </w:p>
        </w:tc>
      </w:tr>
      <w:tr w:rsidR="005F452D" w:rsidRPr="005F452D" w:rsidTr="002C68BB">
        <w:trPr>
          <w:trHeight w:val="306"/>
        </w:trPr>
        <w:tc>
          <w:tcPr>
            <w:tcW w:w="3547" w:type="dxa"/>
            <w:shd w:val="clear" w:color="auto" w:fill="B6DDE8" w:themeFill="accent5" w:themeFillTint="66"/>
            <w:noWrap/>
            <w:vAlign w:val="bottom"/>
            <w:hideMark/>
          </w:tcPr>
          <w:p w:rsidR="005F452D" w:rsidRPr="005F452D" w:rsidRDefault="005F452D" w:rsidP="00F826B2">
            <w:pPr>
              <w:spacing w:after="0" w:line="240" w:lineRule="auto"/>
              <w:rPr>
                <w:rFonts w:ascii="Palatino Linotype" w:eastAsia="Times New Roman" w:hAnsi="Palatino Linotype" w:cs="Calibri"/>
                <w:b/>
                <w:color w:val="000000"/>
              </w:rPr>
            </w:pPr>
            <w:r w:rsidRPr="005F452D">
              <w:rPr>
                <w:rFonts w:ascii="Palatino Linotype" w:eastAsia="Times New Roman" w:hAnsi="Palatino Linotype" w:cs="Calibri"/>
                <w:b/>
                <w:color w:val="000000"/>
              </w:rPr>
              <w:t>invalidita III. stupně</w:t>
            </w:r>
          </w:p>
        </w:tc>
        <w:tc>
          <w:tcPr>
            <w:tcW w:w="874"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118</w:t>
            </w:r>
          </w:p>
        </w:tc>
        <w:tc>
          <w:tcPr>
            <w:tcW w:w="678"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123</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112</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106</w:t>
            </w:r>
          </w:p>
        </w:tc>
        <w:tc>
          <w:tcPr>
            <w:tcW w:w="875"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89</w:t>
            </w:r>
          </w:p>
        </w:tc>
        <w:tc>
          <w:tcPr>
            <w:tcW w:w="531"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83</w:t>
            </w:r>
          </w:p>
        </w:tc>
      </w:tr>
      <w:tr w:rsidR="005F452D" w:rsidRPr="005F452D" w:rsidTr="002C68BB">
        <w:trPr>
          <w:trHeight w:val="306"/>
        </w:trPr>
        <w:tc>
          <w:tcPr>
            <w:tcW w:w="3547" w:type="dxa"/>
            <w:shd w:val="clear" w:color="auto" w:fill="B6DDE8" w:themeFill="accent5" w:themeFillTint="66"/>
            <w:noWrap/>
            <w:vAlign w:val="bottom"/>
            <w:hideMark/>
          </w:tcPr>
          <w:p w:rsidR="005F452D" w:rsidRPr="003F0EF5" w:rsidRDefault="005F452D" w:rsidP="00F826B2">
            <w:pPr>
              <w:spacing w:after="0" w:line="240" w:lineRule="auto"/>
              <w:rPr>
                <w:rFonts w:ascii="Palatino Linotype" w:eastAsia="Times New Roman" w:hAnsi="Palatino Linotype" w:cs="Calibri"/>
                <w:b/>
              </w:rPr>
            </w:pPr>
            <w:r w:rsidRPr="003F0EF5">
              <w:rPr>
                <w:rFonts w:ascii="Palatino Linotype" w:eastAsia="Times New Roman" w:hAnsi="Palatino Linotype" w:cs="Calibri"/>
                <w:b/>
              </w:rPr>
              <w:t>celkem osob s invaliditou s</w:t>
            </w:r>
            <w:r w:rsidR="00BB5B2A" w:rsidRPr="003F0EF5">
              <w:rPr>
                <w:rFonts w:ascii="Palatino Linotype" w:eastAsia="Times New Roman" w:hAnsi="Palatino Linotype" w:cs="Calibri"/>
                <w:b/>
              </w:rPr>
              <w:t> </w:t>
            </w:r>
            <w:r w:rsidRPr="003F0EF5">
              <w:rPr>
                <w:rFonts w:ascii="Palatino Linotype" w:eastAsia="Times New Roman" w:hAnsi="Palatino Linotype" w:cs="Calibri"/>
                <w:b/>
              </w:rPr>
              <w:t>nárokem</w:t>
            </w:r>
            <w:r w:rsidR="00BB5B2A" w:rsidRPr="003F0EF5">
              <w:rPr>
                <w:rFonts w:ascii="Palatino Linotype" w:eastAsia="Times New Roman" w:hAnsi="Palatino Linotype" w:cs="Calibri"/>
                <w:b/>
              </w:rPr>
              <w:t xml:space="preserve"> </w:t>
            </w:r>
            <w:r w:rsidRPr="003F0EF5">
              <w:rPr>
                <w:rFonts w:ascii="Palatino Linotype" w:eastAsia="Times New Roman" w:hAnsi="Palatino Linotype" w:cs="Calibri"/>
                <w:b/>
              </w:rPr>
              <w:t xml:space="preserve"> na</w:t>
            </w:r>
            <w:r w:rsidR="00BB5B2A" w:rsidRPr="003F0EF5">
              <w:rPr>
                <w:rFonts w:ascii="Palatino Linotype" w:eastAsia="Times New Roman" w:hAnsi="Palatino Linotype" w:cs="Calibri"/>
                <w:b/>
              </w:rPr>
              <w:t xml:space="preserve"> výplatu </w:t>
            </w:r>
            <w:r w:rsidRPr="003F0EF5">
              <w:rPr>
                <w:rFonts w:ascii="Palatino Linotype" w:eastAsia="Times New Roman" w:hAnsi="Palatino Linotype" w:cs="Calibri"/>
                <w:b/>
              </w:rPr>
              <w:t xml:space="preserve"> invalidní</w:t>
            </w:r>
            <w:r w:rsidR="00BB5B2A" w:rsidRPr="003F0EF5">
              <w:rPr>
                <w:rFonts w:ascii="Palatino Linotype" w:eastAsia="Times New Roman" w:hAnsi="Palatino Linotype" w:cs="Calibri"/>
                <w:b/>
              </w:rPr>
              <w:t>ho</w:t>
            </w:r>
            <w:r w:rsidRPr="003F0EF5">
              <w:rPr>
                <w:rFonts w:ascii="Palatino Linotype" w:eastAsia="Times New Roman" w:hAnsi="Palatino Linotype" w:cs="Calibri"/>
                <w:b/>
              </w:rPr>
              <w:t xml:space="preserve"> důchod</w:t>
            </w:r>
            <w:r w:rsidR="00BB5B2A" w:rsidRPr="003F0EF5">
              <w:rPr>
                <w:rFonts w:ascii="Palatino Linotype" w:eastAsia="Times New Roman" w:hAnsi="Palatino Linotype" w:cs="Calibri"/>
                <w:b/>
              </w:rPr>
              <w:t>u</w:t>
            </w:r>
          </w:p>
        </w:tc>
        <w:tc>
          <w:tcPr>
            <w:tcW w:w="874"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246</w:t>
            </w:r>
          </w:p>
        </w:tc>
        <w:tc>
          <w:tcPr>
            <w:tcW w:w="678"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210</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228</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250</w:t>
            </w:r>
          </w:p>
        </w:tc>
        <w:tc>
          <w:tcPr>
            <w:tcW w:w="875"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164</w:t>
            </w:r>
          </w:p>
        </w:tc>
        <w:tc>
          <w:tcPr>
            <w:tcW w:w="531"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177</w:t>
            </w:r>
          </w:p>
        </w:tc>
      </w:tr>
      <w:tr w:rsidR="005F452D" w:rsidRPr="005F452D" w:rsidTr="002C68BB">
        <w:trPr>
          <w:trHeight w:val="306"/>
        </w:trPr>
        <w:tc>
          <w:tcPr>
            <w:tcW w:w="3547" w:type="dxa"/>
            <w:shd w:val="clear" w:color="auto" w:fill="B6DDE8" w:themeFill="accent5" w:themeFillTint="66"/>
            <w:noWrap/>
            <w:vAlign w:val="bottom"/>
            <w:hideMark/>
          </w:tcPr>
          <w:p w:rsidR="005F452D" w:rsidRPr="005F452D" w:rsidRDefault="005F452D" w:rsidP="00F826B2">
            <w:pPr>
              <w:spacing w:after="0" w:line="240" w:lineRule="auto"/>
              <w:rPr>
                <w:rFonts w:ascii="Palatino Linotype" w:eastAsia="Times New Roman" w:hAnsi="Palatino Linotype" w:cs="Calibri"/>
                <w:b/>
                <w:color w:val="000000"/>
              </w:rPr>
            </w:pPr>
            <w:r w:rsidRPr="005F452D">
              <w:rPr>
                <w:rFonts w:ascii="Palatino Linotype" w:eastAsia="Times New Roman" w:hAnsi="Palatino Linotype" w:cs="Calibri"/>
                <w:b/>
                <w:color w:val="000000"/>
              </w:rPr>
              <w:t>celkem PnŽ</w:t>
            </w:r>
          </w:p>
        </w:tc>
        <w:tc>
          <w:tcPr>
            <w:tcW w:w="874"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4830</w:t>
            </w:r>
          </w:p>
        </w:tc>
        <w:tc>
          <w:tcPr>
            <w:tcW w:w="678"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3743</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3151</w:t>
            </w:r>
          </w:p>
        </w:tc>
        <w:tc>
          <w:tcPr>
            <w:tcW w:w="917"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2310</w:t>
            </w:r>
          </w:p>
        </w:tc>
        <w:tc>
          <w:tcPr>
            <w:tcW w:w="875"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1553</w:t>
            </w:r>
          </w:p>
        </w:tc>
        <w:tc>
          <w:tcPr>
            <w:tcW w:w="531" w:type="dxa"/>
            <w:shd w:val="clear" w:color="auto" w:fill="B6DDE8" w:themeFill="accent5" w:themeFillTint="66"/>
            <w:noWrap/>
            <w:vAlign w:val="bottom"/>
            <w:hideMark/>
          </w:tcPr>
          <w:p w:rsidR="005F452D" w:rsidRPr="005F452D" w:rsidRDefault="005F452D" w:rsidP="00D141D1">
            <w:pPr>
              <w:spacing w:after="0" w:line="240" w:lineRule="auto"/>
              <w:jc w:val="center"/>
              <w:rPr>
                <w:rFonts w:ascii="Palatino Linotype" w:eastAsia="Times New Roman" w:hAnsi="Palatino Linotype" w:cs="Calibri"/>
                <w:color w:val="000000"/>
              </w:rPr>
            </w:pPr>
            <w:r w:rsidRPr="005F452D">
              <w:rPr>
                <w:rFonts w:ascii="Palatino Linotype" w:eastAsia="Times New Roman" w:hAnsi="Palatino Linotype" w:cs="Calibri"/>
                <w:color w:val="000000"/>
              </w:rPr>
              <w:t>1386</w:t>
            </w:r>
          </w:p>
        </w:tc>
      </w:tr>
    </w:tbl>
    <w:p w:rsidR="002B659F" w:rsidRPr="002B659F" w:rsidRDefault="00057FBC" w:rsidP="002B659F">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cs="Palatino Linotype"/>
        </w:rPr>
      </w:pPr>
      <w:r w:rsidRPr="00057FBC">
        <w:rPr>
          <w:rFonts w:ascii="Palatino Linotype" w:hAnsi="Palatino Linotype" w:cs="Palatino Linotype"/>
        </w:rPr>
        <w:t>Zdroj: vlastní výzkum, zpracováno z programového systému OK/nouze</w:t>
      </w:r>
    </w:p>
    <w:p w:rsidR="00CD7AE8" w:rsidRDefault="00CD7AE8" w:rsidP="002B659F">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rPr>
      </w:pPr>
    </w:p>
    <w:p w:rsidR="00515B0A" w:rsidRPr="002B659F" w:rsidRDefault="00D86A64" w:rsidP="002B659F">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cs="Palatino Linotype"/>
        </w:rPr>
      </w:pPr>
      <w:r>
        <w:rPr>
          <w:rFonts w:ascii="Palatino Linotype" w:hAnsi="Palatino Linotype"/>
        </w:rPr>
        <w:t>Z uvedených</w:t>
      </w:r>
      <w:r w:rsidR="00F826B2">
        <w:rPr>
          <w:rFonts w:ascii="Palatino Linotype" w:hAnsi="Palatino Linotype"/>
        </w:rPr>
        <w:t xml:space="preserve"> grafů</w:t>
      </w:r>
      <w:r w:rsidR="00D74EC2">
        <w:rPr>
          <w:rFonts w:ascii="Palatino Linotype" w:hAnsi="Palatino Linotype"/>
        </w:rPr>
        <w:t xml:space="preserve"> </w:t>
      </w:r>
      <w:r w:rsidR="001C1790">
        <w:rPr>
          <w:rFonts w:ascii="Palatino Linotype" w:hAnsi="Palatino Linotype"/>
        </w:rPr>
        <w:t xml:space="preserve">a tabulek </w:t>
      </w:r>
      <w:r w:rsidR="00D74EC2">
        <w:rPr>
          <w:rFonts w:ascii="Palatino Linotype" w:hAnsi="Palatino Linotype"/>
        </w:rPr>
        <w:t xml:space="preserve">je patrné, že </w:t>
      </w:r>
      <w:r w:rsidR="00F826B2">
        <w:rPr>
          <w:rFonts w:ascii="Palatino Linotype" w:hAnsi="Palatino Linotype"/>
        </w:rPr>
        <w:t>v roce 2014 bylo vyplaceno</w:t>
      </w:r>
      <w:r w:rsidR="00D74EC2">
        <w:rPr>
          <w:rFonts w:ascii="Palatino Linotype" w:hAnsi="Palatino Linotype"/>
        </w:rPr>
        <w:t xml:space="preserve"> celkem </w:t>
      </w:r>
      <w:r w:rsidR="00D74EC2">
        <w:rPr>
          <w:rFonts w:ascii="Palatino Linotype" w:hAnsi="Palatino Linotype"/>
        </w:rPr>
        <w:lastRenderedPageBreak/>
        <w:t xml:space="preserve">4 830 </w:t>
      </w:r>
      <w:r w:rsidR="00E5407E" w:rsidRPr="00F826B2">
        <w:rPr>
          <w:rFonts w:ascii="Palatino Linotype" w:hAnsi="Palatino Linotype"/>
        </w:rPr>
        <w:t>žádostí</w:t>
      </w:r>
      <w:r w:rsidR="00E5407E">
        <w:rPr>
          <w:rFonts w:ascii="Palatino Linotype" w:hAnsi="Palatino Linotype"/>
          <w:color w:val="FF0000"/>
        </w:rPr>
        <w:t xml:space="preserve"> </w:t>
      </w:r>
      <w:r w:rsidR="00D74EC2">
        <w:rPr>
          <w:rFonts w:ascii="Palatino Linotype" w:hAnsi="Palatino Linotype"/>
        </w:rPr>
        <w:t xml:space="preserve">o dávku pomoci v hmotné nouzi příspěvek na živobytí. Z toho 71 </w:t>
      </w:r>
      <w:r w:rsidR="00737243">
        <w:rPr>
          <w:rFonts w:ascii="Palatino Linotype" w:hAnsi="Palatino Linotype"/>
        </w:rPr>
        <w:t xml:space="preserve">žádostí </w:t>
      </w:r>
      <w:r w:rsidR="00A06B63">
        <w:rPr>
          <w:rFonts w:ascii="Palatino Linotype" w:hAnsi="Palatino Linotype"/>
        </w:rPr>
        <w:t>osobám</w:t>
      </w:r>
      <w:r w:rsidR="00D74EC2">
        <w:rPr>
          <w:rFonts w:ascii="Palatino Linotype" w:hAnsi="Palatino Linotype"/>
        </w:rPr>
        <w:t>, kter</w:t>
      </w:r>
      <w:r w:rsidR="002B659F">
        <w:rPr>
          <w:rFonts w:ascii="Palatino Linotype" w:hAnsi="Palatino Linotype"/>
        </w:rPr>
        <w:t>ým byla přiznána invalidita I. s</w:t>
      </w:r>
      <w:r w:rsidR="00D74EC2">
        <w:rPr>
          <w:rFonts w:ascii="Palatino Linotype" w:hAnsi="Palatino Linotype"/>
        </w:rPr>
        <w:t>tupně bez nároku na výplatu invalidního důchod</w:t>
      </w:r>
      <w:r>
        <w:rPr>
          <w:rFonts w:ascii="Palatino Linotype" w:hAnsi="Palatino Linotype"/>
        </w:rPr>
        <w:t>u. 108</w:t>
      </w:r>
      <w:r w:rsidR="00737243">
        <w:rPr>
          <w:rFonts w:ascii="Palatino Linotype" w:hAnsi="Palatino Linotype"/>
        </w:rPr>
        <w:t xml:space="preserve"> žádostí</w:t>
      </w:r>
      <w:r>
        <w:rPr>
          <w:rFonts w:ascii="Palatino Linotype" w:hAnsi="Palatino Linotype"/>
        </w:rPr>
        <w:t xml:space="preserve"> osob</w:t>
      </w:r>
      <w:r w:rsidR="00A06B63">
        <w:rPr>
          <w:rFonts w:ascii="Palatino Linotype" w:hAnsi="Palatino Linotype"/>
        </w:rPr>
        <w:t>ám</w:t>
      </w:r>
      <w:r>
        <w:rPr>
          <w:rFonts w:ascii="Palatino Linotype" w:hAnsi="Palatino Linotype"/>
        </w:rPr>
        <w:t>, kter</w:t>
      </w:r>
      <w:r w:rsidR="002B659F">
        <w:rPr>
          <w:rFonts w:ascii="Palatino Linotype" w:hAnsi="Palatino Linotype"/>
        </w:rPr>
        <w:t>ým byla přiznána invalidita I. s</w:t>
      </w:r>
      <w:r>
        <w:rPr>
          <w:rFonts w:ascii="Palatino Linotype" w:hAnsi="Palatino Linotype"/>
        </w:rPr>
        <w:t>tupně s nárokem na výplatu invalidního důchodu.</w:t>
      </w:r>
      <w:r w:rsidR="00D74EC2">
        <w:rPr>
          <w:rFonts w:ascii="Palatino Linotype" w:hAnsi="Palatino Linotype"/>
        </w:rPr>
        <w:t xml:space="preserve"> Dále 36 </w:t>
      </w:r>
      <w:r w:rsidR="00737243">
        <w:rPr>
          <w:rFonts w:ascii="Palatino Linotype" w:hAnsi="Palatino Linotype"/>
        </w:rPr>
        <w:t xml:space="preserve">žádostí </w:t>
      </w:r>
      <w:r w:rsidR="00A06B63">
        <w:rPr>
          <w:rFonts w:ascii="Palatino Linotype" w:hAnsi="Palatino Linotype"/>
        </w:rPr>
        <w:t>osobám</w:t>
      </w:r>
      <w:r w:rsidR="00BC7BD6">
        <w:rPr>
          <w:rFonts w:ascii="Palatino Linotype" w:hAnsi="Palatino Linotype"/>
        </w:rPr>
        <w:t>, který</w:t>
      </w:r>
      <w:r w:rsidR="002B659F">
        <w:rPr>
          <w:rFonts w:ascii="Palatino Linotype" w:hAnsi="Palatino Linotype"/>
        </w:rPr>
        <w:t>m byla přiznána invalidita II. s</w:t>
      </w:r>
      <w:r w:rsidR="00BC7BD6">
        <w:rPr>
          <w:rFonts w:ascii="Palatino Linotype" w:hAnsi="Palatino Linotype"/>
        </w:rPr>
        <w:t>tupně bez nároku na výplatu</w:t>
      </w:r>
      <w:r>
        <w:rPr>
          <w:rFonts w:ascii="Palatino Linotype" w:hAnsi="Palatino Linotype"/>
        </w:rPr>
        <w:t>, 20</w:t>
      </w:r>
      <w:r w:rsidR="00737243">
        <w:rPr>
          <w:rFonts w:ascii="Palatino Linotype" w:hAnsi="Palatino Linotype"/>
        </w:rPr>
        <w:t xml:space="preserve"> žádostí</w:t>
      </w:r>
      <w:r w:rsidR="00A06B63">
        <w:rPr>
          <w:rFonts w:ascii="Palatino Linotype" w:hAnsi="Palatino Linotype"/>
        </w:rPr>
        <w:t xml:space="preserve"> osobám</w:t>
      </w:r>
      <w:r w:rsidR="002B659F">
        <w:rPr>
          <w:rFonts w:ascii="Palatino Linotype" w:hAnsi="Palatino Linotype"/>
        </w:rPr>
        <w:t xml:space="preserve"> s invaliditou II. s</w:t>
      </w:r>
      <w:r>
        <w:rPr>
          <w:rFonts w:ascii="Palatino Linotype" w:hAnsi="Palatino Linotype"/>
        </w:rPr>
        <w:t>tupně s nárokem na výplatu invalidního důchodu</w:t>
      </w:r>
      <w:r w:rsidR="00BC7BD6">
        <w:rPr>
          <w:rFonts w:ascii="Palatino Linotype" w:hAnsi="Palatino Linotype"/>
        </w:rPr>
        <w:t xml:space="preserve">. 60 </w:t>
      </w:r>
      <w:r w:rsidR="00737243">
        <w:rPr>
          <w:rFonts w:ascii="Palatino Linotype" w:hAnsi="Palatino Linotype"/>
        </w:rPr>
        <w:t xml:space="preserve">žádostí </w:t>
      </w:r>
      <w:r w:rsidR="00BC7BD6">
        <w:rPr>
          <w:rFonts w:ascii="Palatino Linotype" w:hAnsi="Palatino Linotype"/>
        </w:rPr>
        <w:t>osob</w:t>
      </w:r>
      <w:r w:rsidR="00A06B63">
        <w:rPr>
          <w:rFonts w:ascii="Palatino Linotype" w:hAnsi="Palatino Linotype"/>
        </w:rPr>
        <w:t>ám</w:t>
      </w:r>
      <w:r w:rsidR="00BC7BD6">
        <w:rPr>
          <w:rFonts w:ascii="Palatino Linotype" w:hAnsi="Palatino Linotype"/>
        </w:rPr>
        <w:t>, kterým byla přiznána invalidita III. stupně bez nároku</w:t>
      </w:r>
      <w:r>
        <w:rPr>
          <w:rFonts w:ascii="Palatino Linotype" w:hAnsi="Palatino Linotype"/>
        </w:rPr>
        <w:t xml:space="preserve"> na výplatu invalidního důchodu a 118 </w:t>
      </w:r>
      <w:r w:rsidR="00737243">
        <w:rPr>
          <w:rFonts w:ascii="Palatino Linotype" w:hAnsi="Palatino Linotype"/>
        </w:rPr>
        <w:t xml:space="preserve">žádostí </w:t>
      </w:r>
      <w:r>
        <w:rPr>
          <w:rFonts w:ascii="Palatino Linotype" w:hAnsi="Palatino Linotype"/>
        </w:rPr>
        <w:t>osob</w:t>
      </w:r>
      <w:r w:rsidR="00A06B63">
        <w:rPr>
          <w:rFonts w:ascii="Palatino Linotype" w:hAnsi="Palatino Linotype"/>
        </w:rPr>
        <w:t>ám</w:t>
      </w:r>
      <w:r>
        <w:rPr>
          <w:rFonts w:ascii="Palatino Linotype" w:hAnsi="Palatino Linotype"/>
        </w:rPr>
        <w:t xml:space="preserve"> s nárokem na výplatu invalidního důchodu </w:t>
      </w:r>
      <w:r w:rsidR="00E5407E" w:rsidRPr="00F826B2">
        <w:rPr>
          <w:rFonts w:ascii="Palatino Linotype" w:hAnsi="Palatino Linotype"/>
        </w:rPr>
        <w:t>pro invaliditu</w:t>
      </w:r>
      <w:r w:rsidR="00E5407E">
        <w:rPr>
          <w:rFonts w:ascii="Palatino Linotype" w:hAnsi="Palatino Linotype"/>
          <w:color w:val="FF0000"/>
        </w:rPr>
        <w:t xml:space="preserve"> </w:t>
      </w:r>
      <w:r>
        <w:rPr>
          <w:rFonts w:ascii="Palatino Linotype" w:hAnsi="Palatino Linotype"/>
        </w:rPr>
        <w:t xml:space="preserve">III. stupně. Celkem tedy je to </w:t>
      </w:r>
      <w:r w:rsidR="00417175">
        <w:rPr>
          <w:rFonts w:ascii="Palatino Linotype" w:hAnsi="Palatino Linotype"/>
        </w:rPr>
        <w:t>167 žádostí o příspěvek na živobytí u osob, kterým byla přiznána invalidita I., II., III. stupně bez nároku na výplatu invalidního důchodu. Dále celkem 246 žádostí o příspěvek na živobytí u osob, kterým byla přiznána invalidita I., II. III. stupně s nárokem na výplatu invalidního důchodu. Celkem je to 413 žádostí o příspěvek na živobytí od osob invalidních</w:t>
      </w:r>
      <w:r w:rsidR="00F826B2">
        <w:rPr>
          <w:rFonts w:ascii="Palatino Linotype" w:hAnsi="Palatino Linotype"/>
        </w:rPr>
        <w:t xml:space="preserve"> </w:t>
      </w:r>
      <w:r w:rsidR="00E5407E" w:rsidRPr="00F826B2">
        <w:rPr>
          <w:rFonts w:ascii="Palatino Linotype" w:hAnsi="Palatino Linotype"/>
        </w:rPr>
        <w:t>v</w:t>
      </w:r>
      <w:r w:rsidR="00417175" w:rsidRPr="00F826B2">
        <w:rPr>
          <w:rFonts w:ascii="Palatino Linotype" w:hAnsi="Palatino Linotype"/>
        </w:rPr>
        <w:t xml:space="preserve"> </w:t>
      </w:r>
      <w:r w:rsidR="00417175">
        <w:rPr>
          <w:rFonts w:ascii="Palatino Linotype" w:hAnsi="Palatino Linotype"/>
        </w:rPr>
        <w:t xml:space="preserve">I., II., III. stupni. V roce 2015 </w:t>
      </w:r>
      <w:r w:rsidR="00DB56CD">
        <w:rPr>
          <w:rFonts w:ascii="Palatino Linotype" w:hAnsi="Palatino Linotype"/>
        </w:rPr>
        <w:t>bylo vyplaceno</w:t>
      </w:r>
      <w:r w:rsidR="00737243">
        <w:rPr>
          <w:rFonts w:ascii="Palatino Linotype" w:hAnsi="Palatino Linotype"/>
        </w:rPr>
        <w:t xml:space="preserve"> celkem 3 743 žádostí o příspěvek na ži</w:t>
      </w:r>
      <w:r w:rsidR="00F826B2">
        <w:rPr>
          <w:rFonts w:ascii="Palatino Linotype" w:hAnsi="Palatino Linotype"/>
        </w:rPr>
        <w:t>v</w:t>
      </w:r>
      <w:r w:rsidR="00A06B63">
        <w:rPr>
          <w:rFonts w:ascii="Palatino Linotype" w:hAnsi="Palatino Linotype"/>
        </w:rPr>
        <w:t>obytí. Z toho 93 žádostí osobám</w:t>
      </w:r>
      <w:r w:rsidR="00737243">
        <w:rPr>
          <w:rFonts w:ascii="Palatino Linotype" w:hAnsi="Palatino Linotype"/>
        </w:rPr>
        <w:t>, kter</w:t>
      </w:r>
      <w:r w:rsidR="002B659F">
        <w:rPr>
          <w:rFonts w:ascii="Palatino Linotype" w:hAnsi="Palatino Linotype"/>
        </w:rPr>
        <w:t>ým byla přiznána invalidita I. s</w:t>
      </w:r>
      <w:r w:rsidR="00737243">
        <w:rPr>
          <w:rFonts w:ascii="Palatino Linotype" w:hAnsi="Palatino Linotype"/>
        </w:rPr>
        <w:t>tupně bez nároku na výplatu invali</w:t>
      </w:r>
      <w:r w:rsidR="00F826B2">
        <w:rPr>
          <w:rFonts w:ascii="Palatino Linotype" w:hAnsi="Palatino Linotype"/>
        </w:rPr>
        <w:t>d</w:t>
      </w:r>
      <w:r w:rsidR="00A06B63">
        <w:rPr>
          <w:rFonts w:ascii="Palatino Linotype" w:hAnsi="Palatino Linotype"/>
        </w:rPr>
        <w:t xml:space="preserve">ního důchodu. </w:t>
      </w:r>
      <w:r w:rsidR="00D141D1">
        <w:rPr>
          <w:rFonts w:ascii="Palatino Linotype" w:hAnsi="Palatino Linotype"/>
        </w:rPr>
        <w:br/>
      </w:r>
      <w:r w:rsidR="00A06B63">
        <w:rPr>
          <w:rFonts w:ascii="Palatino Linotype" w:hAnsi="Palatino Linotype"/>
        </w:rPr>
        <w:t>77 žádostí osobám</w:t>
      </w:r>
      <w:r w:rsidR="00737243">
        <w:rPr>
          <w:rFonts w:ascii="Palatino Linotype" w:hAnsi="Palatino Linotype"/>
        </w:rPr>
        <w:t>, kter</w:t>
      </w:r>
      <w:r w:rsidR="002B659F">
        <w:rPr>
          <w:rFonts w:ascii="Palatino Linotype" w:hAnsi="Palatino Linotype"/>
        </w:rPr>
        <w:t>ým byla přiznána invalidita I. s</w:t>
      </w:r>
      <w:r w:rsidR="00737243">
        <w:rPr>
          <w:rFonts w:ascii="Palatino Linotype" w:hAnsi="Palatino Linotype"/>
        </w:rPr>
        <w:t>tupně s nárokem na výplatu invalidního důchodu. Dále 34 žádost</w:t>
      </w:r>
      <w:r w:rsidR="00A06B63">
        <w:rPr>
          <w:rFonts w:ascii="Palatino Linotype" w:hAnsi="Palatino Linotype"/>
        </w:rPr>
        <w:t>í osobám</w:t>
      </w:r>
      <w:r w:rsidR="00737243">
        <w:rPr>
          <w:rFonts w:ascii="Palatino Linotype" w:hAnsi="Palatino Linotype"/>
        </w:rPr>
        <w:t>, který</w:t>
      </w:r>
      <w:r w:rsidR="002B659F">
        <w:rPr>
          <w:rFonts w:ascii="Palatino Linotype" w:hAnsi="Palatino Linotype"/>
        </w:rPr>
        <w:t>m byla přiznána invalidita II. s</w:t>
      </w:r>
      <w:r w:rsidR="00737243">
        <w:rPr>
          <w:rFonts w:ascii="Palatino Linotype" w:hAnsi="Palatino Linotype"/>
        </w:rPr>
        <w:t>tupně bez nároku na výplatu</w:t>
      </w:r>
      <w:r w:rsidR="00F826B2">
        <w:rPr>
          <w:rFonts w:ascii="Palatino Linotype" w:hAnsi="Palatino Linotype"/>
        </w:rPr>
        <w:t xml:space="preserve"> </w:t>
      </w:r>
      <w:r w:rsidR="00E5407E" w:rsidRPr="00F826B2">
        <w:rPr>
          <w:rFonts w:ascii="Palatino Linotype" w:hAnsi="Palatino Linotype"/>
        </w:rPr>
        <w:t>invalidního důchodu</w:t>
      </w:r>
      <w:r w:rsidR="00737243">
        <w:rPr>
          <w:rFonts w:ascii="Palatino Linotype" w:hAnsi="Palatino Linotype"/>
        </w:rPr>
        <w:t>, 10 žá</w:t>
      </w:r>
      <w:r w:rsidR="00A06B63">
        <w:rPr>
          <w:rFonts w:ascii="Palatino Linotype" w:hAnsi="Palatino Linotype"/>
        </w:rPr>
        <w:t>dostí osobám</w:t>
      </w:r>
      <w:r w:rsidR="002B659F">
        <w:rPr>
          <w:rFonts w:ascii="Palatino Linotype" w:hAnsi="Palatino Linotype"/>
        </w:rPr>
        <w:t xml:space="preserve"> s invaliditou II. s</w:t>
      </w:r>
      <w:r w:rsidR="00737243">
        <w:rPr>
          <w:rFonts w:ascii="Palatino Linotype" w:hAnsi="Palatino Linotype"/>
        </w:rPr>
        <w:t xml:space="preserve">tupně s nárokem na výplatu invalidního důchodu. </w:t>
      </w:r>
      <w:r w:rsidR="00A06B63">
        <w:rPr>
          <w:rFonts w:ascii="Palatino Linotype" w:hAnsi="Palatino Linotype"/>
        </w:rPr>
        <w:t>66 žádostí osobám</w:t>
      </w:r>
      <w:r w:rsidR="00737243">
        <w:rPr>
          <w:rFonts w:ascii="Palatino Linotype" w:hAnsi="Palatino Linotype"/>
        </w:rPr>
        <w:t>, kterým byla přiznána invalidita III. stupně bez nároku na výplatu invalidn</w:t>
      </w:r>
      <w:r w:rsidR="00F826B2">
        <w:rPr>
          <w:rFonts w:ascii="Palatino Linotype" w:hAnsi="Palatino Linotype"/>
        </w:rPr>
        <w:t>í</w:t>
      </w:r>
      <w:r w:rsidR="00A06B63">
        <w:rPr>
          <w:rFonts w:ascii="Palatino Linotype" w:hAnsi="Palatino Linotype"/>
        </w:rPr>
        <w:t>ho důchodu a 123 žádostí osobám</w:t>
      </w:r>
      <w:r w:rsidR="00737243">
        <w:rPr>
          <w:rFonts w:ascii="Palatino Linotype" w:hAnsi="Palatino Linotype"/>
        </w:rPr>
        <w:t xml:space="preserve"> s nárokem na výplatu invalidního důchodu </w:t>
      </w:r>
      <w:r w:rsidR="00E5407E" w:rsidRPr="00F826B2">
        <w:rPr>
          <w:rFonts w:ascii="Palatino Linotype" w:hAnsi="Palatino Linotype"/>
        </w:rPr>
        <w:t>pro invaliditu</w:t>
      </w:r>
      <w:r w:rsidR="00E5407E">
        <w:rPr>
          <w:rFonts w:ascii="Palatino Linotype" w:hAnsi="Palatino Linotype"/>
          <w:color w:val="FF0000"/>
        </w:rPr>
        <w:t xml:space="preserve"> </w:t>
      </w:r>
      <w:r w:rsidR="00737243">
        <w:rPr>
          <w:rFonts w:ascii="Palatino Linotype" w:hAnsi="Palatino Linotype"/>
        </w:rPr>
        <w:t>III. stupně. Celkem tedy je to 193 žádostí o příspěvek na živobytí u osob, kterým byla přiznána invalidita I., II., III. stupně bez nároku na výplatu invalidního důchodu. Dále celkem 210 žádostí o příspěvek na živobytí u osob, kterým byla přiznána invalidita I., II. III. stupně s nárokem na výplatu invalidního důchodu. Celkem je to 403 žádostí o příspěvek na živobytí od osob invalidních I., II., III.</w:t>
      </w:r>
      <w:r w:rsidR="00DB56CD">
        <w:rPr>
          <w:rFonts w:ascii="Palatino Linotype" w:hAnsi="Palatino Linotype"/>
        </w:rPr>
        <w:t xml:space="preserve"> stupni. V roce 2016 </w:t>
      </w:r>
      <w:r w:rsidR="00DB56CD">
        <w:rPr>
          <w:rFonts w:ascii="Palatino Linotype" w:hAnsi="Palatino Linotype"/>
        </w:rPr>
        <w:lastRenderedPageBreak/>
        <w:t>bylo vyplaceno</w:t>
      </w:r>
      <w:r w:rsidR="00737243">
        <w:rPr>
          <w:rFonts w:ascii="Palatino Linotype" w:hAnsi="Palatino Linotype"/>
        </w:rPr>
        <w:t xml:space="preserve"> celkem 3 151 žádosti o dávku pomoci v hmotné nouzi </w:t>
      </w:r>
      <w:r w:rsidR="00515B0A">
        <w:rPr>
          <w:rFonts w:ascii="Palatino Linotype" w:hAnsi="Palatino Linotype"/>
        </w:rPr>
        <w:t>příspěvek na živobytí. Z toho 101</w:t>
      </w:r>
      <w:r w:rsidR="00A06B63">
        <w:rPr>
          <w:rFonts w:ascii="Palatino Linotype" w:hAnsi="Palatino Linotype"/>
        </w:rPr>
        <w:t xml:space="preserve"> žádostí osobám</w:t>
      </w:r>
      <w:r w:rsidR="00737243">
        <w:rPr>
          <w:rFonts w:ascii="Palatino Linotype" w:hAnsi="Palatino Linotype"/>
        </w:rPr>
        <w:t>, kter</w:t>
      </w:r>
      <w:r w:rsidR="002B659F">
        <w:rPr>
          <w:rFonts w:ascii="Palatino Linotype" w:hAnsi="Palatino Linotype"/>
        </w:rPr>
        <w:t>ým byla přiznána invalidita I. s</w:t>
      </w:r>
      <w:r w:rsidR="00737243">
        <w:rPr>
          <w:rFonts w:ascii="Palatino Linotype" w:hAnsi="Palatino Linotype"/>
        </w:rPr>
        <w:t xml:space="preserve">tupně bez nároku na </w:t>
      </w:r>
      <w:r w:rsidR="00515B0A">
        <w:rPr>
          <w:rFonts w:ascii="Palatino Linotype" w:hAnsi="Palatino Linotype"/>
        </w:rPr>
        <w:t>výplatu invalidního důchodu. 90</w:t>
      </w:r>
      <w:r w:rsidR="00A06B63">
        <w:rPr>
          <w:rFonts w:ascii="Palatino Linotype" w:hAnsi="Palatino Linotype"/>
        </w:rPr>
        <w:t xml:space="preserve"> žádostí osobám</w:t>
      </w:r>
      <w:r w:rsidR="00737243">
        <w:rPr>
          <w:rFonts w:ascii="Palatino Linotype" w:hAnsi="Palatino Linotype"/>
        </w:rPr>
        <w:t>, kterým b</w:t>
      </w:r>
      <w:r w:rsidR="002B659F">
        <w:rPr>
          <w:rFonts w:ascii="Palatino Linotype" w:hAnsi="Palatino Linotype"/>
        </w:rPr>
        <w:t>yla přiznána invalidita I. s</w:t>
      </w:r>
      <w:r w:rsidR="00737243">
        <w:rPr>
          <w:rFonts w:ascii="Palatino Linotype" w:hAnsi="Palatino Linotype"/>
        </w:rPr>
        <w:t>tupně s nárokem na výpla</w:t>
      </w:r>
      <w:r w:rsidR="00515B0A">
        <w:rPr>
          <w:rFonts w:ascii="Palatino Linotype" w:hAnsi="Palatino Linotype"/>
        </w:rPr>
        <w:t xml:space="preserve">tu invalidního důchodu. Dále 48 </w:t>
      </w:r>
      <w:r w:rsidR="00A06B63">
        <w:rPr>
          <w:rFonts w:ascii="Palatino Linotype" w:hAnsi="Palatino Linotype"/>
        </w:rPr>
        <w:t>žádostí osobám</w:t>
      </w:r>
      <w:r w:rsidR="00737243">
        <w:rPr>
          <w:rFonts w:ascii="Palatino Linotype" w:hAnsi="Palatino Linotype"/>
        </w:rPr>
        <w:t>, který</w:t>
      </w:r>
      <w:r w:rsidR="002B659F">
        <w:rPr>
          <w:rFonts w:ascii="Palatino Linotype" w:hAnsi="Palatino Linotype"/>
        </w:rPr>
        <w:t>m byla přiznána invalidita II. s</w:t>
      </w:r>
      <w:r w:rsidR="00737243">
        <w:rPr>
          <w:rFonts w:ascii="Palatino Linotype" w:hAnsi="Palatino Linotype"/>
        </w:rPr>
        <w:t>tupně bez n</w:t>
      </w:r>
      <w:r w:rsidR="00515B0A">
        <w:rPr>
          <w:rFonts w:ascii="Palatino Linotype" w:hAnsi="Palatino Linotype"/>
        </w:rPr>
        <w:t>ároku na výplatu</w:t>
      </w:r>
      <w:r w:rsidR="00F826B2">
        <w:rPr>
          <w:rFonts w:ascii="Palatino Linotype" w:hAnsi="Palatino Linotype"/>
        </w:rPr>
        <w:t xml:space="preserve"> </w:t>
      </w:r>
      <w:r w:rsidR="00E5407E" w:rsidRPr="00F826B2">
        <w:rPr>
          <w:rFonts w:ascii="Palatino Linotype" w:hAnsi="Palatino Linotype"/>
        </w:rPr>
        <w:t>invalidního důchodu</w:t>
      </w:r>
      <w:r w:rsidR="00515B0A">
        <w:rPr>
          <w:rFonts w:ascii="Palatino Linotype" w:hAnsi="Palatino Linotype"/>
        </w:rPr>
        <w:t>, 26</w:t>
      </w:r>
      <w:r w:rsidR="00737243">
        <w:rPr>
          <w:rFonts w:ascii="Palatino Linotype" w:hAnsi="Palatino Linotype"/>
        </w:rPr>
        <w:t xml:space="preserve"> žá</w:t>
      </w:r>
      <w:r w:rsidR="00F826B2">
        <w:rPr>
          <w:rFonts w:ascii="Palatino Linotype" w:hAnsi="Palatino Linotype"/>
        </w:rPr>
        <w:t xml:space="preserve">dostí </w:t>
      </w:r>
      <w:r w:rsidR="00A06B63">
        <w:rPr>
          <w:rFonts w:ascii="Palatino Linotype" w:hAnsi="Palatino Linotype"/>
        </w:rPr>
        <w:t>osobám</w:t>
      </w:r>
      <w:r w:rsidR="002B659F">
        <w:rPr>
          <w:rFonts w:ascii="Palatino Linotype" w:hAnsi="Palatino Linotype"/>
        </w:rPr>
        <w:t xml:space="preserve"> s invaliditou II. s</w:t>
      </w:r>
      <w:r w:rsidR="00737243">
        <w:rPr>
          <w:rFonts w:ascii="Palatino Linotype" w:hAnsi="Palatino Linotype"/>
        </w:rPr>
        <w:t>tupně s nárokem na</w:t>
      </w:r>
      <w:r w:rsidR="00515B0A">
        <w:rPr>
          <w:rFonts w:ascii="Palatino Linotype" w:hAnsi="Palatino Linotype"/>
        </w:rPr>
        <w:t xml:space="preserve"> výplatu invalidního důchodu. 91</w:t>
      </w:r>
      <w:r w:rsidR="00A06B63">
        <w:rPr>
          <w:rFonts w:ascii="Palatino Linotype" w:hAnsi="Palatino Linotype"/>
        </w:rPr>
        <w:t xml:space="preserve"> žádostí osobám</w:t>
      </w:r>
      <w:r w:rsidR="00737243">
        <w:rPr>
          <w:rFonts w:ascii="Palatino Linotype" w:hAnsi="Palatino Linotype"/>
        </w:rPr>
        <w:t>, kterým byla přiznána invalidita III. stupně bez nároku na v</w:t>
      </w:r>
      <w:r w:rsidR="00515B0A">
        <w:rPr>
          <w:rFonts w:ascii="Palatino Linotype" w:hAnsi="Palatino Linotype"/>
        </w:rPr>
        <w:t>ýplatu invalidního důchodu a 112</w:t>
      </w:r>
      <w:r w:rsidR="00A06B63">
        <w:rPr>
          <w:rFonts w:ascii="Palatino Linotype" w:hAnsi="Palatino Linotype"/>
        </w:rPr>
        <w:t xml:space="preserve"> žádostí osobám</w:t>
      </w:r>
      <w:r w:rsidR="00737243">
        <w:rPr>
          <w:rFonts w:ascii="Palatino Linotype" w:hAnsi="Palatino Linotype"/>
        </w:rPr>
        <w:t xml:space="preserve"> s nárokem na výplatu invalidního důchodu </w:t>
      </w:r>
      <w:r w:rsidR="00E5407E" w:rsidRPr="00C63CB2">
        <w:rPr>
          <w:rFonts w:ascii="Palatino Linotype" w:hAnsi="Palatino Linotype"/>
        </w:rPr>
        <w:t>pro invaliditu</w:t>
      </w:r>
      <w:r w:rsidR="00E5407E">
        <w:rPr>
          <w:rFonts w:ascii="Palatino Linotype" w:hAnsi="Palatino Linotype"/>
          <w:color w:val="FF0000"/>
        </w:rPr>
        <w:t xml:space="preserve"> </w:t>
      </w:r>
      <w:r w:rsidR="00737243">
        <w:rPr>
          <w:rFonts w:ascii="Palatino Linotype" w:hAnsi="Palatino Linotype"/>
        </w:rPr>
        <w:t>II</w:t>
      </w:r>
      <w:r w:rsidR="00515B0A">
        <w:rPr>
          <w:rFonts w:ascii="Palatino Linotype" w:hAnsi="Palatino Linotype"/>
        </w:rPr>
        <w:t>I. stupně. Celkem tedy je to 240</w:t>
      </w:r>
      <w:r w:rsidR="00737243">
        <w:rPr>
          <w:rFonts w:ascii="Palatino Linotype" w:hAnsi="Palatino Linotype"/>
        </w:rPr>
        <w:t xml:space="preserve"> žádostí o příspěvek na živobytí u osob, kterým byla přiznána invalidita I., II., III. stupně bez nároku na výplatu inva</w:t>
      </w:r>
      <w:r w:rsidR="00515B0A">
        <w:rPr>
          <w:rFonts w:ascii="Palatino Linotype" w:hAnsi="Palatino Linotype"/>
        </w:rPr>
        <w:t>lidního důchodu. Dále celkem 228</w:t>
      </w:r>
      <w:r w:rsidR="003D55F5">
        <w:rPr>
          <w:rFonts w:ascii="Palatino Linotype" w:hAnsi="Palatino Linotype"/>
        </w:rPr>
        <w:t xml:space="preserve"> žádostí </w:t>
      </w:r>
      <w:r w:rsidR="00737243">
        <w:rPr>
          <w:rFonts w:ascii="Palatino Linotype" w:hAnsi="Palatino Linotype"/>
        </w:rPr>
        <w:t>o příspěvek na živobytí u osob, kterým byla přiznána invalidita I., II. III. stupně s nárokem na výplatu inval</w:t>
      </w:r>
      <w:r w:rsidR="00515B0A">
        <w:rPr>
          <w:rFonts w:ascii="Palatino Linotype" w:hAnsi="Palatino Linotype"/>
        </w:rPr>
        <w:t>idního důchodu. Celkem je to 468</w:t>
      </w:r>
      <w:r w:rsidR="00737243">
        <w:rPr>
          <w:rFonts w:ascii="Palatino Linotype" w:hAnsi="Palatino Linotype"/>
        </w:rPr>
        <w:t xml:space="preserve"> žádostí o příspěvek na živobytí od osob invalidních</w:t>
      </w:r>
      <w:r w:rsidR="00C63CB2">
        <w:rPr>
          <w:rFonts w:ascii="Palatino Linotype" w:hAnsi="Palatino Linotype"/>
        </w:rPr>
        <w:t xml:space="preserve"> </w:t>
      </w:r>
      <w:r w:rsidR="00E5407E" w:rsidRPr="00C63CB2">
        <w:rPr>
          <w:rFonts w:ascii="Palatino Linotype" w:hAnsi="Palatino Linotype"/>
        </w:rPr>
        <w:t>v</w:t>
      </w:r>
      <w:r w:rsidR="00737243">
        <w:rPr>
          <w:rFonts w:ascii="Palatino Linotype" w:hAnsi="Palatino Linotype"/>
        </w:rPr>
        <w:t xml:space="preserve"> I., II., III. stupni.</w:t>
      </w:r>
      <w:r w:rsidR="00C63CB2">
        <w:rPr>
          <w:rFonts w:ascii="Palatino Linotype" w:hAnsi="Palatino Linotype"/>
        </w:rPr>
        <w:t xml:space="preserve"> </w:t>
      </w:r>
      <w:r w:rsidR="00515B0A">
        <w:rPr>
          <w:rFonts w:ascii="Palatino Linotype" w:hAnsi="Palatino Linotype"/>
        </w:rPr>
        <w:t xml:space="preserve">V roce 2017 bylo </w:t>
      </w:r>
      <w:r w:rsidR="00DB56CD">
        <w:rPr>
          <w:rFonts w:ascii="Palatino Linotype" w:hAnsi="Palatino Linotype"/>
        </w:rPr>
        <w:t>vyplaceno</w:t>
      </w:r>
      <w:r w:rsidR="00E5407E">
        <w:rPr>
          <w:rFonts w:ascii="Palatino Linotype" w:hAnsi="Palatino Linotype"/>
          <w:color w:val="FF0000"/>
        </w:rPr>
        <w:t xml:space="preserve"> </w:t>
      </w:r>
      <w:r w:rsidR="00515B0A">
        <w:rPr>
          <w:rFonts w:ascii="Palatino Linotype" w:hAnsi="Palatino Linotype"/>
        </w:rPr>
        <w:t xml:space="preserve">celkem 2 </w:t>
      </w:r>
      <w:r w:rsidR="00515B0A" w:rsidRPr="00C63CB2">
        <w:rPr>
          <w:rFonts w:ascii="Palatino Linotype" w:hAnsi="Palatino Linotype"/>
        </w:rPr>
        <w:t xml:space="preserve">310 </w:t>
      </w:r>
      <w:r w:rsidR="00E5407E" w:rsidRPr="00C63CB2">
        <w:rPr>
          <w:rFonts w:ascii="Palatino Linotype" w:hAnsi="Palatino Linotype"/>
        </w:rPr>
        <w:t>žádostí</w:t>
      </w:r>
      <w:r w:rsidR="00E5407E" w:rsidRPr="00E5407E">
        <w:rPr>
          <w:rFonts w:ascii="Palatino Linotype" w:hAnsi="Palatino Linotype"/>
          <w:color w:val="FF0000"/>
        </w:rPr>
        <w:t xml:space="preserve"> </w:t>
      </w:r>
      <w:r w:rsidR="00515B0A">
        <w:rPr>
          <w:rFonts w:ascii="Palatino Linotype" w:hAnsi="Palatino Linotype"/>
        </w:rPr>
        <w:t>o dávku pomoci v hmotné nouzi příspěvek na živ</w:t>
      </w:r>
      <w:r w:rsidR="00C63CB2">
        <w:rPr>
          <w:rFonts w:ascii="Palatino Linotype" w:hAnsi="Palatino Linotype"/>
        </w:rPr>
        <w:t>o</w:t>
      </w:r>
      <w:r w:rsidR="00A06B63">
        <w:rPr>
          <w:rFonts w:ascii="Palatino Linotype" w:hAnsi="Palatino Linotype"/>
        </w:rPr>
        <w:t>bytí. Z toho 158 žádostí osobám</w:t>
      </w:r>
      <w:r w:rsidR="00515B0A">
        <w:rPr>
          <w:rFonts w:ascii="Palatino Linotype" w:hAnsi="Palatino Linotype"/>
        </w:rPr>
        <w:t>, kter</w:t>
      </w:r>
      <w:r w:rsidR="003D55F5">
        <w:rPr>
          <w:rFonts w:ascii="Palatino Linotype" w:hAnsi="Palatino Linotype"/>
        </w:rPr>
        <w:t xml:space="preserve">ým byla přiznána invalidita </w:t>
      </w:r>
      <w:r w:rsidR="002B659F">
        <w:rPr>
          <w:rFonts w:ascii="Palatino Linotype" w:hAnsi="Palatino Linotype"/>
        </w:rPr>
        <w:t>I. s</w:t>
      </w:r>
      <w:r w:rsidR="00515B0A">
        <w:rPr>
          <w:rFonts w:ascii="Palatino Linotype" w:hAnsi="Palatino Linotype"/>
        </w:rPr>
        <w:t>tupně bez nároku na výplatu invalid</w:t>
      </w:r>
      <w:r w:rsidR="00C63CB2">
        <w:rPr>
          <w:rFonts w:ascii="Palatino Linotype" w:hAnsi="Palatino Linotype"/>
        </w:rPr>
        <w:t>n</w:t>
      </w:r>
      <w:r w:rsidR="00A06B63">
        <w:rPr>
          <w:rFonts w:ascii="Palatino Linotype" w:hAnsi="Palatino Linotype"/>
        </w:rPr>
        <w:t>ího důchodu. 119 žádostí osobám</w:t>
      </w:r>
      <w:r w:rsidR="00515B0A">
        <w:rPr>
          <w:rFonts w:ascii="Palatino Linotype" w:hAnsi="Palatino Linotype"/>
        </w:rPr>
        <w:t>, kter</w:t>
      </w:r>
      <w:r w:rsidR="002B659F">
        <w:rPr>
          <w:rFonts w:ascii="Palatino Linotype" w:hAnsi="Palatino Linotype"/>
        </w:rPr>
        <w:t>ým byla přiznána invalidita I. s</w:t>
      </w:r>
      <w:r w:rsidR="00515B0A">
        <w:rPr>
          <w:rFonts w:ascii="Palatino Linotype" w:hAnsi="Palatino Linotype"/>
        </w:rPr>
        <w:t>tupně s nárokem na výplatu invalidního</w:t>
      </w:r>
      <w:r w:rsidR="00C63CB2">
        <w:rPr>
          <w:rFonts w:ascii="Palatino Linotype" w:hAnsi="Palatino Linotype"/>
        </w:rPr>
        <w:t xml:space="preserve"> </w:t>
      </w:r>
      <w:r w:rsidR="00A06B63">
        <w:rPr>
          <w:rFonts w:ascii="Palatino Linotype" w:hAnsi="Palatino Linotype"/>
        </w:rPr>
        <w:t>důchodu. Dále 16 žádostí osobám</w:t>
      </w:r>
      <w:r w:rsidR="00515B0A">
        <w:rPr>
          <w:rFonts w:ascii="Palatino Linotype" w:hAnsi="Palatino Linotype"/>
        </w:rPr>
        <w:t>, který</w:t>
      </w:r>
      <w:r w:rsidR="002B659F">
        <w:rPr>
          <w:rFonts w:ascii="Palatino Linotype" w:hAnsi="Palatino Linotype"/>
        </w:rPr>
        <w:t>m byla přiznána invalidita II. s</w:t>
      </w:r>
      <w:r w:rsidR="00515B0A">
        <w:rPr>
          <w:rFonts w:ascii="Palatino Linotype" w:hAnsi="Palatino Linotype"/>
        </w:rPr>
        <w:t>tupně bez nároku na výplatu</w:t>
      </w:r>
      <w:r w:rsidR="00C63CB2">
        <w:rPr>
          <w:rFonts w:ascii="Palatino Linotype" w:hAnsi="Palatino Linotype"/>
        </w:rPr>
        <w:t xml:space="preserve"> </w:t>
      </w:r>
      <w:r w:rsidR="00E5407E" w:rsidRPr="00C63CB2">
        <w:rPr>
          <w:rFonts w:ascii="Palatino Linotype" w:hAnsi="Palatino Linotype"/>
        </w:rPr>
        <w:t>invalidního důchodu</w:t>
      </w:r>
      <w:r w:rsidR="00515B0A">
        <w:rPr>
          <w:rFonts w:ascii="Palatino Linotype" w:hAnsi="Palatino Linotype"/>
        </w:rPr>
        <w:t>, 25 žá</w:t>
      </w:r>
      <w:r w:rsidR="00A06B63">
        <w:rPr>
          <w:rFonts w:ascii="Palatino Linotype" w:hAnsi="Palatino Linotype"/>
        </w:rPr>
        <w:t>dostí osobám</w:t>
      </w:r>
      <w:r w:rsidR="002B659F">
        <w:rPr>
          <w:rFonts w:ascii="Palatino Linotype" w:hAnsi="Palatino Linotype"/>
        </w:rPr>
        <w:t xml:space="preserve"> s invaliditou II. s</w:t>
      </w:r>
      <w:r w:rsidR="00515B0A">
        <w:rPr>
          <w:rFonts w:ascii="Palatino Linotype" w:hAnsi="Palatino Linotype"/>
        </w:rPr>
        <w:t>tupně s nárokem na výplatu invalidního důchodu. 115 žádostí oso</w:t>
      </w:r>
      <w:r w:rsidR="00A06B63">
        <w:rPr>
          <w:rFonts w:ascii="Palatino Linotype" w:hAnsi="Palatino Linotype"/>
        </w:rPr>
        <w:t>bám</w:t>
      </w:r>
      <w:r w:rsidR="00515B0A">
        <w:rPr>
          <w:rFonts w:ascii="Palatino Linotype" w:hAnsi="Palatino Linotype"/>
        </w:rPr>
        <w:t>, kterým byla přiznána invalidita III. stupně bez nároku na výplatu invalidn</w:t>
      </w:r>
      <w:r w:rsidR="00C63CB2">
        <w:rPr>
          <w:rFonts w:ascii="Palatino Linotype" w:hAnsi="Palatino Linotype"/>
        </w:rPr>
        <w:t>í</w:t>
      </w:r>
      <w:r w:rsidR="00A06B63">
        <w:rPr>
          <w:rFonts w:ascii="Palatino Linotype" w:hAnsi="Palatino Linotype"/>
        </w:rPr>
        <w:t>ho důchodu a 106 žádostí osobám</w:t>
      </w:r>
      <w:r w:rsidR="00515B0A">
        <w:rPr>
          <w:rFonts w:ascii="Palatino Linotype" w:hAnsi="Palatino Linotype"/>
        </w:rPr>
        <w:t xml:space="preserve"> s nárokem na výplatu invalidního důchodu </w:t>
      </w:r>
      <w:r w:rsidR="00E5407E" w:rsidRPr="00C63CB2">
        <w:rPr>
          <w:rFonts w:ascii="Palatino Linotype" w:hAnsi="Palatino Linotype"/>
        </w:rPr>
        <w:t>pro invaliditu</w:t>
      </w:r>
      <w:r w:rsidR="00E5407E">
        <w:rPr>
          <w:rFonts w:ascii="Palatino Linotype" w:hAnsi="Palatino Linotype"/>
          <w:color w:val="FF0000"/>
        </w:rPr>
        <w:t xml:space="preserve"> </w:t>
      </w:r>
      <w:r w:rsidR="00515B0A">
        <w:rPr>
          <w:rFonts w:ascii="Palatino Linotype" w:hAnsi="Palatino Linotype"/>
        </w:rPr>
        <w:t>II</w:t>
      </w:r>
      <w:r w:rsidR="002450C1">
        <w:rPr>
          <w:rFonts w:ascii="Palatino Linotype" w:hAnsi="Palatino Linotype"/>
        </w:rPr>
        <w:t>I. stupně. Celkem tedy je to 289</w:t>
      </w:r>
      <w:r w:rsidR="00515B0A">
        <w:rPr>
          <w:rFonts w:ascii="Palatino Linotype" w:hAnsi="Palatino Linotype"/>
        </w:rPr>
        <w:t xml:space="preserve"> žádostí o příspěvek na živobytí u osob, kterým byla přiznána invalidita I., II., III. stupně bez nároku na výplatu invalidního důchodu. Dále celkem 250 žádostí o příspěvek na živobytí u osob, kterým byla přiznána invalidita I., II. III. stupně s nárokem na výplatu inval</w:t>
      </w:r>
      <w:r w:rsidR="002450C1">
        <w:rPr>
          <w:rFonts w:ascii="Palatino Linotype" w:hAnsi="Palatino Linotype"/>
        </w:rPr>
        <w:t>idního důchodu. Celkem je to 539</w:t>
      </w:r>
      <w:r w:rsidR="00515B0A">
        <w:rPr>
          <w:rFonts w:ascii="Palatino Linotype" w:hAnsi="Palatino Linotype"/>
        </w:rPr>
        <w:t xml:space="preserve"> žádostí </w:t>
      </w:r>
      <w:r w:rsidR="00515B0A">
        <w:rPr>
          <w:rFonts w:ascii="Palatino Linotype" w:hAnsi="Palatino Linotype"/>
        </w:rPr>
        <w:lastRenderedPageBreak/>
        <w:t>o příspěvek na živobytí od osob invalidních</w:t>
      </w:r>
      <w:r w:rsidR="00C63CB2">
        <w:rPr>
          <w:rFonts w:ascii="Palatino Linotype" w:hAnsi="Palatino Linotype"/>
        </w:rPr>
        <w:t xml:space="preserve"> </w:t>
      </w:r>
      <w:r w:rsidR="00E5407E" w:rsidRPr="00C63CB2">
        <w:rPr>
          <w:rFonts w:ascii="Palatino Linotype" w:hAnsi="Palatino Linotype"/>
        </w:rPr>
        <w:t>v</w:t>
      </w:r>
      <w:r w:rsidR="00515B0A" w:rsidRPr="00C63CB2">
        <w:rPr>
          <w:rFonts w:ascii="Palatino Linotype" w:hAnsi="Palatino Linotype"/>
        </w:rPr>
        <w:t xml:space="preserve"> </w:t>
      </w:r>
      <w:r w:rsidR="00515B0A">
        <w:rPr>
          <w:rFonts w:ascii="Palatino Linotype" w:hAnsi="Palatino Linotype"/>
        </w:rPr>
        <w:t>I., II., III.</w:t>
      </w:r>
      <w:r w:rsidR="00DB56CD">
        <w:rPr>
          <w:rFonts w:ascii="Palatino Linotype" w:hAnsi="Palatino Linotype"/>
        </w:rPr>
        <w:t xml:space="preserve"> stupni. V roce 2018 bylo vyplaceno</w:t>
      </w:r>
      <w:r w:rsidR="00515B0A">
        <w:rPr>
          <w:rFonts w:ascii="Palatino Linotype" w:hAnsi="Palatino Linotype"/>
        </w:rPr>
        <w:t xml:space="preserve"> celkem 1 553 žádosti o dávku pomoci v hmotné nouzi příspěvek na živ</w:t>
      </w:r>
      <w:r w:rsidR="00C63CB2">
        <w:rPr>
          <w:rFonts w:ascii="Palatino Linotype" w:hAnsi="Palatino Linotype"/>
        </w:rPr>
        <w:t>o</w:t>
      </w:r>
      <w:r w:rsidR="00A06B63">
        <w:rPr>
          <w:rFonts w:ascii="Palatino Linotype" w:hAnsi="Palatino Linotype"/>
        </w:rPr>
        <w:t>bytí. Z toho 132 žádostí osobám</w:t>
      </w:r>
      <w:r w:rsidR="00515B0A">
        <w:rPr>
          <w:rFonts w:ascii="Palatino Linotype" w:hAnsi="Palatino Linotype"/>
        </w:rPr>
        <w:t>, kterým byla přiznána invalidita</w:t>
      </w:r>
      <w:r w:rsidR="002B659F">
        <w:rPr>
          <w:rFonts w:ascii="Palatino Linotype" w:hAnsi="Palatino Linotype"/>
        </w:rPr>
        <w:t xml:space="preserve"> I. s</w:t>
      </w:r>
      <w:r w:rsidR="00515B0A">
        <w:rPr>
          <w:rFonts w:ascii="Palatino Linotype" w:hAnsi="Palatino Linotype"/>
        </w:rPr>
        <w:t>tupně bez nároku na výplatu invali</w:t>
      </w:r>
      <w:r w:rsidR="00C63CB2">
        <w:rPr>
          <w:rFonts w:ascii="Palatino Linotype" w:hAnsi="Palatino Linotype"/>
        </w:rPr>
        <w:t>dní</w:t>
      </w:r>
      <w:r w:rsidR="00A06B63">
        <w:rPr>
          <w:rFonts w:ascii="Palatino Linotype" w:hAnsi="Palatino Linotype"/>
        </w:rPr>
        <w:t>ho důchodu. 59 žádostí osobám</w:t>
      </w:r>
      <w:r w:rsidR="00515B0A">
        <w:rPr>
          <w:rFonts w:ascii="Palatino Linotype" w:hAnsi="Palatino Linotype"/>
        </w:rPr>
        <w:t>, kter</w:t>
      </w:r>
      <w:r w:rsidR="002B659F">
        <w:rPr>
          <w:rFonts w:ascii="Palatino Linotype" w:hAnsi="Palatino Linotype"/>
        </w:rPr>
        <w:t>ým byla přiznána invalidita I. s</w:t>
      </w:r>
      <w:r w:rsidR="00515B0A">
        <w:rPr>
          <w:rFonts w:ascii="Palatino Linotype" w:hAnsi="Palatino Linotype"/>
        </w:rPr>
        <w:t>tupně s nárokem na výplatu invalidního</w:t>
      </w:r>
      <w:r w:rsidR="00C63CB2">
        <w:rPr>
          <w:rFonts w:ascii="Palatino Linotype" w:hAnsi="Palatino Linotype"/>
        </w:rPr>
        <w:t xml:space="preserve"> </w:t>
      </w:r>
      <w:r w:rsidR="00A06B63">
        <w:rPr>
          <w:rFonts w:ascii="Palatino Linotype" w:hAnsi="Palatino Linotype"/>
        </w:rPr>
        <w:t>důchodu. Dále 17 žádostí osobám</w:t>
      </w:r>
      <w:r w:rsidR="00515B0A">
        <w:rPr>
          <w:rFonts w:ascii="Palatino Linotype" w:hAnsi="Palatino Linotype"/>
        </w:rPr>
        <w:t>, který</w:t>
      </w:r>
      <w:r w:rsidR="002B659F">
        <w:rPr>
          <w:rFonts w:ascii="Palatino Linotype" w:hAnsi="Palatino Linotype"/>
        </w:rPr>
        <w:t>m byla přiznána invalidita II. s</w:t>
      </w:r>
      <w:r w:rsidR="00515B0A">
        <w:rPr>
          <w:rFonts w:ascii="Palatino Linotype" w:hAnsi="Palatino Linotype"/>
        </w:rPr>
        <w:t>tupně bez nároku na výplatu, 16 žádost</w:t>
      </w:r>
      <w:r w:rsidR="00A06B63">
        <w:rPr>
          <w:rFonts w:ascii="Palatino Linotype" w:hAnsi="Palatino Linotype"/>
        </w:rPr>
        <w:t>í osobám</w:t>
      </w:r>
      <w:r w:rsidR="002B659F">
        <w:rPr>
          <w:rFonts w:ascii="Palatino Linotype" w:hAnsi="Palatino Linotype"/>
        </w:rPr>
        <w:t xml:space="preserve"> s invaliditou II. s</w:t>
      </w:r>
      <w:r w:rsidR="00515B0A">
        <w:rPr>
          <w:rFonts w:ascii="Palatino Linotype" w:hAnsi="Palatino Linotype"/>
        </w:rPr>
        <w:t>tupně s nárokem na</w:t>
      </w:r>
      <w:r w:rsidR="000F57EC">
        <w:rPr>
          <w:rFonts w:ascii="Palatino Linotype" w:hAnsi="Palatino Linotype"/>
        </w:rPr>
        <w:t xml:space="preserve"> výplatu invalidního důchodu. 96</w:t>
      </w:r>
      <w:r w:rsidR="00A06B63">
        <w:rPr>
          <w:rFonts w:ascii="Palatino Linotype" w:hAnsi="Palatino Linotype"/>
        </w:rPr>
        <w:t xml:space="preserve"> žádostí osobám</w:t>
      </w:r>
      <w:r w:rsidR="00515B0A">
        <w:rPr>
          <w:rFonts w:ascii="Palatino Linotype" w:hAnsi="Palatino Linotype"/>
        </w:rPr>
        <w:t>, kterým byla přiznána invalidita III. stupně bez nároku na výplatu</w:t>
      </w:r>
      <w:r w:rsidR="000F57EC">
        <w:rPr>
          <w:rFonts w:ascii="Palatino Linotype" w:hAnsi="Palatino Linotype"/>
        </w:rPr>
        <w:t xml:space="preserve"> invalidního důchodu a 89</w:t>
      </w:r>
      <w:r w:rsidR="00A06B63">
        <w:rPr>
          <w:rFonts w:ascii="Palatino Linotype" w:hAnsi="Palatino Linotype"/>
        </w:rPr>
        <w:t xml:space="preserve"> žádostí osobám</w:t>
      </w:r>
      <w:r w:rsidR="00515B0A">
        <w:rPr>
          <w:rFonts w:ascii="Palatino Linotype" w:hAnsi="Palatino Linotype"/>
        </w:rPr>
        <w:t xml:space="preserve"> s nárokem na výplatu invalidního důchodu</w:t>
      </w:r>
      <w:r w:rsidR="00C63CB2">
        <w:rPr>
          <w:rFonts w:ascii="Palatino Linotype" w:hAnsi="Palatino Linotype"/>
        </w:rPr>
        <w:t xml:space="preserve"> </w:t>
      </w:r>
      <w:r w:rsidR="00E5407E" w:rsidRPr="00C63CB2">
        <w:rPr>
          <w:rFonts w:ascii="Palatino Linotype" w:hAnsi="Palatino Linotype"/>
        </w:rPr>
        <w:t>pro invaliditu</w:t>
      </w:r>
      <w:r w:rsidR="00E5407E">
        <w:rPr>
          <w:rFonts w:ascii="Palatino Linotype" w:hAnsi="Palatino Linotype"/>
          <w:color w:val="FF0000"/>
        </w:rPr>
        <w:t xml:space="preserve"> </w:t>
      </w:r>
      <w:r w:rsidR="00515B0A">
        <w:rPr>
          <w:rFonts w:ascii="Palatino Linotype" w:hAnsi="Palatino Linotype"/>
        </w:rPr>
        <w:t>II</w:t>
      </w:r>
      <w:r w:rsidR="000F57EC">
        <w:rPr>
          <w:rFonts w:ascii="Palatino Linotype" w:hAnsi="Palatino Linotype"/>
        </w:rPr>
        <w:t>I. stupně. Celkem tedy je to 245</w:t>
      </w:r>
      <w:r w:rsidR="00515B0A">
        <w:rPr>
          <w:rFonts w:ascii="Palatino Linotype" w:hAnsi="Palatino Linotype"/>
        </w:rPr>
        <w:t xml:space="preserve"> žádostí o příspěvek na živobytí u osob, kterým byla přiznána invalidita I., II., III. stupně bez nároku na výplatu invalidního důchodu. Dá</w:t>
      </w:r>
      <w:r w:rsidR="000F57EC">
        <w:rPr>
          <w:rFonts w:ascii="Palatino Linotype" w:hAnsi="Palatino Linotype"/>
        </w:rPr>
        <w:t>le celkem 164</w:t>
      </w:r>
      <w:r w:rsidR="00515B0A">
        <w:rPr>
          <w:rFonts w:ascii="Palatino Linotype" w:hAnsi="Palatino Linotype"/>
        </w:rPr>
        <w:t xml:space="preserve"> žádostí </w:t>
      </w:r>
      <w:r w:rsidR="000F22B7">
        <w:rPr>
          <w:rFonts w:ascii="Palatino Linotype" w:hAnsi="Palatino Linotype"/>
        </w:rPr>
        <w:br/>
      </w:r>
      <w:r w:rsidR="00515B0A">
        <w:rPr>
          <w:rFonts w:ascii="Palatino Linotype" w:hAnsi="Palatino Linotype"/>
        </w:rPr>
        <w:t>o příspěvek na živobytí u osob, kterým byla přiznána invalidita</w:t>
      </w:r>
      <w:r w:rsidR="00C63CB2">
        <w:rPr>
          <w:rFonts w:ascii="Palatino Linotype" w:hAnsi="Palatino Linotype"/>
        </w:rPr>
        <w:t xml:space="preserve"> </w:t>
      </w:r>
      <w:r w:rsidR="00515B0A">
        <w:rPr>
          <w:rFonts w:ascii="Palatino Linotype" w:hAnsi="Palatino Linotype"/>
        </w:rPr>
        <w:t xml:space="preserve">I., II. III. stupně s nárokem na výplatu invalidního </w:t>
      </w:r>
      <w:r w:rsidR="000F57EC">
        <w:rPr>
          <w:rFonts w:ascii="Palatino Linotype" w:hAnsi="Palatino Linotype"/>
        </w:rPr>
        <w:t>důchodu. Celkem je to 409</w:t>
      </w:r>
      <w:r w:rsidR="00515B0A">
        <w:rPr>
          <w:rFonts w:ascii="Palatino Linotype" w:hAnsi="Palatino Linotype"/>
        </w:rPr>
        <w:t xml:space="preserve"> žádostí o příspěvek na živobytí od osob </w:t>
      </w:r>
      <w:r w:rsidR="00515B0A" w:rsidRPr="00C63CB2">
        <w:rPr>
          <w:rFonts w:ascii="Palatino Linotype" w:hAnsi="Palatino Linotype"/>
        </w:rPr>
        <w:t>invalidních</w:t>
      </w:r>
      <w:r w:rsidR="00C63CB2" w:rsidRPr="00C63CB2">
        <w:rPr>
          <w:rFonts w:ascii="Palatino Linotype" w:hAnsi="Palatino Linotype"/>
        </w:rPr>
        <w:t xml:space="preserve"> </w:t>
      </w:r>
      <w:r w:rsidR="00E5407E" w:rsidRPr="00C63CB2">
        <w:rPr>
          <w:rFonts w:ascii="Palatino Linotype" w:hAnsi="Palatino Linotype"/>
        </w:rPr>
        <w:t>v</w:t>
      </w:r>
      <w:r w:rsidR="00515B0A">
        <w:rPr>
          <w:rFonts w:ascii="Palatino Linotype" w:hAnsi="Palatino Linotype"/>
        </w:rPr>
        <w:t xml:space="preserve"> I., II., III. stupni.</w:t>
      </w:r>
      <w:r w:rsidR="00C63CB2">
        <w:rPr>
          <w:rFonts w:ascii="Palatino Linotype" w:hAnsi="Palatino Linotype"/>
        </w:rPr>
        <w:t xml:space="preserve"> </w:t>
      </w:r>
      <w:r w:rsidR="00DB56CD">
        <w:rPr>
          <w:rFonts w:ascii="Palatino Linotype" w:hAnsi="Palatino Linotype"/>
        </w:rPr>
        <w:t>V roce 2019 bylo vyplaceno</w:t>
      </w:r>
      <w:r w:rsidR="000F57EC">
        <w:rPr>
          <w:rFonts w:ascii="Palatino Linotype" w:hAnsi="Palatino Linotype"/>
        </w:rPr>
        <w:t xml:space="preserve"> celkem 1 386 </w:t>
      </w:r>
      <w:r w:rsidR="00E5407E" w:rsidRPr="00C63CB2">
        <w:rPr>
          <w:rFonts w:ascii="Palatino Linotype" w:hAnsi="Palatino Linotype"/>
        </w:rPr>
        <w:t>žádostí</w:t>
      </w:r>
      <w:r w:rsidR="00E5407E">
        <w:rPr>
          <w:rFonts w:ascii="Palatino Linotype" w:hAnsi="Palatino Linotype"/>
          <w:color w:val="FF0000"/>
        </w:rPr>
        <w:t xml:space="preserve"> </w:t>
      </w:r>
      <w:r w:rsidR="000F57EC">
        <w:rPr>
          <w:rFonts w:ascii="Palatino Linotype" w:hAnsi="Palatino Linotype"/>
        </w:rPr>
        <w:t>o dávku pomoci v hmotné nouzi příspěvek na živ</w:t>
      </w:r>
      <w:r w:rsidR="00C63CB2">
        <w:rPr>
          <w:rFonts w:ascii="Palatino Linotype" w:hAnsi="Palatino Linotype"/>
        </w:rPr>
        <w:t>o</w:t>
      </w:r>
      <w:r w:rsidR="00A06B63">
        <w:rPr>
          <w:rFonts w:ascii="Palatino Linotype" w:hAnsi="Palatino Linotype"/>
        </w:rPr>
        <w:t>bytí. Z toho 117 žádostí osobám</w:t>
      </w:r>
      <w:r w:rsidR="000F57EC">
        <w:rPr>
          <w:rFonts w:ascii="Palatino Linotype" w:hAnsi="Palatino Linotype"/>
        </w:rPr>
        <w:t>, kter</w:t>
      </w:r>
      <w:r w:rsidR="002B659F">
        <w:rPr>
          <w:rFonts w:ascii="Palatino Linotype" w:hAnsi="Palatino Linotype"/>
        </w:rPr>
        <w:t>ým byla přiznána invalidita I. s</w:t>
      </w:r>
      <w:r w:rsidR="000F57EC">
        <w:rPr>
          <w:rFonts w:ascii="Palatino Linotype" w:hAnsi="Palatino Linotype"/>
        </w:rPr>
        <w:t>tupně bez nároku na výplatu invali</w:t>
      </w:r>
      <w:r w:rsidR="00C63CB2">
        <w:rPr>
          <w:rFonts w:ascii="Palatino Linotype" w:hAnsi="Palatino Linotype"/>
        </w:rPr>
        <w:t>d</w:t>
      </w:r>
      <w:r w:rsidR="00A06B63">
        <w:rPr>
          <w:rFonts w:ascii="Palatino Linotype" w:hAnsi="Palatino Linotype"/>
        </w:rPr>
        <w:t>ního důchodu. 53 žádostí osobám</w:t>
      </w:r>
      <w:r w:rsidR="000F57EC">
        <w:rPr>
          <w:rFonts w:ascii="Palatino Linotype" w:hAnsi="Palatino Linotype"/>
        </w:rPr>
        <w:t>, kter</w:t>
      </w:r>
      <w:r w:rsidR="002B659F">
        <w:rPr>
          <w:rFonts w:ascii="Palatino Linotype" w:hAnsi="Palatino Linotype"/>
        </w:rPr>
        <w:t>ým byla přiznána invalidita I. s</w:t>
      </w:r>
      <w:r w:rsidR="000F57EC">
        <w:rPr>
          <w:rFonts w:ascii="Palatino Linotype" w:hAnsi="Palatino Linotype"/>
        </w:rPr>
        <w:t>tupně s nárokem na výplatu invalidního</w:t>
      </w:r>
      <w:r w:rsidR="00C63CB2">
        <w:rPr>
          <w:rFonts w:ascii="Palatino Linotype" w:hAnsi="Palatino Linotype"/>
        </w:rPr>
        <w:t xml:space="preserve"> </w:t>
      </w:r>
      <w:r w:rsidR="00A06B63">
        <w:rPr>
          <w:rFonts w:ascii="Palatino Linotype" w:hAnsi="Palatino Linotype"/>
        </w:rPr>
        <w:t>důchodu. Dále 53 žádostí osobám</w:t>
      </w:r>
      <w:r w:rsidR="000F57EC">
        <w:rPr>
          <w:rFonts w:ascii="Palatino Linotype" w:hAnsi="Palatino Linotype"/>
        </w:rPr>
        <w:t xml:space="preserve">, kterým byla přiznána invalidita </w:t>
      </w:r>
      <w:r w:rsidR="002B659F">
        <w:rPr>
          <w:rFonts w:ascii="Palatino Linotype" w:hAnsi="Palatino Linotype"/>
        </w:rPr>
        <w:t>II. s</w:t>
      </w:r>
      <w:r w:rsidR="000F57EC">
        <w:rPr>
          <w:rFonts w:ascii="Palatino Linotype" w:hAnsi="Palatino Linotype"/>
        </w:rPr>
        <w:t>tupně bez nároku na výplatu</w:t>
      </w:r>
      <w:r w:rsidR="00E5407E">
        <w:rPr>
          <w:rFonts w:ascii="Palatino Linotype" w:hAnsi="Palatino Linotype"/>
          <w:color w:val="FF0000"/>
        </w:rPr>
        <w:t xml:space="preserve"> </w:t>
      </w:r>
      <w:r w:rsidR="00E5407E" w:rsidRPr="00C63CB2">
        <w:rPr>
          <w:rFonts w:ascii="Palatino Linotype" w:hAnsi="Palatino Linotype"/>
        </w:rPr>
        <w:t>invalidního důchodu</w:t>
      </w:r>
      <w:r w:rsidR="000F57EC">
        <w:rPr>
          <w:rFonts w:ascii="Palatino Linotype" w:hAnsi="Palatino Linotype"/>
        </w:rPr>
        <w:t>, 41 žá</w:t>
      </w:r>
      <w:r w:rsidR="00A06B63">
        <w:rPr>
          <w:rFonts w:ascii="Palatino Linotype" w:hAnsi="Palatino Linotype"/>
        </w:rPr>
        <w:t>dostí osobám</w:t>
      </w:r>
      <w:r w:rsidR="002B659F">
        <w:rPr>
          <w:rFonts w:ascii="Palatino Linotype" w:hAnsi="Palatino Linotype"/>
        </w:rPr>
        <w:t xml:space="preserve"> s invaliditou II. s</w:t>
      </w:r>
      <w:r w:rsidR="000F57EC">
        <w:rPr>
          <w:rFonts w:ascii="Palatino Linotype" w:hAnsi="Palatino Linotype"/>
        </w:rPr>
        <w:t>tupně s nárokem na výplatu invalid</w:t>
      </w:r>
      <w:r w:rsidR="00A06B63">
        <w:rPr>
          <w:rFonts w:ascii="Palatino Linotype" w:hAnsi="Palatino Linotype"/>
        </w:rPr>
        <w:t>ního důchodu. 101 žádostí osobám</w:t>
      </w:r>
      <w:r w:rsidR="000F57EC">
        <w:rPr>
          <w:rFonts w:ascii="Palatino Linotype" w:hAnsi="Palatino Linotype"/>
        </w:rPr>
        <w:t>, kterým byla přiznána invalidita III. stupně bez nároku na výplatu invalid</w:t>
      </w:r>
      <w:r w:rsidR="00C63CB2">
        <w:rPr>
          <w:rFonts w:ascii="Palatino Linotype" w:hAnsi="Palatino Linotype"/>
        </w:rPr>
        <w:t>n</w:t>
      </w:r>
      <w:r w:rsidR="00A06B63">
        <w:rPr>
          <w:rFonts w:ascii="Palatino Linotype" w:hAnsi="Palatino Linotype"/>
        </w:rPr>
        <w:t>ího důchodu a 83 žádostí osobám</w:t>
      </w:r>
      <w:r w:rsidR="000F57EC">
        <w:rPr>
          <w:rFonts w:ascii="Palatino Linotype" w:hAnsi="Palatino Linotype"/>
        </w:rPr>
        <w:t xml:space="preserve"> s nárokem na výplatu invalidního důchodu</w:t>
      </w:r>
      <w:r w:rsidR="00C63CB2">
        <w:rPr>
          <w:rFonts w:ascii="Palatino Linotype" w:hAnsi="Palatino Linotype"/>
        </w:rPr>
        <w:t xml:space="preserve"> </w:t>
      </w:r>
      <w:r w:rsidR="00E5407E" w:rsidRPr="00C63CB2">
        <w:rPr>
          <w:rFonts w:ascii="Palatino Linotype" w:hAnsi="Palatino Linotype"/>
        </w:rPr>
        <w:t>pro invaliditu</w:t>
      </w:r>
      <w:r w:rsidR="000F57EC">
        <w:rPr>
          <w:rFonts w:ascii="Palatino Linotype" w:hAnsi="Palatino Linotype"/>
        </w:rPr>
        <w:t xml:space="preserve"> III. stupně. Celkem tedy je to 271 žádostí o příspěvek na živobytí u osob, kterým byla přiznána invalidita I., II., III. stupně bez nároku na výplatu invalidního důchodu. Dále celkem 177 žádostí o příspěvek na živobytí u osob, kterým byla přiznána invalidita I., II. III. </w:t>
      </w:r>
      <w:r w:rsidR="000F57EC">
        <w:rPr>
          <w:rFonts w:ascii="Palatino Linotype" w:hAnsi="Palatino Linotype"/>
        </w:rPr>
        <w:lastRenderedPageBreak/>
        <w:t>stupně s nárokem na výplatu invalidního důchodu. Celkem je to 448 žádostí o příspěvek na živobytí od osob invalidních</w:t>
      </w:r>
      <w:r w:rsidR="00C63CB2">
        <w:rPr>
          <w:rFonts w:ascii="Palatino Linotype" w:hAnsi="Palatino Linotype"/>
        </w:rPr>
        <w:t xml:space="preserve"> </w:t>
      </w:r>
      <w:r w:rsidR="00E5407E" w:rsidRPr="00C63CB2">
        <w:rPr>
          <w:rFonts w:ascii="Palatino Linotype" w:hAnsi="Palatino Linotype"/>
        </w:rPr>
        <w:t>v</w:t>
      </w:r>
      <w:r w:rsidR="000F57EC" w:rsidRPr="00C63CB2">
        <w:rPr>
          <w:rFonts w:ascii="Palatino Linotype" w:hAnsi="Palatino Linotype"/>
        </w:rPr>
        <w:t xml:space="preserve"> </w:t>
      </w:r>
      <w:r w:rsidR="000F57EC">
        <w:rPr>
          <w:rFonts w:ascii="Palatino Linotype" w:hAnsi="Palatino Linotype"/>
        </w:rPr>
        <w:t xml:space="preserve">I., II., III. stupni. </w:t>
      </w:r>
    </w:p>
    <w:p w:rsidR="002B146D" w:rsidRDefault="000F57EC" w:rsidP="008E1F3D">
      <w:pPr>
        <w:spacing w:line="360" w:lineRule="auto"/>
        <w:jc w:val="both"/>
        <w:rPr>
          <w:rFonts w:ascii="Palatino Linotype" w:hAnsi="Palatino Linotype"/>
          <w:sz w:val="24"/>
          <w:szCs w:val="24"/>
        </w:rPr>
      </w:pPr>
      <w:r>
        <w:rPr>
          <w:rFonts w:ascii="Palatino Linotype" w:hAnsi="Palatino Linotype"/>
          <w:sz w:val="24"/>
          <w:szCs w:val="24"/>
        </w:rPr>
        <w:t xml:space="preserve">Z uvedených dat je patrné, že v roce 2014 bylo nejvíce </w:t>
      </w:r>
      <w:r w:rsidR="00DB56CD">
        <w:rPr>
          <w:rFonts w:ascii="Palatino Linotype" w:hAnsi="Palatino Linotype"/>
          <w:sz w:val="24"/>
          <w:szCs w:val="24"/>
        </w:rPr>
        <w:t>vyplacených</w:t>
      </w:r>
      <w:r w:rsidR="00C63CB2">
        <w:rPr>
          <w:rFonts w:ascii="Palatino Linotype" w:hAnsi="Palatino Linotype"/>
          <w:sz w:val="24"/>
          <w:szCs w:val="24"/>
        </w:rPr>
        <w:t xml:space="preserve"> žádostí </w:t>
      </w:r>
      <w:r w:rsidR="00C63CB2">
        <w:rPr>
          <w:rFonts w:ascii="Palatino Linotype" w:hAnsi="Palatino Linotype"/>
          <w:sz w:val="24"/>
          <w:szCs w:val="24"/>
        </w:rPr>
        <w:br/>
      </w:r>
      <w:r w:rsidR="00001BAE">
        <w:rPr>
          <w:rFonts w:ascii="Palatino Linotype" w:hAnsi="Palatino Linotype"/>
          <w:sz w:val="24"/>
          <w:szCs w:val="24"/>
        </w:rPr>
        <w:t xml:space="preserve">o dávku </w:t>
      </w:r>
      <w:r w:rsidR="002B659F">
        <w:rPr>
          <w:rFonts w:ascii="Palatino Linotype" w:hAnsi="Palatino Linotype"/>
          <w:sz w:val="24"/>
          <w:szCs w:val="24"/>
        </w:rPr>
        <w:t>pomoci v hmotné nouzi</w:t>
      </w:r>
      <w:r w:rsidR="00001BAE">
        <w:rPr>
          <w:rFonts w:ascii="Palatino Linotype" w:hAnsi="Palatino Linotype"/>
          <w:sz w:val="24"/>
          <w:szCs w:val="24"/>
        </w:rPr>
        <w:t xml:space="preserve"> příspěvek na živobytí, v dalších letech je k</w:t>
      </w:r>
      <w:r w:rsidR="00DB56CD">
        <w:rPr>
          <w:rFonts w:ascii="Palatino Linotype" w:hAnsi="Palatino Linotype"/>
          <w:sz w:val="24"/>
          <w:szCs w:val="24"/>
        </w:rPr>
        <w:t>lesající tendence počtu vyplacených</w:t>
      </w:r>
      <w:r w:rsidR="00001BAE">
        <w:rPr>
          <w:rFonts w:ascii="Palatino Linotype" w:hAnsi="Palatino Linotype"/>
          <w:sz w:val="24"/>
          <w:szCs w:val="24"/>
        </w:rPr>
        <w:t xml:space="preserve"> žádostí, ovšem u zkoumaného prvku, což jsou osoby s přiznanou invaliditou I., II., III. stupně s nárokem i bez nároku na výplatu invalidního důchod</w:t>
      </w:r>
      <w:r w:rsidR="00001BAE" w:rsidRPr="00C63CB2">
        <w:rPr>
          <w:rFonts w:ascii="Palatino Linotype" w:hAnsi="Palatino Linotype"/>
          <w:sz w:val="24"/>
          <w:szCs w:val="24"/>
        </w:rPr>
        <w:t>u</w:t>
      </w:r>
      <w:r w:rsidR="00CD63E0" w:rsidRPr="00C63CB2">
        <w:rPr>
          <w:rFonts w:ascii="Palatino Linotype" w:hAnsi="Palatino Linotype"/>
          <w:sz w:val="24"/>
          <w:szCs w:val="24"/>
        </w:rPr>
        <w:t>,</w:t>
      </w:r>
      <w:r w:rsidR="00001BAE">
        <w:rPr>
          <w:rFonts w:ascii="Palatino Linotype" w:hAnsi="Palatino Linotype"/>
          <w:sz w:val="24"/>
          <w:szCs w:val="24"/>
        </w:rPr>
        <w:t xml:space="preserve"> </w:t>
      </w:r>
      <w:r w:rsidR="00DB56CD">
        <w:rPr>
          <w:rFonts w:ascii="Palatino Linotype" w:hAnsi="Palatino Linotype"/>
          <w:sz w:val="24"/>
          <w:szCs w:val="24"/>
        </w:rPr>
        <w:t>je narůstající tendence počtu vyplacených žádostí. Nejvíce vyplacených</w:t>
      </w:r>
      <w:r w:rsidR="003D55F5">
        <w:rPr>
          <w:rFonts w:ascii="Palatino Linotype" w:hAnsi="Palatino Linotype"/>
          <w:sz w:val="24"/>
          <w:szCs w:val="24"/>
        </w:rPr>
        <w:t xml:space="preserve"> žádostí bylo v roce 2017, kdy </w:t>
      </w:r>
      <w:r w:rsidR="000F22B7">
        <w:rPr>
          <w:rFonts w:ascii="Palatino Linotype" w:hAnsi="Palatino Linotype"/>
          <w:sz w:val="24"/>
          <w:szCs w:val="24"/>
        </w:rPr>
        <w:br/>
      </w:r>
      <w:r w:rsidR="002450C1">
        <w:rPr>
          <w:rFonts w:ascii="Palatino Linotype" w:hAnsi="Palatino Linotype"/>
          <w:sz w:val="24"/>
          <w:szCs w:val="24"/>
        </w:rPr>
        <w:t>u uvedených skupin osob bylo z celkového počtu 2 310 žádostí</w:t>
      </w:r>
      <w:r w:rsidR="00C63CB2">
        <w:rPr>
          <w:rFonts w:ascii="Palatino Linotype" w:hAnsi="Palatino Linotype"/>
          <w:color w:val="FF0000"/>
          <w:sz w:val="24"/>
          <w:szCs w:val="24"/>
        </w:rPr>
        <w:t xml:space="preserve"> </w:t>
      </w:r>
      <w:r w:rsidR="00A06B63">
        <w:rPr>
          <w:rFonts w:ascii="Palatino Linotype" w:hAnsi="Palatino Linotype"/>
          <w:sz w:val="24"/>
          <w:szCs w:val="24"/>
        </w:rPr>
        <w:t>vyplacených</w:t>
      </w:r>
      <w:r w:rsidR="00CD63E0" w:rsidRPr="00CD63E0">
        <w:rPr>
          <w:rFonts w:ascii="Palatino Linotype" w:hAnsi="Palatino Linotype"/>
          <w:color w:val="FF0000"/>
          <w:sz w:val="24"/>
          <w:szCs w:val="24"/>
        </w:rPr>
        <w:t xml:space="preserve"> </w:t>
      </w:r>
      <w:r w:rsidR="002450C1">
        <w:rPr>
          <w:rFonts w:ascii="Palatino Linotype" w:hAnsi="Palatino Linotype"/>
          <w:sz w:val="24"/>
          <w:szCs w:val="24"/>
        </w:rPr>
        <w:t>539 žádostí zkoumaného prvku. Za zmínku stojí rok 2019, kdy z celkového počtu 1 386</w:t>
      </w:r>
      <w:r w:rsidR="00DB56CD">
        <w:rPr>
          <w:rFonts w:ascii="Palatino Linotype" w:hAnsi="Palatino Linotype"/>
          <w:sz w:val="24"/>
          <w:szCs w:val="24"/>
        </w:rPr>
        <w:t xml:space="preserve"> žádostí bylo 448 žádostí vyplaceno osobám</w:t>
      </w:r>
      <w:r w:rsidR="002450C1">
        <w:rPr>
          <w:rFonts w:ascii="Palatino Linotype" w:hAnsi="Palatino Linotype"/>
          <w:sz w:val="24"/>
          <w:szCs w:val="24"/>
        </w:rPr>
        <w:t xml:space="preserve"> invalidních I., II., III. stupně.</w:t>
      </w:r>
    </w:p>
    <w:p w:rsidR="00C63CB2" w:rsidRDefault="00C63CB2" w:rsidP="009C3319">
      <w:pPr>
        <w:spacing w:after="0" w:line="360" w:lineRule="auto"/>
        <w:jc w:val="both"/>
        <w:rPr>
          <w:rFonts w:ascii="Palatino Linotype" w:hAnsi="Palatino Linotype"/>
          <w:sz w:val="24"/>
          <w:szCs w:val="24"/>
        </w:rPr>
      </w:pPr>
      <w:r w:rsidRPr="009C3319">
        <w:rPr>
          <w:rFonts w:ascii="Palatino Linotype" w:hAnsi="Palatino Linotype"/>
          <w:color w:val="000000" w:themeColor="text1"/>
          <w:sz w:val="24"/>
          <w:szCs w:val="24"/>
        </w:rPr>
        <w:t xml:space="preserve">V grafu </w:t>
      </w:r>
      <w:r w:rsidR="001C1790">
        <w:rPr>
          <w:rFonts w:ascii="Palatino Linotype" w:hAnsi="Palatino Linotype"/>
          <w:color w:val="000000" w:themeColor="text1"/>
          <w:sz w:val="24"/>
          <w:szCs w:val="24"/>
        </w:rPr>
        <w:t xml:space="preserve">a tabulce </w:t>
      </w:r>
      <w:r w:rsidRPr="009C3319">
        <w:rPr>
          <w:rFonts w:ascii="Palatino Linotype" w:hAnsi="Palatino Linotype"/>
          <w:color w:val="000000" w:themeColor="text1"/>
          <w:sz w:val="24"/>
          <w:szCs w:val="24"/>
        </w:rPr>
        <w:t xml:space="preserve">č. 3 </w:t>
      </w:r>
      <w:r w:rsidR="00B262E9" w:rsidRPr="009C3319">
        <w:rPr>
          <w:rFonts w:ascii="Palatino Linotype" w:hAnsi="Palatino Linotype"/>
          <w:color w:val="000000" w:themeColor="text1"/>
          <w:sz w:val="24"/>
          <w:szCs w:val="24"/>
        </w:rPr>
        <w:t>je znázorněn</w:t>
      </w:r>
      <w:r w:rsidR="000F22B7" w:rsidRPr="009C3319">
        <w:rPr>
          <w:rFonts w:ascii="Palatino Linotype" w:hAnsi="Palatino Linotype"/>
          <w:color w:val="000000" w:themeColor="text1"/>
          <w:sz w:val="24"/>
          <w:szCs w:val="24"/>
        </w:rPr>
        <w:t xml:space="preserve"> celkový počet vyplacených</w:t>
      </w:r>
      <w:r w:rsidRPr="009C3319">
        <w:rPr>
          <w:rFonts w:ascii="Palatino Linotype" w:hAnsi="Palatino Linotype"/>
          <w:color w:val="000000" w:themeColor="text1"/>
          <w:sz w:val="24"/>
          <w:szCs w:val="24"/>
        </w:rPr>
        <w:t xml:space="preserve"> žádostí </w:t>
      </w:r>
      <w:r w:rsidR="002C68BB">
        <w:rPr>
          <w:rFonts w:ascii="Palatino Linotype" w:hAnsi="Palatino Linotype"/>
          <w:color w:val="000000" w:themeColor="text1"/>
          <w:sz w:val="24"/>
          <w:szCs w:val="24"/>
        </w:rPr>
        <w:br/>
      </w:r>
      <w:r w:rsidRPr="009C3319">
        <w:rPr>
          <w:rFonts w:ascii="Palatino Linotype" w:hAnsi="Palatino Linotype"/>
          <w:color w:val="000000" w:themeColor="text1"/>
          <w:sz w:val="24"/>
          <w:szCs w:val="24"/>
        </w:rPr>
        <w:t xml:space="preserve">o dávku pomoci v hmotné nouzi – příspěvek na živobytí za jednotlivé roky 2014 - 2019. </w:t>
      </w:r>
      <w:r w:rsidR="000F22B7" w:rsidRPr="009C3319">
        <w:rPr>
          <w:rFonts w:ascii="Palatino Linotype" w:hAnsi="Palatino Linotype"/>
          <w:sz w:val="24"/>
          <w:szCs w:val="24"/>
        </w:rPr>
        <w:t>Dále graf</w:t>
      </w:r>
      <w:r w:rsidR="001C1790">
        <w:rPr>
          <w:rFonts w:ascii="Palatino Linotype" w:hAnsi="Palatino Linotype"/>
          <w:sz w:val="24"/>
          <w:szCs w:val="24"/>
        </w:rPr>
        <w:t xml:space="preserve"> i tabulka</w:t>
      </w:r>
      <w:r w:rsidR="000F22B7" w:rsidRPr="009C3319">
        <w:rPr>
          <w:rFonts w:ascii="Palatino Linotype" w:hAnsi="Palatino Linotype"/>
          <w:sz w:val="24"/>
          <w:szCs w:val="24"/>
        </w:rPr>
        <w:t xml:space="preserve"> č. 3</w:t>
      </w:r>
      <w:r w:rsidRPr="009C3319">
        <w:rPr>
          <w:rFonts w:ascii="Palatino Linotype" w:hAnsi="Palatino Linotype"/>
          <w:sz w:val="24"/>
          <w:szCs w:val="24"/>
        </w:rPr>
        <w:t xml:space="preserve"> zobrazuje celkový počet vyplacených žádostí o dávku pomoci v hmotné nouzi – příspěvek na živobytí osobám, kterým byla přiznána invalidita bez nároku na výplatu invalidního důchodu, kteří pobírají pouze dávku pomoci v hmotné nouzi – příspěvek na živobytí za jednotlivé roky. Dále je z</w:t>
      </w:r>
      <w:r w:rsidR="001C1790">
        <w:rPr>
          <w:rFonts w:ascii="Palatino Linotype" w:hAnsi="Palatino Linotype"/>
          <w:sz w:val="24"/>
          <w:szCs w:val="24"/>
        </w:rPr>
        <w:t> </w:t>
      </w:r>
      <w:r w:rsidRPr="009C3319">
        <w:rPr>
          <w:rFonts w:ascii="Palatino Linotype" w:hAnsi="Palatino Linotype"/>
          <w:sz w:val="24"/>
          <w:szCs w:val="24"/>
        </w:rPr>
        <w:t>grafu</w:t>
      </w:r>
      <w:r w:rsidR="001C1790">
        <w:rPr>
          <w:rFonts w:ascii="Palatino Linotype" w:hAnsi="Palatino Linotype"/>
          <w:sz w:val="24"/>
          <w:szCs w:val="24"/>
        </w:rPr>
        <w:t xml:space="preserve"> i tabulky</w:t>
      </w:r>
      <w:r w:rsidRPr="009C3319">
        <w:rPr>
          <w:rFonts w:ascii="Palatino Linotype" w:hAnsi="Palatino Linotype"/>
          <w:sz w:val="24"/>
          <w:szCs w:val="24"/>
        </w:rPr>
        <w:t xml:space="preserve"> patrné, počet osob, kterým byla přiznána invalidita I. II. III. stupně v jednotlivých letech.</w:t>
      </w:r>
    </w:p>
    <w:p w:rsidR="002C68BB" w:rsidRPr="009C3319" w:rsidRDefault="002C68BB" w:rsidP="002C68BB">
      <w:pPr>
        <w:rPr>
          <w:rFonts w:ascii="Palatino Linotype" w:hAnsi="Palatino Linotype"/>
          <w:sz w:val="24"/>
          <w:szCs w:val="24"/>
        </w:rPr>
      </w:pPr>
      <w:r>
        <w:rPr>
          <w:rFonts w:ascii="Palatino Linotype" w:hAnsi="Palatino Linotype"/>
          <w:sz w:val="24"/>
          <w:szCs w:val="24"/>
        </w:rPr>
        <w:br w:type="page"/>
      </w:r>
    </w:p>
    <w:p w:rsidR="003F0EF5" w:rsidRPr="00057FBC" w:rsidRDefault="00A74A79" w:rsidP="008E1F3D">
      <w:pPr>
        <w:spacing w:line="360" w:lineRule="auto"/>
        <w:jc w:val="both"/>
        <w:rPr>
          <w:rFonts w:ascii="Palatino Linotype" w:hAnsi="Palatino Linotype"/>
          <w:b/>
          <w:sz w:val="24"/>
          <w:szCs w:val="24"/>
        </w:rPr>
      </w:pPr>
      <w:r>
        <w:rPr>
          <w:rFonts w:ascii="Palatino Linotype" w:hAnsi="Palatino Linotype"/>
          <w:b/>
          <w:sz w:val="24"/>
          <w:szCs w:val="24"/>
        </w:rPr>
        <w:lastRenderedPageBreak/>
        <w:t>Graf č. 3 – shrnutí otázek č. 1 a), č. 1 b) příspěvek na živobytí</w:t>
      </w:r>
    </w:p>
    <w:p w:rsidR="00572DAB" w:rsidRPr="009C3319" w:rsidRDefault="00B262E9" w:rsidP="00B262E9">
      <w:pPr>
        <w:spacing w:line="360" w:lineRule="auto"/>
        <w:jc w:val="both"/>
        <w:rPr>
          <w:rFonts w:ascii="Palatino Linotype" w:hAnsi="Palatino Linotype" w:cs="Palatino Linotype"/>
        </w:rPr>
      </w:pPr>
      <w:r w:rsidRPr="00B262E9">
        <w:rPr>
          <w:rFonts w:ascii="Palatino Linotype" w:hAnsi="Palatino Linotype" w:cs="Palatino Linotype"/>
          <w:noProof/>
        </w:rPr>
        <w:drawing>
          <wp:inline distT="0" distB="0" distL="0" distR="0">
            <wp:extent cx="5372100" cy="3448050"/>
            <wp:effectExtent l="19050" t="0" r="1905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48E4" w:rsidRPr="003F0EF5" w:rsidRDefault="003F0EF5" w:rsidP="00B262E9">
      <w:pPr>
        <w:spacing w:line="360" w:lineRule="auto"/>
        <w:jc w:val="both"/>
        <w:rPr>
          <w:rFonts w:ascii="Palatino Linotype" w:hAnsi="Palatino Linotype"/>
          <w:b/>
          <w:sz w:val="24"/>
          <w:szCs w:val="24"/>
        </w:rPr>
      </w:pPr>
      <w:r>
        <w:rPr>
          <w:rFonts w:ascii="Palatino Linotype" w:hAnsi="Palatino Linotype"/>
          <w:b/>
          <w:sz w:val="24"/>
          <w:szCs w:val="24"/>
        </w:rPr>
        <w:t>Tabulka</w:t>
      </w:r>
      <w:r w:rsidRPr="00057FBC">
        <w:rPr>
          <w:rFonts w:ascii="Palatino Linotype" w:hAnsi="Palatino Linotype"/>
          <w:b/>
          <w:sz w:val="24"/>
          <w:szCs w:val="24"/>
        </w:rPr>
        <w:t xml:space="preserve"> č. 3 – </w:t>
      </w:r>
      <w:r w:rsidR="00A74A79">
        <w:rPr>
          <w:rFonts w:ascii="Palatino Linotype" w:hAnsi="Palatino Linotype"/>
          <w:b/>
          <w:sz w:val="24"/>
          <w:szCs w:val="24"/>
        </w:rPr>
        <w:t>shrnutí otázek č. 1 a), č. 1 b) příspěvek na živobytí</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4A0"/>
      </w:tblPr>
      <w:tblGrid>
        <w:gridCol w:w="2591"/>
        <w:gridCol w:w="1548"/>
        <w:gridCol w:w="1548"/>
        <w:gridCol w:w="1466"/>
        <w:gridCol w:w="1466"/>
      </w:tblGrid>
      <w:tr w:rsidR="001B48E4" w:rsidRPr="001B48E4" w:rsidTr="002C68BB">
        <w:trPr>
          <w:trHeight w:val="322"/>
        </w:trPr>
        <w:tc>
          <w:tcPr>
            <w:tcW w:w="2591" w:type="dxa"/>
            <w:shd w:val="clear" w:color="auto" w:fill="B6DDE8" w:themeFill="accent5" w:themeFillTint="66"/>
            <w:noWrap/>
            <w:vAlign w:val="bottom"/>
            <w:hideMark/>
          </w:tcPr>
          <w:p w:rsidR="001B48E4" w:rsidRPr="001B48E4" w:rsidRDefault="001B48E4" w:rsidP="00D141D1">
            <w:pPr>
              <w:spacing w:after="0" w:line="240" w:lineRule="auto"/>
              <w:rPr>
                <w:rFonts w:ascii="Palatino Linotype" w:eastAsia="Times New Roman" w:hAnsi="Palatino Linotype" w:cs="Calibri"/>
                <w:color w:val="000000"/>
              </w:rPr>
            </w:pP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b/>
                <w:color w:val="000000"/>
              </w:rPr>
            </w:pPr>
            <w:r w:rsidRPr="001B48E4">
              <w:rPr>
                <w:rFonts w:ascii="Palatino Linotype" w:eastAsia="Times New Roman" w:hAnsi="Palatino Linotype" w:cs="Calibri"/>
                <w:b/>
                <w:color w:val="000000"/>
              </w:rPr>
              <w:t>celkem vyplacených žádostí PnŽ</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b/>
                <w:color w:val="000000"/>
              </w:rPr>
            </w:pPr>
            <w:r w:rsidRPr="001B48E4">
              <w:rPr>
                <w:rFonts w:ascii="Palatino Linotype" w:eastAsia="Times New Roman" w:hAnsi="Palatino Linotype" w:cs="Calibri"/>
                <w:b/>
                <w:color w:val="000000"/>
              </w:rPr>
              <w:t>celkem vyplacených žádostí  PnŽ u osob invalidních</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b/>
                <w:color w:val="000000"/>
              </w:rPr>
            </w:pPr>
            <w:r w:rsidRPr="001B48E4">
              <w:rPr>
                <w:rFonts w:ascii="Palatino Linotype" w:eastAsia="Times New Roman" w:hAnsi="Palatino Linotype" w:cs="Calibri"/>
                <w:b/>
                <w:color w:val="000000"/>
              </w:rPr>
              <w:t>invalidita I., II., III. stupně bez nároku na výplatu invalidního důchodu</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b/>
                <w:color w:val="000000"/>
              </w:rPr>
            </w:pPr>
            <w:r w:rsidRPr="001B48E4">
              <w:rPr>
                <w:rFonts w:ascii="Palatino Linotype" w:eastAsia="Times New Roman" w:hAnsi="Palatino Linotype" w:cs="Calibri"/>
                <w:b/>
                <w:color w:val="000000"/>
              </w:rPr>
              <w:t>invalidita I., II., III. stupně s nárokem na výplatu invalidního důchodu</w:t>
            </w:r>
          </w:p>
        </w:tc>
      </w:tr>
      <w:tr w:rsidR="001B48E4" w:rsidRPr="001B48E4" w:rsidTr="002C68BB">
        <w:trPr>
          <w:trHeight w:val="322"/>
        </w:trPr>
        <w:tc>
          <w:tcPr>
            <w:tcW w:w="2591" w:type="dxa"/>
            <w:shd w:val="clear" w:color="auto" w:fill="B6DDE8" w:themeFill="accent5" w:themeFillTint="66"/>
            <w:noWrap/>
            <w:vAlign w:val="bottom"/>
            <w:hideMark/>
          </w:tcPr>
          <w:p w:rsidR="001B48E4" w:rsidRPr="001B48E4" w:rsidRDefault="001B48E4" w:rsidP="00D141D1">
            <w:pPr>
              <w:spacing w:after="0" w:line="240" w:lineRule="auto"/>
              <w:rPr>
                <w:rFonts w:ascii="Palatino Linotype" w:eastAsia="Times New Roman" w:hAnsi="Palatino Linotype" w:cs="Calibri"/>
                <w:b/>
                <w:color w:val="000000"/>
              </w:rPr>
            </w:pPr>
            <w:r w:rsidRPr="001B48E4">
              <w:rPr>
                <w:rFonts w:ascii="Palatino Linotype" w:eastAsia="Times New Roman" w:hAnsi="Palatino Linotype" w:cs="Calibri"/>
                <w:b/>
                <w:color w:val="000000"/>
              </w:rPr>
              <w:t>rok 2014</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4830</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413</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167</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246</w:t>
            </w:r>
          </w:p>
        </w:tc>
      </w:tr>
      <w:tr w:rsidR="001B48E4" w:rsidRPr="001B48E4" w:rsidTr="002C68BB">
        <w:trPr>
          <w:trHeight w:val="322"/>
        </w:trPr>
        <w:tc>
          <w:tcPr>
            <w:tcW w:w="2591" w:type="dxa"/>
            <w:shd w:val="clear" w:color="auto" w:fill="B6DDE8" w:themeFill="accent5" w:themeFillTint="66"/>
            <w:noWrap/>
            <w:vAlign w:val="bottom"/>
            <w:hideMark/>
          </w:tcPr>
          <w:p w:rsidR="001B48E4" w:rsidRPr="001B48E4" w:rsidRDefault="001B48E4" w:rsidP="00D141D1">
            <w:pPr>
              <w:spacing w:after="0" w:line="240" w:lineRule="auto"/>
              <w:rPr>
                <w:rFonts w:ascii="Palatino Linotype" w:eastAsia="Times New Roman" w:hAnsi="Palatino Linotype" w:cs="Calibri"/>
                <w:b/>
                <w:color w:val="000000"/>
              </w:rPr>
            </w:pPr>
            <w:r w:rsidRPr="001B48E4">
              <w:rPr>
                <w:rFonts w:ascii="Palatino Linotype" w:eastAsia="Times New Roman" w:hAnsi="Palatino Linotype" w:cs="Calibri"/>
                <w:b/>
                <w:color w:val="000000"/>
              </w:rPr>
              <w:t>rok 2015</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3743</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403</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193</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210</w:t>
            </w:r>
          </w:p>
        </w:tc>
      </w:tr>
      <w:tr w:rsidR="001B48E4" w:rsidRPr="001B48E4" w:rsidTr="002C68BB">
        <w:trPr>
          <w:trHeight w:val="322"/>
        </w:trPr>
        <w:tc>
          <w:tcPr>
            <w:tcW w:w="2591" w:type="dxa"/>
            <w:shd w:val="clear" w:color="auto" w:fill="B6DDE8" w:themeFill="accent5" w:themeFillTint="66"/>
            <w:noWrap/>
            <w:vAlign w:val="bottom"/>
            <w:hideMark/>
          </w:tcPr>
          <w:p w:rsidR="001B48E4" w:rsidRPr="001B48E4" w:rsidRDefault="001B48E4" w:rsidP="00D141D1">
            <w:pPr>
              <w:spacing w:after="0" w:line="240" w:lineRule="auto"/>
              <w:rPr>
                <w:rFonts w:ascii="Palatino Linotype" w:eastAsia="Times New Roman" w:hAnsi="Palatino Linotype" w:cs="Calibri"/>
                <w:b/>
                <w:color w:val="000000"/>
              </w:rPr>
            </w:pPr>
            <w:r w:rsidRPr="001B48E4">
              <w:rPr>
                <w:rFonts w:ascii="Palatino Linotype" w:eastAsia="Times New Roman" w:hAnsi="Palatino Linotype" w:cs="Calibri"/>
                <w:b/>
                <w:color w:val="000000"/>
              </w:rPr>
              <w:t>rok 2016</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3151</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468</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240</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228</w:t>
            </w:r>
          </w:p>
        </w:tc>
      </w:tr>
      <w:tr w:rsidR="001B48E4" w:rsidRPr="001B48E4" w:rsidTr="002C68BB">
        <w:trPr>
          <w:trHeight w:val="322"/>
        </w:trPr>
        <w:tc>
          <w:tcPr>
            <w:tcW w:w="2591" w:type="dxa"/>
            <w:shd w:val="clear" w:color="auto" w:fill="B6DDE8" w:themeFill="accent5" w:themeFillTint="66"/>
            <w:noWrap/>
            <w:vAlign w:val="bottom"/>
            <w:hideMark/>
          </w:tcPr>
          <w:p w:rsidR="001B48E4" w:rsidRPr="001B48E4" w:rsidRDefault="001B48E4" w:rsidP="00D141D1">
            <w:pPr>
              <w:spacing w:after="0" w:line="240" w:lineRule="auto"/>
              <w:rPr>
                <w:rFonts w:ascii="Palatino Linotype" w:eastAsia="Times New Roman" w:hAnsi="Palatino Linotype" w:cs="Calibri"/>
                <w:b/>
                <w:color w:val="000000"/>
              </w:rPr>
            </w:pPr>
            <w:r w:rsidRPr="001B48E4">
              <w:rPr>
                <w:rFonts w:ascii="Palatino Linotype" w:eastAsia="Times New Roman" w:hAnsi="Palatino Linotype" w:cs="Calibri"/>
                <w:b/>
                <w:color w:val="000000"/>
              </w:rPr>
              <w:t>rok 2017</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2310</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539</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289</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250</w:t>
            </w:r>
          </w:p>
        </w:tc>
      </w:tr>
      <w:tr w:rsidR="001B48E4" w:rsidRPr="001B48E4" w:rsidTr="002C68BB">
        <w:trPr>
          <w:trHeight w:val="322"/>
        </w:trPr>
        <w:tc>
          <w:tcPr>
            <w:tcW w:w="2591" w:type="dxa"/>
            <w:shd w:val="clear" w:color="auto" w:fill="B6DDE8" w:themeFill="accent5" w:themeFillTint="66"/>
            <w:noWrap/>
            <w:vAlign w:val="bottom"/>
            <w:hideMark/>
          </w:tcPr>
          <w:p w:rsidR="001B48E4" w:rsidRPr="001B48E4" w:rsidRDefault="001B48E4" w:rsidP="00D141D1">
            <w:pPr>
              <w:spacing w:after="0" w:line="240" w:lineRule="auto"/>
              <w:rPr>
                <w:rFonts w:ascii="Palatino Linotype" w:eastAsia="Times New Roman" w:hAnsi="Palatino Linotype" w:cs="Calibri"/>
                <w:b/>
                <w:color w:val="000000"/>
              </w:rPr>
            </w:pPr>
            <w:r w:rsidRPr="001B48E4">
              <w:rPr>
                <w:rFonts w:ascii="Palatino Linotype" w:eastAsia="Times New Roman" w:hAnsi="Palatino Linotype" w:cs="Calibri"/>
                <w:b/>
                <w:color w:val="000000"/>
              </w:rPr>
              <w:t>rok 2018</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1553</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409</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245</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164</w:t>
            </w:r>
          </w:p>
        </w:tc>
      </w:tr>
      <w:tr w:rsidR="001B48E4" w:rsidRPr="001B48E4" w:rsidTr="002C68BB">
        <w:trPr>
          <w:trHeight w:val="322"/>
        </w:trPr>
        <w:tc>
          <w:tcPr>
            <w:tcW w:w="2591" w:type="dxa"/>
            <w:shd w:val="clear" w:color="auto" w:fill="B6DDE8" w:themeFill="accent5" w:themeFillTint="66"/>
            <w:noWrap/>
            <w:vAlign w:val="bottom"/>
            <w:hideMark/>
          </w:tcPr>
          <w:p w:rsidR="001B48E4" w:rsidRPr="001B48E4" w:rsidRDefault="001B48E4" w:rsidP="00D141D1">
            <w:pPr>
              <w:spacing w:after="0" w:line="240" w:lineRule="auto"/>
              <w:rPr>
                <w:rFonts w:ascii="Palatino Linotype" w:eastAsia="Times New Roman" w:hAnsi="Palatino Linotype" w:cs="Calibri"/>
                <w:b/>
                <w:color w:val="000000"/>
              </w:rPr>
            </w:pPr>
            <w:r w:rsidRPr="001B48E4">
              <w:rPr>
                <w:rFonts w:ascii="Palatino Linotype" w:eastAsia="Times New Roman" w:hAnsi="Palatino Linotype" w:cs="Calibri"/>
                <w:b/>
                <w:color w:val="000000"/>
              </w:rPr>
              <w:t>rok 2019</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1386</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448</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271</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177</w:t>
            </w:r>
          </w:p>
        </w:tc>
      </w:tr>
      <w:tr w:rsidR="001B48E4" w:rsidRPr="001B48E4" w:rsidTr="002C68BB">
        <w:trPr>
          <w:trHeight w:val="322"/>
        </w:trPr>
        <w:tc>
          <w:tcPr>
            <w:tcW w:w="2591" w:type="dxa"/>
            <w:shd w:val="clear" w:color="auto" w:fill="B6DDE8" w:themeFill="accent5" w:themeFillTint="66"/>
            <w:noWrap/>
            <w:vAlign w:val="bottom"/>
            <w:hideMark/>
          </w:tcPr>
          <w:p w:rsidR="001B48E4" w:rsidRPr="001B48E4" w:rsidRDefault="001B48E4" w:rsidP="00D141D1">
            <w:pPr>
              <w:spacing w:after="0" w:line="240" w:lineRule="auto"/>
              <w:rPr>
                <w:rFonts w:ascii="Palatino Linotype" w:eastAsia="Times New Roman" w:hAnsi="Palatino Linotype" w:cs="Calibri"/>
                <w:b/>
                <w:color w:val="000000"/>
              </w:rPr>
            </w:pPr>
            <w:r w:rsidRPr="001B48E4">
              <w:rPr>
                <w:rFonts w:ascii="Palatino Linotype" w:eastAsia="Times New Roman" w:hAnsi="Palatino Linotype" w:cs="Calibri"/>
                <w:b/>
                <w:color w:val="000000"/>
              </w:rPr>
              <w:t>celkem žádostí 2014-2019</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16973</w:t>
            </w:r>
          </w:p>
        </w:tc>
        <w:tc>
          <w:tcPr>
            <w:tcW w:w="1548"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2680</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1405</w:t>
            </w:r>
          </w:p>
        </w:tc>
        <w:tc>
          <w:tcPr>
            <w:tcW w:w="1466" w:type="dxa"/>
            <w:shd w:val="clear" w:color="auto" w:fill="B6DDE8" w:themeFill="accent5" w:themeFillTint="66"/>
            <w:noWrap/>
            <w:vAlign w:val="bottom"/>
            <w:hideMark/>
          </w:tcPr>
          <w:p w:rsidR="001B48E4" w:rsidRPr="001B48E4" w:rsidRDefault="001B48E4" w:rsidP="00D141D1">
            <w:pPr>
              <w:spacing w:after="0" w:line="240" w:lineRule="auto"/>
              <w:jc w:val="center"/>
              <w:rPr>
                <w:rFonts w:ascii="Palatino Linotype" w:eastAsia="Times New Roman" w:hAnsi="Palatino Linotype" w:cs="Calibri"/>
                <w:color w:val="000000"/>
              </w:rPr>
            </w:pPr>
            <w:r w:rsidRPr="001B48E4">
              <w:rPr>
                <w:rFonts w:ascii="Palatino Linotype" w:eastAsia="Times New Roman" w:hAnsi="Palatino Linotype" w:cs="Calibri"/>
                <w:color w:val="000000"/>
              </w:rPr>
              <w:t>1275</w:t>
            </w:r>
          </w:p>
        </w:tc>
      </w:tr>
    </w:tbl>
    <w:p w:rsidR="00057FBC" w:rsidRPr="00B262E9" w:rsidRDefault="00057FBC" w:rsidP="008E1F3D">
      <w:pPr>
        <w:spacing w:line="360" w:lineRule="auto"/>
        <w:jc w:val="both"/>
        <w:rPr>
          <w:rFonts w:ascii="Palatino Linotype" w:hAnsi="Palatino Linotype" w:cs="Palatino Linotype"/>
        </w:rPr>
      </w:pPr>
      <w:r w:rsidRPr="00057FBC">
        <w:rPr>
          <w:rFonts w:ascii="Palatino Linotype" w:hAnsi="Palatino Linotype" w:cs="Palatino Linotype"/>
        </w:rPr>
        <w:t>Zdroj: vlastní výzkum, zpracováno</w:t>
      </w:r>
      <w:r w:rsidR="00E5407E">
        <w:rPr>
          <w:rFonts w:ascii="Palatino Linotype" w:hAnsi="Palatino Linotype" w:cs="Palatino Linotype"/>
        </w:rPr>
        <w:t xml:space="preserve"> z programového systému OK/nouze</w:t>
      </w:r>
    </w:p>
    <w:p w:rsidR="00D141D1" w:rsidRDefault="00D141D1" w:rsidP="008E1F3D">
      <w:pPr>
        <w:spacing w:line="360" w:lineRule="auto"/>
        <w:jc w:val="both"/>
        <w:rPr>
          <w:rFonts w:ascii="Palatino Linotype" w:hAnsi="Palatino Linotype"/>
          <w:sz w:val="24"/>
          <w:szCs w:val="24"/>
        </w:rPr>
      </w:pPr>
    </w:p>
    <w:p w:rsidR="000F57EC" w:rsidRDefault="00A970D4" w:rsidP="008E1F3D">
      <w:pPr>
        <w:spacing w:line="360" w:lineRule="auto"/>
        <w:jc w:val="both"/>
        <w:rPr>
          <w:rFonts w:ascii="Palatino Linotype" w:hAnsi="Palatino Linotype"/>
          <w:sz w:val="24"/>
          <w:szCs w:val="24"/>
        </w:rPr>
      </w:pPr>
      <w:r>
        <w:rPr>
          <w:rFonts w:ascii="Palatino Linotype" w:hAnsi="Palatino Linotype"/>
          <w:sz w:val="24"/>
          <w:szCs w:val="24"/>
        </w:rPr>
        <w:t xml:space="preserve">Celkově </w:t>
      </w:r>
      <w:r w:rsidR="001B48E4">
        <w:rPr>
          <w:rFonts w:ascii="Palatino Linotype" w:hAnsi="Palatino Linotype"/>
          <w:sz w:val="24"/>
          <w:szCs w:val="24"/>
        </w:rPr>
        <w:t>vyšší podíl počtu vyplacených</w:t>
      </w:r>
      <w:r w:rsidR="00A42FB9">
        <w:rPr>
          <w:rFonts w:ascii="Palatino Linotype" w:hAnsi="Palatino Linotype"/>
          <w:sz w:val="24"/>
          <w:szCs w:val="24"/>
        </w:rPr>
        <w:t xml:space="preserve"> žádostí </w:t>
      </w:r>
      <w:r>
        <w:rPr>
          <w:rFonts w:ascii="Palatino Linotype" w:hAnsi="Palatino Linotype"/>
          <w:sz w:val="24"/>
          <w:szCs w:val="24"/>
        </w:rPr>
        <w:t xml:space="preserve">u dávky </w:t>
      </w:r>
      <w:r w:rsidR="00057FBC">
        <w:rPr>
          <w:rFonts w:ascii="Palatino Linotype" w:hAnsi="Palatino Linotype"/>
          <w:sz w:val="24"/>
          <w:szCs w:val="24"/>
        </w:rPr>
        <w:t>pomoci v hmotné nouzi</w:t>
      </w:r>
      <w:r>
        <w:rPr>
          <w:rFonts w:ascii="Palatino Linotype" w:hAnsi="Palatino Linotype"/>
          <w:sz w:val="24"/>
          <w:szCs w:val="24"/>
        </w:rPr>
        <w:t xml:space="preserve"> – příspěvek na živobytí </w:t>
      </w:r>
      <w:r w:rsidR="00A42FB9">
        <w:rPr>
          <w:rFonts w:ascii="Palatino Linotype" w:hAnsi="Palatino Linotype"/>
          <w:sz w:val="24"/>
          <w:szCs w:val="24"/>
        </w:rPr>
        <w:t>za období 2014 -</w:t>
      </w:r>
      <w:r w:rsidR="000F22B7">
        <w:rPr>
          <w:rFonts w:ascii="Palatino Linotype" w:hAnsi="Palatino Linotype"/>
          <w:sz w:val="24"/>
          <w:szCs w:val="24"/>
        </w:rPr>
        <w:t xml:space="preserve"> </w:t>
      </w:r>
      <w:r w:rsidR="00A42FB9">
        <w:rPr>
          <w:rFonts w:ascii="Palatino Linotype" w:hAnsi="Palatino Linotype"/>
          <w:sz w:val="24"/>
          <w:szCs w:val="24"/>
        </w:rPr>
        <w:t xml:space="preserve">2019 je u osob s přiznanou </w:t>
      </w:r>
      <w:r w:rsidR="00A42FB9">
        <w:rPr>
          <w:rFonts w:ascii="Palatino Linotype" w:hAnsi="Palatino Linotype"/>
          <w:sz w:val="24"/>
          <w:szCs w:val="24"/>
        </w:rPr>
        <w:lastRenderedPageBreak/>
        <w:t>invaliditou I., II., III. stupně bez nároku</w:t>
      </w:r>
      <w:r w:rsidR="00E3233E">
        <w:rPr>
          <w:rFonts w:ascii="Palatino Linotype" w:hAnsi="Palatino Linotype"/>
          <w:sz w:val="24"/>
          <w:szCs w:val="24"/>
        </w:rPr>
        <w:t xml:space="preserve"> na výplatu invalidního důchodu</w:t>
      </w:r>
      <w:r w:rsidR="006F4620">
        <w:rPr>
          <w:rFonts w:ascii="Palatino Linotype" w:hAnsi="Palatino Linotype"/>
          <w:sz w:val="24"/>
          <w:szCs w:val="24"/>
        </w:rPr>
        <w:t xml:space="preserve"> celkem 1 405 žádostí z celkového počtu </w:t>
      </w:r>
      <w:r w:rsidR="00CB5671">
        <w:rPr>
          <w:rFonts w:ascii="Palatino Linotype" w:hAnsi="Palatino Linotype"/>
          <w:sz w:val="24"/>
          <w:szCs w:val="24"/>
        </w:rPr>
        <w:t xml:space="preserve">2 680 </w:t>
      </w:r>
      <w:r w:rsidR="000F22B7">
        <w:rPr>
          <w:rFonts w:ascii="Palatino Linotype" w:hAnsi="Palatino Linotype"/>
          <w:sz w:val="24"/>
          <w:szCs w:val="24"/>
        </w:rPr>
        <w:t>vyplacených</w:t>
      </w:r>
      <w:r w:rsidR="006F4620">
        <w:rPr>
          <w:rFonts w:ascii="Palatino Linotype" w:hAnsi="Palatino Linotype"/>
          <w:sz w:val="24"/>
          <w:szCs w:val="24"/>
        </w:rPr>
        <w:t xml:space="preserve"> žádostí </w:t>
      </w:r>
      <w:r w:rsidR="00CB5671" w:rsidRPr="001B48E4">
        <w:rPr>
          <w:rFonts w:ascii="Palatino Linotype" w:hAnsi="Palatino Linotype"/>
          <w:sz w:val="24"/>
          <w:szCs w:val="24"/>
        </w:rPr>
        <w:t>osob s přiznanou invaliditou</w:t>
      </w:r>
      <w:r w:rsidR="006F4620" w:rsidRPr="001B48E4">
        <w:rPr>
          <w:rFonts w:ascii="Palatino Linotype" w:hAnsi="Palatino Linotype"/>
          <w:sz w:val="24"/>
          <w:szCs w:val="24"/>
        </w:rPr>
        <w:t>.</w:t>
      </w:r>
      <w:r w:rsidR="006F4620" w:rsidRPr="00CB5671">
        <w:rPr>
          <w:rFonts w:ascii="Palatino Linotype" w:hAnsi="Palatino Linotype"/>
          <w:sz w:val="24"/>
          <w:szCs w:val="24"/>
        </w:rPr>
        <w:t xml:space="preserve"> Což znamená 53%. U osob s přiznanou invaliditou I., II., III.</w:t>
      </w:r>
      <w:r w:rsidR="006F4620">
        <w:rPr>
          <w:rFonts w:ascii="Palatino Linotype" w:hAnsi="Palatino Linotype"/>
          <w:sz w:val="24"/>
          <w:szCs w:val="24"/>
        </w:rPr>
        <w:t xml:space="preserve"> stupně s nárokem na výplatu invalidn</w:t>
      </w:r>
      <w:r w:rsidR="000F22B7">
        <w:rPr>
          <w:rFonts w:ascii="Palatino Linotype" w:hAnsi="Palatino Linotype"/>
          <w:sz w:val="24"/>
          <w:szCs w:val="24"/>
        </w:rPr>
        <w:t>ího důchodu je to 1 275 vyplacených</w:t>
      </w:r>
      <w:r w:rsidR="006F4620">
        <w:rPr>
          <w:rFonts w:ascii="Palatino Linotype" w:hAnsi="Palatino Linotype"/>
          <w:sz w:val="24"/>
          <w:szCs w:val="24"/>
        </w:rPr>
        <w:t xml:space="preserve"> žádostí z celkového počtu 2</w:t>
      </w:r>
      <w:r w:rsidR="00CB5671">
        <w:rPr>
          <w:rFonts w:ascii="Palatino Linotype" w:hAnsi="Palatino Linotype"/>
          <w:sz w:val="24"/>
          <w:szCs w:val="24"/>
        </w:rPr>
        <w:t xml:space="preserve"> 680 </w:t>
      </w:r>
      <w:r w:rsidR="000F22B7">
        <w:rPr>
          <w:rFonts w:ascii="Palatino Linotype" w:hAnsi="Palatino Linotype"/>
          <w:sz w:val="24"/>
          <w:szCs w:val="24"/>
        </w:rPr>
        <w:t>vyplacených</w:t>
      </w:r>
      <w:r w:rsidR="00CB5671" w:rsidRPr="001B48E4">
        <w:rPr>
          <w:rFonts w:ascii="Palatino Linotype" w:hAnsi="Palatino Linotype"/>
          <w:sz w:val="24"/>
          <w:szCs w:val="24"/>
        </w:rPr>
        <w:t xml:space="preserve"> žádostí osob s přiznanou invaliditou, což znamená</w:t>
      </w:r>
      <w:r w:rsidR="001B48E4" w:rsidRPr="001B48E4">
        <w:rPr>
          <w:rFonts w:ascii="Palatino Linotype" w:hAnsi="Palatino Linotype"/>
          <w:sz w:val="24"/>
          <w:szCs w:val="24"/>
        </w:rPr>
        <w:t xml:space="preserve"> 47 %.</w:t>
      </w:r>
    </w:p>
    <w:p w:rsidR="001B48E4" w:rsidRPr="001B48E4" w:rsidRDefault="001B48E4" w:rsidP="008E1F3D">
      <w:pPr>
        <w:spacing w:line="360" w:lineRule="auto"/>
        <w:jc w:val="both"/>
        <w:rPr>
          <w:rFonts w:ascii="Palatino Linotype" w:hAnsi="Palatino Linotype"/>
          <w:sz w:val="24"/>
          <w:szCs w:val="24"/>
          <w:vertAlign w:val="subscript"/>
        </w:rPr>
      </w:pPr>
      <w:r>
        <w:rPr>
          <w:rFonts w:ascii="Palatino Linotype" w:hAnsi="Palatino Linotype"/>
          <w:sz w:val="24"/>
          <w:szCs w:val="24"/>
        </w:rPr>
        <w:t>Nyní jsem shrnula výsledky výzkumné otázky č. 1 a), č. 1 b) u dávky pomoci v hmotné nouzi – příspěvek na živobytí.</w:t>
      </w:r>
    </w:p>
    <w:p w:rsidR="00D141D1" w:rsidRDefault="00D141D1" w:rsidP="008E1F3D">
      <w:pPr>
        <w:spacing w:line="360" w:lineRule="auto"/>
        <w:jc w:val="both"/>
        <w:rPr>
          <w:rFonts w:ascii="Palatino Linotype" w:hAnsi="Palatino Linotype"/>
          <w:sz w:val="24"/>
          <w:szCs w:val="24"/>
        </w:rPr>
      </w:pPr>
    </w:p>
    <w:p w:rsidR="001B48E4" w:rsidRDefault="00A970D4" w:rsidP="008E1F3D">
      <w:pPr>
        <w:spacing w:line="360" w:lineRule="auto"/>
        <w:jc w:val="both"/>
        <w:rPr>
          <w:rFonts w:ascii="Palatino Linotype" w:hAnsi="Palatino Linotype"/>
          <w:sz w:val="24"/>
          <w:szCs w:val="24"/>
        </w:rPr>
      </w:pPr>
      <w:r>
        <w:rPr>
          <w:rFonts w:ascii="Palatino Linotype" w:hAnsi="Palatino Linotype"/>
          <w:sz w:val="24"/>
          <w:szCs w:val="24"/>
        </w:rPr>
        <w:t>Pokračuji dávkou</w:t>
      </w:r>
      <w:r w:rsidR="00057FBC">
        <w:rPr>
          <w:rFonts w:ascii="Palatino Linotype" w:hAnsi="Palatino Linotype"/>
          <w:sz w:val="24"/>
          <w:szCs w:val="24"/>
        </w:rPr>
        <w:t xml:space="preserve"> pomoci v </w:t>
      </w:r>
      <w:r>
        <w:rPr>
          <w:rFonts w:ascii="Palatino Linotype" w:hAnsi="Palatino Linotype"/>
          <w:sz w:val="24"/>
          <w:szCs w:val="24"/>
        </w:rPr>
        <w:t>hmotné nouz</w:t>
      </w:r>
      <w:r w:rsidR="00057FBC">
        <w:rPr>
          <w:rFonts w:ascii="Palatino Linotype" w:hAnsi="Palatino Linotype"/>
          <w:sz w:val="24"/>
          <w:szCs w:val="24"/>
        </w:rPr>
        <w:t>i</w:t>
      </w:r>
      <w:r>
        <w:rPr>
          <w:rFonts w:ascii="Palatino Linotype" w:hAnsi="Palatino Linotype"/>
          <w:sz w:val="24"/>
          <w:szCs w:val="24"/>
        </w:rPr>
        <w:t xml:space="preserve"> – doplatek na bydlení.</w:t>
      </w:r>
    </w:p>
    <w:p w:rsidR="001B48E4" w:rsidRPr="003B61E6" w:rsidRDefault="001B48E4" w:rsidP="001B48E4">
      <w:pPr>
        <w:spacing w:after="0" w:line="360" w:lineRule="auto"/>
        <w:jc w:val="both"/>
        <w:rPr>
          <w:rFonts w:ascii="Palatino Linotype" w:hAnsi="Palatino Linotype"/>
          <w:b/>
          <w:sz w:val="24"/>
          <w:szCs w:val="24"/>
        </w:rPr>
      </w:pPr>
      <w:r w:rsidRPr="003B61E6">
        <w:rPr>
          <w:rFonts w:ascii="Palatino Linotype" w:hAnsi="Palatino Linotype"/>
          <w:color w:val="000000" w:themeColor="text1"/>
          <w:sz w:val="24"/>
          <w:szCs w:val="24"/>
        </w:rPr>
        <w:t>Výzkumná otázka č. 1</w:t>
      </w:r>
      <w:r>
        <w:rPr>
          <w:rFonts w:ascii="Palatino Linotype" w:hAnsi="Palatino Linotype"/>
          <w:color w:val="000000" w:themeColor="text1"/>
          <w:sz w:val="24"/>
          <w:szCs w:val="24"/>
        </w:rPr>
        <w:t xml:space="preserve"> a</w:t>
      </w:r>
      <w:r w:rsidRPr="003B61E6">
        <w:rPr>
          <w:rFonts w:ascii="Palatino Linotype" w:hAnsi="Palatino Linotype"/>
          <w:color w:val="000000" w:themeColor="text1"/>
          <w:sz w:val="24"/>
          <w:szCs w:val="24"/>
        </w:rPr>
        <w:t xml:space="preserve">) Jaký je podíl žádostí osob s přiznanou invaliditou </w:t>
      </w:r>
      <w:r w:rsidR="000F22B7">
        <w:rPr>
          <w:rFonts w:ascii="Palatino Linotype" w:hAnsi="Palatino Linotype"/>
          <w:color w:val="000000" w:themeColor="text1"/>
          <w:sz w:val="24"/>
          <w:szCs w:val="24"/>
        </w:rPr>
        <w:br/>
      </w:r>
      <w:r w:rsidRPr="003B61E6">
        <w:rPr>
          <w:rFonts w:ascii="Palatino Linotype" w:hAnsi="Palatino Linotype"/>
          <w:color w:val="000000" w:themeColor="text1"/>
          <w:sz w:val="24"/>
          <w:szCs w:val="24"/>
        </w:rPr>
        <w:t>I., II., a III. stupně, které mají nárok na dávky pomoci v hmotné nouzi z celkového počtu vyplacených žádostí - příspěvek na živobytí a doplatek na bydlení z důvodu, že jim nebyl přiznán nárok na invalidní důchod?</w:t>
      </w:r>
    </w:p>
    <w:p w:rsidR="001B48E4" w:rsidRDefault="001B48E4" w:rsidP="001B48E4">
      <w:pPr>
        <w:spacing w:line="360" w:lineRule="auto"/>
        <w:jc w:val="both"/>
        <w:rPr>
          <w:rFonts w:ascii="Palatino Linotype" w:hAnsi="Palatino Linotype"/>
          <w:sz w:val="24"/>
          <w:szCs w:val="24"/>
        </w:rPr>
      </w:pPr>
      <w:r>
        <w:rPr>
          <w:rFonts w:ascii="Palatino Linotype" w:hAnsi="Palatino Linotype"/>
          <w:color w:val="000000" w:themeColor="text1"/>
          <w:sz w:val="24"/>
          <w:szCs w:val="24"/>
        </w:rPr>
        <w:t>V</w:t>
      </w:r>
      <w:r w:rsidRPr="00BC7BD6">
        <w:rPr>
          <w:rFonts w:ascii="Palatino Linotype" w:hAnsi="Palatino Linotype"/>
          <w:color w:val="000000" w:themeColor="text1"/>
          <w:sz w:val="24"/>
          <w:szCs w:val="24"/>
        </w:rPr>
        <w:t xml:space="preserve">ýzkumná </w:t>
      </w:r>
      <w:r>
        <w:rPr>
          <w:rFonts w:ascii="Palatino Linotype" w:hAnsi="Palatino Linotype"/>
          <w:color w:val="000000" w:themeColor="text1"/>
          <w:sz w:val="24"/>
          <w:szCs w:val="24"/>
        </w:rPr>
        <w:t>otázka č. 1 b</w:t>
      </w:r>
      <w:r w:rsidRPr="00BC7BD6">
        <w:rPr>
          <w:rFonts w:ascii="Palatino Linotype" w:hAnsi="Palatino Linotype"/>
          <w:color w:val="000000" w:themeColor="text1"/>
          <w:sz w:val="24"/>
          <w:szCs w:val="24"/>
        </w:rPr>
        <w:t>) zní</w:t>
      </w:r>
      <w:r>
        <w:rPr>
          <w:rFonts w:ascii="Palatino Linotype" w:hAnsi="Palatino Linotype"/>
          <w:color w:val="000000" w:themeColor="text1"/>
          <w:sz w:val="24"/>
          <w:szCs w:val="24"/>
        </w:rPr>
        <w:t xml:space="preserve">: jaký je podíl žádostí </w:t>
      </w:r>
      <w:r w:rsidRPr="00BC7BD6">
        <w:rPr>
          <w:rFonts w:ascii="Palatino Linotype" w:hAnsi="Palatino Linotype"/>
          <w:color w:val="000000" w:themeColor="text1"/>
          <w:sz w:val="24"/>
          <w:szCs w:val="24"/>
        </w:rPr>
        <w:t xml:space="preserve">osob s přiznanou invaliditou I., II., III. stupně s přiznaným nárokem na výplatu důchodu, kteří mají současně nárok na dávky pomoci v hmotné nouzi – </w:t>
      </w:r>
      <w:r>
        <w:rPr>
          <w:rFonts w:ascii="Palatino Linotype" w:hAnsi="Palatino Linotype"/>
          <w:color w:val="000000" w:themeColor="text1"/>
          <w:sz w:val="24"/>
          <w:szCs w:val="24"/>
        </w:rPr>
        <w:t xml:space="preserve">z celkového počtu vyplacených žádostí </w:t>
      </w:r>
      <w:r w:rsidRPr="00BC7BD6">
        <w:rPr>
          <w:rFonts w:ascii="Palatino Linotype" w:hAnsi="Palatino Linotype"/>
          <w:color w:val="000000" w:themeColor="text1"/>
          <w:sz w:val="24"/>
          <w:szCs w:val="24"/>
        </w:rPr>
        <w:t>příspěvek na živobytí a doplatek na bydlení?</w:t>
      </w:r>
    </w:p>
    <w:p w:rsidR="001C1790" w:rsidRDefault="00BB5B2A" w:rsidP="00BB5B2A">
      <w:pPr>
        <w:spacing w:after="0" w:line="360" w:lineRule="auto"/>
        <w:jc w:val="both"/>
        <w:rPr>
          <w:rFonts w:ascii="Palatino Linotype" w:hAnsi="Palatino Linotype"/>
          <w:sz w:val="24"/>
          <w:szCs w:val="24"/>
        </w:rPr>
      </w:pPr>
      <w:r>
        <w:rPr>
          <w:rFonts w:ascii="Palatino Linotype" w:hAnsi="Palatino Linotype"/>
          <w:color w:val="000000" w:themeColor="text1"/>
          <w:sz w:val="24"/>
          <w:szCs w:val="24"/>
        </w:rPr>
        <w:t>V</w:t>
      </w:r>
      <w:r w:rsidR="001C1790">
        <w:rPr>
          <w:rFonts w:ascii="Palatino Linotype" w:hAnsi="Palatino Linotype"/>
          <w:color w:val="000000" w:themeColor="text1"/>
          <w:sz w:val="24"/>
          <w:szCs w:val="24"/>
        </w:rPr>
        <w:t> </w:t>
      </w:r>
      <w:r>
        <w:rPr>
          <w:rFonts w:ascii="Palatino Linotype" w:hAnsi="Palatino Linotype"/>
          <w:color w:val="000000" w:themeColor="text1"/>
          <w:sz w:val="24"/>
          <w:szCs w:val="24"/>
        </w:rPr>
        <w:t>grafu</w:t>
      </w:r>
      <w:r w:rsidR="001C1790">
        <w:rPr>
          <w:rFonts w:ascii="Palatino Linotype" w:hAnsi="Palatino Linotype"/>
          <w:color w:val="000000" w:themeColor="text1"/>
          <w:sz w:val="24"/>
          <w:szCs w:val="24"/>
        </w:rPr>
        <w:t xml:space="preserve"> a tabulce</w:t>
      </w:r>
      <w:r>
        <w:rPr>
          <w:rFonts w:ascii="Palatino Linotype" w:hAnsi="Palatino Linotype"/>
          <w:color w:val="000000" w:themeColor="text1"/>
          <w:sz w:val="24"/>
          <w:szCs w:val="24"/>
        </w:rPr>
        <w:t xml:space="preserve"> č</w:t>
      </w:r>
      <w:r w:rsidR="009C3319">
        <w:rPr>
          <w:rFonts w:ascii="Palatino Linotype" w:hAnsi="Palatino Linotype"/>
          <w:color w:val="000000" w:themeColor="text1"/>
          <w:sz w:val="24"/>
          <w:szCs w:val="24"/>
        </w:rPr>
        <w:t>. 4 je znázorněn</w:t>
      </w:r>
      <w:r>
        <w:rPr>
          <w:rFonts w:ascii="Palatino Linotype" w:hAnsi="Palatino Linotype"/>
          <w:color w:val="000000" w:themeColor="text1"/>
          <w:sz w:val="24"/>
          <w:szCs w:val="24"/>
        </w:rPr>
        <w:t xml:space="preserve"> celkový počet vyplacených žádostí </w:t>
      </w:r>
      <w:r w:rsidR="002C68BB">
        <w:rPr>
          <w:rFonts w:ascii="Palatino Linotype" w:hAnsi="Palatino Linotype"/>
          <w:color w:val="000000" w:themeColor="text1"/>
          <w:sz w:val="24"/>
          <w:szCs w:val="24"/>
        </w:rPr>
        <w:br/>
      </w:r>
      <w:r>
        <w:rPr>
          <w:rFonts w:ascii="Palatino Linotype" w:hAnsi="Palatino Linotype"/>
          <w:color w:val="000000" w:themeColor="text1"/>
          <w:sz w:val="24"/>
          <w:szCs w:val="24"/>
        </w:rPr>
        <w:t xml:space="preserve">o dávku pomoci v hmotné nouzi – doplatek na bydlení za jednotlivé roky 2014 - 2019. </w:t>
      </w:r>
      <w:r>
        <w:rPr>
          <w:rFonts w:ascii="Palatino Linotype" w:hAnsi="Palatino Linotype"/>
          <w:sz w:val="24"/>
          <w:szCs w:val="24"/>
        </w:rPr>
        <w:t>Dále g</w:t>
      </w:r>
      <w:r w:rsidRPr="00DC17AA">
        <w:rPr>
          <w:rFonts w:ascii="Palatino Linotype" w:hAnsi="Palatino Linotype"/>
          <w:sz w:val="24"/>
          <w:szCs w:val="24"/>
        </w:rPr>
        <w:t>raf</w:t>
      </w:r>
      <w:r w:rsidR="001C1790">
        <w:rPr>
          <w:rFonts w:ascii="Palatino Linotype" w:hAnsi="Palatino Linotype"/>
          <w:sz w:val="24"/>
          <w:szCs w:val="24"/>
        </w:rPr>
        <w:t xml:space="preserve"> i tabulka</w:t>
      </w:r>
      <w:r w:rsidRPr="00DC17AA">
        <w:rPr>
          <w:rFonts w:ascii="Palatino Linotype" w:hAnsi="Palatino Linotype"/>
          <w:sz w:val="24"/>
          <w:szCs w:val="24"/>
        </w:rPr>
        <w:t xml:space="preserve"> </w:t>
      </w:r>
      <w:r>
        <w:rPr>
          <w:rFonts w:ascii="Palatino Linotype" w:hAnsi="Palatino Linotype"/>
          <w:sz w:val="24"/>
          <w:szCs w:val="24"/>
        </w:rPr>
        <w:t xml:space="preserve">č. 4 </w:t>
      </w:r>
      <w:r w:rsidRPr="00DD7497">
        <w:rPr>
          <w:rFonts w:ascii="Palatino Linotype" w:hAnsi="Palatino Linotype"/>
          <w:sz w:val="24"/>
          <w:szCs w:val="24"/>
        </w:rPr>
        <w:t>zobrazuje celkový počet vyplacených žádostí o dávku pomoci v hmotné nouzi –</w:t>
      </w:r>
      <w:r>
        <w:rPr>
          <w:rFonts w:ascii="Palatino Linotype" w:hAnsi="Palatino Linotype"/>
          <w:sz w:val="24"/>
          <w:szCs w:val="24"/>
        </w:rPr>
        <w:t xml:space="preserve"> doplatek na bydlení </w:t>
      </w:r>
      <w:r w:rsidRPr="00DD7497">
        <w:rPr>
          <w:rFonts w:ascii="Palatino Linotype" w:hAnsi="Palatino Linotype"/>
          <w:sz w:val="24"/>
          <w:szCs w:val="24"/>
        </w:rPr>
        <w:t>osobám, kterým byla přiznána invalidita bez nároku na výplatu invalidního důchodu, kteří pobírají pouze dávku pomoci v hmotné nouzi –</w:t>
      </w:r>
      <w:r>
        <w:rPr>
          <w:rFonts w:ascii="Palatino Linotype" w:hAnsi="Palatino Linotype"/>
          <w:sz w:val="24"/>
          <w:szCs w:val="24"/>
        </w:rPr>
        <w:t xml:space="preserve"> doplatek na bydlení </w:t>
      </w:r>
      <w:r w:rsidRPr="00DD7497">
        <w:rPr>
          <w:rFonts w:ascii="Palatino Linotype" w:hAnsi="Palatino Linotype"/>
          <w:sz w:val="24"/>
          <w:szCs w:val="24"/>
        </w:rPr>
        <w:t>za jednotlivé roky.</w:t>
      </w:r>
      <w:r>
        <w:rPr>
          <w:rFonts w:ascii="Palatino Linotype" w:hAnsi="Palatino Linotype"/>
          <w:sz w:val="24"/>
          <w:szCs w:val="24"/>
        </w:rPr>
        <w:t xml:space="preserve"> Dále je z</w:t>
      </w:r>
      <w:r w:rsidR="001C1790">
        <w:rPr>
          <w:rFonts w:ascii="Palatino Linotype" w:hAnsi="Palatino Linotype"/>
          <w:sz w:val="24"/>
          <w:szCs w:val="24"/>
        </w:rPr>
        <w:t> </w:t>
      </w:r>
      <w:r>
        <w:rPr>
          <w:rFonts w:ascii="Palatino Linotype" w:hAnsi="Palatino Linotype"/>
          <w:sz w:val="24"/>
          <w:szCs w:val="24"/>
        </w:rPr>
        <w:t>grafu</w:t>
      </w:r>
      <w:r w:rsidR="001C1790">
        <w:rPr>
          <w:rFonts w:ascii="Palatino Linotype" w:hAnsi="Palatino Linotype"/>
          <w:sz w:val="24"/>
          <w:szCs w:val="24"/>
        </w:rPr>
        <w:t xml:space="preserve"> i tabulky</w:t>
      </w:r>
      <w:r>
        <w:rPr>
          <w:rFonts w:ascii="Palatino Linotype" w:hAnsi="Palatino Linotype"/>
          <w:sz w:val="24"/>
          <w:szCs w:val="24"/>
        </w:rPr>
        <w:t xml:space="preserve"> patrné, počet osob, kterým byla přiznána invalidita I. II. III. stupně v jednotlivých letech.</w:t>
      </w:r>
    </w:p>
    <w:p w:rsidR="00BB5B2A" w:rsidRPr="001C1790" w:rsidRDefault="001C1790" w:rsidP="001C1790">
      <w:pPr>
        <w:rPr>
          <w:rFonts w:ascii="Palatino Linotype" w:hAnsi="Palatino Linotype"/>
          <w:sz w:val="24"/>
          <w:szCs w:val="24"/>
        </w:rPr>
      </w:pPr>
      <w:r>
        <w:rPr>
          <w:rFonts w:ascii="Palatino Linotype" w:hAnsi="Palatino Linotype"/>
          <w:sz w:val="24"/>
          <w:szCs w:val="24"/>
        </w:rPr>
        <w:br w:type="page"/>
      </w:r>
    </w:p>
    <w:p w:rsidR="00BB5B2A" w:rsidRPr="00057FBC" w:rsidRDefault="00BB5B2A" w:rsidP="008E1F3D">
      <w:pPr>
        <w:spacing w:line="360" w:lineRule="auto"/>
        <w:jc w:val="both"/>
        <w:rPr>
          <w:rFonts w:ascii="Palatino Linotype" w:hAnsi="Palatino Linotype"/>
          <w:b/>
          <w:sz w:val="24"/>
          <w:szCs w:val="24"/>
        </w:rPr>
      </w:pPr>
      <w:r w:rsidRPr="00057FBC">
        <w:rPr>
          <w:rFonts w:ascii="Palatino Linotype" w:hAnsi="Palatino Linotype"/>
          <w:b/>
          <w:sz w:val="24"/>
          <w:szCs w:val="24"/>
        </w:rPr>
        <w:lastRenderedPageBreak/>
        <w:t xml:space="preserve">Graf č. 4 – </w:t>
      </w:r>
      <w:r w:rsidR="00A74A79">
        <w:rPr>
          <w:rFonts w:ascii="Palatino Linotype" w:hAnsi="Palatino Linotype"/>
          <w:b/>
          <w:sz w:val="24"/>
          <w:szCs w:val="24"/>
        </w:rPr>
        <w:t>přiznána invalidita bez nároku na výplatu invalidního důchodu</w:t>
      </w:r>
    </w:p>
    <w:p w:rsidR="00247886" w:rsidRDefault="00247886" w:rsidP="008E1F3D">
      <w:pPr>
        <w:spacing w:line="360" w:lineRule="auto"/>
        <w:jc w:val="both"/>
        <w:rPr>
          <w:rFonts w:ascii="Palatino Linotype" w:hAnsi="Palatino Linotype"/>
          <w:sz w:val="24"/>
          <w:szCs w:val="24"/>
        </w:rPr>
      </w:pPr>
      <w:r w:rsidRPr="00247886">
        <w:rPr>
          <w:rFonts w:ascii="Palatino Linotype" w:hAnsi="Palatino Linotype"/>
          <w:noProof/>
          <w:sz w:val="24"/>
          <w:szCs w:val="24"/>
        </w:rPr>
        <w:drawing>
          <wp:inline distT="0" distB="0" distL="0" distR="0">
            <wp:extent cx="5257800" cy="3438525"/>
            <wp:effectExtent l="19050" t="0" r="1905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7886" w:rsidRPr="00572DAB" w:rsidRDefault="00572DAB" w:rsidP="008E1F3D">
      <w:pPr>
        <w:spacing w:line="360" w:lineRule="auto"/>
        <w:jc w:val="both"/>
        <w:rPr>
          <w:rFonts w:ascii="Palatino Linotype" w:hAnsi="Palatino Linotype"/>
          <w:b/>
          <w:sz w:val="24"/>
          <w:szCs w:val="24"/>
        </w:rPr>
      </w:pPr>
      <w:r>
        <w:rPr>
          <w:rFonts w:ascii="Palatino Linotype" w:hAnsi="Palatino Linotype"/>
          <w:b/>
          <w:sz w:val="24"/>
          <w:szCs w:val="24"/>
        </w:rPr>
        <w:t>Tabulka</w:t>
      </w:r>
      <w:r w:rsidRPr="00057FBC">
        <w:rPr>
          <w:rFonts w:ascii="Palatino Linotype" w:hAnsi="Palatino Linotype"/>
          <w:b/>
          <w:sz w:val="24"/>
          <w:szCs w:val="24"/>
        </w:rPr>
        <w:t xml:space="preserve"> č. 4 – </w:t>
      </w:r>
      <w:r w:rsidR="00A74A79">
        <w:rPr>
          <w:rFonts w:ascii="Palatino Linotype" w:hAnsi="Palatino Linotype"/>
          <w:b/>
          <w:sz w:val="24"/>
          <w:szCs w:val="24"/>
        </w:rPr>
        <w:t>přiznána invalidita bez nároku na výplatu invalidního důchodu</w:t>
      </w:r>
    </w:p>
    <w:tbl>
      <w:tblPr>
        <w:tblW w:w="842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4A0"/>
      </w:tblPr>
      <w:tblGrid>
        <w:gridCol w:w="4034"/>
        <w:gridCol w:w="632"/>
        <w:gridCol w:w="802"/>
        <w:gridCol w:w="697"/>
        <w:gridCol w:w="762"/>
        <w:gridCol w:w="762"/>
        <w:gridCol w:w="737"/>
      </w:tblGrid>
      <w:tr w:rsidR="00247886" w:rsidRPr="00247886" w:rsidTr="002C68BB">
        <w:trPr>
          <w:trHeight w:val="318"/>
        </w:trPr>
        <w:tc>
          <w:tcPr>
            <w:tcW w:w="4034" w:type="dxa"/>
            <w:shd w:val="clear" w:color="auto" w:fill="B6DDE8" w:themeFill="accent5" w:themeFillTint="66"/>
            <w:noWrap/>
            <w:vAlign w:val="bottom"/>
            <w:hideMark/>
          </w:tcPr>
          <w:p w:rsidR="00247886" w:rsidRPr="00247886" w:rsidRDefault="00247886" w:rsidP="00247886">
            <w:pPr>
              <w:spacing w:after="0" w:line="240" w:lineRule="auto"/>
              <w:rPr>
                <w:rFonts w:ascii="Palatino Linotype" w:eastAsia="Times New Roman" w:hAnsi="Palatino Linotype" w:cs="Calibri"/>
                <w:b/>
                <w:color w:val="000000"/>
              </w:rPr>
            </w:pPr>
            <w:r w:rsidRPr="00247886">
              <w:rPr>
                <w:rFonts w:ascii="Palatino Linotype" w:eastAsia="Times New Roman" w:hAnsi="Palatino Linotype" w:cs="Calibri"/>
                <w:b/>
                <w:color w:val="000000"/>
              </w:rPr>
              <w:t> </w:t>
            </w:r>
          </w:p>
        </w:tc>
        <w:tc>
          <w:tcPr>
            <w:tcW w:w="63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b/>
                <w:color w:val="000000"/>
              </w:rPr>
            </w:pPr>
            <w:r w:rsidRPr="00247886">
              <w:rPr>
                <w:rFonts w:ascii="Palatino Linotype" w:eastAsia="Times New Roman" w:hAnsi="Palatino Linotype" w:cs="Calibri"/>
                <w:b/>
                <w:color w:val="000000"/>
              </w:rPr>
              <w:t>2014</w:t>
            </w:r>
          </w:p>
        </w:tc>
        <w:tc>
          <w:tcPr>
            <w:tcW w:w="80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b/>
                <w:color w:val="000000"/>
              </w:rPr>
            </w:pPr>
            <w:r w:rsidRPr="00247886">
              <w:rPr>
                <w:rFonts w:ascii="Palatino Linotype" w:eastAsia="Times New Roman" w:hAnsi="Palatino Linotype" w:cs="Calibri"/>
                <w:b/>
                <w:color w:val="000000"/>
              </w:rPr>
              <w:t>2015</w:t>
            </w:r>
          </w:p>
        </w:tc>
        <w:tc>
          <w:tcPr>
            <w:tcW w:w="69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b/>
                <w:color w:val="000000"/>
              </w:rPr>
            </w:pPr>
            <w:r w:rsidRPr="00247886">
              <w:rPr>
                <w:rFonts w:ascii="Palatino Linotype" w:eastAsia="Times New Roman" w:hAnsi="Palatino Linotype" w:cs="Calibri"/>
                <w:b/>
                <w:color w:val="000000"/>
              </w:rPr>
              <w:t>2016</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b/>
                <w:color w:val="000000"/>
              </w:rPr>
            </w:pPr>
            <w:r w:rsidRPr="00247886">
              <w:rPr>
                <w:rFonts w:ascii="Palatino Linotype" w:eastAsia="Times New Roman" w:hAnsi="Palatino Linotype" w:cs="Calibri"/>
                <w:b/>
                <w:color w:val="000000"/>
              </w:rPr>
              <w:t>2017</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b/>
                <w:color w:val="000000"/>
              </w:rPr>
            </w:pPr>
            <w:r w:rsidRPr="00247886">
              <w:rPr>
                <w:rFonts w:ascii="Palatino Linotype" w:eastAsia="Times New Roman" w:hAnsi="Palatino Linotype" w:cs="Calibri"/>
                <w:b/>
                <w:color w:val="000000"/>
              </w:rPr>
              <w:t>2018</w:t>
            </w:r>
          </w:p>
        </w:tc>
        <w:tc>
          <w:tcPr>
            <w:tcW w:w="73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b/>
                <w:color w:val="000000"/>
              </w:rPr>
            </w:pPr>
            <w:r w:rsidRPr="00247886">
              <w:rPr>
                <w:rFonts w:ascii="Palatino Linotype" w:eastAsia="Times New Roman" w:hAnsi="Palatino Linotype" w:cs="Calibri"/>
                <w:b/>
                <w:color w:val="000000"/>
              </w:rPr>
              <w:t>2019</w:t>
            </w:r>
          </w:p>
        </w:tc>
      </w:tr>
      <w:tr w:rsidR="00247886" w:rsidRPr="00247886" w:rsidTr="002C68BB">
        <w:trPr>
          <w:trHeight w:val="318"/>
        </w:trPr>
        <w:tc>
          <w:tcPr>
            <w:tcW w:w="4034" w:type="dxa"/>
            <w:shd w:val="clear" w:color="auto" w:fill="B6DDE8" w:themeFill="accent5" w:themeFillTint="66"/>
            <w:noWrap/>
            <w:vAlign w:val="bottom"/>
            <w:hideMark/>
          </w:tcPr>
          <w:p w:rsidR="00247886" w:rsidRPr="00247886" w:rsidRDefault="00247886" w:rsidP="00247886">
            <w:pPr>
              <w:spacing w:after="0" w:line="240" w:lineRule="auto"/>
              <w:rPr>
                <w:rFonts w:ascii="Palatino Linotype" w:eastAsia="Times New Roman" w:hAnsi="Palatino Linotype" w:cs="Calibri"/>
                <w:b/>
                <w:color w:val="000000"/>
              </w:rPr>
            </w:pPr>
            <w:r w:rsidRPr="00247886">
              <w:rPr>
                <w:rFonts w:ascii="Palatino Linotype" w:eastAsia="Times New Roman" w:hAnsi="Palatino Linotype" w:cs="Calibri"/>
                <w:b/>
                <w:color w:val="000000"/>
              </w:rPr>
              <w:t>invalidita I. stupně</w:t>
            </w:r>
          </w:p>
        </w:tc>
        <w:tc>
          <w:tcPr>
            <w:tcW w:w="63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54</w:t>
            </w:r>
          </w:p>
        </w:tc>
        <w:tc>
          <w:tcPr>
            <w:tcW w:w="80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70</w:t>
            </w:r>
          </w:p>
        </w:tc>
        <w:tc>
          <w:tcPr>
            <w:tcW w:w="69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77</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107</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86</w:t>
            </w:r>
          </w:p>
        </w:tc>
        <w:tc>
          <w:tcPr>
            <w:tcW w:w="73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91</w:t>
            </w:r>
          </w:p>
        </w:tc>
      </w:tr>
      <w:tr w:rsidR="00247886" w:rsidRPr="00247886" w:rsidTr="002C68BB">
        <w:trPr>
          <w:trHeight w:val="318"/>
        </w:trPr>
        <w:tc>
          <w:tcPr>
            <w:tcW w:w="4034" w:type="dxa"/>
            <w:shd w:val="clear" w:color="auto" w:fill="B6DDE8" w:themeFill="accent5" w:themeFillTint="66"/>
            <w:noWrap/>
            <w:vAlign w:val="bottom"/>
            <w:hideMark/>
          </w:tcPr>
          <w:p w:rsidR="00247886" w:rsidRPr="00247886" w:rsidRDefault="00247886" w:rsidP="00247886">
            <w:pPr>
              <w:spacing w:after="0" w:line="240" w:lineRule="auto"/>
              <w:rPr>
                <w:rFonts w:ascii="Palatino Linotype" w:eastAsia="Times New Roman" w:hAnsi="Palatino Linotype" w:cs="Calibri"/>
                <w:b/>
                <w:color w:val="000000"/>
              </w:rPr>
            </w:pPr>
            <w:r w:rsidRPr="00247886">
              <w:rPr>
                <w:rFonts w:ascii="Palatino Linotype" w:eastAsia="Times New Roman" w:hAnsi="Palatino Linotype" w:cs="Calibri"/>
                <w:b/>
                <w:color w:val="000000"/>
              </w:rPr>
              <w:t>invalidita II. stupně</w:t>
            </w:r>
          </w:p>
        </w:tc>
        <w:tc>
          <w:tcPr>
            <w:tcW w:w="63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12</w:t>
            </w:r>
          </w:p>
        </w:tc>
        <w:tc>
          <w:tcPr>
            <w:tcW w:w="80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12</w:t>
            </w:r>
          </w:p>
        </w:tc>
        <w:tc>
          <w:tcPr>
            <w:tcW w:w="69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12</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12</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20</w:t>
            </w:r>
          </w:p>
        </w:tc>
        <w:tc>
          <w:tcPr>
            <w:tcW w:w="73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46</w:t>
            </w:r>
          </w:p>
        </w:tc>
      </w:tr>
      <w:tr w:rsidR="00247886" w:rsidRPr="00247886" w:rsidTr="002C68BB">
        <w:trPr>
          <w:trHeight w:val="318"/>
        </w:trPr>
        <w:tc>
          <w:tcPr>
            <w:tcW w:w="4034" w:type="dxa"/>
            <w:shd w:val="clear" w:color="auto" w:fill="B6DDE8" w:themeFill="accent5" w:themeFillTint="66"/>
            <w:noWrap/>
            <w:vAlign w:val="bottom"/>
            <w:hideMark/>
          </w:tcPr>
          <w:p w:rsidR="00247886" w:rsidRPr="00247886" w:rsidRDefault="00247886" w:rsidP="00247886">
            <w:pPr>
              <w:spacing w:after="0" w:line="240" w:lineRule="auto"/>
              <w:rPr>
                <w:rFonts w:ascii="Palatino Linotype" w:eastAsia="Times New Roman" w:hAnsi="Palatino Linotype" w:cs="Calibri"/>
                <w:b/>
                <w:color w:val="000000"/>
              </w:rPr>
            </w:pPr>
            <w:r w:rsidRPr="00247886">
              <w:rPr>
                <w:rFonts w:ascii="Palatino Linotype" w:eastAsia="Times New Roman" w:hAnsi="Palatino Linotype" w:cs="Calibri"/>
                <w:b/>
                <w:color w:val="000000"/>
              </w:rPr>
              <w:t>invalidita III. stupně</w:t>
            </w:r>
          </w:p>
        </w:tc>
        <w:tc>
          <w:tcPr>
            <w:tcW w:w="63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18</w:t>
            </w:r>
          </w:p>
        </w:tc>
        <w:tc>
          <w:tcPr>
            <w:tcW w:w="80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32</w:t>
            </w:r>
          </w:p>
        </w:tc>
        <w:tc>
          <w:tcPr>
            <w:tcW w:w="69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32</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51</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52</w:t>
            </w:r>
          </w:p>
        </w:tc>
        <w:tc>
          <w:tcPr>
            <w:tcW w:w="73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46</w:t>
            </w:r>
          </w:p>
        </w:tc>
      </w:tr>
      <w:tr w:rsidR="00247886" w:rsidRPr="00247886" w:rsidTr="002C68BB">
        <w:trPr>
          <w:trHeight w:val="318"/>
        </w:trPr>
        <w:tc>
          <w:tcPr>
            <w:tcW w:w="4034" w:type="dxa"/>
            <w:shd w:val="clear" w:color="auto" w:fill="B6DDE8" w:themeFill="accent5" w:themeFillTint="66"/>
            <w:noWrap/>
            <w:vAlign w:val="bottom"/>
            <w:hideMark/>
          </w:tcPr>
          <w:p w:rsidR="00247886" w:rsidRPr="00247886" w:rsidRDefault="00247886" w:rsidP="00247886">
            <w:pPr>
              <w:spacing w:after="0" w:line="240" w:lineRule="auto"/>
              <w:rPr>
                <w:rFonts w:ascii="Palatino Linotype" w:eastAsia="Times New Roman" w:hAnsi="Palatino Linotype" w:cs="Calibri"/>
                <w:b/>
                <w:color w:val="000000"/>
              </w:rPr>
            </w:pPr>
            <w:r w:rsidRPr="00247886">
              <w:rPr>
                <w:rFonts w:ascii="Palatino Linotype" w:eastAsia="Times New Roman" w:hAnsi="Palatino Linotype" w:cs="Calibri"/>
                <w:b/>
                <w:color w:val="000000"/>
              </w:rPr>
              <w:t>celkem osob s invaliditou bez nároku na výplatu invalidního důchodu</w:t>
            </w:r>
          </w:p>
        </w:tc>
        <w:tc>
          <w:tcPr>
            <w:tcW w:w="63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84</w:t>
            </w:r>
          </w:p>
        </w:tc>
        <w:tc>
          <w:tcPr>
            <w:tcW w:w="80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114</w:t>
            </w:r>
          </w:p>
        </w:tc>
        <w:tc>
          <w:tcPr>
            <w:tcW w:w="69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121</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170</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158</w:t>
            </w:r>
          </w:p>
        </w:tc>
        <w:tc>
          <w:tcPr>
            <w:tcW w:w="73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183</w:t>
            </w:r>
          </w:p>
        </w:tc>
      </w:tr>
      <w:tr w:rsidR="00247886" w:rsidRPr="00247886" w:rsidTr="002C68BB">
        <w:trPr>
          <w:trHeight w:val="318"/>
        </w:trPr>
        <w:tc>
          <w:tcPr>
            <w:tcW w:w="4034" w:type="dxa"/>
            <w:shd w:val="clear" w:color="auto" w:fill="B6DDE8" w:themeFill="accent5" w:themeFillTint="66"/>
            <w:noWrap/>
            <w:vAlign w:val="bottom"/>
            <w:hideMark/>
          </w:tcPr>
          <w:p w:rsidR="00247886" w:rsidRPr="00247886" w:rsidRDefault="00247886" w:rsidP="00247886">
            <w:pPr>
              <w:spacing w:after="0" w:line="240" w:lineRule="auto"/>
              <w:rPr>
                <w:rFonts w:ascii="Palatino Linotype" w:eastAsia="Times New Roman" w:hAnsi="Palatino Linotype" w:cs="Calibri"/>
                <w:b/>
                <w:color w:val="000000"/>
              </w:rPr>
            </w:pPr>
            <w:r w:rsidRPr="00247886">
              <w:rPr>
                <w:rFonts w:ascii="Palatino Linotype" w:eastAsia="Times New Roman" w:hAnsi="Palatino Linotype" w:cs="Calibri"/>
                <w:b/>
                <w:color w:val="000000"/>
              </w:rPr>
              <w:t>celkem DnB</w:t>
            </w:r>
          </w:p>
        </w:tc>
        <w:tc>
          <w:tcPr>
            <w:tcW w:w="63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1293</w:t>
            </w:r>
          </w:p>
        </w:tc>
        <w:tc>
          <w:tcPr>
            <w:tcW w:w="80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1370</w:t>
            </w:r>
          </w:p>
        </w:tc>
        <w:tc>
          <w:tcPr>
            <w:tcW w:w="69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1222</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929</w:t>
            </w:r>
          </w:p>
        </w:tc>
        <w:tc>
          <w:tcPr>
            <w:tcW w:w="762"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726</w:t>
            </w:r>
          </w:p>
        </w:tc>
        <w:tc>
          <w:tcPr>
            <w:tcW w:w="737" w:type="dxa"/>
            <w:shd w:val="clear" w:color="auto" w:fill="B6DDE8" w:themeFill="accent5" w:themeFillTint="66"/>
            <w:noWrap/>
            <w:vAlign w:val="bottom"/>
            <w:hideMark/>
          </w:tcPr>
          <w:p w:rsidR="00247886" w:rsidRPr="00247886" w:rsidRDefault="00247886" w:rsidP="00D141D1">
            <w:pPr>
              <w:spacing w:after="0" w:line="240" w:lineRule="auto"/>
              <w:jc w:val="center"/>
              <w:rPr>
                <w:rFonts w:ascii="Palatino Linotype" w:eastAsia="Times New Roman" w:hAnsi="Palatino Linotype" w:cs="Calibri"/>
                <w:color w:val="000000"/>
              </w:rPr>
            </w:pPr>
            <w:r w:rsidRPr="00247886">
              <w:rPr>
                <w:rFonts w:ascii="Palatino Linotype" w:eastAsia="Times New Roman" w:hAnsi="Palatino Linotype" w:cs="Calibri"/>
                <w:color w:val="000000"/>
              </w:rPr>
              <w:t>747</w:t>
            </w:r>
          </w:p>
        </w:tc>
      </w:tr>
    </w:tbl>
    <w:p w:rsidR="008416DE" w:rsidRDefault="00057FBC" w:rsidP="00057FBC">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cs="Palatino Linotype"/>
        </w:rPr>
      </w:pPr>
      <w:r w:rsidRPr="00057FBC">
        <w:rPr>
          <w:rFonts w:ascii="Palatino Linotype" w:hAnsi="Palatino Linotype" w:cs="Palatino Linotype"/>
        </w:rPr>
        <w:t>Zdroj: vlastní výzkum, zpracováno z programového systému OK/nouze</w:t>
      </w:r>
    </w:p>
    <w:p w:rsidR="009C3319" w:rsidRDefault="009C3319" w:rsidP="001F269B">
      <w:pPr>
        <w:spacing w:after="0" w:line="360" w:lineRule="auto"/>
        <w:jc w:val="both"/>
        <w:rPr>
          <w:rFonts w:ascii="Palatino Linotype" w:hAnsi="Palatino Linotype" w:cs="Palatino Linotype"/>
        </w:rPr>
      </w:pPr>
    </w:p>
    <w:p w:rsidR="001F269B" w:rsidRDefault="001F269B" w:rsidP="001F269B">
      <w:pPr>
        <w:spacing w:after="0" w:line="360" w:lineRule="auto"/>
        <w:jc w:val="both"/>
        <w:rPr>
          <w:rFonts w:ascii="Palatino Linotype" w:hAnsi="Palatino Linotype"/>
          <w:sz w:val="24"/>
          <w:szCs w:val="24"/>
        </w:rPr>
      </w:pPr>
      <w:r>
        <w:rPr>
          <w:rFonts w:ascii="Palatino Linotype" w:hAnsi="Palatino Linotype"/>
          <w:color w:val="000000" w:themeColor="text1"/>
          <w:sz w:val="24"/>
          <w:szCs w:val="24"/>
        </w:rPr>
        <w:t>V</w:t>
      </w:r>
      <w:r w:rsidR="001C1790">
        <w:rPr>
          <w:rFonts w:ascii="Palatino Linotype" w:hAnsi="Palatino Linotype"/>
          <w:color w:val="000000" w:themeColor="text1"/>
          <w:sz w:val="24"/>
          <w:szCs w:val="24"/>
        </w:rPr>
        <w:t> </w:t>
      </w:r>
      <w:r>
        <w:rPr>
          <w:rFonts w:ascii="Palatino Linotype" w:hAnsi="Palatino Linotype"/>
          <w:color w:val="000000" w:themeColor="text1"/>
          <w:sz w:val="24"/>
          <w:szCs w:val="24"/>
        </w:rPr>
        <w:t>grafu</w:t>
      </w:r>
      <w:r w:rsidR="001C1790">
        <w:rPr>
          <w:rFonts w:ascii="Palatino Linotype" w:hAnsi="Palatino Linotype"/>
          <w:color w:val="000000" w:themeColor="text1"/>
          <w:sz w:val="24"/>
          <w:szCs w:val="24"/>
        </w:rPr>
        <w:t xml:space="preserve"> a tabulce</w:t>
      </w:r>
      <w:r>
        <w:rPr>
          <w:rFonts w:ascii="Palatino Linotype" w:hAnsi="Palatino Linotype"/>
          <w:color w:val="000000" w:themeColor="text1"/>
          <w:sz w:val="24"/>
          <w:szCs w:val="24"/>
        </w:rPr>
        <w:t xml:space="preserve"> č. 5 je znázorněn celkový počet vyplacených žádostí </w:t>
      </w:r>
      <w:r w:rsidR="002C68BB">
        <w:rPr>
          <w:rFonts w:ascii="Palatino Linotype" w:hAnsi="Palatino Linotype"/>
          <w:color w:val="000000" w:themeColor="text1"/>
          <w:sz w:val="24"/>
          <w:szCs w:val="24"/>
        </w:rPr>
        <w:br/>
      </w:r>
      <w:r>
        <w:rPr>
          <w:rFonts w:ascii="Palatino Linotype" w:hAnsi="Palatino Linotype"/>
          <w:color w:val="000000" w:themeColor="text1"/>
          <w:sz w:val="24"/>
          <w:szCs w:val="24"/>
        </w:rPr>
        <w:t xml:space="preserve">o dávku pomoci v hmotné nouzi – doplatek na bydlení za jednotlivé roky 2014 - 2019. </w:t>
      </w:r>
      <w:r>
        <w:rPr>
          <w:rFonts w:ascii="Palatino Linotype" w:hAnsi="Palatino Linotype"/>
          <w:sz w:val="24"/>
          <w:szCs w:val="24"/>
        </w:rPr>
        <w:t>Dále g</w:t>
      </w:r>
      <w:r w:rsidRPr="00DC17AA">
        <w:rPr>
          <w:rFonts w:ascii="Palatino Linotype" w:hAnsi="Palatino Linotype"/>
          <w:sz w:val="24"/>
          <w:szCs w:val="24"/>
        </w:rPr>
        <w:t>raf</w:t>
      </w:r>
      <w:r w:rsidR="001C1790">
        <w:rPr>
          <w:rFonts w:ascii="Palatino Linotype" w:hAnsi="Palatino Linotype"/>
          <w:sz w:val="24"/>
          <w:szCs w:val="24"/>
        </w:rPr>
        <w:t xml:space="preserve"> a tabulka</w:t>
      </w:r>
      <w:r w:rsidRPr="00DC17AA">
        <w:rPr>
          <w:rFonts w:ascii="Palatino Linotype" w:hAnsi="Palatino Linotype"/>
          <w:sz w:val="24"/>
          <w:szCs w:val="24"/>
        </w:rPr>
        <w:t xml:space="preserve"> </w:t>
      </w:r>
      <w:r>
        <w:rPr>
          <w:rFonts w:ascii="Palatino Linotype" w:hAnsi="Palatino Linotype"/>
          <w:sz w:val="24"/>
          <w:szCs w:val="24"/>
        </w:rPr>
        <w:t xml:space="preserve">č. 5 </w:t>
      </w:r>
      <w:r w:rsidRPr="00DD7497">
        <w:rPr>
          <w:rFonts w:ascii="Palatino Linotype" w:hAnsi="Palatino Linotype"/>
          <w:sz w:val="24"/>
          <w:szCs w:val="24"/>
        </w:rPr>
        <w:t>zobrazuje celkový počet vyplacených žádostí o dávku pomoci v hmotné nouzi –</w:t>
      </w:r>
      <w:r>
        <w:rPr>
          <w:rFonts w:ascii="Palatino Linotype" w:hAnsi="Palatino Linotype"/>
          <w:sz w:val="24"/>
          <w:szCs w:val="24"/>
        </w:rPr>
        <w:t xml:space="preserve"> doplatek na bydlení </w:t>
      </w:r>
      <w:r w:rsidRPr="00DD7497">
        <w:rPr>
          <w:rFonts w:ascii="Palatino Linotype" w:hAnsi="Palatino Linotype"/>
          <w:sz w:val="24"/>
          <w:szCs w:val="24"/>
        </w:rPr>
        <w:t xml:space="preserve">osobám, kterým byla přiznána invalidita </w:t>
      </w:r>
      <w:r>
        <w:rPr>
          <w:rFonts w:ascii="Palatino Linotype" w:hAnsi="Palatino Linotype"/>
          <w:sz w:val="24"/>
          <w:szCs w:val="24"/>
        </w:rPr>
        <w:t>s nárokem</w:t>
      </w:r>
      <w:r w:rsidRPr="00DD7497">
        <w:rPr>
          <w:rFonts w:ascii="Palatino Linotype" w:hAnsi="Palatino Linotype"/>
          <w:sz w:val="24"/>
          <w:szCs w:val="24"/>
        </w:rPr>
        <w:t xml:space="preserve"> na vý</w:t>
      </w:r>
      <w:r>
        <w:rPr>
          <w:rFonts w:ascii="Palatino Linotype" w:hAnsi="Palatino Linotype"/>
          <w:sz w:val="24"/>
          <w:szCs w:val="24"/>
        </w:rPr>
        <w:t>platu invalidního důchodu, které</w:t>
      </w:r>
      <w:r w:rsidRPr="00DD7497">
        <w:rPr>
          <w:rFonts w:ascii="Palatino Linotype" w:hAnsi="Palatino Linotype"/>
          <w:sz w:val="24"/>
          <w:szCs w:val="24"/>
        </w:rPr>
        <w:t xml:space="preserve"> </w:t>
      </w:r>
      <w:r>
        <w:rPr>
          <w:rFonts w:ascii="Palatino Linotype" w:hAnsi="Palatino Linotype"/>
          <w:sz w:val="24"/>
          <w:szCs w:val="24"/>
        </w:rPr>
        <w:t xml:space="preserve">současně pobírají </w:t>
      </w:r>
      <w:r w:rsidRPr="00DD7497">
        <w:rPr>
          <w:rFonts w:ascii="Palatino Linotype" w:hAnsi="Palatino Linotype"/>
          <w:sz w:val="24"/>
          <w:szCs w:val="24"/>
        </w:rPr>
        <w:t>dávku pomoci v hmotné nouzi –</w:t>
      </w:r>
      <w:r>
        <w:rPr>
          <w:rFonts w:ascii="Palatino Linotype" w:hAnsi="Palatino Linotype"/>
          <w:sz w:val="24"/>
          <w:szCs w:val="24"/>
        </w:rPr>
        <w:t xml:space="preserve"> doplatek na bydlení </w:t>
      </w:r>
      <w:r w:rsidRPr="00DD7497">
        <w:rPr>
          <w:rFonts w:ascii="Palatino Linotype" w:hAnsi="Palatino Linotype"/>
          <w:sz w:val="24"/>
          <w:szCs w:val="24"/>
        </w:rPr>
        <w:lastRenderedPageBreak/>
        <w:t>za jednotlivé roky.</w:t>
      </w:r>
      <w:r>
        <w:rPr>
          <w:rFonts w:ascii="Palatino Linotype" w:hAnsi="Palatino Linotype"/>
          <w:sz w:val="24"/>
          <w:szCs w:val="24"/>
        </w:rPr>
        <w:t xml:space="preserve"> Dále je z</w:t>
      </w:r>
      <w:r w:rsidR="001C1790">
        <w:rPr>
          <w:rFonts w:ascii="Palatino Linotype" w:hAnsi="Palatino Linotype"/>
          <w:sz w:val="24"/>
          <w:szCs w:val="24"/>
        </w:rPr>
        <w:t> </w:t>
      </w:r>
      <w:r>
        <w:rPr>
          <w:rFonts w:ascii="Palatino Linotype" w:hAnsi="Palatino Linotype"/>
          <w:sz w:val="24"/>
          <w:szCs w:val="24"/>
        </w:rPr>
        <w:t>grafu</w:t>
      </w:r>
      <w:r w:rsidR="001C1790">
        <w:rPr>
          <w:rFonts w:ascii="Palatino Linotype" w:hAnsi="Palatino Linotype"/>
          <w:sz w:val="24"/>
          <w:szCs w:val="24"/>
        </w:rPr>
        <w:t xml:space="preserve"> i tabulky</w:t>
      </w:r>
      <w:r>
        <w:rPr>
          <w:rFonts w:ascii="Palatino Linotype" w:hAnsi="Palatino Linotype"/>
          <w:sz w:val="24"/>
          <w:szCs w:val="24"/>
        </w:rPr>
        <w:t xml:space="preserve"> patrné, počet osob, kterým byla přiznána invalidita I. II. III. stupně s nárokem na výplatu invalidního důchodu v jednotlivých letech.</w:t>
      </w:r>
    </w:p>
    <w:p w:rsidR="00572DAB" w:rsidRDefault="00572DAB" w:rsidP="001F269B">
      <w:pPr>
        <w:spacing w:after="0" w:line="360" w:lineRule="auto"/>
        <w:jc w:val="both"/>
        <w:rPr>
          <w:rFonts w:ascii="Palatino Linotype" w:hAnsi="Palatino Linotype"/>
          <w:sz w:val="24"/>
          <w:szCs w:val="24"/>
        </w:rPr>
      </w:pPr>
    </w:p>
    <w:p w:rsidR="00A15A98" w:rsidRPr="001C1790" w:rsidRDefault="00572DAB" w:rsidP="001C1790">
      <w:pPr>
        <w:rPr>
          <w:rFonts w:ascii="Palatino Linotype" w:hAnsi="Palatino Linotype"/>
          <w:b/>
          <w:sz w:val="24"/>
          <w:szCs w:val="24"/>
        </w:rPr>
      </w:pPr>
      <w:r w:rsidRPr="00856D19">
        <w:rPr>
          <w:rFonts w:ascii="Palatino Linotype" w:hAnsi="Palatino Linotype"/>
          <w:b/>
          <w:sz w:val="24"/>
          <w:szCs w:val="24"/>
        </w:rPr>
        <w:t>Gra</w:t>
      </w:r>
      <w:r w:rsidR="00A74A79">
        <w:rPr>
          <w:rFonts w:ascii="Palatino Linotype" w:hAnsi="Palatino Linotype"/>
          <w:b/>
          <w:sz w:val="24"/>
          <w:szCs w:val="24"/>
        </w:rPr>
        <w:t>f č. 5 – přiznána invalidita s nárokem na výplatu invalidního důchodu</w:t>
      </w:r>
    </w:p>
    <w:p w:rsidR="00247886" w:rsidRDefault="00247886" w:rsidP="001F269B">
      <w:pPr>
        <w:spacing w:line="360" w:lineRule="auto"/>
        <w:jc w:val="both"/>
        <w:rPr>
          <w:rFonts w:ascii="Palatino Linotype" w:hAnsi="Palatino Linotype" w:cs="Palatino Linotype"/>
        </w:rPr>
      </w:pPr>
      <w:r w:rsidRPr="00247886">
        <w:rPr>
          <w:rFonts w:ascii="Palatino Linotype" w:hAnsi="Palatino Linotype" w:cs="Palatino Linotype"/>
          <w:noProof/>
        </w:rPr>
        <w:drawing>
          <wp:inline distT="0" distB="0" distL="0" distR="0">
            <wp:extent cx="5276850" cy="3409950"/>
            <wp:effectExtent l="19050" t="0" r="19050" b="0"/>
            <wp:docPr id="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2DAB" w:rsidRPr="00572DAB" w:rsidRDefault="00572DAB" w:rsidP="00572DAB">
      <w:pPr>
        <w:rPr>
          <w:rFonts w:ascii="Palatino Linotype" w:hAnsi="Palatino Linotype"/>
          <w:b/>
          <w:sz w:val="24"/>
          <w:szCs w:val="24"/>
        </w:rPr>
      </w:pPr>
      <w:r>
        <w:rPr>
          <w:rFonts w:ascii="Palatino Linotype" w:hAnsi="Palatino Linotype"/>
          <w:b/>
          <w:sz w:val="24"/>
          <w:szCs w:val="24"/>
        </w:rPr>
        <w:t xml:space="preserve">Tabulka </w:t>
      </w:r>
      <w:r w:rsidRPr="00856D19">
        <w:rPr>
          <w:rFonts w:ascii="Palatino Linotype" w:hAnsi="Palatino Linotype"/>
          <w:b/>
          <w:sz w:val="24"/>
          <w:szCs w:val="24"/>
        </w:rPr>
        <w:t xml:space="preserve">č. 5 – </w:t>
      </w:r>
      <w:r w:rsidR="00A74A79">
        <w:rPr>
          <w:rFonts w:ascii="Palatino Linotype" w:hAnsi="Palatino Linotype"/>
          <w:b/>
          <w:sz w:val="24"/>
          <w:szCs w:val="24"/>
        </w:rPr>
        <w:t>přiznána invalidita s nárokem na výplatu invalidního důchodu</w:t>
      </w:r>
    </w:p>
    <w:tbl>
      <w:tblPr>
        <w:tblW w:w="841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4A0"/>
      </w:tblPr>
      <w:tblGrid>
        <w:gridCol w:w="4008"/>
        <w:gridCol w:w="634"/>
        <w:gridCol w:w="804"/>
        <w:gridCol w:w="699"/>
        <w:gridCol w:w="765"/>
        <w:gridCol w:w="765"/>
        <w:gridCol w:w="738"/>
      </w:tblGrid>
      <w:tr w:rsidR="00247886" w:rsidRPr="00247886" w:rsidTr="002C68BB">
        <w:trPr>
          <w:trHeight w:val="334"/>
        </w:trPr>
        <w:tc>
          <w:tcPr>
            <w:tcW w:w="4008" w:type="dxa"/>
            <w:shd w:val="clear" w:color="auto" w:fill="B6DDE8" w:themeFill="accent5" w:themeFillTint="66"/>
            <w:noWrap/>
            <w:vAlign w:val="bottom"/>
            <w:hideMark/>
          </w:tcPr>
          <w:p w:rsidR="00247886" w:rsidRPr="008F0CF3" w:rsidRDefault="00247886" w:rsidP="008F0CF3">
            <w:pPr>
              <w:spacing w:after="0" w:line="240" w:lineRule="auto"/>
              <w:rPr>
                <w:rFonts w:ascii="Palatino Linotype" w:eastAsia="Times New Roman" w:hAnsi="Palatino Linotype" w:cs="Calibri"/>
                <w:b/>
                <w:color w:val="000000"/>
              </w:rPr>
            </w:pPr>
            <w:r w:rsidRPr="008F0CF3">
              <w:rPr>
                <w:rFonts w:ascii="Palatino Linotype" w:eastAsia="Times New Roman" w:hAnsi="Palatino Linotype" w:cs="Calibri"/>
                <w:b/>
                <w:color w:val="000000"/>
              </w:rPr>
              <w:t> </w:t>
            </w:r>
          </w:p>
        </w:tc>
        <w:tc>
          <w:tcPr>
            <w:tcW w:w="63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b/>
                <w:color w:val="000000"/>
              </w:rPr>
            </w:pPr>
            <w:r w:rsidRPr="008F0CF3">
              <w:rPr>
                <w:rFonts w:ascii="Palatino Linotype" w:eastAsia="Times New Roman" w:hAnsi="Palatino Linotype" w:cs="Calibri"/>
                <w:b/>
                <w:color w:val="000000"/>
              </w:rPr>
              <w:t>2014</w:t>
            </w:r>
          </w:p>
        </w:tc>
        <w:tc>
          <w:tcPr>
            <w:tcW w:w="80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b/>
                <w:color w:val="000000"/>
              </w:rPr>
            </w:pPr>
            <w:r w:rsidRPr="008F0CF3">
              <w:rPr>
                <w:rFonts w:ascii="Palatino Linotype" w:eastAsia="Times New Roman" w:hAnsi="Palatino Linotype" w:cs="Calibri"/>
                <w:b/>
                <w:color w:val="000000"/>
              </w:rPr>
              <w:t>2015</w:t>
            </w:r>
          </w:p>
        </w:tc>
        <w:tc>
          <w:tcPr>
            <w:tcW w:w="699"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b/>
                <w:color w:val="000000"/>
              </w:rPr>
            </w:pPr>
            <w:r w:rsidRPr="008F0CF3">
              <w:rPr>
                <w:rFonts w:ascii="Palatino Linotype" w:eastAsia="Times New Roman" w:hAnsi="Palatino Linotype" w:cs="Calibri"/>
                <w:b/>
                <w:color w:val="000000"/>
              </w:rPr>
              <w:t>2016</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b/>
                <w:color w:val="000000"/>
              </w:rPr>
            </w:pPr>
            <w:r w:rsidRPr="008F0CF3">
              <w:rPr>
                <w:rFonts w:ascii="Palatino Linotype" w:eastAsia="Times New Roman" w:hAnsi="Palatino Linotype" w:cs="Calibri"/>
                <w:b/>
                <w:color w:val="000000"/>
              </w:rPr>
              <w:t>2017</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b/>
                <w:color w:val="000000"/>
              </w:rPr>
            </w:pPr>
            <w:r w:rsidRPr="008F0CF3">
              <w:rPr>
                <w:rFonts w:ascii="Palatino Linotype" w:eastAsia="Times New Roman" w:hAnsi="Palatino Linotype" w:cs="Calibri"/>
                <w:b/>
                <w:color w:val="000000"/>
              </w:rPr>
              <w:t>2018</w:t>
            </w:r>
          </w:p>
        </w:tc>
        <w:tc>
          <w:tcPr>
            <w:tcW w:w="738"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b/>
                <w:color w:val="000000"/>
              </w:rPr>
            </w:pPr>
            <w:r w:rsidRPr="008F0CF3">
              <w:rPr>
                <w:rFonts w:ascii="Palatino Linotype" w:eastAsia="Times New Roman" w:hAnsi="Palatino Linotype" w:cs="Calibri"/>
                <w:b/>
                <w:color w:val="000000"/>
              </w:rPr>
              <w:t>2019</w:t>
            </w:r>
          </w:p>
        </w:tc>
      </w:tr>
      <w:tr w:rsidR="00247886" w:rsidRPr="00247886" w:rsidTr="002C68BB">
        <w:trPr>
          <w:trHeight w:val="334"/>
        </w:trPr>
        <w:tc>
          <w:tcPr>
            <w:tcW w:w="4008" w:type="dxa"/>
            <w:shd w:val="clear" w:color="auto" w:fill="B6DDE8" w:themeFill="accent5" w:themeFillTint="66"/>
            <w:noWrap/>
            <w:vAlign w:val="bottom"/>
            <w:hideMark/>
          </w:tcPr>
          <w:p w:rsidR="00247886" w:rsidRPr="00D57CDC" w:rsidRDefault="00247886" w:rsidP="008F0CF3">
            <w:pPr>
              <w:spacing w:after="0" w:line="240" w:lineRule="auto"/>
              <w:rPr>
                <w:rFonts w:ascii="Palatino Linotype" w:eastAsia="Times New Roman" w:hAnsi="Palatino Linotype" w:cs="Calibri"/>
                <w:b/>
                <w:color w:val="000000"/>
              </w:rPr>
            </w:pPr>
            <w:r w:rsidRPr="00D57CDC">
              <w:rPr>
                <w:rFonts w:ascii="Palatino Linotype" w:eastAsia="Times New Roman" w:hAnsi="Palatino Linotype" w:cs="Calibri"/>
                <w:b/>
                <w:color w:val="000000"/>
              </w:rPr>
              <w:t>invalidita I. stupně</w:t>
            </w:r>
          </w:p>
        </w:tc>
        <w:tc>
          <w:tcPr>
            <w:tcW w:w="63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28</w:t>
            </w:r>
          </w:p>
        </w:tc>
        <w:tc>
          <w:tcPr>
            <w:tcW w:w="80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38</w:t>
            </w:r>
          </w:p>
        </w:tc>
        <w:tc>
          <w:tcPr>
            <w:tcW w:w="699"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47</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35</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33</w:t>
            </w:r>
          </w:p>
        </w:tc>
        <w:tc>
          <w:tcPr>
            <w:tcW w:w="738"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12</w:t>
            </w:r>
          </w:p>
        </w:tc>
      </w:tr>
      <w:tr w:rsidR="00247886" w:rsidRPr="00247886" w:rsidTr="002C68BB">
        <w:trPr>
          <w:trHeight w:val="334"/>
        </w:trPr>
        <w:tc>
          <w:tcPr>
            <w:tcW w:w="4008" w:type="dxa"/>
            <w:shd w:val="clear" w:color="auto" w:fill="B6DDE8" w:themeFill="accent5" w:themeFillTint="66"/>
            <w:noWrap/>
            <w:vAlign w:val="bottom"/>
            <w:hideMark/>
          </w:tcPr>
          <w:p w:rsidR="00247886" w:rsidRPr="00D57CDC" w:rsidRDefault="00247886" w:rsidP="008F0CF3">
            <w:pPr>
              <w:spacing w:after="0" w:line="240" w:lineRule="auto"/>
              <w:rPr>
                <w:rFonts w:ascii="Palatino Linotype" w:eastAsia="Times New Roman" w:hAnsi="Palatino Linotype" w:cs="Calibri"/>
                <w:b/>
                <w:color w:val="000000"/>
              </w:rPr>
            </w:pPr>
            <w:r w:rsidRPr="00D57CDC">
              <w:rPr>
                <w:rFonts w:ascii="Palatino Linotype" w:eastAsia="Times New Roman" w:hAnsi="Palatino Linotype" w:cs="Calibri"/>
                <w:b/>
                <w:color w:val="000000"/>
              </w:rPr>
              <w:t>invalidita II. stupně</w:t>
            </w:r>
          </w:p>
        </w:tc>
        <w:tc>
          <w:tcPr>
            <w:tcW w:w="63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0</w:t>
            </w:r>
          </w:p>
        </w:tc>
        <w:tc>
          <w:tcPr>
            <w:tcW w:w="80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0</w:t>
            </w:r>
          </w:p>
        </w:tc>
        <w:tc>
          <w:tcPr>
            <w:tcW w:w="699"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0</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0</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14</w:t>
            </w:r>
          </w:p>
        </w:tc>
        <w:tc>
          <w:tcPr>
            <w:tcW w:w="738"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17</w:t>
            </w:r>
          </w:p>
        </w:tc>
      </w:tr>
      <w:tr w:rsidR="00247886" w:rsidRPr="00247886" w:rsidTr="002C68BB">
        <w:trPr>
          <w:trHeight w:val="334"/>
        </w:trPr>
        <w:tc>
          <w:tcPr>
            <w:tcW w:w="4008" w:type="dxa"/>
            <w:shd w:val="clear" w:color="auto" w:fill="B6DDE8" w:themeFill="accent5" w:themeFillTint="66"/>
            <w:noWrap/>
            <w:vAlign w:val="bottom"/>
            <w:hideMark/>
          </w:tcPr>
          <w:p w:rsidR="00247886" w:rsidRPr="00D57CDC" w:rsidRDefault="00247886" w:rsidP="008F0CF3">
            <w:pPr>
              <w:spacing w:after="0" w:line="240" w:lineRule="auto"/>
              <w:rPr>
                <w:rFonts w:ascii="Palatino Linotype" w:eastAsia="Times New Roman" w:hAnsi="Palatino Linotype" w:cs="Calibri"/>
                <w:b/>
                <w:color w:val="000000"/>
              </w:rPr>
            </w:pPr>
            <w:r w:rsidRPr="00D57CDC">
              <w:rPr>
                <w:rFonts w:ascii="Palatino Linotype" w:eastAsia="Times New Roman" w:hAnsi="Palatino Linotype" w:cs="Calibri"/>
                <w:b/>
                <w:color w:val="000000"/>
              </w:rPr>
              <w:t>invalidita III. stupně</w:t>
            </w:r>
          </w:p>
        </w:tc>
        <w:tc>
          <w:tcPr>
            <w:tcW w:w="63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31</w:t>
            </w:r>
          </w:p>
        </w:tc>
        <w:tc>
          <w:tcPr>
            <w:tcW w:w="80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54</w:t>
            </w:r>
          </w:p>
        </w:tc>
        <w:tc>
          <w:tcPr>
            <w:tcW w:w="699"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44</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39</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33</w:t>
            </w:r>
          </w:p>
        </w:tc>
        <w:tc>
          <w:tcPr>
            <w:tcW w:w="738"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24</w:t>
            </w:r>
          </w:p>
        </w:tc>
      </w:tr>
      <w:tr w:rsidR="00247886" w:rsidRPr="00247886" w:rsidTr="002C68BB">
        <w:trPr>
          <w:trHeight w:val="334"/>
        </w:trPr>
        <w:tc>
          <w:tcPr>
            <w:tcW w:w="4008" w:type="dxa"/>
            <w:shd w:val="clear" w:color="auto" w:fill="B6DDE8" w:themeFill="accent5" w:themeFillTint="66"/>
            <w:noWrap/>
            <w:vAlign w:val="bottom"/>
            <w:hideMark/>
          </w:tcPr>
          <w:p w:rsidR="00247886" w:rsidRPr="00D57CDC" w:rsidRDefault="00247886" w:rsidP="008F0CF3">
            <w:pPr>
              <w:spacing w:after="0" w:line="240" w:lineRule="auto"/>
              <w:rPr>
                <w:rFonts w:ascii="Palatino Linotype" w:eastAsia="Times New Roman" w:hAnsi="Palatino Linotype" w:cs="Calibri"/>
                <w:b/>
                <w:color w:val="000000"/>
              </w:rPr>
            </w:pPr>
            <w:r w:rsidRPr="00D57CDC">
              <w:rPr>
                <w:rFonts w:ascii="Palatino Linotype" w:eastAsia="Times New Roman" w:hAnsi="Palatino Linotype" w:cs="Calibri"/>
                <w:b/>
                <w:color w:val="000000"/>
              </w:rPr>
              <w:t>celkem osob s invaliditou s nárokem na výplatu invalidního důchodu</w:t>
            </w:r>
          </w:p>
        </w:tc>
        <w:tc>
          <w:tcPr>
            <w:tcW w:w="63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59</w:t>
            </w:r>
          </w:p>
        </w:tc>
        <w:tc>
          <w:tcPr>
            <w:tcW w:w="80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92</w:t>
            </w:r>
          </w:p>
        </w:tc>
        <w:tc>
          <w:tcPr>
            <w:tcW w:w="699"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91</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74</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80</w:t>
            </w:r>
          </w:p>
        </w:tc>
        <w:tc>
          <w:tcPr>
            <w:tcW w:w="738"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53</w:t>
            </w:r>
          </w:p>
        </w:tc>
      </w:tr>
      <w:tr w:rsidR="00247886" w:rsidRPr="00247886" w:rsidTr="002C68BB">
        <w:trPr>
          <w:trHeight w:val="334"/>
        </w:trPr>
        <w:tc>
          <w:tcPr>
            <w:tcW w:w="4008" w:type="dxa"/>
            <w:shd w:val="clear" w:color="auto" w:fill="B6DDE8" w:themeFill="accent5" w:themeFillTint="66"/>
            <w:noWrap/>
            <w:vAlign w:val="bottom"/>
            <w:hideMark/>
          </w:tcPr>
          <w:p w:rsidR="00247886" w:rsidRPr="00D57CDC" w:rsidRDefault="00247886" w:rsidP="008F0CF3">
            <w:pPr>
              <w:spacing w:after="0" w:line="240" w:lineRule="auto"/>
              <w:rPr>
                <w:rFonts w:ascii="Palatino Linotype" w:eastAsia="Times New Roman" w:hAnsi="Palatino Linotype" w:cs="Calibri"/>
                <w:b/>
                <w:color w:val="000000"/>
              </w:rPr>
            </w:pPr>
            <w:r w:rsidRPr="00D57CDC">
              <w:rPr>
                <w:rFonts w:ascii="Palatino Linotype" w:eastAsia="Times New Roman" w:hAnsi="Palatino Linotype" w:cs="Calibri"/>
                <w:b/>
                <w:color w:val="000000"/>
              </w:rPr>
              <w:t>celkem DnB</w:t>
            </w:r>
          </w:p>
        </w:tc>
        <w:tc>
          <w:tcPr>
            <w:tcW w:w="63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1293</w:t>
            </w:r>
          </w:p>
        </w:tc>
        <w:tc>
          <w:tcPr>
            <w:tcW w:w="804"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1370</w:t>
            </w:r>
          </w:p>
        </w:tc>
        <w:tc>
          <w:tcPr>
            <w:tcW w:w="699"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1222</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929</w:t>
            </w:r>
          </w:p>
        </w:tc>
        <w:tc>
          <w:tcPr>
            <w:tcW w:w="765"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726</w:t>
            </w:r>
          </w:p>
        </w:tc>
        <w:tc>
          <w:tcPr>
            <w:tcW w:w="738" w:type="dxa"/>
            <w:shd w:val="clear" w:color="auto" w:fill="B6DDE8" w:themeFill="accent5" w:themeFillTint="66"/>
            <w:noWrap/>
            <w:vAlign w:val="bottom"/>
            <w:hideMark/>
          </w:tcPr>
          <w:p w:rsidR="00247886" w:rsidRPr="008F0CF3" w:rsidRDefault="00247886" w:rsidP="00D141D1">
            <w:pPr>
              <w:spacing w:after="0" w:line="240" w:lineRule="auto"/>
              <w:jc w:val="center"/>
              <w:rPr>
                <w:rFonts w:ascii="Palatino Linotype" w:eastAsia="Times New Roman" w:hAnsi="Palatino Linotype" w:cs="Calibri"/>
                <w:color w:val="000000"/>
              </w:rPr>
            </w:pPr>
            <w:r w:rsidRPr="008F0CF3">
              <w:rPr>
                <w:rFonts w:ascii="Palatino Linotype" w:eastAsia="Times New Roman" w:hAnsi="Palatino Linotype" w:cs="Calibri"/>
                <w:color w:val="000000"/>
              </w:rPr>
              <w:t>747</w:t>
            </w:r>
          </w:p>
        </w:tc>
      </w:tr>
    </w:tbl>
    <w:p w:rsidR="00856D19" w:rsidRDefault="00856D19" w:rsidP="001F269B">
      <w:pPr>
        <w:spacing w:line="360" w:lineRule="auto"/>
        <w:jc w:val="both"/>
        <w:rPr>
          <w:rFonts w:ascii="Palatino Linotype" w:hAnsi="Palatino Linotype" w:cs="Palatino Linotype"/>
        </w:rPr>
      </w:pPr>
      <w:r w:rsidRPr="00057FBC">
        <w:rPr>
          <w:rFonts w:ascii="Palatino Linotype" w:hAnsi="Palatino Linotype" w:cs="Palatino Linotype"/>
        </w:rPr>
        <w:t>Zdroj: vlastní výzkum, zpracováno z programového systému OK/nouze</w:t>
      </w:r>
    </w:p>
    <w:p w:rsidR="00D141D1" w:rsidRDefault="00D141D1" w:rsidP="00856D19">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rPr>
      </w:pPr>
    </w:p>
    <w:p w:rsidR="00A970D4" w:rsidRPr="00856D19" w:rsidRDefault="00A970D4" w:rsidP="00856D19">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cs="Palatino Linotype"/>
        </w:rPr>
      </w:pPr>
      <w:r>
        <w:rPr>
          <w:rFonts w:ascii="Palatino Linotype" w:hAnsi="Palatino Linotype"/>
        </w:rPr>
        <w:t>Z</w:t>
      </w:r>
      <w:r w:rsidR="00A15A98">
        <w:rPr>
          <w:rFonts w:ascii="Palatino Linotype" w:hAnsi="Palatino Linotype"/>
        </w:rPr>
        <w:t> </w:t>
      </w:r>
      <w:r>
        <w:rPr>
          <w:rFonts w:ascii="Palatino Linotype" w:hAnsi="Palatino Linotype"/>
        </w:rPr>
        <w:t>uvedených</w:t>
      </w:r>
      <w:r w:rsidR="00A15A98">
        <w:rPr>
          <w:rFonts w:ascii="Palatino Linotype" w:hAnsi="Palatino Linotype"/>
        </w:rPr>
        <w:t xml:space="preserve"> </w:t>
      </w:r>
      <w:r w:rsidR="00CB5671" w:rsidRPr="00A15A98">
        <w:rPr>
          <w:rFonts w:ascii="Palatino Linotype" w:hAnsi="Palatino Linotype"/>
          <w:color w:val="000000" w:themeColor="text1"/>
        </w:rPr>
        <w:t>grafů</w:t>
      </w:r>
      <w:r w:rsidR="001C1790">
        <w:rPr>
          <w:rFonts w:ascii="Palatino Linotype" w:hAnsi="Palatino Linotype"/>
          <w:color w:val="000000" w:themeColor="text1"/>
        </w:rPr>
        <w:t xml:space="preserve"> a tabulek</w:t>
      </w:r>
      <w:r w:rsidR="00CB5671">
        <w:rPr>
          <w:rFonts w:ascii="Palatino Linotype" w:hAnsi="Palatino Linotype"/>
          <w:color w:val="FF0000"/>
        </w:rPr>
        <w:t xml:space="preserve"> </w:t>
      </w:r>
      <w:r>
        <w:rPr>
          <w:rFonts w:ascii="Palatino Linotype" w:hAnsi="Palatino Linotype"/>
        </w:rPr>
        <w:t>je pa</w:t>
      </w:r>
      <w:r w:rsidR="00572DAB">
        <w:rPr>
          <w:rFonts w:ascii="Palatino Linotype" w:hAnsi="Palatino Linotype"/>
        </w:rPr>
        <w:t>trné, že v roce 2014 bylo vyplaceno</w:t>
      </w:r>
      <w:r>
        <w:rPr>
          <w:rFonts w:ascii="Palatino Linotype" w:hAnsi="Palatino Linotype"/>
        </w:rPr>
        <w:t xml:space="preserve"> celkem 1 293 </w:t>
      </w:r>
      <w:r w:rsidR="00CB5671" w:rsidRPr="00A15A98">
        <w:rPr>
          <w:rFonts w:ascii="Palatino Linotype" w:hAnsi="Palatino Linotype"/>
          <w:color w:val="000000" w:themeColor="text1"/>
        </w:rPr>
        <w:t xml:space="preserve">žádostí </w:t>
      </w:r>
      <w:r>
        <w:rPr>
          <w:rFonts w:ascii="Palatino Linotype" w:hAnsi="Palatino Linotype"/>
        </w:rPr>
        <w:t>o dávku pomoci v hmotné nouzi doplatek na bydlení</w:t>
      </w:r>
      <w:r w:rsidR="009C3319">
        <w:rPr>
          <w:rFonts w:ascii="Palatino Linotype" w:hAnsi="Palatino Linotype"/>
        </w:rPr>
        <w:t>. Z toho 54 žádostí osobám</w:t>
      </w:r>
      <w:r>
        <w:rPr>
          <w:rFonts w:ascii="Palatino Linotype" w:hAnsi="Palatino Linotype"/>
        </w:rPr>
        <w:t>, kter</w:t>
      </w:r>
      <w:r w:rsidR="008416DE">
        <w:rPr>
          <w:rFonts w:ascii="Palatino Linotype" w:hAnsi="Palatino Linotype"/>
        </w:rPr>
        <w:t>ým byla přiznána invalidita I. s</w:t>
      </w:r>
      <w:r>
        <w:rPr>
          <w:rFonts w:ascii="Palatino Linotype" w:hAnsi="Palatino Linotype"/>
        </w:rPr>
        <w:t xml:space="preserve">tupně bez nároku na </w:t>
      </w:r>
      <w:r>
        <w:rPr>
          <w:rFonts w:ascii="Palatino Linotype" w:hAnsi="Palatino Linotype"/>
        </w:rPr>
        <w:lastRenderedPageBreak/>
        <w:t>výplatu invali</w:t>
      </w:r>
      <w:r w:rsidR="009C3319">
        <w:rPr>
          <w:rFonts w:ascii="Palatino Linotype" w:hAnsi="Palatino Linotype"/>
        </w:rPr>
        <w:t>dního důchodu. 28 žádostí osobám</w:t>
      </w:r>
      <w:r>
        <w:rPr>
          <w:rFonts w:ascii="Palatino Linotype" w:hAnsi="Palatino Linotype"/>
        </w:rPr>
        <w:t>, kter</w:t>
      </w:r>
      <w:r w:rsidR="008416DE">
        <w:rPr>
          <w:rFonts w:ascii="Palatino Linotype" w:hAnsi="Palatino Linotype"/>
        </w:rPr>
        <w:t>ým byla přiznána invalidita I. s</w:t>
      </w:r>
      <w:r>
        <w:rPr>
          <w:rFonts w:ascii="Palatino Linotype" w:hAnsi="Palatino Linotype"/>
        </w:rPr>
        <w:t>tupně s nárokem na výplatu invalidního</w:t>
      </w:r>
      <w:r w:rsidR="00A15A98">
        <w:rPr>
          <w:rFonts w:ascii="Palatino Linotype" w:hAnsi="Palatino Linotype"/>
        </w:rPr>
        <w:t xml:space="preserve"> </w:t>
      </w:r>
      <w:r w:rsidR="009C3319">
        <w:rPr>
          <w:rFonts w:ascii="Palatino Linotype" w:hAnsi="Palatino Linotype"/>
        </w:rPr>
        <w:t>důchodu. Dále 12 žádostí osobám</w:t>
      </w:r>
      <w:r>
        <w:rPr>
          <w:rFonts w:ascii="Palatino Linotype" w:hAnsi="Palatino Linotype"/>
        </w:rPr>
        <w:t>, kterým byla přiz</w:t>
      </w:r>
      <w:r w:rsidR="008416DE">
        <w:rPr>
          <w:rFonts w:ascii="Palatino Linotype" w:hAnsi="Palatino Linotype"/>
        </w:rPr>
        <w:t>nána invalidita II. s</w:t>
      </w:r>
      <w:r>
        <w:rPr>
          <w:rFonts w:ascii="Palatino Linotype" w:hAnsi="Palatino Linotype"/>
        </w:rPr>
        <w:t>tupně bez nároku na výplatu</w:t>
      </w:r>
      <w:r w:rsidR="00A15A98">
        <w:rPr>
          <w:rFonts w:ascii="Palatino Linotype" w:hAnsi="Palatino Linotype"/>
        </w:rPr>
        <w:t xml:space="preserve"> </w:t>
      </w:r>
      <w:r w:rsidR="00CB5671" w:rsidRPr="00A15A98">
        <w:rPr>
          <w:rFonts w:ascii="Palatino Linotype" w:hAnsi="Palatino Linotype"/>
          <w:color w:val="000000" w:themeColor="text1"/>
        </w:rPr>
        <w:t>invalidního důchodu</w:t>
      </w:r>
      <w:r>
        <w:rPr>
          <w:rFonts w:ascii="Palatino Linotype" w:hAnsi="Palatino Linotype"/>
        </w:rPr>
        <w:t>, 0 žá</w:t>
      </w:r>
      <w:r w:rsidR="009C3319">
        <w:rPr>
          <w:rFonts w:ascii="Palatino Linotype" w:hAnsi="Palatino Linotype"/>
        </w:rPr>
        <w:t xml:space="preserve">dostí </w:t>
      </w:r>
      <w:r w:rsidR="00A15A98">
        <w:rPr>
          <w:rFonts w:ascii="Palatino Linotype" w:hAnsi="Palatino Linotype"/>
        </w:rPr>
        <w:t>osob</w:t>
      </w:r>
      <w:r w:rsidR="008416DE">
        <w:rPr>
          <w:rFonts w:ascii="Palatino Linotype" w:hAnsi="Palatino Linotype"/>
        </w:rPr>
        <w:t xml:space="preserve"> s invaliditou II. s</w:t>
      </w:r>
      <w:r>
        <w:rPr>
          <w:rFonts w:ascii="Palatino Linotype" w:hAnsi="Palatino Linotype"/>
        </w:rPr>
        <w:t>tupně s nárokem na výplatu invali</w:t>
      </w:r>
      <w:r w:rsidR="00A15A98">
        <w:rPr>
          <w:rFonts w:ascii="Palatino Linotype" w:hAnsi="Palatino Linotype"/>
        </w:rPr>
        <w:t>d</w:t>
      </w:r>
      <w:r w:rsidR="009C3319">
        <w:rPr>
          <w:rFonts w:ascii="Palatino Linotype" w:hAnsi="Palatino Linotype"/>
        </w:rPr>
        <w:t>ního důchodu. 18 žádostí osobám</w:t>
      </w:r>
      <w:r>
        <w:rPr>
          <w:rFonts w:ascii="Palatino Linotype" w:hAnsi="Palatino Linotype"/>
        </w:rPr>
        <w:t xml:space="preserve">, kterým byla přiznána invalidita III. stupně bez nároku na výplatu invalidního důchodu </w:t>
      </w:r>
      <w:r w:rsidR="002C68BB">
        <w:rPr>
          <w:rFonts w:ascii="Palatino Linotype" w:hAnsi="Palatino Linotype"/>
        </w:rPr>
        <w:br/>
      </w:r>
      <w:r>
        <w:rPr>
          <w:rFonts w:ascii="Palatino Linotype" w:hAnsi="Palatino Linotype"/>
        </w:rPr>
        <w:t xml:space="preserve">a </w:t>
      </w:r>
      <w:r w:rsidR="009C3319">
        <w:rPr>
          <w:rFonts w:ascii="Palatino Linotype" w:hAnsi="Palatino Linotype"/>
        </w:rPr>
        <w:t>31 žádostí osobám</w:t>
      </w:r>
      <w:r>
        <w:rPr>
          <w:rFonts w:ascii="Palatino Linotype" w:hAnsi="Palatino Linotype"/>
        </w:rPr>
        <w:t xml:space="preserve"> s nárokem na výplatu invalidního důchodu </w:t>
      </w:r>
      <w:r w:rsidR="00CB5671" w:rsidRPr="00A15A98">
        <w:rPr>
          <w:rFonts w:ascii="Palatino Linotype" w:hAnsi="Palatino Linotype"/>
          <w:color w:val="000000" w:themeColor="text1"/>
        </w:rPr>
        <w:t>pro invaliditu</w:t>
      </w:r>
      <w:r w:rsidR="00CB5671">
        <w:rPr>
          <w:rFonts w:ascii="Palatino Linotype" w:hAnsi="Palatino Linotype"/>
          <w:color w:val="FF0000"/>
        </w:rPr>
        <w:t xml:space="preserve"> </w:t>
      </w:r>
      <w:r>
        <w:rPr>
          <w:rFonts w:ascii="Palatino Linotype" w:hAnsi="Palatino Linotype"/>
        </w:rPr>
        <w:t xml:space="preserve">III. stupně. Celkem tedy je to 84 žádostí o doplatek na bydlení </w:t>
      </w:r>
      <w:r w:rsidR="002C68BB">
        <w:rPr>
          <w:rFonts w:ascii="Palatino Linotype" w:hAnsi="Palatino Linotype"/>
        </w:rPr>
        <w:br/>
      </w:r>
      <w:r>
        <w:rPr>
          <w:rFonts w:ascii="Palatino Linotype" w:hAnsi="Palatino Linotype"/>
        </w:rPr>
        <w:t xml:space="preserve">u osob, kterým byla přiznána invalidita I., II., III. stupně bez nároku na výplatu invalidního důchodu. Dále celkem </w:t>
      </w:r>
      <w:r w:rsidR="008416DE">
        <w:rPr>
          <w:rFonts w:ascii="Palatino Linotype" w:hAnsi="Palatino Linotype"/>
        </w:rPr>
        <w:t>59 žádostí o doplatek na bydlení</w:t>
      </w:r>
      <w:r>
        <w:rPr>
          <w:rFonts w:ascii="Palatino Linotype" w:hAnsi="Palatino Linotype"/>
        </w:rPr>
        <w:t xml:space="preserve"> u osob, kterým byla přiznána invalidita I., II. III. stupně s nárokem na výplatu invalidního důchodu. Celkem je to </w:t>
      </w:r>
      <w:r w:rsidR="00A87A1C">
        <w:rPr>
          <w:rFonts w:ascii="Palatino Linotype" w:hAnsi="Palatino Linotype"/>
        </w:rPr>
        <w:t>143 žádostí o doplatek na bydlení</w:t>
      </w:r>
      <w:r>
        <w:rPr>
          <w:rFonts w:ascii="Palatino Linotype" w:hAnsi="Palatino Linotype"/>
        </w:rPr>
        <w:t xml:space="preserve"> od osob invalidních</w:t>
      </w:r>
      <w:r w:rsidR="00CB5671">
        <w:rPr>
          <w:rFonts w:ascii="Palatino Linotype" w:hAnsi="Palatino Linotype"/>
          <w:color w:val="FF0000"/>
        </w:rPr>
        <w:t xml:space="preserve"> </w:t>
      </w:r>
      <w:r w:rsidR="00CB5671" w:rsidRPr="00A15A98">
        <w:rPr>
          <w:rFonts w:ascii="Palatino Linotype" w:hAnsi="Palatino Linotype"/>
          <w:color w:val="000000" w:themeColor="text1"/>
        </w:rPr>
        <w:t>v</w:t>
      </w:r>
      <w:r w:rsidR="00CB5671">
        <w:rPr>
          <w:rFonts w:ascii="Palatino Linotype" w:hAnsi="Palatino Linotype"/>
          <w:color w:val="FF0000"/>
        </w:rPr>
        <w:t xml:space="preserve"> </w:t>
      </w:r>
      <w:r>
        <w:rPr>
          <w:rFonts w:ascii="Palatino Linotype" w:hAnsi="Palatino Linotype"/>
        </w:rPr>
        <w:t xml:space="preserve">I., II., III. stupni. V roce 2015 </w:t>
      </w:r>
      <w:r w:rsidR="000F22B7">
        <w:rPr>
          <w:rFonts w:ascii="Palatino Linotype" w:hAnsi="Palatino Linotype"/>
        </w:rPr>
        <w:t>bylo vyplaceno</w:t>
      </w:r>
      <w:r w:rsidR="00A87A1C">
        <w:rPr>
          <w:rFonts w:ascii="Palatino Linotype" w:hAnsi="Palatino Linotype"/>
        </w:rPr>
        <w:t xml:space="preserve"> celkem </w:t>
      </w:r>
      <w:r w:rsidR="002C68BB">
        <w:rPr>
          <w:rFonts w:ascii="Palatino Linotype" w:hAnsi="Palatino Linotype"/>
        </w:rPr>
        <w:br/>
      </w:r>
      <w:r w:rsidR="00A87A1C">
        <w:rPr>
          <w:rFonts w:ascii="Palatino Linotype" w:hAnsi="Palatino Linotype"/>
        </w:rPr>
        <w:t>1 370 žádostí o doplatek na bydlení. Z toho 70</w:t>
      </w:r>
      <w:r w:rsidR="009C3319">
        <w:rPr>
          <w:rFonts w:ascii="Palatino Linotype" w:hAnsi="Palatino Linotype"/>
        </w:rPr>
        <w:t xml:space="preserve"> žádostí osobám</w:t>
      </w:r>
      <w:r>
        <w:rPr>
          <w:rFonts w:ascii="Palatino Linotype" w:hAnsi="Palatino Linotype"/>
        </w:rPr>
        <w:t>, kter</w:t>
      </w:r>
      <w:r w:rsidR="008416DE">
        <w:rPr>
          <w:rFonts w:ascii="Palatino Linotype" w:hAnsi="Palatino Linotype"/>
        </w:rPr>
        <w:t>ým byla přiznána invalidita I. s</w:t>
      </w:r>
      <w:r>
        <w:rPr>
          <w:rFonts w:ascii="Palatino Linotype" w:hAnsi="Palatino Linotype"/>
        </w:rPr>
        <w:t>tupně bez nároku na</w:t>
      </w:r>
      <w:r w:rsidR="00A87A1C">
        <w:rPr>
          <w:rFonts w:ascii="Palatino Linotype" w:hAnsi="Palatino Linotype"/>
        </w:rPr>
        <w:t xml:space="preserve"> výplatu invalidního důchodu. 38</w:t>
      </w:r>
      <w:r w:rsidR="009C3319">
        <w:rPr>
          <w:rFonts w:ascii="Palatino Linotype" w:hAnsi="Palatino Linotype"/>
        </w:rPr>
        <w:t xml:space="preserve"> žádostí osobám</w:t>
      </w:r>
      <w:r>
        <w:rPr>
          <w:rFonts w:ascii="Palatino Linotype" w:hAnsi="Palatino Linotype"/>
        </w:rPr>
        <w:t>, kter</w:t>
      </w:r>
      <w:r w:rsidR="008416DE">
        <w:rPr>
          <w:rFonts w:ascii="Palatino Linotype" w:hAnsi="Palatino Linotype"/>
        </w:rPr>
        <w:t>ým byla přiznána invalidita I. s</w:t>
      </w:r>
      <w:r>
        <w:rPr>
          <w:rFonts w:ascii="Palatino Linotype" w:hAnsi="Palatino Linotype"/>
        </w:rPr>
        <w:t>tupně s nárokem na výpl</w:t>
      </w:r>
      <w:r w:rsidR="00A87A1C">
        <w:rPr>
          <w:rFonts w:ascii="Palatino Linotype" w:hAnsi="Palatino Linotype"/>
        </w:rPr>
        <w:t>atu invalidního důchodu. Dále 12</w:t>
      </w:r>
      <w:r w:rsidR="009C3319">
        <w:rPr>
          <w:rFonts w:ascii="Palatino Linotype" w:hAnsi="Palatino Linotype"/>
        </w:rPr>
        <w:t xml:space="preserve"> žádostí osobám</w:t>
      </w:r>
      <w:r>
        <w:rPr>
          <w:rFonts w:ascii="Palatino Linotype" w:hAnsi="Palatino Linotype"/>
        </w:rPr>
        <w:t>, kterým byla přiznána invalidita II.</w:t>
      </w:r>
      <w:r w:rsidR="008416DE">
        <w:rPr>
          <w:rFonts w:ascii="Palatino Linotype" w:hAnsi="Palatino Linotype"/>
        </w:rPr>
        <w:t xml:space="preserve"> s</w:t>
      </w:r>
      <w:r w:rsidR="00A87A1C">
        <w:rPr>
          <w:rFonts w:ascii="Palatino Linotype" w:hAnsi="Palatino Linotype"/>
        </w:rPr>
        <w:t xml:space="preserve">tupně bez nároku na </w:t>
      </w:r>
      <w:r w:rsidR="00A87A1C" w:rsidRPr="00A15A98">
        <w:rPr>
          <w:rFonts w:ascii="Palatino Linotype" w:hAnsi="Palatino Linotype"/>
          <w:color w:val="000000" w:themeColor="text1"/>
        </w:rPr>
        <w:t>výplatu</w:t>
      </w:r>
      <w:r w:rsidR="00FC7144" w:rsidRPr="00A15A98">
        <w:rPr>
          <w:rFonts w:ascii="Palatino Linotype" w:hAnsi="Palatino Linotype"/>
          <w:color w:val="000000" w:themeColor="text1"/>
        </w:rPr>
        <w:t xml:space="preserve"> invalidního důchodu</w:t>
      </w:r>
      <w:r w:rsidR="00A87A1C">
        <w:rPr>
          <w:rFonts w:ascii="Palatino Linotype" w:hAnsi="Palatino Linotype"/>
        </w:rPr>
        <w:t xml:space="preserve">, </w:t>
      </w:r>
      <w:r>
        <w:rPr>
          <w:rFonts w:ascii="Palatino Linotype" w:hAnsi="Palatino Linotype"/>
        </w:rPr>
        <w:t>0 žá</w:t>
      </w:r>
      <w:r w:rsidR="008416DE">
        <w:rPr>
          <w:rFonts w:ascii="Palatino Linotype" w:hAnsi="Palatino Linotype"/>
        </w:rPr>
        <w:t xml:space="preserve">dostí </w:t>
      </w:r>
      <w:r w:rsidR="00A15A98">
        <w:rPr>
          <w:rFonts w:ascii="Palatino Linotype" w:hAnsi="Palatino Linotype"/>
        </w:rPr>
        <w:t>osob</w:t>
      </w:r>
      <w:r w:rsidR="008416DE">
        <w:rPr>
          <w:rFonts w:ascii="Palatino Linotype" w:hAnsi="Palatino Linotype"/>
        </w:rPr>
        <w:t xml:space="preserve"> s invaliditou II. s</w:t>
      </w:r>
      <w:r>
        <w:rPr>
          <w:rFonts w:ascii="Palatino Linotype" w:hAnsi="Palatino Linotype"/>
        </w:rPr>
        <w:t>tupně s nárokem na</w:t>
      </w:r>
      <w:r w:rsidR="00A87A1C">
        <w:rPr>
          <w:rFonts w:ascii="Palatino Linotype" w:hAnsi="Palatino Linotype"/>
        </w:rPr>
        <w:t xml:space="preserve"> výplatu invalidního důchodu. 32</w:t>
      </w:r>
      <w:r w:rsidR="009C3319">
        <w:rPr>
          <w:rFonts w:ascii="Palatino Linotype" w:hAnsi="Palatino Linotype"/>
        </w:rPr>
        <w:t xml:space="preserve"> žádostí osobám</w:t>
      </w:r>
      <w:r>
        <w:rPr>
          <w:rFonts w:ascii="Palatino Linotype" w:hAnsi="Palatino Linotype"/>
        </w:rPr>
        <w:t>, kterým byla přiznána invalidita III. stupně bez nároku na v</w:t>
      </w:r>
      <w:r w:rsidR="00A87A1C">
        <w:rPr>
          <w:rFonts w:ascii="Palatino Linotype" w:hAnsi="Palatino Linotype"/>
        </w:rPr>
        <w:t>ýplatu invalidního důchodu a 54</w:t>
      </w:r>
      <w:r w:rsidR="009C3319">
        <w:rPr>
          <w:rFonts w:ascii="Palatino Linotype" w:hAnsi="Palatino Linotype"/>
        </w:rPr>
        <w:t xml:space="preserve"> žádostí osobám</w:t>
      </w:r>
      <w:r>
        <w:rPr>
          <w:rFonts w:ascii="Palatino Linotype" w:hAnsi="Palatino Linotype"/>
        </w:rPr>
        <w:t xml:space="preserve"> s nárokem na výplatu invalidního důchodu</w:t>
      </w:r>
      <w:r w:rsidR="00A15A98">
        <w:rPr>
          <w:rFonts w:ascii="Palatino Linotype" w:hAnsi="Palatino Linotype"/>
        </w:rPr>
        <w:t xml:space="preserve"> </w:t>
      </w:r>
      <w:r w:rsidR="00FC7144" w:rsidRPr="00A15A98">
        <w:rPr>
          <w:rFonts w:ascii="Palatino Linotype" w:hAnsi="Palatino Linotype"/>
          <w:color w:val="000000" w:themeColor="text1"/>
        </w:rPr>
        <w:t>pro invaliditu</w:t>
      </w:r>
      <w:r w:rsidR="00FC7144">
        <w:rPr>
          <w:rFonts w:ascii="Palatino Linotype" w:hAnsi="Palatino Linotype"/>
          <w:color w:val="FF0000"/>
        </w:rPr>
        <w:t xml:space="preserve"> </w:t>
      </w:r>
      <w:r>
        <w:rPr>
          <w:rFonts w:ascii="Palatino Linotype" w:hAnsi="Palatino Linotype"/>
        </w:rPr>
        <w:t>III. stupně. Celk</w:t>
      </w:r>
      <w:r w:rsidR="00A87A1C">
        <w:rPr>
          <w:rFonts w:ascii="Palatino Linotype" w:hAnsi="Palatino Linotype"/>
        </w:rPr>
        <w:t>em tedy je to 114 žádostí o doplatek na bydlení</w:t>
      </w:r>
      <w:r>
        <w:rPr>
          <w:rFonts w:ascii="Palatino Linotype" w:hAnsi="Palatino Linotype"/>
        </w:rPr>
        <w:t xml:space="preserve"> u osob, kterým byla přiznána invalidita I., II., III. stupně bez nároku na výplatu inva</w:t>
      </w:r>
      <w:r w:rsidR="00A87A1C">
        <w:rPr>
          <w:rFonts w:ascii="Palatino Linotype" w:hAnsi="Palatino Linotype"/>
        </w:rPr>
        <w:t>lidního důchodu. Dále celkem 92 žádostí o doplatek na bydlení</w:t>
      </w:r>
      <w:r>
        <w:rPr>
          <w:rFonts w:ascii="Palatino Linotype" w:hAnsi="Palatino Linotype"/>
        </w:rPr>
        <w:t xml:space="preserve"> u osob, kterým byla přiznána invalidita I., II. III. stupně s nárokem na výplatu inval</w:t>
      </w:r>
      <w:r w:rsidR="00A87A1C">
        <w:rPr>
          <w:rFonts w:ascii="Palatino Linotype" w:hAnsi="Palatino Linotype"/>
        </w:rPr>
        <w:t>idního důchodu. Celkem je to 206 žádostí o doplatek na bydlení</w:t>
      </w:r>
      <w:r>
        <w:rPr>
          <w:rFonts w:ascii="Palatino Linotype" w:hAnsi="Palatino Linotype"/>
        </w:rPr>
        <w:t xml:space="preserve"> od osob invalidních</w:t>
      </w:r>
      <w:r w:rsidR="00FC7144">
        <w:rPr>
          <w:rFonts w:ascii="Palatino Linotype" w:hAnsi="Palatino Linotype"/>
          <w:color w:val="FF0000"/>
        </w:rPr>
        <w:t xml:space="preserve"> </w:t>
      </w:r>
      <w:r w:rsidR="00FC7144" w:rsidRPr="00A15A98">
        <w:rPr>
          <w:rFonts w:ascii="Palatino Linotype" w:hAnsi="Palatino Linotype"/>
          <w:color w:val="000000" w:themeColor="text1"/>
        </w:rPr>
        <w:t>v</w:t>
      </w:r>
      <w:r w:rsidR="00FC7144">
        <w:rPr>
          <w:rFonts w:ascii="Palatino Linotype" w:hAnsi="Palatino Linotype"/>
          <w:color w:val="FF0000"/>
        </w:rPr>
        <w:t xml:space="preserve"> </w:t>
      </w:r>
      <w:r>
        <w:rPr>
          <w:rFonts w:ascii="Palatino Linotype" w:hAnsi="Palatino Linotype"/>
        </w:rPr>
        <w:t>I., II., III. stupni. V ro</w:t>
      </w:r>
      <w:r w:rsidR="009C3319">
        <w:rPr>
          <w:rFonts w:ascii="Palatino Linotype" w:hAnsi="Palatino Linotype"/>
        </w:rPr>
        <w:t xml:space="preserve">ce 2016 bylo </w:t>
      </w:r>
      <w:r w:rsidR="000F22B7" w:rsidRPr="009C3319">
        <w:rPr>
          <w:rFonts w:ascii="Palatino Linotype" w:hAnsi="Palatino Linotype"/>
        </w:rPr>
        <w:t>vyplaceno</w:t>
      </w:r>
      <w:r w:rsidR="00A87A1C">
        <w:rPr>
          <w:rFonts w:ascii="Palatino Linotype" w:hAnsi="Palatino Linotype"/>
        </w:rPr>
        <w:t xml:space="preserve"> celkem 1</w:t>
      </w:r>
      <w:r w:rsidR="00A15A98">
        <w:rPr>
          <w:rFonts w:ascii="Palatino Linotype" w:hAnsi="Palatino Linotype"/>
        </w:rPr>
        <w:t> </w:t>
      </w:r>
      <w:r w:rsidR="00A87A1C">
        <w:rPr>
          <w:rFonts w:ascii="Palatino Linotype" w:hAnsi="Palatino Linotype"/>
        </w:rPr>
        <w:t>22</w:t>
      </w:r>
      <w:r w:rsidR="00A87A1C" w:rsidRPr="00A15A98">
        <w:rPr>
          <w:rFonts w:ascii="Palatino Linotype" w:hAnsi="Palatino Linotype"/>
          <w:color w:val="000000" w:themeColor="text1"/>
        </w:rPr>
        <w:t>2</w:t>
      </w:r>
      <w:r w:rsidR="00A15A98">
        <w:rPr>
          <w:rFonts w:ascii="Palatino Linotype" w:hAnsi="Palatino Linotype"/>
          <w:color w:val="000000" w:themeColor="text1"/>
        </w:rPr>
        <w:t xml:space="preserve"> </w:t>
      </w:r>
      <w:r w:rsidR="00FC7144" w:rsidRPr="00A15A98">
        <w:rPr>
          <w:rFonts w:ascii="Palatino Linotype" w:hAnsi="Palatino Linotype"/>
          <w:color w:val="000000" w:themeColor="text1"/>
        </w:rPr>
        <w:t>žádostí</w:t>
      </w:r>
      <w:r w:rsidR="00FC7144" w:rsidRPr="00FC7144">
        <w:rPr>
          <w:rFonts w:ascii="Palatino Linotype" w:hAnsi="Palatino Linotype"/>
          <w:color w:val="FF0000"/>
        </w:rPr>
        <w:t xml:space="preserve"> </w:t>
      </w:r>
      <w:r>
        <w:rPr>
          <w:rFonts w:ascii="Palatino Linotype" w:hAnsi="Palatino Linotype"/>
        </w:rPr>
        <w:t xml:space="preserve">o dávku pomoci v hmotné nouzi </w:t>
      </w:r>
      <w:r w:rsidR="00A87A1C">
        <w:rPr>
          <w:rFonts w:ascii="Palatino Linotype" w:hAnsi="Palatino Linotype"/>
        </w:rPr>
        <w:t>doplatek na bydlení. Z toho 77</w:t>
      </w:r>
      <w:r w:rsidR="009C3319">
        <w:rPr>
          <w:rFonts w:ascii="Palatino Linotype" w:hAnsi="Palatino Linotype"/>
        </w:rPr>
        <w:t xml:space="preserve"> žádostí osobám</w:t>
      </w:r>
      <w:r>
        <w:rPr>
          <w:rFonts w:ascii="Palatino Linotype" w:hAnsi="Palatino Linotype"/>
        </w:rPr>
        <w:t>, kter</w:t>
      </w:r>
      <w:r w:rsidR="008416DE">
        <w:rPr>
          <w:rFonts w:ascii="Palatino Linotype" w:hAnsi="Palatino Linotype"/>
        </w:rPr>
        <w:t xml:space="preserve">ým byla přiznána </w:t>
      </w:r>
      <w:r w:rsidR="008416DE">
        <w:rPr>
          <w:rFonts w:ascii="Palatino Linotype" w:hAnsi="Palatino Linotype"/>
        </w:rPr>
        <w:lastRenderedPageBreak/>
        <w:t>invalidita I. s</w:t>
      </w:r>
      <w:r>
        <w:rPr>
          <w:rFonts w:ascii="Palatino Linotype" w:hAnsi="Palatino Linotype"/>
        </w:rPr>
        <w:t xml:space="preserve">tupně bez nároku na </w:t>
      </w:r>
      <w:r w:rsidR="00A87A1C">
        <w:rPr>
          <w:rFonts w:ascii="Palatino Linotype" w:hAnsi="Palatino Linotype"/>
        </w:rPr>
        <w:t>výplatu invalidního důchodu. 47</w:t>
      </w:r>
      <w:r w:rsidR="009C3319">
        <w:rPr>
          <w:rFonts w:ascii="Palatino Linotype" w:hAnsi="Palatino Linotype"/>
        </w:rPr>
        <w:t xml:space="preserve"> žádostí osobám</w:t>
      </w:r>
      <w:r>
        <w:rPr>
          <w:rFonts w:ascii="Palatino Linotype" w:hAnsi="Palatino Linotype"/>
        </w:rPr>
        <w:t>, kter</w:t>
      </w:r>
      <w:r w:rsidR="008416DE">
        <w:rPr>
          <w:rFonts w:ascii="Palatino Linotype" w:hAnsi="Palatino Linotype"/>
        </w:rPr>
        <w:t>ým byla přiznána invalidita I. s</w:t>
      </w:r>
      <w:r>
        <w:rPr>
          <w:rFonts w:ascii="Palatino Linotype" w:hAnsi="Palatino Linotype"/>
        </w:rPr>
        <w:t>tupně s nárokem na výpla</w:t>
      </w:r>
      <w:r w:rsidR="00A87A1C">
        <w:rPr>
          <w:rFonts w:ascii="Palatino Linotype" w:hAnsi="Palatino Linotype"/>
        </w:rPr>
        <w:t>tu invalidního důchodu. Dále 12</w:t>
      </w:r>
      <w:r w:rsidR="009C3319">
        <w:rPr>
          <w:rFonts w:ascii="Palatino Linotype" w:hAnsi="Palatino Linotype"/>
        </w:rPr>
        <w:t xml:space="preserve"> žádostí osobám</w:t>
      </w:r>
      <w:r>
        <w:rPr>
          <w:rFonts w:ascii="Palatino Linotype" w:hAnsi="Palatino Linotype"/>
        </w:rPr>
        <w:t>, který</w:t>
      </w:r>
      <w:r w:rsidR="008416DE">
        <w:rPr>
          <w:rFonts w:ascii="Palatino Linotype" w:hAnsi="Palatino Linotype"/>
        </w:rPr>
        <w:t>m byla přiznána invalidita II. s</w:t>
      </w:r>
      <w:r>
        <w:rPr>
          <w:rFonts w:ascii="Palatino Linotype" w:hAnsi="Palatino Linotype"/>
        </w:rPr>
        <w:t>tupně bez n</w:t>
      </w:r>
      <w:r w:rsidR="00A87A1C">
        <w:rPr>
          <w:rFonts w:ascii="Palatino Linotype" w:hAnsi="Palatino Linotype"/>
        </w:rPr>
        <w:t>ároku na výplatu</w:t>
      </w:r>
      <w:r w:rsidR="00A15A98">
        <w:rPr>
          <w:rFonts w:ascii="Palatino Linotype" w:hAnsi="Palatino Linotype"/>
        </w:rPr>
        <w:t xml:space="preserve"> </w:t>
      </w:r>
      <w:r w:rsidR="00FC7144" w:rsidRPr="00A15A98">
        <w:rPr>
          <w:rFonts w:ascii="Palatino Linotype" w:hAnsi="Palatino Linotype"/>
          <w:color w:val="000000" w:themeColor="text1"/>
        </w:rPr>
        <w:t>invalidního důchodu</w:t>
      </w:r>
      <w:r w:rsidR="00A87A1C">
        <w:rPr>
          <w:rFonts w:ascii="Palatino Linotype" w:hAnsi="Palatino Linotype"/>
        </w:rPr>
        <w:t>, 0</w:t>
      </w:r>
      <w:r w:rsidR="009C3319">
        <w:rPr>
          <w:rFonts w:ascii="Palatino Linotype" w:hAnsi="Palatino Linotype"/>
        </w:rPr>
        <w:t xml:space="preserve"> žádostí </w:t>
      </w:r>
      <w:r w:rsidR="00A15A98">
        <w:rPr>
          <w:rFonts w:ascii="Palatino Linotype" w:hAnsi="Palatino Linotype"/>
        </w:rPr>
        <w:t>osob</w:t>
      </w:r>
      <w:r>
        <w:rPr>
          <w:rFonts w:ascii="Palatino Linotype" w:hAnsi="Palatino Linotype"/>
        </w:rPr>
        <w:t xml:space="preserve"> s invaliditou II. </w:t>
      </w:r>
      <w:r w:rsidR="00A15A98" w:rsidRPr="00A15A98">
        <w:rPr>
          <w:rFonts w:ascii="Palatino Linotype" w:hAnsi="Palatino Linotype"/>
          <w:color w:val="000000" w:themeColor="text1"/>
        </w:rPr>
        <w:t>s</w:t>
      </w:r>
      <w:r w:rsidRPr="00A15A98">
        <w:rPr>
          <w:rFonts w:ascii="Palatino Linotype" w:hAnsi="Palatino Linotype"/>
          <w:color w:val="000000" w:themeColor="text1"/>
        </w:rPr>
        <w:t>tupně</w:t>
      </w:r>
      <w:r w:rsidRPr="00FC7144">
        <w:rPr>
          <w:rFonts w:ascii="Palatino Linotype" w:hAnsi="Palatino Linotype"/>
          <w:color w:val="FF0000"/>
        </w:rPr>
        <w:t xml:space="preserve"> </w:t>
      </w:r>
      <w:r>
        <w:rPr>
          <w:rFonts w:ascii="Palatino Linotype" w:hAnsi="Palatino Linotype"/>
        </w:rPr>
        <w:t>s nárokem na</w:t>
      </w:r>
      <w:r w:rsidR="00372250">
        <w:rPr>
          <w:rFonts w:ascii="Palatino Linotype" w:hAnsi="Palatino Linotype"/>
        </w:rPr>
        <w:t xml:space="preserve"> výplatu invalidního důchodu. 32</w:t>
      </w:r>
      <w:r w:rsidR="009C3319">
        <w:rPr>
          <w:rFonts w:ascii="Palatino Linotype" w:hAnsi="Palatino Linotype"/>
        </w:rPr>
        <w:t xml:space="preserve"> žádostí osobám</w:t>
      </w:r>
      <w:r>
        <w:rPr>
          <w:rFonts w:ascii="Palatino Linotype" w:hAnsi="Palatino Linotype"/>
        </w:rPr>
        <w:t>, kterým byla přiznána invalidita III. stupně bez nároku na v</w:t>
      </w:r>
      <w:r w:rsidR="00372250">
        <w:rPr>
          <w:rFonts w:ascii="Palatino Linotype" w:hAnsi="Palatino Linotype"/>
        </w:rPr>
        <w:t>ýplatu invalidního důchodu a 44</w:t>
      </w:r>
      <w:r w:rsidR="009C3319">
        <w:rPr>
          <w:rFonts w:ascii="Palatino Linotype" w:hAnsi="Palatino Linotype"/>
        </w:rPr>
        <w:t xml:space="preserve"> žádostí osobám</w:t>
      </w:r>
      <w:r>
        <w:rPr>
          <w:rFonts w:ascii="Palatino Linotype" w:hAnsi="Palatino Linotype"/>
        </w:rPr>
        <w:t xml:space="preserve"> s nárokem na výplatu invalidního důchodu</w:t>
      </w:r>
      <w:r w:rsidR="00F36F96">
        <w:rPr>
          <w:rFonts w:ascii="Palatino Linotype" w:hAnsi="Palatino Linotype"/>
        </w:rPr>
        <w:t xml:space="preserve"> </w:t>
      </w:r>
      <w:r w:rsidR="00FC7144" w:rsidRPr="00F36F96">
        <w:rPr>
          <w:rFonts w:ascii="Palatino Linotype" w:hAnsi="Palatino Linotype"/>
          <w:color w:val="000000" w:themeColor="text1"/>
        </w:rPr>
        <w:t>pro invaliditu</w:t>
      </w:r>
      <w:r w:rsidR="00FC7144">
        <w:rPr>
          <w:rFonts w:ascii="Palatino Linotype" w:hAnsi="Palatino Linotype"/>
          <w:color w:val="FF0000"/>
        </w:rPr>
        <w:t xml:space="preserve"> </w:t>
      </w:r>
      <w:r>
        <w:rPr>
          <w:rFonts w:ascii="Palatino Linotype" w:hAnsi="Palatino Linotype"/>
        </w:rPr>
        <w:t>II</w:t>
      </w:r>
      <w:r w:rsidR="00372250">
        <w:rPr>
          <w:rFonts w:ascii="Palatino Linotype" w:hAnsi="Palatino Linotype"/>
        </w:rPr>
        <w:t>I. stupně. Celkem tedy je to 121 žádostí o doplatek na bydlení</w:t>
      </w:r>
      <w:r>
        <w:rPr>
          <w:rFonts w:ascii="Palatino Linotype" w:hAnsi="Palatino Linotype"/>
        </w:rPr>
        <w:t xml:space="preserve"> u osob, kterým byla přiznána invalidita I., II., III. stupně bez nároku na výplatu inva</w:t>
      </w:r>
      <w:r w:rsidR="00372250">
        <w:rPr>
          <w:rFonts w:ascii="Palatino Linotype" w:hAnsi="Palatino Linotype"/>
        </w:rPr>
        <w:t>lidního důchodu. Dále celkem 91</w:t>
      </w:r>
      <w:r w:rsidR="00F36F96">
        <w:rPr>
          <w:rFonts w:ascii="Palatino Linotype" w:hAnsi="Palatino Linotype"/>
        </w:rPr>
        <w:t xml:space="preserve"> </w:t>
      </w:r>
      <w:r w:rsidR="00372250">
        <w:rPr>
          <w:rFonts w:ascii="Palatino Linotype" w:hAnsi="Palatino Linotype"/>
        </w:rPr>
        <w:t xml:space="preserve">žádostí o doplatek na bydlení </w:t>
      </w:r>
      <w:r>
        <w:rPr>
          <w:rFonts w:ascii="Palatino Linotype" w:hAnsi="Palatino Linotype"/>
        </w:rPr>
        <w:t>u osob, kterým byla přiznána invalidita I., II. III. stupně s nárokem na výplatu inval</w:t>
      </w:r>
      <w:r w:rsidR="00372250">
        <w:rPr>
          <w:rFonts w:ascii="Palatino Linotype" w:hAnsi="Palatino Linotype"/>
        </w:rPr>
        <w:t>idního důchodu. Celkem je to 212 žádostí o doplatek na bydlení</w:t>
      </w:r>
      <w:r>
        <w:rPr>
          <w:rFonts w:ascii="Palatino Linotype" w:hAnsi="Palatino Linotype"/>
        </w:rPr>
        <w:t xml:space="preserve"> od osob invalidních</w:t>
      </w:r>
      <w:r w:rsidR="00F36F96">
        <w:rPr>
          <w:rFonts w:ascii="Palatino Linotype" w:hAnsi="Palatino Linotype"/>
        </w:rPr>
        <w:t xml:space="preserve"> </w:t>
      </w:r>
      <w:r w:rsidR="00FC7144" w:rsidRPr="00F36F96">
        <w:rPr>
          <w:rFonts w:ascii="Palatino Linotype" w:hAnsi="Palatino Linotype"/>
          <w:color w:val="000000" w:themeColor="text1"/>
        </w:rPr>
        <w:t>v</w:t>
      </w:r>
      <w:r>
        <w:rPr>
          <w:rFonts w:ascii="Palatino Linotype" w:hAnsi="Palatino Linotype"/>
        </w:rPr>
        <w:t xml:space="preserve"> I., II., III. stupni.</w:t>
      </w:r>
      <w:r w:rsidR="00F36F96">
        <w:rPr>
          <w:rFonts w:ascii="Palatino Linotype" w:hAnsi="Palatino Linotype"/>
        </w:rPr>
        <w:t xml:space="preserve"> </w:t>
      </w:r>
      <w:r w:rsidR="00372250">
        <w:rPr>
          <w:rFonts w:ascii="Palatino Linotype" w:hAnsi="Palatino Linotype"/>
        </w:rPr>
        <w:t>V roce 2017 bylo</w:t>
      </w:r>
      <w:r w:rsidR="009C3319">
        <w:rPr>
          <w:rFonts w:ascii="Palatino Linotype" w:hAnsi="Palatino Linotype"/>
        </w:rPr>
        <w:t xml:space="preserve"> </w:t>
      </w:r>
      <w:r w:rsidR="000F22B7" w:rsidRPr="009C3319">
        <w:rPr>
          <w:rFonts w:ascii="Palatino Linotype" w:hAnsi="Palatino Linotype"/>
        </w:rPr>
        <w:t>vyplaceno</w:t>
      </w:r>
      <w:r w:rsidR="000F22B7">
        <w:rPr>
          <w:rFonts w:ascii="Palatino Linotype" w:hAnsi="Palatino Linotype"/>
          <w:color w:val="FF0000"/>
        </w:rPr>
        <w:t xml:space="preserve"> </w:t>
      </w:r>
      <w:r w:rsidR="00372250">
        <w:rPr>
          <w:rFonts w:ascii="Palatino Linotype" w:hAnsi="Palatino Linotype"/>
        </w:rPr>
        <w:t xml:space="preserve">celkem </w:t>
      </w:r>
      <w:r w:rsidR="00372250" w:rsidRPr="00F36F96">
        <w:rPr>
          <w:rFonts w:ascii="Palatino Linotype" w:hAnsi="Palatino Linotype"/>
          <w:color w:val="000000" w:themeColor="text1"/>
        </w:rPr>
        <w:t>92</w:t>
      </w:r>
      <w:r w:rsidR="00F36F96" w:rsidRPr="00F36F96">
        <w:rPr>
          <w:rFonts w:ascii="Palatino Linotype" w:hAnsi="Palatino Linotype"/>
          <w:color w:val="000000" w:themeColor="text1"/>
        </w:rPr>
        <w:t xml:space="preserve">9 </w:t>
      </w:r>
      <w:r w:rsidR="00FC7144" w:rsidRPr="00F36F96">
        <w:rPr>
          <w:rFonts w:ascii="Palatino Linotype" w:hAnsi="Palatino Linotype"/>
          <w:color w:val="000000" w:themeColor="text1"/>
        </w:rPr>
        <w:t>žádostí</w:t>
      </w:r>
      <w:r w:rsidR="00FC7144" w:rsidRPr="00FC7144">
        <w:rPr>
          <w:rFonts w:ascii="Palatino Linotype" w:hAnsi="Palatino Linotype"/>
          <w:color w:val="FF0000"/>
        </w:rPr>
        <w:t xml:space="preserve"> </w:t>
      </w:r>
      <w:r>
        <w:rPr>
          <w:rFonts w:ascii="Palatino Linotype" w:hAnsi="Palatino Linotype"/>
        </w:rPr>
        <w:t>o dá</w:t>
      </w:r>
      <w:r w:rsidR="00372250">
        <w:rPr>
          <w:rFonts w:ascii="Palatino Linotype" w:hAnsi="Palatino Linotype"/>
        </w:rPr>
        <w:t>vku pomoci v hmotné nouzi doplatek na bydlení. Z toho 107</w:t>
      </w:r>
      <w:r w:rsidR="009C3319">
        <w:rPr>
          <w:rFonts w:ascii="Palatino Linotype" w:hAnsi="Palatino Linotype"/>
        </w:rPr>
        <w:t xml:space="preserve"> žádostí osobám</w:t>
      </w:r>
      <w:r>
        <w:rPr>
          <w:rFonts w:ascii="Palatino Linotype" w:hAnsi="Palatino Linotype"/>
        </w:rPr>
        <w:t>, kter</w:t>
      </w:r>
      <w:r w:rsidR="008416DE">
        <w:rPr>
          <w:rFonts w:ascii="Palatino Linotype" w:hAnsi="Palatino Linotype"/>
        </w:rPr>
        <w:t xml:space="preserve">ým byla přiznána invalidita </w:t>
      </w:r>
      <w:r w:rsidR="002C68BB">
        <w:rPr>
          <w:rFonts w:ascii="Palatino Linotype" w:hAnsi="Palatino Linotype"/>
        </w:rPr>
        <w:br/>
      </w:r>
      <w:r w:rsidR="008416DE">
        <w:rPr>
          <w:rFonts w:ascii="Palatino Linotype" w:hAnsi="Palatino Linotype"/>
        </w:rPr>
        <w:t>I. s</w:t>
      </w:r>
      <w:r>
        <w:rPr>
          <w:rFonts w:ascii="Palatino Linotype" w:hAnsi="Palatino Linotype"/>
        </w:rPr>
        <w:t xml:space="preserve">tupně bez nároku na </w:t>
      </w:r>
      <w:r w:rsidR="00372250">
        <w:rPr>
          <w:rFonts w:ascii="Palatino Linotype" w:hAnsi="Palatino Linotype"/>
        </w:rPr>
        <w:t>výplatu invalidního důchodu. 35</w:t>
      </w:r>
      <w:r w:rsidR="009C3319">
        <w:rPr>
          <w:rFonts w:ascii="Palatino Linotype" w:hAnsi="Palatino Linotype"/>
        </w:rPr>
        <w:t xml:space="preserve"> žádostí osobám</w:t>
      </w:r>
      <w:r>
        <w:rPr>
          <w:rFonts w:ascii="Palatino Linotype" w:hAnsi="Palatino Linotype"/>
        </w:rPr>
        <w:t>, kter</w:t>
      </w:r>
      <w:r w:rsidR="008416DE">
        <w:rPr>
          <w:rFonts w:ascii="Palatino Linotype" w:hAnsi="Palatino Linotype"/>
        </w:rPr>
        <w:t>ým byla přiznána invalidita I. s</w:t>
      </w:r>
      <w:r>
        <w:rPr>
          <w:rFonts w:ascii="Palatino Linotype" w:hAnsi="Palatino Linotype"/>
        </w:rPr>
        <w:t>tupně s nárokem na výpl</w:t>
      </w:r>
      <w:r w:rsidR="00372250">
        <w:rPr>
          <w:rFonts w:ascii="Palatino Linotype" w:hAnsi="Palatino Linotype"/>
        </w:rPr>
        <w:t>atu invalidního důchodu. Dále 12</w:t>
      </w:r>
      <w:r w:rsidR="00F36F96">
        <w:rPr>
          <w:rFonts w:ascii="Palatino Linotype" w:hAnsi="Palatino Linotype"/>
        </w:rPr>
        <w:t xml:space="preserve"> ž</w:t>
      </w:r>
      <w:r w:rsidR="009C3319">
        <w:rPr>
          <w:rFonts w:ascii="Palatino Linotype" w:hAnsi="Palatino Linotype"/>
        </w:rPr>
        <w:t>ádostí osobám</w:t>
      </w:r>
      <w:r>
        <w:rPr>
          <w:rFonts w:ascii="Palatino Linotype" w:hAnsi="Palatino Linotype"/>
        </w:rPr>
        <w:t xml:space="preserve">, kterým byla přiznána invalidita II. </w:t>
      </w:r>
      <w:r w:rsidR="008416DE">
        <w:rPr>
          <w:rFonts w:ascii="Palatino Linotype" w:hAnsi="Palatino Linotype"/>
        </w:rPr>
        <w:t>s</w:t>
      </w:r>
      <w:r w:rsidR="00372250">
        <w:rPr>
          <w:rFonts w:ascii="Palatino Linotype" w:hAnsi="Palatino Linotype"/>
        </w:rPr>
        <w:t>tupně bez nároku na výplatu</w:t>
      </w:r>
      <w:r w:rsidR="00F36F96">
        <w:rPr>
          <w:rFonts w:ascii="Palatino Linotype" w:hAnsi="Palatino Linotype"/>
        </w:rPr>
        <w:t xml:space="preserve"> </w:t>
      </w:r>
      <w:r w:rsidR="00FC7144" w:rsidRPr="00F36F96">
        <w:rPr>
          <w:rFonts w:ascii="Palatino Linotype" w:hAnsi="Palatino Linotype"/>
          <w:color w:val="000000" w:themeColor="text1"/>
        </w:rPr>
        <w:t>invalidního důchodu</w:t>
      </w:r>
      <w:r w:rsidR="00372250">
        <w:rPr>
          <w:rFonts w:ascii="Palatino Linotype" w:hAnsi="Palatino Linotype"/>
        </w:rPr>
        <w:t>, 0</w:t>
      </w:r>
      <w:r>
        <w:rPr>
          <w:rFonts w:ascii="Palatino Linotype" w:hAnsi="Palatino Linotype"/>
        </w:rPr>
        <w:t xml:space="preserve"> žá</w:t>
      </w:r>
      <w:r w:rsidR="008416DE">
        <w:rPr>
          <w:rFonts w:ascii="Palatino Linotype" w:hAnsi="Palatino Linotype"/>
        </w:rPr>
        <w:t>dost</w:t>
      </w:r>
      <w:r w:rsidR="009C3319">
        <w:rPr>
          <w:rFonts w:ascii="Palatino Linotype" w:hAnsi="Palatino Linotype"/>
        </w:rPr>
        <w:t xml:space="preserve">í </w:t>
      </w:r>
      <w:r w:rsidR="00F36F96">
        <w:rPr>
          <w:rFonts w:ascii="Palatino Linotype" w:hAnsi="Palatino Linotype"/>
        </w:rPr>
        <w:t>osob</w:t>
      </w:r>
      <w:r w:rsidR="008416DE">
        <w:rPr>
          <w:rFonts w:ascii="Palatino Linotype" w:hAnsi="Palatino Linotype"/>
        </w:rPr>
        <w:t xml:space="preserve"> s invaliditou </w:t>
      </w:r>
      <w:r w:rsidR="002C68BB">
        <w:rPr>
          <w:rFonts w:ascii="Palatino Linotype" w:hAnsi="Palatino Linotype"/>
        </w:rPr>
        <w:br/>
      </w:r>
      <w:r w:rsidR="008416DE">
        <w:rPr>
          <w:rFonts w:ascii="Palatino Linotype" w:hAnsi="Palatino Linotype"/>
        </w:rPr>
        <w:t>II. s</w:t>
      </w:r>
      <w:r>
        <w:rPr>
          <w:rFonts w:ascii="Palatino Linotype" w:hAnsi="Palatino Linotype"/>
        </w:rPr>
        <w:t xml:space="preserve">tupně s nárokem na </w:t>
      </w:r>
      <w:r w:rsidR="00372250">
        <w:rPr>
          <w:rFonts w:ascii="Palatino Linotype" w:hAnsi="Palatino Linotype"/>
        </w:rPr>
        <w:t>výplatu invalidního důchodu. 51</w:t>
      </w:r>
      <w:r w:rsidR="009C3319">
        <w:rPr>
          <w:rFonts w:ascii="Palatino Linotype" w:hAnsi="Palatino Linotype"/>
        </w:rPr>
        <w:t xml:space="preserve"> žádostí osobám</w:t>
      </w:r>
      <w:r>
        <w:rPr>
          <w:rFonts w:ascii="Palatino Linotype" w:hAnsi="Palatino Linotype"/>
        </w:rPr>
        <w:t>, kterým byla přiznána invalidita III. stupně bez nároku na výplatu invalidního důchod</w:t>
      </w:r>
      <w:r w:rsidR="00372250">
        <w:rPr>
          <w:rFonts w:ascii="Palatino Linotype" w:hAnsi="Palatino Linotype"/>
        </w:rPr>
        <w:t>u a 39</w:t>
      </w:r>
      <w:r w:rsidR="009C3319">
        <w:rPr>
          <w:rFonts w:ascii="Palatino Linotype" w:hAnsi="Palatino Linotype"/>
        </w:rPr>
        <w:t xml:space="preserve"> žádostí osobám</w:t>
      </w:r>
      <w:r>
        <w:rPr>
          <w:rFonts w:ascii="Palatino Linotype" w:hAnsi="Palatino Linotype"/>
        </w:rPr>
        <w:t xml:space="preserve"> s nárokem na výplatu invalidního důchodu</w:t>
      </w:r>
      <w:r w:rsidR="00F36F96">
        <w:rPr>
          <w:rFonts w:ascii="Palatino Linotype" w:hAnsi="Palatino Linotype"/>
        </w:rPr>
        <w:t xml:space="preserve"> </w:t>
      </w:r>
      <w:r w:rsidR="00FC7144" w:rsidRPr="00F36F96">
        <w:rPr>
          <w:rFonts w:ascii="Palatino Linotype" w:hAnsi="Palatino Linotype"/>
          <w:color w:val="000000" w:themeColor="text1"/>
        </w:rPr>
        <w:t>pro invaliditu</w:t>
      </w:r>
      <w:r w:rsidR="00FC7144">
        <w:rPr>
          <w:rFonts w:ascii="Palatino Linotype" w:hAnsi="Palatino Linotype"/>
          <w:color w:val="FF0000"/>
        </w:rPr>
        <w:t xml:space="preserve"> </w:t>
      </w:r>
      <w:r>
        <w:rPr>
          <w:rFonts w:ascii="Palatino Linotype" w:hAnsi="Palatino Linotype"/>
        </w:rPr>
        <w:t>II</w:t>
      </w:r>
      <w:r w:rsidR="00372250">
        <w:rPr>
          <w:rFonts w:ascii="Palatino Linotype" w:hAnsi="Palatino Linotype"/>
        </w:rPr>
        <w:t>I. stupně. Celkem tedy je to 170 žádostí o doplatek na bydlení</w:t>
      </w:r>
      <w:r>
        <w:rPr>
          <w:rFonts w:ascii="Palatino Linotype" w:hAnsi="Palatino Linotype"/>
        </w:rPr>
        <w:t xml:space="preserve"> u osob, kterým byla přiznána invalidita I., II., III. stupně bez nároku na výplatu inva</w:t>
      </w:r>
      <w:r w:rsidR="00372250">
        <w:rPr>
          <w:rFonts w:ascii="Palatino Linotype" w:hAnsi="Palatino Linotype"/>
        </w:rPr>
        <w:t>lidního důchodu. Dále celkem 74</w:t>
      </w:r>
      <w:r>
        <w:rPr>
          <w:rFonts w:ascii="Palatino Linotype" w:hAnsi="Palatino Linotype"/>
        </w:rPr>
        <w:t xml:space="preserve"> žádos</w:t>
      </w:r>
      <w:r w:rsidR="00372250">
        <w:rPr>
          <w:rFonts w:ascii="Palatino Linotype" w:hAnsi="Palatino Linotype"/>
        </w:rPr>
        <w:t>tí o doplatek na bydlení</w:t>
      </w:r>
      <w:r>
        <w:rPr>
          <w:rFonts w:ascii="Palatino Linotype" w:hAnsi="Palatino Linotype"/>
        </w:rPr>
        <w:t xml:space="preserve"> u osob, kterým byla přiznána invalidita I., II. III. stupně s nárokem na výplatu inval</w:t>
      </w:r>
      <w:r w:rsidR="00372250">
        <w:rPr>
          <w:rFonts w:ascii="Palatino Linotype" w:hAnsi="Palatino Linotype"/>
        </w:rPr>
        <w:t xml:space="preserve">idního důchodu. Celkem je to 244 žádostí </w:t>
      </w:r>
      <w:r w:rsidR="002C68BB">
        <w:rPr>
          <w:rFonts w:ascii="Palatino Linotype" w:hAnsi="Palatino Linotype"/>
        </w:rPr>
        <w:br/>
      </w:r>
      <w:r w:rsidR="00372250">
        <w:rPr>
          <w:rFonts w:ascii="Palatino Linotype" w:hAnsi="Palatino Linotype"/>
        </w:rPr>
        <w:t>o doplatek na bydlení</w:t>
      </w:r>
      <w:r>
        <w:rPr>
          <w:rFonts w:ascii="Palatino Linotype" w:hAnsi="Palatino Linotype"/>
        </w:rPr>
        <w:t xml:space="preserve"> od osob invalidních</w:t>
      </w:r>
      <w:r w:rsidR="00F36F96">
        <w:rPr>
          <w:rFonts w:ascii="Palatino Linotype" w:hAnsi="Palatino Linotype"/>
        </w:rPr>
        <w:t xml:space="preserve"> </w:t>
      </w:r>
      <w:r w:rsidR="00FC7144" w:rsidRPr="00F36F96">
        <w:rPr>
          <w:rFonts w:ascii="Palatino Linotype" w:hAnsi="Palatino Linotype"/>
          <w:color w:val="000000" w:themeColor="text1"/>
        </w:rPr>
        <w:t>v</w:t>
      </w:r>
      <w:r>
        <w:rPr>
          <w:rFonts w:ascii="Palatino Linotype" w:hAnsi="Palatino Linotype"/>
        </w:rPr>
        <w:t xml:space="preserve"> I., II., III. stupni. V ro</w:t>
      </w:r>
      <w:r w:rsidR="009C3319">
        <w:rPr>
          <w:rFonts w:ascii="Palatino Linotype" w:hAnsi="Palatino Linotype"/>
        </w:rPr>
        <w:t>ce 2018 bylo vyplaceno</w:t>
      </w:r>
      <w:r w:rsidR="00372250">
        <w:rPr>
          <w:rFonts w:ascii="Palatino Linotype" w:hAnsi="Palatino Linotype"/>
        </w:rPr>
        <w:t xml:space="preserve"> celkem 726</w:t>
      </w:r>
      <w:r>
        <w:rPr>
          <w:rFonts w:ascii="Palatino Linotype" w:hAnsi="Palatino Linotype"/>
        </w:rPr>
        <w:t xml:space="preserve"> žádosti o dávku pomoci v hm</w:t>
      </w:r>
      <w:r w:rsidR="00372250">
        <w:rPr>
          <w:rFonts w:ascii="Palatino Linotype" w:hAnsi="Palatino Linotype"/>
        </w:rPr>
        <w:t xml:space="preserve">otné nouzi doplatek </w:t>
      </w:r>
      <w:r w:rsidR="00372250">
        <w:rPr>
          <w:rFonts w:ascii="Palatino Linotype" w:hAnsi="Palatino Linotype"/>
        </w:rPr>
        <w:lastRenderedPageBreak/>
        <w:t>na bydlení. Z toho 86</w:t>
      </w:r>
      <w:r>
        <w:rPr>
          <w:rFonts w:ascii="Palatino Linotype" w:hAnsi="Palatino Linotype"/>
        </w:rPr>
        <w:t xml:space="preserve"> žá</w:t>
      </w:r>
      <w:r w:rsidR="009C3319">
        <w:rPr>
          <w:rFonts w:ascii="Palatino Linotype" w:hAnsi="Palatino Linotype"/>
        </w:rPr>
        <w:t>dostí osobám</w:t>
      </w:r>
      <w:r>
        <w:rPr>
          <w:rFonts w:ascii="Palatino Linotype" w:hAnsi="Palatino Linotype"/>
        </w:rPr>
        <w:t>, kter</w:t>
      </w:r>
      <w:r w:rsidR="008416DE">
        <w:rPr>
          <w:rFonts w:ascii="Palatino Linotype" w:hAnsi="Palatino Linotype"/>
        </w:rPr>
        <w:t xml:space="preserve">ým byla přiznána invalidita </w:t>
      </w:r>
      <w:r w:rsidR="002C68BB">
        <w:rPr>
          <w:rFonts w:ascii="Palatino Linotype" w:hAnsi="Palatino Linotype"/>
        </w:rPr>
        <w:br/>
      </w:r>
      <w:r w:rsidR="008416DE">
        <w:rPr>
          <w:rFonts w:ascii="Palatino Linotype" w:hAnsi="Palatino Linotype"/>
        </w:rPr>
        <w:t>I. s</w:t>
      </w:r>
      <w:r>
        <w:rPr>
          <w:rFonts w:ascii="Palatino Linotype" w:hAnsi="Palatino Linotype"/>
        </w:rPr>
        <w:t>tupně bez nároku na</w:t>
      </w:r>
      <w:r w:rsidR="00372250">
        <w:rPr>
          <w:rFonts w:ascii="Palatino Linotype" w:hAnsi="Palatino Linotype"/>
        </w:rPr>
        <w:t xml:space="preserve"> výplatu invalidního důchodu. 33</w:t>
      </w:r>
      <w:r w:rsidR="009C3319">
        <w:rPr>
          <w:rFonts w:ascii="Palatino Linotype" w:hAnsi="Palatino Linotype"/>
        </w:rPr>
        <w:t xml:space="preserve"> žádostí osobám</w:t>
      </w:r>
      <w:r>
        <w:rPr>
          <w:rFonts w:ascii="Palatino Linotype" w:hAnsi="Palatino Linotype"/>
        </w:rPr>
        <w:t>, kter</w:t>
      </w:r>
      <w:r w:rsidR="008416DE">
        <w:rPr>
          <w:rFonts w:ascii="Palatino Linotype" w:hAnsi="Palatino Linotype"/>
        </w:rPr>
        <w:t>ým byla přiznána invalidita I. s</w:t>
      </w:r>
      <w:r>
        <w:rPr>
          <w:rFonts w:ascii="Palatino Linotype" w:hAnsi="Palatino Linotype"/>
        </w:rPr>
        <w:t xml:space="preserve">tupně s nárokem na výplatu </w:t>
      </w:r>
      <w:r w:rsidR="00372250">
        <w:rPr>
          <w:rFonts w:ascii="Palatino Linotype" w:hAnsi="Palatino Linotype"/>
        </w:rPr>
        <w:t>invalidního důchodu. Dále 20</w:t>
      </w:r>
      <w:r w:rsidR="009C3319">
        <w:rPr>
          <w:rFonts w:ascii="Palatino Linotype" w:hAnsi="Palatino Linotype"/>
        </w:rPr>
        <w:t xml:space="preserve"> žádostí osobám</w:t>
      </w:r>
      <w:r>
        <w:rPr>
          <w:rFonts w:ascii="Palatino Linotype" w:hAnsi="Palatino Linotype"/>
        </w:rPr>
        <w:t xml:space="preserve">, kterým byla přiznána invalidita II. </w:t>
      </w:r>
      <w:r w:rsidR="008416DE">
        <w:rPr>
          <w:rFonts w:ascii="Palatino Linotype" w:hAnsi="Palatino Linotype"/>
        </w:rPr>
        <w:t>s</w:t>
      </w:r>
      <w:r w:rsidR="00372250">
        <w:rPr>
          <w:rFonts w:ascii="Palatino Linotype" w:hAnsi="Palatino Linotype"/>
        </w:rPr>
        <w:t>tupně bez nároku na výplatu</w:t>
      </w:r>
      <w:r w:rsidR="00F36F96">
        <w:rPr>
          <w:rFonts w:ascii="Palatino Linotype" w:hAnsi="Palatino Linotype"/>
        </w:rPr>
        <w:t xml:space="preserve"> </w:t>
      </w:r>
      <w:r w:rsidR="00FC7144" w:rsidRPr="00F36F96">
        <w:rPr>
          <w:rFonts w:ascii="Palatino Linotype" w:hAnsi="Palatino Linotype"/>
          <w:color w:val="000000" w:themeColor="text1"/>
        </w:rPr>
        <w:t>invalidního důchodu</w:t>
      </w:r>
      <w:r w:rsidR="00372250">
        <w:rPr>
          <w:rFonts w:ascii="Palatino Linotype" w:hAnsi="Palatino Linotype"/>
        </w:rPr>
        <w:t>, 14</w:t>
      </w:r>
      <w:r>
        <w:rPr>
          <w:rFonts w:ascii="Palatino Linotype" w:hAnsi="Palatino Linotype"/>
        </w:rPr>
        <w:t xml:space="preserve"> žá</w:t>
      </w:r>
      <w:r w:rsidR="009C3319">
        <w:rPr>
          <w:rFonts w:ascii="Palatino Linotype" w:hAnsi="Palatino Linotype"/>
        </w:rPr>
        <w:t>dostí osobám</w:t>
      </w:r>
      <w:r w:rsidR="008416DE">
        <w:rPr>
          <w:rFonts w:ascii="Palatino Linotype" w:hAnsi="Palatino Linotype"/>
        </w:rPr>
        <w:t xml:space="preserve"> s invaliditou II. s</w:t>
      </w:r>
      <w:r>
        <w:rPr>
          <w:rFonts w:ascii="Palatino Linotype" w:hAnsi="Palatino Linotype"/>
        </w:rPr>
        <w:t>tupně s nárokem na</w:t>
      </w:r>
      <w:r w:rsidR="00372250">
        <w:rPr>
          <w:rFonts w:ascii="Palatino Linotype" w:hAnsi="Palatino Linotype"/>
        </w:rPr>
        <w:t xml:space="preserve"> výplatu invalidního důchodu. 52</w:t>
      </w:r>
      <w:r>
        <w:rPr>
          <w:rFonts w:ascii="Palatino Linotype" w:hAnsi="Palatino Linotype"/>
        </w:rPr>
        <w:t xml:space="preserve"> </w:t>
      </w:r>
      <w:r w:rsidR="009C3319">
        <w:rPr>
          <w:rFonts w:ascii="Palatino Linotype" w:hAnsi="Palatino Linotype"/>
        </w:rPr>
        <w:t>žádostí osobám</w:t>
      </w:r>
      <w:r>
        <w:rPr>
          <w:rFonts w:ascii="Palatino Linotype" w:hAnsi="Palatino Linotype"/>
        </w:rPr>
        <w:t>, kterým byla přiznána invalidita III. stupně bez nároku na výplatu</w:t>
      </w:r>
      <w:r w:rsidR="00372250">
        <w:rPr>
          <w:rFonts w:ascii="Palatino Linotype" w:hAnsi="Palatino Linotype"/>
        </w:rPr>
        <w:t xml:space="preserve"> invalidního důchodu a 33</w:t>
      </w:r>
      <w:r>
        <w:rPr>
          <w:rFonts w:ascii="Palatino Linotype" w:hAnsi="Palatino Linotype"/>
        </w:rPr>
        <w:t xml:space="preserve"> žádost</w:t>
      </w:r>
      <w:r w:rsidR="009C3319">
        <w:rPr>
          <w:rFonts w:ascii="Palatino Linotype" w:hAnsi="Palatino Linotype"/>
        </w:rPr>
        <w:t>í osobám</w:t>
      </w:r>
      <w:r>
        <w:rPr>
          <w:rFonts w:ascii="Palatino Linotype" w:hAnsi="Palatino Linotype"/>
        </w:rPr>
        <w:t xml:space="preserve"> s nárokem na výplatu invalidního důchodu</w:t>
      </w:r>
      <w:r w:rsidR="00F36F96">
        <w:rPr>
          <w:rFonts w:ascii="Palatino Linotype" w:hAnsi="Palatino Linotype"/>
        </w:rPr>
        <w:t xml:space="preserve"> </w:t>
      </w:r>
      <w:r w:rsidR="00FC7144" w:rsidRPr="00F36F96">
        <w:rPr>
          <w:rFonts w:ascii="Palatino Linotype" w:hAnsi="Palatino Linotype"/>
          <w:color w:val="000000" w:themeColor="text1"/>
        </w:rPr>
        <w:t>pro invaliditu</w:t>
      </w:r>
      <w:r>
        <w:rPr>
          <w:rFonts w:ascii="Palatino Linotype" w:hAnsi="Palatino Linotype"/>
        </w:rPr>
        <w:t xml:space="preserve"> II</w:t>
      </w:r>
      <w:r w:rsidR="00372250">
        <w:rPr>
          <w:rFonts w:ascii="Palatino Linotype" w:hAnsi="Palatino Linotype"/>
        </w:rPr>
        <w:t>I. stupně. Celkem tedy je to 158 žádostí o doplatek na bydlení</w:t>
      </w:r>
      <w:r>
        <w:rPr>
          <w:rFonts w:ascii="Palatino Linotype" w:hAnsi="Palatino Linotype"/>
        </w:rPr>
        <w:t xml:space="preserve"> u osob, kterým byla přiznána invalidita I., II., III. stupně bez nároku na výplatu invalidního důchodu. Dá</w:t>
      </w:r>
      <w:r w:rsidR="00372250">
        <w:rPr>
          <w:rFonts w:ascii="Palatino Linotype" w:hAnsi="Palatino Linotype"/>
        </w:rPr>
        <w:t>le celkem 80 žádostí o doplatek na bydlení</w:t>
      </w:r>
      <w:r>
        <w:rPr>
          <w:rFonts w:ascii="Palatino Linotype" w:hAnsi="Palatino Linotype"/>
        </w:rPr>
        <w:t xml:space="preserve"> u osob, kterým byla přiznána invalidita I., II. III. stupně s nárokem na výplatu invalidního </w:t>
      </w:r>
      <w:r w:rsidR="00372250">
        <w:rPr>
          <w:rFonts w:ascii="Palatino Linotype" w:hAnsi="Palatino Linotype"/>
        </w:rPr>
        <w:t xml:space="preserve">důchodu. Celkem je to 238 žádostí </w:t>
      </w:r>
      <w:r w:rsidR="002C68BB">
        <w:rPr>
          <w:rFonts w:ascii="Palatino Linotype" w:hAnsi="Palatino Linotype"/>
        </w:rPr>
        <w:br/>
      </w:r>
      <w:r w:rsidR="00372250">
        <w:rPr>
          <w:rFonts w:ascii="Palatino Linotype" w:hAnsi="Palatino Linotype"/>
        </w:rPr>
        <w:t>o doplatek na bydlení</w:t>
      </w:r>
      <w:r>
        <w:rPr>
          <w:rFonts w:ascii="Palatino Linotype" w:hAnsi="Palatino Linotype"/>
        </w:rPr>
        <w:t xml:space="preserve"> od osob invalidních</w:t>
      </w:r>
      <w:r w:rsidR="00F36F96">
        <w:rPr>
          <w:rFonts w:ascii="Palatino Linotype" w:hAnsi="Palatino Linotype"/>
        </w:rPr>
        <w:t xml:space="preserve"> </w:t>
      </w:r>
      <w:r w:rsidR="00FC7144" w:rsidRPr="00F36F96">
        <w:rPr>
          <w:rFonts w:ascii="Palatino Linotype" w:hAnsi="Palatino Linotype"/>
          <w:color w:val="000000" w:themeColor="text1"/>
        </w:rPr>
        <w:t>v</w:t>
      </w:r>
      <w:r w:rsidRPr="00F36F96">
        <w:rPr>
          <w:rFonts w:ascii="Palatino Linotype" w:hAnsi="Palatino Linotype"/>
          <w:color w:val="000000" w:themeColor="text1"/>
        </w:rPr>
        <w:t xml:space="preserve"> </w:t>
      </w:r>
      <w:r>
        <w:rPr>
          <w:rFonts w:ascii="Palatino Linotype" w:hAnsi="Palatino Linotype"/>
        </w:rPr>
        <w:t>I., II., III. stupni.  V ro</w:t>
      </w:r>
      <w:r w:rsidR="00BB6D1F">
        <w:rPr>
          <w:rFonts w:ascii="Palatino Linotype" w:hAnsi="Palatino Linotype"/>
        </w:rPr>
        <w:t xml:space="preserve">ce 2019 bylo </w:t>
      </w:r>
      <w:r w:rsidR="000F22B7" w:rsidRPr="009C3319">
        <w:rPr>
          <w:rFonts w:ascii="Palatino Linotype" w:hAnsi="Palatino Linotype"/>
        </w:rPr>
        <w:t>vyplaceno</w:t>
      </w:r>
      <w:r w:rsidR="00BB6D1F">
        <w:rPr>
          <w:rFonts w:ascii="Palatino Linotype" w:hAnsi="Palatino Linotype"/>
        </w:rPr>
        <w:t xml:space="preserve"> celkem 747</w:t>
      </w:r>
      <w:r>
        <w:rPr>
          <w:rFonts w:ascii="Palatino Linotype" w:hAnsi="Palatino Linotype"/>
        </w:rPr>
        <w:t xml:space="preserve"> žádosti o dávku pomoci v hm</w:t>
      </w:r>
      <w:r w:rsidR="00BB6D1F">
        <w:rPr>
          <w:rFonts w:ascii="Palatino Linotype" w:hAnsi="Palatino Linotype"/>
        </w:rPr>
        <w:t>otné nouzi doplatek na bydlení. Z toho 91</w:t>
      </w:r>
      <w:r w:rsidR="009C3319">
        <w:rPr>
          <w:rFonts w:ascii="Palatino Linotype" w:hAnsi="Palatino Linotype"/>
        </w:rPr>
        <w:t xml:space="preserve"> žádostí osobám</w:t>
      </w:r>
      <w:r>
        <w:rPr>
          <w:rFonts w:ascii="Palatino Linotype" w:hAnsi="Palatino Linotype"/>
        </w:rPr>
        <w:t>, kter</w:t>
      </w:r>
      <w:r w:rsidR="008416DE">
        <w:rPr>
          <w:rFonts w:ascii="Palatino Linotype" w:hAnsi="Palatino Linotype"/>
        </w:rPr>
        <w:t xml:space="preserve">ým byla přiznána invalidita </w:t>
      </w:r>
      <w:r w:rsidR="002C68BB">
        <w:rPr>
          <w:rFonts w:ascii="Palatino Linotype" w:hAnsi="Palatino Linotype"/>
        </w:rPr>
        <w:br/>
      </w:r>
      <w:r w:rsidR="008416DE">
        <w:rPr>
          <w:rFonts w:ascii="Palatino Linotype" w:hAnsi="Palatino Linotype"/>
        </w:rPr>
        <w:t>I. s</w:t>
      </w:r>
      <w:r>
        <w:rPr>
          <w:rFonts w:ascii="Palatino Linotype" w:hAnsi="Palatino Linotype"/>
        </w:rPr>
        <w:t>tupně bez nároku na</w:t>
      </w:r>
      <w:r w:rsidR="00BB6D1F">
        <w:rPr>
          <w:rFonts w:ascii="Palatino Linotype" w:hAnsi="Palatino Linotype"/>
        </w:rPr>
        <w:t xml:space="preserve"> výplatu invalidního důchodu. 12</w:t>
      </w:r>
      <w:r w:rsidR="009C3319">
        <w:rPr>
          <w:rFonts w:ascii="Palatino Linotype" w:hAnsi="Palatino Linotype"/>
        </w:rPr>
        <w:t xml:space="preserve"> žádostí osobám</w:t>
      </w:r>
      <w:r>
        <w:rPr>
          <w:rFonts w:ascii="Palatino Linotype" w:hAnsi="Palatino Linotype"/>
        </w:rPr>
        <w:t>, kterým</w:t>
      </w:r>
      <w:r w:rsidR="008416DE">
        <w:rPr>
          <w:rFonts w:ascii="Palatino Linotype" w:hAnsi="Palatino Linotype"/>
        </w:rPr>
        <w:t xml:space="preserve"> byla přiznána invalidita I. s</w:t>
      </w:r>
      <w:r>
        <w:rPr>
          <w:rFonts w:ascii="Palatino Linotype" w:hAnsi="Palatino Linotype"/>
        </w:rPr>
        <w:t>tupně s nárokem na výpl</w:t>
      </w:r>
      <w:r w:rsidR="00BB6D1F">
        <w:rPr>
          <w:rFonts w:ascii="Palatino Linotype" w:hAnsi="Palatino Linotype"/>
        </w:rPr>
        <w:t>atu invalidního důchodu. Dále 47</w:t>
      </w:r>
      <w:r w:rsidR="009C3319">
        <w:rPr>
          <w:rFonts w:ascii="Palatino Linotype" w:hAnsi="Palatino Linotype"/>
        </w:rPr>
        <w:t xml:space="preserve"> žádostí osobám</w:t>
      </w:r>
      <w:r>
        <w:rPr>
          <w:rFonts w:ascii="Palatino Linotype" w:hAnsi="Palatino Linotype"/>
        </w:rPr>
        <w:t xml:space="preserve">, kterým byla přiznána invalidita II. </w:t>
      </w:r>
      <w:r w:rsidR="008416DE">
        <w:rPr>
          <w:rFonts w:ascii="Palatino Linotype" w:hAnsi="Palatino Linotype"/>
        </w:rPr>
        <w:t>s</w:t>
      </w:r>
      <w:r w:rsidR="00BB6D1F">
        <w:rPr>
          <w:rFonts w:ascii="Palatino Linotype" w:hAnsi="Palatino Linotype"/>
        </w:rPr>
        <w:t>tupně bez nároku na výplatu</w:t>
      </w:r>
      <w:r w:rsidR="00F36F96">
        <w:rPr>
          <w:rFonts w:ascii="Palatino Linotype" w:hAnsi="Palatino Linotype"/>
        </w:rPr>
        <w:t xml:space="preserve"> </w:t>
      </w:r>
      <w:r w:rsidR="00FC7144" w:rsidRPr="00F36F96">
        <w:rPr>
          <w:rFonts w:ascii="Palatino Linotype" w:hAnsi="Palatino Linotype"/>
          <w:color w:val="000000" w:themeColor="text1"/>
        </w:rPr>
        <w:t>invalidního důchodu</w:t>
      </w:r>
      <w:r w:rsidR="00BB6D1F">
        <w:rPr>
          <w:rFonts w:ascii="Palatino Linotype" w:hAnsi="Palatino Linotype"/>
        </w:rPr>
        <w:t>, 17</w:t>
      </w:r>
      <w:r>
        <w:rPr>
          <w:rFonts w:ascii="Palatino Linotype" w:hAnsi="Palatino Linotype"/>
        </w:rPr>
        <w:t xml:space="preserve"> žá</w:t>
      </w:r>
      <w:r w:rsidR="009C3319">
        <w:rPr>
          <w:rFonts w:ascii="Palatino Linotype" w:hAnsi="Palatino Linotype"/>
        </w:rPr>
        <w:t>dostí osobám</w:t>
      </w:r>
      <w:r w:rsidR="008416DE">
        <w:rPr>
          <w:rFonts w:ascii="Palatino Linotype" w:hAnsi="Palatino Linotype"/>
        </w:rPr>
        <w:t xml:space="preserve"> s invaliditou II. s</w:t>
      </w:r>
      <w:r>
        <w:rPr>
          <w:rFonts w:ascii="Palatino Linotype" w:hAnsi="Palatino Linotype"/>
        </w:rPr>
        <w:t xml:space="preserve">tupně s nárokem na </w:t>
      </w:r>
      <w:r w:rsidR="00BB6D1F">
        <w:rPr>
          <w:rFonts w:ascii="Palatino Linotype" w:hAnsi="Palatino Linotype"/>
        </w:rPr>
        <w:t>výplatu invalidního důchodu. 46</w:t>
      </w:r>
      <w:r w:rsidR="006858E1">
        <w:rPr>
          <w:rFonts w:ascii="Palatino Linotype" w:hAnsi="Palatino Linotype"/>
        </w:rPr>
        <w:t xml:space="preserve"> žádostí osobám</w:t>
      </w:r>
      <w:r>
        <w:rPr>
          <w:rFonts w:ascii="Palatino Linotype" w:hAnsi="Palatino Linotype"/>
        </w:rPr>
        <w:t xml:space="preserve">, kterým byla přiznána invalidita III. stupně bez nároku na </w:t>
      </w:r>
      <w:r w:rsidR="00BB6D1F">
        <w:rPr>
          <w:rFonts w:ascii="Palatino Linotype" w:hAnsi="Palatino Linotype"/>
        </w:rPr>
        <w:t>výplatu invalidního důchodu a 24</w:t>
      </w:r>
      <w:r w:rsidR="006858E1">
        <w:rPr>
          <w:rFonts w:ascii="Palatino Linotype" w:hAnsi="Palatino Linotype"/>
        </w:rPr>
        <w:t xml:space="preserve"> žádostí osobám</w:t>
      </w:r>
      <w:r>
        <w:rPr>
          <w:rFonts w:ascii="Palatino Linotype" w:hAnsi="Palatino Linotype"/>
        </w:rPr>
        <w:t xml:space="preserve"> s nárokem na výplatu invalidního důchodu</w:t>
      </w:r>
      <w:r w:rsidR="00F36F96">
        <w:rPr>
          <w:rFonts w:ascii="Palatino Linotype" w:hAnsi="Palatino Linotype"/>
        </w:rPr>
        <w:t xml:space="preserve"> </w:t>
      </w:r>
      <w:r w:rsidR="00FC7144" w:rsidRPr="00F36F96">
        <w:rPr>
          <w:rFonts w:ascii="Palatino Linotype" w:hAnsi="Palatino Linotype"/>
          <w:color w:val="000000" w:themeColor="text1"/>
        </w:rPr>
        <w:t>pro invaliditu</w:t>
      </w:r>
      <w:r>
        <w:rPr>
          <w:rFonts w:ascii="Palatino Linotype" w:hAnsi="Palatino Linotype"/>
        </w:rPr>
        <w:t xml:space="preserve"> II</w:t>
      </w:r>
      <w:r w:rsidR="00BB6D1F">
        <w:rPr>
          <w:rFonts w:ascii="Palatino Linotype" w:hAnsi="Palatino Linotype"/>
        </w:rPr>
        <w:t>I. stupně. Celkem tedy je to 183 žádostí o doplatek na bydlení</w:t>
      </w:r>
      <w:r>
        <w:rPr>
          <w:rFonts w:ascii="Palatino Linotype" w:hAnsi="Palatino Linotype"/>
        </w:rPr>
        <w:t xml:space="preserve"> u osob, kterým byla přiznána invalidita I., II., III. stupně</w:t>
      </w:r>
      <w:r w:rsidR="00FC7144">
        <w:rPr>
          <w:rFonts w:ascii="Palatino Linotype" w:hAnsi="Palatino Linotype"/>
          <w:color w:val="FF0000"/>
        </w:rPr>
        <w:t xml:space="preserve"> </w:t>
      </w:r>
      <w:r>
        <w:rPr>
          <w:rFonts w:ascii="Palatino Linotype" w:hAnsi="Palatino Linotype"/>
        </w:rPr>
        <w:t>bez nároku na výplatu inva</w:t>
      </w:r>
      <w:r w:rsidR="00BB6D1F">
        <w:rPr>
          <w:rFonts w:ascii="Palatino Linotype" w:hAnsi="Palatino Linotype"/>
        </w:rPr>
        <w:t>lidního důchodu. Dále celkem 53 žádostí o doplatek na bydlení</w:t>
      </w:r>
      <w:r>
        <w:rPr>
          <w:rFonts w:ascii="Palatino Linotype" w:hAnsi="Palatino Linotype"/>
        </w:rPr>
        <w:t xml:space="preserve"> u osob, kterým byla přiznána invalidita I., II. III. stupně s nárokem na výplatu inval</w:t>
      </w:r>
      <w:r w:rsidR="00BB6D1F">
        <w:rPr>
          <w:rFonts w:ascii="Palatino Linotype" w:hAnsi="Palatino Linotype"/>
        </w:rPr>
        <w:t xml:space="preserve">idního důchodu. Celkem je to 236 žádostí </w:t>
      </w:r>
      <w:r w:rsidR="002C68BB">
        <w:rPr>
          <w:rFonts w:ascii="Palatino Linotype" w:hAnsi="Palatino Linotype"/>
        </w:rPr>
        <w:br/>
      </w:r>
      <w:r w:rsidR="00BB6D1F">
        <w:rPr>
          <w:rFonts w:ascii="Palatino Linotype" w:hAnsi="Palatino Linotype"/>
        </w:rPr>
        <w:t>o doplatek na bydlení</w:t>
      </w:r>
      <w:r>
        <w:rPr>
          <w:rFonts w:ascii="Palatino Linotype" w:hAnsi="Palatino Linotype"/>
        </w:rPr>
        <w:t xml:space="preserve"> od osob invalidních</w:t>
      </w:r>
      <w:r w:rsidR="00FC7144">
        <w:rPr>
          <w:rFonts w:ascii="Palatino Linotype" w:hAnsi="Palatino Linotype"/>
          <w:color w:val="FF0000"/>
        </w:rPr>
        <w:t xml:space="preserve"> </w:t>
      </w:r>
      <w:r w:rsidR="00FC7144" w:rsidRPr="00F36F96">
        <w:rPr>
          <w:rFonts w:ascii="Palatino Linotype" w:hAnsi="Palatino Linotype"/>
          <w:color w:val="000000" w:themeColor="text1"/>
        </w:rPr>
        <w:t>v</w:t>
      </w:r>
      <w:r w:rsidR="00FC7144">
        <w:rPr>
          <w:rFonts w:ascii="Palatino Linotype" w:hAnsi="Palatino Linotype"/>
          <w:color w:val="FF0000"/>
        </w:rPr>
        <w:t xml:space="preserve"> </w:t>
      </w:r>
      <w:r>
        <w:rPr>
          <w:rFonts w:ascii="Palatino Linotype" w:hAnsi="Palatino Linotype"/>
        </w:rPr>
        <w:t xml:space="preserve">I., II., III. stupni. </w:t>
      </w:r>
    </w:p>
    <w:p w:rsidR="008F0CF3" w:rsidRDefault="00BB6D1F" w:rsidP="00F36F96">
      <w:pPr>
        <w:spacing w:line="360" w:lineRule="auto"/>
        <w:jc w:val="both"/>
        <w:rPr>
          <w:rFonts w:ascii="Palatino Linotype" w:hAnsi="Palatino Linotype"/>
          <w:sz w:val="24"/>
          <w:szCs w:val="24"/>
        </w:rPr>
      </w:pPr>
      <w:r>
        <w:rPr>
          <w:rFonts w:ascii="Palatino Linotype" w:hAnsi="Palatino Linotype"/>
          <w:sz w:val="24"/>
          <w:szCs w:val="24"/>
        </w:rPr>
        <w:lastRenderedPageBreak/>
        <w:t>Z uvedených dat je patrné, že v</w:t>
      </w:r>
      <w:r w:rsidR="000F22B7">
        <w:rPr>
          <w:rFonts w:ascii="Palatino Linotype" w:hAnsi="Palatino Linotype"/>
          <w:sz w:val="24"/>
          <w:szCs w:val="24"/>
        </w:rPr>
        <w:t> roce 2015 bylo nejvíce vyplacených</w:t>
      </w:r>
      <w:r>
        <w:rPr>
          <w:rFonts w:ascii="Palatino Linotype" w:hAnsi="Palatino Linotype"/>
          <w:sz w:val="24"/>
          <w:szCs w:val="24"/>
        </w:rPr>
        <w:t xml:space="preserve"> žádostí </w:t>
      </w:r>
      <w:r w:rsidR="002C68BB">
        <w:rPr>
          <w:rFonts w:ascii="Palatino Linotype" w:hAnsi="Palatino Linotype"/>
          <w:sz w:val="24"/>
          <w:szCs w:val="24"/>
        </w:rPr>
        <w:br/>
      </w:r>
      <w:r>
        <w:rPr>
          <w:rFonts w:ascii="Palatino Linotype" w:hAnsi="Palatino Linotype"/>
          <w:sz w:val="24"/>
          <w:szCs w:val="24"/>
        </w:rPr>
        <w:t xml:space="preserve">o dávku </w:t>
      </w:r>
      <w:r w:rsidR="00726352">
        <w:rPr>
          <w:rFonts w:ascii="Palatino Linotype" w:hAnsi="Palatino Linotype"/>
          <w:sz w:val="24"/>
          <w:szCs w:val="24"/>
        </w:rPr>
        <w:t>pomoci v hmotné nouzi</w:t>
      </w:r>
      <w:r>
        <w:rPr>
          <w:rFonts w:ascii="Palatino Linotype" w:hAnsi="Palatino Linotype"/>
          <w:sz w:val="24"/>
          <w:szCs w:val="24"/>
        </w:rPr>
        <w:t xml:space="preserve"> doplatek na bydlení, v dalších letech je </w:t>
      </w:r>
      <w:r w:rsidR="000F22B7">
        <w:rPr>
          <w:rFonts w:ascii="Palatino Linotype" w:hAnsi="Palatino Linotype"/>
          <w:sz w:val="24"/>
          <w:szCs w:val="24"/>
        </w:rPr>
        <w:t xml:space="preserve">klesající tendence počtu vyplacených </w:t>
      </w:r>
      <w:r>
        <w:rPr>
          <w:rFonts w:ascii="Palatino Linotype" w:hAnsi="Palatino Linotype"/>
          <w:sz w:val="24"/>
          <w:szCs w:val="24"/>
        </w:rPr>
        <w:t xml:space="preserve">žádostí, ovšem u zkoumaného prvku, což jsou osoby s přiznanou invaliditou I., II., III. stupně s nárokem i bez nároku na výplatu invalidního </w:t>
      </w:r>
      <w:r w:rsidRPr="00F36F96">
        <w:rPr>
          <w:rFonts w:ascii="Palatino Linotype" w:hAnsi="Palatino Linotype"/>
          <w:color w:val="000000" w:themeColor="text1"/>
          <w:sz w:val="24"/>
          <w:szCs w:val="24"/>
        </w:rPr>
        <w:t>důchodu</w:t>
      </w:r>
      <w:r w:rsidR="00F36F96" w:rsidRPr="00F36F96">
        <w:rPr>
          <w:rFonts w:ascii="Palatino Linotype" w:hAnsi="Palatino Linotype"/>
          <w:color w:val="000000" w:themeColor="text1"/>
          <w:sz w:val="24"/>
          <w:szCs w:val="24"/>
        </w:rPr>
        <w:t>,</w:t>
      </w:r>
      <w:r w:rsidR="00F36F96">
        <w:rPr>
          <w:rFonts w:ascii="Palatino Linotype" w:hAnsi="Palatino Linotype"/>
          <w:color w:val="FF0000"/>
          <w:sz w:val="24"/>
          <w:szCs w:val="24"/>
        </w:rPr>
        <w:t xml:space="preserve"> </w:t>
      </w:r>
      <w:r>
        <w:rPr>
          <w:rFonts w:ascii="Palatino Linotype" w:hAnsi="Palatino Linotype"/>
          <w:sz w:val="24"/>
          <w:szCs w:val="24"/>
        </w:rPr>
        <w:t>je nar</w:t>
      </w:r>
      <w:r w:rsidR="000F22B7">
        <w:rPr>
          <w:rFonts w:ascii="Palatino Linotype" w:hAnsi="Palatino Linotype"/>
          <w:sz w:val="24"/>
          <w:szCs w:val="24"/>
        </w:rPr>
        <w:t>ůstající tendence počtu vyplacených</w:t>
      </w:r>
      <w:r>
        <w:rPr>
          <w:rFonts w:ascii="Palatino Linotype" w:hAnsi="Palatino Linotype"/>
          <w:sz w:val="24"/>
          <w:szCs w:val="24"/>
        </w:rPr>
        <w:t xml:space="preserve"> </w:t>
      </w:r>
      <w:r w:rsidR="00EB7812">
        <w:rPr>
          <w:rFonts w:ascii="Palatino Linotype" w:hAnsi="Palatino Linotype"/>
          <w:sz w:val="24"/>
          <w:szCs w:val="24"/>
        </w:rPr>
        <w:t>žádostí. Nejvíce vyplacených</w:t>
      </w:r>
      <w:r>
        <w:rPr>
          <w:rFonts w:ascii="Palatino Linotype" w:hAnsi="Palatino Linotype"/>
          <w:sz w:val="24"/>
          <w:szCs w:val="24"/>
        </w:rPr>
        <w:t xml:space="preserve"> žádostí bylo v roce 2017, kdy </w:t>
      </w:r>
      <w:r w:rsidR="001C1790">
        <w:rPr>
          <w:rFonts w:ascii="Palatino Linotype" w:hAnsi="Palatino Linotype"/>
          <w:sz w:val="24"/>
          <w:szCs w:val="24"/>
        </w:rPr>
        <w:br/>
      </w:r>
      <w:r>
        <w:rPr>
          <w:rFonts w:ascii="Palatino Linotype" w:hAnsi="Palatino Linotype"/>
          <w:sz w:val="24"/>
          <w:szCs w:val="24"/>
        </w:rPr>
        <w:t xml:space="preserve">u uvedených skupin osob bylo z celkového počtu 929 </w:t>
      </w:r>
      <w:r w:rsidRPr="00F36F96">
        <w:rPr>
          <w:rFonts w:ascii="Palatino Linotype" w:hAnsi="Palatino Linotype"/>
          <w:color w:val="000000" w:themeColor="text1"/>
          <w:sz w:val="24"/>
          <w:szCs w:val="24"/>
        </w:rPr>
        <w:t>žádostí</w:t>
      </w:r>
      <w:r w:rsidR="00F36F96" w:rsidRPr="00F36F96">
        <w:rPr>
          <w:rFonts w:ascii="Palatino Linotype" w:hAnsi="Palatino Linotype"/>
          <w:color w:val="000000" w:themeColor="text1"/>
          <w:sz w:val="24"/>
          <w:szCs w:val="24"/>
        </w:rPr>
        <w:t>.</w:t>
      </w:r>
      <w:r w:rsidR="0019109D" w:rsidRPr="0019109D">
        <w:rPr>
          <w:rFonts w:ascii="Palatino Linotype" w:hAnsi="Palatino Linotype"/>
          <w:color w:val="FF0000"/>
          <w:sz w:val="24"/>
          <w:szCs w:val="24"/>
        </w:rPr>
        <w:t xml:space="preserve"> </w:t>
      </w:r>
      <w:r>
        <w:rPr>
          <w:rFonts w:ascii="Palatino Linotype" w:hAnsi="Palatino Linotype"/>
          <w:sz w:val="24"/>
          <w:szCs w:val="24"/>
        </w:rPr>
        <w:t xml:space="preserve">244 žádostí zkoumaného </w:t>
      </w:r>
      <w:r w:rsidR="0019109D" w:rsidRPr="00F36F96">
        <w:rPr>
          <w:rFonts w:ascii="Palatino Linotype" w:hAnsi="Palatino Linotype"/>
          <w:color w:val="000000" w:themeColor="text1"/>
          <w:sz w:val="24"/>
          <w:szCs w:val="24"/>
        </w:rPr>
        <w:t>souboru</w:t>
      </w:r>
      <w:r>
        <w:rPr>
          <w:rFonts w:ascii="Palatino Linotype" w:hAnsi="Palatino Linotype"/>
          <w:sz w:val="24"/>
          <w:szCs w:val="24"/>
        </w:rPr>
        <w:t>. Za zmínku stojí rok 2019, kdy z celkového počtu 747 žádostí</w:t>
      </w:r>
      <w:r w:rsidR="00F36F96">
        <w:rPr>
          <w:rFonts w:ascii="Palatino Linotype" w:hAnsi="Palatino Linotype"/>
          <w:color w:val="FF0000"/>
          <w:sz w:val="24"/>
          <w:szCs w:val="24"/>
        </w:rPr>
        <w:t xml:space="preserve"> </w:t>
      </w:r>
      <w:r w:rsidR="000F22B7">
        <w:rPr>
          <w:rFonts w:ascii="Palatino Linotype" w:hAnsi="Palatino Linotype"/>
          <w:sz w:val="24"/>
          <w:szCs w:val="24"/>
        </w:rPr>
        <w:t>bylo 236 žádostí vyplaceno</w:t>
      </w:r>
      <w:r>
        <w:rPr>
          <w:rFonts w:ascii="Palatino Linotype" w:hAnsi="Palatino Linotype"/>
          <w:sz w:val="24"/>
          <w:szCs w:val="24"/>
        </w:rPr>
        <w:t xml:space="preserve"> </w:t>
      </w:r>
      <w:r w:rsidR="000F22B7">
        <w:rPr>
          <w:rFonts w:ascii="Palatino Linotype" w:hAnsi="Palatino Linotype"/>
          <w:color w:val="000000" w:themeColor="text1"/>
          <w:sz w:val="24"/>
          <w:szCs w:val="24"/>
        </w:rPr>
        <w:t>osobám</w:t>
      </w:r>
      <w:r w:rsidR="0019109D" w:rsidRPr="00F36F96">
        <w:rPr>
          <w:rFonts w:ascii="Palatino Linotype" w:hAnsi="Palatino Linotype"/>
          <w:color w:val="000000" w:themeColor="text1"/>
          <w:sz w:val="24"/>
          <w:szCs w:val="24"/>
        </w:rPr>
        <w:t xml:space="preserve"> invalidními v</w:t>
      </w:r>
      <w:r w:rsidR="00F36F96" w:rsidRPr="00F36F96">
        <w:rPr>
          <w:rFonts w:ascii="Palatino Linotype" w:hAnsi="Palatino Linotype"/>
          <w:color w:val="000000" w:themeColor="text1"/>
          <w:sz w:val="24"/>
          <w:szCs w:val="24"/>
        </w:rPr>
        <w:t xml:space="preserve"> </w:t>
      </w:r>
      <w:r w:rsidRPr="00F36F96">
        <w:rPr>
          <w:rFonts w:ascii="Palatino Linotype" w:hAnsi="Palatino Linotype"/>
          <w:color w:val="000000" w:themeColor="text1"/>
          <w:sz w:val="24"/>
          <w:szCs w:val="24"/>
        </w:rPr>
        <w:t>I., II., III.</w:t>
      </w:r>
      <w:r w:rsidR="00F36F96" w:rsidRPr="00F36F96">
        <w:rPr>
          <w:rFonts w:ascii="Palatino Linotype" w:hAnsi="Palatino Linotype"/>
          <w:color w:val="000000" w:themeColor="text1"/>
          <w:sz w:val="24"/>
          <w:szCs w:val="24"/>
        </w:rPr>
        <w:t xml:space="preserve"> </w:t>
      </w:r>
      <w:r w:rsidR="0019109D" w:rsidRPr="00F36F96">
        <w:rPr>
          <w:rFonts w:ascii="Palatino Linotype" w:hAnsi="Palatino Linotype"/>
          <w:color w:val="000000" w:themeColor="text1"/>
          <w:sz w:val="24"/>
          <w:szCs w:val="24"/>
        </w:rPr>
        <w:t>stupni invalidity</w:t>
      </w:r>
      <w:r w:rsidRPr="00F36F96">
        <w:rPr>
          <w:rFonts w:ascii="Palatino Linotype" w:hAnsi="Palatino Linotype"/>
          <w:color w:val="000000" w:themeColor="text1"/>
          <w:sz w:val="24"/>
          <w:szCs w:val="24"/>
        </w:rPr>
        <w:t>.</w:t>
      </w:r>
      <w:r>
        <w:rPr>
          <w:rFonts w:ascii="Palatino Linotype" w:hAnsi="Palatino Linotype"/>
          <w:sz w:val="24"/>
          <w:szCs w:val="24"/>
        </w:rPr>
        <w:t xml:space="preserve"> </w:t>
      </w:r>
    </w:p>
    <w:p w:rsidR="00461A78" w:rsidRDefault="00F36F96" w:rsidP="00F36F96">
      <w:pPr>
        <w:spacing w:after="0" w:line="360" w:lineRule="auto"/>
        <w:jc w:val="both"/>
        <w:rPr>
          <w:rFonts w:ascii="Palatino Linotype" w:hAnsi="Palatino Linotype"/>
          <w:sz w:val="24"/>
          <w:szCs w:val="24"/>
        </w:rPr>
      </w:pPr>
      <w:r>
        <w:rPr>
          <w:rFonts w:ascii="Palatino Linotype" w:hAnsi="Palatino Linotype"/>
          <w:sz w:val="24"/>
          <w:szCs w:val="24"/>
        </w:rPr>
        <w:t>Graf</w:t>
      </w:r>
      <w:r w:rsidR="001C1790">
        <w:rPr>
          <w:rFonts w:ascii="Palatino Linotype" w:hAnsi="Palatino Linotype"/>
          <w:sz w:val="24"/>
          <w:szCs w:val="24"/>
        </w:rPr>
        <w:t xml:space="preserve"> a tabulka</w:t>
      </w:r>
      <w:r>
        <w:rPr>
          <w:rFonts w:ascii="Palatino Linotype" w:hAnsi="Palatino Linotype"/>
          <w:sz w:val="24"/>
          <w:szCs w:val="24"/>
        </w:rPr>
        <w:t xml:space="preserve"> č. 6 ukazuje celkový počet vyplacených žádostí o dávku pomoci hmotné nouzi – doplatek na bydlení za zkoumané období </w:t>
      </w:r>
      <w:r w:rsidR="00461A78">
        <w:rPr>
          <w:rFonts w:ascii="Palatino Linotype" w:hAnsi="Palatino Linotype"/>
          <w:sz w:val="24"/>
          <w:szCs w:val="24"/>
        </w:rPr>
        <w:br/>
      </w:r>
      <w:r>
        <w:rPr>
          <w:rFonts w:ascii="Palatino Linotype" w:hAnsi="Palatino Linotype"/>
          <w:sz w:val="24"/>
          <w:szCs w:val="24"/>
        </w:rPr>
        <w:t>2014 – 2019. Také se z</w:t>
      </w:r>
      <w:r w:rsidR="001C1790">
        <w:rPr>
          <w:rFonts w:ascii="Palatino Linotype" w:hAnsi="Palatino Linotype"/>
          <w:sz w:val="24"/>
          <w:szCs w:val="24"/>
        </w:rPr>
        <w:t> </w:t>
      </w:r>
      <w:r>
        <w:rPr>
          <w:rFonts w:ascii="Palatino Linotype" w:hAnsi="Palatino Linotype"/>
          <w:sz w:val="24"/>
          <w:szCs w:val="24"/>
        </w:rPr>
        <w:t>grafu</w:t>
      </w:r>
      <w:r w:rsidR="001C1790">
        <w:rPr>
          <w:rFonts w:ascii="Palatino Linotype" w:hAnsi="Palatino Linotype"/>
          <w:sz w:val="24"/>
          <w:szCs w:val="24"/>
        </w:rPr>
        <w:t xml:space="preserve"> i tabulky</w:t>
      </w:r>
      <w:r>
        <w:rPr>
          <w:rFonts w:ascii="Palatino Linotype" w:hAnsi="Palatino Linotype"/>
          <w:sz w:val="24"/>
          <w:szCs w:val="24"/>
        </w:rPr>
        <w:t xml:space="preserve"> dozvíme celkový počet vyplacených žádostí o dávku pomoci v hmotné nouzi – doplatek na bydlení za zkoumané období 2014 – 2019 u osob invalidních. Dále se dozvíme počet vyplacených dávek pomoci v hmotné nouzi –</w:t>
      </w:r>
      <w:r w:rsidR="0097217E">
        <w:rPr>
          <w:rFonts w:ascii="Palatino Linotype" w:hAnsi="Palatino Linotype"/>
          <w:sz w:val="24"/>
          <w:szCs w:val="24"/>
        </w:rPr>
        <w:t xml:space="preserve"> doplatek na bydlení </w:t>
      </w:r>
      <w:r>
        <w:rPr>
          <w:rFonts w:ascii="Palatino Linotype" w:hAnsi="Palatino Linotype"/>
          <w:sz w:val="24"/>
          <w:szCs w:val="24"/>
        </w:rPr>
        <w:t>u osob s přiznanou invaliditou I., II., III., stupně s nárokem i bez nároku na výplatu za uvedené roky.</w:t>
      </w:r>
    </w:p>
    <w:p w:rsidR="00F36F96" w:rsidRPr="00461A78" w:rsidRDefault="00461A78" w:rsidP="00726352">
      <w:pPr>
        <w:rPr>
          <w:rFonts w:ascii="Palatino Linotype" w:hAnsi="Palatino Linotype"/>
          <w:sz w:val="24"/>
          <w:szCs w:val="24"/>
        </w:rPr>
      </w:pPr>
      <w:r>
        <w:rPr>
          <w:rFonts w:ascii="Palatino Linotype" w:hAnsi="Palatino Linotype"/>
          <w:sz w:val="24"/>
          <w:szCs w:val="24"/>
        </w:rPr>
        <w:br w:type="page"/>
      </w:r>
    </w:p>
    <w:p w:rsidR="00726352" w:rsidRPr="00572DAB" w:rsidRDefault="00856D19" w:rsidP="00726352">
      <w:pPr>
        <w:rPr>
          <w:rFonts w:ascii="Palatino Linotype" w:hAnsi="Palatino Linotype"/>
          <w:b/>
          <w:sz w:val="24"/>
          <w:szCs w:val="24"/>
        </w:rPr>
      </w:pPr>
      <w:r w:rsidRPr="00856D19">
        <w:rPr>
          <w:rFonts w:ascii="Palatino Linotype" w:hAnsi="Palatino Linotype"/>
          <w:b/>
          <w:sz w:val="24"/>
          <w:szCs w:val="24"/>
        </w:rPr>
        <w:lastRenderedPageBreak/>
        <w:t xml:space="preserve">Graf č. 6 – </w:t>
      </w:r>
      <w:r w:rsidR="00A74A79">
        <w:rPr>
          <w:rFonts w:ascii="Palatino Linotype" w:hAnsi="Palatino Linotype"/>
          <w:b/>
          <w:sz w:val="24"/>
          <w:szCs w:val="24"/>
        </w:rPr>
        <w:t>shrnutí otázek č. 1 a), č. 1 b) doplatek na bydlení</w:t>
      </w:r>
    </w:p>
    <w:p w:rsidR="00572DAB" w:rsidRPr="001C1790" w:rsidRDefault="00937746" w:rsidP="001C1790">
      <w:pPr>
        <w:spacing w:line="360" w:lineRule="auto"/>
        <w:jc w:val="both"/>
        <w:rPr>
          <w:rFonts w:ascii="Palatino Linotype" w:hAnsi="Palatino Linotype"/>
          <w:sz w:val="24"/>
          <w:szCs w:val="24"/>
        </w:rPr>
      </w:pPr>
      <w:r w:rsidRPr="00937746">
        <w:rPr>
          <w:rFonts w:ascii="Palatino Linotype" w:hAnsi="Palatino Linotype"/>
          <w:noProof/>
          <w:sz w:val="24"/>
          <w:szCs w:val="24"/>
        </w:rPr>
        <w:drawing>
          <wp:inline distT="0" distB="0" distL="0" distR="0">
            <wp:extent cx="5353050" cy="3390900"/>
            <wp:effectExtent l="19050" t="0" r="1905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7746" w:rsidRPr="00572DAB" w:rsidRDefault="00572DAB" w:rsidP="00572DAB">
      <w:pPr>
        <w:rPr>
          <w:rFonts w:ascii="Palatino Linotype" w:hAnsi="Palatino Linotype"/>
          <w:b/>
          <w:sz w:val="24"/>
          <w:szCs w:val="24"/>
        </w:rPr>
      </w:pPr>
      <w:r>
        <w:rPr>
          <w:rFonts w:ascii="Palatino Linotype" w:hAnsi="Palatino Linotype"/>
          <w:b/>
          <w:sz w:val="24"/>
          <w:szCs w:val="24"/>
        </w:rPr>
        <w:t xml:space="preserve">Tabulka </w:t>
      </w:r>
      <w:r w:rsidRPr="00856D19">
        <w:rPr>
          <w:rFonts w:ascii="Palatino Linotype" w:hAnsi="Palatino Linotype"/>
          <w:b/>
          <w:sz w:val="24"/>
          <w:szCs w:val="24"/>
        </w:rPr>
        <w:t xml:space="preserve">č. 6 – </w:t>
      </w:r>
      <w:r w:rsidR="00A74A79">
        <w:rPr>
          <w:rFonts w:ascii="Palatino Linotype" w:hAnsi="Palatino Linotype"/>
          <w:b/>
          <w:sz w:val="24"/>
          <w:szCs w:val="24"/>
        </w:rPr>
        <w:t>shrnutí otázek č. 1 a), č. 1 b) doplatek na bydlení</w:t>
      </w: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4A0"/>
      </w:tblPr>
      <w:tblGrid>
        <w:gridCol w:w="2743"/>
        <w:gridCol w:w="1505"/>
        <w:gridCol w:w="1505"/>
        <w:gridCol w:w="1393"/>
        <w:gridCol w:w="1393"/>
      </w:tblGrid>
      <w:tr w:rsidR="00937746" w:rsidRPr="00937746" w:rsidTr="00461A78">
        <w:trPr>
          <w:trHeight w:val="263"/>
        </w:trPr>
        <w:tc>
          <w:tcPr>
            <w:tcW w:w="2743" w:type="dxa"/>
            <w:shd w:val="clear" w:color="auto" w:fill="B6DDE8" w:themeFill="accent5" w:themeFillTint="66"/>
            <w:noWrap/>
            <w:vAlign w:val="bottom"/>
            <w:hideMark/>
          </w:tcPr>
          <w:p w:rsidR="00937746" w:rsidRPr="00937746" w:rsidRDefault="00937746" w:rsidP="00937746">
            <w:pPr>
              <w:spacing w:after="0" w:line="240" w:lineRule="auto"/>
              <w:rPr>
                <w:rFonts w:ascii="Palatino Linotype" w:eastAsia="Times New Roman" w:hAnsi="Palatino Linotype" w:cs="Calibri"/>
                <w:b/>
                <w:color w:val="000000"/>
              </w:rPr>
            </w:pPr>
            <w:r w:rsidRPr="00937746">
              <w:rPr>
                <w:rFonts w:ascii="Palatino Linotype" w:eastAsia="Times New Roman" w:hAnsi="Palatino Linotype" w:cs="Calibri"/>
                <w:b/>
                <w:color w:val="000000"/>
              </w:rPr>
              <w:t> </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b/>
                <w:color w:val="000000"/>
              </w:rPr>
            </w:pPr>
            <w:r w:rsidRPr="00937746">
              <w:rPr>
                <w:rFonts w:ascii="Palatino Linotype" w:eastAsia="Times New Roman" w:hAnsi="Palatino Linotype" w:cs="Calibri"/>
                <w:b/>
                <w:color w:val="000000"/>
              </w:rPr>
              <w:t>celkem vyplacených žádostí DnB</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b/>
                <w:color w:val="000000"/>
              </w:rPr>
            </w:pPr>
            <w:r w:rsidRPr="00937746">
              <w:rPr>
                <w:rFonts w:ascii="Palatino Linotype" w:eastAsia="Times New Roman" w:hAnsi="Palatino Linotype" w:cs="Calibri"/>
                <w:b/>
                <w:color w:val="000000"/>
              </w:rPr>
              <w:t>celkem vyplacených žádostí DnB u osob invalidních</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b/>
                <w:color w:val="000000"/>
              </w:rPr>
            </w:pPr>
            <w:r w:rsidRPr="00937746">
              <w:rPr>
                <w:rFonts w:ascii="Palatino Linotype" w:eastAsia="Times New Roman" w:hAnsi="Palatino Linotype" w:cs="Calibri"/>
                <w:b/>
                <w:color w:val="000000"/>
              </w:rPr>
              <w:t>invalidita I., II., III. stupně bez nároku na výplatu invalidního důchodu</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b/>
                <w:color w:val="000000"/>
              </w:rPr>
            </w:pPr>
            <w:r w:rsidRPr="00937746">
              <w:rPr>
                <w:rFonts w:ascii="Palatino Linotype" w:eastAsia="Times New Roman" w:hAnsi="Palatino Linotype" w:cs="Calibri"/>
                <w:b/>
                <w:color w:val="000000"/>
              </w:rPr>
              <w:t>invalidita I., II., III. stupně s nárokem na výplatu invalidního důchodu</w:t>
            </w:r>
          </w:p>
        </w:tc>
      </w:tr>
      <w:tr w:rsidR="00937746" w:rsidRPr="00937746" w:rsidTr="00461A78">
        <w:trPr>
          <w:trHeight w:val="263"/>
        </w:trPr>
        <w:tc>
          <w:tcPr>
            <w:tcW w:w="2743" w:type="dxa"/>
            <w:shd w:val="clear" w:color="auto" w:fill="B6DDE8" w:themeFill="accent5" w:themeFillTint="66"/>
            <w:noWrap/>
            <w:vAlign w:val="bottom"/>
            <w:hideMark/>
          </w:tcPr>
          <w:p w:rsidR="00937746" w:rsidRPr="00937746" w:rsidRDefault="00937746" w:rsidP="00937746">
            <w:pPr>
              <w:spacing w:after="0" w:line="240" w:lineRule="auto"/>
              <w:rPr>
                <w:rFonts w:ascii="Palatino Linotype" w:eastAsia="Times New Roman" w:hAnsi="Palatino Linotype" w:cs="Calibri"/>
                <w:b/>
                <w:color w:val="000000"/>
              </w:rPr>
            </w:pPr>
            <w:r w:rsidRPr="00937746">
              <w:rPr>
                <w:rFonts w:ascii="Palatino Linotype" w:eastAsia="Times New Roman" w:hAnsi="Palatino Linotype" w:cs="Calibri"/>
                <w:b/>
                <w:color w:val="000000"/>
              </w:rPr>
              <w:t>rok 2014</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1293</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143</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84</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59</w:t>
            </w:r>
          </w:p>
        </w:tc>
      </w:tr>
      <w:tr w:rsidR="00937746" w:rsidRPr="00937746" w:rsidTr="00461A78">
        <w:trPr>
          <w:trHeight w:val="263"/>
        </w:trPr>
        <w:tc>
          <w:tcPr>
            <w:tcW w:w="2743" w:type="dxa"/>
            <w:shd w:val="clear" w:color="auto" w:fill="B6DDE8" w:themeFill="accent5" w:themeFillTint="66"/>
            <w:noWrap/>
            <w:vAlign w:val="bottom"/>
            <w:hideMark/>
          </w:tcPr>
          <w:p w:rsidR="00937746" w:rsidRPr="00937746" w:rsidRDefault="00937746" w:rsidP="00937746">
            <w:pPr>
              <w:spacing w:after="0" w:line="240" w:lineRule="auto"/>
              <w:rPr>
                <w:rFonts w:ascii="Palatino Linotype" w:eastAsia="Times New Roman" w:hAnsi="Palatino Linotype" w:cs="Calibri"/>
                <w:b/>
                <w:color w:val="000000"/>
              </w:rPr>
            </w:pPr>
            <w:r w:rsidRPr="00937746">
              <w:rPr>
                <w:rFonts w:ascii="Palatino Linotype" w:eastAsia="Times New Roman" w:hAnsi="Palatino Linotype" w:cs="Calibri"/>
                <w:b/>
                <w:color w:val="000000"/>
              </w:rPr>
              <w:t>rok 2015</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1370</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206</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114</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92</w:t>
            </w:r>
          </w:p>
        </w:tc>
      </w:tr>
      <w:tr w:rsidR="00937746" w:rsidRPr="00937746" w:rsidTr="00461A78">
        <w:trPr>
          <w:trHeight w:val="263"/>
        </w:trPr>
        <w:tc>
          <w:tcPr>
            <w:tcW w:w="2743" w:type="dxa"/>
            <w:shd w:val="clear" w:color="auto" w:fill="B6DDE8" w:themeFill="accent5" w:themeFillTint="66"/>
            <w:noWrap/>
            <w:vAlign w:val="bottom"/>
            <w:hideMark/>
          </w:tcPr>
          <w:p w:rsidR="00937746" w:rsidRPr="00937746" w:rsidRDefault="00937746" w:rsidP="00937746">
            <w:pPr>
              <w:spacing w:after="0" w:line="240" w:lineRule="auto"/>
              <w:rPr>
                <w:rFonts w:ascii="Palatino Linotype" w:eastAsia="Times New Roman" w:hAnsi="Palatino Linotype" w:cs="Calibri"/>
                <w:b/>
                <w:color w:val="000000"/>
              </w:rPr>
            </w:pPr>
            <w:r w:rsidRPr="00937746">
              <w:rPr>
                <w:rFonts w:ascii="Palatino Linotype" w:eastAsia="Times New Roman" w:hAnsi="Palatino Linotype" w:cs="Calibri"/>
                <w:b/>
                <w:color w:val="000000"/>
              </w:rPr>
              <w:t>rok 2016</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1222</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212</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121</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91</w:t>
            </w:r>
          </w:p>
        </w:tc>
      </w:tr>
      <w:tr w:rsidR="00937746" w:rsidRPr="00937746" w:rsidTr="00461A78">
        <w:trPr>
          <w:trHeight w:val="263"/>
        </w:trPr>
        <w:tc>
          <w:tcPr>
            <w:tcW w:w="2743" w:type="dxa"/>
            <w:shd w:val="clear" w:color="auto" w:fill="B6DDE8" w:themeFill="accent5" w:themeFillTint="66"/>
            <w:noWrap/>
            <w:vAlign w:val="bottom"/>
            <w:hideMark/>
          </w:tcPr>
          <w:p w:rsidR="00937746" w:rsidRPr="00937746" w:rsidRDefault="00937746" w:rsidP="00937746">
            <w:pPr>
              <w:spacing w:after="0" w:line="240" w:lineRule="auto"/>
              <w:rPr>
                <w:rFonts w:ascii="Palatino Linotype" w:eastAsia="Times New Roman" w:hAnsi="Palatino Linotype" w:cs="Calibri"/>
                <w:b/>
                <w:color w:val="000000"/>
              </w:rPr>
            </w:pPr>
            <w:r w:rsidRPr="00937746">
              <w:rPr>
                <w:rFonts w:ascii="Palatino Linotype" w:eastAsia="Times New Roman" w:hAnsi="Palatino Linotype" w:cs="Calibri"/>
                <w:b/>
                <w:color w:val="000000"/>
              </w:rPr>
              <w:t>rok 2017</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929</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244</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170</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74</w:t>
            </w:r>
          </w:p>
        </w:tc>
      </w:tr>
      <w:tr w:rsidR="00937746" w:rsidRPr="00937746" w:rsidTr="00461A78">
        <w:trPr>
          <w:trHeight w:val="263"/>
        </w:trPr>
        <w:tc>
          <w:tcPr>
            <w:tcW w:w="2743" w:type="dxa"/>
            <w:shd w:val="clear" w:color="auto" w:fill="B6DDE8" w:themeFill="accent5" w:themeFillTint="66"/>
            <w:noWrap/>
            <w:vAlign w:val="bottom"/>
            <w:hideMark/>
          </w:tcPr>
          <w:p w:rsidR="00937746" w:rsidRPr="00937746" w:rsidRDefault="00937746" w:rsidP="00937746">
            <w:pPr>
              <w:spacing w:after="0" w:line="240" w:lineRule="auto"/>
              <w:rPr>
                <w:rFonts w:ascii="Palatino Linotype" w:eastAsia="Times New Roman" w:hAnsi="Palatino Linotype" w:cs="Calibri"/>
                <w:b/>
                <w:color w:val="000000"/>
              </w:rPr>
            </w:pPr>
            <w:r w:rsidRPr="00937746">
              <w:rPr>
                <w:rFonts w:ascii="Palatino Linotype" w:eastAsia="Times New Roman" w:hAnsi="Palatino Linotype" w:cs="Calibri"/>
                <w:b/>
                <w:color w:val="000000"/>
              </w:rPr>
              <w:t>rok 2018</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726</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238</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158</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80</w:t>
            </w:r>
          </w:p>
        </w:tc>
      </w:tr>
      <w:tr w:rsidR="00937746" w:rsidRPr="00937746" w:rsidTr="00461A78">
        <w:trPr>
          <w:trHeight w:val="263"/>
        </w:trPr>
        <w:tc>
          <w:tcPr>
            <w:tcW w:w="2743" w:type="dxa"/>
            <w:shd w:val="clear" w:color="auto" w:fill="B6DDE8" w:themeFill="accent5" w:themeFillTint="66"/>
            <w:noWrap/>
            <w:vAlign w:val="bottom"/>
            <w:hideMark/>
          </w:tcPr>
          <w:p w:rsidR="00937746" w:rsidRPr="00937746" w:rsidRDefault="00937746" w:rsidP="00937746">
            <w:pPr>
              <w:spacing w:after="0" w:line="240" w:lineRule="auto"/>
              <w:rPr>
                <w:rFonts w:ascii="Palatino Linotype" w:eastAsia="Times New Roman" w:hAnsi="Palatino Linotype" w:cs="Calibri"/>
                <w:b/>
                <w:color w:val="000000"/>
              </w:rPr>
            </w:pPr>
            <w:r w:rsidRPr="00937746">
              <w:rPr>
                <w:rFonts w:ascii="Palatino Linotype" w:eastAsia="Times New Roman" w:hAnsi="Palatino Linotype" w:cs="Calibri"/>
                <w:b/>
                <w:color w:val="000000"/>
              </w:rPr>
              <w:t>rok 2019</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747</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236</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183</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53</w:t>
            </w:r>
          </w:p>
        </w:tc>
      </w:tr>
      <w:tr w:rsidR="00937746" w:rsidRPr="00937746" w:rsidTr="00461A78">
        <w:trPr>
          <w:trHeight w:val="263"/>
        </w:trPr>
        <w:tc>
          <w:tcPr>
            <w:tcW w:w="2743" w:type="dxa"/>
            <w:shd w:val="clear" w:color="auto" w:fill="B6DDE8" w:themeFill="accent5" w:themeFillTint="66"/>
            <w:noWrap/>
            <w:vAlign w:val="bottom"/>
            <w:hideMark/>
          </w:tcPr>
          <w:p w:rsidR="00937746" w:rsidRPr="00937746" w:rsidRDefault="00937746" w:rsidP="00937746">
            <w:pPr>
              <w:spacing w:after="0" w:line="240" w:lineRule="auto"/>
              <w:rPr>
                <w:rFonts w:ascii="Palatino Linotype" w:eastAsia="Times New Roman" w:hAnsi="Palatino Linotype" w:cs="Calibri"/>
                <w:b/>
                <w:color w:val="000000"/>
              </w:rPr>
            </w:pPr>
            <w:r w:rsidRPr="00937746">
              <w:rPr>
                <w:rFonts w:ascii="Palatino Linotype" w:eastAsia="Times New Roman" w:hAnsi="Palatino Linotype" w:cs="Calibri"/>
                <w:b/>
                <w:color w:val="000000"/>
              </w:rPr>
              <w:t>celkem žádostí 2014 -2019</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3624</w:t>
            </w:r>
          </w:p>
        </w:tc>
        <w:tc>
          <w:tcPr>
            <w:tcW w:w="1505"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1279</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830</w:t>
            </w:r>
          </w:p>
        </w:tc>
        <w:tc>
          <w:tcPr>
            <w:tcW w:w="1393" w:type="dxa"/>
            <w:shd w:val="clear" w:color="auto" w:fill="B6DDE8" w:themeFill="accent5" w:themeFillTint="66"/>
            <w:noWrap/>
            <w:vAlign w:val="bottom"/>
            <w:hideMark/>
          </w:tcPr>
          <w:p w:rsidR="00937746" w:rsidRPr="00937746" w:rsidRDefault="00937746" w:rsidP="00D141D1">
            <w:pPr>
              <w:spacing w:after="0" w:line="240" w:lineRule="auto"/>
              <w:jc w:val="center"/>
              <w:rPr>
                <w:rFonts w:ascii="Palatino Linotype" w:eastAsia="Times New Roman" w:hAnsi="Palatino Linotype" w:cs="Calibri"/>
                <w:color w:val="000000"/>
              </w:rPr>
            </w:pPr>
            <w:r w:rsidRPr="00937746">
              <w:rPr>
                <w:rFonts w:ascii="Palatino Linotype" w:eastAsia="Times New Roman" w:hAnsi="Palatino Linotype" w:cs="Calibri"/>
                <w:color w:val="000000"/>
              </w:rPr>
              <w:t>449</w:t>
            </w:r>
          </w:p>
        </w:tc>
      </w:tr>
    </w:tbl>
    <w:p w:rsidR="00856D19" w:rsidRDefault="00937746" w:rsidP="00E81947">
      <w:pPr>
        <w:spacing w:line="360" w:lineRule="auto"/>
        <w:jc w:val="both"/>
        <w:rPr>
          <w:rFonts w:ascii="Palatino Linotype" w:hAnsi="Palatino Linotype"/>
          <w:sz w:val="24"/>
          <w:szCs w:val="24"/>
        </w:rPr>
      </w:pPr>
      <w:r>
        <w:rPr>
          <w:rFonts w:ascii="Palatino Linotype" w:hAnsi="Palatino Linotype"/>
          <w:sz w:val="24"/>
          <w:szCs w:val="24"/>
        </w:rPr>
        <w:t>Z</w:t>
      </w:r>
      <w:r w:rsidR="00856D19">
        <w:rPr>
          <w:rFonts w:ascii="Palatino Linotype" w:hAnsi="Palatino Linotype"/>
          <w:sz w:val="24"/>
          <w:szCs w:val="24"/>
        </w:rPr>
        <w:t>droj: vlastní výzkum, zpracováno z programového systému OK/nouze</w:t>
      </w:r>
    </w:p>
    <w:p w:rsidR="00D141D1" w:rsidRDefault="00D141D1" w:rsidP="00E81947">
      <w:pPr>
        <w:spacing w:line="360" w:lineRule="auto"/>
        <w:jc w:val="both"/>
        <w:rPr>
          <w:rFonts w:ascii="Palatino Linotype" w:hAnsi="Palatino Linotype"/>
          <w:sz w:val="24"/>
          <w:szCs w:val="24"/>
        </w:rPr>
      </w:pPr>
    </w:p>
    <w:p w:rsidR="00E81947" w:rsidRDefault="00E81947" w:rsidP="00E81947">
      <w:pPr>
        <w:spacing w:line="360" w:lineRule="auto"/>
        <w:jc w:val="both"/>
        <w:rPr>
          <w:rFonts w:ascii="Palatino Linotype" w:hAnsi="Palatino Linotype"/>
          <w:sz w:val="24"/>
          <w:szCs w:val="24"/>
        </w:rPr>
      </w:pPr>
      <w:r>
        <w:rPr>
          <w:rFonts w:ascii="Palatino Linotype" w:hAnsi="Palatino Linotype"/>
          <w:sz w:val="24"/>
          <w:szCs w:val="24"/>
        </w:rPr>
        <w:t>Ce</w:t>
      </w:r>
      <w:r w:rsidR="00937746">
        <w:rPr>
          <w:rFonts w:ascii="Palatino Linotype" w:hAnsi="Palatino Linotype"/>
          <w:sz w:val="24"/>
          <w:szCs w:val="24"/>
        </w:rPr>
        <w:t>lkově vyšší podíl počtu vyplacených</w:t>
      </w:r>
      <w:r>
        <w:rPr>
          <w:rFonts w:ascii="Palatino Linotype" w:hAnsi="Palatino Linotype"/>
          <w:sz w:val="24"/>
          <w:szCs w:val="24"/>
        </w:rPr>
        <w:t xml:space="preserve"> žádostí u dávky </w:t>
      </w:r>
      <w:r w:rsidR="00726352">
        <w:rPr>
          <w:rFonts w:ascii="Palatino Linotype" w:hAnsi="Palatino Linotype"/>
          <w:sz w:val="24"/>
          <w:szCs w:val="24"/>
        </w:rPr>
        <w:t>pomoci v hmotné nouzi</w:t>
      </w:r>
      <w:r>
        <w:rPr>
          <w:rFonts w:ascii="Palatino Linotype" w:hAnsi="Palatino Linotype"/>
          <w:sz w:val="24"/>
          <w:szCs w:val="24"/>
        </w:rPr>
        <w:t xml:space="preserve"> – doplatek na bydlení za období 2014 -</w:t>
      </w:r>
      <w:r w:rsidR="00461A78">
        <w:rPr>
          <w:rFonts w:ascii="Palatino Linotype" w:hAnsi="Palatino Linotype"/>
          <w:sz w:val="24"/>
          <w:szCs w:val="24"/>
        </w:rPr>
        <w:t xml:space="preserve"> </w:t>
      </w:r>
      <w:r>
        <w:rPr>
          <w:rFonts w:ascii="Palatino Linotype" w:hAnsi="Palatino Linotype"/>
          <w:sz w:val="24"/>
          <w:szCs w:val="24"/>
        </w:rPr>
        <w:t>2019 je u osob s přiznanou invaliditou I., II., III. stupně bez nároku na výplatu invalidního důchodu</w:t>
      </w:r>
      <w:r w:rsidR="00B45D43" w:rsidRPr="006535E2">
        <w:rPr>
          <w:rFonts w:ascii="Palatino Linotype" w:hAnsi="Palatino Linotype"/>
          <w:sz w:val="24"/>
          <w:szCs w:val="24"/>
        </w:rPr>
        <w:t xml:space="preserve">, </w:t>
      </w:r>
      <w:r w:rsidR="00B45D43" w:rsidRPr="00937746">
        <w:rPr>
          <w:rFonts w:ascii="Palatino Linotype" w:hAnsi="Palatino Linotype"/>
          <w:sz w:val="24"/>
          <w:szCs w:val="24"/>
        </w:rPr>
        <w:lastRenderedPageBreak/>
        <w:t>jedná se o</w:t>
      </w:r>
      <w:r w:rsidR="00B45D43">
        <w:rPr>
          <w:rFonts w:ascii="Palatino Linotype" w:hAnsi="Palatino Linotype"/>
          <w:color w:val="FF0000"/>
          <w:sz w:val="24"/>
          <w:szCs w:val="24"/>
        </w:rPr>
        <w:t xml:space="preserve"> </w:t>
      </w:r>
      <w:r w:rsidR="00937746">
        <w:rPr>
          <w:rFonts w:ascii="Palatino Linotype" w:hAnsi="Palatino Linotype"/>
          <w:sz w:val="24"/>
          <w:szCs w:val="24"/>
        </w:rPr>
        <w:t>celkem 830</w:t>
      </w:r>
      <w:r>
        <w:rPr>
          <w:rFonts w:ascii="Palatino Linotype" w:hAnsi="Palatino Linotype"/>
          <w:sz w:val="24"/>
          <w:szCs w:val="24"/>
        </w:rPr>
        <w:t xml:space="preserve"> žádostí z celkového počtu</w:t>
      </w:r>
      <w:r w:rsidR="00937746">
        <w:rPr>
          <w:rFonts w:ascii="Palatino Linotype" w:hAnsi="Palatino Linotype"/>
          <w:sz w:val="24"/>
          <w:szCs w:val="24"/>
        </w:rPr>
        <w:t xml:space="preserve"> </w:t>
      </w:r>
      <w:r w:rsidR="002F1869">
        <w:rPr>
          <w:rFonts w:ascii="Palatino Linotype" w:hAnsi="Palatino Linotype"/>
          <w:sz w:val="24"/>
          <w:szCs w:val="24"/>
        </w:rPr>
        <w:t>1 279</w:t>
      </w:r>
      <w:r w:rsidR="00937746">
        <w:rPr>
          <w:rFonts w:ascii="Palatino Linotype" w:hAnsi="Palatino Linotype"/>
          <w:sz w:val="24"/>
          <w:szCs w:val="24"/>
        </w:rPr>
        <w:t xml:space="preserve"> </w:t>
      </w:r>
      <w:r w:rsidR="00B45D43" w:rsidRPr="00937746">
        <w:rPr>
          <w:rFonts w:ascii="Palatino Linotype" w:hAnsi="Palatino Linotype"/>
          <w:sz w:val="24"/>
          <w:szCs w:val="24"/>
        </w:rPr>
        <w:t xml:space="preserve">žádostí </w:t>
      </w:r>
      <w:r w:rsidR="006535E2">
        <w:rPr>
          <w:rFonts w:ascii="Palatino Linotype" w:hAnsi="Palatino Linotype"/>
          <w:sz w:val="24"/>
          <w:szCs w:val="24"/>
        </w:rPr>
        <w:t>vyplacený</w:t>
      </w:r>
      <w:r w:rsidR="00A920E2">
        <w:rPr>
          <w:rFonts w:ascii="Palatino Linotype" w:hAnsi="Palatino Linotype"/>
          <w:sz w:val="24"/>
          <w:szCs w:val="24"/>
        </w:rPr>
        <w:t>ch osobám</w:t>
      </w:r>
      <w:r w:rsidR="00B45D43" w:rsidRPr="00937746">
        <w:rPr>
          <w:rFonts w:ascii="Palatino Linotype" w:hAnsi="Palatino Linotype"/>
          <w:sz w:val="24"/>
          <w:szCs w:val="24"/>
        </w:rPr>
        <w:t xml:space="preserve"> s přiznanou invaliditou</w:t>
      </w:r>
      <w:r>
        <w:rPr>
          <w:rFonts w:ascii="Palatino Linotype" w:hAnsi="Palatino Linotype"/>
          <w:sz w:val="24"/>
          <w:szCs w:val="24"/>
        </w:rPr>
        <w:t xml:space="preserve">. Což </w:t>
      </w:r>
      <w:r w:rsidRPr="006535E2">
        <w:rPr>
          <w:rFonts w:ascii="Palatino Linotype" w:hAnsi="Palatino Linotype"/>
          <w:sz w:val="24"/>
          <w:szCs w:val="24"/>
        </w:rPr>
        <w:t>znamená 67%.</w:t>
      </w:r>
      <w:r>
        <w:rPr>
          <w:rFonts w:ascii="Palatino Linotype" w:hAnsi="Palatino Linotype"/>
          <w:sz w:val="24"/>
          <w:szCs w:val="24"/>
        </w:rPr>
        <w:t xml:space="preserve"> U osob s přiznanou invaliditou I., II., III. stupně s nárokem na výplatu invalidního d</w:t>
      </w:r>
      <w:r w:rsidR="00937746">
        <w:rPr>
          <w:rFonts w:ascii="Palatino Linotype" w:hAnsi="Palatino Linotype"/>
          <w:sz w:val="24"/>
          <w:szCs w:val="24"/>
        </w:rPr>
        <w:t>ůchodu je to pouze 449</w:t>
      </w:r>
      <w:r w:rsidR="006535E2">
        <w:rPr>
          <w:rFonts w:ascii="Palatino Linotype" w:hAnsi="Palatino Linotype"/>
          <w:sz w:val="24"/>
          <w:szCs w:val="24"/>
        </w:rPr>
        <w:t xml:space="preserve"> vyplacených</w:t>
      </w:r>
      <w:r w:rsidR="00A414C5">
        <w:rPr>
          <w:rFonts w:ascii="Palatino Linotype" w:hAnsi="Palatino Linotype"/>
          <w:sz w:val="24"/>
          <w:szCs w:val="24"/>
        </w:rPr>
        <w:t xml:space="preserve"> žádostí z celkového počtu </w:t>
      </w:r>
      <w:r w:rsidR="00937746">
        <w:rPr>
          <w:rFonts w:ascii="Palatino Linotype" w:hAnsi="Palatino Linotype"/>
          <w:sz w:val="24"/>
          <w:szCs w:val="24"/>
        </w:rPr>
        <w:t xml:space="preserve">1 279 </w:t>
      </w:r>
      <w:r w:rsidR="006535E2">
        <w:rPr>
          <w:rFonts w:ascii="Palatino Linotype" w:hAnsi="Palatino Linotype"/>
          <w:sz w:val="24"/>
          <w:szCs w:val="24"/>
        </w:rPr>
        <w:t>žádostí vyplacených</w:t>
      </w:r>
      <w:r w:rsidR="00A920E2">
        <w:rPr>
          <w:rFonts w:ascii="Palatino Linotype" w:hAnsi="Palatino Linotype"/>
          <w:sz w:val="24"/>
          <w:szCs w:val="24"/>
        </w:rPr>
        <w:t xml:space="preserve"> osobám</w:t>
      </w:r>
      <w:r w:rsidR="00B45D43" w:rsidRPr="00937746">
        <w:rPr>
          <w:rFonts w:ascii="Palatino Linotype" w:hAnsi="Palatino Linotype"/>
          <w:sz w:val="24"/>
          <w:szCs w:val="24"/>
        </w:rPr>
        <w:t xml:space="preserve"> s přiznanou invaliditou, </w:t>
      </w:r>
      <w:r w:rsidR="00A414C5">
        <w:rPr>
          <w:rFonts w:ascii="Palatino Linotype" w:hAnsi="Palatino Linotype"/>
          <w:sz w:val="24"/>
          <w:szCs w:val="24"/>
        </w:rPr>
        <w:t xml:space="preserve">což je </w:t>
      </w:r>
      <w:r w:rsidR="00A414C5" w:rsidRPr="006535E2">
        <w:rPr>
          <w:rFonts w:ascii="Palatino Linotype" w:hAnsi="Palatino Linotype"/>
          <w:sz w:val="24"/>
          <w:szCs w:val="24"/>
        </w:rPr>
        <w:t>pouze 33%.</w:t>
      </w:r>
      <w:r w:rsidR="00A414C5">
        <w:rPr>
          <w:rFonts w:ascii="Palatino Linotype" w:hAnsi="Palatino Linotype"/>
          <w:sz w:val="24"/>
          <w:szCs w:val="24"/>
        </w:rPr>
        <w:t xml:space="preserve"> Dále je na následujícím grafu zřeteln</w:t>
      </w:r>
      <w:r w:rsidR="006535E2">
        <w:rPr>
          <w:rFonts w:ascii="Palatino Linotype" w:hAnsi="Palatino Linotype"/>
          <w:sz w:val="24"/>
          <w:szCs w:val="24"/>
        </w:rPr>
        <w:t>é, že z celkového počtu vyplacených</w:t>
      </w:r>
      <w:r w:rsidR="00A414C5">
        <w:rPr>
          <w:rFonts w:ascii="Palatino Linotype" w:hAnsi="Palatino Linotype"/>
          <w:sz w:val="24"/>
          <w:szCs w:val="24"/>
        </w:rPr>
        <w:t xml:space="preserve"> žádostí o dávku </w:t>
      </w:r>
      <w:r w:rsidR="00461A78">
        <w:rPr>
          <w:rFonts w:ascii="Palatino Linotype" w:hAnsi="Palatino Linotype"/>
          <w:sz w:val="24"/>
          <w:szCs w:val="24"/>
        </w:rPr>
        <w:t xml:space="preserve">pomoci </w:t>
      </w:r>
      <w:r w:rsidR="00461A78">
        <w:rPr>
          <w:rFonts w:ascii="Palatino Linotype" w:hAnsi="Palatino Linotype"/>
          <w:sz w:val="24"/>
          <w:szCs w:val="24"/>
        </w:rPr>
        <w:br/>
        <w:t>v hmotné nouzi</w:t>
      </w:r>
      <w:r w:rsidR="00A414C5">
        <w:rPr>
          <w:rFonts w:ascii="Palatino Linotype" w:hAnsi="Palatino Linotype"/>
          <w:sz w:val="24"/>
          <w:szCs w:val="24"/>
        </w:rPr>
        <w:t xml:space="preserve"> – doplatek </w:t>
      </w:r>
      <w:r w:rsidR="006535E2" w:rsidRPr="00461A78">
        <w:rPr>
          <w:rFonts w:ascii="Palatino Linotype" w:hAnsi="Palatino Linotype"/>
          <w:sz w:val="24"/>
          <w:szCs w:val="24"/>
        </w:rPr>
        <w:t>na bydlení 3 624 je 1/3 vyplacených</w:t>
      </w:r>
      <w:r w:rsidR="00A920E2" w:rsidRPr="00461A78">
        <w:rPr>
          <w:rFonts w:ascii="Palatino Linotype" w:hAnsi="Palatino Linotype"/>
          <w:sz w:val="24"/>
          <w:szCs w:val="24"/>
        </w:rPr>
        <w:t xml:space="preserve"> žádostí osobám</w:t>
      </w:r>
      <w:r w:rsidR="00A414C5" w:rsidRPr="00461A78">
        <w:rPr>
          <w:rFonts w:ascii="Palatino Linotype" w:hAnsi="Palatino Linotype"/>
          <w:sz w:val="24"/>
          <w:szCs w:val="24"/>
        </w:rPr>
        <w:t xml:space="preserve"> s přiznanou invaliditou I., II., III. stupně.</w:t>
      </w:r>
    </w:p>
    <w:p w:rsidR="006535E2" w:rsidRPr="001B48E4" w:rsidRDefault="006535E2" w:rsidP="006535E2">
      <w:pPr>
        <w:spacing w:line="360" w:lineRule="auto"/>
        <w:jc w:val="both"/>
        <w:rPr>
          <w:rFonts w:ascii="Palatino Linotype" w:hAnsi="Palatino Linotype"/>
          <w:sz w:val="24"/>
          <w:szCs w:val="24"/>
          <w:vertAlign w:val="subscript"/>
        </w:rPr>
      </w:pPr>
      <w:r>
        <w:rPr>
          <w:rFonts w:ascii="Palatino Linotype" w:hAnsi="Palatino Linotype"/>
          <w:sz w:val="24"/>
          <w:szCs w:val="24"/>
        </w:rPr>
        <w:t>Nyní jsem shrnula výsledky výzkumné otázky č. 1 a), č. 1 b) u dávky pomoci v hmotné nouzi</w:t>
      </w:r>
      <w:r w:rsidR="0035729E">
        <w:rPr>
          <w:rFonts w:ascii="Palatino Linotype" w:hAnsi="Palatino Linotype"/>
          <w:sz w:val="24"/>
          <w:szCs w:val="24"/>
        </w:rPr>
        <w:t xml:space="preserve"> – doplatek na bydlení</w:t>
      </w:r>
      <w:r>
        <w:rPr>
          <w:rFonts w:ascii="Palatino Linotype" w:hAnsi="Palatino Linotype"/>
          <w:sz w:val="24"/>
          <w:szCs w:val="24"/>
        </w:rPr>
        <w:t>.</w:t>
      </w:r>
    </w:p>
    <w:p w:rsidR="00D141D1" w:rsidRDefault="00D141D1" w:rsidP="0035729E">
      <w:pPr>
        <w:spacing w:after="0" w:line="360" w:lineRule="auto"/>
        <w:jc w:val="both"/>
        <w:rPr>
          <w:rFonts w:ascii="Palatino Linotype" w:hAnsi="Palatino Linotype"/>
          <w:sz w:val="24"/>
          <w:szCs w:val="24"/>
        </w:rPr>
      </w:pPr>
    </w:p>
    <w:p w:rsidR="0035729E" w:rsidRDefault="00A414C5" w:rsidP="0035729E">
      <w:pPr>
        <w:spacing w:after="0" w:line="360" w:lineRule="auto"/>
        <w:jc w:val="both"/>
        <w:rPr>
          <w:rFonts w:ascii="Palatino Linotype" w:hAnsi="Palatino Linotype"/>
          <w:sz w:val="24"/>
          <w:szCs w:val="24"/>
        </w:rPr>
      </w:pPr>
      <w:r w:rsidRPr="0035729E">
        <w:rPr>
          <w:rFonts w:ascii="Palatino Linotype" w:hAnsi="Palatino Linotype"/>
          <w:sz w:val="24"/>
          <w:szCs w:val="24"/>
        </w:rPr>
        <w:t xml:space="preserve">Výzkumná otázka č. 2 zní: </w:t>
      </w:r>
      <w:r w:rsidR="0035729E" w:rsidRPr="0035729E">
        <w:rPr>
          <w:rFonts w:ascii="Palatino Linotype" w:hAnsi="Palatino Linotype"/>
          <w:sz w:val="24"/>
          <w:szCs w:val="24"/>
        </w:rPr>
        <w:t>Jaký je podíl z celkového počtu vyplacených žádostí u osob starších 60 let věku na dávkách pomoci v hmotné nouzi – příspěvek na živobytí a doplatek na bydlení, kteří nemají nárok na starobní, invalidní důchod?</w:t>
      </w:r>
    </w:p>
    <w:p w:rsidR="00461A78" w:rsidRDefault="00461A78" w:rsidP="00EB7812">
      <w:pPr>
        <w:spacing w:after="0" w:line="360" w:lineRule="auto"/>
        <w:jc w:val="both"/>
        <w:rPr>
          <w:rFonts w:ascii="Palatino Linotype" w:hAnsi="Palatino Linotype"/>
          <w:color w:val="000000" w:themeColor="text1"/>
          <w:sz w:val="24"/>
          <w:szCs w:val="24"/>
        </w:rPr>
      </w:pPr>
    </w:p>
    <w:p w:rsidR="00461A78" w:rsidRDefault="00EB7812" w:rsidP="00EB7812">
      <w:pPr>
        <w:spacing w:after="0" w:line="360" w:lineRule="auto"/>
        <w:jc w:val="both"/>
        <w:rPr>
          <w:rFonts w:ascii="Palatino Linotype" w:hAnsi="Palatino Linotype"/>
          <w:sz w:val="24"/>
          <w:szCs w:val="24"/>
        </w:rPr>
      </w:pPr>
      <w:r>
        <w:rPr>
          <w:rFonts w:ascii="Palatino Linotype" w:hAnsi="Palatino Linotype"/>
          <w:color w:val="000000" w:themeColor="text1"/>
          <w:sz w:val="24"/>
          <w:szCs w:val="24"/>
        </w:rPr>
        <w:t xml:space="preserve">V grafu </w:t>
      </w:r>
      <w:r w:rsidR="001C1790">
        <w:rPr>
          <w:rFonts w:ascii="Palatino Linotype" w:hAnsi="Palatino Linotype"/>
          <w:color w:val="000000" w:themeColor="text1"/>
          <w:sz w:val="24"/>
          <w:szCs w:val="24"/>
        </w:rPr>
        <w:t xml:space="preserve">i tabulce </w:t>
      </w:r>
      <w:r>
        <w:rPr>
          <w:rFonts w:ascii="Palatino Linotype" w:hAnsi="Palatino Linotype"/>
          <w:color w:val="000000" w:themeColor="text1"/>
          <w:sz w:val="24"/>
          <w:szCs w:val="24"/>
        </w:rPr>
        <w:t xml:space="preserve">č. 7 je vidět celkový počet vyplacených žádostí o dávku pomoci v hmotné nouzi – příspěvek na živobytí jednotlivě za uvedené roky. </w:t>
      </w:r>
      <w:r>
        <w:rPr>
          <w:rFonts w:ascii="Palatino Linotype" w:hAnsi="Palatino Linotype"/>
          <w:sz w:val="24"/>
          <w:szCs w:val="24"/>
        </w:rPr>
        <w:t>Dále g</w:t>
      </w:r>
      <w:r w:rsidRPr="00DC17AA">
        <w:rPr>
          <w:rFonts w:ascii="Palatino Linotype" w:hAnsi="Palatino Linotype"/>
          <w:sz w:val="24"/>
          <w:szCs w:val="24"/>
        </w:rPr>
        <w:t>raf</w:t>
      </w:r>
      <w:r w:rsidR="001C1790">
        <w:rPr>
          <w:rFonts w:ascii="Palatino Linotype" w:hAnsi="Palatino Linotype"/>
          <w:sz w:val="24"/>
          <w:szCs w:val="24"/>
        </w:rPr>
        <w:t xml:space="preserve"> i tabulka</w:t>
      </w:r>
      <w:r w:rsidRPr="00DC17AA">
        <w:rPr>
          <w:rFonts w:ascii="Palatino Linotype" w:hAnsi="Palatino Linotype"/>
          <w:sz w:val="24"/>
          <w:szCs w:val="24"/>
        </w:rPr>
        <w:t xml:space="preserve"> </w:t>
      </w:r>
      <w:r>
        <w:rPr>
          <w:rFonts w:ascii="Palatino Linotype" w:hAnsi="Palatino Linotype"/>
          <w:sz w:val="24"/>
          <w:szCs w:val="24"/>
        </w:rPr>
        <w:t xml:space="preserve">č. 7 </w:t>
      </w:r>
      <w:r w:rsidRPr="00DD7497">
        <w:rPr>
          <w:rFonts w:ascii="Palatino Linotype" w:hAnsi="Palatino Linotype"/>
          <w:sz w:val="24"/>
          <w:szCs w:val="24"/>
        </w:rPr>
        <w:t>zobrazuje celkový počet vyplacených žádostí o dávku pomoci v hmotné nouzi – příspěvek na živobytí</w:t>
      </w:r>
      <w:r>
        <w:rPr>
          <w:rFonts w:ascii="Palatino Linotype" w:hAnsi="Palatino Linotype"/>
          <w:sz w:val="24"/>
          <w:szCs w:val="24"/>
        </w:rPr>
        <w:t xml:space="preserve"> jednotlivě za uvedené roky</w:t>
      </w:r>
      <w:r w:rsidRPr="00DD7497">
        <w:rPr>
          <w:rFonts w:ascii="Palatino Linotype" w:hAnsi="Palatino Linotype"/>
          <w:sz w:val="24"/>
          <w:szCs w:val="24"/>
        </w:rPr>
        <w:t xml:space="preserve"> osobám</w:t>
      </w:r>
      <w:r>
        <w:rPr>
          <w:rFonts w:ascii="Palatino Linotype" w:hAnsi="Palatino Linotype"/>
          <w:sz w:val="24"/>
          <w:szCs w:val="24"/>
        </w:rPr>
        <w:t xml:space="preserve"> starších 60 let věku, bez nároku</w:t>
      </w:r>
      <w:r w:rsidR="00CA6157">
        <w:rPr>
          <w:rFonts w:ascii="Palatino Linotype" w:hAnsi="Palatino Linotype"/>
          <w:sz w:val="24"/>
          <w:szCs w:val="24"/>
        </w:rPr>
        <w:t xml:space="preserve"> na</w:t>
      </w:r>
      <w:r>
        <w:rPr>
          <w:rFonts w:ascii="Palatino Linotype" w:hAnsi="Palatino Linotype"/>
          <w:sz w:val="24"/>
          <w:szCs w:val="24"/>
        </w:rPr>
        <w:t xml:space="preserve"> starobní či invalidní důchod.</w:t>
      </w:r>
    </w:p>
    <w:p w:rsidR="00726352" w:rsidRDefault="00461A78" w:rsidP="00461A78">
      <w:pPr>
        <w:rPr>
          <w:rFonts w:ascii="Palatino Linotype" w:hAnsi="Palatino Linotype"/>
          <w:sz w:val="24"/>
          <w:szCs w:val="24"/>
        </w:rPr>
      </w:pPr>
      <w:r>
        <w:rPr>
          <w:rFonts w:ascii="Palatino Linotype" w:hAnsi="Palatino Linotype"/>
          <w:sz w:val="24"/>
          <w:szCs w:val="24"/>
        </w:rPr>
        <w:br w:type="page"/>
      </w:r>
    </w:p>
    <w:p w:rsidR="009546E3" w:rsidRPr="00856D19" w:rsidRDefault="00A74A79" w:rsidP="00A414C5">
      <w:pPr>
        <w:spacing w:after="0" w:line="360" w:lineRule="auto"/>
        <w:jc w:val="both"/>
        <w:rPr>
          <w:rFonts w:ascii="Palatino Linotype" w:hAnsi="Palatino Linotype"/>
          <w:b/>
          <w:sz w:val="24"/>
          <w:szCs w:val="24"/>
        </w:rPr>
      </w:pPr>
      <w:r>
        <w:rPr>
          <w:rFonts w:ascii="Palatino Linotype" w:hAnsi="Palatino Linotype"/>
          <w:b/>
          <w:sz w:val="24"/>
          <w:szCs w:val="24"/>
        </w:rPr>
        <w:lastRenderedPageBreak/>
        <w:t xml:space="preserve">Graf č. 7 – </w:t>
      </w:r>
      <w:r w:rsidR="009546E3" w:rsidRPr="009546E3">
        <w:rPr>
          <w:rFonts w:ascii="Palatino Linotype" w:hAnsi="Palatino Linotype" w:cs="Arial"/>
          <w:b/>
          <w:sz w:val="24"/>
          <w:szCs w:val="24"/>
        </w:rPr>
        <w:t>osoby starší 60 let bez nároku na starobní/invalidní důchod</w:t>
      </w:r>
    </w:p>
    <w:p w:rsidR="0025356F" w:rsidRDefault="00CA6157" w:rsidP="00A414C5">
      <w:pPr>
        <w:spacing w:after="0" w:line="360" w:lineRule="auto"/>
        <w:jc w:val="both"/>
        <w:rPr>
          <w:rFonts w:ascii="Palatino Linotype" w:hAnsi="Palatino Linotype"/>
          <w:sz w:val="24"/>
          <w:szCs w:val="24"/>
        </w:rPr>
      </w:pPr>
      <w:r w:rsidRPr="00CA6157">
        <w:rPr>
          <w:rFonts w:ascii="Palatino Linotype" w:hAnsi="Palatino Linotype"/>
          <w:noProof/>
          <w:sz w:val="24"/>
          <w:szCs w:val="24"/>
        </w:rPr>
        <w:drawing>
          <wp:inline distT="0" distB="0" distL="0" distR="0">
            <wp:extent cx="5295900" cy="3448050"/>
            <wp:effectExtent l="19050" t="0" r="19050" b="0"/>
            <wp:docPr id="1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2DAB" w:rsidRPr="009546E3" w:rsidRDefault="00572DAB" w:rsidP="009546E3">
      <w:pPr>
        <w:rPr>
          <w:rFonts w:ascii="Palatino Linotype" w:hAnsi="Palatino Linotype" w:cs="Arial"/>
          <w:sz w:val="24"/>
          <w:szCs w:val="24"/>
        </w:rPr>
      </w:pPr>
      <w:r>
        <w:rPr>
          <w:rFonts w:ascii="Palatino Linotype" w:hAnsi="Palatino Linotype"/>
          <w:b/>
          <w:sz w:val="24"/>
          <w:szCs w:val="24"/>
        </w:rPr>
        <w:t>Tabulka</w:t>
      </w:r>
      <w:r w:rsidRPr="00856D19">
        <w:rPr>
          <w:rFonts w:ascii="Palatino Linotype" w:hAnsi="Palatino Linotype"/>
          <w:b/>
          <w:sz w:val="24"/>
          <w:szCs w:val="24"/>
        </w:rPr>
        <w:t xml:space="preserve"> č. 7 – </w:t>
      </w:r>
      <w:r w:rsidR="009546E3" w:rsidRPr="009546E3">
        <w:rPr>
          <w:rFonts w:ascii="Palatino Linotype" w:hAnsi="Palatino Linotype" w:cs="Arial"/>
          <w:b/>
          <w:sz w:val="24"/>
          <w:szCs w:val="24"/>
        </w:rPr>
        <w:t>osoby starší 60 let bez nároku na starobní/invalidní důchod</w:t>
      </w:r>
    </w:p>
    <w:tbl>
      <w:tblPr>
        <w:tblW w:w="83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4A0"/>
      </w:tblPr>
      <w:tblGrid>
        <w:gridCol w:w="2206"/>
        <w:gridCol w:w="1008"/>
        <w:gridCol w:w="1076"/>
        <w:gridCol w:w="1053"/>
        <w:gridCol w:w="986"/>
        <w:gridCol w:w="986"/>
        <w:gridCol w:w="1053"/>
      </w:tblGrid>
      <w:tr w:rsidR="00CA6157" w:rsidRPr="00CA6157" w:rsidTr="00CA6157">
        <w:trPr>
          <w:trHeight w:val="350"/>
        </w:trPr>
        <w:tc>
          <w:tcPr>
            <w:tcW w:w="2206" w:type="dxa"/>
            <w:shd w:val="clear" w:color="auto" w:fill="B6DDE8" w:themeFill="accent5" w:themeFillTint="66"/>
            <w:noWrap/>
            <w:vAlign w:val="bottom"/>
            <w:hideMark/>
          </w:tcPr>
          <w:p w:rsidR="00CA6157" w:rsidRPr="00CA6157" w:rsidRDefault="00CA6157" w:rsidP="00CA6157">
            <w:pPr>
              <w:spacing w:after="0" w:line="240" w:lineRule="auto"/>
              <w:rPr>
                <w:rFonts w:ascii="Palatino Linotype" w:eastAsia="Times New Roman" w:hAnsi="Palatino Linotype" w:cs="Calibri"/>
                <w:b/>
                <w:color w:val="000000"/>
              </w:rPr>
            </w:pPr>
            <w:r w:rsidRPr="00CA6157">
              <w:rPr>
                <w:rFonts w:ascii="Palatino Linotype" w:eastAsia="Times New Roman" w:hAnsi="Palatino Linotype" w:cs="Calibri"/>
                <w:b/>
                <w:color w:val="000000"/>
              </w:rPr>
              <w:t> </w:t>
            </w:r>
          </w:p>
        </w:tc>
        <w:tc>
          <w:tcPr>
            <w:tcW w:w="1008"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2014</w:t>
            </w:r>
          </w:p>
        </w:tc>
        <w:tc>
          <w:tcPr>
            <w:tcW w:w="1076"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2015</w:t>
            </w:r>
          </w:p>
        </w:tc>
        <w:tc>
          <w:tcPr>
            <w:tcW w:w="1053"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2016</w:t>
            </w:r>
          </w:p>
        </w:tc>
        <w:tc>
          <w:tcPr>
            <w:tcW w:w="986"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2017</w:t>
            </w:r>
          </w:p>
        </w:tc>
        <w:tc>
          <w:tcPr>
            <w:tcW w:w="986"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2018</w:t>
            </w:r>
          </w:p>
        </w:tc>
        <w:tc>
          <w:tcPr>
            <w:tcW w:w="1053"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2019</w:t>
            </w:r>
          </w:p>
        </w:tc>
      </w:tr>
      <w:tr w:rsidR="00CA6157" w:rsidRPr="00CA6157" w:rsidTr="00CA6157">
        <w:trPr>
          <w:trHeight w:val="350"/>
        </w:trPr>
        <w:tc>
          <w:tcPr>
            <w:tcW w:w="2206" w:type="dxa"/>
            <w:shd w:val="clear" w:color="auto" w:fill="B6DDE8" w:themeFill="accent5" w:themeFillTint="66"/>
            <w:noWrap/>
            <w:vAlign w:val="bottom"/>
            <w:hideMark/>
          </w:tcPr>
          <w:p w:rsidR="00CA6157" w:rsidRPr="00CA6157" w:rsidRDefault="00CA6157" w:rsidP="00CA6157">
            <w:pPr>
              <w:spacing w:after="0" w:line="240" w:lineRule="auto"/>
              <w:rPr>
                <w:rFonts w:ascii="Palatino Linotype" w:eastAsia="Times New Roman" w:hAnsi="Palatino Linotype" w:cs="Calibri"/>
                <w:b/>
                <w:color w:val="000000"/>
              </w:rPr>
            </w:pPr>
            <w:r w:rsidRPr="00CA6157">
              <w:rPr>
                <w:rFonts w:ascii="Palatino Linotype" w:eastAsia="Times New Roman" w:hAnsi="Palatino Linotype" w:cs="Calibri"/>
                <w:b/>
                <w:color w:val="000000"/>
              </w:rPr>
              <w:t>starší 60 let bez SD/ID</w:t>
            </w:r>
          </w:p>
        </w:tc>
        <w:tc>
          <w:tcPr>
            <w:tcW w:w="1008"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206</w:t>
            </w:r>
          </w:p>
        </w:tc>
        <w:tc>
          <w:tcPr>
            <w:tcW w:w="1076"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285</w:t>
            </w:r>
          </w:p>
        </w:tc>
        <w:tc>
          <w:tcPr>
            <w:tcW w:w="1053"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297</w:t>
            </w:r>
          </w:p>
        </w:tc>
        <w:tc>
          <w:tcPr>
            <w:tcW w:w="986"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252</w:t>
            </w:r>
          </w:p>
        </w:tc>
        <w:tc>
          <w:tcPr>
            <w:tcW w:w="986"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197</w:t>
            </w:r>
          </w:p>
        </w:tc>
        <w:tc>
          <w:tcPr>
            <w:tcW w:w="1053"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170</w:t>
            </w:r>
          </w:p>
        </w:tc>
      </w:tr>
      <w:tr w:rsidR="00CA6157" w:rsidRPr="00CA6157" w:rsidTr="00CA6157">
        <w:trPr>
          <w:trHeight w:val="350"/>
        </w:trPr>
        <w:tc>
          <w:tcPr>
            <w:tcW w:w="2206" w:type="dxa"/>
            <w:shd w:val="clear" w:color="auto" w:fill="B6DDE8" w:themeFill="accent5" w:themeFillTint="66"/>
            <w:noWrap/>
            <w:vAlign w:val="bottom"/>
            <w:hideMark/>
          </w:tcPr>
          <w:p w:rsidR="00CA6157" w:rsidRPr="00CA6157" w:rsidRDefault="00CA6157" w:rsidP="00CA6157">
            <w:pPr>
              <w:spacing w:after="0" w:line="240" w:lineRule="auto"/>
              <w:rPr>
                <w:rFonts w:ascii="Palatino Linotype" w:eastAsia="Times New Roman" w:hAnsi="Palatino Linotype" w:cs="Calibri"/>
                <w:b/>
                <w:color w:val="000000"/>
              </w:rPr>
            </w:pPr>
            <w:r w:rsidRPr="00CA6157">
              <w:rPr>
                <w:rFonts w:ascii="Palatino Linotype" w:eastAsia="Times New Roman" w:hAnsi="Palatino Linotype" w:cs="Calibri"/>
                <w:b/>
                <w:color w:val="000000"/>
              </w:rPr>
              <w:t>celkem PnŽ</w:t>
            </w:r>
          </w:p>
        </w:tc>
        <w:tc>
          <w:tcPr>
            <w:tcW w:w="1008"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4830</w:t>
            </w:r>
          </w:p>
        </w:tc>
        <w:tc>
          <w:tcPr>
            <w:tcW w:w="1076"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3743</w:t>
            </w:r>
          </w:p>
        </w:tc>
        <w:tc>
          <w:tcPr>
            <w:tcW w:w="1053"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3151</w:t>
            </w:r>
          </w:p>
        </w:tc>
        <w:tc>
          <w:tcPr>
            <w:tcW w:w="986"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2310</w:t>
            </w:r>
          </w:p>
        </w:tc>
        <w:tc>
          <w:tcPr>
            <w:tcW w:w="986"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1553</w:t>
            </w:r>
          </w:p>
        </w:tc>
        <w:tc>
          <w:tcPr>
            <w:tcW w:w="1053"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1386</w:t>
            </w:r>
          </w:p>
        </w:tc>
      </w:tr>
    </w:tbl>
    <w:p w:rsidR="00CA6157" w:rsidRPr="00CA6157" w:rsidRDefault="00856D19" w:rsidP="00CA6157">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cs="Palatino Linotype"/>
        </w:rPr>
      </w:pPr>
      <w:r w:rsidRPr="00057FBC">
        <w:rPr>
          <w:rFonts w:ascii="Palatino Linotype" w:hAnsi="Palatino Linotype" w:cs="Palatino Linotype"/>
        </w:rPr>
        <w:t>Zdroj: vlastní výzkum, zpracováno z programového systému OK/nouze</w:t>
      </w:r>
    </w:p>
    <w:p w:rsidR="00461A78" w:rsidRDefault="00461A78" w:rsidP="00CA6157">
      <w:pPr>
        <w:spacing w:after="0" w:line="360" w:lineRule="auto"/>
        <w:jc w:val="both"/>
        <w:rPr>
          <w:rFonts w:ascii="Palatino Linotype" w:hAnsi="Palatino Linotype"/>
          <w:color w:val="000000" w:themeColor="text1"/>
          <w:sz w:val="24"/>
          <w:szCs w:val="24"/>
        </w:rPr>
      </w:pPr>
    </w:p>
    <w:p w:rsidR="00461A78" w:rsidRDefault="00CA6157" w:rsidP="00CA6157">
      <w:pPr>
        <w:spacing w:after="0" w:line="360" w:lineRule="auto"/>
        <w:jc w:val="both"/>
        <w:rPr>
          <w:rFonts w:ascii="Palatino Linotype" w:hAnsi="Palatino Linotype"/>
          <w:sz w:val="24"/>
          <w:szCs w:val="24"/>
        </w:rPr>
      </w:pPr>
      <w:r>
        <w:rPr>
          <w:rFonts w:ascii="Palatino Linotype" w:hAnsi="Palatino Linotype"/>
          <w:color w:val="000000" w:themeColor="text1"/>
          <w:sz w:val="24"/>
          <w:szCs w:val="24"/>
        </w:rPr>
        <w:t xml:space="preserve">V grafu </w:t>
      </w:r>
      <w:r w:rsidR="001C1790">
        <w:rPr>
          <w:rFonts w:ascii="Palatino Linotype" w:hAnsi="Palatino Linotype"/>
          <w:color w:val="000000" w:themeColor="text1"/>
          <w:sz w:val="24"/>
          <w:szCs w:val="24"/>
        </w:rPr>
        <w:t xml:space="preserve">i v tabulce </w:t>
      </w:r>
      <w:r>
        <w:rPr>
          <w:rFonts w:ascii="Palatino Linotype" w:hAnsi="Palatino Linotype"/>
          <w:color w:val="000000" w:themeColor="text1"/>
          <w:sz w:val="24"/>
          <w:szCs w:val="24"/>
        </w:rPr>
        <w:t xml:space="preserve">č. 8 je vidět celkový počet vyplacených žádostí o dávku pomoci v hmotné nouzi – doplatek na bydlení jednotlivě za uvedené roky. </w:t>
      </w:r>
      <w:r>
        <w:rPr>
          <w:rFonts w:ascii="Palatino Linotype" w:hAnsi="Palatino Linotype"/>
          <w:sz w:val="24"/>
          <w:szCs w:val="24"/>
        </w:rPr>
        <w:t>Dále g</w:t>
      </w:r>
      <w:r w:rsidRPr="00DC17AA">
        <w:rPr>
          <w:rFonts w:ascii="Palatino Linotype" w:hAnsi="Palatino Linotype"/>
          <w:sz w:val="24"/>
          <w:szCs w:val="24"/>
        </w:rPr>
        <w:t>raf</w:t>
      </w:r>
      <w:r w:rsidR="001C1790">
        <w:rPr>
          <w:rFonts w:ascii="Palatino Linotype" w:hAnsi="Palatino Linotype"/>
          <w:sz w:val="24"/>
          <w:szCs w:val="24"/>
        </w:rPr>
        <w:t xml:space="preserve"> i tabulka</w:t>
      </w:r>
      <w:r w:rsidRPr="00DC17AA">
        <w:rPr>
          <w:rFonts w:ascii="Palatino Linotype" w:hAnsi="Palatino Linotype"/>
          <w:sz w:val="24"/>
          <w:szCs w:val="24"/>
        </w:rPr>
        <w:t xml:space="preserve"> </w:t>
      </w:r>
      <w:r>
        <w:rPr>
          <w:rFonts w:ascii="Palatino Linotype" w:hAnsi="Palatino Linotype"/>
          <w:sz w:val="24"/>
          <w:szCs w:val="24"/>
        </w:rPr>
        <w:t xml:space="preserve">č. 7 </w:t>
      </w:r>
      <w:r w:rsidRPr="00DD7497">
        <w:rPr>
          <w:rFonts w:ascii="Palatino Linotype" w:hAnsi="Palatino Linotype"/>
          <w:sz w:val="24"/>
          <w:szCs w:val="24"/>
        </w:rPr>
        <w:t>zobrazuje celkový počet vyplacených žádostí o dávku pomoci v hmotné nouzi –</w:t>
      </w:r>
      <w:r>
        <w:rPr>
          <w:rFonts w:ascii="Palatino Linotype" w:hAnsi="Palatino Linotype"/>
          <w:sz w:val="24"/>
          <w:szCs w:val="24"/>
        </w:rPr>
        <w:t xml:space="preserve"> doplatek na bydlení jednotlivě za uvedené roky</w:t>
      </w:r>
      <w:r w:rsidRPr="00DD7497">
        <w:rPr>
          <w:rFonts w:ascii="Palatino Linotype" w:hAnsi="Palatino Linotype"/>
          <w:sz w:val="24"/>
          <w:szCs w:val="24"/>
        </w:rPr>
        <w:t xml:space="preserve"> osobám</w:t>
      </w:r>
      <w:r>
        <w:rPr>
          <w:rFonts w:ascii="Palatino Linotype" w:hAnsi="Palatino Linotype"/>
          <w:sz w:val="24"/>
          <w:szCs w:val="24"/>
        </w:rPr>
        <w:t xml:space="preserve"> starších 60 let věku, bez nároku na starobní či invalidní důchod.</w:t>
      </w:r>
    </w:p>
    <w:p w:rsidR="00CA6157" w:rsidRPr="00461A78" w:rsidRDefault="00461A78" w:rsidP="00461A78">
      <w:pPr>
        <w:rPr>
          <w:rFonts w:ascii="Palatino Linotype" w:hAnsi="Palatino Linotype"/>
          <w:sz w:val="24"/>
          <w:szCs w:val="24"/>
        </w:rPr>
      </w:pPr>
      <w:r>
        <w:rPr>
          <w:rFonts w:ascii="Palatino Linotype" w:hAnsi="Palatino Linotype"/>
          <w:sz w:val="24"/>
          <w:szCs w:val="24"/>
        </w:rPr>
        <w:br w:type="page"/>
      </w:r>
    </w:p>
    <w:p w:rsidR="009546E3" w:rsidRPr="009546E3" w:rsidRDefault="00856D19" w:rsidP="009546E3">
      <w:pPr>
        <w:rPr>
          <w:rFonts w:ascii="Palatino Linotype" w:hAnsi="Palatino Linotype" w:cs="Arial"/>
          <w:b/>
          <w:sz w:val="24"/>
          <w:szCs w:val="24"/>
        </w:rPr>
      </w:pPr>
      <w:r w:rsidRPr="00856D19">
        <w:rPr>
          <w:rFonts w:ascii="Palatino Linotype" w:hAnsi="Palatino Linotype"/>
          <w:b/>
          <w:sz w:val="24"/>
          <w:szCs w:val="24"/>
        </w:rPr>
        <w:lastRenderedPageBreak/>
        <w:t>Gr</w:t>
      </w:r>
      <w:r w:rsidR="00175AC4">
        <w:rPr>
          <w:rFonts w:ascii="Palatino Linotype" w:hAnsi="Palatino Linotype"/>
          <w:b/>
          <w:sz w:val="24"/>
          <w:szCs w:val="24"/>
        </w:rPr>
        <w:t>af č. 8 –</w:t>
      </w:r>
      <w:r w:rsidR="009546E3" w:rsidRPr="009546E3">
        <w:rPr>
          <w:rFonts w:ascii="Palatino Linotype" w:hAnsi="Palatino Linotype" w:cs="Arial"/>
          <w:sz w:val="24"/>
          <w:szCs w:val="24"/>
        </w:rPr>
        <w:t xml:space="preserve"> </w:t>
      </w:r>
      <w:r w:rsidR="009546E3" w:rsidRPr="009546E3">
        <w:rPr>
          <w:rFonts w:ascii="Palatino Linotype" w:hAnsi="Palatino Linotype" w:cs="Arial"/>
          <w:b/>
          <w:sz w:val="24"/>
          <w:szCs w:val="24"/>
        </w:rPr>
        <w:t>osoby starší 60 let bez nároku na starobní/invalidní důchod</w:t>
      </w:r>
    </w:p>
    <w:p w:rsidR="00A414C5" w:rsidRDefault="0025356F" w:rsidP="00A414C5">
      <w:pPr>
        <w:spacing w:after="0" w:line="360" w:lineRule="auto"/>
        <w:jc w:val="both"/>
        <w:rPr>
          <w:rFonts w:ascii="Palatino Linotype" w:hAnsi="Palatino Linotype"/>
          <w:sz w:val="24"/>
          <w:szCs w:val="24"/>
        </w:rPr>
      </w:pPr>
      <w:r w:rsidRPr="0025356F">
        <w:rPr>
          <w:rFonts w:ascii="Palatino Linotype" w:hAnsi="Palatino Linotype"/>
          <w:noProof/>
          <w:sz w:val="24"/>
          <w:szCs w:val="24"/>
        </w:rPr>
        <w:drawing>
          <wp:inline distT="0" distB="0" distL="0" distR="0">
            <wp:extent cx="5314950" cy="3143250"/>
            <wp:effectExtent l="19050" t="0" r="19050" b="0"/>
            <wp:docPr id="16"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2DAB" w:rsidRPr="009546E3" w:rsidRDefault="00572DAB" w:rsidP="009546E3">
      <w:pPr>
        <w:rPr>
          <w:rFonts w:ascii="Palatino Linotype" w:hAnsi="Palatino Linotype" w:cs="Arial"/>
          <w:sz w:val="24"/>
          <w:szCs w:val="24"/>
        </w:rPr>
      </w:pPr>
      <w:r>
        <w:rPr>
          <w:rFonts w:ascii="Palatino Linotype" w:hAnsi="Palatino Linotype"/>
          <w:b/>
          <w:sz w:val="24"/>
          <w:szCs w:val="24"/>
        </w:rPr>
        <w:t xml:space="preserve">Tabulka č. 8 – </w:t>
      </w:r>
      <w:r w:rsidR="009546E3" w:rsidRPr="009546E3">
        <w:rPr>
          <w:rFonts w:ascii="Palatino Linotype" w:hAnsi="Palatino Linotype" w:cs="Arial"/>
          <w:b/>
          <w:sz w:val="24"/>
          <w:szCs w:val="24"/>
        </w:rPr>
        <w:t>osoby starší 60 let bez nároku na starobní/invalidní důchod</w:t>
      </w:r>
    </w:p>
    <w:tbl>
      <w:tblPr>
        <w:tblW w:w="852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4A0"/>
      </w:tblPr>
      <w:tblGrid>
        <w:gridCol w:w="1969"/>
        <w:gridCol w:w="940"/>
        <w:gridCol w:w="1220"/>
        <w:gridCol w:w="960"/>
        <w:gridCol w:w="1220"/>
        <w:gridCol w:w="1060"/>
        <w:gridCol w:w="1160"/>
      </w:tblGrid>
      <w:tr w:rsidR="00CA6157" w:rsidRPr="00CA6157" w:rsidTr="00CA6157">
        <w:trPr>
          <w:trHeight w:val="300"/>
        </w:trPr>
        <w:tc>
          <w:tcPr>
            <w:tcW w:w="1969" w:type="dxa"/>
            <w:shd w:val="clear" w:color="auto" w:fill="B6DDE8" w:themeFill="accent5" w:themeFillTint="66"/>
            <w:noWrap/>
            <w:vAlign w:val="bottom"/>
            <w:hideMark/>
          </w:tcPr>
          <w:p w:rsidR="00CA6157" w:rsidRPr="00CA6157" w:rsidRDefault="00CA6157" w:rsidP="00CA6157">
            <w:pPr>
              <w:spacing w:after="0" w:line="240" w:lineRule="auto"/>
              <w:rPr>
                <w:rFonts w:ascii="Palatino Linotype" w:eastAsia="Times New Roman" w:hAnsi="Palatino Linotype" w:cs="Calibri"/>
                <w:b/>
                <w:color w:val="000000"/>
              </w:rPr>
            </w:pPr>
            <w:r w:rsidRPr="00CA6157">
              <w:rPr>
                <w:rFonts w:ascii="Palatino Linotype" w:eastAsia="Times New Roman" w:hAnsi="Palatino Linotype" w:cs="Calibri"/>
                <w:b/>
                <w:color w:val="000000"/>
              </w:rPr>
              <w:t> </w:t>
            </w:r>
          </w:p>
        </w:tc>
        <w:tc>
          <w:tcPr>
            <w:tcW w:w="94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2014</w:t>
            </w:r>
          </w:p>
        </w:tc>
        <w:tc>
          <w:tcPr>
            <w:tcW w:w="122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2015</w:t>
            </w:r>
          </w:p>
        </w:tc>
        <w:tc>
          <w:tcPr>
            <w:tcW w:w="96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2016</w:t>
            </w:r>
          </w:p>
        </w:tc>
        <w:tc>
          <w:tcPr>
            <w:tcW w:w="122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2017</w:t>
            </w:r>
          </w:p>
        </w:tc>
        <w:tc>
          <w:tcPr>
            <w:tcW w:w="106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2018</w:t>
            </w:r>
          </w:p>
        </w:tc>
        <w:tc>
          <w:tcPr>
            <w:tcW w:w="116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b/>
                <w:color w:val="000000"/>
              </w:rPr>
            </w:pPr>
            <w:r w:rsidRPr="00CA6157">
              <w:rPr>
                <w:rFonts w:ascii="Palatino Linotype" w:eastAsia="Times New Roman" w:hAnsi="Palatino Linotype" w:cs="Calibri"/>
                <w:b/>
                <w:color w:val="000000"/>
              </w:rPr>
              <w:t>2019</w:t>
            </w:r>
          </w:p>
        </w:tc>
      </w:tr>
      <w:tr w:rsidR="00CA6157" w:rsidRPr="00CA6157" w:rsidTr="00CA6157">
        <w:trPr>
          <w:trHeight w:val="300"/>
        </w:trPr>
        <w:tc>
          <w:tcPr>
            <w:tcW w:w="1969" w:type="dxa"/>
            <w:shd w:val="clear" w:color="auto" w:fill="B6DDE8" w:themeFill="accent5" w:themeFillTint="66"/>
            <w:noWrap/>
            <w:vAlign w:val="bottom"/>
            <w:hideMark/>
          </w:tcPr>
          <w:p w:rsidR="00CA6157" w:rsidRPr="00CA6157" w:rsidRDefault="00CA6157" w:rsidP="00CA6157">
            <w:pPr>
              <w:spacing w:after="0" w:line="240" w:lineRule="auto"/>
              <w:rPr>
                <w:rFonts w:ascii="Palatino Linotype" w:eastAsia="Times New Roman" w:hAnsi="Palatino Linotype" w:cs="Calibri"/>
                <w:b/>
                <w:color w:val="000000"/>
              </w:rPr>
            </w:pPr>
            <w:r w:rsidRPr="00CA6157">
              <w:rPr>
                <w:rFonts w:ascii="Palatino Linotype" w:eastAsia="Times New Roman" w:hAnsi="Palatino Linotype" w:cs="Calibri"/>
                <w:b/>
                <w:color w:val="000000"/>
              </w:rPr>
              <w:t>starší 60 let bez SD/ID</w:t>
            </w:r>
          </w:p>
        </w:tc>
        <w:tc>
          <w:tcPr>
            <w:tcW w:w="94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102</w:t>
            </w:r>
          </w:p>
        </w:tc>
        <w:tc>
          <w:tcPr>
            <w:tcW w:w="122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157</w:t>
            </w:r>
          </w:p>
        </w:tc>
        <w:tc>
          <w:tcPr>
            <w:tcW w:w="96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139</w:t>
            </w:r>
          </w:p>
        </w:tc>
        <w:tc>
          <w:tcPr>
            <w:tcW w:w="122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126</w:t>
            </w:r>
          </w:p>
        </w:tc>
        <w:tc>
          <w:tcPr>
            <w:tcW w:w="106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113</w:t>
            </w:r>
          </w:p>
        </w:tc>
        <w:tc>
          <w:tcPr>
            <w:tcW w:w="116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117</w:t>
            </w:r>
          </w:p>
        </w:tc>
      </w:tr>
      <w:tr w:rsidR="00CA6157" w:rsidRPr="00CA6157" w:rsidTr="00CA6157">
        <w:trPr>
          <w:trHeight w:val="300"/>
        </w:trPr>
        <w:tc>
          <w:tcPr>
            <w:tcW w:w="1969" w:type="dxa"/>
            <w:shd w:val="clear" w:color="auto" w:fill="B6DDE8" w:themeFill="accent5" w:themeFillTint="66"/>
            <w:noWrap/>
            <w:vAlign w:val="bottom"/>
            <w:hideMark/>
          </w:tcPr>
          <w:p w:rsidR="00CA6157" w:rsidRPr="00CA6157" w:rsidRDefault="00CA6157" w:rsidP="00CA6157">
            <w:pPr>
              <w:spacing w:after="0" w:line="240" w:lineRule="auto"/>
              <w:rPr>
                <w:rFonts w:ascii="Palatino Linotype" w:eastAsia="Times New Roman" w:hAnsi="Palatino Linotype" w:cs="Calibri"/>
                <w:b/>
                <w:color w:val="000000"/>
              </w:rPr>
            </w:pPr>
            <w:r w:rsidRPr="00CA6157">
              <w:rPr>
                <w:rFonts w:ascii="Palatino Linotype" w:eastAsia="Times New Roman" w:hAnsi="Palatino Linotype" w:cs="Calibri"/>
                <w:b/>
                <w:color w:val="000000"/>
              </w:rPr>
              <w:t>celkem DnB</w:t>
            </w:r>
          </w:p>
        </w:tc>
        <w:tc>
          <w:tcPr>
            <w:tcW w:w="94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1293</w:t>
            </w:r>
          </w:p>
        </w:tc>
        <w:tc>
          <w:tcPr>
            <w:tcW w:w="122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1370</w:t>
            </w:r>
          </w:p>
        </w:tc>
        <w:tc>
          <w:tcPr>
            <w:tcW w:w="96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1222</w:t>
            </w:r>
          </w:p>
        </w:tc>
        <w:tc>
          <w:tcPr>
            <w:tcW w:w="122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929</w:t>
            </w:r>
          </w:p>
        </w:tc>
        <w:tc>
          <w:tcPr>
            <w:tcW w:w="106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726</w:t>
            </w:r>
          </w:p>
        </w:tc>
        <w:tc>
          <w:tcPr>
            <w:tcW w:w="1160" w:type="dxa"/>
            <w:shd w:val="clear" w:color="auto" w:fill="B6DDE8" w:themeFill="accent5" w:themeFillTint="66"/>
            <w:noWrap/>
            <w:vAlign w:val="bottom"/>
            <w:hideMark/>
          </w:tcPr>
          <w:p w:rsidR="00CA6157" w:rsidRPr="00CA6157" w:rsidRDefault="00CA6157" w:rsidP="00D141D1">
            <w:pPr>
              <w:spacing w:after="0" w:line="240" w:lineRule="auto"/>
              <w:jc w:val="center"/>
              <w:rPr>
                <w:rFonts w:ascii="Palatino Linotype" w:eastAsia="Times New Roman" w:hAnsi="Palatino Linotype" w:cs="Calibri"/>
                <w:color w:val="000000"/>
              </w:rPr>
            </w:pPr>
            <w:r w:rsidRPr="00CA6157">
              <w:rPr>
                <w:rFonts w:ascii="Palatino Linotype" w:eastAsia="Times New Roman" w:hAnsi="Palatino Linotype" w:cs="Calibri"/>
                <w:color w:val="000000"/>
              </w:rPr>
              <w:t>747</w:t>
            </w:r>
          </w:p>
        </w:tc>
      </w:tr>
    </w:tbl>
    <w:p w:rsidR="00856D19" w:rsidRPr="00057FBC" w:rsidRDefault="00856D19" w:rsidP="00856D19">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cs="Palatino Linotype"/>
        </w:rPr>
      </w:pPr>
      <w:r w:rsidRPr="00057FBC">
        <w:rPr>
          <w:rFonts w:ascii="Palatino Linotype" w:hAnsi="Palatino Linotype" w:cs="Palatino Linotype"/>
        </w:rPr>
        <w:t>Zdroj: vlastní výzkum, zpracováno z programového systému OK/nouze</w:t>
      </w:r>
    </w:p>
    <w:p w:rsidR="00461A78" w:rsidRDefault="00461A78" w:rsidP="00A414C5">
      <w:pPr>
        <w:spacing w:after="0" w:line="360" w:lineRule="auto"/>
        <w:jc w:val="both"/>
        <w:rPr>
          <w:rFonts w:ascii="Palatino Linotype" w:hAnsi="Palatino Linotype"/>
          <w:sz w:val="24"/>
          <w:szCs w:val="24"/>
        </w:rPr>
      </w:pPr>
    </w:p>
    <w:p w:rsidR="0025356F" w:rsidRDefault="00BA5100" w:rsidP="00A414C5">
      <w:pPr>
        <w:spacing w:after="0" w:line="360" w:lineRule="auto"/>
        <w:jc w:val="both"/>
        <w:rPr>
          <w:rFonts w:ascii="Palatino Linotype" w:hAnsi="Palatino Linotype"/>
          <w:sz w:val="24"/>
          <w:szCs w:val="24"/>
        </w:rPr>
      </w:pPr>
      <w:r w:rsidRPr="00EB2F7B">
        <w:rPr>
          <w:rFonts w:ascii="Palatino Linotype" w:hAnsi="Palatino Linotype"/>
          <w:sz w:val="24"/>
          <w:szCs w:val="24"/>
        </w:rPr>
        <w:t>Z </w:t>
      </w:r>
      <w:r w:rsidR="00B45D43" w:rsidRPr="00EB2F7B">
        <w:rPr>
          <w:rFonts w:ascii="Palatino Linotype" w:hAnsi="Palatino Linotype"/>
          <w:sz w:val="24"/>
          <w:szCs w:val="24"/>
        </w:rPr>
        <w:t xml:space="preserve">grafů </w:t>
      </w:r>
      <w:r w:rsidR="001C1790">
        <w:rPr>
          <w:rFonts w:ascii="Palatino Linotype" w:hAnsi="Palatino Linotype"/>
          <w:sz w:val="24"/>
          <w:szCs w:val="24"/>
        </w:rPr>
        <w:t>i tabulek č.</w:t>
      </w:r>
      <w:r w:rsidR="00B45D43" w:rsidRPr="00EB2F7B">
        <w:rPr>
          <w:rFonts w:ascii="Palatino Linotype" w:hAnsi="Palatino Linotype"/>
          <w:sz w:val="24"/>
          <w:szCs w:val="24"/>
        </w:rPr>
        <w:t xml:space="preserve"> 7 a 8</w:t>
      </w:r>
      <w:r w:rsidR="00B45D43" w:rsidRPr="00B45D43">
        <w:rPr>
          <w:rFonts w:ascii="Palatino Linotype" w:hAnsi="Palatino Linotype"/>
          <w:color w:val="FF0000"/>
          <w:sz w:val="24"/>
          <w:szCs w:val="24"/>
        </w:rPr>
        <w:t xml:space="preserve"> </w:t>
      </w:r>
      <w:r w:rsidR="00457441">
        <w:rPr>
          <w:rFonts w:ascii="Palatino Linotype" w:hAnsi="Palatino Linotype"/>
          <w:sz w:val="24"/>
          <w:szCs w:val="24"/>
        </w:rPr>
        <w:t>je patrné, že</w:t>
      </w:r>
      <w:r>
        <w:rPr>
          <w:rFonts w:ascii="Palatino Linotype" w:hAnsi="Palatino Linotype"/>
          <w:sz w:val="24"/>
          <w:szCs w:val="24"/>
        </w:rPr>
        <w:t xml:space="preserve"> v</w:t>
      </w:r>
      <w:r w:rsidR="0025356F">
        <w:rPr>
          <w:rFonts w:ascii="Palatino Linotype" w:hAnsi="Palatino Linotype"/>
          <w:sz w:val="24"/>
          <w:szCs w:val="24"/>
        </w:rPr>
        <w:t> letech 2014 – 2019 u žádosti dávek pomoci v hmotné nouzi</w:t>
      </w:r>
      <w:r>
        <w:rPr>
          <w:rFonts w:ascii="Palatino Linotype" w:hAnsi="Palatino Linotype"/>
          <w:sz w:val="24"/>
          <w:szCs w:val="24"/>
        </w:rPr>
        <w:t xml:space="preserve"> – přís</w:t>
      </w:r>
      <w:r w:rsidR="00457441">
        <w:rPr>
          <w:rFonts w:ascii="Palatino Linotype" w:hAnsi="Palatino Linotype"/>
          <w:sz w:val="24"/>
          <w:szCs w:val="24"/>
        </w:rPr>
        <w:t xml:space="preserve">pěvek na živobytí je </w:t>
      </w:r>
      <w:r>
        <w:rPr>
          <w:rFonts w:ascii="Palatino Linotype" w:hAnsi="Palatino Linotype"/>
          <w:sz w:val="24"/>
          <w:szCs w:val="24"/>
        </w:rPr>
        <w:t>počet žádostí u os</w:t>
      </w:r>
      <w:r w:rsidR="00457441">
        <w:rPr>
          <w:rFonts w:ascii="Palatino Linotype" w:hAnsi="Palatino Linotype"/>
          <w:sz w:val="24"/>
          <w:szCs w:val="24"/>
        </w:rPr>
        <w:t xml:space="preserve">ob starších 60 let bez SD/ID </w:t>
      </w:r>
      <w:r>
        <w:rPr>
          <w:rFonts w:ascii="Palatino Linotype" w:hAnsi="Palatino Linotype"/>
          <w:sz w:val="24"/>
          <w:szCs w:val="24"/>
        </w:rPr>
        <w:t>nejvyšší v roce 2</w:t>
      </w:r>
      <w:r w:rsidR="00EB2F7B">
        <w:rPr>
          <w:rFonts w:ascii="Palatino Linotype" w:hAnsi="Palatino Linotype"/>
          <w:sz w:val="24"/>
          <w:szCs w:val="24"/>
        </w:rPr>
        <w:t>016, kdy bylo vyplaceno</w:t>
      </w:r>
      <w:r>
        <w:rPr>
          <w:rFonts w:ascii="Palatino Linotype" w:hAnsi="Palatino Linotype"/>
          <w:sz w:val="24"/>
          <w:szCs w:val="24"/>
        </w:rPr>
        <w:t xml:space="preserve"> 297 žádostí z celkového počtu 3 151 žádostí. S ohledem na </w:t>
      </w:r>
      <w:r w:rsidR="00EB2F7B">
        <w:rPr>
          <w:rFonts w:ascii="Palatino Linotype" w:hAnsi="Palatino Linotype"/>
          <w:sz w:val="24"/>
          <w:szCs w:val="24"/>
        </w:rPr>
        <w:t>klesající počet celkově vyplacených</w:t>
      </w:r>
      <w:r>
        <w:rPr>
          <w:rFonts w:ascii="Palatino Linotype" w:hAnsi="Palatino Linotype"/>
          <w:sz w:val="24"/>
          <w:szCs w:val="24"/>
        </w:rPr>
        <w:t xml:space="preserve"> žádostí </w:t>
      </w:r>
      <w:r w:rsidR="003D55F5">
        <w:rPr>
          <w:rFonts w:ascii="Palatino Linotype" w:hAnsi="Palatino Linotype"/>
          <w:sz w:val="24"/>
          <w:szCs w:val="24"/>
        </w:rPr>
        <w:t>  </w:t>
      </w:r>
      <w:r>
        <w:rPr>
          <w:rFonts w:ascii="Palatino Linotype" w:hAnsi="Palatino Linotype"/>
          <w:sz w:val="24"/>
          <w:szCs w:val="24"/>
        </w:rPr>
        <w:t xml:space="preserve">o dávku hmotné nouze příspěvek na živobytí je </w:t>
      </w:r>
      <w:r w:rsidR="00614B3D">
        <w:rPr>
          <w:rFonts w:ascii="Palatino Linotype" w:hAnsi="Palatino Linotype"/>
          <w:sz w:val="24"/>
          <w:szCs w:val="24"/>
        </w:rPr>
        <w:t>podíl osob starších 60 let bez SD/ID vyšší. Dále i u dávky pomoci v hmotné nouzi</w:t>
      </w:r>
      <w:r w:rsidR="00461A78">
        <w:rPr>
          <w:rFonts w:ascii="Palatino Linotype" w:hAnsi="Palatino Linotype"/>
          <w:sz w:val="24"/>
          <w:szCs w:val="24"/>
        </w:rPr>
        <w:br/>
      </w:r>
      <w:r w:rsidR="00614B3D">
        <w:rPr>
          <w:rFonts w:ascii="Palatino Linotype" w:hAnsi="Palatino Linotype"/>
          <w:sz w:val="24"/>
          <w:szCs w:val="24"/>
        </w:rPr>
        <w:t xml:space="preserve"> – doplatek na bydlení je zřetelné</w:t>
      </w:r>
      <w:r w:rsidR="00AD2901">
        <w:rPr>
          <w:rFonts w:ascii="Palatino Linotype" w:hAnsi="Palatino Linotype"/>
          <w:sz w:val="24"/>
          <w:szCs w:val="24"/>
        </w:rPr>
        <w:t xml:space="preserve">, že </w:t>
      </w:r>
      <w:r w:rsidR="00614B3D">
        <w:rPr>
          <w:rFonts w:ascii="Palatino Linotype" w:hAnsi="Palatino Linotype"/>
          <w:sz w:val="24"/>
          <w:szCs w:val="24"/>
        </w:rPr>
        <w:t xml:space="preserve">nejvyšší </w:t>
      </w:r>
      <w:r w:rsidR="00EB2F7B">
        <w:rPr>
          <w:rFonts w:ascii="Palatino Linotype" w:hAnsi="Palatino Linotype"/>
          <w:sz w:val="24"/>
          <w:szCs w:val="24"/>
        </w:rPr>
        <w:t>počet vyplacených žádostí je v roce 2015, kdy bylo vyplaceno</w:t>
      </w:r>
      <w:r w:rsidR="00AD2901">
        <w:rPr>
          <w:rFonts w:ascii="Palatino Linotype" w:hAnsi="Palatino Linotype"/>
          <w:sz w:val="24"/>
          <w:szCs w:val="24"/>
        </w:rPr>
        <w:t xml:space="preserve"> celkově 1 370 </w:t>
      </w:r>
      <w:r w:rsidR="00AD2901" w:rsidRPr="00EB2F7B">
        <w:rPr>
          <w:rFonts w:ascii="Palatino Linotype" w:hAnsi="Palatino Linotype"/>
          <w:sz w:val="24"/>
          <w:szCs w:val="24"/>
        </w:rPr>
        <w:t>žádostí</w:t>
      </w:r>
      <w:r w:rsidR="00B45D43" w:rsidRPr="00EB2F7B">
        <w:rPr>
          <w:rFonts w:ascii="Palatino Linotype" w:hAnsi="Palatino Linotype"/>
          <w:sz w:val="24"/>
          <w:szCs w:val="24"/>
        </w:rPr>
        <w:t>,</w:t>
      </w:r>
      <w:r w:rsidR="00AD2901">
        <w:rPr>
          <w:rFonts w:ascii="Palatino Linotype" w:hAnsi="Palatino Linotype"/>
          <w:sz w:val="24"/>
          <w:szCs w:val="24"/>
        </w:rPr>
        <w:t xml:space="preserve"> z toho 157 </w:t>
      </w:r>
      <w:r w:rsidR="00573A75">
        <w:rPr>
          <w:rFonts w:ascii="Palatino Linotype" w:hAnsi="Palatino Linotype"/>
          <w:sz w:val="24"/>
          <w:szCs w:val="24"/>
        </w:rPr>
        <w:t xml:space="preserve">žádostí </w:t>
      </w:r>
      <w:r w:rsidR="00461A78">
        <w:rPr>
          <w:rFonts w:ascii="Palatino Linotype" w:hAnsi="Palatino Linotype"/>
          <w:sz w:val="24"/>
          <w:szCs w:val="24"/>
        </w:rPr>
        <w:br/>
      </w:r>
      <w:r w:rsidR="00AD2901">
        <w:rPr>
          <w:rFonts w:ascii="Palatino Linotype" w:hAnsi="Palatino Linotype"/>
          <w:sz w:val="24"/>
          <w:szCs w:val="24"/>
        </w:rPr>
        <w:t>u osob starších 60 let bez SD/ID</w:t>
      </w:r>
      <w:r w:rsidR="00573A75">
        <w:rPr>
          <w:rFonts w:ascii="Palatino Linotype" w:hAnsi="Palatino Linotype"/>
          <w:sz w:val="24"/>
          <w:szCs w:val="24"/>
        </w:rPr>
        <w:t>.</w:t>
      </w:r>
      <w:r w:rsidR="00AD2901">
        <w:rPr>
          <w:rFonts w:ascii="Palatino Linotype" w:hAnsi="Palatino Linotype"/>
          <w:sz w:val="24"/>
          <w:szCs w:val="24"/>
        </w:rPr>
        <w:t xml:space="preserve">  Je zde klesající t</w:t>
      </w:r>
      <w:r w:rsidR="00EB2F7B">
        <w:rPr>
          <w:rFonts w:ascii="Palatino Linotype" w:hAnsi="Palatino Linotype"/>
          <w:sz w:val="24"/>
          <w:szCs w:val="24"/>
        </w:rPr>
        <w:t>endence celkového počtu vyplacených</w:t>
      </w:r>
      <w:r w:rsidR="00AD2901">
        <w:rPr>
          <w:rFonts w:ascii="Palatino Linotype" w:hAnsi="Palatino Linotype"/>
          <w:sz w:val="24"/>
          <w:szCs w:val="24"/>
        </w:rPr>
        <w:t xml:space="preserve"> žádostí</w:t>
      </w:r>
      <w:r w:rsidR="00573A75">
        <w:rPr>
          <w:rFonts w:ascii="Palatino Linotype" w:hAnsi="Palatino Linotype"/>
          <w:sz w:val="24"/>
          <w:szCs w:val="24"/>
        </w:rPr>
        <w:t xml:space="preserve"> z roku 2014 </w:t>
      </w:r>
      <w:r w:rsidR="00B45D43">
        <w:rPr>
          <w:rFonts w:ascii="Palatino Linotype" w:hAnsi="Palatino Linotype"/>
          <w:sz w:val="24"/>
          <w:szCs w:val="24"/>
        </w:rPr>
        <w:t>až</w:t>
      </w:r>
      <w:r w:rsidR="00573A75">
        <w:rPr>
          <w:rFonts w:ascii="Palatino Linotype" w:hAnsi="Palatino Linotype"/>
          <w:sz w:val="24"/>
          <w:szCs w:val="24"/>
        </w:rPr>
        <w:t xml:space="preserve"> 2019</w:t>
      </w:r>
      <w:r w:rsidR="00AD2901">
        <w:rPr>
          <w:rFonts w:ascii="Palatino Linotype" w:hAnsi="Palatino Linotype"/>
          <w:sz w:val="24"/>
          <w:szCs w:val="24"/>
        </w:rPr>
        <w:t xml:space="preserve">, ovšem u uvedené skupiny osob </w:t>
      </w:r>
      <w:r w:rsidR="00AD2901">
        <w:rPr>
          <w:rFonts w:ascii="Palatino Linotype" w:hAnsi="Palatino Linotype"/>
          <w:sz w:val="24"/>
          <w:szCs w:val="24"/>
        </w:rPr>
        <w:lastRenderedPageBreak/>
        <w:t>starších 60 let bez SD/ID se p</w:t>
      </w:r>
      <w:r w:rsidR="00573A75">
        <w:rPr>
          <w:rFonts w:ascii="Palatino Linotype" w:hAnsi="Palatino Linotype"/>
          <w:sz w:val="24"/>
          <w:szCs w:val="24"/>
        </w:rPr>
        <w:t>odíl/počet</w:t>
      </w:r>
      <w:r w:rsidR="00AD2901">
        <w:rPr>
          <w:rFonts w:ascii="Palatino Linotype" w:hAnsi="Palatino Linotype"/>
          <w:sz w:val="24"/>
          <w:szCs w:val="24"/>
        </w:rPr>
        <w:t xml:space="preserve"> žádosti téměř nezměnil. Podíl u této skupiny osob je </w:t>
      </w:r>
      <w:r w:rsidR="00573A75">
        <w:rPr>
          <w:rFonts w:ascii="Palatino Linotype" w:hAnsi="Palatino Linotype"/>
          <w:sz w:val="24"/>
          <w:szCs w:val="24"/>
        </w:rPr>
        <w:t>průměrně 13,3% ročně.</w:t>
      </w:r>
    </w:p>
    <w:p w:rsidR="00EB2F7B" w:rsidRPr="00EB2F7B" w:rsidRDefault="00EB2F7B" w:rsidP="00EB2F7B">
      <w:pPr>
        <w:spacing w:line="360" w:lineRule="auto"/>
        <w:jc w:val="both"/>
        <w:rPr>
          <w:rFonts w:ascii="Palatino Linotype" w:hAnsi="Palatino Linotype"/>
          <w:sz w:val="24"/>
          <w:szCs w:val="24"/>
          <w:vertAlign w:val="subscript"/>
        </w:rPr>
      </w:pPr>
      <w:r>
        <w:rPr>
          <w:rFonts w:ascii="Palatino Linotype" w:hAnsi="Palatino Linotype"/>
          <w:sz w:val="24"/>
          <w:szCs w:val="24"/>
        </w:rPr>
        <w:t>Nyní jsem shrnula výsledky výzkumné otázky č. 2 u dávky pomoci v hmotné nouzi – příspěvek na živobytí a doplatek na bydlení.</w:t>
      </w:r>
    </w:p>
    <w:p w:rsidR="00A920E2" w:rsidRDefault="00A920E2" w:rsidP="00EB2F7B">
      <w:pPr>
        <w:spacing w:after="0" w:line="360" w:lineRule="auto"/>
        <w:jc w:val="both"/>
        <w:rPr>
          <w:rFonts w:ascii="Palatino Linotype" w:hAnsi="Palatino Linotype"/>
          <w:sz w:val="24"/>
          <w:szCs w:val="24"/>
        </w:rPr>
      </w:pPr>
    </w:p>
    <w:p w:rsidR="00EB2F7B" w:rsidRPr="00EB2F7B" w:rsidRDefault="00573A75" w:rsidP="00EB2F7B">
      <w:pPr>
        <w:spacing w:after="0" w:line="360" w:lineRule="auto"/>
        <w:jc w:val="both"/>
        <w:rPr>
          <w:rFonts w:ascii="Palatino Linotype" w:hAnsi="Palatino Linotype"/>
          <w:b/>
          <w:sz w:val="24"/>
          <w:szCs w:val="24"/>
        </w:rPr>
      </w:pPr>
      <w:r w:rsidRPr="00EB2F7B">
        <w:rPr>
          <w:rFonts w:ascii="Palatino Linotype" w:hAnsi="Palatino Linotype"/>
          <w:sz w:val="24"/>
          <w:szCs w:val="24"/>
        </w:rPr>
        <w:t>Výzkumná otázka č. 3 zní</w:t>
      </w:r>
      <w:r w:rsidR="00EB2F7B">
        <w:rPr>
          <w:rFonts w:ascii="Palatino Linotype" w:hAnsi="Palatino Linotype"/>
          <w:sz w:val="24"/>
          <w:szCs w:val="24"/>
        </w:rPr>
        <w:t>:</w:t>
      </w:r>
      <w:r w:rsidR="00EB2F7B" w:rsidRPr="00EB2F7B">
        <w:rPr>
          <w:rFonts w:ascii="Palatino Linotype" w:hAnsi="Palatino Linotype"/>
          <w:sz w:val="24"/>
          <w:szCs w:val="24"/>
        </w:rPr>
        <w:t xml:space="preserve"> </w:t>
      </w:r>
      <w:r w:rsidR="00EB2F7B">
        <w:rPr>
          <w:rFonts w:ascii="Palatino Linotype" w:hAnsi="Palatino Linotype"/>
          <w:sz w:val="24"/>
          <w:szCs w:val="24"/>
        </w:rPr>
        <w:t>j</w:t>
      </w:r>
      <w:r w:rsidR="00EB2F7B" w:rsidRPr="00EB2F7B">
        <w:rPr>
          <w:rFonts w:ascii="Palatino Linotype" w:hAnsi="Palatino Linotype"/>
          <w:sz w:val="24"/>
          <w:szCs w:val="24"/>
        </w:rPr>
        <w:t>aký je podíl z celkového počtu vyplacených žádostí u osob starších 60 let věku na dávkách pomoci v hmotné nouzi – příspěvek na živobytí a doplatek na bydlení, kteří naopak mají nárok na starobní/invalidní důchod?</w:t>
      </w:r>
    </w:p>
    <w:p w:rsidR="00573A75" w:rsidRDefault="00573A75" w:rsidP="00573A75">
      <w:pPr>
        <w:spacing w:after="0" w:line="360" w:lineRule="auto"/>
        <w:jc w:val="both"/>
        <w:rPr>
          <w:rFonts w:ascii="Palatino Linotype" w:hAnsi="Palatino Linotype"/>
          <w:sz w:val="24"/>
          <w:szCs w:val="24"/>
        </w:rPr>
      </w:pPr>
    </w:p>
    <w:p w:rsidR="00461A78" w:rsidRDefault="00A920E2" w:rsidP="001475A6">
      <w:pPr>
        <w:spacing w:after="0" w:line="360" w:lineRule="auto"/>
        <w:jc w:val="both"/>
        <w:rPr>
          <w:rFonts w:ascii="Palatino Linotype" w:hAnsi="Palatino Linotype"/>
          <w:sz w:val="24"/>
          <w:szCs w:val="24"/>
        </w:rPr>
      </w:pPr>
      <w:r>
        <w:rPr>
          <w:rFonts w:ascii="Palatino Linotype" w:hAnsi="Palatino Linotype"/>
          <w:color w:val="000000" w:themeColor="text1"/>
          <w:sz w:val="24"/>
          <w:szCs w:val="24"/>
        </w:rPr>
        <w:t xml:space="preserve">V grafu </w:t>
      </w:r>
      <w:r w:rsidR="001C1790">
        <w:rPr>
          <w:rFonts w:ascii="Palatino Linotype" w:hAnsi="Palatino Linotype"/>
          <w:color w:val="000000" w:themeColor="text1"/>
          <w:sz w:val="24"/>
          <w:szCs w:val="24"/>
        </w:rPr>
        <w:t xml:space="preserve">i v tabulce </w:t>
      </w:r>
      <w:r>
        <w:rPr>
          <w:rFonts w:ascii="Palatino Linotype" w:hAnsi="Palatino Linotype"/>
          <w:color w:val="000000" w:themeColor="text1"/>
          <w:sz w:val="24"/>
          <w:szCs w:val="24"/>
        </w:rPr>
        <w:t>č. 9 je uveden</w:t>
      </w:r>
      <w:r w:rsidR="001475A6">
        <w:rPr>
          <w:rFonts w:ascii="Palatino Linotype" w:hAnsi="Palatino Linotype"/>
          <w:color w:val="000000" w:themeColor="text1"/>
          <w:sz w:val="24"/>
          <w:szCs w:val="24"/>
        </w:rPr>
        <w:t xml:space="preserve"> celkový počet vyplacených žádostí o dávku pomoci v hmotné nouzi – příspěvek na živobytí jednotlivě za uvedené roky. </w:t>
      </w:r>
      <w:r w:rsidR="001475A6">
        <w:rPr>
          <w:rFonts w:ascii="Palatino Linotype" w:hAnsi="Palatino Linotype"/>
          <w:sz w:val="24"/>
          <w:szCs w:val="24"/>
        </w:rPr>
        <w:t>Dále g</w:t>
      </w:r>
      <w:r w:rsidR="001475A6" w:rsidRPr="00DC17AA">
        <w:rPr>
          <w:rFonts w:ascii="Palatino Linotype" w:hAnsi="Palatino Linotype"/>
          <w:sz w:val="24"/>
          <w:szCs w:val="24"/>
        </w:rPr>
        <w:t xml:space="preserve">raf </w:t>
      </w:r>
      <w:r w:rsidR="001C1790">
        <w:rPr>
          <w:rFonts w:ascii="Palatino Linotype" w:hAnsi="Palatino Linotype"/>
          <w:sz w:val="24"/>
          <w:szCs w:val="24"/>
        </w:rPr>
        <w:t xml:space="preserve">i tabulka </w:t>
      </w:r>
      <w:r w:rsidR="001475A6">
        <w:rPr>
          <w:rFonts w:ascii="Palatino Linotype" w:hAnsi="Palatino Linotype"/>
          <w:sz w:val="24"/>
          <w:szCs w:val="24"/>
        </w:rPr>
        <w:t xml:space="preserve">č. 9 </w:t>
      </w:r>
      <w:r w:rsidR="001475A6" w:rsidRPr="00DD7497">
        <w:rPr>
          <w:rFonts w:ascii="Palatino Linotype" w:hAnsi="Palatino Linotype"/>
          <w:sz w:val="24"/>
          <w:szCs w:val="24"/>
        </w:rPr>
        <w:t>zobrazuje celkový počet vyplacených žádostí o dávku pomoci v hmotné nouzi –</w:t>
      </w:r>
      <w:r w:rsidR="001475A6">
        <w:rPr>
          <w:rFonts w:ascii="Palatino Linotype" w:hAnsi="Palatino Linotype"/>
          <w:sz w:val="24"/>
          <w:szCs w:val="24"/>
        </w:rPr>
        <w:t xml:space="preserve"> příspěvek na živobytí jednotlivě za uvedené roky</w:t>
      </w:r>
      <w:r w:rsidR="001475A6" w:rsidRPr="00DD7497">
        <w:rPr>
          <w:rFonts w:ascii="Palatino Linotype" w:hAnsi="Palatino Linotype"/>
          <w:sz w:val="24"/>
          <w:szCs w:val="24"/>
        </w:rPr>
        <w:t xml:space="preserve"> osobám</w:t>
      </w:r>
      <w:r w:rsidR="001475A6">
        <w:rPr>
          <w:rFonts w:ascii="Palatino Linotype" w:hAnsi="Palatino Linotype"/>
          <w:sz w:val="24"/>
          <w:szCs w:val="24"/>
        </w:rPr>
        <w:t xml:space="preserve"> starších 60 let věku s nárokem na starobní důchod, dále zobrazuje vyplacené žádosti osobám starších 60 let věku s přiznaným nárokem na invaliditu I., II., III. stupně s nárokem na výplatu invalidního důchodu.</w:t>
      </w:r>
    </w:p>
    <w:p w:rsidR="001475A6" w:rsidRDefault="00461A78" w:rsidP="00461A78">
      <w:pPr>
        <w:rPr>
          <w:rFonts w:ascii="Palatino Linotype" w:hAnsi="Palatino Linotype"/>
          <w:sz w:val="24"/>
          <w:szCs w:val="24"/>
        </w:rPr>
      </w:pPr>
      <w:r>
        <w:rPr>
          <w:rFonts w:ascii="Palatino Linotype" w:hAnsi="Palatino Linotype"/>
          <w:sz w:val="24"/>
          <w:szCs w:val="24"/>
        </w:rPr>
        <w:br w:type="page"/>
      </w:r>
    </w:p>
    <w:p w:rsidR="00B45D43" w:rsidRPr="001C1790" w:rsidRDefault="00856D19" w:rsidP="001C1790">
      <w:pPr>
        <w:rPr>
          <w:rFonts w:ascii="Palatino Linotype" w:hAnsi="Palatino Linotype"/>
          <w:sz w:val="24"/>
          <w:szCs w:val="24"/>
        </w:rPr>
      </w:pPr>
      <w:r w:rsidRPr="00E7729B">
        <w:rPr>
          <w:rFonts w:ascii="Palatino Linotype" w:hAnsi="Palatino Linotype"/>
          <w:b/>
          <w:sz w:val="24"/>
          <w:szCs w:val="24"/>
        </w:rPr>
        <w:lastRenderedPageBreak/>
        <w:t xml:space="preserve">Graf č. 9 </w:t>
      </w:r>
      <w:r w:rsidR="00E7729B" w:rsidRPr="00E7729B">
        <w:rPr>
          <w:rFonts w:ascii="Palatino Linotype" w:hAnsi="Palatino Linotype"/>
          <w:b/>
          <w:sz w:val="24"/>
          <w:szCs w:val="24"/>
        </w:rPr>
        <w:t>–</w:t>
      </w:r>
      <w:r w:rsidRPr="00E7729B">
        <w:rPr>
          <w:rFonts w:ascii="Palatino Linotype" w:hAnsi="Palatino Linotype"/>
          <w:b/>
          <w:sz w:val="24"/>
          <w:szCs w:val="24"/>
        </w:rPr>
        <w:t xml:space="preserve"> </w:t>
      </w:r>
      <w:r w:rsidR="004F2C9D">
        <w:rPr>
          <w:rFonts w:ascii="Palatino Linotype" w:hAnsi="Palatino Linotype"/>
          <w:b/>
          <w:sz w:val="24"/>
          <w:szCs w:val="24"/>
        </w:rPr>
        <w:t xml:space="preserve">osoby starší 60 let s nárokem na výplatu starobního/invalidního důchodu </w:t>
      </w:r>
    </w:p>
    <w:p w:rsidR="00F3385D" w:rsidRDefault="00EB2F7B" w:rsidP="00573A75">
      <w:pPr>
        <w:spacing w:after="0" w:line="360" w:lineRule="auto"/>
        <w:jc w:val="both"/>
        <w:rPr>
          <w:rFonts w:ascii="Palatino Linotype" w:hAnsi="Palatino Linotype"/>
          <w:sz w:val="24"/>
          <w:szCs w:val="24"/>
        </w:rPr>
      </w:pPr>
      <w:r w:rsidRPr="00EB2F7B">
        <w:rPr>
          <w:rFonts w:ascii="Palatino Linotype" w:hAnsi="Palatino Linotype"/>
          <w:noProof/>
          <w:sz w:val="24"/>
          <w:szCs w:val="24"/>
        </w:rPr>
        <w:drawing>
          <wp:inline distT="0" distB="0" distL="0" distR="0">
            <wp:extent cx="5305425" cy="3419475"/>
            <wp:effectExtent l="19050" t="0" r="9525" b="0"/>
            <wp:docPr id="1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72DAB" w:rsidRPr="004F2C9D" w:rsidRDefault="00572DAB" w:rsidP="00573A75">
      <w:pPr>
        <w:spacing w:after="0" w:line="360" w:lineRule="auto"/>
        <w:jc w:val="both"/>
        <w:rPr>
          <w:rFonts w:ascii="Palatino Linotype" w:hAnsi="Palatino Linotype"/>
          <w:b/>
          <w:sz w:val="24"/>
          <w:szCs w:val="24"/>
        </w:rPr>
      </w:pPr>
      <w:r>
        <w:rPr>
          <w:rFonts w:ascii="Palatino Linotype" w:hAnsi="Palatino Linotype"/>
          <w:b/>
          <w:sz w:val="24"/>
          <w:szCs w:val="24"/>
        </w:rPr>
        <w:t>Tabulka</w:t>
      </w:r>
      <w:r w:rsidR="004F2C9D">
        <w:rPr>
          <w:rFonts w:ascii="Palatino Linotype" w:hAnsi="Palatino Linotype"/>
          <w:b/>
          <w:sz w:val="24"/>
          <w:szCs w:val="24"/>
        </w:rPr>
        <w:t xml:space="preserve"> č. 9 – osoby starší 60 let s nárokem na výplatu starobního/invalidního důchodu </w:t>
      </w:r>
    </w:p>
    <w:tbl>
      <w:tblPr>
        <w:tblW w:w="840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4A0"/>
      </w:tblPr>
      <w:tblGrid>
        <w:gridCol w:w="3165"/>
        <w:gridCol w:w="911"/>
        <w:gridCol w:w="855"/>
        <w:gridCol w:w="911"/>
        <w:gridCol w:w="893"/>
        <w:gridCol w:w="835"/>
        <w:gridCol w:w="835"/>
      </w:tblGrid>
      <w:tr w:rsidR="001475A6" w:rsidRPr="00EB2F7B" w:rsidTr="001475A6">
        <w:trPr>
          <w:trHeight w:val="295"/>
        </w:trPr>
        <w:tc>
          <w:tcPr>
            <w:tcW w:w="3165" w:type="dxa"/>
            <w:shd w:val="clear" w:color="auto" w:fill="B6DDE8" w:themeFill="accent5" w:themeFillTint="66"/>
            <w:noWrap/>
            <w:vAlign w:val="bottom"/>
            <w:hideMark/>
          </w:tcPr>
          <w:p w:rsidR="00EB2F7B" w:rsidRPr="00EB2F7B" w:rsidRDefault="00EB2F7B" w:rsidP="001475A6">
            <w:pPr>
              <w:spacing w:after="0" w:line="240" w:lineRule="auto"/>
              <w:rPr>
                <w:rFonts w:ascii="Palatino Linotype" w:eastAsia="Times New Roman" w:hAnsi="Palatino Linotype" w:cs="Calibri"/>
                <w:b/>
                <w:color w:val="000000"/>
              </w:rPr>
            </w:pPr>
            <w:r w:rsidRPr="00EB2F7B">
              <w:rPr>
                <w:rFonts w:ascii="Palatino Linotype" w:eastAsia="Times New Roman" w:hAnsi="Palatino Linotype" w:cs="Calibri"/>
                <w:b/>
                <w:color w:val="000000"/>
              </w:rPr>
              <w:t> </w:t>
            </w:r>
          </w:p>
        </w:tc>
        <w:tc>
          <w:tcPr>
            <w:tcW w:w="911"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b/>
                <w:color w:val="000000"/>
              </w:rPr>
            </w:pPr>
            <w:r w:rsidRPr="00EB2F7B">
              <w:rPr>
                <w:rFonts w:ascii="Palatino Linotype" w:eastAsia="Times New Roman" w:hAnsi="Palatino Linotype" w:cs="Calibri"/>
                <w:b/>
                <w:color w:val="000000"/>
              </w:rPr>
              <w:t>2014</w:t>
            </w:r>
          </w:p>
        </w:tc>
        <w:tc>
          <w:tcPr>
            <w:tcW w:w="85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b/>
                <w:color w:val="000000"/>
              </w:rPr>
            </w:pPr>
            <w:r w:rsidRPr="00EB2F7B">
              <w:rPr>
                <w:rFonts w:ascii="Palatino Linotype" w:eastAsia="Times New Roman" w:hAnsi="Palatino Linotype" w:cs="Calibri"/>
                <w:b/>
                <w:color w:val="000000"/>
              </w:rPr>
              <w:t>2015</w:t>
            </w:r>
          </w:p>
        </w:tc>
        <w:tc>
          <w:tcPr>
            <w:tcW w:w="911"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b/>
                <w:color w:val="000000"/>
              </w:rPr>
            </w:pPr>
            <w:r w:rsidRPr="00EB2F7B">
              <w:rPr>
                <w:rFonts w:ascii="Palatino Linotype" w:eastAsia="Times New Roman" w:hAnsi="Palatino Linotype" w:cs="Calibri"/>
                <w:b/>
                <w:color w:val="000000"/>
              </w:rPr>
              <w:t>2016</w:t>
            </w:r>
          </w:p>
        </w:tc>
        <w:tc>
          <w:tcPr>
            <w:tcW w:w="893"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b/>
                <w:color w:val="000000"/>
              </w:rPr>
            </w:pPr>
            <w:r w:rsidRPr="00EB2F7B">
              <w:rPr>
                <w:rFonts w:ascii="Palatino Linotype" w:eastAsia="Times New Roman" w:hAnsi="Palatino Linotype" w:cs="Calibri"/>
                <w:b/>
                <w:color w:val="000000"/>
              </w:rPr>
              <w:t>2017</w:t>
            </w:r>
          </w:p>
        </w:tc>
        <w:tc>
          <w:tcPr>
            <w:tcW w:w="83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b/>
                <w:color w:val="000000"/>
              </w:rPr>
            </w:pPr>
            <w:r w:rsidRPr="00EB2F7B">
              <w:rPr>
                <w:rFonts w:ascii="Palatino Linotype" w:eastAsia="Times New Roman" w:hAnsi="Palatino Linotype" w:cs="Calibri"/>
                <w:b/>
                <w:color w:val="000000"/>
              </w:rPr>
              <w:t>2018</w:t>
            </w:r>
          </w:p>
        </w:tc>
        <w:tc>
          <w:tcPr>
            <w:tcW w:w="83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b/>
                <w:color w:val="000000"/>
              </w:rPr>
            </w:pPr>
            <w:r w:rsidRPr="00EB2F7B">
              <w:rPr>
                <w:rFonts w:ascii="Palatino Linotype" w:eastAsia="Times New Roman" w:hAnsi="Palatino Linotype" w:cs="Calibri"/>
                <w:b/>
                <w:color w:val="000000"/>
              </w:rPr>
              <w:t>2019</w:t>
            </w:r>
          </w:p>
        </w:tc>
      </w:tr>
      <w:tr w:rsidR="001475A6" w:rsidRPr="00EB2F7B" w:rsidTr="001475A6">
        <w:trPr>
          <w:trHeight w:val="295"/>
        </w:trPr>
        <w:tc>
          <w:tcPr>
            <w:tcW w:w="3165" w:type="dxa"/>
            <w:shd w:val="clear" w:color="auto" w:fill="B6DDE8" w:themeFill="accent5" w:themeFillTint="66"/>
            <w:noWrap/>
            <w:vAlign w:val="bottom"/>
            <w:hideMark/>
          </w:tcPr>
          <w:p w:rsidR="00EB2F7B" w:rsidRPr="00EB2F7B" w:rsidRDefault="00EB2F7B" w:rsidP="001475A6">
            <w:pPr>
              <w:spacing w:after="0" w:line="240" w:lineRule="auto"/>
              <w:rPr>
                <w:rFonts w:ascii="Palatino Linotype" w:eastAsia="Times New Roman" w:hAnsi="Palatino Linotype" w:cs="Calibri"/>
                <w:b/>
                <w:color w:val="000000"/>
              </w:rPr>
            </w:pPr>
            <w:r w:rsidRPr="00EB2F7B">
              <w:rPr>
                <w:rFonts w:ascii="Palatino Linotype" w:eastAsia="Times New Roman" w:hAnsi="Palatino Linotype" w:cs="Calibri"/>
                <w:b/>
                <w:color w:val="000000"/>
              </w:rPr>
              <w:t>starší 60 let s nárokem SD</w:t>
            </w:r>
          </w:p>
        </w:tc>
        <w:tc>
          <w:tcPr>
            <w:tcW w:w="911"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49</w:t>
            </w:r>
          </w:p>
        </w:tc>
        <w:tc>
          <w:tcPr>
            <w:tcW w:w="85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41</w:t>
            </w:r>
          </w:p>
        </w:tc>
        <w:tc>
          <w:tcPr>
            <w:tcW w:w="911"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83</w:t>
            </w:r>
          </w:p>
        </w:tc>
        <w:tc>
          <w:tcPr>
            <w:tcW w:w="893"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56</w:t>
            </w:r>
          </w:p>
        </w:tc>
        <w:tc>
          <w:tcPr>
            <w:tcW w:w="83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61</w:t>
            </w:r>
          </w:p>
        </w:tc>
        <w:tc>
          <w:tcPr>
            <w:tcW w:w="83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40</w:t>
            </w:r>
          </w:p>
        </w:tc>
      </w:tr>
      <w:tr w:rsidR="001475A6" w:rsidRPr="00EB2F7B" w:rsidTr="001475A6">
        <w:trPr>
          <w:trHeight w:val="295"/>
        </w:trPr>
        <w:tc>
          <w:tcPr>
            <w:tcW w:w="3165" w:type="dxa"/>
            <w:shd w:val="clear" w:color="auto" w:fill="B6DDE8" w:themeFill="accent5" w:themeFillTint="66"/>
            <w:noWrap/>
            <w:vAlign w:val="bottom"/>
            <w:hideMark/>
          </w:tcPr>
          <w:p w:rsidR="00EB2F7B" w:rsidRPr="00EB2F7B" w:rsidRDefault="00EB2F7B" w:rsidP="001475A6">
            <w:pPr>
              <w:spacing w:after="0" w:line="240" w:lineRule="auto"/>
              <w:rPr>
                <w:rFonts w:ascii="Palatino Linotype" w:eastAsia="Times New Roman" w:hAnsi="Palatino Linotype" w:cs="Calibri"/>
                <w:b/>
                <w:color w:val="000000"/>
              </w:rPr>
            </w:pPr>
            <w:r w:rsidRPr="00EB2F7B">
              <w:rPr>
                <w:rFonts w:ascii="Palatino Linotype" w:eastAsia="Times New Roman" w:hAnsi="Palatino Linotype" w:cs="Calibri"/>
                <w:b/>
                <w:color w:val="000000"/>
              </w:rPr>
              <w:t xml:space="preserve">starší 60 let s nárokem ID I.,II.,III. </w:t>
            </w:r>
            <w:r w:rsidR="00520DD9">
              <w:rPr>
                <w:rFonts w:ascii="Palatino Linotype" w:eastAsia="Times New Roman" w:hAnsi="Palatino Linotype" w:cs="Calibri"/>
                <w:b/>
                <w:color w:val="000000"/>
              </w:rPr>
              <w:t>stupně</w:t>
            </w:r>
          </w:p>
        </w:tc>
        <w:tc>
          <w:tcPr>
            <w:tcW w:w="911"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0</w:t>
            </w:r>
          </w:p>
        </w:tc>
        <w:tc>
          <w:tcPr>
            <w:tcW w:w="85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0</w:t>
            </w:r>
          </w:p>
        </w:tc>
        <w:tc>
          <w:tcPr>
            <w:tcW w:w="911"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6</w:t>
            </w:r>
          </w:p>
        </w:tc>
        <w:tc>
          <w:tcPr>
            <w:tcW w:w="893"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16</w:t>
            </w:r>
          </w:p>
        </w:tc>
        <w:tc>
          <w:tcPr>
            <w:tcW w:w="83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15</w:t>
            </w:r>
          </w:p>
        </w:tc>
        <w:tc>
          <w:tcPr>
            <w:tcW w:w="83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20</w:t>
            </w:r>
          </w:p>
        </w:tc>
      </w:tr>
      <w:tr w:rsidR="001475A6" w:rsidRPr="00EB2F7B" w:rsidTr="001475A6">
        <w:trPr>
          <w:trHeight w:val="295"/>
        </w:trPr>
        <w:tc>
          <w:tcPr>
            <w:tcW w:w="3165" w:type="dxa"/>
            <w:shd w:val="clear" w:color="auto" w:fill="B6DDE8" w:themeFill="accent5" w:themeFillTint="66"/>
            <w:noWrap/>
            <w:vAlign w:val="bottom"/>
            <w:hideMark/>
          </w:tcPr>
          <w:p w:rsidR="00EB2F7B" w:rsidRPr="00EB2F7B" w:rsidRDefault="00EB2F7B" w:rsidP="001475A6">
            <w:pPr>
              <w:spacing w:after="0" w:line="240" w:lineRule="auto"/>
              <w:rPr>
                <w:rFonts w:ascii="Palatino Linotype" w:eastAsia="Times New Roman" w:hAnsi="Palatino Linotype" w:cs="Calibri"/>
                <w:b/>
                <w:color w:val="000000"/>
              </w:rPr>
            </w:pPr>
            <w:r w:rsidRPr="00EB2F7B">
              <w:rPr>
                <w:rFonts w:ascii="Palatino Linotype" w:eastAsia="Times New Roman" w:hAnsi="Palatino Linotype" w:cs="Calibri"/>
                <w:b/>
                <w:color w:val="000000"/>
              </w:rPr>
              <w:t>celkem PnŽ u uvedených skupin osob</w:t>
            </w:r>
          </w:p>
        </w:tc>
        <w:tc>
          <w:tcPr>
            <w:tcW w:w="911"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49</w:t>
            </w:r>
          </w:p>
        </w:tc>
        <w:tc>
          <w:tcPr>
            <w:tcW w:w="85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41</w:t>
            </w:r>
          </w:p>
        </w:tc>
        <w:tc>
          <w:tcPr>
            <w:tcW w:w="911"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89</w:t>
            </w:r>
          </w:p>
        </w:tc>
        <w:tc>
          <w:tcPr>
            <w:tcW w:w="893"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72</w:t>
            </w:r>
          </w:p>
        </w:tc>
        <w:tc>
          <w:tcPr>
            <w:tcW w:w="83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76</w:t>
            </w:r>
          </w:p>
        </w:tc>
        <w:tc>
          <w:tcPr>
            <w:tcW w:w="83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60</w:t>
            </w:r>
          </w:p>
        </w:tc>
      </w:tr>
      <w:tr w:rsidR="001475A6" w:rsidRPr="00EB2F7B" w:rsidTr="001475A6">
        <w:trPr>
          <w:trHeight w:val="295"/>
        </w:trPr>
        <w:tc>
          <w:tcPr>
            <w:tcW w:w="3165" w:type="dxa"/>
            <w:shd w:val="clear" w:color="auto" w:fill="B6DDE8" w:themeFill="accent5" w:themeFillTint="66"/>
            <w:noWrap/>
            <w:vAlign w:val="bottom"/>
            <w:hideMark/>
          </w:tcPr>
          <w:p w:rsidR="00EB2F7B" w:rsidRPr="00EB2F7B" w:rsidRDefault="00EB2F7B" w:rsidP="001475A6">
            <w:pPr>
              <w:spacing w:after="0" w:line="240" w:lineRule="auto"/>
              <w:rPr>
                <w:rFonts w:ascii="Palatino Linotype" w:eastAsia="Times New Roman" w:hAnsi="Palatino Linotype" w:cs="Calibri"/>
                <w:b/>
                <w:color w:val="000000"/>
              </w:rPr>
            </w:pPr>
            <w:r w:rsidRPr="00EB2F7B">
              <w:rPr>
                <w:rFonts w:ascii="Palatino Linotype" w:eastAsia="Times New Roman" w:hAnsi="Palatino Linotype" w:cs="Calibri"/>
                <w:b/>
                <w:color w:val="000000"/>
              </w:rPr>
              <w:t>celkem PnŽ</w:t>
            </w:r>
          </w:p>
        </w:tc>
        <w:tc>
          <w:tcPr>
            <w:tcW w:w="911"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4830</w:t>
            </w:r>
          </w:p>
        </w:tc>
        <w:tc>
          <w:tcPr>
            <w:tcW w:w="85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3743</w:t>
            </w:r>
          </w:p>
        </w:tc>
        <w:tc>
          <w:tcPr>
            <w:tcW w:w="911"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3151</w:t>
            </w:r>
          </w:p>
        </w:tc>
        <w:tc>
          <w:tcPr>
            <w:tcW w:w="893"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2310</w:t>
            </w:r>
          </w:p>
        </w:tc>
        <w:tc>
          <w:tcPr>
            <w:tcW w:w="83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1553</w:t>
            </w:r>
          </w:p>
        </w:tc>
        <w:tc>
          <w:tcPr>
            <w:tcW w:w="835" w:type="dxa"/>
            <w:shd w:val="clear" w:color="auto" w:fill="B6DDE8" w:themeFill="accent5" w:themeFillTint="66"/>
            <w:noWrap/>
            <w:vAlign w:val="bottom"/>
            <w:hideMark/>
          </w:tcPr>
          <w:p w:rsidR="00EB2F7B" w:rsidRPr="00EB2F7B" w:rsidRDefault="00EB2F7B" w:rsidP="00D141D1">
            <w:pPr>
              <w:spacing w:after="0" w:line="240" w:lineRule="auto"/>
              <w:jc w:val="center"/>
              <w:rPr>
                <w:rFonts w:ascii="Palatino Linotype" w:eastAsia="Times New Roman" w:hAnsi="Palatino Linotype" w:cs="Calibri"/>
                <w:color w:val="000000"/>
              </w:rPr>
            </w:pPr>
            <w:r w:rsidRPr="00EB2F7B">
              <w:rPr>
                <w:rFonts w:ascii="Palatino Linotype" w:eastAsia="Times New Roman" w:hAnsi="Palatino Linotype" w:cs="Calibri"/>
                <w:color w:val="000000"/>
              </w:rPr>
              <w:t>1386</w:t>
            </w:r>
          </w:p>
        </w:tc>
      </w:tr>
    </w:tbl>
    <w:p w:rsidR="00EF51EB" w:rsidRDefault="00E7729B" w:rsidP="00EF51EB">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cs="Palatino Linotype"/>
        </w:rPr>
      </w:pPr>
      <w:r w:rsidRPr="00057FBC">
        <w:rPr>
          <w:rFonts w:ascii="Palatino Linotype" w:hAnsi="Palatino Linotype" w:cs="Palatino Linotype"/>
        </w:rPr>
        <w:t>Zdroj: vlastní výzkum, zpracováno z programového systému OK/nouze</w:t>
      </w:r>
    </w:p>
    <w:p w:rsidR="00504EB6" w:rsidRDefault="00504EB6" w:rsidP="00573A75">
      <w:pPr>
        <w:spacing w:after="0" w:line="360" w:lineRule="auto"/>
        <w:jc w:val="both"/>
        <w:rPr>
          <w:rFonts w:ascii="Palatino Linotype" w:hAnsi="Palatino Linotype"/>
          <w:color w:val="000000" w:themeColor="text1"/>
          <w:sz w:val="24"/>
          <w:szCs w:val="24"/>
        </w:rPr>
      </w:pPr>
    </w:p>
    <w:p w:rsidR="00504EB6" w:rsidRDefault="00A920E2" w:rsidP="00573A75">
      <w:pPr>
        <w:spacing w:after="0" w:line="360" w:lineRule="auto"/>
        <w:jc w:val="both"/>
        <w:rPr>
          <w:rFonts w:ascii="Palatino Linotype" w:hAnsi="Palatino Linotype"/>
          <w:sz w:val="24"/>
          <w:szCs w:val="24"/>
        </w:rPr>
      </w:pPr>
      <w:r>
        <w:rPr>
          <w:rFonts w:ascii="Palatino Linotype" w:hAnsi="Palatino Linotype"/>
          <w:color w:val="000000" w:themeColor="text1"/>
          <w:sz w:val="24"/>
          <w:szCs w:val="24"/>
        </w:rPr>
        <w:t>V</w:t>
      </w:r>
      <w:r w:rsidR="001C1790">
        <w:rPr>
          <w:rFonts w:ascii="Palatino Linotype" w:hAnsi="Palatino Linotype"/>
          <w:color w:val="000000" w:themeColor="text1"/>
          <w:sz w:val="24"/>
          <w:szCs w:val="24"/>
        </w:rPr>
        <w:t> </w:t>
      </w:r>
      <w:r>
        <w:rPr>
          <w:rFonts w:ascii="Palatino Linotype" w:hAnsi="Palatino Linotype"/>
          <w:color w:val="000000" w:themeColor="text1"/>
          <w:sz w:val="24"/>
          <w:szCs w:val="24"/>
        </w:rPr>
        <w:t>grafu</w:t>
      </w:r>
      <w:r w:rsidR="001C1790">
        <w:rPr>
          <w:rFonts w:ascii="Palatino Linotype" w:hAnsi="Palatino Linotype"/>
          <w:color w:val="000000" w:themeColor="text1"/>
          <w:sz w:val="24"/>
          <w:szCs w:val="24"/>
        </w:rPr>
        <w:t xml:space="preserve"> i v tabulce </w:t>
      </w:r>
      <w:r>
        <w:rPr>
          <w:rFonts w:ascii="Palatino Linotype" w:hAnsi="Palatino Linotype"/>
          <w:color w:val="000000" w:themeColor="text1"/>
          <w:sz w:val="24"/>
          <w:szCs w:val="24"/>
        </w:rPr>
        <w:t>č. 10 je uveden</w:t>
      </w:r>
      <w:r w:rsidR="001475A6">
        <w:rPr>
          <w:rFonts w:ascii="Palatino Linotype" w:hAnsi="Palatino Linotype"/>
          <w:color w:val="000000" w:themeColor="text1"/>
          <w:sz w:val="24"/>
          <w:szCs w:val="24"/>
        </w:rPr>
        <w:t xml:space="preserve"> celkový počet vyplacených žádostí </w:t>
      </w:r>
      <w:r w:rsidR="00461A78">
        <w:rPr>
          <w:rFonts w:ascii="Palatino Linotype" w:hAnsi="Palatino Linotype"/>
          <w:color w:val="000000" w:themeColor="text1"/>
          <w:sz w:val="24"/>
          <w:szCs w:val="24"/>
        </w:rPr>
        <w:br/>
      </w:r>
      <w:r w:rsidR="001475A6">
        <w:rPr>
          <w:rFonts w:ascii="Palatino Linotype" w:hAnsi="Palatino Linotype"/>
          <w:color w:val="000000" w:themeColor="text1"/>
          <w:sz w:val="24"/>
          <w:szCs w:val="24"/>
        </w:rPr>
        <w:t xml:space="preserve">o dávku pomoci v hmotné nouzi – doplatek na bydlení jednotlivě za uvedené roky. </w:t>
      </w:r>
      <w:r w:rsidR="001475A6">
        <w:rPr>
          <w:rFonts w:ascii="Palatino Linotype" w:hAnsi="Palatino Linotype"/>
          <w:sz w:val="24"/>
          <w:szCs w:val="24"/>
        </w:rPr>
        <w:t>Dále g</w:t>
      </w:r>
      <w:r w:rsidR="001475A6" w:rsidRPr="00DC17AA">
        <w:rPr>
          <w:rFonts w:ascii="Palatino Linotype" w:hAnsi="Palatino Linotype"/>
          <w:sz w:val="24"/>
          <w:szCs w:val="24"/>
        </w:rPr>
        <w:t xml:space="preserve">raf </w:t>
      </w:r>
      <w:r w:rsidR="001C1790">
        <w:rPr>
          <w:rFonts w:ascii="Palatino Linotype" w:hAnsi="Palatino Linotype"/>
          <w:sz w:val="24"/>
          <w:szCs w:val="24"/>
        </w:rPr>
        <w:t xml:space="preserve">i tabulka </w:t>
      </w:r>
      <w:r w:rsidR="001475A6">
        <w:rPr>
          <w:rFonts w:ascii="Palatino Linotype" w:hAnsi="Palatino Linotype"/>
          <w:sz w:val="24"/>
          <w:szCs w:val="24"/>
        </w:rPr>
        <w:t xml:space="preserve">č. 10 </w:t>
      </w:r>
      <w:r w:rsidR="001475A6" w:rsidRPr="00DD7497">
        <w:rPr>
          <w:rFonts w:ascii="Palatino Linotype" w:hAnsi="Palatino Linotype"/>
          <w:sz w:val="24"/>
          <w:szCs w:val="24"/>
        </w:rPr>
        <w:t xml:space="preserve">zobrazuje celkový počet vyplacených žádostí </w:t>
      </w:r>
      <w:r w:rsidR="00461A78">
        <w:rPr>
          <w:rFonts w:ascii="Palatino Linotype" w:hAnsi="Palatino Linotype"/>
          <w:sz w:val="24"/>
          <w:szCs w:val="24"/>
        </w:rPr>
        <w:br/>
      </w:r>
      <w:r w:rsidR="001475A6" w:rsidRPr="00DD7497">
        <w:rPr>
          <w:rFonts w:ascii="Palatino Linotype" w:hAnsi="Palatino Linotype"/>
          <w:sz w:val="24"/>
          <w:szCs w:val="24"/>
        </w:rPr>
        <w:t>o dávku pomoci v hmotné nouzi –</w:t>
      </w:r>
      <w:r w:rsidR="001475A6">
        <w:rPr>
          <w:rFonts w:ascii="Palatino Linotype" w:hAnsi="Palatino Linotype"/>
          <w:sz w:val="24"/>
          <w:szCs w:val="24"/>
        </w:rPr>
        <w:t xml:space="preserve"> doplatek na bydlení jednotlivě za uvedené roky</w:t>
      </w:r>
      <w:r w:rsidR="001475A6" w:rsidRPr="00DD7497">
        <w:rPr>
          <w:rFonts w:ascii="Palatino Linotype" w:hAnsi="Palatino Linotype"/>
          <w:sz w:val="24"/>
          <w:szCs w:val="24"/>
        </w:rPr>
        <w:t xml:space="preserve"> osobám</w:t>
      </w:r>
      <w:r w:rsidR="001475A6">
        <w:rPr>
          <w:rFonts w:ascii="Palatino Linotype" w:hAnsi="Palatino Linotype"/>
          <w:sz w:val="24"/>
          <w:szCs w:val="24"/>
        </w:rPr>
        <w:t xml:space="preserve"> starších 60 let věku s nárokem na starobní důchod, dále zobrazuje vyplacené žádosti osobám starších 60 let věku s přiznaným </w:t>
      </w:r>
      <w:r w:rsidR="001475A6">
        <w:rPr>
          <w:rFonts w:ascii="Palatino Linotype" w:hAnsi="Palatino Linotype"/>
          <w:sz w:val="24"/>
          <w:szCs w:val="24"/>
        </w:rPr>
        <w:lastRenderedPageBreak/>
        <w:t>nárokem na invaliditu I., II., III. stupně s nárokem na výplatu invalidního důchodu.</w:t>
      </w:r>
    </w:p>
    <w:p w:rsidR="00573A75" w:rsidRPr="00504EB6" w:rsidRDefault="00572DAB" w:rsidP="00573A75">
      <w:pPr>
        <w:spacing w:after="0" w:line="360" w:lineRule="auto"/>
        <w:jc w:val="both"/>
        <w:rPr>
          <w:rFonts w:ascii="Palatino Linotype" w:hAnsi="Palatino Linotype"/>
          <w:sz w:val="24"/>
          <w:szCs w:val="24"/>
        </w:rPr>
      </w:pPr>
      <w:r w:rsidRPr="00E7729B">
        <w:rPr>
          <w:rFonts w:ascii="Palatino Linotype" w:hAnsi="Palatino Linotype" w:cs="Palatino Linotype"/>
          <w:b/>
        </w:rPr>
        <w:t>Gra</w:t>
      </w:r>
      <w:r>
        <w:rPr>
          <w:rFonts w:ascii="Palatino Linotype" w:hAnsi="Palatino Linotype" w:cs="Palatino Linotype"/>
          <w:b/>
        </w:rPr>
        <w:t xml:space="preserve">f č. 10 – </w:t>
      </w:r>
      <w:r w:rsidR="004F2C9D">
        <w:rPr>
          <w:rFonts w:ascii="Palatino Linotype" w:hAnsi="Palatino Linotype"/>
          <w:b/>
          <w:sz w:val="24"/>
          <w:szCs w:val="24"/>
        </w:rPr>
        <w:t xml:space="preserve">osoby starší 60 let s nárokem na výplatu starobního/invalidního důchodu </w:t>
      </w:r>
      <w:r w:rsidR="00520DD9" w:rsidRPr="00520DD9">
        <w:rPr>
          <w:rFonts w:ascii="Palatino Linotype" w:hAnsi="Palatino Linotype"/>
          <w:noProof/>
          <w:sz w:val="24"/>
          <w:szCs w:val="24"/>
        </w:rPr>
        <w:drawing>
          <wp:inline distT="0" distB="0" distL="0" distR="0">
            <wp:extent cx="5248275" cy="3524250"/>
            <wp:effectExtent l="19050" t="0" r="9525" b="0"/>
            <wp:docPr id="1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2DAB" w:rsidRPr="004F2C9D" w:rsidRDefault="00572DAB" w:rsidP="004F2C9D">
      <w:pPr>
        <w:spacing w:after="0" w:line="360" w:lineRule="auto"/>
        <w:jc w:val="both"/>
        <w:rPr>
          <w:rFonts w:ascii="Palatino Linotype" w:hAnsi="Palatino Linotype"/>
          <w:b/>
          <w:sz w:val="24"/>
          <w:szCs w:val="24"/>
        </w:rPr>
      </w:pPr>
      <w:r>
        <w:rPr>
          <w:rFonts w:ascii="Palatino Linotype" w:hAnsi="Palatino Linotype" w:cs="Palatino Linotype"/>
          <w:b/>
        </w:rPr>
        <w:t xml:space="preserve">Tabulka č. 10 – </w:t>
      </w:r>
      <w:r w:rsidR="004F2C9D">
        <w:rPr>
          <w:rFonts w:ascii="Palatino Linotype" w:hAnsi="Palatino Linotype"/>
          <w:b/>
          <w:sz w:val="24"/>
          <w:szCs w:val="24"/>
        </w:rPr>
        <w:t xml:space="preserve">osoby starší 60 let s nárokem na výplatu starobního/invalidního důchodu </w:t>
      </w:r>
    </w:p>
    <w:tbl>
      <w:tblPr>
        <w:tblW w:w="829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4A0"/>
      </w:tblPr>
      <w:tblGrid>
        <w:gridCol w:w="2816"/>
        <w:gridCol w:w="785"/>
        <w:gridCol w:w="1018"/>
        <w:gridCol w:w="801"/>
        <w:gridCol w:w="1018"/>
        <w:gridCol w:w="885"/>
        <w:gridCol w:w="968"/>
      </w:tblGrid>
      <w:tr w:rsidR="00520DD9" w:rsidRPr="00520DD9" w:rsidTr="00520DD9">
        <w:trPr>
          <w:trHeight w:val="309"/>
        </w:trPr>
        <w:tc>
          <w:tcPr>
            <w:tcW w:w="2816" w:type="dxa"/>
            <w:shd w:val="clear" w:color="auto" w:fill="B6DDE8" w:themeFill="accent5" w:themeFillTint="66"/>
            <w:noWrap/>
            <w:vAlign w:val="bottom"/>
            <w:hideMark/>
          </w:tcPr>
          <w:p w:rsidR="00520DD9" w:rsidRPr="00520DD9" w:rsidRDefault="00520DD9" w:rsidP="00520DD9">
            <w:pPr>
              <w:spacing w:after="0" w:line="240" w:lineRule="auto"/>
              <w:rPr>
                <w:rFonts w:ascii="Palatino Linotype" w:eastAsia="Times New Roman" w:hAnsi="Palatino Linotype" w:cs="Calibri"/>
                <w:b/>
                <w:color w:val="000000"/>
              </w:rPr>
            </w:pPr>
            <w:r w:rsidRPr="00520DD9">
              <w:rPr>
                <w:rFonts w:ascii="Palatino Linotype" w:eastAsia="Times New Roman" w:hAnsi="Palatino Linotype" w:cs="Calibri"/>
                <w:b/>
                <w:color w:val="000000"/>
              </w:rPr>
              <w:t> </w:t>
            </w:r>
          </w:p>
        </w:tc>
        <w:tc>
          <w:tcPr>
            <w:tcW w:w="785"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b/>
                <w:color w:val="000000"/>
              </w:rPr>
            </w:pPr>
            <w:r w:rsidRPr="00520DD9">
              <w:rPr>
                <w:rFonts w:ascii="Palatino Linotype" w:eastAsia="Times New Roman" w:hAnsi="Palatino Linotype" w:cs="Calibri"/>
                <w:b/>
                <w:color w:val="000000"/>
              </w:rPr>
              <w:t>2014</w:t>
            </w:r>
          </w:p>
        </w:tc>
        <w:tc>
          <w:tcPr>
            <w:tcW w:w="101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b/>
                <w:color w:val="000000"/>
              </w:rPr>
            </w:pPr>
            <w:r w:rsidRPr="00520DD9">
              <w:rPr>
                <w:rFonts w:ascii="Palatino Linotype" w:eastAsia="Times New Roman" w:hAnsi="Palatino Linotype" w:cs="Calibri"/>
                <w:b/>
                <w:color w:val="000000"/>
              </w:rPr>
              <w:t>2015</w:t>
            </w:r>
          </w:p>
        </w:tc>
        <w:tc>
          <w:tcPr>
            <w:tcW w:w="801"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b/>
                <w:color w:val="000000"/>
              </w:rPr>
            </w:pPr>
            <w:r w:rsidRPr="00520DD9">
              <w:rPr>
                <w:rFonts w:ascii="Palatino Linotype" w:eastAsia="Times New Roman" w:hAnsi="Palatino Linotype" w:cs="Calibri"/>
                <w:b/>
                <w:color w:val="000000"/>
              </w:rPr>
              <w:t>2016</w:t>
            </w:r>
          </w:p>
        </w:tc>
        <w:tc>
          <w:tcPr>
            <w:tcW w:w="101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b/>
                <w:color w:val="000000"/>
              </w:rPr>
            </w:pPr>
            <w:r w:rsidRPr="00520DD9">
              <w:rPr>
                <w:rFonts w:ascii="Palatino Linotype" w:eastAsia="Times New Roman" w:hAnsi="Palatino Linotype" w:cs="Calibri"/>
                <w:b/>
                <w:color w:val="000000"/>
              </w:rPr>
              <w:t>2017</w:t>
            </w:r>
          </w:p>
        </w:tc>
        <w:tc>
          <w:tcPr>
            <w:tcW w:w="885"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b/>
                <w:color w:val="000000"/>
              </w:rPr>
            </w:pPr>
            <w:r w:rsidRPr="00520DD9">
              <w:rPr>
                <w:rFonts w:ascii="Palatino Linotype" w:eastAsia="Times New Roman" w:hAnsi="Palatino Linotype" w:cs="Calibri"/>
                <w:b/>
                <w:color w:val="000000"/>
              </w:rPr>
              <w:t>2018</w:t>
            </w:r>
          </w:p>
        </w:tc>
        <w:tc>
          <w:tcPr>
            <w:tcW w:w="96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b/>
                <w:color w:val="000000"/>
              </w:rPr>
            </w:pPr>
            <w:r w:rsidRPr="00520DD9">
              <w:rPr>
                <w:rFonts w:ascii="Palatino Linotype" w:eastAsia="Times New Roman" w:hAnsi="Palatino Linotype" w:cs="Calibri"/>
                <w:b/>
                <w:color w:val="000000"/>
              </w:rPr>
              <w:t>2019</w:t>
            </w:r>
          </w:p>
        </w:tc>
      </w:tr>
      <w:tr w:rsidR="00520DD9" w:rsidRPr="00520DD9" w:rsidTr="00520DD9">
        <w:trPr>
          <w:trHeight w:val="309"/>
        </w:trPr>
        <w:tc>
          <w:tcPr>
            <w:tcW w:w="2816" w:type="dxa"/>
            <w:shd w:val="clear" w:color="auto" w:fill="B6DDE8" w:themeFill="accent5" w:themeFillTint="66"/>
            <w:noWrap/>
            <w:vAlign w:val="bottom"/>
            <w:hideMark/>
          </w:tcPr>
          <w:p w:rsidR="00520DD9" w:rsidRPr="00520DD9" w:rsidRDefault="00520DD9" w:rsidP="00520DD9">
            <w:pPr>
              <w:spacing w:after="0" w:line="240" w:lineRule="auto"/>
              <w:rPr>
                <w:rFonts w:ascii="Palatino Linotype" w:eastAsia="Times New Roman" w:hAnsi="Palatino Linotype" w:cs="Calibri"/>
                <w:b/>
                <w:color w:val="000000"/>
              </w:rPr>
            </w:pPr>
            <w:r w:rsidRPr="00520DD9">
              <w:rPr>
                <w:rFonts w:ascii="Palatino Linotype" w:eastAsia="Times New Roman" w:hAnsi="Palatino Linotype" w:cs="Calibri"/>
                <w:b/>
                <w:color w:val="000000"/>
              </w:rPr>
              <w:t>starší 60 let s nárokem SD</w:t>
            </w:r>
          </w:p>
        </w:tc>
        <w:tc>
          <w:tcPr>
            <w:tcW w:w="785"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24</w:t>
            </w:r>
          </w:p>
        </w:tc>
        <w:tc>
          <w:tcPr>
            <w:tcW w:w="101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27</w:t>
            </w:r>
          </w:p>
        </w:tc>
        <w:tc>
          <w:tcPr>
            <w:tcW w:w="801"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38</w:t>
            </w:r>
          </w:p>
        </w:tc>
        <w:tc>
          <w:tcPr>
            <w:tcW w:w="101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40</w:t>
            </w:r>
          </w:p>
        </w:tc>
        <w:tc>
          <w:tcPr>
            <w:tcW w:w="885"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49</w:t>
            </w:r>
          </w:p>
        </w:tc>
        <w:tc>
          <w:tcPr>
            <w:tcW w:w="96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29</w:t>
            </w:r>
          </w:p>
        </w:tc>
      </w:tr>
      <w:tr w:rsidR="00520DD9" w:rsidRPr="00520DD9" w:rsidTr="00520DD9">
        <w:trPr>
          <w:trHeight w:val="309"/>
        </w:trPr>
        <w:tc>
          <w:tcPr>
            <w:tcW w:w="2816" w:type="dxa"/>
            <w:shd w:val="clear" w:color="auto" w:fill="B6DDE8" w:themeFill="accent5" w:themeFillTint="66"/>
            <w:noWrap/>
            <w:vAlign w:val="bottom"/>
            <w:hideMark/>
          </w:tcPr>
          <w:p w:rsidR="00520DD9" w:rsidRPr="00520DD9" w:rsidRDefault="00520DD9" w:rsidP="00520DD9">
            <w:pPr>
              <w:spacing w:after="0" w:line="240" w:lineRule="auto"/>
              <w:rPr>
                <w:rFonts w:ascii="Palatino Linotype" w:eastAsia="Times New Roman" w:hAnsi="Palatino Linotype" w:cs="Calibri"/>
                <w:b/>
                <w:color w:val="000000"/>
              </w:rPr>
            </w:pPr>
            <w:r w:rsidRPr="00520DD9">
              <w:rPr>
                <w:rFonts w:ascii="Palatino Linotype" w:eastAsia="Times New Roman" w:hAnsi="Palatino Linotype" w:cs="Calibri"/>
                <w:b/>
                <w:color w:val="000000"/>
              </w:rPr>
              <w:t xml:space="preserve">starší 60 let s nárokem </w:t>
            </w:r>
            <w:r>
              <w:rPr>
                <w:rFonts w:ascii="Palatino Linotype" w:eastAsia="Times New Roman" w:hAnsi="Palatino Linotype" w:cs="Calibri"/>
                <w:b/>
                <w:color w:val="000000"/>
              </w:rPr>
              <w:t xml:space="preserve">ID </w:t>
            </w:r>
            <w:r w:rsidRPr="00520DD9">
              <w:rPr>
                <w:rFonts w:ascii="Palatino Linotype" w:eastAsia="Times New Roman" w:hAnsi="Palatino Linotype" w:cs="Calibri"/>
                <w:b/>
                <w:color w:val="000000"/>
              </w:rPr>
              <w:t>I.,</w:t>
            </w:r>
            <w:r>
              <w:rPr>
                <w:rFonts w:ascii="Palatino Linotype" w:eastAsia="Times New Roman" w:hAnsi="Palatino Linotype" w:cs="Calibri"/>
                <w:b/>
                <w:color w:val="000000"/>
              </w:rPr>
              <w:t xml:space="preserve"> </w:t>
            </w:r>
            <w:r w:rsidRPr="00520DD9">
              <w:rPr>
                <w:rFonts w:ascii="Palatino Linotype" w:eastAsia="Times New Roman" w:hAnsi="Palatino Linotype" w:cs="Calibri"/>
                <w:b/>
                <w:color w:val="000000"/>
              </w:rPr>
              <w:t>I</w:t>
            </w:r>
            <w:r>
              <w:rPr>
                <w:rFonts w:ascii="Palatino Linotype" w:eastAsia="Times New Roman" w:hAnsi="Palatino Linotype" w:cs="Calibri"/>
                <w:b/>
                <w:color w:val="000000"/>
              </w:rPr>
              <w:t>I</w:t>
            </w:r>
            <w:r w:rsidRPr="00520DD9">
              <w:rPr>
                <w:rFonts w:ascii="Palatino Linotype" w:eastAsia="Times New Roman" w:hAnsi="Palatino Linotype" w:cs="Calibri"/>
                <w:b/>
                <w:color w:val="000000"/>
              </w:rPr>
              <w:t>.,</w:t>
            </w:r>
            <w:r>
              <w:rPr>
                <w:rFonts w:ascii="Palatino Linotype" w:eastAsia="Times New Roman" w:hAnsi="Palatino Linotype" w:cs="Calibri"/>
                <w:b/>
                <w:color w:val="000000"/>
              </w:rPr>
              <w:t xml:space="preserve"> </w:t>
            </w:r>
            <w:r w:rsidRPr="00520DD9">
              <w:rPr>
                <w:rFonts w:ascii="Palatino Linotype" w:eastAsia="Times New Roman" w:hAnsi="Palatino Linotype" w:cs="Calibri"/>
                <w:b/>
                <w:color w:val="000000"/>
              </w:rPr>
              <w:t xml:space="preserve">III. </w:t>
            </w:r>
            <w:r>
              <w:rPr>
                <w:rFonts w:ascii="Palatino Linotype" w:eastAsia="Times New Roman" w:hAnsi="Palatino Linotype" w:cs="Calibri"/>
                <w:b/>
                <w:color w:val="000000"/>
              </w:rPr>
              <w:t>stupně</w:t>
            </w:r>
          </w:p>
        </w:tc>
        <w:tc>
          <w:tcPr>
            <w:tcW w:w="785"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0</w:t>
            </w:r>
          </w:p>
        </w:tc>
        <w:tc>
          <w:tcPr>
            <w:tcW w:w="101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0</w:t>
            </w:r>
          </w:p>
        </w:tc>
        <w:tc>
          <w:tcPr>
            <w:tcW w:w="801"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0</w:t>
            </w:r>
          </w:p>
        </w:tc>
        <w:tc>
          <w:tcPr>
            <w:tcW w:w="101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0</w:t>
            </w:r>
          </w:p>
        </w:tc>
        <w:tc>
          <w:tcPr>
            <w:tcW w:w="885"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16</w:t>
            </w:r>
          </w:p>
        </w:tc>
        <w:tc>
          <w:tcPr>
            <w:tcW w:w="96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14</w:t>
            </w:r>
          </w:p>
        </w:tc>
      </w:tr>
      <w:tr w:rsidR="00520DD9" w:rsidRPr="00520DD9" w:rsidTr="00520DD9">
        <w:trPr>
          <w:trHeight w:val="309"/>
        </w:trPr>
        <w:tc>
          <w:tcPr>
            <w:tcW w:w="2816" w:type="dxa"/>
            <w:shd w:val="clear" w:color="auto" w:fill="B6DDE8" w:themeFill="accent5" w:themeFillTint="66"/>
            <w:noWrap/>
            <w:vAlign w:val="bottom"/>
            <w:hideMark/>
          </w:tcPr>
          <w:p w:rsidR="00520DD9" w:rsidRPr="00520DD9" w:rsidRDefault="00520DD9" w:rsidP="00520DD9">
            <w:pPr>
              <w:spacing w:after="0" w:line="240" w:lineRule="auto"/>
              <w:rPr>
                <w:rFonts w:ascii="Palatino Linotype" w:eastAsia="Times New Roman" w:hAnsi="Palatino Linotype" w:cs="Calibri"/>
                <w:b/>
                <w:color w:val="000000"/>
              </w:rPr>
            </w:pPr>
            <w:r w:rsidRPr="00520DD9">
              <w:rPr>
                <w:rFonts w:ascii="Palatino Linotype" w:eastAsia="Times New Roman" w:hAnsi="Palatino Linotype" w:cs="Calibri"/>
                <w:b/>
                <w:color w:val="000000"/>
              </w:rPr>
              <w:t>celkem DnB u uvedených skupin osob</w:t>
            </w:r>
          </w:p>
        </w:tc>
        <w:tc>
          <w:tcPr>
            <w:tcW w:w="785"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24</w:t>
            </w:r>
          </w:p>
        </w:tc>
        <w:tc>
          <w:tcPr>
            <w:tcW w:w="101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27</w:t>
            </w:r>
          </w:p>
        </w:tc>
        <w:tc>
          <w:tcPr>
            <w:tcW w:w="801"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38</w:t>
            </w:r>
          </w:p>
        </w:tc>
        <w:tc>
          <w:tcPr>
            <w:tcW w:w="101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40</w:t>
            </w:r>
          </w:p>
        </w:tc>
        <w:tc>
          <w:tcPr>
            <w:tcW w:w="885"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65</w:t>
            </w:r>
          </w:p>
        </w:tc>
        <w:tc>
          <w:tcPr>
            <w:tcW w:w="96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43</w:t>
            </w:r>
          </w:p>
        </w:tc>
      </w:tr>
      <w:tr w:rsidR="00520DD9" w:rsidRPr="00520DD9" w:rsidTr="00520DD9">
        <w:trPr>
          <w:trHeight w:val="309"/>
        </w:trPr>
        <w:tc>
          <w:tcPr>
            <w:tcW w:w="2816" w:type="dxa"/>
            <w:shd w:val="clear" w:color="auto" w:fill="B6DDE8" w:themeFill="accent5" w:themeFillTint="66"/>
            <w:noWrap/>
            <w:vAlign w:val="bottom"/>
            <w:hideMark/>
          </w:tcPr>
          <w:p w:rsidR="00520DD9" w:rsidRPr="00520DD9" w:rsidRDefault="00520DD9" w:rsidP="00520DD9">
            <w:pPr>
              <w:spacing w:after="0" w:line="240" w:lineRule="auto"/>
              <w:rPr>
                <w:rFonts w:ascii="Palatino Linotype" w:eastAsia="Times New Roman" w:hAnsi="Palatino Linotype" w:cs="Calibri"/>
                <w:b/>
                <w:color w:val="000000"/>
              </w:rPr>
            </w:pPr>
            <w:r w:rsidRPr="00520DD9">
              <w:rPr>
                <w:rFonts w:ascii="Palatino Linotype" w:eastAsia="Times New Roman" w:hAnsi="Palatino Linotype" w:cs="Calibri"/>
                <w:b/>
                <w:color w:val="000000"/>
              </w:rPr>
              <w:t>celkem DnB</w:t>
            </w:r>
          </w:p>
        </w:tc>
        <w:tc>
          <w:tcPr>
            <w:tcW w:w="785"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1293</w:t>
            </w:r>
          </w:p>
        </w:tc>
        <w:tc>
          <w:tcPr>
            <w:tcW w:w="101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1370</w:t>
            </w:r>
          </w:p>
        </w:tc>
        <w:tc>
          <w:tcPr>
            <w:tcW w:w="801"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1222</w:t>
            </w:r>
          </w:p>
        </w:tc>
        <w:tc>
          <w:tcPr>
            <w:tcW w:w="101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929</w:t>
            </w:r>
          </w:p>
        </w:tc>
        <w:tc>
          <w:tcPr>
            <w:tcW w:w="885"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726</w:t>
            </w:r>
          </w:p>
        </w:tc>
        <w:tc>
          <w:tcPr>
            <w:tcW w:w="968" w:type="dxa"/>
            <w:shd w:val="clear" w:color="auto" w:fill="B6DDE8" w:themeFill="accent5" w:themeFillTint="66"/>
            <w:noWrap/>
            <w:vAlign w:val="bottom"/>
            <w:hideMark/>
          </w:tcPr>
          <w:p w:rsidR="00520DD9" w:rsidRPr="00520DD9" w:rsidRDefault="00520DD9" w:rsidP="00D141D1">
            <w:pPr>
              <w:spacing w:after="0" w:line="240" w:lineRule="auto"/>
              <w:jc w:val="center"/>
              <w:rPr>
                <w:rFonts w:ascii="Palatino Linotype" w:eastAsia="Times New Roman" w:hAnsi="Palatino Linotype" w:cs="Calibri"/>
                <w:color w:val="000000"/>
              </w:rPr>
            </w:pPr>
            <w:r w:rsidRPr="00520DD9">
              <w:rPr>
                <w:rFonts w:ascii="Palatino Linotype" w:eastAsia="Times New Roman" w:hAnsi="Palatino Linotype" w:cs="Calibri"/>
                <w:color w:val="000000"/>
              </w:rPr>
              <w:t>747</w:t>
            </w:r>
          </w:p>
        </w:tc>
      </w:tr>
    </w:tbl>
    <w:p w:rsidR="00E7729B" w:rsidRPr="00057FBC" w:rsidRDefault="00E7729B" w:rsidP="00E7729B">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cs="Palatino Linotype"/>
        </w:rPr>
      </w:pPr>
      <w:r w:rsidRPr="00057FBC">
        <w:rPr>
          <w:rFonts w:ascii="Palatino Linotype" w:hAnsi="Palatino Linotype" w:cs="Palatino Linotype"/>
        </w:rPr>
        <w:t>Zdroj: vlastní výzkum, zpracováno z programového systému OK/nouze</w:t>
      </w:r>
    </w:p>
    <w:p w:rsidR="00461A78" w:rsidRDefault="00461A78" w:rsidP="00FF21D9">
      <w:pPr>
        <w:spacing w:after="0" w:line="360" w:lineRule="auto"/>
        <w:jc w:val="both"/>
        <w:rPr>
          <w:rFonts w:ascii="Palatino Linotype" w:hAnsi="Palatino Linotype"/>
          <w:sz w:val="24"/>
          <w:szCs w:val="24"/>
        </w:rPr>
      </w:pPr>
    </w:p>
    <w:p w:rsidR="00FF21D9" w:rsidRDefault="00457441" w:rsidP="00FF21D9">
      <w:pPr>
        <w:spacing w:after="0" w:line="360" w:lineRule="auto"/>
        <w:jc w:val="both"/>
        <w:rPr>
          <w:rFonts w:ascii="Palatino Linotype" w:hAnsi="Palatino Linotype"/>
          <w:sz w:val="24"/>
          <w:szCs w:val="24"/>
        </w:rPr>
      </w:pPr>
      <w:r>
        <w:rPr>
          <w:rFonts w:ascii="Palatino Linotype" w:hAnsi="Palatino Linotype"/>
          <w:sz w:val="24"/>
          <w:szCs w:val="24"/>
        </w:rPr>
        <w:t xml:space="preserve">U výzkumné otázky č. 3 u dávek pomoci </w:t>
      </w:r>
      <w:r w:rsidR="00EF51EB">
        <w:rPr>
          <w:rFonts w:ascii="Palatino Linotype" w:hAnsi="Palatino Linotype"/>
          <w:sz w:val="24"/>
          <w:szCs w:val="24"/>
        </w:rPr>
        <w:t>v hmotné nouzi</w:t>
      </w:r>
      <w:r>
        <w:rPr>
          <w:rFonts w:ascii="Palatino Linotype" w:hAnsi="Palatino Linotype"/>
          <w:sz w:val="24"/>
          <w:szCs w:val="24"/>
        </w:rPr>
        <w:t xml:space="preserve"> – příspěvek na živobytí a doplatek na bydlení je podíl osob starších 60 let s nárokem na </w:t>
      </w:r>
      <w:r w:rsidR="00E04DAC">
        <w:rPr>
          <w:rFonts w:ascii="Palatino Linotype" w:hAnsi="Palatino Linotype"/>
          <w:sz w:val="24"/>
          <w:szCs w:val="24"/>
        </w:rPr>
        <w:t xml:space="preserve">výplatu </w:t>
      </w:r>
      <w:r w:rsidR="00520DD9">
        <w:rPr>
          <w:rFonts w:ascii="Palatino Linotype" w:hAnsi="Palatino Linotype"/>
          <w:sz w:val="24"/>
          <w:szCs w:val="24"/>
        </w:rPr>
        <w:t>SD/ID k celkovému počtu vyplacených</w:t>
      </w:r>
      <w:r>
        <w:rPr>
          <w:rFonts w:ascii="Palatino Linotype" w:hAnsi="Palatino Linotype"/>
          <w:sz w:val="24"/>
          <w:szCs w:val="24"/>
        </w:rPr>
        <w:t xml:space="preserve"> žádostí za </w:t>
      </w:r>
      <w:r w:rsidR="00E04DAC">
        <w:rPr>
          <w:rFonts w:ascii="Palatino Linotype" w:hAnsi="Palatino Linotype"/>
          <w:sz w:val="24"/>
          <w:szCs w:val="24"/>
        </w:rPr>
        <w:t>roky 2014</w:t>
      </w:r>
      <w:r w:rsidR="00A920E2">
        <w:rPr>
          <w:rFonts w:ascii="Palatino Linotype" w:hAnsi="Palatino Linotype"/>
          <w:sz w:val="24"/>
          <w:szCs w:val="24"/>
        </w:rPr>
        <w:t xml:space="preserve"> </w:t>
      </w:r>
      <w:r w:rsidR="00E04DAC">
        <w:rPr>
          <w:rFonts w:ascii="Palatino Linotype" w:hAnsi="Palatino Linotype"/>
          <w:sz w:val="24"/>
          <w:szCs w:val="24"/>
        </w:rPr>
        <w:t>-</w:t>
      </w:r>
      <w:r w:rsidR="00A920E2">
        <w:rPr>
          <w:rFonts w:ascii="Palatino Linotype" w:hAnsi="Palatino Linotype"/>
          <w:sz w:val="24"/>
          <w:szCs w:val="24"/>
        </w:rPr>
        <w:t xml:space="preserve"> </w:t>
      </w:r>
      <w:r w:rsidR="00E04DAC">
        <w:rPr>
          <w:rFonts w:ascii="Palatino Linotype" w:hAnsi="Palatino Linotype"/>
          <w:sz w:val="24"/>
          <w:szCs w:val="24"/>
        </w:rPr>
        <w:t>2019 nízký</w:t>
      </w:r>
      <w:r w:rsidR="00FF21D9">
        <w:rPr>
          <w:rFonts w:ascii="Palatino Linotype" w:hAnsi="Palatino Linotype"/>
          <w:sz w:val="24"/>
          <w:szCs w:val="24"/>
        </w:rPr>
        <w:t xml:space="preserve">. </w:t>
      </w:r>
      <w:r w:rsidR="00E04DAC">
        <w:rPr>
          <w:rFonts w:ascii="Palatino Linotype" w:hAnsi="Palatino Linotype"/>
          <w:sz w:val="24"/>
          <w:szCs w:val="24"/>
        </w:rPr>
        <w:t>U dávky pomoci v hmotné nouzi – příspěvek na živobytí b</w:t>
      </w:r>
      <w:r w:rsidR="00FF21D9">
        <w:rPr>
          <w:rFonts w:ascii="Palatino Linotype" w:hAnsi="Palatino Linotype"/>
          <w:sz w:val="24"/>
          <w:szCs w:val="24"/>
        </w:rPr>
        <w:t xml:space="preserve">yl nejvyšší </w:t>
      </w:r>
      <w:r w:rsidR="00FF21D9">
        <w:rPr>
          <w:rFonts w:ascii="Palatino Linotype" w:hAnsi="Palatino Linotype"/>
          <w:sz w:val="24"/>
          <w:szCs w:val="24"/>
        </w:rPr>
        <w:lastRenderedPageBreak/>
        <w:t>podíl počtu vyplacených žádostí</w:t>
      </w:r>
      <w:r w:rsidR="003D55F5">
        <w:rPr>
          <w:rFonts w:ascii="Palatino Linotype" w:hAnsi="Palatino Linotype"/>
          <w:sz w:val="24"/>
          <w:szCs w:val="24"/>
        </w:rPr>
        <w:t> </w:t>
      </w:r>
      <w:r w:rsidR="00E04DAC">
        <w:rPr>
          <w:rFonts w:ascii="Palatino Linotype" w:hAnsi="Palatino Linotype"/>
          <w:sz w:val="24"/>
          <w:szCs w:val="24"/>
        </w:rPr>
        <w:t xml:space="preserve">u uvedených skupin lidí v roce </w:t>
      </w:r>
      <w:r w:rsidR="00FF21D9">
        <w:rPr>
          <w:rFonts w:ascii="Palatino Linotype" w:hAnsi="Palatino Linotype"/>
          <w:sz w:val="24"/>
          <w:szCs w:val="24"/>
        </w:rPr>
        <w:t xml:space="preserve">2016, nejnižší v roce 2019. </w:t>
      </w:r>
      <w:r w:rsidR="00E04DAC">
        <w:rPr>
          <w:rFonts w:ascii="Palatino Linotype" w:hAnsi="Palatino Linotype"/>
          <w:sz w:val="24"/>
          <w:szCs w:val="24"/>
        </w:rPr>
        <w:t xml:space="preserve">U dávky </w:t>
      </w:r>
      <w:r w:rsidR="001D2A44">
        <w:rPr>
          <w:rFonts w:ascii="Palatino Linotype" w:hAnsi="Palatino Linotype"/>
          <w:sz w:val="24"/>
          <w:szCs w:val="24"/>
        </w:rPr>
        <w:t xml:space="preserve">pomoci v </w:t>
      </w:r>
      <w:r w:rsidR="00E04DAC">
        <w:rPr>
          <w:rFonts w:ascii="Palatino Linotype" w:hAnsi="Palatino Linotype"/>
          <w:sz w:val="24"/>
          <w:szCs w:val="24"/>
        </w:rPr>
        <w:t>hmotné nouz</w:t>
      </w:r>
      <w:r w:rsidR="001D2A44">
        <w:rPr>
          <w:rFonts w:ascii="Palatino Linotype" w:hAnsi="Palatino Linotype"/>
          <w:sz w:val="24"/>
          <w:szCs w:val="24"/>
        </w:rPr>
        <w:t>i</w:t>
      </w:r>
      <w:r w:rsidR="00E04DAC">
        <w:rPr>
          <w:rFonts w:ascii="Palatino Linotype" w:hAnsi="Palatino Linotype"/>
          <w:sz w:val="24"/>
          <w:szCs w:val="24"/>
        </w:rPr>
        <w:t xml:space="preserve"> – doplatek na bydlení byl nejvyšší pod</w:t>
      </w:r>
      <w:r w:rsidR="00FF21D9">
        <w:rPr>
          <w:rFonts w:ascii="Palatino Linotype" w:hAnsi="Palatino Linotype"/>
          <w:sz w:val="24"/>
          <w:szCs w:val="24"/>
        </w:rPr>
        <w:t>íl počtu vyplacených</w:t>
      </w:r>
      <w:r w:rsidR="00E04DAC">
        <w:rPr>
          <w:rFonts w:ascii="Palatino Linotype" w:hAnsi="Palatino Linotype"/>
          <w:sz w:val="24"/>
          <w:szCs w:val="24"/>
        </w:rPr>
        <w:t xml:space="preserve"> žádostí u uvedených skupin lidí v roce 2018, nejnižší v roce 2014.</w:t>
      </w:r>
      <w:r w:rsidR="00FF21D9">
        <w:rPr>
          <w:rFonts w:ascii="Palatino Linotype" w:hAnsi="Palatino Linotype"/>
          <w:sz w:val="24"/>
          <w:szCs w:val="24"/>
        </w:rPr>
        <w:t xml:space="preserve"> Dále v roce 2018 a 2019 je u dávky pomoci v hmotné nouzi – doplatek na bydlení </w:t>
      </w:r>
      <w:r w:rsidR="0081289E">
        <w:rPr>
          <w:rFonts w:ascii="Palatino Linotype" w:hAnsi="Palatino Linotype"/>
          <w:sz w:val="24"/>
          <w:szCs w:val="24"/>
        </w:rPr>
        <w:t xml:space="preserve">u osob starších 60 let věku s nárokem na výplatu SD pokles počtu vyplacených ze 49 dávek na 29 dávek. </w:t>
      </w:r>
    </w:p>
    <w:p w:rsidR="00BB6D1F" w:rsidRDefault="0081289E" w:rsidP="00A970D4">
      <w:pPr>
        <w:spacing w:line="360" w:lineRule="auto"/>
        <w:jc w:val="both"/>
        <w:rPr>
          <w:rFonts w:ascii="Palatino Linotype" w:hAnsi="Palatino Linotype"/>
          <w:sz w:val="24"/>
          <w:szCs w:val="24"/>
          <w:vertAlign w:val="subscript"/>
        </w:rPr>
      </w:pPr>
      <w:r>
        <w:rPr>
          <w:rFonts w:ascii="Palatino Linotype" w:hAnsi="Palatino Linotype"/>
          <w:sz w:val="24"/>
          <w:szCs w:val="24"/>
        </w:rPr>
        <w:t>Nyní jsem shrnula výsledky výzkumné otázky č. 3 u dávky pomoci v hmotné nouzi – příspěvek na živobytí a doplatek na bydlení.</w:t>
      </w:r>
    </w:p>
    <w:p w:rsidR="00461A78" w:rsidRDefault="00461A78" w:rsidP="00E04DAC">
      <w:pPr>
        <w:spacing w:after="0" w:line="360" w:lineRule="auto"/>
        <w:jc w:val="both"/>
        <w:rPr>
          <w:rFonts w:ascii="Palatino Linotype" w:hAnsi="Palatino Linotype"/>
          <w:sz w:val="24"/>
          <w:szCs w:val="24"/>
        </w:rPr>
      </w:pPr>
    </w:p>
    <w:p w:rsidR="00E7729B" w:rsidRDefault="00E04DAC" w:rsidP="00E04DAC">
      <w:pPr>
        <w:spacing w:after="0" w:line="360" w:lineRule="auto"/>
        <w:jc w:val="both"/>
        <w:rPr>
          <w:rFonts w:ascii="Palatino Linotype" w:hAnsi="Palatino Linotype"/>
          <w:sz w:val="24"/>
          <w:szCs w:val="24"/>
        </w:rPr>
      </w:pPr>
      <w:r w:rsidRPr="00F14EA2">
        <w:rPr>
          <w:rFonts w:ascii="Palatino Linotype" w:hAnsi="Palatino Linotype"/>
          <w:sz w:val="24"/>
          <w:szCs w:val="24"/>
        </w:rPr>
        <w:t xml:space="preserve">Výzkumná otázka č. 4 zní: </w:t>
      </w:r>
      <w:r w:rsidR="00A920E2">
        <w:rPr>
          <w:rFonts w:ascii="Palatino Linotype" w:hAnsi="Palatino Linotype"/>
          <w:sz w:val="24"/>
          <w:szCs w:val="24"/>
        </w:rPr>
        <w:t>jaká</w:t>
      </w:r>
      <w:r w:rsidR="00601ADB">
        <w:rPr>
          <w:rFonts w:ascii="Palatino Linotype" w:hAnsi="Palatino Linotype"/>
          <w:sz w:val="24"/>
          <w:szCs w:val="24"/>
        </w:rPr>
        <w:t xml:space="preserve"> je tendence</w:t>
      </w:r>
      <w:r w:rsidR="00F14EA2" w:rsidRPr="00F14EA2">
        <w:rPr>
          <w:rFonts w:ascii="Palatino Linotype" w:hAnsi="Palatino Linotype"/>
          <w:sz w:val="24"/>
          <w:szCs w:val="24"/>
        </w:rPr>
        <w:t xml:space="preserve"> vyplacených žádostí o dávku pomoci v hmotné nouzi -  příspěvek na živobytí, doplatek na bydlení </w:t>
      </w:r>
      <w:r w:rsidR="00A920E2">
        <w:rPr>
          <w:rFonts w:ascii="Palatino Linotype" w:hAnsi="Palatino Linotype"/>
          <w:sz w:val="24"/>
          <w:szCs w:val="24"/>
        </w:rPr>
        <w:br/>
      </w:r>
      <w:r w:rsidR="00F14EA2" w:rsidRPr="00F14EA2">
        <w:rPr>
          <w:rFonts w:ascii="Palatino Linotype" w:hAnsi="Palatino Linotype"/>
          <w:sz w:val="24"/>
          <w:szCs w:val="24"/>
        </w:rPr>
        <w:t>a mimořádná okamžitá pomoc u uvedených skupin osob za výzkumné období?</w:t>
      </w:r>
    </w:p>
    <w:p w:rsidR="00461A78" w:rsidRDefault="00F14EA2" w:rsidP="00E04DAC">
      <w:pPr>
        <w:spacing w:after="0" w:line="360" w:lineRule="auto"/>
        <w:jc w:val="both"/>
        <w:rPr>
          <w:rFonts w:ascii="Palatino Linotype" w:hAnsi="Palatino Linotype"/>
          <w:color w:val="000000" w:themeColor="text1"/>
          <w:sz w:val="24"/>
          <w:szCs w:val="24"/>
        </w:rPr>
      </w:pPr>
      <w:r>
        <w:rPr>
          <w:rFonts w:ascii="Palatino Linotype" w:hAnsi="Palatino Linotype"/>
          <w:color w:val="000000" w:themeColor="text1"/>
          <w:sz w:val="24"/>
          <w:szCs w:val="24"/>
        </w:rPr>
        <w:t>Graf</w:t>
      </w:r>
      <w:r w:rsidR="00504EB6">
        <w:rPr>
          <w:rFonts w:ascii="Palatino Linotype" w:hAnsi="Palatino Linotype"/>
          <w:color w:val="000000" w:themeColor="text1"/>
          <w:sz w:val="24"/>
          <w:szCs w:val="24"/>
        </w:rPr>
        <w:t xml:space="preserve"> i tabulka</w:t>
      </w:r>
      <w:r>
        <w:rPr>
          <w:rFonts w:ascii="Palatino Linotype" w:hAnsi="Palatino Linotype"/>
          <w:color w:val="000000" w:themeColor="text1"/>
          <w:sz w:val="24"/>
          <w:szCs w:val="24"/>
        </w:rPr>
        <w:t xml:space="preserve"> č. 11 znázorňuje vyplacené dávky pomoci v hmotné nouzi – příspěvek na živobytí, doplatek na bydlení, mimořádná okamžitá pomoc za výzkumné období </w:t>
      </w:r>
      <w:r w:rsidR="00CB4112">
        <w:rPr>
          <w:rFonts w:ascii="Palatino Linotype" w:hAnsi="Palatino Linotype"/>
          <w:color w:val="000000" w:themeColor="text1"/>
          <w:sz w:val="24"/>
          <w:szCs w:val="24"/>
        </w:rPr>
        <w:t xml:space="preserve">2014 – 2019 </w:t>
      </w:r>
      <w:r>
        <w:rPr>
          <w:rFonts w:ascii="Palatino Linotype" w:hAnsi="Palatino Linotype"/>
          <w:color w:val="000000" w:themeColor="text1"/>
          <w:sz w:val="24"/>
          <w:szCs w:val="24"/>
        </w:rPr>
        <w:t xml:space="preserve">u </w:t>
      </w:r>
      <w:r w:rsidR="00CB4112">
        <w:rPr>
          <w:rFonts w:ascii="Palatino Linotype" w:hAnsi="Palatino Linotype"/>
          <w:color w:val="000000" w:themeColor="text1"/>
          <w:sz w:val="24"/>
          <w:szCs w:val="24"/>
        </w:rPr>
        <w:t>zkoumaného vzorku</w:t>
      </w:r>
      <w:r>
        <w:rPr>
          <w:rFonts w:ascii="Palatino Linotype" w:hAnsi="Palatino Linotype"/>
          <w:color w:val="000000" w:themeColor="text1"/>
          <w:sz w:val="24"/>
          <w:szCs w:val="24"/>
        </w:rPr>
        <w:t xml:space="preserve">. </w:t>
      </w:r>
      <w:r w:rsidR="00457DC2">
        <w:rPr>
          <w:rFonts w:ascii="Palatino Linotype" w:hAnsi="Palatino Linotype"/>
          <w:color w:val="000000" w:themeColor="text1"/>
          <w:sz w:val="24"/>
          <w:szCs w:val="24"/>
        </w:rPr>
        <w:t xml:space="preserve">Také můžeme v grafu </w:t>
      </w:r>
      <w:r w:rsidR="00504EB6">
        <w:rPr>
          <w:rFonts w:ascii="Palatino Linotype" w:hAnsi="Palatino Linotype"/>
          <w:color w:val="000000" w:themeColor="text1"/>
          <w:sz w:val="24"/>
          <w:szCs w:val="24"/>
        </w:rPr>
        <w:t xml:space="preserve">i v tabulce </w:t>
      </w:r>
      <w:r w:rsidR="00457DC2">
        <w:rPr>
          <w:rFonts w:ascii="Palatino Linotype" w:hAnsi="Palatino Linotype"/>
          <w:color w:val="000000" w:themeColor="text1"/>
          <w:sz w:val="24"/>
          <w:szCs w:val="24"/>
        </w:rPr>
        <w:t xml:space="preserve">vidět celkový počet vyplacených žádostí </w:t>
      </w:r>
      <w:r w:rsidR="002F69D0">
        <w:rPr>
          <w:rFonts w:ascii="Palatino Linotype" w:hAnsi="Palatino Linotype"/>
          <w:color w:val="000000" w:themeColor="text1"/>
          <w:sz w:val="24"/>
          <w:szCs w:val="24"/>
        </w:rPr>
        <w:t>o dávku pomoci v hmotné nouzi – příspěvek na živobytí, doplatek na bydlení, mimořádná okamžitá pomoc za jednotlivé roky.</w:t>
      </w:r>
    </w:p>
    <w:p w:rsidR="00F14EA2" w:rsidRPr="00461A78" w:rsidRDefault="00461A78" w:rsidP="00461A78">
      <w:pPr>
        <w:rPr>
          <w:rFonts w:ascii="Palatino Linotype" w:hAnsi="Palatino Linotype"/>
          <w:color w:val="000000" w:themeColor="text1"/>
          <w:sz w:val="24"/>
          <w:szCs w:val="24"/>
        </w:rPr>
      </w:pPr>
      <w:r>
        <w:rPr>
          <w:rFonts w:ascii="Palatino Linotype" w:hAnsi="Palatino Linotype"/>
          <w:color w:val="000000" w:themeColor="text1"/>
          <w:sz w:val="24"/>
          <w:szCs w:val="24"/>
        </w:rPr>
        <w:br w:type="page"/>
      </w:r>
    </w:p>
    <w:p w:rsidR="00E7729B" w:rsidRPr="00E7729B" w:rsidRDefault="00E7729B" w:rsidP="00E04DAC">
      <w:pPr>
        <w:spacing w:after="0" w:line="360" w:lineRule="auto"/>
        <w:jc w:val="both"/>
        <w:rPr>
          <w:rFonts w:ascii="Palatino Linotype" w:hAnsi="Palatino Linotype"/>
          <w:b/>
          <w:sz w:val="24"/>
          <w:szCs w:val="24"/>
        </w:rPr>
      </w:pPr>
      <w:r w:rsidRPr="00E7729B">
        <w:rPr>
          <w:rFonts w:ascii="Palatino Linotype" w:hAnsi="Palatino Linotype"/>
          <w:b/>
          <w:sz w:val="24"/>
          <w:szCs w:val="24"/>
        </w:rPr>
        <w:lastRenderedPageBreak/>
        <w:t>G</w:t>
      </w:r>
      <w:r w:rsidR="004F2C9D">
        <w:rPr>
          <w:rFonts w:ascii="Palatino Linotype" w:hAnsi="Palatino Linotype"/>
          <w:b/>
          <w:sz w:val="24"/>
          <w:szCs w:val="24"/>
        </w:rPr>
        <w:t>raf č. 11 – tendence vyplacených žádostí u uvedených skupin osob</w:t>
      </w:r>
    </w:p>
    <w:p w:rsidR="00457DC2" w:rsidRDefault="00457DC2" w:rsidP="00E04DAC">
      <w:pPr>
        <w:spacing w:after="0" w:line="360" w:lineRule="auto"/>
        <w:jc w:val="both"/>
        <w:rPr>
          <w:rFonts w:ascii="Palatino Linotype" w:hAnsi="Palatino Linotype"/>
          <w:sz w:val="24"/>
          <w:szCs w:val="24"/>
        </w:rPr>
      </w:pPr>
      <w:r w:rsidRPr="00457DC2">
        <w:rPr>
          <w:rFonts w:ascii="Palatino Linotype" w:hAnsi="Palatino Linotype"/>
          <w:noProof/>
          <w:sz w:val="24"/>
          <w:szCs w:val="24"/>
        </w:rPr>
        <w:drawing>
          <wp:inline distT="0" distB="0" distL="0" distR="0">
            <wp:extent cx="5600700" cy="3600450"/>
            <wp:effectExtent l="19050" t="0" r="1905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57DC2" w:rsidRPr="00572DAB" w:rsidRDefault="00572DAB" w:rsidP="00E04DAC">
      <w:pPr>
        <w:spacing w:after="0" w:line="360" w:lineRule="auto"/>
        <w:jc w:val="both"/>
        <w:rPr>
          <w:rFonts w:ascii="Palatino Linotype" w:hAnsi="Palatino Linotype"/>
          <w:b/>
          <w:sz w:val="24"/>
          <w:szCs w:val="24"/>
        </w:rPr>
      </w:pPr>
      <w:r>
        <w:rPr>
          <w:rFonts w:ascii="Palatino Linotype" w:hAnsi="Palatino Linotype"/>
          <w:b/>
          <w:sz w:val="24"/>
          <w:szCs w:val="24"/>
        </w:rPr>
        <w:t>Tabulka</w:t>
      </w:r>
      <w:r w:rsidRPr="00E7729B">
        <w:rPr>
          <w:rFonts w:ascii="Palatino Linotype" w:hAnsi="Palatino Linotype"/>
          <w:b/>
          <w:sz w:val="24"/>
          <w:szCs w:val="24"/>
        </w:rPr>
        <w:t xml:space="preserve"> č. 11 – </w:t>
      </w:r>
      <w:r w:rsidR="00DE53AA">
        <w:rPr>
          <w:rFonts w:ascii="Palatino Linotype" w:hAnsi="Palatino Linotype"/>
          <w:b/>
          <w:sz w:val="24"/>
          <w:szCs w:val="24"/>
        </w:rPr>
        <w:t>tendence vyplacených žádostí u uvedených skupin osob</w:t>
      </w:r>
    </w:p>
    <w:tbl>
      <w:tblPr>
        <w:tblW w:w="8847" w:type="dxa"/>
        <w:tblInd w:w="65" w:type="dxa"/>
        <w:shd w:val="clear" w:color="auto" w:fill="B6DDE8" w:themeFill="accent5" w:themeFillTint="66"/>
        <w:tblCellMar>
          <w:left w:w="70" w:type="dxa"/>
          <w:right w:w="70" w:type="dxa"/>
        </w:tblCellMar>
        <w:tblLook w:val="04A0"/>
      </w:tblPr>
      <w:tblGrid>
        <w:gridCol w:w="4272"/>
        <w:gridCol w:w="796"/>
        <w:gridCol w:w="746"/>
        <w:gridCol w:w="796"/>
        <w:gridCol w:w="779"/>
        <w:gridCol w:w="729"/>
        <w:gridCol w:w="729"/>
      </w:tblGrid>
      <w:tr w:rsidR="00457DC2" w:rsidRPr="00457DC2" w:rsidTr="00461A78">
        <w:trPr>
          <w:trHeight w:val="323"/>
        </w:trPr>
        <w:tc>
          <w:tcPr>
            <w:tcW w:w="427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457DC2" w:rsidRPr="00457DC2" w:rsidRDefault="00457DC2" w:rsidP="00457DC2">
            <w:pPr>
              <w:spacing w:after="0" w:line="240" w:lineRule="auto"/>
              <w:rPr>
                <w:rFonts w:ascii="Palatino Linotype" w:eastAsia="Times New Roman" w:hAnsi="Palatino Linotype" w:cs="Calibri"/>
                <w:b/>
                <w:color w:val="000000"/>
              </w:rPr>
            </w:pPr>
            <w:r w:rsidRPr="00457DC2">
              <w:rPr>
                <w:rFonts w:ascii="Palatino Linotype" w:eastAsia="Times New Roman" w:hAnsi="Palatino Linotype" w:cs="Calibri"/>
                <w:b/>
                <w:color w:val="000000"/>
              </w:rPr>
              <w:t> </w:t>
            </w:r>
          </w:p>
        </w:tc>
        <w:tc>
          <w:tcPr>
            <w:tcW w:w="796"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b/>
                <w:color w:val="000000"/>
              </w:rPr>
            </w:pPr>
            <w:r w:rsidRPr="00457DC2">
              <w:rPr>
                <w:rFonts w:ascii="Palatino Linotype" w:eastAsia="Times New Roman" w:hAnsi="Palatino Linotype" w:cs="Calibri"/>
                <w:b/>
                <w:color w:val="000000"/>
              </w:rPr>
              <w:t>2014</w:t>
            </w:r>
          </w:p>
        </w:tc>
        <w:tc>
          <w:tcPr>
            <w:tcW w:w="746"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b/>
                <w:color w:val="000000"/>
              </w:rPr>
            </w:pPr>
            <w:r w:rsidRPr="00457DC2">
              <w:rPr>
                <w:rFonts w:ascii="Palatino Linotype" w:eastAsia="Times New Roman" w:hAnsi="Palatino Linotype" w:cs="Calibri"/>
                <w:b/>
                <w:color w:val="000000"/>
              </w:rPr>
              <w:t>2015</w:t>
            </w:r>
          </w:p>
        </w:tc>
        <w:tc>
          <w:tcPr>
            <w:tcW w:w="796"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b/>
                <w:color w:val="000000"/>
              </w:rPr>
            </w:pPr>
            <w:r w:rsidRPr="00457DC2">
              <w:rPr>
                <w:rFonts w:ascii="Palatino Linotype" w:eastAsia="Times New Roman" w:hAnsi="Palatino Linotype" w:cs="Calibri"/>
                <w:b/>
                <w:color w:val="000000"/>
              </w:rPr>
              <w:t>2016</w:t>
            </w:r>
          </w:p>
        </w:tc>
        <w:tc>
          <w:tcPr>
            <w:tcW w:w="779"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b/>
                <w:color w:val="000000"/>
              </w:rPr>
            </w:pPr>
            <w:r w:rsidRPr="00457DC2">
              <w:rPr>
                <w:rFonts w:ascii="Palatino Linotype" w:eastAsia="Times New Roman" w:hAnsi="Palatino Linotype" w:cs="Calibri"/>
                <w:b/>
                <w:color w:val="000000"/>
              </w:rPr>
              <w:t>2017</w:t>
            </w:r>
          </w:p>
        </w:tc>
        <w:tc>
          <w:tcPr>
            <w:tcW w:w="729"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b/>
                <w:color w:val="000000"/>
              </w:rPr>
            </w:pPr>
            <w:r w:rsidRPr="00457DC2">
              <w:rPr>
                <w:rFonts w:ascii="Palatino Linotype" w:eastAsia="Times New Roman" w:hAnsi="Palatino Linotype" w:cs="Calibri"/>
                <w:b/>
                <w:color w:val="000000"/>
              </w:rPr>
              <w:t>2018</w:t>
            </w:r>
          </w:p>
        </w:tc>
        <w:tc>
          <w:tcPr>
            <w:tcW w:w="729"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b/>
                <w:color w:val="000000"/>
              </w:rPr>
            </w:pPr>
            <w:r w:rsidRPr="00457DC2">
              <w:rPr>
                <w:rFonts w:ascii="Palatino Linotype" w:eastAsia="Times New Roman" w:hAnsi="Palatino Linotype" w:cs="Calibri"/>
                <w:b/>
                <w:color w:val="000000"/>
              </w:rPr>
              <w:t>2019</w:t>
            </w:r>
          </w:p>
        </w:tc>
      </w:tr>
      <w:tr w:rsidR="00457DC2" w:rsidRPr="00457DC2" w:rsidTr="00461A78">
        <w:trPr>
          <w:trHeight w:val="323"/>
        </w:trPr>
        <w:tc>
          <w:tcPr>
            <w:tcW w:w="427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457DC2" w:rsidRPr="00457DC2" w:rsidRDefault="00457DC2" w:rsidP="00457DC2">
            <w:pPr>
              <w:spacing w:after="0" w:line="240" w:lineRule="auto"/>
              <w:rPr>
                <w:rFonts w:ascii="Palatino Linotype" w:eastAsia="Times New Roman" w:hAnsi="Palatino Linotype" w:cs="Calibri"/>
                <w:b/>
                <w:color w:val="000000"/>
              </w:rPr>
            </w:pPr>
            <w:r w:rsidRPr="00457DC2">
              <w:rPr>
                <w:rFonts w:ascii="Palatino Linotype" w:eastAsia="Times New Roman" w:hAnsi="Palatino Linotype" w:cs="Calibri"/>
                <w:b/>
                <w:color w:val="000000"/>
              </w:rPr>
              <w:t>PnŽ</w:t>
            </w:r>
          </w:p>
        </w:tc>
        <w:tc>
          <w:tcPr>
            <w:tcW w:w="796"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716</w:t>
            </w:r>
          </w:p>
        </w:tc>
        <w:tc>
          <w:tcPr>
            <w:tcW w:w="746"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771</w:t>
            </w:r>
          </w:p>
        </w:tc>
        <w:tc>
          <w:tcPr>
            <w:tcW w:w="796"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912</w:t>
            </w:r>
          </w:p>
        </w:tc>
        <w:tc>
          <w:tcPr>
            <w:tcW w:w="77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962</w:t>
            </w:r>
          </w:p>
        </w:tc>
        <w:tc>
          <w:tcPr>
            <w:tcW w:w="72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780</w:t>
            </w:r>
          </w:p>
        </w:tc>
        <w:tc>
          <w:tcPr>
            <w:tcW w:w="72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781</w:t>
            </w:r>
          </w:p>
        </w:tc>
      </w:tr>
      <w:tr w:rsidR="00457DC2" w:rsidRPr="00457DC2" w:rsidTr="00461A78">
        <w:trPr>
          <w:trHeight w:val="323"/>
        </w:trPr>
        <w:tc>
          <w:tcPr>
            <w:tcW w:w="427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457DC2" w:rsidRPr="00457DC2" w:rsidRDefault="00457DC2" w:rsidP="00457DC2">
            <w:pPr>
              <w:spacing w:after="0" w:line="240" w:lineRule="auto"/>
              <w:rPr>
                <w:rFonts w:ascii="Palatino Linotype" w:eastAsia="Times New Roman" w:hAnsi="Palatino Linotype" w:cs="Calibri"/>
                <w:b/>
                <w:color w:val="000000"/>
              </w:rPr>
            </w:pPr>
            <w:r w:rsidRPr="00457DC2">
              <w:rPr>
                <w:rFonts w:ascii="Palatino Linotype" w:eastAsia="Times New Roman" w:hAnsi="Palatino Linotype" w:cs="Calibri"/>
                <w:b/>
                <w:color w:val="000000"/>
              </w:rPr>
              <w:t>DnB</w:t>
            </w:r>
          </w:p>
        </w:tc>
        <w:tc>
          <w:tcPr>
            <w:tcW w:w="796"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275</w:t>
            </w:r>
          </w:p>
        </w:tc>
        <w:tc>
          <w:tcPr>
            <w:tcW w:w="746"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402</w:t>
            </w:r>
          </w:p>
        </w:tc>
        <w:tc>
          <w:tcPr>
            <w:tcW w:w="796"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406</w:t>
            </w:r>
          </w:p>
        </w:tc>
        <w:tc>
          <w:tcPr>
            <w:tcW w:w="77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443</w:t>
            </w:r>
          </w:p>
        </w:tc>
        <w:tc>
          <w:tcPr>
            <w:tcW w:w="72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461</w:t>
            </w:r>
          </w:p>
        </w:tc>
        <w:tc>
          <w:tcPr>
            <w:tcW w:w="72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467</w:t>
            </w:r>
          </w:p>
        </w:tc>
      </w:tr>
      <w:tr w:rsidR="00457DC2" w:rsidRPr="00457DC2" w:rsidTr="00461A78">
        <w:trPr>
          <w:trHeight w:val="323"/>
        </w:trPr>
        <w:tc>
          <w:tcPr>
            <w:tcW w:w="427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457DC2" w:rsidRPr="00457DC2" w:rsidRDefault="00457DC2" w:rsidP="00457DC2">
            <w:pPr>
              <w:spacing w:after="0" w:line="240" w:lineRule="auto"/>
              <w:rPr>
                <w:rFonts w:ascii="Palatino Linotype" w:eastAsia="Times New Roman" w:hAnsi="Palatino Linotype" w:cs="Calibri"/>
                <w:b/>
                <w:color w:val="000000"/>
              </w:rPr>
            </w:pPr>
            <w:r w:rsidRPr="00457DC2">
              <w:rPr>
                <w:rFonts w:ascii="Palatino Linotype" w:eastAsia="Times New Roman" w:hAnsi="Palatino Linotype" w:cs="Calibri"/>
                <w:b/>
                <w:color w:val="000000"/>
              </w:rPr>
              <w:t>MOP</w:t>
            </w:r>
          </w:p>
        </w:tc>
        <w:tc>
          <w:tcPr>
            <w:tcW w:w="796"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56</w:t>
            </w:r>
          </w:p>
        </w:tc>
        <w:tc>
          <w:tcPr>
            <w:tcW w:w="746"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31</w:t>
            </w:r>
          </w:p>
        </w:tc>
        <w:tc>
          <w:tcPr>
            <w:tcW w:w="796"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19</w:t>
            </w:r>
          </w:p>
        </w:tc>
        <w:tc>
          <w:tcPr>
            <w:tcW w:w="77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24</w:t>
            </w:r>
          </w:p>
        </w:tc>
        <w:tc>
          <w:tcPr>
            <w:tcW w:w="72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35</w:t>
            </w:r>
          </w:p>
        </w:tc>
        <w:tc>
          <w:tcPr>
            <w:tcW w:w="72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22</w:t>
            </w:r>
          </w:p>
        </w:tc>
      </w:tr>
      <w:tr w:rsidR="00457DC2" w:rsidRPr="00457DC2" w:rsidTr="00461A78">
        <w:trPr>
          <w:trHeight w:val="323"/>
        </w:trPr>
        <w:tc>
          <w:tcPr>
            <w:tcW w:w="427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457DC2" w:rsidRPr="00457DC2" w:rsidRDefault="00457DC2" w:rsidP="00457DC2">
            <w:pPr>
              <w:spacing w:after="0" w:line="240" w:lineRule="auto"/>
              <w:rPr>
                <w:rFonts w:ascii="Palatino Linotype" w:eastAsia="Times New Roman" w:hAnsi="Palatino Linotype" w:cs="Calibri"/>
                <w:b/>
                <w:color w:val="000000"/>
              </w:rPr>
            </w:pPr>
            <w:r w:rsidRPr="00457DC2">
              <w:rPr>
                <w:rFonts w:ascii="Palatino Linotype" w:eastAsia="Times New Roman" w:hAnsi="Palatino Linotype" w:cs="Calibri"/>
                <w:b/>
                <w:color w:val="000000"/>
              </w:rPr>
              <w:t>celkem vyplacených žádostí/rok u uvedených skupin osob</w:t>
            </w:r>
          </w:p>
        </w:tc>
        <w:tc>
          <w:tcPr>
            <w:tcW w:w="796"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1047</w:t>
            </w:r>
          </w:p>
        </w:tc>
        <w:tc>
          <w:tcPr>
            <w:tcW w:w="746"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1204</w:t>
            </w:r>
          </w:p>
        </w:tc>
        <w:tc>
          <w:tcPr>
            <w:tcW w:w="796"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1337</w:t>
            </w:r>
          </w:p>
        </w:tc>
        <w:tc>
          <w:tcPr>
            <w:tcW w:w="77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1429</w:t>
            </w:r>
          </w:p>
        </w:tc>
        <w:tc>
          <w:tcPr>
            <w:tcW w:w="72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1276</w:t>
            </w:r>
          </w:p>
        </w:tc>
        <w:tc>
          <w:tcPr>
            <w:tcW w:w="72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1270</w:t>
            </w:r>
          </w:p>
        </w:tc>
      </w:tr>
      <w:tr w:rsidR="00457DC2" w:rsidRPr="00457DC2" w:rsidTr="00461A78">
        <w:trPr>
          <w:trHeight w:val="323"/>
        </w:trPr>
        <w:tc>
          <w:tcPr>
            <w:tcW w:w="4272"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457DC2" w:rsidRPr="00457DC2" w:rsidRDefault="00457DC2" w:rsidP="00457DC2">
            <w:pPr>
              <w:spacing w:after="0" w:line="240" w:lineRule="auto"/>
              <w:rPr>
                <w:rFonts w:ascii="Palatino Linotype" w:eastAsia="Times New Roman" w:hAnsi="Palatino Linotype" w:cs="Calibri"/>
                <w:b/>
                <w:color w:val="000000"/>
              </w:rPr>
            </w:pPr>
            <w:r w:rsidRPr="00457DC2">
              <w:rPr>
                <w:rFonts w:ascii="Palatino Linotype" w:eastAsia="Times New Roman" w:hAnsi="Palatino Linotype" w:cs="Calibri"/>
                <w:b/>
                <w:color w:val="000000"/>
              </w:rPr>
              <w:t xml:space="preserve">celkem vyplacených žádostí/rok </w:t>
            </w:r>
          </w:p>
        </w:tc>
        <w:tc>
          <w:tcPr>
            <w:tcW w:w="796"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6 408</w:t>
            </w:r>
          </w:p>
        </w:tc>
        <w:tc>
          <w:tcPr>
            <w:tcW w:w="746"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5303</w:t>
            </w:r>
          </w:p>
        </w:tc>
        <w:tc>
          <w:tcPr>
            <w:tcW w:w="796"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4516</w:t>
            </w:r>
          </w:p>
        </w:tc>
        <w:tc>
          <w:tcPr>
            <w:tcW w:w="77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3378</w:t>
            </w:r>
          </w:p>
        </w:tc>
        <w:tc>
          <w:tcPr>
            <w:tcW w:w="72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2369</w:t>
            </w:r>
          </w:p>
        </w:tc>
        <w:tc>
          <w:tcPr>
            <w:tcW w:w="729" w:type="dxa"/>
            <w:tcBorders>
              <w:top w:val="nil"/>
              <w:left w:val="nil"/>
              <w:bottom w:val="single" w:sz="4" w:space="0" w:color="auto"/>
              <w:right w:val="single" w:sz="4" w:space="0" w:color="auto"/>
            </w:tcBorders>
            <w:shd w:val="clear" w:color="auto" w:fill="B6DDE8" w:themeFill="accent5" w:themeFillTint="66"/>
            <w:noWrap/>
            <w:vAlign w:val="bottom"/>
            <w:hideMark/>
          </w:tcPr>
          <w:p w:rsidR="00457DC2" w:rsidRPr="00457DC2" w:rsidRDefault="00457DC2" w:rsidP="00D141D1">
            <w:pPr>
              <w:spacing w:after="0" w:line="240" w:lineRule="auto"/>
              <w:jc w:val="center"/>
              <w:rPr>
                <w:rFonts w:ascii="Palatino Linotype" w:eastAsia="Times New Roman" w:hAnsi="Palatino Linotype" w:cs="Calibri"/>
                <w:color w:val="000000"/>
              </w:rPr>
            </w:pPr>
            <w:r w:rsidRPr="00457DC2">
              <w:rPr>
                <w:rFonts w:ascii="Palatino Linotype" w:eastAsia="Times New Roman" w:hAnsi="Palatino Linotype" w:cs="Calibri"/>
                <w:color w:val="000000"/>
              </w:rPr>
              <w:t>2237</w:t>
            </w:r>
          </w:p>
        </w:tc>
      </w:tr>
    </w:tbl>
    <w:p w:rsidR="00E7729B" w:rsidRDefault="00E7729B" w:rsidP="00E7729B">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cs="Palatino Linotype"/>
        </w:rPr>
      </w:pPr>
      <w:r w:rsidRPr="00057FBC">
        <w:rPr>
          <w:rFonts w:ascii="Palatino Linotype" w:hAnsi="Palatino Linotype" w:cs="Palatino Linotype"/>
        </w:rPr>
        <w:t>Zdroj: vlastní výzkum, zpracováno z programového systému OK/nouze</w:t>
      </w:r>
    </w:p>
    <w:p w:rsidR="00A94EE3" w:rsidRDefault="00A94EE3" w:rsidP="00601ADB">
      <w:pPr>
        <w:spacing w:after="0" w:line="360" w:lineRule="auto"/>
        <w:jc w:val="both"/>
        <w:rPr>
          <w:rFonts w:ascii="Palatino Linotype" w:hAnsi="Palatino Linotype"/>
          <w:sz w:val="24"/>
          <w:szCs w:val="24"/>
        </w:rPr>
      </w:pPr>
    </w:p>
    <w:p w:rsidR="00601ADB" w:rsidRPr="00601ADB" w:rsidRDefault="00601ADB" w:rsidP="00601ADB">
      <w:pPr>
        <w:spacing w:after="0" w:line="360" w:lineRule="auto"/>
        <w:jc w:val="both"/>
        <w:rPr>
          <w:rFonts w:ascii="Palatino Linotype" w:hAnsi="Palatino Linotype"/>
          <w:sz w:val="24"/>
          <w:szCs w:val="24"/>
        </w:rPr>
      </w:pPr>
      <w:r w:rsidRPr="00601ADB">
        <w:rPr>
          <w:rFonts w:ascii="Palatino Linotype" w:hAnsi="Palatino Linotype"/>
          <w:sz w:val="24"/>
          <w:szCs w:val="24"/>
        </w:rPr>
        <w:t>U dávky pomoci v hmotné nouzi – příspěvek na živobytí u uvedených skupin osob je vyšší počet vyplacených žádostí v roce 2016,</w:t>
      </w:r>
      <w:r w:rsidR="00E11609">
        <w:rPr>
          <w:rFonts w:ascii="Palatino Linotype" w:hAnsi="Palatino Linotype"/>
          <w:sz w:val="24"/>
          <w:szCs w:val="24"/>
        </w:rPr>
        <w:t xml:space="preserve"> </w:t>
      </w:r>
      <w:r w:rsidRPr="00601ADB">
        <w:rPr>
          <w:rFonts w:ascii="Palatino Linotype" w:hAnsi="Palatino Linotype"/>
          <w:sz w:val="24"/>
          <w:szCs w:val="24"/>
        </w:rPr>
        <w:t>2017. U dávky pomoci v hmotné nouzi – doplatek na bydlení je tendence počtu vyplacených dávek u uvedených skupin osob narůstající. U dávky pomoci v hmotné nouzi – mimořádná okamžitá pomoc je tendence počtu vyplacených žádostí u uvedených skupin osob téměř nezměněna.</w:t>
      </w:r>
    </w:p>
    <w:p w:rsidR="00601ADB" w:rsidRDefault="00601ADB" w:rsidP="00601ADB">
      <w:pPr>
        <w:spacing w:after="0" w:line="360" w:lineRule="auto"/>
        <w:jc w:val="both"/>
        <w:rPr>
          <w:rFonts w:ascii="Palatino Linotype" w:hAnsi="Palatino Linotype"/>
          <w:sz w:val="24"/>
          <w:szCs w:val="24"/>
        </w:rPr>
      </w:pPr>
      <w:r>
        <w:rPr>
          <w:rFonts w:ascii="Palatino Linotype" w:hAnsi="Palatino Linotype"/>
          <w:sz w:val="24"/>
          <w:szCs w:val="24"/>
        </w:rPr>
        <w:t xml:space="preserve">Za zmínku stojí fakt, že tendence celkového počtu vyplacených dávek pomoci v hmotné nouzi za období 2014 – 2019 výrazně klesá. Naopak </w:t>
      </w:r>
      <w:r w:rsidR="00A920E2">
        <w:rPr>
          <w:rFonts w:ascii="Palatino Linotype" w:hAnsi="Palatino Linotype"/>
          <w:sz w:val="24"/>
          <w:szCs w:val="24"/>
        </w:rPr>
        <w:br/>
      </w:r>
      <w:r>
        <w:rPr>
          <w:rFonts w:ascii="Palatino Linotype" w:hAnsi="Palatino Linotype"/>
          <w:sz w:val="24"/>
          <w:szCs w:val="24"/>
        </w:rPr>
        <w:lastRenderedPageBreak/>
        <w:t>u uvedených skupin osob za výzkumné období počet vyplacených dávek zůstává téměř nezměněn. V letech 2018 – 2019 je zřetelné, že více než polovina všech vyplacených žádostí o dávky pomoci v hmotné nouzi byla vyplacena osobám, které jsou invalidní, či pobírají starobní důchod nebo jsou starší 60 let.</w:t>
      </w:r>
    </w:p>
    <w:p w:rsidR="00E11609" w:rsidRDefault="00E11609" w:rsidP="00E11609">
      <w:pPr>
        <w:spacing w:line="360" w:lineRule="auto"/>
        <w:jc w:val="both"/>
        <w:rPr>
          <w:rFonts w:ascii="Palatino Linotype" w:hAnsi="Palatino Linotype"/>
          <w:sz w:val="24"/>
          <w:szCs w:val="24"/>
          <w:vertAlign w:val="subscript"/>
        </w:rPr>
      </w:pPr>
      <w:r>
        <w:rPr>
          <w:rFonts w:ascii="Palatino Linotype" w:hAnsi="Palatino Linotype"/>
          <w:sz w:val="24"/>
          <w:szCs w:val="24"/>
        </w:rPr>
        <w:t>Nyní jsem shrnula výsledky výzkumné otázky č. 4 u dávky pomoci v hmotné nouzi – příspěvek na živobytí a doplatek na bydlení a mimořádná okamžitá pomoc.</w:t>
      </w:r>
    </w:p>
    <w:p w:rsidR="00A920E2" w:rsidRDefault="00A920E2" w:rsidP="007C76B6">
      <w:pPr>
        <w:spacing w:after="0" w:line="360" w:lineRule="auto"/>
        <w:jc w:val="both"/>
        <w:rPr>
          <w:rFonts w:ascii="Palatino Linotype" w:hAnsi="Palatino Linotype"/>
          <w:sz w:val="24"/>
          <w:szCs w:val="24"/>
          <w:vertAlign w:val="subscript"/>
        </w:rPr>
      </w:pPr>
    </w:p>
    <w:p w:rsidR="007C76B6" w:rsidRPr="007C76B6" w:rsidRDefault="007C76B6" w:rsidP="007C76B6">
      <w:pPr>
        <w:spacing w:after="0" w:line="360" w:lineRule="auto"/>
        <w:jc w:val="both"/>
        <w:rPr>
          <w:rFonts w:ascii="Palatino Linotype" w:hAnsi="Palatino Linotype"/>
          <w:sz w:val="24"/>
          <w:szCs w:val="24"/>
        </w:rPr>
      </w:pPr>
      <w:r>
        <w:rPr>
          <w:rFonts w:ascii="Palatino Linotype" w:hAnsi="Palatino Linotype"/>
          <w:sz w:val="24"/>
          <w:szCs w:val="24"/>
        </w:rPr>
        <w:t>Výzkumná otázka č. 5 n</w:t>
      </w:r>
      <w:r w:rsidRPr="007C76B6">
        <w:rPr>
          <w:rFonts w:ascii="Palatino Linotype" w:hAnsi="Palatino Linotype"/>
          <w:sz w:val="24"/>
          <w:szCs w:val="24"/>
        </w:rPr>
        <w:t>a jaký účel byla nejčastěji vyplácena dávka pomoci v hmotné nouzi – mimořádná okamžitá pomoc u uvedených skupin osob</w:t>
      </w:r>
      <w:r>
        <w:rPr>
          <w:rFonts w:ascii="Palatino Linotype" w:hAnsi="Palatino Linotype"/>
          <w:sz w:val="24"/>
          <w:szCs w:val="24"/>
        </w:rPr>
        <w:t>?</w:t>
      </w:r>
    </w:p>
    <w:p w:rsidR="00A94EE3" w:rsidRDefault="00A94EE3" w:rsidP="007C76B6">
      <w:pPr>
        <w:spacing w:line="360" w:lineRule="auto"/>
        <w:jc w:val="both"/>
        <w:rPr>
          <w:rFonts w:ascii="Palatino Linotype" w:hAnsi="Palatino Linotype"/>
          <w:sz w:val="24"/>
          <w:szCs w:val="24"/>
        </w:rPr>
      </w:pPr>
    </w:p>
    <w:p w:rsidR="00A94EE3" w:rsidRDefault="00D76314" w:rsidP="007C76B6">
      <w:pPr>
        <w:spacing w:line="360" w:lineRule="auto"/>
        <w:jc w:val="both"/>
        <w:rPr>
          <w:rFonts w:ascii="Palatino Linotype" w:hAnsi="Palatino Linotype"/>
          <w:sz w:val="24"/>
          <w:szCs w:val="24"/>
        </w:rPr>
      </w:pPr>
      <w:r>
        <w:rPr>
          <w:rFonts w:ascii="Palatino Linotype" w:hAnsi="Palatino Linotype"/>
          <w:sz w:val="24"/>
          <w:szCs w:val="24"/>
        </w:rPr>
        <w:t>V posledním grafu</w:t>
      </w:r>
      <w:r w:rsidR="00504EB6">
        <w:rPr>
          <w:rFonts w:ascii="Palatino Linotype" w:hAnsi="Palatino Linotype"/>
          <w:sz w:val="24"/>
          <w:szCs w:val="24"/>
        </w:rPr>
        <w:t xml:space="preserve"> i tabulce</w:t>
      </w:r>
      <w:r>
        <w:rPr>
          <w:rFonts w:ascii="Palatino Linotype" w:hAnsi="Palatino Linotype"/>
          <w:sz w:val="24"/>
          <w:szCs w:val="24"/>
        </w:rPr>
        <w:t xml:space="preserve"> bych</w:t>
      </w:r>
      <w:r w:rsidR="0081289E">
        <w:rPr>
          <w:rFonts w:ascii="Palatino Linotype" w:hAnsi="Palatino Linotype"/>
          <w:sz w:val="24"/>
          <w:szCs w:val="24"/>
        </w:rPr>
        <w:t xml:space="preserve"> </w:t>
      </w:r>
      <w:r>
        <w:rPr>
          <w:rFonts w:ascii="Palatino Linotype" w:hAnsi="Palatino Linotype"/>
          <w:sz w:val="24"/>
          <w:szCs w:val="24"/>
        </w:rPr>
        <w:t>poukázala na dávku pomoci v hmotné nouzi – mimořádná okamžitá pomoc</w:t>
      </w:r>
      <w:r w:rsidR="007C76B6">
        <w:rPr>
          <w:rFonts w:ascii="Palatino Linotype" w:hAnsi="Palatino Linotype"/>
          <w:sz w:val="24"/>
          <w:szCs w:val="24"/>
        </w:rPr>
        <w:t xml:space="preserve">. Kde z grafu </w:t>
      </w:r>
      <w:r w:rsidR="00504EB6">
        <w:rPr>
          <w:rFonts w:ascii="Palatino Linotype" w:hAnsi="Palatino Linotype"/>
          <w:sz w:val="24"/>
          <w:szCs w:val="24"/>
        </w:rPr>
        <w:t xml:space="preserve">i z tabulky </w:t>
      </w:r>
      <w:r w:rsidR="007C76B6">
        <w:rPr>
          <w:rFonts w:ascii="Palatino Linotype" w:hAnsi="Palatino Linotype"/>
          <w:sz w:val="24"/>
          <w:szCs w:val="24"/>
        </w:rPr>
        <w:t xml:space="preserve">č. 12 je patrné, že nejčastější účel </w:t>
      </w:r>
      <w:r w:rsidR="00AF62F8">
        <w:rPr>
          <w:rFonts w:ascii="Palatino Linotype" w:hAnsi="Palatino Linotype"/>
          <w:sz w:val="24"/>
          <w:szCs w:val="24"/>
        </w:rPr>
        <w:t xml:space="preserve">vyplacených mimořádných okamžitých pomocí </w:t>
      </w:r>
      <w:r w:rsidR="00A94EE3">
        <w:rPr>
          <w:rFonts w:ascii="Palatino Linotype" w:hAnsi="Palatino Linotype"/>
          <w:sz w:val="24"/>
          <w:szCs w:val="24"/>
        </w:rPr>
        <w:br/>
      </w:r>
      <w:r w:rsidR="007C76B6">
        <w:rPr>
          <w:rFonts w:ascii="Palatino Linotype" w:hAnsi="Palatino Linotype"/>
          <w:sz w:val="24"/>
          <w:szCs w:val="24"/>
        </w:rPr>
        <w:t>u uvedených skupin osob za výzkumné období je na nezbytný jednorázový výdaj</w:t>
      </w:r>
      <w:r w:rsidR="00FA681F">
        <w:rPr>
          <w:rFonts w:ascii="Palatino Linotype" w:hAnsi="Palatino Linotype"/>
          <w:sz w:val="24"/>
          <w:szCs w:val="24"/>
        </w:rPr>
        <w:t xml:space="preserve">. </w:t>
      </w:r>
    </w:p>
    <w:p w:rsidR="00D76314" w:rsidRPr="00A94EE3" w:rsidRDefault="00A94EE3" w:rsidP="00A94EE3">
      <w:pPr>
        <w:rPr>
          <w:rFonts w:ascii="Palatino Linotype" w:hAnsi="Palatino Linotype"/>
          <w:sz w:val="24"/>
          <w:szCs w:val="24"/>
        </w:rPr>
      </w:pPr>
      <w:r>
        <w:rPr>
          <w:rFonts w:ascii="Palatino Linotype" w:hAnsi="Palatino Linotype"/>
          <w:sz w:val="24"/>
          <w:szCs w:val="24"/>
        </w:rPr>
        <w:br w:type="page"/>
      </w:r>
    </w:p>
    <w:p w:rsidR="000F57EC" w:rsidRPr="00E7729B" w:rsidRDefault="00572DAB" w:rsidP="008E1F3D">
      <w:pPr>
        <w:spacing w:line="360" w:lineRule="auto"/>
        <w:jc w:val="both"/>
        <w:rPr>
          <w:rFonts w:ascii="Palatino Linotype" w:hAnsi="Palatino Linotype"/>
          <w:b/>
          <w:sz w:val="24"/>
          <w:szCs w:val="24"/>
        </w:rPr>
      </w:pPr>
      <w:r>
        <w:rPr>
          <w:rFonts w:ascii="Palatino Linotype" w:hAnsi="Palatino Linotype"/>
          <w:b/>
          <w:sz w:val="24"/>
          <w:szCs w:val="24"/>
        </w:rPr>
        <w:lastRenderedPageBreak/>
        <w:t xml:space="preserve">Graf č. 12 – </w:t>
      </w:r>
      <w:r w:rsidR="00DE53AA">
        <w:rPr>
          <w:rFonts w:ascii="Palatino Linotype" w:hAnsi="Palatino Linotype"/>
          <w:b/>
          <w:sz w:val="24"/>
          <w:szCs w:val="24"/>
        </w:rPr>
        <w:t>nejčastější účel vyplacených mimořádných okamžitých pomocí</w:t>
      </w:r>
    </w:p>
    <w:p w:rsidR="00FA681F" w:rsidRDefault="00FA681F" w:rsidP="008E1F3D">
      <w:pPr>
        <w:spacing w:line="360" w:lineRule="auto"/>
        <w:jc w:val="both"/>
        <w:rPr>
          <w:rFonts w:ascii="Palatino Linotype" w:hAnsi="Palatino Linotype"/>
          <w:sz w:val="24"/>
          <w:szCs w:val="24"/>
        </w:rPr>
      </w:pPr>
      <w:r w:rsidRPr="00FA681F">
        <w:rPr>
          <w:rFonts w:ascii="Palatino Linotype" w:hAnsi="Palatino Linotype"/>
          <w:noProof/>
          <w:sz w:val="24"/>
          <w:szCs w:val="24"/>
        </w:rPr>
        <w:drawing>
          <wp:inline distT="0" distB="0" distL="0" distR="0">
            <wp:extent cx="5324475" cy="3381375"/>
            <wp:effectExtent l="19050" t="0" r="9525" b="0"/>
            <wp:docPr id="1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681F" w:rsidRPr="00572DAB" w:rsidRDefault="00572DAB" w:rsidP="008E1F3D">
      <w:pPr>
        <w:spacing w:line="360" w:lineRule="auto"/>
        <w:jc w:val="both"/>
        <w:rPr>
          <w:rFonts w:ascii="Palatino Linotype" w:hAnsi="Palatino Linotype"/>
          <w:b/>
          <w:sz w:val="24"/>
          <w:szCs w:val="24"/>
        </w:rPr>
      </w:pPr>
      <w:r>
        <w:rPr>
          <w:rFonts w:ascii="Palatino Linotype" w:hAnsi="Palatino Linotype"/>
          <w:b/>
          <w:sz w:val="24"/>
          <w:szCs w:val="24"/>
        </w:rPr>
        <w:t xml:space="preserve">Tabulka č. 12 – </w:t>
      </w:r>
      <w:r w:rsidR="00DE53AA">
        <w:rPr>
          <w:rFonts w:ascii="Palatino Linotype" w:hAnsi="Palatino Linotype"/>
          <w:b/>
          <w:sz w:val="24"/>
          <w:szCs w:val="24"/>
        </w:rPr>
        <w:t>nejčastější účel vyplacených mimořádných okamžitých pomocí</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4A0"/>
      </w:tblPr>
      <w:tblGrid>
        <w:gridCol w:w="2784"/>
        <w:gridCol w:w="3769"/>
        <w:gridCol w:w="1959"/>
      </w:tblGrid>
      <w:tr w:rsidR="00FA681F" w:rsidRPr="00FA681F" w:rsidTr="00A94EE3">
        <w:trPr>
          <w:trHeight w:val="301"/>
          <w:jc w:val="center"/>
        </w:trPr>
        <w:tc>
          <w:tcPr>
            <w:tcW w:w="2784" w:type="dxa"/>
            <w:shd w:val="clear" w:color="auto" w:fill="B6DDE8" w:themeFill="accent5" w:themeFillTint="66"/>
            <w:noWrap/>
            <w:vAlign w:val="bottom"/>
            <w:hideMark/>
          </w:tcPr>
          <w:p w:rsidR="00FA681F" w:rsidRPr="00FA681F" w:rsidRDefault="00FA681F" w:rsidP="00D141D1">
            <w:pPr>
              <w:spacing w:after="0" w:line="240" w:lineRule="auto"/>
              <w:rPr>
                <w:rFonts w:ascii="Palatino Linotype" w:eastAsia="Times New Roman" w:hAnsi="Palatino Linotype" w:cs="Calibri"/>
                <w:b/>
                <w:color w:val="000000"/>
              </w:rPr>
            </w:pPr>
          </w:p>
        </w:tc>
        <w:tc>
          <w:tcPr>
            <w:tcW w:w="376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b/>
                <w:color w:val="000000"/>
              </w:rPr>
            </w:pPr>
            <w:r w:rsidRPr="00FA681F">
              <w:rPr>
                <w:rFonts w:ascii="Palatino Linotype" w:eastAsia="Times New Roman" w:hAnsi="Palatino Linotype" w:cs="Calibri"/>
                <w:b/>
                <w:color w:val="000000"/>
              </w:rPr>
              <w:t>celkem vyplacených žádostí</w:t>
            </w:r>
          </w:p>
        </w:tc>
        <w:tc>
          <w:tcPr>
            <w:tcW w:w="195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b/>
                <w:color w:val="000000"/>
              </w:rPr>
            </w:pPr>
            <w:r w:rsidRPr="00FA681F">
              <w:rPr>
                <w:rFonts w:ascii="Palatino Linotype" w:eastAsia="Times New Roman" w:hAnsi="Palatino Linotype" w:cs="Calibri"/>
                <w:b/>
                <w:color w:val="000000"/>
              </w:rPr>
              <w:t>celkem vyplacených žádosti u uvedených skupin osob</w:t>
            </w:r>
          </w:p>
        </w:tc>
      </w:tr>
      <w:tr w:rsidR="00FA681F" w:rsidRPr="00FA681F" w:rsidTr="00A94EE3">
        <w:trPr>
          <w:trHeight w:val="301"/>
          <w:jc w:val="center"/>
        </w:trPr>
        <w:tc>
          <w:tcPr>
            <w:tcW w:w="2784" w:type="dxa"/>
            <w:shd w:val="clear" w:color="auto" w:fill="B6DDE8" w:themeFill="accent5" w:themeFillTint="66"/>
            <w:noWrap/>
            <w:vAlign w:val="bottom"/>
            <w:hideMark/>
          </w:tcPr>
          <w:p w:rsidR="00FA681F" w:rsidRPr="00FA681F" w:rsidRDefault="00FA681F" w:rsidP="00D141D1">
            <w:pPr>
              <w:spacing w:after="0" w:line="240" w:lineRule="auto"/>
              <w:rPr>
                <w:rFonts w:ascii="Palatino Linotype" w:eastAsia="Times New Roman" w:hAnsi="Palatino Linotype" w:cs="Calibri"/>
                <w:b/>
                <w:color w:val="000000"/>
              </w:rPr>
            </w:pPr>
            <w:r w:rsidRPr="00FA681F">
              <w:rPr>
                <w:rFonts w:ascii="Palatino Linotype" w:eastAsia="Times New Roman" w:hAnsi="Palatino Linotype" w:cs="Calibri"/>
                <w:b/>
                <w:color w:val="000000"/>
              </w:rPr>
              <w:t>MOP D 2014</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2019</w:t>
            </w:r>
          </w:p>
        </w:tc>
        <w:tc>
          <w:tcPr>
            <w:tcW w:w="376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134</w:t>
            </w:r>
          </w:p>
        </w:tc>
        <w:tc>
          <w:tcPr>
            <w:tcW w:w="195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14</w:t>
            </w:r>
          </w:p>
        </w:tc>
      </w:tr>
      <w:tr w:rsidR="00FA681F" w:rsidRPr="00FA681F" w:rsidTr="00A94EE3">
        <w:trPr>
          <w:trHeight w:val="301"/>
          <w:jc w:val="center"/>
        </w:trPr>
        <w:tc>
          <w:tcPr>
            <w:tcW w:w="2784" w:type="dxa"/>
            <w:shd w:val="clear" w:color="auto" w:fill="B6DDE8" w:themeFill="accent5" w:themeFillTint="66"/>
            <w:noWrap/>
            <w:vAlign w:val="bottom"/>
            <w:hideMark/>
          </w:tcPr>
          <w:p w:rsidR="00FA681F" w:rsidRPr="00FA681F" w:rsidRDefault="00FA681F" w:rsidP="00D141D1">
            <w:pPr>
              <w:spacing w:after="0" w:line="240" w:lineRule="auto"/>
              <w:rPr>
                <w:rFonts w:ascii="Palatino Linotype" w:eastAsia="Times New Roman" w:hAnsi="Palatino Linotype" w:cs="Calibri"/>
                <w:b/>
                <w:color w:val="000000"/>
              </w:rPr>
            </w:pPr>
            <w:r w:rsidRPr="00FA681F">
              <w:rPr>
                <w:rFonts w:ascii="Palatino Linotype" w:eastAsia="Times New Roman" w:hAnsi="Palatino Linotype" w:cs="Calibri"/>
                <w:b/>
                <w:color w:val="000000"/>
              </w:rPr>
              <w:t>MOP N 2014</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2019</w:t>
            </w:r>
          </w:p>
        </w:tc>
        <w:tc>
          <w:tcPr>
            <w:tcW w:w="376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55</w:t>
            </w:r>
          </w:p>
        </w:tc>
        <w:tc>
          <w:tcPr>
            <w:tcW w:w="195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6</w:t>
            </w:r>
          </w:p>
        </w:tc>
      </w:tr>
      <w:tr w:rsidR="00FA681F" w:rsidRPr="00FA681F" w:rsidTr="00A94EE3">
        <w:trPr>
          <w:trHeight w:val="301"/>
          <w:jc w:val="center"/>
        </w:trPr>
        <w:tc>
          <w:tcPr>
            <w:tcW w:w="2784" w:type="dxa"/>
            <w:shd w:val="clear" w:color="auto" w:fill="B6DDE8" w:themeFill="accent5" w:themeFillTint="66"/>
            <w:noWrap/>
            <w:vAlign w:val="bottom"/>
            <w:hideMark/>
          </w:tcPr>
          <w:p w:rsidR="00FA681F" w:rsidRPr="00FA681F" w:rsidRDefault="00FA681F" w:rsidP="00D141D1">
            <w:pPr>
              <w:spacing w:after="0" w:line="240" w:lineRule="auto"/>
              <w:rPr>
                <w:rFonts w:ascii="Palatino Linotype" w:eastAsia="Times New Roman" w:hAnsi="Palatino Linotype" w:cs="Calibri"/>
                <w:b/>
                <w:color w:val="000000"/>
              </w:rPr>
            </w:pPr>
            <w:r w:rsidRPr="00FA681F">
              <w:rPr>
                <w:rFonts w:ascii="Palatino Linotype" w:eastAsia="Times New Roman" w:hAnsi="Palatino Linotype" w:cs="Calibri"/>
                <w:b/>
                <w:color w:val="000000"/>
              </w:rPr>
              <w:t>MOP S</w:t>
            </w:r>
            <w:r w:rsidR="00AF62F8">
              <w:rPr>
                <w:rFonts w:ascii="Palatino Linotype" w:eastAsia="Times New Roman" w:hAnsi="Palatino Linotype" w:cs="Calibri"/>
                <w:b/>
                <w:color w:val="000000"/>
              </w:rPr>
              <w:t> </w:t>
            </w:r>
            <w:r w:rsidRPr="00FA681F">
              <w:rPr>
                <w:rFonts w:ascii="Palatino Linotype" w:eastAsia="Times New Roman" w:hAnsi="Palatino Linotype" w:cs="Calibri"/>
                <w:b/>
                <w:color w:val="000000"/>
              </w:rPr>
              <w:t>2014</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2019</w:t>
            </w:r>
          </w:p>
        </w:tc>
        <w:tc>
          <w:tcPr>
            <w:tcW w:w="376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32</w:t>
            </w:r>
          </w:p>
        </w:tc>
        <w:tc>
          <w:tcPr>
            <w:tcW w:w="195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1</w:t>
            </w:r>
          </w:p>
        </w:tc>
      </w:tr>
      <w:tr w:rsidR="00FA681F" w:rsidRPr="00FA681F" w:rsidTr="00A94EE3">
        <w:trPr>
          <w:trHeight w:val="301"/>
          <w:jc w:val="center"/>
        </w:trPr>
        <w:tc>
          <w:tcPr>
            <w:tcW w:w="2784" w:type="dxa"/>
            <w:shd w:val="clear" w:color="auto" w:fill="B6DDE8" w:themeFill="accent5" w:themeFillTint="66"/>
            <w:noWrap/>
            <w:vAlign w:val="bottom"/>
            <w:hideMark/>
          </w:tcPr>
          <w:p w:rsidR="00FA681F" w:rsidRPr="00FA681F" w:rsidRDefault="00FA681F" w:rsidP="00D141D1">
            <w:pPr>
              <w:spacing w:after="0" w:line="240" w:lineRule="auto"/>
              <w:rPr>
                <w:rFonts w:ascii="Palatino Linotype" w:eastAsia="Times New Roman" w:hAnsi="Palatino Linotype" w:cs="Calibri"/>
                <w:b/>
                <w:color w:val="000000"/>
              </w:rPr>
            </w:pPr>
            <w:r w:rsidRPr="00FA681F">
              <w:rPr>
                <w:rFonts w:ascii="Palatino Linotype" w:eastAsia="Times New Roman" w:hAnsi="Palatino Linotype" w:cs="Calibri"/>
                <w:b/>
                <w:color w:val="000000"/>
              </w:rPr>
              <w:t>MOP U 2014</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2019</w:t>
            </w:r>
          </w:p>
        </w:tc>
        <w:tc>
          <w:tcPr>
            <w:tcW w:w="376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0</w:t>
            </w:r>
          </w:p>
        </w:tc>
        <w:tc>
          <w:tcPr>
            <w:tcW w:w="195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0</w:t>
            </w:r>
          </w:p>
        </w:tc>
      </w:tr>
      <w:tr w:rsidR="00FA681F" w:rsidRPr="00FA681F" w:rsidTr="00A94EE3">
        <w:trPr>
          <w:trHeight w:val="301"/>
          <w:jc w:val="center"/>
        </w:trPr>
        <w:tc>
          <w:tcPr>
            <w:tcW w:w="2784" w:type="dxa"/>
            <w:shd w:val="clear" w:color="auto" w:fill="B6DDE8" w:themeFill="accent5" w:themeFillTint="66"/>
            <w:noWrap/>
            <w:vAlign w:val="bottom"/>
            <w:hideMark/>
          </w:tcPr>
          <w:p w:rsidR="00FA681F" w:rsidRPr="00FA681F" w:rsidRDefault="00FA681F" w:rsidP="00D141D1">
            <w:pPr>
              <w:spacing w:after="0" w:line="240" w:lineRule="auto"/>
              <w:rPr>
                <w:rFonts w:ascii="Palatino Linotype" w:eastAsia="Times New Roman" w:hAnsi="Palatino Linotype" w:cs="Calibri"/>
                <w:b/>
                <w:color w:val="000000"/>
              </w:rPr>
            </w:pPr>
            <w:r w:rsidRPr="00FA681F">
              <w:rPr>
                <w:rFonts w:ascii="Palatino Linotype" w:eastAsia="Times New Roman" w:hAnsi="Palatino Linotype" w:cs="Calibri"/>
                <w:b/>
                <w:color w:val="000000"/>
              </w:rPr>
              <w:t>MOP V</w:t>
            </w:r>
            <w:r w:rsidR="00AF62F8">
              <w:rPr>
                <w:rFonts w:ascii="Palatino Linotype" w:eastAsia="Times New Roman" w:hAnsi="Palatino Linotype" w:cs="Calibri"/>
                <w:b/>
                <w:color w:val="000000"/>
              </w:rPr>
              <w:t> </w:t>
            </w:r>
            <w:r w:rsidRPr="00FA681F">
              <w:rPr>
                <w:rFonts w:ascii="Palatino Linotype" w:eastAsia="Times New Roman" w:hAnsi="Palatino Linotype" w:cs="Calibri"/>
                <w:b/>
                <w:color w:val="000000"/>
              </w:rPr>
              <w:t>2014</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2019</w:t>
            </w:r>
          </w:p>
        </w:tc>
        <w:tc>
          <w:tcPr>
            <w:tcW w:w="376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675</w:t>
            </w:r>
          </w:p>
        </w:tc>
        <w:tc>
          <w:tcPr>
            <w:tcW w:w="195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157</w:t>
            </w:r>
          </w:p>
        </w:tc>
      </w:tr>
      <w:tr w:rsidR="00FA681F" w:rsidRPr="00FA681F" w:rsidTr="00A94EE3">
        <w:trPr>
          <w:trHeight w:val="301"/>
          <w:jc w:val="center"/>
        </w:trPr>
        <w:tc>
          <w:tcPr>
            <w:tcW w:w="2784" w:type="dxa"/>
            <w:shd w:val="clear" w:color="auto" w:fill="B6DDE8" w:themeFill="accent5" w:themeFillTint="66"/>
            <w:noWrap/>
            <w:vAlign w:val="bottom"/>
            <w:hideMark/>
          </w:tcPr>
          <w:p w:rsidR="00FA681F" w:rsidRPr="00FA681F" w:rsidRDefault="00FA681F" w:rsidP="00D141D1">
            <w:pPr>
              <w:spacing w:after="0" w:line="240" w:lineRule="auto"/>
              <w:rPr>
                <w:rFonts w:ascii="Palatino Linotype" w:eastAsia="Times New Roman" w:hAnsi="Palatino Linotype" w:cs="Calibri"/>
                <w:b/>
                <w:color w:val="000000"/>
              </w:rPr>
            </w:pPr>
            <w:r w:rsidRPr="00FA681F">
              <w:rPr>
                <w:rFonts w:ascii="Palatino Linotype" w:eastAsia="Times New Roman" w:hAnsi="Palatino Linotype" w:cs="Calibri"/>
                <w:b/>
                <w:color w:val="000000"/>
              </w:rPr>
              <w:t>MOP Z</w:t>
            </w:r>
            <w:r w:rsidR="00AF62F8">
              <w:rPr>
                <w:rFonts w:ascii="Palatino Linotype" w:eastAsia="Times New Roman" w:hAnsi="Palatino Linotype" w:cs="Calibri"/>
                <w:b/>
                <w:color w:val="000000"/>
              </w:rPr>
              <w:t> </w:t>
            </w:r>
            <w:r w:rsidRPr="00FA681F">
              <w:rPr>
                <w:rFonts w:ascii="Palatino Linotype" w:eastAsia="Times New Roman" w:hAnsi="Palatino Linotype" w:cs="Calibri"/>
                <w:b/>
                <w:color w:val="000000"/>
              </w:rPr>
              <w:t>2014</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w:t>
            </w:r>
            <w:r w:rsidR="00AF62F8">
              <w:rPr>
                <w:rFonts w:ascii="Palatino Linotype" w:eastAsia="Times New Roman" w:hAnsi="Palatino Linotype" w:cs="Calibri"/>
                <w:b/>
                <w:color w:val="000000"/>
              </w:rPr>
              <w:t xml:space="preserve"> </w:t>
            </w:r>
            <w:r w:rsidRPr="00FA681F">
              <w:rPr>
                <w:rFonts w:ascii="Palatino Linotype" w:eastAsia="Times New Roman" w:hAnsi="Palatino Linotype" w:cs="Calibri"/>
                <w:b/>
                <w:color w:val="000000"/>
              </w:rPr>
              <w:t>2019</w:t>
            </w:r>
          </w:p>
        </w:tc>
        <w:tc>
          <w:tcPr>
            <w:tcW w:w="376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55</w:t>
            </w:r>
          </w:p>
        </w:tc>
        <w:tc>
          <w:tcPr>
            <w:tcW w:w="1959" w:type="dxa"/>
            <w:shd w:val="clear" w:color="auto" w:fill="B6DDE8" w:themeFill="accent5" w:themeFillTint="66"/>
            <w:noWrap/>
            <w:vAlign w:val="bottom"/>
            <w:hideMark/>
          </w:tcPr>
          <w:p w:rsidR="00FA681F" w:rsidRPr="00FA681F" w:rsidRDefault="00FA681F" w:rsidP="00A94EE3">
            <w:pPr>
              <w:spacing w:after="0" w:line="240" w:lineRule="auto"/>
              <w:jc w:val="center"/>
              <w:rPr>
                <w:rFonts w:ascii="Palatino Linotype" w:eastAsia="Times New Roman" w:hAnsi="Palatino Linotype" w:cs="Calibri"/>
                <w:color w:val="000000"/>
              </w:rPr>
            </w:pPr>
            <w:r w:rsidRPr="00FA681F">
              <w:rPr>
                <w:rFonts w:ascii="Palatino Linotype" w:eastAsia="Times New Roman" w:hAnsi="Palatino Linotype" w:cs="Calibri"/>
                <w:color w:val="000000"/>
              </w:rPr>
              <w:t>9</w:t>
            </w:r>
          </w:p>
        </w:tc>
      </w:tr>
    </w:tbl>
    <w:p w:rsidR="00E7729B" w:rsidRPr="00057FBC" w:rsidRDefault="00E7729B" w:rsidP="00E7729B">
      <w:pPr>
        <w:pStyle w:val="Zkladnt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spacing w:after="120" w:line="360" w:lineRule="auto"/>
        <w:contextualSpacing/>
        <w:rPr>
          <w:rFonts w:ascii="Palatino Linotype" w:hAnsi="Palatino Linotype" w:cs="Palatino Linotype"/>
        </w:rPr>
      </w:pPr>
      <w:r w:rsidRPr="00057FBC">
        <w:rPr>
          <w:rFonts w:ascii="Palatino Linotype" w:hAnsi="Palatino Linotype" w:cs="Palatino Linotype"/>
        </w:rPr>
        <w:t>Zdroj: vlastní výzkum, zpracováno z programového systému OK/nouze</w:t>
      </w:r>
    </w:p>
    <w:p w:rsidR="00A94EE3" w:rsidRDefault="00A94EE3" w:rsidP="008E1F3D">
      <w:pPr>
        <w:spacing w:line="360" w:lineRule="auto"/>
        <w:jc w:val="both"/>
        <w:rPr>
          <w:rFonts w:ascii="Palatino Linotype" w:hAnsi="Palatino Linotype"/>
          <w:sz w:val="24"/>
          <w:szCs w:val="24"/>
        </w:rPr>
      </w:pPr>
    </w:p>
    <w:p w:rsidR="00C622CB" w:rsidRPr="00D649A9" w:rsidRDefault="00D76314" w:rsidP="008E1F3D">
      <w:pPr>
        <w:spacing w:line="360" w:lineRule="auto"/>
        <w:jc w:val="both"/>
        <w:rPr>
          <w:rFonts w:ascii="Palatino Linotype" w:hAnsi="Palatino Linotype"/>
          <w:color w:val="FF0000"/>
          <w:sz w:val="24"/>
          <w:szCs w:val="24"/>
        </w:rPr>
      </w:pPr>
      <w:r>
        <w:rPr>
          <w:rFonts w:ascii="Palatino Linotype" w:hAnsi="Palatino Linotype"/>
          <w:sz w:val="24"/>
          <w:szCs w:val="24"/>
        </w:rPr>
        <w:t>Z</w:t>
      </w:r>
      <w:r w:rsidR="00504EB6">
        <w:rPr>
          <w:rFonts w:ascii="Palatino Linotype" w:hAnsi="Palatino Linotype"/>
          <w:sz w:val="24"/>
          <w:szCs w:val="24"/>
        </w:rPr>
        <w:t> </w:t>
      </w:r>
      <w:r>
        <w:rPr>
          <w:rFonts w:ascii="Palatino Linotype" w:hAnsi="Palatino Linotype"/>
          <w:sz w:val="24"/>
          <w:szCs w:val="24"/>
        </w:rPr>
        <w:t>gr</w:t>
      </w:r>
      <w:r w:rsidR="004A2B03">
        <w:rPr>
          <w:rFonts w:ascii="Palatino Linotype" w:hAnsi="Palatino Linotype"/>
          <w:sz w:val="24"/>
          <w:szCs w:val="24"/>
        </w:rPr>
        <w:t>afu</w:t>
      </w:r>
      <w:r w:rsidR="00504EB6">
        <w:rPr>
          <w:rFonts w:ascii="Palatino Linotype" w:hAnsi="Palatino Linotype"/>
          <w:sz w:val="24"/>
          <w:szCs w:val="24"/>
        </w:rPr>
        <w:t xml:space="preserve"> i tabulky</w:t>
      </w:r>
      <w:r w:rsidR="004A2B03">
        <w:rPr>
          <w:rFonts w:ascii="Palatino Linotype" w:hAnsi="Palatino Linotype"/>
          <w:sz w:val="24"/>
          <w:szCs w:val="24"/>
        </w:rPr>
        <w:t xml:space="preserve"> vyplývá, že nejčastější účel vyplacených</w:t>
      </w:r>
      <w:r>
        <w:rPr>
          <w:rFonts w:ascii="Palatino Linotype" w:hAnsi="Palatino Linotype"/>
          <w:sz w:val="24"/>
          <w:szCs w:val="24"/>
        </w:rPr>
        <w:t xml:space="preserve"> žádostí o dávku pomoci v hmotné nouzi </w:t>
      </w:r>
      <w:r w:rsidR="004A2B03">
        <w:rPr>
          <w:rFonts w:ascii="Palatino Linotype" w:hAnsi="Palatino Linotype"/>
          <w:sz w:val="24"/>
          <w:szCs w:val="24"/>
        </w:rPr>
        <w:t>u uvedených skupin osob je</w:t>
      </w:r>
      <w:r>
        <w:rPr>
          <w:rFonts w:ascii="Palatino Linotype" w:hAnsi="Palatino Linotype"/>
          <w:sz w:val="24"/>
          <w:szCs w:val="24"/>
        </w:rPr>
        <w:t xml:space="preserve"> mimořádná okamžitá pomoc </w:t>
      </w:r>
      <w:r w:rsidR="004A2B03">
        <w:rPr>
          <w:rFonts w:ascii="Palatino Linotype" w:hAnsi="Palatino Linotype"/>
          <w:sz w:val="24"/>
          <w:szCs w:val="24"/>
        </w:rPr>
        <w:t xml:space="preserve">– jednorázový výdaj. </w:t>
      </w:r>
      <w:r w:rsidR="00EF51EB">
        <w:rPr>
          <w:rFonts w:ascii="Palatino Linotype" w:hAnsi="Palatino Linotype"/>
          <w:sz w:val="24"/>
          <w:szCs w:val="24"/>
        </w:rPr>
        <w:t xml:space="preserve">Z mého průzkumu </w:t>
      </w:r>
      <w:r w:rsidR="00A94EE3">
        <w:rPr>
          <w:rFonts w:ascii="Palatino Linotype" w:hAnsi="Palatino Linotype"/>
          <w:sz w:val="24"/>
          <w:szCs w:val="24"/>
        </w:rPr>
        <w:t xml:space="preserve">při zpracovávání dat </w:t>
      </w:r>
      <w:r w:rsidR="00EF51EB">
        <w:rPr>
          <w:rFonts w:ascii="Palatino Linotype" w:hAnsi="Palatino Linotype"/>
          <w:sz w:val="24"/>
          <w:szCs w:val="24"/>
        </w:rPr>
        <w:t>jsem zjistila, že se dávka vyplácí nejčastěji na úhradu ubytování</w:t>
      </w:r>
      <w:r w:rsidR="00AF62F8">
        <w:rPr>
          <w:rFonts w:ascii="Palatino Linotype" w:hAnsi="Palatino Linotype"/>
          <w:sz w:val="24"/>
          <w:szCs w:val="24"/>
        </w:rPr>
        <w:t xml:space="preserve">. </w:t>
      </w:r>
      <w:r w:rsidR="006258CA">
        <w:rPr>
          <w:rFonts w:ascii="Palatino Linotype" w:hAnsi="Palatino Linotype"/>
          <w:sz w:val="24"/>
          <w:szCs w:val="24"/>
        </w:rPr>
        <w:t>Dále z</w:t>
      </w:r>
      <w:r w:rsidR="004A2B03">
        <w:rPr>
          <w:rFonts w:ascii="Palatino Linotype" w:hAnsi="Palatino Linotype"/>
          <w:sz w:val="24"/>
          <w:szCs w:val="24"/>
        </w:rPr>
        <w:t xml:space="preserve">a </w:t>
      </w:r>
      <w:r w:rsidR="004A2B03">
        <w:rPr>
          <w:rFonts w:ascii="Palatino Linotype" w:hAnsi="Palatino Linotype"/>
          <w:sz w:val="24"/>
          <w:szCs w:val="24"/>
        </w:rPr>
        <w:lastRenderedPageBreak/>
        <w:t>posledních 6 let nebyla na kontaktním pracovišti Blansko oddělení dávek pomoci v hmotné nouzi vyplacena mimořádná okamžitá pomoc na úhradu vážné mimořádné události.</w:t>
      </w:r>
    </w:p>
    <w:p w:rsidR="00C622CB" w:rsidRPr="00A920E2" w:rsidRDefault="00C622CB">
      <w:pPr>
        <w:rPr>
          <w:rFonts w:ascii="Palatino Linotype" w:hAnsi="Palatino Linotype"/>
          <w:b/>
          <w:sz w:val="24"/>
          <w:szCs w:val="24"/>
        </w:rPr>
      </w:pPr>
    </w:p>
    <w:p w:rsidR="00D76314" w:rsidRPr="00A920E2" w:rsidRDefault="00C622CB" w:rsidP="00C622CB">
      <w:pPr>
        <w:pStyle w:val="Nadpis2"/>
        <w:rPr>
          <w:b/>
        </w:rPr>
      </w:pPr>
      <w:bookmarkStart w:id="26" w:name="_Toc35969464"/>
      <w:r w:rsidRPr="00A920E2">
        <w:rPr>
          <w:b/>
        </w:rPr>
        <w:t xml:space="preserve">Shrnutí výsledku </w:t>
      </w:r>
      <w:r w:rsidR="00D649A9" w:rsidRPr="00A920E2">
        <w:rPr>
          <w:b/>
        </w:rPr>
        <w:t>empirické</w:t>
      </w:r>
      <w:r w:rsidR="00D649A9" w:rsidRPr="00A920E2">
        <w:rPr>
          <w:b/>
          <w:color w:val="FF0000"/>
        </w:rPr>
        <w:t xml:space="preserve"> </w:t>
      </w:r>
      <w:r w:rsidRPr="00A920E2">
        <w:rPr>
          <w:b/>
        </w:rPr>
        <w:t>části</w:t>
      </w:r>
      <w:bookmarkEnd w:id="26"/>
    </w:p>
    <w:p w:rsidR="00C622CB" w:rsidRDefault="00C622CB" w:rsidP="00C622CB"/>
    <w:p w:rsidR="00C622CB" w:rsidRDefault="00C622CB" w:rsidP="00785930">
      <w:pPr>
        <w:spacing w:after="0" w:line="360" w:lineRule="auto"/>
        <w:jc w:val="both"/>
        <w:rPr>
          <w:rFonts w:ascii="Palatino Linotype" w:hAnsi="Palatino Linotype"/>
          <w:sz w:val="24"/>
          <w:szCs w:val="24"/>
        </w:rPr>
      </w:pPr>
      <w:r>
        <w:rPr>
          <w:rFonts w:ascii="Palatino Linotype" w:hAnsi="Palatino Linotype"/>
          <w:sz w:val="24"/>
          <w:szCs w:val="24"/>
        </w:rPr>
        <w:t>V </w:t>
      </w:r>
      <w:r w:rsidR="00D649A9" w:rsidRPr="00890CC9">
        <w:rPr>
          <w:rFonts w:ascii="Palatino Linotype" w:hAnsi="Palatino Linotype"/>
          <w:sz w:val="24"/>
          <w:szCs w:val="24"/>
        </w:rPr>
        <w:t>empirické</w:t>
      </w:r>
      <w:r w:rsidR="00D649A9" w:rsidRPr="00D649A9">
        <w:rPr>
          <w:rFonts w:ascii="Palatino Linotype" w:hAnsi="Palatino Linotype"/>
          <w:color w:val="FF0000"/>
          <w:sz w:val="24"/>
          <w:szCs w:val="24"/>
        </w:rPr>
        <w:t xml:space="preserve"> </w:t>
      </w:r>
      <w:r>
        <w:rPr>
          <w:rFonts w:ascii="Palatino Linotype" w:hAnsi="Palatino Linotype"/>
          <w:sz w:val="24"/>
          <w:szCs w:val="24"/>
        </w:rPr>
        <w:t xml:space="preserve">části jsem se věnovala představení </w:t>
      </w:r>
      <w:r w:rsidR="00890CC9">
        <w:rPr>
          <w:rFonts w:ascii="Palatino Linotype" w:hAnsi="Palatino Linotype"/>
          <w:sz w:val="24"/>
          <w:szCs w:val="24"/>
        </w:rPr>
        <w:t xml:space="preserve">Úřadu práce České republiky, </w:t>
      </w:r>
      <w:r w:rsidR="00890CC9" w:rsidRPr="00A920E2">
        <w:rPr>
          <w:rFonts w:ascii="Palatino Linotype" w:hAnsi="Palatino Linotype"/>
          <w:color w:val="000000" w:themeColor="text1"/>
          <w:sz w:val="24"/>
          <w:szCs w:val="24"/>
        </w:rPr>
        <w:t>Kr</w:t>
      </w:r>
      <w:r w:rsidR="00890CC9" w:rsidRPr="006258CA">
        <w:rPr>
          <w:rFonts w:ascii="Palatino Linotype" w:hAnsi="Palatino Linotype"/>
          <w:color w:val="000000" w:themeColor="text1"/>
          <w:sz w:val="24"/>
          <w:szCs w:val="24"/>
        </w:rPr>
        <w:t>ajská</w:t>
      </w:r>
      <w:r w:rsidR="00890CC9">
        <w:rPr>
          <w:rFonts w:ascii="Palatino Linotype" w:hAnsi="Palatino Linotype"/>
          <w:sz w:val="24"/>
          <w:szCs w:val="24"/>
        </w:rPr>
        <w:t xml:space="preserve"> pobočka v Brně, </w:t>
      </w:r>
      <w:r w:rsidR="00866628">
        <w:rPr>
          <w:rFonts w:ascii="Palatino Linotype" w:hAnsi="Palatino Linotype"/>
          <w:sz w:val="24"/>
          <w:szCs w:val="24"/>
        </w:rPr>
        <w:t>K</w:t>
      </w:r>
      <w:r w:rsidR="00504EB6">
        <w:rPr>
          <w:rFonts w:ascii="Palatino Linotype" w:hAnsi="Palatino Linotype"/>
          <w:sz w:val="24"/>
          <w:szCs w:val="24"/>
        </w:rPr>
        <w:t>ontaktní pracoviště Blansko, k</w:t>
      </w:r>
      <w:r>
        <w:rPr>
          <w:rFonts w:ascii="Palatino Linotype" w:hAnsi="Palatino Linotype"/>
          <w:sz w:val="24"/>
          <w:szCs w:val="24"/>
        </w:rPr>
        <w:t>de jsem popsala ve st</w:t>
      </w:r>
      <w:r w:rsidR="00866628">
        <w:rPr>
          <w:rFonts w:ascii="Palatino Linotype" w:hAnsi="Palatino Linotype"/>
          <w:sz w:val="24"/>
          <w:szCs w:val="24"/>
        </w:rPr>
        <w:t>ručnosti oddělení dávek hmotné nouze</w:t>
      </w:r>
      <w:r>
        <w:rPr>
          <w:rFonts w:ascii="Palatino Linotype" w:hAnsi="Palatino Linotype"/>
          <w:sz w:val="24"/>
          <w:szCs w:val="24"/>
        </w:rPr>
        <w:t>. Seznámila jsem čtenáře</w:t>
      </w:r>
      <w:r w:rsidR="00890CC9">
        <w:rPr>
          <w:rFonts w:ascii="Palatino Linotype" w:hAnsi="Palatino Linotype"/>
          <w:sz w:val="24"/>
          <w:szCs w:val="24"/>
        </w:rPr>
        <w:t xml:space="preserve"> </w:t>
      </w:r>
      <w:r w:rsidR="009B1389" w:rsidRPr="00890CC9">
        <w:rPr>
          <w:rFonts w:ascii="Palatino Linotype" w:hAnsi="Palatino Linotype"/>
          <w:sz w:val="24"/>
          <w:szCs w:val="24"/>
        </w:rPr>
        <w:t>s tím</w:t>
      </w:r>
      <w:r w:rsidRPr="00890CC9">
        <w:rPr>
          <w:rFonts w:ascii="Palatino Linotype" w:hAnsi="Palatino Linotype"/>
          <w:sz w:val="24"/>
          <w:szCs w:val="24"/>
        </w:rPr>
        <w:t>,</w:t>
      </w:r>
      <w:r>
        <w:rPr>
          <w:rFonts w:ascii="Palatino Linotype" w:hAnsi="Palatino Linotype"/>
          <w:sz w:val="24"/>
          <w:szCs w:val="24"/>
        </w:rPr>
        <w:t xml:space="preserve"> jak bude probíhat realizace výzkumu, představila program, ve kterém jsem zpracovávala data, stanovila jsem výzkumné otázky. V měsíci leden až únor </w:t>
      </w:r>
      <w:r w:rsidR="00EF51EB">
        <w:rPr>
          <w:rFonts w:ascii="Palatino Linotype" w:hAnsi="Palatino Linotype"/>
          <w:sz w:val="24"/>
          <w:szCs w:val="24"/>
        </w:rPr>
        <w:t xml:space="preserve">2020 </w:t>
      </w:r>
      <w:r>
        <w:rPr>
          <w:rFonts w:ascii="Palatino Linotype" w:hAnsi="Palatino Linotype"/>
          <w:sz w:val="24"/>
          <w:szCs w:val="24"/>
        </w:rPr>
        <w:t>jsem</w:t>
      </w:r>
      <w:r w:rsidR="006258CA" w:rsidRPr="006258CA">
        <w:rPr>
          <w:rFonts w:ascii="Palatino Linotype" w:hAnsi="Palatino Linotype"/>
          <w:color w:val="FF0000"/>
          <w:sz w:val="24"/>
          <w:szCs w:val="24"/>
        </w:rPr>
        <w:t xml:space="preserve"> </w:t>
      </w:r>
      <w:r w:rsidR="00484508">
        <w:rPr>
          <w:rFonts w:ascii="Palatino Linotype" w:hAnsi="Palatino Linotype"/>
          <w:sz w:val="24"/>
          <w:szCs w:val="24"/>
        </w:rPr>
        <w:t>z databáze OK</w:t>
      </w:r>
      <w:r w:rsidR="00866628">
        <w:rPr>
          <w:rFonts w:ascii="Palatino Linotype" w:hAnsi="Palatino Linotype"/>
          <w:sz w:val="24"/>
          <w:szCs w:val="24"/>
        </w:rPr>
        <w:t xml:space="preserve"> </w:t>
      </w:r>
      <w:r w:rsidR="00484508">
        <w:rPr>
          <w:rFonts w:ascii="Palatino Linotype" w:hAnsi="Palatino Linotype"/>
          <w:sz w:val="24"/>
          <w:szCs w:val="24"/>
        </w:rPr>
        <w:t>nouze vyhledávala potřebná data, které jsem zapisovala do záznamových archů. Ze záznamových archů jsem následně tvořila tabulky v programu MS Excel</w:t>
      </w:r>
      <w:r w:rsidR="00890CC9">
        <w:rPr>
          <w:rFonts w:ascii="Palatino Linotype" w:hAnsi="Palatino Linotype"/>
          <w:color w:val="FF0000"/>
          <w:sz w:val="24"/>
          <w:szCs w:val="24"/>
        </w:rPr>
        <w:t xml:space="preserve"> </w:t>
      </w:r>
      <w:r w:rsidR="00484508">
        <w:rPr>
          <w:rFonts w:ascii="Palatino Linotype" w:hAnsi="Palatino Linotype"/>
          <w:sz w:val="24"/>
          <w:szCs w:val="24"/>
        </w:rPr>
        <w:t>a tvořila grafy.</w:t>
      </w:r>
    </w:p>
    <w:p w:rsidR="00484508" w:rsidRDefault="00484508" w:rsidP="00785930">
      <w:pPr>
        <w:spacing w:after="0" w:line="360" w:lineRule="auto"/>
        <w:jc w:val="both"/>
        <w:rPr>
          <w:rFonts w:ascii="Palatino Linotype" w:hAnsi="Palatino Linotype"/>
          <w:sz w:val="24"/>
          <w:szCs w:val="24"/>
        </w:rPr>
      </w:pPr>
      <w:r>
        <w:rPr>
          <w:rFonts w:ascii="Palatino Linotype" w:hAnsi="Palatino Linotype"/>
          <w:sz w:val="24"/>
          <w:szCs w:val="24"/>
        </w:rPr>
        <w:t>Zjistila jsem a zároveň si potvrdila skute</w:t>
      </w:r>
      <w:r w:rsidR="00890CC9">
        <w:rPr>
          <w:rFonts w:ascii="Palatino Linotype" w:hAnsi="Palatino Linotype"/>
          <w:sz w:val="24"/>
          <w:szCs w:val="24"/>
        </w:rPr>
        <w:t>čnost, že celkové počty vyplacených</w:t>
      </w:r>
      <w:r>
        <w:rPr>
          <w:rFonts w:ascii="Palatino Linotype" w:hAnsi="Palatino Linotype"/>
          <w:sz w:val="24"/>
          <w:szCs w:val="24"/>
        </w:rPr>
        <w:t xml:space="preserve"> žádostí jak u dávky pomoci v hmotné nouzi – příspěvek na živobytí, tak doplatek na bydlení mají klesající tendenci.  Zjisti</w:t>
      </w:r>
      <w:r w:rsidR="00890CC9">
        <w:rPr>
          <w:rFonts w:ascii="Palatino Linotype" w:hAnsi="Palatino Linotype"/>
          <w:sz w:val="24"/>
          <w:szCs w:val="24"/>
        </w:rPr>
        <w:t>la jsem ale, že počty vyplacených</w:t>
      </w:r>
      <w:r>
        <w:rPr>
          <w:rFonts w:ascii="Palatino Linotype" w:hAnsi="Palatino Linotype"/>
          <w:sz w:val="24"/>
          <w:szCs w:val="24"/>
        </w:rPr>
        <w:t xml:space="preserve"> žádostí u osob invalidních a u osob starších 60 let mají z</w:t>
      </w:r>
      <w:r w:rsidR="00890CC9">
        <w:rPr>
          <w:rFonts w:ascii="Palatino Linotype" w:hAnsi="Palatino Linotype"/>
          <w:sz w:val="24"/>
          <w:szCs w:val="24"/>
        </w:rPr>
        <w:t>vyšující tendenci počtu vyplacených</w:t>
      </w:r>
      <w:r>
        <w:rPr>
          <w:rFonts w:ascii="Palatino Linotype" w:hAnsi="Palatino Linotype"/>
          <w:sz w:val="24"/>
          <w:szCs w:val="24"/>
        </w:rPr>
        <w:t xml:space="preserve"> žádostí. Zejména u osob, kte</w:t>
      </w:r>
      <w:r w:rsidR="00A660A6">
        <w:rPr>
          <w:rFonts w:ascii="Palatino Linotype" w:hAnsi="Palatino Linotype"/>
          <w:sz w:val="24"/>
          <w:szCs w:val="24"/>
        </w:rPr>
        <w:t>ré</w:t>
      </w:r>
      <w:r>
        <w:rPr>
          <w:rFonts w:ascii="Palatino Linotype" w:hAnsi="Palatino Linotype"/>
          <w:sz w:val="24"/>
          <w:szCs w:val="24"/>
        </w:rPr>
        <w:t xml:space="preserve"> jsou </w:t>
      </w:r>
      <w:r w:rsidR="009B1389" w:rsidRPr="00890CC9">
        <w:rPr>
          <w:rFonts w:ascii="Palatino Linotype" w:hAnsi="Palatino Linotype"/>
          <w:sz w:val="24"/>
          <w:szCs w:val="24"/>
        </w:rPr>
        <w:t xml:space="preserve">uznány </w:t>
      </w:r>
      <w:r>
        <w:rPr>
          <w:rFonts w:ascii="Palatino Linotype" w:hAnsi="Palatino Linotype"/>
          <w:sz w:val="24"/>
          <w:szCs w:val="24"/>
        </w:rPr>
        <w:t>jako invalidní v různých stupních</w:t>
      </w:r>
      <w:r w:rsidR="00A660A6">
        <w:rPr>
          <w:rFonts w:ascii="Palatino Linotype" w:hAnsi="Palatino Linotype"/>
          <w:sz w:val="24"/>
          <w:szCs w:val="24"/>
        </w:rPr>
        <w:t xml:space="preserve"> invalidity</w:t>
      </w:r>
      <w:r>
        <w:rPr>
          <w:rFonts w:ascii="Palatino Linotype" w:hAnsi="Palatino Linotype"/>
          <w:sz w:val="24"/>
          <w:szCs w:val="24"/>
        </w:rPr>
        <w:t>, ovšem bez nároku na výplatu invalidního důchodu.</w:t>
      </w:r>
      <w:r w:rsidR="00890CC9">
        <w:rPr>
          <w:rFonts w:ascii="Palatino Linotype" w:hAnsi="Palatino Linotype"/>
          <w:sz w:val="24"/>
          <w:szCs w:val="24"/>
        </w:rPr>
        <w:t xml:space="preserve"> Nižší počet vyplacených</w:t>
      </w:r>
      <w:r w:rsidR="00A660A6">
        <w:rPr>
          <w:rFonts w:ascii="Palatino Linotype" w:hAnsi="Palatino Linotype"/>
          <w:sz w:val="24"/>
          <w:szCs w:val="24"/>
        </w:rPr>
        <w:t xml:space="preserve"> žádostí je u osob starších 60 let s nárokem na </w:t>
      </w:r>
      <w:r w:rsidR="00890CC9">
        <w:rPr>
          <w:rFonts w:ascii="Palatino Linotype" w:hAnsi="Palatino Linotype"/>
          <w:sz w:val="24"/>
          <w:szCs w:val="24"/>
        </w:rPr>
        <w:t>starobní či invalidní důchod</w:t>
      </w:r>
      <w:r w:rsidR="00A660A6">
        <w:rPr>
          <w:rFonts w:ascii="Palatino Linotype" w:hAnsi="Palatino Linotype"/>
          <w:sz w:val="24"/>
          <w:szCs w:val="24"/>
        </w:rPr>
        <w:t xml:space="preserve">, tito klienti využívají možnosti doplácení dávkami pomoci v hmotné nouzi z důvodu nižšího </w:t>
      </w:r>
      <w:r w:rsidR="00890CC9">
        <w:rPr>
          <w:rFonts w:ascii="Palatino Linotype" w:hAnsi="Palatino Linotype"/>
          <w:sz w:val="24"/>
          <w:szCs w:val="24"/>
        </w:rPr>
        <w:t>starobního či invalidního důchodu</w:t>
      </w:r>
      <w:r w:rsidR="00A660A6">
        <w:rPr>
          <w:rFonts w:ascii="Palatino Linotype" w:hAnsi="Palatino Linotype"/>
          <w:sz w:val="24"/>
          <w:szCs w:val="24"/>
        </w:rPr>
        <w:t>.</w:t>
      </w:r>
    </w:p>
    <w:p w:rsidR="00544113" w:rsidRDefault="00A660A6" w:rsidP="00785930">
      <w:pPr>
        <w:spacing w:after="0" w:line="360" w:lineRule="auto"/>
        <w:jc w:val="both"/>
        <w:rPr>
          <w:rFonts w:ascii="Palatino Linotype" w:hAnsi="Palatino Linotype"/>
          <w:color w:val="FF0000"/>
          <w:sz w:val="24"/>
          <w:szCs w:val="24"/>
        </w:rPr>
      </w:pPr>
      <w:r>
        <w:rPr>
          <w:rFonts w:ascii="Palatino Linotype" w:hAnsi="Palatino Linotype"/>
          <w:sz w:val="24"/>
          <w:szCs w:val="24"/>
        </w:rPr>
        <w:t xml:space="preserve">U mimořádné okamžité pomoci </w:t>
      </w:r>
      <w:r w:rsidR="006258CA">
        <w:rPr>
          <w:rFonts w:ascii="Palatino Linotype" w:hAnsi="Palatino Linotype"/>
          <w:sz w:val="24"/>
          <w:szCs w:val="24"/>
        </w:rPr>
        <w:t xml:space="preserve">bylo za výzkumné období u uvedených skupin osob nejvíce vyplacených žádostí o nezbytný jednorázový výdaj. Dále </w:t>
      </w:r>
      <w:r>
        <w:rPr>
          <w:rFonts w:ascii="Palatino Linotype" w:hAnsi="Palatino Linotype"/>
          <w:sz w:val="24"/>
          <w:szCs w:val="24"/>
        </w:rPr>
        <w:t>jsem zjistila, že v roce 2015, konkrétně v březnu si o dávku p</w:t>
      </w:r>
      <w:r w:rsidR="00785930">
        <w:rPr>
          <w:rFonts w:ascii="Palatino Linotype" w:hAnsi="Palatino Linotype"/>
          <w:sz w:val="24"/>
          <w:szCs w:val="24"/>
        </w:rPr>
        <w:t xml:space="preserve">omoci v hmotné nouzi </w:t>
      </w:r>
      <w:r w:rsidR="006258CA">
        <w:rPr>
          <w:rFonts w:ascii="Palatino Linotype" w:hAnsi="Palatino Linotype"/>
          <w:sz w:val="24"/>
          <w:szCs w:val="24"/>
        </w:rPr>
        <w:t xml:space="preserve">– nezbytný jednorázový výdaj </w:t>
      </w:r>
      <w:r w:rsidR="00785930">
        <w:rPr>
          <w:rFonts w:ascii="Palatino Linotype" w:hAnsi="Palatino Linotype"/>
          <w:sz w:val="24"/>
          <w:szCs w:val="24"/>
        </w:rPr>
        <w:t>požádal 86</w:t>
      </w:r>
      <w:r>
        <w:rPr>
          <w:rFonts w:ascii="Palatino Linotype" w:hAnsi="Palatino Linotype"/>
          <w:sz w:val="24"/>
          <w:szCs w:val="24"/>
        </w:rPr>
        <w:t xml:space="preserve">-letý občan, který byl </w:t>
      </w:r>
      <w:r>
        <w:rPr>
          <w:rFonts w:ascii="Palatino Linotype" w:hAnsi="Palatino Linotype"/>
          <w:sz w:val="24"/>
          <w:szCs w:val="24"/>
        </w:rPr>
        <w:lastRenderedPageBreak/>
        <w:t xml:space="preserve">okraden. Dále jsem z výzkumu za posledních 6 let zjistila, že si </w:t>
      </w:r>
      <w:r w:rsidR="00785930">
        <w:rPr>
          <w:rFonts w:ascii="Palatino Linotype" w:hAnsi="Palatino Linotype"/>
          <w:sz w:val="24"/>
          <w:szCs w:val="24"/>
        </w:rPr>
        <w:t xml:space="preserve">nikdo nežádal </w:t>
      </w:r>
      <w:r>
        <w:rPr>
          <w:rFonts w:ascii="Palatino Linotype" w:hAnsi="Palatino Linotype"/>
          <w:sz w:val="24"/>
          <w:szCs w:val="24"/>
        </w:rPr>
        <w:t>o dávku</w:t>
      </w:r>
      <w:r w:rsidR="00785930">
        <w:rPr>
          <w:rFonts w:ascii="Palatino Linotype" w:hAnsi="Palatino Linotype"/>
          <w:sz w:val="24"/>
          <w:szCs w:val="24"/>
        </w:rPr>
        <w:t xml:space="preserve"> pomoci</w:t>
      </w:r>
      <w:r w:rsidR="00890CC9">
        <w:rPr>
          <w:rFonts w:ascii="Palatino Linotype" w:hAnsi="Palatino Linotype"/>
          <w:sz w:val="24"/>
          <w:szCs w:val="24"/>
        </w:rPr>
        <w:t xml:space="preserve"> </w:t>
      </w:r>
      <w:r w:rsidR="00785930">
        <w:rPr>
          <w:rFonts w:ascii="Palatino Linotype" w:hAnsi="Palatino Linotype"/>
          <w:sz w:val="24"/>
          <w:szCs w:val="24"/>
        </w:rPr>
        <w:t xml:space="preserve">v </w:t>
      </w:r>
      <w:r>
        <w:rPr>
          <w:rFonts w:ascii="Palatino Linotype" w:hAnsi="Palatino Linotype"/>
          <w:sz w:val="24"/>
          <w:szCs w:val="24"/>
        </w:rPr>
        <w:t>h</w:t>
      </w:r>
      <w:r w:rsidR="00785930">
        <w:rPr>
          <w:rFonts w:ascii="Palatino Linotype" w:hAnsi="Palatino Linotype"/>
          <w:sz w:val="24"/>
          <w:szCs w:val="24"/>
        </w:rPr>
        <w:t>motné nouzi</w:t>
      </w:r>
      <w:r>
        <w:rPr>
          <w:rFonts w:ascii="Palatino Linotype" w:hAnsi="Palatino Linotype"/>
          <w:sz w:val="24"/>
          <w:szCs w:val="24"/>
        </w:rPr>
        <w:t xml:space="preserve"> – mimořádná okamžitá pomoc na úhradu</w:t>
      </w:r>
      <w:r w:rsidR="00785930">
        <w:rPr>
          <w:rFonts w:ascii="Palatino Linotype" w:hAnsi="Palatino Linotype"/>
          <w:sz w:val="24"/>
          <w:szCs w:val="24"/>
        </w:rPr>
        <w:t xml:space="preserve"> vážné</w:t>
      </w:r>
      <w:r>
        <w:rPr>
          <w:rFonts w:ascii="Palatino Linotype" w:hAnsi="Palatino Linotype"/>
          <w:sz w:val="24"/>
          <w:szCs w:val="24"/>
        </w:rPr>
        <w:t xml:space="preserve"> mimořádn</w:t>
      </w:r>
      <w:r w:rsidR="00785930">
        <w:rPr>
          <w:rFonts w:ascii="Palatino Linotype" w:hAnsi="Palatino Linotype"/>
          <w:sz w:val="24"/>
          <w:szCs w:val="24"/>
        </w:rPr>
        <w:t>é události.</w:t>
      </w:r>
      <w:r w:rsidR="00544113">
        <w:rPr>
          <w:rFonts w:ascii="Palatino Linotype" w:hAnsi="Palatino Linotype"/>
          <w:color w:val="FF0000"/>
          <w:sz w:val="24"/>
          <w:szCs w:val="24"/>
        </w:rPr>
        <w:t xml:space="preserve"> </w:t>
      </w:r>
      <w:r w:rsidR="00785930">
        <w:rPr>
          <w:rFonts w:ascii="Palatino Linotype" w:hAnsi="Palatino Linotype"/>
          <w:sz w:val="24"/>
          <w:szCs w:val="24"/>
        </w:rPr>
        <w:t>Nejspíše je to z důvodu, že se v našem regionu nedějí živelné katastrofy nebo že si občané pomohou navzájem</w:t>
      </w:r>
      <w:r w:rsidR="00890CC9">
        <w:rPr>
          <w:rFonts w:ascii="Palatino Linotype" w:hAnsi="Palatino Linotype"/>
          <w:sz w:val="24"/>
          <w:szCs w:val="24"/>
        </w:rPr>
        <w:t>.</w:t>
      </w:r>
    </w:p>
    <w:p w:rsidR="00AD2686" w:rsidRDefault="00AD2686" w:rsidP="00785930">
      <w:pPr>
        <w:spacing w:after="0" w:line="360" w:lineRule="auto"/>
        <w:jc w:val="both"/>
        <w:rPr>
          <w:rFonts w:ascii="Palatino Linotype" w:hAnsi="Palatino Linotype"/>
          <w:color w:val="FF0000"/>
          <w:sz w:val="24"/>
          <w:szCs w:val="24"/>
        </w:rPr>
      </w:pPr>
    </w:p>
    <w:p w:rsidR="00866628" w:rsidRDefault="00AD2686" w:rsidP="00785930">
      <w:pPr>
        <w:spacing w:after="0" w:line="360" w:lineRule="auto"/>
        <w:jc w:val="both"/>
        <w:rPr>
          <w:rFonts w:ascii="Palatino Linotype" w:hAnsi="Palatino Linotype"/>
          <w:sz w:val="24"/>
          <w:szCs w:val="24"/>
        </w:rPr>
      </w:pPr>
      <w:r>
        <w:rPr>
          <w:rFonts w:ascii="Palatino Linotype" w:hAnsi="Palatino Linotype"/>
          <w:sz w:val="24"/>
          <w:szCs w:val="24"/>
        </w:rPr>
        <w:t xml:space="preserve">Cílem mé práce byla analýza dávek pomoci v hmotné nouzi – příspěvek na živobytí, doplatek na bydlení a mimořádná okamžitá pomoc, vyplacených na Úřadu práce České republiky, Krajská pobočka v Brně, na Kontaktním pracovišti v Blansku osobám, kterým byla přiznána invalidita I., II., III. stupně a osobám </w:t>
      </w:r>
      <w:r w:rsidRPr="007D6E4C">
        <w:rPr>
          <w:rFonts w:ascii="Palatino Linotype" w:hAnsi="Palatino Linotype"/>
          <w:sz w:val="24"/>
          <w:szCs w:val="24"/>
        </w:rPr>
        <w:t>starším</w:t>
      </w:r>
      <w:r>
        <w:rPr>
          <w:rFonts w:ascii="Palatino Linotype" w:hAnsi="Palatino Linotype"/>
          <w:sz w:val="24"/>
          <w:szCs w:val="24"/>
        </w:rPr>
        <w:t xml:space="preserve"> 60 let věku. </w:t>
      </w:r>
      <w:r w:rsidR="008B1FC6">
        <w:rPr>
          <w:rFonts w:ascii="Palatino Linotype" w:hAnsi="Palatino Linotype"/>
          <w:sz w:val="24"/>
          <w:szCs w:val="24"/>
        </w:rPr>
        <w:t>V empirické části jsem si stanovila výzkumné otázky, na které jsem odpověděla, tím jsem dosáhla splnění cíle bakalářské práce.</w:t>
      </w:r>
    </w:p>
    <w:p w:rsidR="008B1FC6" w:rsidRDefault="008B1FC6" w:rsidP="00785930">
      <w:pPr>
        <w:spacing w:after="0" w:line="360" w:lineRule="auto"/>
        <w:jc w:val="both"/>
        <w:rPr>
          <w:rFonts w:ascii="Palatino Linotype" w:hAnsi="Palatino Linotype"/>
          <w:sz w:val="24"/>
          <w:szCs w:val="24"/>
        </w:rPr>
      </w:pPr>
    </w:p>
    <w:p w:rsidR="00CD703E" w:rsidRPr="00DE53AA" w:rsidRDefault="008B1FC6" w:rsidP="00785930">
      <w:pPr>
        <w:spacing w:after="0" w:line="360" w:lineRule="auto"/>
        <w:jc w:val="both"/>
        <w:rPr>
          <w:rFonts w:ascii="Palatino Linotype" w:hAnsi="Palatino Linotype"/>
          <w:sz w:val="24"/>
          <w:szCs w:val="24"/>
        </w:rPr>
      </w:pPr>
      <w:r w:rsidRPr="00DE53AA">
        <w:rPr>
          <w:rFonts w:ascii="Palatino Linotype" w:hAnsi="Palatino Linotype"/>
          <w:sz w:val="24"/>
          <w:szCs w:val="24"/>
        </w:rPr>
        <w:t xml:space="preserve">Získaná data z mé bakalářské práce by se dala použít jako materiál k metodickému dni, který pořádá Krajská pobočka Úřadu práce České republiky pro vedoucí oddělení hmotné nouze. </w:t>
      </w:r>
      <w:r w:rsidR="00CD703E" w:rsidRPr="00DE53AA">
        <w:rPr>
          <w:rFonts w:ascii="Palatino Linotype" w:hAnsi="Palatino Linotype"/>
          <w:sz w:val="24"/>
          <w:szCs w:val="24"/>
        </w:rPr>
        <w:t xml:space="preserve"> </w:t>
      </w:r>
    </w:p>
    <w:p w:rsidR="00CD703E" w:rsidRPr="00B33F17" w:rsidRDefault="00CD703E" w:rsidP="00785930">
      <w:pPr>
        <w:spacing w:after="0" w:line="360" w:lineRule="auto"/>
        <w:jc w:val="both"/>
        <w:rPr>
          <w:rFonts w:ascii="Palatino Linotype" w:hAnsi="Palatino Linotype"/>
          <w:sz w:val="24"/>
          <w:szCs w:val="24"/>
        </w:rPr>
      </w:pPr>
      <w:r w:rsidRPr="00DE53AA">
        <w:rPr>
          <w:rFonts w:ascii="Palatino Linotype" w:hAnsi="Palatino Linotype"/>
          <w:sz w:val="24"/>
          <w:szCs w:val="24"/>
        </w:rPr>
        <w:t>Z empirické části bakalářské práce je zřejmé, že počet vyplacených dávek pomoci v hmotné nouzi klesá. Bohužel u zkoumané skupiny osob počet vyplacených dávek pomoci v hmotné nouzi roste. Máme v sociální politice různá ochranná opatření, které zřejmě nestačí.</w:t>
      </w:r>
      <w:r w:rsidR="00B33F17" w:rsidRPr="00DE53AA">
        <w:rPr>
          <w:rFonts w:ascii="Palatino Linotype" w:hAnsi="Palatino Linotype"/>
          <w:sz w:val="24"/>
          <w:szCs w:val="24"/>
        </w:rPr>
        <w:t xml:space="preserve"> V České republice rok od roku klesá nezaměstnanost. </w:t>
      </w:r>
      <w:r w:rsidRPr="00DE53AA">
        <w:rPr>
          <w:rFonts w:ascii="Palatino Linotype" w:hAnsi="Palatino Linotype"/>
          <w:sz w:val="24"/>
          <w:szCs w:val="24"/>
        </w:rPr>
        <w:t xml:space="preserve">Stačilo by se vrátit v čase o několik desítek let </w:t>
      </w:r>
      <w:r w:rsidR="00B33F17" w:rsidRPr="00DE53AA">
        <w:rPr>
          <w:rFonts w:ascii="Palatino Linotype" w:hAnsi="Palatino Linotype"/>
          <w:sz w:val="24"/>
          <w:szCs w:val="24"/>
        </w:rPr>
        <w:t>dozadu, k povinnosti pracovat. Třeba by lidé, kteří mají přiznanou invaliditu bez nároku na výplatu invalidního důchodu, osoby starší 60 let měli nárok na výplatu důchodů</w:t>
      </w:r>
      <w:r w:rsidR="00AD6410" w:rsidRPr="00DE53AA">
        <w:rPr>
          <w:rFonts w:ascii="Palatino Linotype" w:hAnsi="Palatino Linotype"/>
          <w:sz w:val="24"/>
          <w:szCs w:val="24"/>
        </w:rPr>
        <w:t>, dosáhli na výplatu důchodu</w:t>
      </w:r>
      <w:r w:rsidR="00B33F17" w:rsidRPr="00DE53AA">
        <w:rPr>
          <w:rFonts w:ascii="Palatino Linotype" w:hAnsi="Palatino Linotype"/>
          <w:sz w:val="24"/>
          <w:szCs w:val="24"/>
        </w:rPr>
        <w:t xml:space="preserve">, tudíž by nepotřebovali pomoc ve formě dávek pomoci v hmotné nouzi a mohli si bezstarostně </w:t>
      </w:r>
      <w:r w:rsidR="00504EB6">
        <w:rPr>
          <w:rFonts w:ascii="Palatino Linotype" w:hAnsi="Palatino Linotype"/>
          <w:sz w:val="24"/>
          <w:szCs w:val="24"/>
        </w:rPr>
        <w:t>„</w:t>
      </w:r>
      <w:r w:rsidR="00B33F17" w:rsidRPr="00DE53AA">
        <w:rPr>
          <w:rFonts w:ascii="Palatino Linotype" w:hAnsi="Palatino Linotype"/>
          <w:sz w:val="24"/>
          <w:szCs w:val="24"/>
        </w:rPr>
        <w:t>užívat</w:t>
      </w:r>
      <w:r w:rsidR="00504EB6">
        <w:rPr>
          <w:rFonts w:ascii="Palatino Linotype" w:hAnsi="Palatino Linotype"/>
          <w:sz w:val="24"/>
          <w:szCs w:val="24"/>
        </w:rPr>
        <w:t>“</w:t>
      </w:r>
      <w:r w:rsidR="00B33F17" w:rsidRPr="00DE53AA">
        <w:rPr>
          <w:rFonts w:ascii="Palatino Linotype" w:hAnsi="Palatino Linotype"/>
          <w:sz w:val="24"/>
          <w:szCs w:val="24"/>
        </w:rPr>
        <w:t xml:space="preserve"> života.</w:t>
      </w:r>
      <w:r w:rsidR="00DC6C0D">
        <w:rPr>
          <w:rFonts w:ascii="Palatino Linotype" w:hAnsi="Palatino Linotype"/>
          <w:sz w:val="24"/>
          <w:szCs w:val="24"/>
        </w:rPr>
        <w:t xml:space="preserve"> Já osobně miluji svoji práci, rád</w:t>
      </w:r>
      <w:r w:rsidR="00A94EE3">
        <w:rPr>
          <w:rFonts w:ascii="Palatino Linotype" w:hAnsi="Palatino Linotype"/>
          <w:sz w:val="24"/>
          <w:szCs w:val="24"/>
        </w:rPr>
        <w:t>a pomohu. J</w:t>
      </w:r>
      <w:r w:rsidR="00DC6C0D">
        <w:rPr>
          <w:rFonts w:ascii="Palatino Linotype" w:hAnsi="Palatino Linotype"/>
          <w:sz w:val="24"/>
          <w:szCs w:val="24"/>
        </w:rPr>
        <w:t xml:space="preserve">en mi někdy přijde přes </w:t>
      </w:r>
      <w:r w:rsidR="00AD6410">
        <w:rPr>
          <w:rFonts w:ascii="Palatino Linotype" w:hAnsi="Palatino Linotype"/>
          <w:sz w:val="24"/>
          <w:szCs w:val="24"/>
        </w:rPr>
        <w:t>čáru a bohužel to nemůžu komentovat</w:t>
      </w:r>
      <w:r w:rsidR="00DC6C0D">
        <w:rPr>
          <w:rFonts w:ascii="Palatino Linotype" w:hAnsi="Palatino Linotype"/>
          <w:sz w:val="24"/>
          <w:szCs w:val="24"/>
        </w:rPr>
        <w:t xml:space="preserve"> – není to profesionální</w:t>
      </w:r>
      <w:r w:rsidR="00AD6410">
        <w:rPr>
          <w:rFonts w:ascii="Palatino Linotype" w:hAnsi="Palatino Linotype"/>
          <w:sz w:val="24"/>
          <w:szCs w:val="24"/>
        </w:rPr>
        <w:t>, když klienti tvrdí, že za to</w:t>
      </w:r>
      <w:r w:rsidR="00504EB6">
        <w:rPr>
          <w:rFonts w:ascii="Palatino Linotype" w:hAnsi="Palatino Linotype"/>
          <w:sz w:val="24"/>
          <w:szCs w:val="24"/>
        </w:rPr>
        <w:t>,</w:t>
      </w:r>
      <w:r w:rsidR="00AD6410">
        <w:rPr>
          <w:rFonts w:ascii="Palatino Linotype" w:hAnsi="Palatino Linotype"/>
          <w:sz w:val="24"/>
          <w:szCs w:val="24"/>
        </w:rPr>
        <w:t xml:space="preserve"> že nemají odpracované roky, tudíž náro</w:t>
      </w:r>
      <w:r w:rsidR="00DC6C0D">
        <w:rPr>
          <w:rFonts w:ascii="Palatino Linotype" w:hAnsi="Palatino Linotype"/>
          <w:sz w:val="24"/>
          <w:szCs w:val="24"/>
        </w:rPr>
        <w:t>k na výplatu některého z důchodů</w:t>
      </w:r>
      <w:r w:rsidR="00AD6410">
        <w:rPr>
          <w:rFonts w:ascii="Palatino Linotype" w:hAnsi="Palatino Linotype"/>
          <w:sz w:val="24"/>
          <w:szCs w:val="24"/>
        </w:rPr>
        <w:t>,  může stát.</w:t>
      </w:r>
    </w:p>
    <w:p w:rsidR="0082371F" w:rsidRPr="004667DC" w:rsidRDefault="002B3E1A" w:rsidP="00AD6410">
      <w:pPr>
        <w:pStyle w:val="Nadpis1"/>
        <w:numPr>
          <w:ilvl w:val="0"/>
          <w:numId w:val="0"/>
        </w:numPr>
        <w:rPr>
          <w:b/>
        </w:rPr>
      </w:pPr>
      <w:bookmarkStart w:id="27" w:name="_Toc35969465"/>
      <w:r w:rsidRPr="004667DC">
        <w:rPr>
          <w:b/>
        </w:rPr>
        <w:lastRenderedPageBreak/>
        <w:t>Z</w:t>
      </w:r>
      <w:r w:rsidR="004667DC" w:rsidRPr="004667DC">
        <w:rPr>
          <w:b/>
        </w:rPr>
        <w:t>ÁVĚR</w:t>
      </w:r>
      <w:bookmarkEnd w:id="27"/>
    </w:p>
    <w:p w:rsidR="002B3E1A" w:rsidRDefault="002B3E1A" w:rsidP="002B3E1A"/>
    <w:p w:rsidR="00BA492E" w:rsidRDefault="002B3E1A" w:rsidP="002B3E1A">
      <w:pPr>
        <w:spacing w:line="360" w:lineRule="auto"/>
        <w:jc w:val="both"/>
        <w:rPr>
          <w:rFonts w:ascii="Palatino Linotype" w:hAnsi="Palatino Linotype"/>
          <w:sz w:val="24"/>
          <w:szCs w:val="24"/>
        </w:rPr>
      </w:pPr>
      <w:r>
        <w:rPr>
          <w:rFonts w:ascii="Palatino Linotype" w:hAnsi="Palatino Linotype"/>
          <w:sz w:val="24"/>
          <w:szCs w:val="24"/>
        </w:rPr>
        <w:t>Ve své bakalářské práci se věnuji dávkám pomoci v hmotné nouzi u osob invalidních a u osob starších 60 let věku.</w:t>
      </w:r>
      <w:r w:rsidR="00BA492E">
        <w:rPr>
          <w:rFonts w:ascii="Palatino Linotype" w:hAnsi="Palatino Linotype"/>
          <w:sz w:val="24"/>
          <w:szCs w:val="24"/>
        </w:rPr>
        <w:t xml:space="preserve"> V teoretické části mé práce jsem vysvětlila to, jaké jsou životní události. Biologický proces – stárnutí, ale také invalidita, kterou člověk neovlivní v žádném věku. Na to navazují dávky důchodového pojištění, které mají vliv na to, pokud se člověk stane invalidní či dosáhne určitého věku, zda bude mít nárok na výplatu důchodu. </w:t>
      </w:r>
      <w:r w:rsidR="00BA492E" w:rsidRPr="00504EB6">
        <w:rPr>
          <w:rFonts w:ascii="Palatino Linotype" w:hAnsi="Palatino Linotype"/>
          <w:sz w:val="24"/>
          <w:szCs w:val="24"/>
        </w:rPr>
        <w:t xml:space="preserve">Každý </w:t>
      </w:r>
      <w:r w:rsidR="00504EB6" w:rsidRPr="00504EB6">
        <w:rPr>
          <w:rFonts w:ascii="Palatino Linotype" w:hAnsi="Palatino Linotype"/>
          <w:sz w:val="24"/>
          <w:szCs w:val="24"/>
        </w:rPr>
        <w:t>občan v České republice má</w:t>
      </w:r>
      <w:r w:rsidR="00BA492E" w:rsidRPr="00504EB6">
        <w:rPr>
          <w:rFonts w:ascii="Palatino Linotype" w:hAnsi="Palatino Linotype"/>
          <w:sz w:val="24"/>
          <w:szCs w:val="24"/>
        </w:rPr>
        <w:t xml:space="preserve"> </w:t>
      </w:r>
      <w:r w:rsidR="0066247B">
        <w:rPr>
          <w:rFonts w:ascii="Palatino Linotype" w:hAnsi="Palatino Linotype"/>
          <w:sz w:val="24"/>
          <w:szCs w:val="24"/>
        </w:rPr>
        <w:t xml:space="preserve">tedy </w:t>
      </w:r>
      <w:r w:rsidR="00BA492E" w:rsidRPr="00504EB6">
        <w:rPr>
          <w:rFonts w:ascii="Palatino Linotype" w:hAnsi="Palatino Linotype"/>
          <w:sz w:val="24"/>
          <w:szCs w:val="24"/>
        </w:rPr>
        <w:t>šanci, přispívat určitou měrou do systému sociální ochrany</w:t>
      </w:r>
      <w:r w:rsidR="00504EB6" w:rsidRPr="00504EB6">
        <w:rPr>
          <w:rFonts w:ascii="Palatino Linotype" w:hAnsi="Palatino Linotype"/>
          <w:sz w:val="24"/>
          <w:szCs w:val="24"/>
        </w:rPr>
        <w:t>, který se mu v</w:t>
      </w:r>
      <w:r w:rsidR="0066247B">
        <w:rPr>
          <w:rFonts w:ascii="Palatino Linotype" w:hAnsi="Palatino Linotype"/>
          <w:sz w:val="24"/>
          <w:szCs w:val="24"/>
        </w:rPr>
        <w:t> danou chvíli</w:t>
      </w:r>
      <w:r w:rsidR="00504EB6" w:rsidRPr="00504EB6">
        <w:rPr>
          <w:rFonts w:ascii="Palatino Linotype" w:hAnsi="Palatino Linotype"/>
          <w:sz w:val="24"/>
          <w:szCs w:val="24"/>
        </w:rPr>
        <w:t xml:space="preserve"> vrátí.</w:t>
      </w:r>
    </w:p>
    <w:p w:rsidR="002E14F5" w:rsidRPr="00AD6410" w:rsidRDefault="002B3E1A" w:rsidP="002B3E1A">
      <w:pPr>
        <w:spacing w:line="360" w:lineRule="auto"/>
        <w:jc w:val="both"/>
        <w:rPr>
          <w:rFonts w:ascii="Palatino Linotype" w:hAnsi="Palatino Linotype"/>
          <w:sz w:val="24"/>
          <w:szCs w:val="24"/>
        </w:rPr>
      </w:pPr>
      <w:r>
        <w:rPr>
          <w:rFonts w:ascii="Palatino Linotype" w:hAnsi="Palatino Linotype"/>
          <w:sz w:val="24"/>
          <w:szCs w:val="24"/>
        </w:rPr>
        <w:t>Na začátku</w:t>
      </w:r>
      <w:r w:rsidR="00890CC9">
        <w:rPr>
          <w:rFonts w:ascii="Palatino Linotype" w:hAnsi="Palatino Linotype"/>
          <w:sz w:val="24"/>
          <w:szCs w:val="24"/>
        </w:rPr>
        <w:t xml:space="preserve"> </w:t>
      </w:r>
      <w:r w:rsidR="00544113" w:rsidRPr="00890CC9">
        <w:rPr>
          <w:rFonts w:ascii="Palatino Linotype" w:hAnsi="Palatino Linotype"/>
          <w:sz w:val="24"/>
          <w:szCs w:val="24"/>
        </w:rPr>
        <w:t xml:space="preserve">empirické </w:t>
      </w:r>
      <w:r w:rsidR="001625CC">
        <w:rPr>
          <w:rFonts w:ascii="Palatino Linotype" w:hAnsi="Palatino Linotype"/>
          <w:sz w:val="24"/>
          <w:szCs w:val="24"/>
        </w:rPr>
        <w:t xml:space="preserve">části </w:t>
      </w:r>
      <w:r>
        <w:rPr>
          <w:rFonts w:ascii="Palatino Linotype" w:hAnsi="Palatino Linotype"/>
          <w:sz w:val="24"/>
          <w:szCs w:val="24"/>
        </w:rPr>
        <w:t xml:space="preserve">práce jsem napsala, že jsem si záměrně vybrala tyto uvedené skupiny lidí, jelikož se domnívám, že jsou pro pracovní trh méně atraktivní, </w:t>
      </w:r>
      <w:r w:rsidR="00544113" w:rsidRPr="00890CC9">
        <w:rPr>
          <w:rFonts w:ascii="Palatino Linotype" w:hAnsi="Palatino Linotype"/>
          <w:sz w:val="24"/>
          <w:szCs w:val="24"/>
        </w:rPr>
        <w:t>a to zejména</w:t>
      </w:r>
      <w:r w:rsidR="00544113">
        <w:rPr>
          <w:rFonts w:ascii="Palatino Linotype" w:hAnsi="Palatino Linotype"/>
          <w:color w:val="FF0000"/>
          <w:sz w:val="24"/>
          <w:szCs w:val="24"/>
        </w:rPr>
        <w:t xml:space="preserve"> </w:t>
      </w:r>
      <w:r>
        <w:rPr>
          <w:rFonts w:ascii="Palatino Linotype" w:hAnsi="Palatino Linotype"/>
          <w:sz w:val="24"/>
          <w:szCs w:val="24"/>
        </w:rPr>
        <w:t xml:space="preserve">z důvodu zdravotního stavu. </w:t>
      </w:r>
    </w:p>
    <w:p w:rsidR="002B3E1A" w:rsidRDefault="001C7A8D" w:rsidP="006E4934">
      <w:pPr>
        <w:spacing w:after="0" w:line="360" w:lineRule="auto"/>
        <w:jc w:val="both"/>
        <w:rPr>
          <w:rFonts w:ascii="Palatino Linotype" w:hAnsi="Palatino Linotype"/>
          <w:sz w:val="24"/>
          <w:szCs w:val="24"/>
        </w:rPr>
      </w:pPr>
      <w:r>
        <w:rPr>
          <w:rFonts w:ascii="Palatino Linotype" w:hAnsi="Palatino Linotype"/>
          <w:sz w:val="24"/>
          <w:szCs w:val="24"/>
        </w:rPr>
        <w:t xml:space="preserve">Dle zákona č. 155/ 1995 Sb., o důchodovém pojištění, ve znění pozdějších předpisů jsou dávky důchodového pojištění – starobní, invalidní, </w:t>
      </w:r>
      <w:r w:rsidR="00544113" w:rsidRPr="00890CC9">
        <w:rPr>
          <w:rFonts w:ascii="Palatino Linotype" w:hAnsi="Palatino Linotype"/>
          <w:sz w:val="24"/>
          <w:szCs w:val="24"/>
        </w:rPr>
        <w:t>vdovský,</w:t>
      </w:r>
      <w:r w:rsidR="00544113">
        <w:rPr>
          <w:rFonts w:ascii="Palatino Linotype" w:hAnsi="Palatino Linotype"/>
          <w:color w:val="FF0000"/>
          <w:sz w:val="24"/>
          <w:szCs w:val="24"/>
        </w:rPr>
        <w:t xml:space="preserve"> </w:t>
      </w:r>
      <w:r>
        <w:rPr>
          <w:rFonts w:ascii="Palatino Linotype" w:hAnsi="Palatino Linotype"/>
          <w:sz w:val="24"/>
          <w:szCs w:val="24"/>
        </w:rPr>
        <w:t xml:space="preserve">vdovecký, sirotčí důchod, já se ve své práci zabývám pouze starobním </w:t>
      </w:r>
      <w:r w:rsidR="00BA492E">
        <w:rPr>
          <w:rFonts w:ascii="Palatino Linotype" w:hAnsi="Palatino Linotype"/>
          <w:sz w:val="24"/>
          <w:szCs w:val="24"/>
        </w:rPr>
        <w:br/>
      </w:r>
      <w:r>
        <w:rPr>
          <w:rFonts w:ascii="Palatino Linotype" w:hAnsi="Palatino Linotype"/>
          <w:sz w:val="24"/>
          <w:szCs w:val="24"/>
        </w:rPr>
        <w:t>a invalidním</w:t>
      </w:r>
      <w:r w:rsidR="006E4934">
        <w:rPr>
          <w:rFonts w:ascii="Palatino Linotype" w:hAnsi="Palatino Linotype"/>
          <w:sz w:val="24"/>
          <w:szCs w:val="24"/>
        </w:rPr>
        <w:t xml:space="preserve"> důchodem</w:t>
      </w:r>
      <w:r>
        <w:rPr>
          <w:rFonts w:ascii="Palatino Linotype" w:hAnsi="Palatino Linotype"/>
          <w:sz w:val="24"/>
          <w:szCs w:val="24"/>
        </w:rPr>
        <w:t xml:space="preserve">. Jsem si i vědoma toho, že pokud je člověk invalidní </w:t>
      </w:r>
      <w:r w:rsidR="005203A2">
        <w:rPr>
          <w:rFonts w:ascii="Palatino Linotype" w:hAnsi="Palatino Linotype"/>
          <w:sz w:val="24"/>
          <w:szCs w:val="24"/>
        </w:rPr>
        <w:t xml:space="preserve">a má nárok na výplatu invalidního důchodu </w:t>
      </w:r>
      <w:r>
        <w:rPr>
          <w:rFonts w:ascii="Palatino Linotype" w:hAnsi="Palatino Linotype"/>
          <w:sz w:val="24"/>
          <w:szCs w:val="24"/>
        </w:rPr>
        <w:t xml:space="preserve">a dosáhne věku 65 let, </w:t>
      </w:r>
      <w:r w:rsidR="005203A2">
        <w:rPr>
          <w:rFonts w:ascii="Palatino Linotype" w:hAnsi="Palatino Linotype"/>
          <w:sz w:val="24"/>
          <w:szCs w:val="24"/>
        </w:rPr>
        <w:t>invalidní důchod se mění na starobní.  V mé práci se tomuto nevěnuji, jelikož v mé praxi se toto nestává.</w:t>
      </w:r>
      <w:r w:rsidR="00890CC9">
        <w:rPr>
          <w:rFonts w:ascii="Palatino Linotype" w:hAnsi="Palatino Linotype"/>
          <w:sz w:val="24"/>
          <w:szCs w:val="24"/>
        </w:rPr>
        <w:t xml:space="preserve"> </w:t>
      </w:r>
      <w:r w:rsidR="002E14F5">
        <w:rPr>
          <w:rFonts w:ascii="Palatino Linotype" w:hAnsi="Palatino Linotype"/>
          <w:sz w:val="24"/>
          <w:szCs w:val="24"/>
        </w:rPr>
        <w:t>Píši to proto, protože se ve své profesní praxi stále více setkávám s lidmi,</w:t>
      </w:r>
      <w:r w:rsidR="0066247B">
        <w:rPr>
          <w:rFonts w:ascii="Palatino Linotype" w:hAnsi="Palatino Linotype"/>
          <w:sz w:val="24"/>
          <w:szCs w:val="24"/>
        </w:rPr>
        <w:t xml:space="preserve"> </w:t>
      </w:r>
      <w:r w:rsidR="002E14F5">
        <w:rPr>
          <w:rFonts w:ascii="Palatino Linotype" w:hAnsi="Palatino Linotype"/>
          <w:sz w:val="24"/>
          <w:szCs w:val="24"/>
        </w:rPr>
        <w:t xml:space="preserve">kteří </w:t>
      </w:r>
      <w:r>
        <w:rPr>
          <w:rFonts w:ascii="Palatino Linotype" w:hAnsi="Palatino Linotype"/>
          <w:sz w:val="24"/>
          <w:szCs w:val="24"/>
        </w:rPr>
        <w:t xml:space="preserve">jsou invalidní, ale nemají nárok na výplatu důchodu </w:t>
      </w:r>
      <w:r w:rsidR="00BA492E">
        <w:rPr>
          <w:rFonts w:ascii="Palatino Linotype" w:hAnsi="Palatino Linotype"/>
          <w:sz w:val="24"/>
          <w:szCs w:val="24"/>
        </w:rPr>
        <w:br/>
      </w:r>
      <w:r>
        <w:rPr>
          <w:rFonts w:ascii="Palatino Linotype" w:hAnsi="Palatino Linotype"/>
          <w:sz w:val="24"/>
          <w:szCs w:val="24"/>
        </w:rPr>
        <w:t>a zlobí se, že za to může stát. Nebo naopak máme klienty, kteří jsou starší 60 let věku, ale protože nemají potřebnou dobu pojištění, nevznikne jim nárok na</w:t>
      </w:r>
      <w:r w:rsidR="006E4934">
        <w:rPr>
          <w:rFonts w:ascii="Palatino Linotype" w:hAnsi="Palatino Linotype"/>
          <w:sz w:val="24"/>
          <w:szCs w:val="24"/>
        </w:rPr>
        <w:t xml:space="preserve"> výplatu </w:t>
      </w:r>
      <w:r>
        <w:rPr>
          <w:rFonts w:ascii="Palatino Linotype" w:hAnsi="Palatino Linotype"/>
          <w:sz w:val="24"/>
          <w:szCs w:val="24"/>
        </w:rPr>
        <w:t>důchod</w:t>
      </w:r>
      <w:r w:rsidR="006E4934">
        <w:rPr>
          <w:rFonts w:ascii="Palatino Linotype" w:hAnsi="Palatino Linotype"/>
          <w:sz w:val="24"/>
          <w:szCs w:val="24"/>
        </w:rPr>
        <w:t>u</w:t>
      </w:r>
      <w:r>
        <w:rPr>
          <w:rFonts w:ascii="Palatino Linotype" w:hAnsi="Palatino Linotype"/>
          <w:sz w:val="24"/>
          <w:szCs w:val="24"/>
        </w:rPr>
        <w:t>. Jsou to muži, ale také ženy.</w:t>
      </w:r>
      <w:r w:rsidR="006E4934">
        <w:rPr>
          <w:rFonts w:ascii="Palatino Linotype" w:hAnsi="Palatino Linotype"/>
          <w:sz w:val="24"/>
          <w:szCs w:val="24"/>
        </w:rPr>
        <w:t xml:space="preserve"> Proto se stát stará o tyto občany</w:t>
      </w:r>
      <w:r w:rsidR="00890CC9">
        <w:rPr>
          <w:rFonts w:ascii="Palatino Linotype" w:hAnsi="Palatino Linotype"/>
          <w:color w:val="FF0000"/>
          <w:sz w:val="24"/>
          <w:szCs w:val="24"/>
        </w:rPr>
        <w:t xml:space="preserve"> </w:t>
      </w:r>
      <w:r w:rsidR="006E4934">
        <w:rPr>
          <w:rFonts w:ascii="Palatino Linotype" w:hAnsi="Palatino Linotype"/>
          <w:sz w:val="24"/>
          <w:szCs w:val="24"/>
        </w:rPr>
        <w:t>alespoň prostřednictvím dávek pomoci v hmotné nouzi.</w:t>
      </w:r>
    </w:p>
    <w:p w:rsidR="005203A2" w:rsidRDefault="006E4934" w:rsidP="002B3E1A">
      <w:pPr>
        <w:spacing w:line="360" w:lineRule="auto"/>
        <w:jc w:val="both"/>
        <w:rPr>
          <w:rFonts w:ascii="Palatino Linotype" w:hAnsi="Palatino Linotype"/>
          <w:sz w:val="24"/>
          <w:szCs w:val="24"/>
        </w:rPr>
      </w:pPr>
      <w:r>
        <w:rPr>
          <w:rFonts w:ascii="Palatino Linotype" w:hAnsi="Palatino Linotype"/>
          <w:sz w:val="24"/>
          <w:szCs w:val="24"/>
        </w:rPr>
        <w:t>Cílem práce byla analýza dávek pomoci v hmotné nouzi – příspěvek na živobytí, doplatek na bydlení a mi</w:t>
      </w:r>
      <w:r w:rsidR="00890CC9">
        <w:rPr>
          <w:rFonts w:ascii="Palatino Linotype" w:hAnsi="Palatino Linotype"/>
          <w:sz w:val="24"/>
          <w:szCs w:val="24"/>
        </w:rPr>
        <w:t>mořádná okamžitá pomoc, vyplacených</w:t>
      </w:r>
      <w:r>
        <w:rPr>
          <w:rFonts w:ascii="Palatino Linotype" w:hAnsi="Palatino Linotype"/>
          <w:sz w:val="24"/>
          <w:szCs w:val="24"/>
        </w:rPr>
        <w:t xml:space="preserve"> na Úřadu práce České republiky, Krajská pobočka v Brně, na Kontaktním </w:t>
      </w:r>
      <w:r>
        <w:rPr>
          <w:rFonts w:ascii="Palatino Linotype" w:hAnsi="Palatino Linotype"/>
          <w:sz w:val="24"/>
          <w:szCs w:val="24"/>
        </w:rPr>
        <w:lastRenderedPageBreak/>
        <w:t xml:space="preserve">pracovišti v Blansku osobám, kterým byla přiznána invalidita I., II., III. stupně a osobám </w:t>
      </w:r>
      <w:r w:rsidRPr="007D6E4C">
        <w:rPr>
          <w:rFonts w:ascii="Palatino Linotype" w:hAnsi="Palatino Linotype"/>
          <w:sz w:val="24"/>
          <w:szCs w:val="24"/>
        </w:rPr>
        <w:t>starším</w:t>
      </w:r>
      <w:r>
        <w:rPr>
          <w:rFonts w:ascii="Palatino Linotype" w:hAnsi="Palatino Linotype"/>
          <w:sz w:val="24"/>
          <w:szCs w:val="24"/>
        </w:rPr>
        <w:t xml:space="preserve"> 60 let věku. U osob, kterým byla přiznána invalidita, jsem rozlišila, zda mají nárok na výplatu důchodu či nikoliv. </w:t>
      </w:r>
      <w:r w:rsidR="003D55F5">
        <w:rPr>
          <w:rFonts w:ascii="Palatino Linotype" w:hAnsi="Palatino Linotype"/>
          <w:sz w:val="24"/>
          <w:szCs w:val="24"/>
        </w:rPr>
        <w:t>       </w:t>
      </w:r>
      <w:r>
        <w:rPr>
          <w:rFonts w:ascii="Palatino Linotype" w:hAnsi="Palatino Linotype"/>
          <w:sz w:val="24"/>
          <w:szCs w:val="24"/>
        </w:rPr>
        <w:t xml:space="preserve">U osob starších 60 let věku, zda pobírají důchod. U dávky mimořádná okamžitá pomoc jsem se zaměřila </w:t>
      </w:r>
      <w:r w:rsidRPr="00E948AD">
        <w:rPr>
          <w:rFonts w:ascii="Palatino Linotype" w:hAnsi="Palatino Linotype"/>
          <w:color w:val="000000" w:themeColor="text1"/>
          <w:sz w:val="24"/>
          <w:szCs w:val="24"/>
        </w:rPr>
        <w:t>na to</w:t>
      </w:r>
      <w:r>
        <w:rPr>
          <w:rFonts w:ascii="Palatino Linotype" w:hAnsi="Palatino Linotype"/>
          <w:sz w:val="24"/>
          <w:szCs w:val="24"/>
        </w:rPr>
        <w:t xml:space="preserve">, na jaký účel byla dávka nejčastěji </w:t>
      </w:r>
      <w:r w:rsidRPr="008B1FC6">
        <w:rPr>
          <w:rFonts w:ascii="Palatino Linotype" w:hAnsi="Palatino Linotype"/>
          <w:sz w:val="24"/>
          <w:szCs w:val="24"/>
        </w:rPr>
        <w:t>vyplacena</w:t>
      </w:r>
      <w:r w:rsidR="008B1FC6" w:rsidRPr="008B1FC6">
        <w:rPr>
          <w:rFonts w:ascii="Palatino Linotype" w:hAnsi="Palatino Linotype"/>
          <w:sz w:val="24"/>
          <w:szCs w:val="24"/>
        </w:rPr>
        <w:t xml:space="preserve">. </w:t>
      </w:r>
      <w:r w:rsidR="001625CC" w:rsidRPr="008B1FC6">
        <w:rPr>
          <w:rFonts w:ascii="Palatino Linotype" w:hAnsi="Palatino Linotype"/>
          <w:sz w:val="24"/>
          <w:szCs w:val="24"/>
        </w:rPr>
        <w:t>Z</w:t>
      </w:r>
      <w:r w:rsidRPr="008B1FC6">
        <w:rPr>
          <w:rFonts w:ascii="Palatino Linotype" w:hAnsi="Palatino Linotype"/>
          <w:sz w:val="24"/>
          <w:szCs w:val="24"/>
        </w:rPr>
        <w:t>jistila</w:t>
      </w:r>
      <w:r w:rsidR="001625CC">
        <w:rPr>
          <w:rFonts w:ascii="Palatino Linotype" w:hAnsi="Palatino Linotype"/>
          <w:sz w:val="24"/>
          <w:szCs w:val="24"/>
        </w:rPr>
        <w:t xml:space="preserve"> jsem</w:t>
      </w:r>
      <w:r>
        <w:rPr>
          <w:rFonts w:ascii="Palatino Linotype" w:hAnsi="Palatino Linotype"/>
          <w:sz w:val="24"/>
          <w:szCs w:val="24"/>
        </w:rPr>
        <w:t xml:space="preserve">, </w:t>
      </w:r>
      <w:r w:rsidRPr="007D6E4C">
        <w:rPr>
          <w:rFonts w:ascii="Palatino Linotype" w:hAnsi="Palatino Linotype"/>
          <w:sz w:val="24"/>
          <w:szCs w:val="24"/>
        </w:rPr>
        <w:t>jaká je</w:t>
      </w:r>
      <w:r w:rsidR="00890CC9">
        <w:rPr>
          <w:rFonts w:ascii="Palatino Linotype" w:hAnsi="Palatino Linotype"/>
          <w:sz w:val="24"/>
          <w:szCs w:val="24"/>
        </w:rPr>
        <w:t xml:space="preserve"> tendence počtu vyplacených žádostí </w:t>
      </w:r>
      <w:r>
        <w:rPr>
          <w:rFonts w:ascii="Palatino Linotype" w:hAnsi="Palatino Linotype"/>
          <w:sz w:val="24"/>
          <w:szCs w:val="24"/>
        </w:rPr>
        <w:t xml:space="preserve">o dávky </w:t>
      </w:r>
      <w:r w:rsidR="00890CC9">
        <w:rPr>
          <w:rFonts w:ascii="Palatino Linotype" w:hAnsi="Palatino Linotype"/>
          <w:sz w:val="24"/>
          <w:szCs w:val="24"/>
        </w:rPr>
        <w:t>pomoci v hmotné nouzi</w:t>
      </w:r>
      <w:r>
        <w:rPr>
          <w:rFonts w:ascii="Palatino Linotype" w:hAnsi="Palatino Linotype"/>
          <w:sz w:val="24"/>
          <w:szCs w:val="24"/>
        </w:rPr>
        <w:t xml:space="preserve"> u těchto skupin lidí.</w:t>
      </w:r>
    </w:p>
    <w:p w:rsidR="001625CC" w:rsidRDefault="001625CC" w:rsidP="001625CC">
      <w:pPr>
        <w:spacing w:line="360" w:lineRule="auto"/>
        <w:jc w:val="both"/>
        <w:rPr>
          <w:rFonts w:ascii="Palatino Linotype" w:hAnsi="Palatino Linotype"/>
          <w:sz w:val="24"/>
          <w:szCs w:val="24"/>
        </w:rPr>
      </w:pPr>
      <w:r>
        <w:rPr>
          <w:rFonts w:ascii="Palatino Linotype" w:hAnsi="Palatino Linotype"/>
          <w:sz w:val="24"/>
          <w:szCs w:val="24"/>
        </w:rPr>
        <w:t>Na úplný závěr bych chtěla konstatovat, že dle výsle</w:t>
      </w:r>
      <w:r w:rsidR="00890CC9">
        <w:rPr>
          <w:rFonts w:ascii="Palatino Linotype" w:hAnsi="Palatino Linotype"/>
          <w:sz w:val="24"/>
          <w:szCs w:val="24"/>
        </w:rPr>
        <w:t>dků analýzy dat ze své empirické</w:t>
      </w:r>
      <w:r>
        <w:rPr>
          <w:rFonts w:ascii="Palatino Linotype" w:hAnsi="Palatino Linotype"/>
          <w:sz w:val="24"/>
          <w:szCs w:val="24"/>
        </w:rPr>
        <w:t xml:space="preserve"> části práce bych byla ráda, kdybyc</w:t>
      </w:r>
      <w:r w:rsidR="00890CC9">
        <w:rPr>
          <w:rFonts w:ascii="Palatino Linotype" w:hAnsi="Palatino Linotype"/>
          <w:sz w:val="24"/>
          <w:szCs w:val="24"/>
        </w:rPr>
        <w:t xml:space="preserve">h mohla říci, že počty vyplacených </w:t>
      </w:r>
      <w:r>
        <w:rPr>
          <w:rFonts w:ascii="Palatino Linotype" w:hAnsi="Palatino Linotype"/>
          <w:sz w:val="24"/>
          <w:szCs w:val="24"/>
        </w:rPr>
        <w:t>žádostí u těchto skupin lidí se budou snižovat, tak jak s</w:t>
      </w:r>
      <w:r w:rsidR="00890CC9">
        <w:rPr>
          <w:rFonts w:ascii="Palatino Linotype" w:hAnsi="Palatino Linotype"/>
          <w:sz w:val="24"/>
          <w:szCs w:val="24"/>
        </w:rPr>
        <w:t>e snižují celkové počty vyplacených</w:t>
      </w:r>
      <w:r>
        <w:rPr>
          <w:rFonts w:ascii="Palatino Linotype" w:hAnsi="Palatino Linotype"/>
          <w:sz w:val="24"/>
          <w:szCs w:val="24"/>
        </w:rPr>
        <w:t xml:space="preserve"> žádostí o dávky pomoci v hmotné nouzi. Bohužel jsem, ale skeptická a domnívám se, že se počty budou nadále navyšovat.</w:t>
      </w:r>
    </w:p>
    <w:p w:rsidR="001625CC" w:rsidRDefault="001625CC" w:rsidP="001625CC">
      <w:pPr>
        <w:spacing w:line="360" w:lineRule="auto"/>
        <w:jc w:val="both"/>
        <w:rPr>
          <w:rFonts w:ascii="Palatino Linotype" w:hAnsi="Palatino Linotype"/>
          <w:sz w:val="24"/>
          <w:szCs w:val="24"/>
        </w:rPr>
      </w:pPr>
    </w:p>
    <w:p w:rsidR="001625CC" w:rsidRDefault="001625CC" w:rsidP="001625CC">
      <w:pPr>
        <w:spacing w:line="360" w:lineRule="auto"/>
        <w:jc w:val="both"/>
        <w:rPr>
          <w:rFonts w:ascii="Palatino Linotype" w:hAnsi="Palatino Linotype"/>
          <w:sz w:val="24"/>
          <w:szCs w:val="24"/>
        </w:rPr>
      </w:pPr>
    </w:p>
    <w:p w:rsidR="001625CC" w:rsidRDefault="001625CC" w:rsidP="001625CC">
      <w:pPr>
        <w:spacing w:line="360" w:lineRule="auto"/>
        <w:jc w:val="both"/>
        <w:rPr>
          <w:rFonts w:ascii="Palatino Linotype" w:hAnsi="Palatino Linotype"/>
          <w:sz w:val="24"/>
          <w:szCs w:val="24"/>
        </w:rPr>
      </w:pPr>
    </w:p>
    <w:p w:rsidR="001625CC" w:rsidRDefault="001625CC" w:rsidP="001625CC">
      <w:pPr>
        <w:spacing w:line="360" w:lineRule="auto"/>
        <w:jc w:val="both"/>
        <w:rPr>
          <w:rFonts w:ascii="Palatino Linotype" w:hAnsi="Palatino Linotype"/>
          <w:sz w:val="24"/>
          <w:szCs w:val="24"/>
        </w:rPr>
      </w:pPr>
    </w:p>
    <w:p w:rsidR="001625CC" w:rsidRDefault="001625CC" w:rsidP="001625CC">
      <w:pPr>
        <w:spacing w:line="360" w:lineRule="auto"/>
        <w:jc w:val="both"/>
        <w:rPr>
          <w:rFonts w:ascii="Palatino Linotype" w:hAnsi="Palatino Linotype"/>
          <w:sz w:val="24"/>
          <w:szCs w:val="24"/>
        </w:rPr>
      </w:pPr>
    </w:p>
    <w:p w:rsidR="001625CC" w:rsidRDefault="001625CC">
      <w:pPr>
        <w:rPr>
          <w:rFonts w:ascii="Palatino Linotype" w:hAnsi="Palatino Linotype"/>
          <w:sz w:val="24"/>
          <w:szCs w:val="24"/>
        </w:rPr>
      </w:pPr>
      <w:r>
        <w:rPr>
          <w:rFonts w:ascii="Palatino Linotype" w:hAnsi="Palatino Linotype"/>
          <w:sz w:val="24"/>
          <w:szCs w:val="24"/>
        </w:rPr>
        <w:br w:type="page"/>
      </w:r>
    </w:p>
    <w:p w:rsidR="0082371F" w:rsidRPr="004667DC" w:rsidRDefault="0082371F" w:rsidP="001625CC">
      <w:pPr>
        <w:spacing w:line="360" w:lineRule="auto"/>
        <w:jc w:val="both"/>
        <w:rPr>
          <w:rFonts w:ascii="Palatino Linotype" w:hAnsi="Palatino Linotype"/>
          <w:b/>
          <w:sz w:val="24"/>
          <w:szCs w:val="24"/>
        </w:rPr>
      </w:pPr>
      <w:r w:rsidRPr="004667DC">
        <w:rPr>
          <w:rFonts w:ascii="Palatino Linotype" w:hAnsi="Palatino Linotype"/>
          <w:b/>
          <w:sz w:val="32"/>
          <w:szCs w:val="32"/>
        </w:rPr>
        <w:lastRenderedPageBreak/>
        <w:t>Seznam použité literatury</w:t>
      </w:r>
    </w:p>
    <w:p w:rsidR="00761A6F" w:rsidRPr="004667DC" w:rsidRDefault="00761A6F" w:rsidP="00272BDD">
      <w:pPr>
        <w:spacing w:after="0" w:line="360" w:lineRule="auto"/>
        <w:jc w:val="both"/>
        <w:rPr>
          <w:rFonts w:ascii="Palatino Linotype" w:hAnsi="Palatino Linotype" w:cs="Arial"/>
          <w:b/>
          <w:sz w:val="24"/>
          <w:szCs w:val="24"/>
        </w:rPr>
      </w:pPr>
      <w:r w:rsidRPr="004667DC">
        <w:rPr>
          <w:rFonts w:ascii="Palatino Linotype" w:hAnsi="Palatino Linotype" w:cs="Arial"/>
          <w:b/>
          <w:sz w:val="24"/>
          <w:szCs w:val="24"/>
        </w:rPr>
        <w:t>Odborné publikace</w:t>
      </w:r>
    </w:p>
    <w:p w:rsidR="00272BDD" w:rsidRDefault="00272BDD" w:rsidP="00272BDD">
      <w:pPr>
        <w:spacing w:after="0" w:line="360" w:lineRule="auto"/>
        <w:jc w:val="both"/>
        <w:rPr>
          <w:rFonts w:ascii="Palatino Linotype" w:hAnsi="Palatino Linotype" w:cs="Arial"/>
          <w:sz w:val="24"/>
          <w:szCs w:val="24"/>
        </w:rPr>
      </w:pPr>
      <w:r w:rsidRPr="00663335">
        <w:rPr>
          <w:rFonts w:ascii="Palatino Linotype" w:hAnsi="Palatino Linotype" w:cs="Arial"/>
          <w:sz w:val="24"/>
          <w:szCs w:val="24"/>
        </w:rPr>
        <w:t xml:space="preserve">Beck, P. a kol.(2012). </w:t>
      </w:r>
      <w:r w:rsidRPr="00663335">
        <w:rPr>
          <w:rFonts w:ascii="Palatino Linotype" w:hAnsi="Palatino Linotype" w:cs="Arial"/>
          <w:i/>
          <w:sz w:val="24"/>
          <w:szCs w:val="24"/>
        </w:rPr>
        <w:t>Dávky pomoci v</w:t>
      </w:r>
      <w:r w:rsidR="00BA492E">
        <w:rPr>
          <w:rFonts w:ascii="Palatino Linotype" w:hAnsi="Palatino Linotype" w:cs="Arial"/>
          <w:i/>
          <w:sz w:val="24"/>
          <w:szCs w:val="24"/>
        </w:rPr>
        <w:t xml:space="preserve"> </w:t>
      </w:r>
      <w:r w:rsidRPr="00663335">
        <w:rPr>
          <w:rFonts w:ascii="Palatino Linotype" w:hAnsi="Palatino Linotype" w:cs="Arial"/>
          <w:i/>
          <w:sz w:val="24"/>
          <w:szCs w:val="24"/>
        </w:rPr>
        <w:t>hmotné nouzi a dávky pro osoby se</w:t>
      </w:r>
      <w:r w:rsidR="00BA492E">
        <w:rPr>
          <w:rFonts w:ascii="Palatino Linotype" w:hAnsi="Palatino Linotype" w:cs="Arial"/>
          <w:i/>
          <w:sz w:val="24"/>
          <w:szCs w:val="24"/>
        </w:rPr>
        <w:t xml:space="preserve"> </w:t>
      </w:r>
      <w:r w:rsidRPr="00663335">
        <w:rPr>
          <w:rFonts w:ascii="Palatino Linotype" w:hAnsi="Palatino Linotype" w:cs="Arial"/>
          <w:i/>
          <w:sz w:val="24"/>
          <w:szCs w:val="24"/>
        </w:rPr>
        <w:t>zdravotním postižením</w:t>
      </w:r>
      <w:r w:rsidRPr="00663335">
        <w:rPr>
          <w:rFonts w:ascii="Palatino Linotype" w:hAnsi="Palatino Linotype" w:cs="Arial"/>
          <w:sz w:val="24"/>
          <w:szCs w:val="24"/>
        </w:rPr>
        <w:t>. Olomouc: ANAG.</w:t>
      </w:r>
    </w:p>
    <w:p w:rsidR="00663335" w:rsidRPr="00761A6F" w:rsidRDefault="00663335" w:rsidP="00272BDD">
      <w:pPr>
        <w:spacing w:after="0" w:line="360" w:lineRule="auto"/>
        <w:jc w:val="both"/>
        <w:rPr>
          <w:rFonts w:ascii="Palatino Linotype" w:hAnsi="Palatino Linotype" w:cs="Arial"/>
          <w:sz w:val="24"/>
          <w:szCs w:val="24"/>
        </w:rPr>
      </w:pPr>
      <w:r>
        <w:rPr>
          <w:rFonts w:ascii="Palatino Linotype" w:hAnsi="Palatino Linotype" w:cs="Arial"/>
          <w:sz w:val="24"/>
          <w:szCs w:val="24"/>
        </w:rPr>
        <w:t>Gregorová</w:t>
      </w:r>
      <w:r w:rsidR="00761A6F">
        <w:rPr>
          <w:rFonts w:ascii="Palatino Linotype" w:hAnsi="Palatino Linotype" w:cs="Arial"/>
          <w:sz w:val="24"/>
          <w:szCs w:val="24"/>
        </w:rPr>
        <w:t xml:space="preserve">, Z., Gavlas, M. (2000). </w:t>
      </w:r>
      <w:r w:rsidR="00761A6F">
        <w:rPr>
          <w:rFonts w:ascii="Palatino Linotype" w:hAnsi="Palatino Linotype" w:cs="Arial"/>
          <w:i/>
          <w:sz w:val="24"/>
          <w:szCs w:val="24"/>
        </w:rPr>
        <w:t xml:space="preserve">Sociální zabezpečení. </w:t>
      </w:r>
      <w:r w:rsidR="00761A6F">
        <w:rPr>
          <w:rFonts w:ascii="Palatino Linotype" w:hAnsi="Palatino Linotype" w:cs="Arial"/>
          <w:sz w:val="24"/>
          <w:szCs w:val="24"/>
        </w:rPr>
        <w:t xml:space="preserve">Brno: Doplněk. </w:t>
      </w:r>
    </w:p>
    <w:p w:rsidR="00663335" w:rsidRPr="00663335" w:rsidRDefault="00663335" w:rsidP="00272BDD">
      <w:pPr>
        <w:spacing w:after="0" w:line="360" w:lineRule="auto"/>
        <w:jc w:val="both"/>
        <w:rPr>
          <w:rFonts w:ascii="Palatino Linotype" w:hAnsi="Palatino Linotype" w:cs="Arial"/>
          <w:sz w:val="24"/>
          <w:szCs w:val="24"/>
        </w:rPr>
      </w:pPr>
      <w:r w:rsidRPr="00663335">
        <w:rPr>
          <w:rFonts w:ascii="Palatino Linotype" w:hAnsi="Palatino Linotype" w:cs="Arial"/>
          <w:sz w:val="24"/>
          <w:szCs w:val="24"/>
        </w:rPr>
        <w:t xml:space="preserve">Koldinská, K. (2007). </w:t>
      </w:r>
      <w:r w:rsidRPr="00663335">
        <w:rPr>
          <w:rFonts w:ascii="Palatino Linotype" w:hAnsi="Palatino Linotype" w:cs="Arial"/>
          <w:i/>
          <w:sz w:val="24"/>
          <w:szCs w:val="24"/>
        </w:rPr>
        <w:t>Sociální právo</w:t>
      </w:r>
      <w:r w:rsidRPr="00663335">
        <w:rPr>
          <w:rFonts w:ascii="Palatino Linotype" w:hAnsi="Palatino Linotype" w:cs="Arial"/>
          <w:sz w:val="24"/>
          <w:szCs w:val="24"/>
        </w:rPr>
        <w:t>. Praha: C. H. Beck.</w:t>
      </w:r>
    </w:p>
    <w:p w:rsidR="00663335" w:rsidRPr="00663335" w:rsidRDefault="00663335" w:rsidP="00272BDD">
      <w:pPr>
        <w:spacing w:after="0" w:line="360" w:lineRule="auto"/>
        <w:jc w:val="both"/>
        <w:rPr>
          <w:rFonts w:ascii="Palatino Linotype" w:hAnsi="Palatino Linotype" w:cs="Arial"/>
          <w:sz w:val="24"/>
          <w:szCs w:val="24"/>
        </w:rPr>
      </w:pPr>
      <w:r w:rsidRPr="00663335">
        <w:rPr>
          <w:rFonts w:ascii="Palatino Linotype" w:hAnsi="Palatino Linotype" w:cs="Arial"/>
          <w:sz w:val="24"/>
          <w:szCs w:val="24"/>
        </w:rPr>
        <w:t xml:space="preserve">Krebs, V. (2010). </w:t>
      </w:r>
      <w:r w:rsidRPr="00663335">
        <w:rPr>
          <w:rFonts w:ascii="Palatino Linotype" w:hAnsi="Palatino Linotype" w:cs="Arial"/>
          <w:i/>
          <w:sz w:val="24"/>
          <w:szCs w:val="24"/>
        </w:rPr>
        <w:t>Sociální politika</w:t>
      </w:r>
      <w:r w:rsidRPr="00663335">
        <w:rPr>
          <w:rFonts w:ascii="Palatino Linotype" w:hAnsi="Palatino Linotype" w:cs="Arial"/>
          <w:sz w:val="24"/>
          <w:szCs w:val="24"/>
        </w:rPr>
        <w:t>. Praha: WoltersKluwer ČR.</w:t>
      </w:r>
    </w:p>
    <w:p w:rsidR="00663335" w:rsidRPr="00663335" w:rsidRDefault="00663335" w:rsidP="00272BDD">
      <w:pPr>
        <w:spacing w:after="0" w:line="360" w:lineRule="auto"/>
        <w:jc w:val="both"/>
        <w:rPr>
          <w:rFonts w:ascii="Palatino Linotype" w:hAnsi="Palatino Linotype" w:cs="Arial"/>
          <w:sz w:val="24"/>
          <w:szCs w:val="24"/>
        </w:rPr>
      </w:pPr>
      <w:r w:rsidRPr="00663335">
        <w:rPr>
          <w:rFonts w:ascii="Palatino Linotype" w:hAnsi="Palatino Linotype" w:cs="Arial"/>
          <w:sz w:val="24"/>
          <w:szCs w:val="24"/>
        </w:rPr>
        <w:t xml:space="preserve">Matoušek, O. a kol. (2003). </w:t>
      </w:r>
      <w:r w:rsidRPr="00663335">
        <w:rPr>
          <w:rFonts w:ascii="Palatino Linotype" w:hAnsi="Palatino Linotype" w:cs="Arial"/>
          <w:i/>
          <w:sz w:val="24"/>
          <w:szCs w:val="24"/>
        </w:rPr>
        <w:t>Metody a řízení sociální práce</w:t>
      </w:r>
      <w:r w:rsidRPr="00663335">
        <w:rPr>
          <w:rFonts w:ascii="Palatino Linotype" w:hAnsi="Palatino Linotype" w:cs="Arial"/>
          <w:sz w:val="24"/>
          <w:szCs w:val="24"/>
        </w:rPr>
        <w:t>. Praha: Portál.</w:t>
      </w:r>
    </w:p>
    <w:p w:rsidR="00663335" w:rsidRPr="00663335" w:rsidRDefault="00663335" w:rsidP="00272BDD">
      <w:pPr>
        <w:spacing w:after="0" w:line="360" w:lineRule="auto"/>
        <w:jc w:val="both"/>
        <w:rPr>
          <w:rFonts w:ascii="Palatino Linotype" w:hAnsi="Palatino Linotype" w:cs="Arial"/>
          <w:sz w:val="24"/>
          <w:szCs w:val="24"/>
        </w:rPr>
      </w:pPr>
      <w:r w:rsidRPr="00663335">
        <w:rPr>
          <w:rFonts w:ascii="Palatino Linotype" w:hAnsi="Palatino Linotype" w:cs="Arial"/>
          <w:sz w:val="24"/>
          <w:szCs w:val="24"/>
        </w:rPr>
        <w:t xml:space="preserve">Matoušek, O. (2008). </w:t>
      </w:r>
      <w:r w:rsidRPr="00663335">
        <w:rPr>
          <w:rFonts w:ascii="Palatino Linotype" w:hAnsi="Palatino Linotype" w:cs="Arial"/>
          <w:i/>
          <w:sz w:val="24"/>
          <w:szCs w:val="24"/>
        </w:rPr>
        <w:t>Slovník sociální práce</w:t>
      </w:r>
      <w:r w:rsidRPr="00663335">
        <w:rPr>
          <w:rFonts w:ascii="Palatino Linotype" w:hAnsi="Palatino Linotype" w:cs="Arial"/>
          <w:sz w:val="24"/>
          <w:szCs w:val="24"/>
        </w:rPr>
        <w:t>.</w:t>
      </w:r>
      <w:r w:rsidR="00B33F17">
        <w:rPr>
          <w:rFonts w:ascii="Palatino Linotype" w:hAnsi="Palatino Linotype" w:cs="Arial"/>
          <w:sz w:val="24"/>
          <w:szCs w:val="24"/>
        </w:rPr>
        <w:t xml:space="preserve"> </w:t>
      </w:r>
      <w:r w:rsidRPr="00663335">
        <w:rPr>
          <w:rFonts w:ascii="Palatino Linotype" w:hAnsi="Palatino Linotype" w:cs="Arial"/>
          <w:sz w:val="24"/>
          <w:szCs w:val="24"/>
        </w:rPr>
        <w:t>Praha: Portál.</w:t>
      </w:r>
    </w:p>
    <w:p w:rsidR="00663335" w:rsidRPr="00663335" w:rsidRDefault="00663335" w:rsidP="00272BDD">
      <w:pPr>
        <w:spacing w:after="0" w:line="360" w:lineRule="auto"/>
        <w:jc w:val="both"/>
        <w:rPr>
          <w:rFonts w:ascii="Palatino Linotype" w:hAnsi="Palatino Linotype" w:cs="Arial"/>
          <w:sz w:val="24"/>
          <w:szCs w:val="24"/>
        </w:rPr>
      </w:pPr>
      <w:r w:rsidRPr="00057D90">
        <w:rPr>
          <w:rFonts w:ascii="Palatino Linotype" w:hAnsi="Palatino Linotype" w:cs="Arial"/>
          <w:sz w:val="24"/>
          <w:szCs w:val="24"/>
        </w:rPr>
        <w:t>Tomeš, I. (2010).</w:t>
      </w:r>
      <w:r w:rsidRPr="00663335">
        <w:rPr>
          <w:rFonts w:ascii="Palatino Linotype" w:hAnsi="Palatino Linotype" w:cs="Arial"/>
          <w:sz w:val="24"/>
          <w:szCs w:val="24"/>
        </w:rPr>
        <w:t xml:space="preserve"> </w:t>
      </w:r>
      <w:r w:rsidRPr="00663335">
        <w:rPr>
          <w:rFonts w:ascii="Palatino Linotype" w:hAnsi="Palatino Linotype" w:cs="Arial"/>
          <w:i/>
          <w:sz w:val="24"/>
          <w:szCs w:val="24"/>
        </w:rPr>
        <w:t>Úvod do teorie a metodologie sociální politiky</w:t>
      </w:r>
      <w:r w:rsidRPr="00663335">
        <w:rPr>
          <w:rFonts w:ascii="Palatino Linotype" w:hAnsi="Palatino Linotype" w:cs="Arial"/>
          <w:sz w:val="24"/>
          <w:szCs w:val="24"/>
        </w:rPr>
        <w:t>. Praha: Portál.</w:t>
      </w:r>
    </w:p>
    <w:p w:rsidR="00663335" w:rsidRPr="00663335" w:rsidRDefault="00663335" w:rsidP="00272BDD">
      <w:pPr>
        <w:spacing w:after="0" w:line="360" w:lineRule="auto"/>
        <w:jc w:val="both"/>
        <w:rPr>
          <w:rFonts w:ascii="Palatino Linotype" w:hAnsi="Palatino Linotype" w:cs="Arial"/>
          <w:sz w:val="24"/>
          <w:szCs w:val="24"/>
        </w:rPr>
      </w:pPr>
    </w:p>
    <w:p w:rsidR="00272BDD" w:rsidRPr="004667DC" w:rsidRDefault="00761A6F" w:rsidP="00272BDD">
      <w:pPr>
        <w:spacing w:after="0" w:line="360" w:lineRule="auto"/>
        <w:jc w:val="both"/>
        <w:rPr>
          <w:rFonts w:ascii="Palatino Linotype" w:hAnsi="Palatino Linotype" w:cs="Arial"/>
          <w:b/>
          <w:sz w:val="24"/>
          <w:szCs w:val="24"/>
        </w:rPr>
      </w:pPr>
      <w:r w:rsidRPr="004667DC">
        <w:rPr>
          <w:rFonts w:ascii="Palatino Linotype" w:hAnsi="Palatino Linotype" w:cs="Arial"/>
          <w:b/>
          <w:sz w:val="24"/>
          <w:szCs w:val="24"/>
        </w:rPr>
        <w:t>Zákony</w:t>
      </w:r>
    </w:p>
    <w:p w:rsidR="00272BDD" w:rsidRDefault="00272BDD" w:rsidP="00761A6F">
      <w:pPr>
        <w:spacing w:after="0" w:line="360" w:lineRule="auto"/>
        <w:jc w:val="both"/>
        <w:rPr>
          <w:rFonts w:ascii="Palatino Linotype" w:hAnsi="Palatino Linotype" w:cs="Arial"/>
          <w:sz w:val="24"/>
          <w:szCs w:val="24"/>
        </w:rPr>
      </w:pPr>
      <w:r w:rsidRPr="00761A6F">
        <w:rPr>
          <w:rFonts w:ascii="Palatino Linotype" w:hAnsi="Palatino Linotype" w:cs="Arial"/>
          <w:sz w:val="24"/>
          <w:szCs w:val="24"/>
        </w:rPr>
        <w:t>ČR.(1995</w:t>
      </w:r>
      <w:r w:rsidR="00AD67AE">
        <w:rPr>
          <w:rFonts w:ascii="Palatino Linotype" w:hAnsi="Palatino Linotype" w:cs="Arial"/>
          <w:sz w:val="24"/>
          <w:szCs w:val="24"/>
        </w:rPr>
        <w:t>a</w:t>
      </w:r>
      <w:r w:rsidRPr="00761A6F">
        <w:rPr>
          <w:rFonts w:ascii="Palatino Linotype" w:hAnsi="Palatino Linotype" w:cs="Arial"/>
          <w:sz w:val="24"/>
          <w:szCs w:val="24"/>
        </w:rPr>
        <w:t>). Zákon č. 117/1995 Sb., o státní sociální podpoře. Sbírka zákonů České republiky.</w:t>
      </w:r>
    </w:p>
    <w:p w:rsidR="00761A6F" w:rsidRPr="00761A6F" w:rsidRDefault="00761A6F" w:rsidP="00761A6F">
      <w:pPr>
        <w:spacing w:after="0" w:line="360" w:lineRule="auto"/>
        <w:jc w:val="both"/>
        <w:rPr>
          <w:rFonts w:ascii="Palatino Linotype" w:hAnsi="Palatino Linotype" w:cs="Arial"/>
          <w:sz w:val="24"/>
          <w:szCs w:val="24"/>
        </w:rPr>
      </w:pPr>
      <w:r>
        <w:rPr>
          <w:rFonts w:ascii="Palatino Linotype" w:hAnsi="Palatino Linotype" w:cs="Arial"/>
          <w:sz w:val="24"/>
          <w:szCs w:val="24"/>
        </w:rPr>
        <w:t>ČR.(1995</w:t>
      </w:r>
      <w:r w:rsidR="00AD67AE">
        <w:rPr>
          <w:rFonts w:ascii="Palatino Linotype" w:hAnsi="Palatino Linotype" w:cs="Arial"/>
          <w:sz w:val="24"/>
          <w:szCs w:val="24"/>
        </w:rPr>
        <w:t>b</w:t>
      </w:r>
      <w:r>
        <w:rPr>
          <w:rFonts w:ascii="Palatino Linotype" w:hAnsi="Palatino Linotype" w:cs="Arial"/>
          <w:sz w:val="24"/>
          <w:szCs w:val="24"/>
        </w:rPr>
        <w:t>). Zákon č. 155/1995 Sb., o důc</w:t>
      </w:r>
      <w:r w:rsidR="008B2770">
        <w:rPr>
          <w:rFonts w:ascii="Palatino Linotype" w:hAnsi="Palatino Linotype" w:cs="Arial"/>
          <w:sz w:val="24"/>
          <w:szCs w:val="24"/>
        </w:rPr>
        <w:t>hodovém pojištění. Sbírka zákonů</w:t>
      </w:r>
      <w:r>
        <w:rPr>
          <w:rFonts w:ascii="Palatino Linotype" w:hAnsi="Palatino Linotype" w:cs="Arial"/>
          <w:sz w:val="24"/>
          <w:szCs w:val="24"/>
        </w:rPr>
        <w:t xml:space="preserve"> České republiky.</w:t>
      </w:r>
    </w:p>
    <w:p w:rsidR="00761A6F" w:rsidRDefault="00272BDD" w:rsidP="00761A6F">
      <w:pPr>
        <w:spacing w:after="0" w:line="360" w:lineRule="auto"/>
        <w:jc w:val="both"/>
        <w:rPr>
          <w:rFonts w:ascii="Palatino Linotype" w:hAnsi="Palatino Linotype" w:cs="Arial"/>
          <w:sz w:val="24"/>
          <w:szCs w:val="24"/>
        </w:rPr>
      </w:pPr>
      <w:r w:rsidRPr="00761A6F">
        <w:rPr>
          <w:rFonts w:ascii="Palatino Linotype" w:hAnsi="Palatino Linotype" w:cs="Arial"/>
          <w:sz w:val="24"/>
          <w:szCs w:val="24"/>
        </w:rPr>
        <w:t>ČR.(2006</w:t>
      </w:r>
      <w:r w:rsidR="00AD67AE">
        <w:rPr>
          <w:rFonts w:ascii="Palatino Linotype" w:hAnsi="Palatino Linotype" w:cs="Arial"/>
          <w:sz w:val="24"/>
          <w:szCs w:val="24"/>
        </w:rPr>
        <w:t>a</w:t>
      </w:r>
      <w:r w:rsidRPr="00761A6F">
        <w:rPr>
          <w:rFonts w:ascii="Palatino Linotype" w:hAnsi="Palatino Linotype" w:cs="Arial"/>
          <w:sz w:val="24"/>
          <w:szCs w:val="24"/>
        </w:rPr>
        <w:t>). Zákon č. 110/2006 Sb., o životním a existenčním minimu.</w:t>
      </w:r>
      <w:r w:rsidR="00AD67AE">
        <w:rPr>
          <w:rFonts w:ascii="Palatino Linotype" w:hAnsi="Palatino Linotype" w:cs="Arial"/>
          <w:sz w:val="24"/>
          <w:szCs w:val="24"/>
        </w:rPr>
        <w:t xml:space="preserve"> </w:t>
      </w:r>
      <w:r w:rsidRPr="00761A6F">
        <w:rPr>
          <w:rFonts w:ascii="Palatino Linotype" w:hAnsi="Palatino Linotype" w:cs="Arial"/>
          <w:sz w:val="24"/>
          <w:szCs w:val="24"/>
        </w:rPr>
        <w:t>Sbírka zákonů České republiky.</w:t>
      </w:r>
    </w:p>
    <w:p w:rsidR="00272BDD" w:rsidRDefault="00272BDD" w:rsidP="00761A6F">
      <w:pPr>
        <w:spacing w:after="0" w:line="360" w:lineRule="auto"/>
        <w:jc w:val="both"/>
        <w:rPr>
          <w:rFonts w:ascii="Palatino Linotype" w:hAnsi="Palatino Linotype" w:cs="Arial"/>
          <w:sz w:val="24"/>
          <w:szCs w:val="24"/>
        </w:rPr>
      </w:pPr>
      <w:r w:rsidRPr="00761A6F">
        <w:rPr>
          <w:rFonts w:ascii="Palatino Linotype" w:hAnsi="Palatino Linotype" w:cs="Arial"/>
          <w:sz w:val="24"/>
          <w:szCs w:val="24"/>
        </w:rPr>
        <w:t>ČR.(2006</w:t>
      </w:r>
      <w:r w:rsidR="00AD67AE">
        <w:rPr>
          <w:rFonts w:ascii="Palatino Linotype" w:hAnsi="Palatino Linotype" w:cs="Arial"/>
          <w:sz w:val="24"/>
          <w:szCs w:val="24"/>
        </w:rPr>
        <w:t>b</w:t>
      </w:r>
      <w:r w:rsidRPr="00761A6F">
        <w:rPr>
          <w:rFonts w:ascii="Palatino Linotype" w:hAnsi="Palatino Linotype" w:cs="Arial"/>
          <w:sz w:val="24"/>
          <w:szCs w:val="24"/>
        </w:rPr>
        <w:t>). Zákon č. 111/2006 Sb., o pomoci v</w:t>
      </w:r>
      <w:r w:rsidR="00AD67AE">
        <w:rPr>
          <w:rFonts w:ascii="Palatino Linotype" w:hAnsi="Palatino Linotype" w:cs="Arial"/>
          <w:sz w:val="24"/>
          <w:szCs w:val="24"/>
        </w:rPr>
        <w:t xml:space="preserve"> </w:t>
      </w:r>
      <w:r w:rsidRPr="00761A6F">
        <w:rPr>
          <w:rFonts w:ascii="Palatino Linotype" w:hAnsi="Palatino Linotype" w:cs="Arial"/>
          <w:sz w:val="24"/>
          <w:szCs w:val="24"/>
        </w:rPr>
        <w:t>hmotné nouzi. Sbírka zákonů České republiky.</w:t>
      </w:r>
    </w:p>
    <w:p w:rsidR="00AD67AE" w:rsidRPr="00761A6F" w:rsidRDefault="00AD67AE" w:rsidP="00761A6F">
      <w:pPr>
        <w:spacing w:after="0" w:line="360" w:lineRule="auto"/>
        <w:jc w:val="both"/>
        <w:rPr>
          <w:rFonts w:ascii="Palatino Linotype" w:hAnsi="Palatino Linotype"/>
          <w:sz w:val="24"/>
          <w:szCs w:val="24"/>
        </w:rPr>
      </w:pPr>
      <w:r>
        <w:rPr>
          <w:rFonts w:ascii="Palatino Linotype" w:hAnsi="Palatino Linotype"/>
          <w:bCs/>
          <w:color w:val="000000"/>
          <w:sz w:val="24"/>
          <w:szCs w:val="24"/>
        </w:rPr>
        <w:t xml:space="preserve">ČR. (2011). Zákon č. 73/2011 Sb., o Úřadu práce České republiky. Sbírka zákonů České republiky. </w:t>
      </w:r>
    </w:p>
    <w:p w:rsidR="00516A94" w:rsidRDefault="00516A94" w:rsidP="00761A6F">
      <w:pPr>
        <w:spacing w:line="360" w:lineRule="auto"/>
        <w:jc w:val="both"/>
        <w:rPr>
          <w:rFonts w:ascii="Palatino Linotype" w:hAnsi="Palatino Linotype"/>
          <w:sz w:val="24"/>
          <w:szCs w:val="24"/>
        </w:rPr>
      </w:pPr>
    </w:p>
    <w:p w:rsidR="00761A6F" w:rsidRDefault="00642A47" w:rsidP="00761A6F">
      <w:pPr>
        <w:spacing w:line="360" w:lineRule="auto"/>
        <w:jc w:val="both"/>
        <w:rPr>
          <w:rFonts w:ascii="Palatino Linotype" w:hAnsi="Palatino Linotype"/>
          <w:sz w:val="24"/>
          <w:szCs w:val="24"/>
        </w:rPr>
      </w:pPr>
      <w:r>
        <w:rPr>
          <w:rFonts w:ascii="Palatino Linotype" w:hAnsi="Palatino Linotype"/>
          <w:sz w:val="24"/>
          <w:szCs w:val="24"/>
        </w:rPr>
        <w:t>Vyhláška č. 389/2011 Sb., o provedení některých ustanovení zákona o pomoci v hmotné nouzi</w:t>
      </w:r>
      <w:r w:rsidR="00516A94">
        <w:rPr>
          <w:rFonts w:ascii="Palatino Linotype" w:hAnsi="Palatino Linotype"/>
          <w:sz w:val="24"/>
          <w:szCs w:val="24"/>
        </w:rPr>
        <w:t>.</w:t>
      </w:r>
    </w:p>
    <w:p w:rsidR="00DC6C0D" w:rsidRDefault="00F56486" w:rsidP="00761A6F">
      <w:pPr>
        <w:spacing w:line="360" w:lineRule="auto"/>
        <w:jc w:val="both"/>
        <w:rPr>
          <w:rFonts w:ascii="Palatino Linotype" w:hAnsi="Palatino Linotype"/>
          <w:sz w:val="24"/>
          <w:szCs w:val="24"/>
        </w:rPr>
      </w:pPr>
      <w:r>
        <w:rPr>
          <w:rFonts w:ascii="Palatino Linotype" w:hAnsi="Palatino Linotype"/>
          <w:sz w:val="24"/>
          <w:szCs w:val="24"/>
        </w:rPr>
        <w:t>Nařízení vlády</w:t>
      </w:r>
      <w:r w:rsidR="00DC6C0D">
        <w:rPr>
          <w:rFonts w:ascii="Palatino Linotype" w:hAnsi="Palatino Linotype"/>
          <w:sz w:val="24"/>
          <w:szCs w:val="24"/>
        </w:rPr>
        <w:t xml:space="preserve"> č. 61/2020 Sb., o zvýšení částek životního a existenčního minima.</w:t>
      </w:r>
    </w:p>
    <w:p w:rsidR="001625CC" w:rsidRPr="004667DC" w:rsidRDefault="00DA340A" w:rsidP="00521279">
      <w:pPr>
        <w:spacing w:line="360" w:lineRule="auto"/>
        <w:jc w:val="both"/>
        <w:rPr>
          <w:rFonts w:ascii="Palatino Linotype" w:hAnsi="Palatino Linotype"/>
          <w:sz w:val="24"/>
          <w:szCs w:val="24"/>
        </w:rPr>
      </w:pPr>
      <w:r w:rsidRPr="00516A94">
        <w:rPr>
          <w:rFonts w:ascii="Palatino Linotype" w:hAnsi="Palatino Linotype"/>
          <w:sz w:val="24"/>
          <w:szCs w:val="24"/>
        </w:rPr>
        <w:lastRenderedPageBreak/>
        <w:t xml:space="preserve">Úřad práce ČR, </w:t>
      </w:r>
      <w:r w:rsidR="00B95E7F" w:rsidRPr="00516A94">
        <w:rPr>
          <w:rFonts w:ascii="Palatino Linotype" w:hAnsi="Palatino Linotype"/>
          <w:sz w:val="24"/>
          <w:szCs w:val="24"/>
        </w:rPr>
        <w:t xml:space="preserve">Služební předpis č. 2/2020 </w:t>
      </w:r>
      <w:r w:rsidR="00642A47" w:rsidRPr="00516A94">
        <w:rPr>
          <w:rFonts w:ascii="Palatino Linotype" w:hAnsi="Palatino Linotype"/>
          <w:sz w:val="24"/>
          <w:szCs w:val="24"/>
        </w:rPr>
        <w:t>- Organizační</w:t>
      </w:r>
      <w:r w:rsidR="00E7729B">
        <w:rPr>
          <w:rFonts w:ascii="Palatino Linotype" w:hAnsi="Palatino Linotype"/>
          <w:sz w:val="24"/>
          <w:szCs w:val="24"/>
        </w:rPr>
        <w:t xml:space="preserve"> řád Úřadu práce </w:t>
      </w:r>
      <w:r w:rsidR="00642A47">
        <w:rPr>
          <w:rFonts w:ascii="Palatino Linotype" w:hAnsi="Palatino Linotype"/>
          <w:sz w:val="24"/>
          <w:szCs w:val="24"/>
        </w:rPr>
        <w:t>České republiky</w:t>
      </w:r>
      <w:r w:rsidR="00516A94">
        <w:rPr>
          <w:rFonts w:ascii="Palatino Linotype" w:hAnsi="Palatino Linotype"/>
          <w:sz w:val="24"/>
          <w:szCs w:val="24"/>
        </w:rPr>
        <w:t>.</w:t>
      </w:r>
    </w:p>
    <w:p w:rsidR="00761A6F" w:rsidRPr="004667DC" w:rsidRDefault="00761A6F" w:rsidP="00521279">
      <w:pPr>
        <w:spacing w:line="360" w:lineRule="auto"/>
        <w:jc w:val="both"/>
        <w:rPr>
          <w:rFonts w:ascii="Palatino Linotype" w:hAnsi="Palatino Linotype"/>
          <w:b/>
          <w:sz w:val="24"/>
          <w:szCs w:val="24"/>
        </w:rPr>
      </w:pPr>
      <w:r w:rsidRPr="004667DC">
        <w:rPr>
          <w:rFonts w:ascii="Palatino Linotype" w:hAnsi="Palatino Linotype" w:cs="Arial"/>
          <w:b/>
          <w:sz w:val="24"/>
          <w:szCs w:val="24"/>
        </w:rPr>
        <w:t>Internetové zdroje</w:t>
      </w:r>
    </w:p>
    <w:p w:rsidR="00663335" w:rsidRDefault="00761A6F" w:rsidP="00A07CB7">
      <w:pPr>
        <w:jc w:val="both"/>
        <w:rPr>
          <w:rFonts w:ascii="Palatino Linotype" w:hAnsi="Palatino Linotype" w:cs="Arial"/>
          <w:sz w:val="24"/>
          <w:szCs w:val="24"/>
        </w:rPr>
      </w:pPr>
      <w:r w:rsidRPr="00A07CB7">
        <w:rPr>
          <w:rFonts w:ascii="Palatino Linotype" w:hAnsi="Palatino Linotype" w:cs="Arial"/>
          <w:sz w:val="24"/>
          <w:szCs w:val="24"/>
        </w:rPr>
        <w:t xml:space="preserve">ČSSZ ČR, (2019). </w:t>
      </w:r>
      <w:r w:rsidR="00A07CB7" w:rsidRPr="00A07CB7">
        <w:rPr>
          <w:rFonts w:ascii="Palatino Linotype" w:hAnsi="Palatino Linotype" w:cs="Arial"/>
          <w:i/>
          <w:sz w:val="24"/>
          <w:szCs w:val="24"/>
        </w:rPr>
        <w:t>Česká</w:t>
      </w:r>
      <w:r w:rsidR="00AD67AE">
        <w:rPr>
          <w:rFonts w:ascii="Palatino Linotype" w:hAnsi="Palatino Linotype" w:cs="Arial"/>
          <w:i/>
          <w:sz w:val="24"/>
          <w:szCs w:val="24"/>
        </w:rPr>
        <w:t xml:space="preserve"> </w:t>
      </w:r>
      <w:r w:rsidR="00A07CB7" w:rsidRPr="00A07CB7">
        <w:rPr>
          <w:rFonts w:ascii="Palatino Linotype" w:hAnsi="Palatino Linotype" w:cs="Arial"/>
          <w:i/>
          <w:sz w:val="24"/>
          <w:szCs w:val="24"/>
        </w:rPr>
        <w:t>správa sociálního zabezpečení.</w:t>
      </w:r>
      <w:r w:rsidR="00A07CB7" w:rsidRPr="00A07CB7">
        <w:rPr>
          <w:rFonts w:ascii="Palatino Linotype" w:hAnsi="Palatino Linotype" w:cs="Arial"/>
          <w:sz w:val="24"/>
          <w:szCs w:val="24"/>
        </w:rPr>
        <w:t xml:space="preserve"> Citováno 14.</w:t>
      </w:r>
      <w:r w:rsidR="00BA492E">
        <w:rPr>
          <w:rFonts w:ascii="Palatino Linotype" w:hAnsi="Palatino Linotype" w:cs="Arial"/>
          <w:sz w:val="24"/>
          <w:szCs w:val="24"/>
        </w:rPr>
        <w:t xml:space="preserve"> </w:t>
      </w:r>
      <w:r w:rsidR="00A07CB7" w:rsidRPr="00A07CB7">
        <w:rPr>
          <w:rFonts w:ascii="Palatino Linotype" w:hAnsi="Palatino Linotype" w:cs="Arial"/>
          <w:sz w:val="24"/>
          <w:szCs w:val="24"/>
        </w:rPr>
        <w:t>9.</w:t>
      </w:r>
      <w:r w:rsidR="00BA492E">
        <w:rPr>
          <w:rFonts w:ascii="Palatino Linotype" w:hAnsi="Palatino Linotype" w:cs="Arial"/>
          <w:sz w:val="24"/>
          <w:szCs w:val="24"/>
        </w:rPr>
        <w:t xml:space="preserve"> </w:t>
      </w:r>
      <w:r w:rsidR="00A07CB7" w:rsidRPr="00A07CB7">
        <w:rPr>
          <w:rFonts w:ascii="Palatino Linotype" w:hAnsi="Palatino Linotype" w:cs="Arial"/>
          <w:sz w:val="24"/>
          <w:szCs w:val="24"/>
        </w:rPr>
        <w:t xml:space="preserve">2019. Dostupné z: </w:t>
      </w:r>
      <w:r w:rsidR="001A170E" w:rsidRPr="001A170E">
        <w:rPr>
          <w:rFonts w:ascii="Palatino Linotype" w:hAnsi="Palatino Linotype" w:cs="Arial"/>
          <w:sz w:val="24"/>
          <w:szCs w:val="24"/>
        </w:rPr>
        <w:t>https://www.cssz.cz/web/cz</w:t>
      </w:r>
      <w:r w:rsidR="00A07CB7" w:rsidRPr="00A07CB7">
        <w:rPr>
          <w:rFonts w:ascii="Palatino Linotype" w:hAnsi="Palatino Linotype" w:cs="Arial"/>
          <w:sz w:val="24"/>
          <w:szCs w:val="24"/>
        </w:rPr>
        <w:t>.</w:t>
      </w:r>
    </w:p>
    <w:p w:rsidR="001A170E" w:rsidRDefault="001A170E" w:rsidP="00A07CB7">
      <w:pPr>
        <w:jc w:val="both"/>
        <w:rPr>
          <w:rFonts w:ascii="Palatino Linotype" w:hAnsi="Palatino Linotype" w:cs="Arial"/>
          <w:sz w:val="24"/>
          <w:szCs w:val="24"/>
        </w:rPr>
      </w:pPr>
      <w:r>
        <w:rPr>
          <w:rFonts w:ascii="Palatino Linotype" w:hAnsi="Palatino Linotype" w:cs="Arial"/>
          <w:sz w:val="24"/>
          <w:szCs w:val="24"/>
        </w:rPr>
        <w:t xml:space="preserve">URADPRACE ČR, (2020). </w:t>
      </w:r>
      <w:r w:rsidR="00B95E7F">
        <w:rPr>
          <w:rFonts w:ascii="Palatino Linotype" w:hAnsi="Palatino Linotype" w:cs="Arial"/>
          <w:i/>
          <w:sz w:val="24"/>
          <w:szCs w:val="24"/>
        </w:rPr>
        <w:t>Ú</w:t>
      </w:r>
      <w:r w:rsidRPr="001A170E">
        <w:rPr>
          <w:rFonts w:ascii="Palatino Linotype" w:hAnsi="Palatino Linotype" w:cs="Arial"/>
          <w:i/>
          <w:sz w:val="24"/>
          <w:szCs w:val="24"/>
        </w:rPr>
        <w:t>řad práce</w:t>
      </w:r>
      <w:r>
        <w:rPr>
          <w:rFonts w:ascii="Palatino Linotype" w:hAnsi="Palatino Linotype" w:cs="Arial"/>
          <w:i/>
          <w:sz w:val="24"/>
          <w:szCs w:val="24"/>
        </w:rPr>
        <w:t xml:space="preserve">. </w:t>
      </w:r>
      <w:r>
        <w:rPr>
          <w:rFonts w:ascii="Palatino Linotype" w:hAnsi="Palatino Linotype" w:cs="Arial"/>
          <w:sz w:val="24"/>
          <w:szCs w:val="24"/>
        </w:rPr>
        <w:t xml:space="preserve">Citováno 15. 2. 2020. Dostupné </w:t>
      </w:r>
      <w:r w:rsidR="001B2749">
        <w:rPr>
          <w:rFonts w:ascii="Palatino Linotype" w:hAnsi="Palatino Linotype" w:cs="Arial"/>
          <w:sz w:val="24"/>
          <w:szCs w:val="24"/>
        </w:rPr>
        <w:br/>
      </w:r>
      <w:r>
        <w:rPr>
          <w:rFonts w:ascii="Palatino Linotype" w:hAnsi="Palatino Linotype" w:cs="Arial"/>
          <w:sz w:val="24"/>
          <w:szCs w:val="24"/>
        </w:rPr>
        <w:t xml:space="preserve">z: </w:t>
      </w:r>
      <w:r w:rsidR="00563693" w:rsidRPr="00563693">
        <w:rPr>
          <w:rFonts w:ascii="Palatino Linotype" w:hAnsi="Palatino Linotype" w:cs="Arial"/>
          <w:sz w:val="24"/>
          <w:szCs w:val="24"/>
        </w:rPr>
        <w:t>https://www.uradprace.cz/web/cz</w:t>
      </w:r>
      <w:r>
        <w:rPr>
          <w:rFonts w:ascii="Palatino Linotype" w:hAnsi="Palatino Linotype" w:cs="Arial"/>
          <w:sz w:val="24"/>
          <w:szCs w:val="24"/>
        </w:rPr>
        <w:t xml:space="preserve">. </w:t>
      </w:r>
    </w:p>
    <w:p w:rsidR="004667DC" w:rsidRDefault="00563693" w:rsidP="00A07CB7">
      <w:pPr>
        <w:jc w:val="both"/>
        <w:rPr>
          <w:rFonts w:ascii="Palatino Linotype" w:hAnsi="Palatino Linotype" w:cs="Arial"/>
          <w:sz w:val="24"/>
          <w:szCs w:val="24"/>
        </w:rPr>
      </w:pPr>
      <w:r>
        <w:rPr>
          <w:rFonts w:ascii="Palatino Linotype" w:hAnsi="Palatino Linotype" w:cs="Arial"/>
          <w:sz w:val="24"/>
          <w:szCs w:val="24"/>
        </w:rPr>
        <w:t xml:space="preserve">PORTAL.MPSV ČR, (2020). </w:t>
      </w:r>
      <w:r w:rsidRPr="00563693">
        <w:rPr>
          <w:rFonts w:ascii="Palatino Linotype" w:hAnsi="Palatino Linotype" w:cs="Arial"/>
          <w:i/>
          <w:sz w:val="24"/>
          <w:szCs w:val="24"/>
        </w:rPr>
        <w:t>Ministerstvo práce a sociálních věcí.</w:t>
      </w:r>
      <w:r w:rsidR="00AD67AE">
        <w:rPr>
          <w:rFonts w:ascii="Palatino Linotype" w:hAnsi="Palatino Linotype" w:cs="Arial"/>
          <w:i/>
          <w:sz w:val="24"/>
          <w:szCs w:val="24"/>
        </w:rPr>
        <w:t xml:space="preserve"> </w:t>
      </w:r>
      <w:r w:rsidRPr="00563693">
        <w:rPr>
          <w:rFonts w:ascii="Palatino Linotype" w:hAnsi="Palatino Linotype" w:cs="Arial"/>
          <w:sz w:val="24"/>
          <w:szCs w:val="24"/>
        </w:rPr>
        <w:t>Citováno 19</w:t>
      </w:r>
      <w:r>
        <w:rPr>
          <w:rFonts w:ascii="Palatino Linotype" w:hAnsi="Palatino Linotype" w:cs="Arial"/>
          <w:sz w:val="24"/>
          <w:szCs w:val="24"/>
        </w:rPr>
        <w:t xml:space="preserve">. 2. 2020. Dostupné z: </w:t>
      </w:r>
      <w:r w:rsidR="00CB3E77" w:rsidRPr="007038BE">
        <w:rPr>
          <w:rFonts w:ascii="Palatino Linotype" w:hAnsi="Palatino Linotype" w:cs="Arial"/>
          <w:sz w:val="24"/>
          <w:szCs w:val="24"/>
        </w:rPr>
        <w:t>https://portal.mpsv.cz/soc/provoz/prirucka</w:t>
      </w:r>
      <w:r w:rsidR="00C17099">
        <w:rPr>
          <w:rFonts w:ascii="Palatino Linotype" w:hAnsi="Palatino Linotype" w:cs="Arial"/>
          <w:sz w:val="24"/>
          <w:szCs w:val="24"/>
        </w:rPr>
        <w:t>.</w:t>
      </w:r>
    </w:p>
    <w:p w:rsidR="004667DC" w:rsidRDefault="004667DC" w:rsidP="00B33F17">
      <w:pPr>
        <w:rPr>
          <w:rFonts w:ascii="Palatino Linotype" w:hAnsi="Palatino Linotype" w:cs="Arial"/>
          <w:sz w:val="24"/>
          <w:szCs w:val="24"/>
        </w:rPr>
      </w:pPr>
    </w:p>
    <w:p w:rsidR="004667DC" w:rsidRDefault="004667DC" w:rsidP="00B33F17">
      <w:pPr>
        <w:rPr>
          <w:rFonts w:ascii="Palatino Linotype" w:hAnsi="Palatino Linotype" w:cs="Arial"/>
          <w:sz w:val="24"/>
          <w:szCs w:val="24"/>
        </w:rPr>
      </w:pPr>
    </w:p>
    <w:p w:rsidR="004667DC" w:rsidRDefault="004667DC">
      <w:pPr>
        <w:rPr>
          <w:rFonts w:ascii="Palatino Linotype" w:hAnsi="Palatino Linotype" w:cs="Arial"/>
          <w:sz w:val="24"/>
          <w:szCs w:val="24"/>
        </w:rPr>
      </w:pPr>
      <w:r>
        <w:rPr>
          <w:rFonts w:ascii="Palatino Linotype" w:hAnsi="Palatino Linotype" w:cs="Arial"/>
          <w:sz w:val="24"/>
          <w:szCs w:val="24"/>
        </w:rPr>
        <w:br w:type="page"/>
      </w:r>
    </w:p>
    <w:p w:rsidR="00A07CB7" w:rsidRPr="004667DC" w:rsidRDefault="00516A94" w:rsidP="00B33F17">
      <w:pPr>
        <w:rPr>
          <w:rFonts w:ascii="Arial" w:hAnsi="Arial" w:cs="Arial"/>
          <w:b/>
          <w:sz w:val="28"/>
          <w:szCs w:val="28"/>
        </w:rPr>
      </w:pPr>
      <w:r w:rsidRPr="004667DC">
        <w:rPr>
          <w:rFonts w:ascii="Palatino Linotype" w:hAnsi="Palatino Linotype" w:cs="Arial"/>
          <w:b/>
          <w:sz w:val="32"/>
          <w:szCs w:val="32"/>
        </w:rPr>
        <w:lastRenderedPageBreak/>
        <w:t xml:space="preserve">Seznam grafů, </w:t>
      </w:r>
      <w:r w:rsidR="00A07CB7" w:rsidRPr="004667DC">
        <w:rPr>
          <w:rFonts w:ascii="Palatino Linotype" w:hAnsi="Palatino Linotype" w:cs="Arial"/>
          <w:b/>
          <w:sz w:val="32"/>
          <w:szCs w:val="32"/>
        </w:rPr>
        <w:t>tabulek</w:t>
      </w:r>
      <w:r w:rsidRPr="004667DC">
        <w:rPr>
          <w:rFonts w:ascii="Palatino Linotype" w:hAnsi="Palatino Linotype" w:cs="Arial"/>
          <w:b/>
          <w:sz w:val="32"/>
          <w:szCs w:val="32"/>
        </w:rPr>
        <w:t xml:space="preserve"> a zkratek</w:t>
      </w:r>
    </w:p>
    <w:p w:rsidR="001625CC" w:rsidRDefault="001625CC" w:rsidP="0082371F">
      <w:pPr>
        <w:rPr>
          <w:rFonts w:ascii="Palatino Linotype" w:hAnsi="Palatino Linotype" w:cs="Arial"/>
          <w:sz w:val="32"/>
          <w:szCs w:val="32"/>
        </w:rPr>
      </w:pPr>
    </w:p>
    <w:p w:rsidR="00DE53AA" w:rsidRDefault="00E7729B" w:rsidP="0082371F">
      <w:pPr>
        <w:rPr>
          <w:rFonts w:ascii="Palatino Linotype" w:hAnsi="Palatino Linotype" w:cs="Arial"/>
          <w:sz w:val="24"/>
          <w:szCs w:val="24"/>
        </w:rPr>
      </w:pPr>
      <w:r>
        <w:rPr>
          <w:rFonts w:ascii="Palatino Linotype" w:hAnsi="Palatino Linotype" w:cs="Arial"/>
          <w:sz w:val="24"/>
          <w:szCs w:val="24"/>
        </w:rPr>
        <w:t>Graf č. 1</w:t>
      </w:r>
      <w:r w:rsidR="007D33B0">
        <w:rPr>
          <w:rFonts w:ascii="Palatino Linotype" w:hAnsi="Palatino Linotype" w:cs="Arial"/>
          <w:sz w:val="24"/>
          <w:szCs w:val="24"/>
        </w:rPr>
        <w:t xml:space="preserve"> </w:t>
      </w:r>
      <w:r w:rsidR="00DE53AA">
        <w:rPr>
          <w:rFonts w:ascii="Palatino Linotype" w:hAnsi="Palatino Linotype" w:cs="Arial"/>
          <w:sz w:val="24"/>
          <w:szCs w:val="24"/>
        </w:rPr>
        <w:t>přiznána invalidita bez nároku na výplatu invalidního důchodu</w:t>
      </w:r>
    </w:p>
    <w:p w:rsidR="00DE53AA" w:rsidRDefault="00E7729B" w:rsidP="0082371F">
      <w:pPr>
        <w:rPr>
          <w:rFonts w:ascii="Palatino Linotype" w:hAnsi="Palatino Linotype" w:cs="Arial"/>
          <w:sz w:val="24"/>
          <w:szCs w:val="24"/>
        </w:rPr>
      </w:pPr>
      <w:r>
        <w:rPr>
          <w:rFonts w:ascii="Palatino Linotype" w:hAnsi="Palatino Linotype" w:cs="Arial"/>
          <w:sz w:val="24"/>
          <w:szCs w:val="24"/>
        </w:rPr>
        <w:t xml:space="preserve">Graf č. </w:t>
      </w:r>
      <w:r w:rsidR="00A660A0">
        <w:rPr>
          <w:rFonts w:ascii="Palatino Linotype" w:hAnsi="Palatino Linotype" w:cs="Arial"/>
          <w:sz w:val="24"/>
          <w:szCs w:val="24"/>
        </w:rPr>
        <w:t xml:space="preserve">2 </w:t>
      </w:r>
      <w:r w:rsidR="00DE53AA">
        <w:rPr>
          <w:rFonts w:ascii="Palatino Linotype" w:hAnsi="Palatino Linotype" w:cs="Arial"/>
          <w:sz w:val="24"/>
          <w:szCs w:val="24"/>
        </w:rPr>
        <w:t>přiznána invalidita s nárokem na výplatu invalidního důchodu</w:t>
      </w:r>
    </w:p>
    <w:p w:rsidR="007D33B0" w:rsidRDefault="00E7729B" w:rsidP="0082371F">
      <w:pPr>
        <w:rPr>
          <w:rFonts w:ascii="Palatino Linotype" w:hAnsi="Palatino Linotype" w:cs="Arial"/>
          <w:sz w:val="24"/>
          <w:szCs w:val="24"/>
        </w:rPr>
      </w:pPr>
      <w:r>
        <w:rPr>
          <w:rFonts w:ascii="Palatino Linotype" w:hAnsi="Palatino Linotype" w:cs="Arial"/>
          <w:sz w:val="24"/>
          <w:szCs w:val="24"/>
        </w:rPr>
        <w:t>Graf č. 3</w:t>
      </w:r>
      <w:r w:rsidR="007D33B0">
        <w:rPr>
          <w:rFonts w:ascii="Palatino Linotype" w:hAnsi="Palatino Linotype" w:cs="Arial"/>
          <w:sz w:val="24"/>
          <w:szCs w:val="24"/>
        </w:rPr>
        <w:t xml:space="preserve"> </w:t>
      </w:r>
      <w:r w:rsidR="00DE53AA">
        <w:rPr>
          <w:rFonts w:ascii="Palatino Linotype" w:hAnsi="Palatino Linotype" w:cs="Arial"/>
          <w:sz w:val="24"/>
          <w:szCs w:val="24"/>
        </w:rPr>
        <w:t>shrnutí otázek č. 1 a), č. 1 b)</w:t>
      </w:r>
      <w:r w:rsidR="00A660A0">
        <w:rPr>
          <w:rFonts w:ascii="Palatino Linotype" w:hAnsi="Palatino Linotype" w:cs="Arial"/>
          <w:sz w:val="24"/>
          <w:szCs w:val="24"/>
        </w:rPr>
        <w:t xml:space="preserve"> příspěvek na živobytí</w:t>
      </w:r>
    </w:p>
    <w:p w:rsidR="00A660A0" w:rsidRDefault="00E7729B" w:rsidP="0082371F">
      <w:pPr>
        <w:rPr>
          <w:rFonts w:ascii="Palatino Linotype" w:hAnsi="Palatino Linotype" w:cs="Arial"/>
          <w:sz w:val="24"/>
          <w:szCs w:val="24"/>
        </w:rPr>
      </w:pPr>
      <w:r>
        <w:rPr>
          <w:rFonts w:ascii="Palatino Linotype" w:hAnsi="Palatino Linotype" w:cs="Arial"/>
          <w:sz w:val="24"/>
          <w:szCs w:val="24"/>
        </w:rPr>
        <w:t xml:space="preserve">Graf č. </w:t>
      </w:r>
      <w:r w:rsidR="00A660A0">
        <w:rPr>
          <w:rFonts w:ascii="Palatino Linotype" w:hAnsi="Palatino Linotype" w:cs="Arial"/>
          <w:sz w:val="24"/>
          <w:szCs w:val="24"/>
        </w:rPr>
        <w:t>4 přiznána invalidita bez nároku na výplatu invalidního důchodu</w:t>
      </w:r>
    </w:p>
    <w:p w:rsidR="00E7729B" w:rsidRDefault="00E7729B" w:rsidP="0082371F">
      <w:pPr>
        <w:rPr>
          <w:rFonts w:ascii="Palatino Linotype" w:hAnsi="Palatino Linotype" w:cs="Arial"/>
          <w:sz w:val="24"/>
          <w:szCs w:val="24"/>
        </w:rPr>
      </w:pPr>
      <w:r>
        <w:rPr>
          <w:rFonts w:ascii="Palatino Linotype" w:hAnsi="Palatino Linotype" w:cs="Arial"/>
          <w:sz w:val="24"/>
          <w:szCs w:val="24"/>
        </w:rPr>
        <w:t>Graf č. 5</w:t>
      </w:r>
      <w:r w:rsidR="007D33B0">
        <w:rPr>
          <w:rFonts w:ascii="Palatino Linotype" w:hAnsi="Palatino Linotype" w:cs="Arial"/>
          <w:sz w:val="24"/>
          <w:szCs w:val="24"/>
        </w:rPr>
        <w:t xml:space="preserve"> </w:t>
      </w:r>
      <w:r w:rsidR="00A660A0">
        <w:rPr>
          <w:rFonts w:ascii="Palatino Linotype" w:hAnsi="Palatino Linotype" w:cs="Arial"/>
          <w:sz w:val="24"/>
          <w:szCs w:val="24"/>
        </w:rPr>
        <w:t>přiznána invalidita s nárokem na výplatu invalidního důchodu</w:t>
      </w:r>
    </w:p>
    <w:p w:rsidR="00E7729B" w:rsidRDefault="00E7729B" w:rsidP="0082371F">
      <w:pPr>
        <w:rPr>
          <w:rFonts w:ascii="Palatino Linotype" w:hAnsi="Palatino Linotype" w:cs="Arial"/>
          <w:sz w:val="24"/>
          <w:szCs w:val="24"/>
        </w:rPr>
      </w:pPr>
      <w:r>
        <w:rPr>
          <w:rFonts w:ascii="Palatino Linotype" w:hAnsi="Palatino Linotype" w:cs="Arial"/>
          <w:sz w:val="24"/>
          <w:szCs w:val="24"/>
        </w:rPr>
        <w:t>Graf č. 6</w:t>
      </w:r>
      <w:r w:rsidR="007D33B0">
        <w:rPr>
          <w:rFonts w:ascii="Palatino Linotype" w:hAnsi="Palatino Linotype" w:cs="Arial"/>
          <w:sz w:val="24"/>
          <w:szCs w:val="24"/>
        </w:rPr>
        <w:t xml:space="preserve"> </w:t>
      </w:r>
      <w:r w:rsidR="00A660A0">
        <w:rPr>
          <w:rFonts w:ascii="Palatino Linotype" w:hAnsi="Palatino Linotype" w:cs="Arial"/>
          <w:sz w:val="24"/>
          <w:szCs w:val="24"/>
        </w:rPr>
        <w:t>shrnutí otázek č. 1 a), č. 1 b) doplatek na bydlení</w:t>
      </w:r>
    </w:p>
    <w:p w:rsidR="00E7729B" w:rsidRDefault="00E7729B" w:rsidP="0082371F">
      <w:pPr>
        <w:rPr>
          <w:rFonts w:ascii="Palatino Linotype" w:hAnsi="Palatino Linotype" w:cs="Arial"/>
          <w:sz w:val="24"/>
          <w:szCs w:val="24"/>
        </w:rPr>
      </w:pPr>
      <w:r>
        <w:rPr>
          <w:rFonts w:ascii="Palatino Linotype" w:hAnsi="Palatino Linotype" w:cs="Arial"/>
          <w:sz w:val="24"/>
          <w:szCs w:val="24"/>
        </w:rPr>
        <w:t>Graf č. 7</w:t>
      </w:r>
      <w:r w:rsidR="00A660A0">
        <w:rPr>
          <w:rFonts w:ascii="Palatino Linotype" w:hAnsi="Palatino Linotype" w:cs="Arial"/>
          <w:sz w:val="24"/>
          <w:szCs w:val="24"/>
        </w:rPr>
        <w:t xml:space="preserve"> osoby starší 60 let bez nároku na starobní/invalidní důchod</w:t>
      </w:r>
    </w:p>
    <w:p w:rsidR="00E7729B" w:rsidRDefault="00E7729B" w:rsidP="0082371F">
      <w:pPr>
        <w:rPr>
          <w:rFonts w:ascii="Palatino Linotype" w:hAnsi="Palatino Linotype" w:cs="Arial"/>
          <w:sz w:val="24"/>
          <w:szCs w:val="24"/>
        </w:rPr>
      </w:pPr>
      <w:r>
        <w:rPr>
          <w:rFonts w:ascii="Palatino Linotype" w:hAnsi="Palatino Linotype" w:cs="Arial"/>
          <w:sz w:val="24"/>
          <w:szCs w:val="24"/>
        </w:rPr>
        <w:t>Graf č. 8</w:t>
      </w:r>
      <w:r w:rsidR="00A660A0">
        <w:rPr>
          <w:rFonts w:ascii="Palatino Linotype" w:hAnsi="Palatino Linotype" w:cs="Arial"/>
          <w:sz w:val="24"/>
          <w:szCs w:val="24"/>
        </w:rPr>
        <w:t xml:space="preserve"> osoby starší 60 let bez nároku na starobní/invalidní důchod</w:t>
      </w:r>
    </w:p>
    <w:p w:rsidR="00A660A0" w:rsidRDefault="00E7729B" w:rsidP="0082371F">
      <w:pPr>
        <w:rPr>
          <w:rFonts w:ascii="Palatino Linotype" w:hAnsi="Palatino Linotype" w:cs="Arial"/>
          <w:sz w:val="24"/>
          <w:szCs w:val="24"/>
        </w:rPr>
      </w:pPr>
      <w:r>
        <w:rPr>
          <w:rFonts w:ascii="Palatino Linotype" w:hAnsi="Palatino Linotype" w:cs="Arial"/>
          <w:sz w:val="24"/>
          <w:szCs w:val="24"/>
        </w:rPr>
        <w:t>Graf č. 9</w:t>
      </w:r>
      <w:r w:rsidR="007D33B0">
        <w:rPr>
          <w:rFonts w:ascii="Palatino Linotype" w:hAnsi="Palatino Linotype" w:cs="Arial"/>
          <w:sz w:val="24"/>
          <w:szCs w:val="24"/>
        </w:rPr>
        <w:t xml:space="preserve"> </w:t>
      </w:r>
      <w:r w:rsidR="00A660A0">
        <w:rPr>
          <w:rFonts w:ascii="Palatino Linotype" w:hAnsi="Palatino Linotype" w:cs="Arial"/>
          <w:sz w:val="24"/>
          <w:szCs w:val="24"/>
        </w:rPr>
        <w:t>osoby starší 60 let s nárokem na výplatu starobního/invalidního důchodu</w:t>
      </w:r>
    </w:p>
    <w:p w:rsidR="00E7729B" w:rsidRDefault="00E7729B" w:rsidP="0082371F">
      <w:pPr>
        <w:rPr>
          <w:rFonts w:ascii="Palatino Linotype" w:hAnsi="Palatino Linotype" w:cs="Arial"/>
          <w:sz w:val="24"/>
          <w:szCs w:val="24"/>
        </w:rPr>
      </w:pPr>
      <w:r>
        <w:rPr>
          <w:rFonts w:ascii="Palatino Linotype" w:hAnsi="Palatino Linotype" w:cs="Arial"/>
          <w:sz w:val="24"/>
          <w:szCs w:val="24"/>
        </w:rPr>
        <w:t>Graf č. 10</w:t>
      </w:r>
      <w:r w:rsidR="00A660A0">
        <w:rPr>
          <w:rFonts w:ascii="Palatino Linotype" w:hAnsi="Palatino Linotype" w:cs="Arial"/>
          <w:sz w:val="24"/>
          <w:szCs w:val="24"/>
        </w:rPr>
        <w:t xml:space="preserve"> osoby starší 60 let s nárokem na výplatu starobního/invalidního důchodu</w:t>
      </w:r>
    </w:p>
    <w:p w:rsidR="00E7729B" w:rsidRDefault="00E7729B" w:rsidP="0082371F">
      <w:pPr>
        <w:rPr>
          <w:rFonts w:ascii="Palatino Linotype" w:hAnsi="Palatino Linotype" w:cs="Arial"/>
          <w:sz w:val="24"/>
          <w:szCs w:val="24"/>
        </w:rPr>
      </w:pPr>
      <w:r>
        <w:rPr>
          <w:rFonts w:ascii="Palatino Linotype" w:hAnsi="Palatino Linotype" w:cs="Arial"/>
          <w:sz w:val="24"/>
          <w:szCs w:val="24"/>
        </w:rPr>
        <w:t>Graf č. 11</w:t>
      </w:r>
      <w:r w:rsidR="00A660A0">
        <w:rPr>
          <w:rFonts w:ascii="Palatino Linotype" w:hAnsi="Palatino Linotype" w:cs="Arial"/>
          <w:sz w:val="24"/>
          <w:szCs w:val="24"/>
        </w:rPr>
        <w:t xml:space="preserve"> tendence vyplacených žádostí u uvedených skupin osob</w:t>
      </w:r>
    </w:p>
    <w:p w:rsidR="00E7729B" w:rsidRDefault="00E7729B" w:rsidP="0082371F">
      <w:pPr>
        <w:rPr>
          <w:rFonts w:ascii="Palatino Linotype" w:hAnsi="Palatino Linotype" w:cs="Arial"/>
          <w:sz w:val="24"/>
          <w:szCs w:val="24"/>
        </w:rPr>
      </w:pPr>
      <w:r>
        <w:rPr>
          <w:rFonts w:ascii="Palatino Linotype" w:hAnsi="Palatino Linotype" w:cs="Arial"/>
          <w:sz w:val="24"/>
          <w:szCs w:val="24"/>
        </w:rPr>
        <w:t>Graf č. 12</w:t>
      </w:r>
      <w:r w:rsidR="00A660A0">
        <w:rPr>
          <w:rFonts w:ascii="Palatino Linotype" w:hAnsi="Palatino Linotype" w:cs="Arial"/>
          <w:sz w:val="24"/>
          <w:szCs w:val="24"/>
        </w:rPr>
        <w:t xml:space="preserve"> nejčastější účel vyplacených mimořádných okamžitých pomocí</w:t>
      </w:r>
    </w:p>
    <w:p w:rsidR="007038BE" w:rsidRDefault="007038BE" w:rsidP="0082371F">
      <w:pPr>
        <w:rPr>
          <w:rFonts w:ascii="Palatino Linotype" w:hAnsi="Palatino Linotype" w:cs="Arial"/>
          <w:sz w:val="24"/>
          <w:szCs w:val="24"/>
        </w:rPr>
      </w:pPr>
    </w:p>
    <w:p w:rsidR="007038BE" w:rsidRDefault="007038BE" w:rsidP="0082371F">
      <w:pPr>
        <w:rPr>
          <w:rFonts w:ascii="Palatino Linotype" w:hAnsi="Palatino Linotype" w:cs="Arial"/>
          <w:sz w:val="24"/>
          <w:szCs w:val="24"/>
        </w:rPr>
      </w:pPr>
      <w:r>
        <w:rPr>
          <w:rFonts w:ascii="Palatino Linotype" w:hAnsi="Palatino Linotype" w:cs="Arial"/>
          <w:sz w:val="24"/>
          <w:szCs w:val="24"/>
        </w:rPr>
        <w:t>Tabulka č. 1</w:t>
      </w:r>
      <w:r w:rsidR="00A660A0">
        <w:rPr>
          <w:rFonts w:ascii="Palatino Linotype" w:hAnsi="Palatino Linotype" w:cs="Arial"/>
          <w:sz w:val="24"/>
          <w:szCs w:val="24"/>
        </w:rPr>
        <w:t xml:space="preserve"> přiznána invalidita bez nároku na výplatu invalidního důchodu</w:t>
      </w:r>
    </w:p>
    <w:p w:rsidR="007038BE" w:rsidRDefault="007038BE" w:rsidP="0082371F">
      <w:pPr>
        <w:rPr>
          <w:rFonts w:ascii="Palatino Linotype" w:hAnsi="Palatino Linotype" w:cs="Arial"/>
          <w:sz w:val="24"/>
          <w:szCs w:val="24"/>
        </w:rPr>
      </w:pPr>
      <w:r>
        <w:rPr>
          <w:rFonts w:ascii="Palatino Linotype" w:hAnsi="Palatino Linotype" w:cs="Arial"/>
          <w:sz w:val="24"/>
          <w:szCs w:val="24"/>
        </w:rPr>
        <w:t>Tabulka č. 2</w:t>
      </w:r>
      <w:r w:rsidR="00A660A0">
        <w:rPr>
          <w:rFonts w:ascii="Palatino Linotype" w:hAnsi="Palatino Linotype" w:cs="Arial"/>
          <w:sz w:val="24"/>
          <w:szCs w:val="24"/>
        </w:rPr>
        <w:t xml:space="preserve"> přiznána invalidita s nárokem na výplatu invalidního důchodu</w:t>
      </w:r>
    </w:p>
    <w:p w:rsidR="007038BE" w:rsidRDefault="007038BE" w:rsidP="0082371F">
      <w:pPr>
        <w:rPr>
          <w:rFonts w:ascii="Palatino Linotype" w:hAnsi="Palatino Linotype" w:cs="Arial"/>
          <w:sz w:val="24"/>
          <w:szCs w:val="24"/>
        </w:rPr>
      </w:pPr>
      <w:r>
        <w:rPr>
          <w:rFonts w:ascii="Palatino Linotype" w:hAnsi="Palatino Linotype" w:cs="Arial"/>
          <w:sz w:val="24"/>
          <w:szCs w:val="24"/>
        </w:rPr>
        <w:t>Tabulka č. 3</w:t>
      </w:r>
      <w:r w:rsidR="00A660A0">
        <w:rPr>
          <w:rFonts w:ascii="Palatino Linotype" w:hAnsi="Palatino Linotype" w:cs="Arial"/>
          <w:sz w:val="24"/>
          <w:szCs w:val="24"/>
        </w:rPr>
        <w:t xml:space="preserve"> shrnutí otázek č. 1 a), č. 1 b) příspěvek na živobytí</w:t>
      </w:r>
    </w:p>
    <w:p w:rsidR="007038BE" w:rsidRDefault="007038BE" w:rsidP="0082371F">
      <w:pPr>
        <w:rPr>
          <w:rFonts w:ascii="Palatino Linotype" w:hAnsi="Palatino Linotype" w:cs="Arial"/>
          <w:sz w:val="24"/>
          <w:szCs w:val="24"/>
        </w:rPr>
      </w:pPr>
      <w:r>
        <w:rPr>
          <w:rFonts w:ascii="Palatino Linotype" w:hAnsi="Palatino Linotype" w:cs="Arial"/>
          <w:sz w:val="24"/>
          <w:szCs w:val="24"/>
        </w:rPr>
        <w:t>Tabulka č. 4</w:t>
      </w:r>
      <w:r w:rsidR="00A660A0">
        <w:rPr>
          <w:rFonts w:ascii="Palatino Linotype" w:hAnsi="Palatino Linotype" w:cs="Arial"/>
          <w:sz w:val="24"/>
          <w:szCs w:val="24"/>
        </w:rPr>
        <w:t xml:space="preserve"> přiznána invalidita bez nároku na výplatu invalidního důchodu</w:t>
      </w:r>
    </w:p>
    <w:p w:rsidR="007038BE" w:rsidRDefault="007038BE" w:rsidP="0082371F">
      <w:pPr>
        <w:rPr>
          <w:rFonts w:ascii="Palatino Linotype" w:hAnsi="Palatino Linotype" w:cs="Arial"/>
          <w:sz w:val="24"/>
          <w:szCs w:val="24"/>
        </w:rPr>
      </w:pPr>
      <w:r>
        <w:rPr>
          <w:rFonts w:ascii="Palatino Linotype" w:hAnsi="Palatino Linotype" w:cs="Arial"/>
          <w:sz w:val="24"/>
          <w:szCs w:val="24"/>
        </w:rPr>
        <w:t>Tabulka č. 5</w:t>
      </w:r>
      <w:r w:rsidR="00A660A0">
        <w:rPr>
          <w:rFonts w:ascii="Palatino Linotype" w:hAnsi="Palatino Linotype" w:cs="Arial"/>
          <w:sz w:val="24"/>
          <w:szCs w:val="24"/>
        </w:rPr>
        <w:t xml:space="preserve"> přiznána invalidita s nárokem na výplatu invalidního důchodu</w:t>
      </w:r>
    </w:p>
    <w:p w:rsidR="007038BE" w:rsidRDefault="007038BE" w:rsidP="0082371F">
      <w:pPr>
        <w:rPr>
          <w:rFonts w:ascii="Palatino Linotype" w:hAnsi="Palatino Linotype" w:cs="Arial"/>
          <w:sz w:val="24"/>
          <w:szCs w:val="24"/>
        </w:rPr>
      </w:pPr>
      <w:r>
        <w:rPr>
          <w:rFonts w:ascii="Palatino Linotype" w:hAnsi="Palatino Linotype" w:cs="Arial"/>
          <w:sz w:val="24"/>
          <w:szCs w:val="24"/>
        </w:rPr>
        <w:t>Tabulka č. 6</w:t>
      </w:r>
      <w:r w:rsidR="00A660A0">
        <w:rPr>
          <w:rFonts w:ascii="Palatino Linotype" w:hAnsi="Palatino Linotype" w:cs="Arial"/>
          <w:sz w:val="24"/>
          <w:szCs w:val="24"/>
        </w:rPr>
        <w:t xml:space="preserve"> shrnutí otázek č. 1 a), č. 1 b) doplatek na bydlení</w:t>
      </w:r>
    </w:p>
    <w:p w:rsidR="007038BE" w:rsidRDefault="007038BE" w:rsidP="0082371F">
      <w:pPr>
        <w:rPr>
          <w:rFonts w:ascii="Palatino Linotype" w:hAnsi="Palatino Linotype" w:cs="Arial"/>
          <w:sz w:val="24"/>
          <w:szCs w:val="24"/>
        </w:rPr>
      </w:pPr>
      <w:r>
        <w:rPr>
          <w:rFonts w:ascii="Palatino Linotype" w:hAnsi="Palatino Linotype" w:cs="Arial"/>
          <w:sz w:val="24"/>
          <w:szCs w:val="24"/>
        </w:rPr>
        <w:t>Tabulka č. 7</w:t>
      </w:r>
      <w:r w:rsidR="00A660A0">
        <w:rPr>
          <w:rFonts w:ascii="Palatino Linotype" w:hAnsi="Palatino Linotype" w:cs="Arial"/>
          <w:sz w:val="24"/>
          <w:szCs w:val="24"/>
        </w:rPr>
        <w:t xml:space="preserve"> osoby starší 60 let bez nároku na starobní/invalidní důchod</w:t>
      </w:r>
    </w:p>
    <w:p w:rsidR="007038BE" w:rsidRDefault="007038BE" w:rsidP="0082371F">
      <w:pPr>
        <w:rPr>
          <w:rFonts w:ascii="Palatino Linotype" w:hAnsi="Palatino Linotype" w:cs="Arial"/>
          <w:sz w:val="24"/>
          <w:szCs w:val="24"/>
        </w:rPr>
      </w:pPr>
      <w:r>
        <w:rPr>
          <w:rFonts w:ascii="Palatino Linotype" w:hAnsi="Palatino Linotype" w:cs="Arial"/>
          <w:sz w:val="24"/>
          <w:szCs w:val="24"/>
        </w:rPr>
        <w:t>Tabulka č. 8</w:t>
      </w:r>
      <w:r w:rsidR="00A660A0">
        <w:rPr>
          <w:rFonts w:ascii="Palatino Linotype" w:hAnsi="Palatino Linotype" w:cs="Arial"/>
          <w:sz w:val="24"/>
          <w:szCs w:val="24"/>
        </w:rPr>
        <w:t xml:space="preserve"> osoby starší 60 let bez nároku na starobní/invalidní důchod</w:t>
      </w:r>
    </w:p>
    <w:p w:rsidR="007038BE" w:rsidRDefault="007038BE" w:rsidP="0082371F">
      <w:pPr>
        <w:rPr>
          <w:rFonts w:ascii="Palatino Linotype" w:hAnsi="Palatino Linotype" w:cs="Arial"/>
          <w:sz w:val="24"/>
          <w:szCs w:val="24"/>
        </w:rPr>
      </w:pPr>
      <w:r>
        <w:rPr>
          <w:rFonts w:ascii="Palatino Linotype" w:hAnsi="Palatino Linotype" w:cs="Arial"/>
          <w:sz w:val="24"/>
          <w:szCs w:val="24"/>
        </w:rPr>
        <w:lastRenderedPageBreak/>
        <w:t>Tabulka č. 9</w:t>
      </w:r>
      <w:r w:rsidR="00A660A0">
        <w:rPr>
          <w:rFonts w:ascii="Palatino Linotype" w:hAnsi="Palatino Linotype" w:cs="Arial"/>
          <w:sz w:val="24"/>
          <w:szCs w:val="24"/>
        </w:rPr>
        <w:t xml:space="preserve"> osoby starší 60 let s nárokem na výplatu starobního/invalidního</w:t>
      </w:r>
      <w:r w:rsidR="009546E3">
        <w:rPr>
          <w:rFonts w:ascii="Palatino Linotype" w:hAnsi="Palatino Linotype" w:cs="Arial"/>
          <w:sz w:val="24"/>
          <w:szCs w:val="24"/>
        </w:rPr>
        <w:t xml:space="preserve"> důchodu</w:t>
      </w:r>
    </w:p>
    <w:p w:rsidR="007038BE" w:rsidRDefault="007038BE" w:rsidP="0082371F">
      <w:pPr>
        <w:rPr>
          <w:rFonts w:ascii="Palatino Linotype" w:hAnsi="Palatino Linotype" w:cs="Arial"/>
          <w:sz w:val="24"/>
          <w:szCs w:val="24"/>
        </w:rPr>
      </w:pPr>
      <w:r>
        <w:rPr>
          <w:rFonts w:ascii="Palatino Linotype" w:hAnsi="Palatino Linotype" w:cs="Arial"/>
          <w:sz w:val="24"/>
          <w:szCs w:val="24"/>
        </w:rPr>
        <w:t>Tabulka č. 10</w:t>
      </w:r>
      <w:r w:rsidR="00A660A0">
        <w:rPr>
          <w:rFonts w:ascii="Palatino Linotype" w:hAnsi="Palatino Linotype" w:cs="Arial"/>
          <w:sz w:val="24"/>
          <w:szCs w:val="24"/>
        </w:rPr>
        <w:t xml:space="preserve"> osoby starší 60 let s nárokem na výplatu starobního/invalidního důchodu</w:t>
      </w:r>
    </w:p>
    <w:p w:rsidR="007038BE" w:rsidRDefault="007038BE" w:rsidP="0082371F">
      <w:pPr>
        <w:rPr>
          <w:rFonts w:ascii="Palatino Linotype" w:hAnsi="Palatino Linotype" w:cs="Arial"/>
          <w:sz w:val="24"/>
          <w:szCs w:val="24"/>
        </w:rPr>
      </w:pPr>
      <w:r>
        <w:rPr>
          <w:rFonts w:ascii="Palatino Linotype" w:hAnsi="Palatino Linotype" w:cs="Arial"/>
          <w:sz w:val="24"/>
          <w:szCs w:val="24"/>
        </w:rPr>
        <w:t>Tabulka č. 11</w:t>
      </w:r>
      <w:r w:rsidR="009546E3">
        <w:rPr>
          <w:rFonts w:ascii="Palatino Linotype" w:hAnsi="Palatino Linotype" w:cs="Arial"/>
          <w:sz w:val="24"/>
          <w:szCs w:val="24"/>
        </w:rPr>
        <w:t xml:space="preserve"> tendence vyplacených žádostí u uvedených skupin osob</w:t>
      </w:r>
    </w:p>
    <w:p w:rsidR="007038BE" w:rsidRPr="00E7729B" w:rsidRDefault="007038BE" w:rsidP="0082371F">
      <w:pPr>
        <w:rPr>
          <w:rFonts w:ascii="Palatino Linotype" w:hAnsi="Palatino Linotype" w:cs="Arial"/>
          <w:sz w:val="24"/>
          <w:szCs w:val="24"/>
        </w:rPr>
      </w:pPr>
      <w:r>
        <w:rPr>
          <w:rFonts w:ascii="Palatino Linotype" w:hAnsi="Palatino Linotype" w:cs="Arial"/>
          <w:sz w:val="24"/>
          <w:szCs w:val="24"/>
        </w:rPr>
        <w:t>Tabulka č. 12</w:t>
      </w:r>
      <w:r w:rsidR="009546E3">
        <w:rPr>
          <w:rFonts w:ascii="Palatino Linotype" w:hAnsi="Palatino Linotype" w:cs="Arial"/>
          <w:sz w:val="24"/>
          <w:szCs w:val="24"/>
        </w:rPr>
        <w:t xml:space="preserve"> nejčastější účel vyplacených mimořádných okamžitých pomocí</w:t>
      </w:r>
    </w:p>
    <w:p w:rsidR="004667DC" w:rsidRDefault="004667DC" w:rsidP="00516A94">
      <w:pPr>
        <w:spacing w:after="0" w:line="360" w:lineRule="auto"/>
        <w:jc w:val="both"/>
        <w:rPr>
          <w:rFonts w:ascii="Palatino Linotype" w:hAnsi="Palatino Linotype" w:cs="Arial"/>
          <w:sz w:val="32"/>
          <w:szCs w:val="32"/>
        </w:rPr>
      </w:pPr>
    </w:p>
    <w:p w:rsidR="00391116" w:rsidRDefault="00391116" w:rsidP="00516A94">
      <w:pPr>
        <w:spacing w:after="0" w:line="360" w:lineRule="auto"/>
        <w:jc w:val="both"/>
        <w:rPr>
          <w:rFonts w:ascii="Palatino Linotype" w:hAnsi="Palatino Linotype"/>
          <w:sz w:val="24"/>
          <w:szCs w:val="24"/>
        </w:rPr>
      </w:pPr>
      <w:r>
        <w:rPr>
          <w:rFonts w:ascii="Palatino Linotype" w:hAnsi="Palatino Linotype"/>
          <w:sz w:val="24"/>
          <w:szCs w:val="24"/>
        </w:rPr>
        <w:t>č. - číslo</w:t>
      </w:r>
    </w:p>
    <w:p w:rsidR="00516A94" w:rsidRDefault="00516A94" w:rsidP="00516A94">
      <w:pPr>
        <w:spacing w:after="0" w:line="360" w:lineRule="auto"/>
        <w:jc w:val="both"/>
        <w:rPr>
          <w:rFonts w:ascii="Palatino Linotype" w:hAnsi="Palatino Linotype"/>
          <w:sz w:val="24"/>
          <w:szCs w:val="24"/>
        </w:rPr>
      </w:pPr>
      <w:r>
        <w:rPr>
          <w:rFonts w:ascii="Palatino Linotype" w:hAnsi="Palatino Linotype"/>
          <w:sz w:val="24"/>
          <w:szCs w:val="24"/>
        </w:rPr>
        <w:t>PnŽ – příspěvek na živobytí</w:t>
      </w:r>
    </w:p>
    <w:p w:rsidR="00516A94" w:rsidRDefault="00516A94" w:rsidP="00516A94">
      <w:pPr>
        <w:spacing w:after="0" w:line="360" w:lineRule="auto"/>
        <w:jc w:val="both"/>
        <w:rPr>
          <w:rFonts w:ascii="Palatino Linotype" w:hAnsi="Palatino Linotype"/>
          <w:sz w:val="24"/>
          <w:szCs w:val="24"/>
        </w:rPr>
      </w:pPr>
      <w:r>
        <w:rPr>
          <w:rFonts w:ascii="Palatino Linotype" w:hAnsi="Palatino Linotype"/>
          <w:sz w:val="24"/>
          <w:szCs w:val="24"/>
        </w:rPr>
        <w:t>DnB – doplatek na bydlení</w:t>
      </w:r>
    </w:p>
    <w:p w:rsidR="00516A94" w:rsidRDefault="00516A94" w:rsidP="00516A94">
      <w:pPr>
        <w:spacing w:after="0" w:line="360" w:lineRule="auto"/>
        <w:jc w:val="both"/>
        <w:rPr>
          <w:rFonts w:ascii="Palatino Linotype" w:hAnsi="Palatino Linotype"/>
          <w:sz w:val="24"/>
          <w:szCs w:val="24"/>
        </w:rPr>
      </w:pPr>
      <w:r>
        <w:rPr>
          <w:rFonts w:ascii="Palatino Linotype" w:hAnsi="Palatino Linotype"/>
          <w:sz w:val="24"/>
          <w:szCs w:val="24"/>
        </w:rPr>
        <w:t>MOP – mimořádná okamžitá pomoc</w:t>
      </w:r>
    </w:p>
    <w:p w:rsidR="00352E8C" w:rsidRPr="00352E8C" w:rsidRDefault="00391116" w:rsidP="00352E8C">
      <w:pPr>
        <w:spacing w:after="0" w:line="360" w:lineRule="auto"/>
        <w:jc w:val="both"/>
        <w:rPr>
          <w:rFonts w:ascii="Palatino Linotype" w:hAnsi="Palatino Linotype"/>
          <w:sz w:val="24"/>
          <w:szCs w:val="24"/>
        </w:rPr>
      </w:pPr>
      <w:r>
        <w:rPr>
          <w:rFonts w:ascii="Palatino Linotype" w:hAnsi="Palatino Linotype"/>
          <w:sz w:val="24"/>
          <w:szCs w:val="24"/>
        </w:rPr>
        <w:t xml:space="preserve">MOP </w:t>
      </w:r>
      <w:r w:rsidR="00352E8C" w:rsidRPr="00352E8C">
        <w:rPr>
          <w:rFonts w:ascii="Palatino Linotype" w:hAnsi="Palatino Linotype"/>
          <w:sz w:val="24"/>
          <w:szCs w:val="24"/>
        </w:rPr>
        <w:t>Z -</w:t>
      </w:r>
      <w:r>
        <w:rPr>
          <w:rFonts w:ascii="Palatino Linotype" w:hAnsi="Palatino Linotype"/>
          <w:sz w:val="24"/>
          <w:szCs w:val="24"/>
        </w:rPr>
        <w:t xml:space="preserve"> mimořádná okamžitá pomoc</w:t>
      </w:r>
      <w:r w:rsidRPr="00352E8C">
        <w:rPr>
          <w:rFonts w:ascii="Palatino Linotype" w:hAnsi="Palatino Linotype"/>
          <w:sz w:val="24"/>
          <w:szCs w:val="24"/>
        </w:rPr>
        <w:t xml:space="preserve"> </w:t>
      </w:r>
      <w:r w:rsidR="00352E8C" w:rsidRPr="00352E8C">
        <w:rPr>
          <w:rFonts w:ascii="Palatino Linotype" w:hAnsi="Palatino Linotype"/>
          <w:sz w:val="24"/>
          <w:szCs w:val="24"/>
        </w:rPr>
        <w:t>z důvodu hrozby vážné újmy na zdraví,</w:t>
      </w:r>
    </w:p>
    <w:p w:rsidR="00352E8C" w:rsidRPr="00352E8C" w:rsidRDefault="00352E8C" w:rsidP="00352E8C">
      <w:pPr>
        <w:spacing w:after="0" w:line="360" w:lineRule="auto"/>
        <w:jc w:val="both"/>
        <w:rPr>
          <w:rFonts w:ascii="Palatino Linotype" w:hAnsi="Palatino Linotype"/>
          <w:sz w:val="24"/>
          <w:szCs w:val="24"/>
        </w:rPr>
      </w:pPr>
      <w:r>
        <w:rPr>
          <w:rFonts w:ascii="Palatino Linotype" w:hAnsi="Palatino Linotype"/>
          <w:sz w:val="24"/>
          <w:szCs w:val="24"/>
        </w:rPr>
        <w:t xml:space="preserve">MOP U - </w:t>
      </w:r>
      <w:r w:rsidR="00391116">
        <w:rPr>
          <w:rFonts w:ascii="Palatino Linotype" w:hAnsi="Palatino Linotype"/>
          <w:sz w:val="24"/>
          <w:szCs w:val="24"/>
        </w:rPr>
        <w:t>mimořádná okamžitá pomoc</w:t>
      </w:r>
      <w:r w:rsidR="00391116" w:rsidRPr="00352E8C">
        <w:rPr>
          <w:rFonts w:ascii="Palatino Linotype" w:hAnsi="Palatino Linotype"/>
          <w:sz w:val="24"/>
          <w:szCs w:val="24"/>
        </w:rPr>
        <w:t xml:space="preserve"> </w:t>
      </w:r>
      <w:r w:rsidRPr="00352E8C">
        <w:rPr>
          <w:rFonts w:ascii="Palatino Linotype" w:hAnsi="Palatino Linotype"/>
          <w:sz w:val="24"/>
          <w:szCs w:val="24"/>
        </w:rPr>
        <w:t>z důvodu vážné mimořádné události,</w:t>
      </w:r>
    </w:p>
    <w:p w:rsidR="00352E8C" w:rsidRPr="00352E8C" w:rsidRDefault="00352E8C" w:rsidP="00352E8C">
      <w:pPr>
        <w:spacing w:after="0" w:line="360" w:lineRule="auto"/>
        <w:jc w:val="both"/>
        <w:rPr>
          <w:rFonts w:ascii="Palatino Linotype" w:hAnsi="Palatino Linotype"/>
          <w:sz w:val="24"/>
          <w:szCs w:val="24"/>
        </w:rPr>
      </w:pPr>
      <w:r>
        <w:rPr>
          <w:rFonts w:ascii="Palatino Linotype" w:hAnsi="Palatino Linotype"/>
          <w:sz w:val="24"/>
          <w:szCs w:val="24"/>
        </w:rPr>
        <w:t>MOP</w:t>
      </w:r>
      <w:r w:rsidR="00391116">
        <w:rPr>
          <w:rFonts w:ascii="Palatino Linotype" w:hAnsi="Palatino Linotype"/>
          <w:sz w:val="24"/>
          <w:szCs w:val="24"/>
        </w:rPr>
        <w:t xml:space="preserve"> </w:t>
      </w:r>
      <w:r>
        <w:rPr>
          <w:rFonts w:ascii="Palatino Linotype" w:hAnsi="Palatino Linotype"/>
          <w:sz w:val="24"/>
          <w:szCs w:val="24"/>
        </w:rPr>
        <w:t xml:space="preserve">V - </w:t>
      </w:r>
      <w:r w:rsidR="00391116">
        <w:rPr>
          <w:rFonts w:ascii="Palatino Linotype" w:hAnsi="Palatino Linotype"/>
          <w:sz w:val="24"/>
          <w:szCs w:val="24"/>
        </w:rPr>
        <w:t>mimořádná okamžitá pomoc</w:t>
      </w:r>
      <w:r w:rsidR="00391116" w:rsidRPr="00352E8C">
        <w:rPr>
          <w:rFonts w:ascii="Palatino Linotype" w:hAnsi="Palatino Linotype"/>
          <w:sz w:val="24"/>
          <w:szCs w:val="24"/>
        </w:rPr>
        <w:t xml:space="preserve"> </w:t>
      </w:r>
      <w:r w:rsidRPr="00352E8C">
        <w:rPr>
          <w:rFonts w:ascii="Palatino Linotype" w:hAnsi="Palatino Linotype"/>
          <w:sz w:val="24"/>
          <w:szCs w:val="24"/>
        </w:rPr>
        <w:t>z důvodu potřeby úhrady jednorázového výdaje,</w:t>
      </w:r>
    </w:p>
    <w:p w:rsidR="00352E8C" w:rsidRPr="00352E8C" w:rsidRDefault="00352E8C" w:rsidP="00352E8C">
      <w:pPr>
        <w:spacing w:after="0" w:line="360" w:lineRule="auto"/>
        <w:jc w:val="both"/>
        <w:rPr>
          <w:rFonts w:ascii="Palatino Linotype" w:hAnsi="Palatino Linotype"/>
          <w:sz w:val="24"/>
          <w:szCs w:val="24"/>
        </w:rPr>
      </w:pPr>
      <w:r>
        <w:rPr>
          <w:rFonts w:ascii="Palatino Linotype" w:hAnsi="Palatino Linotype"/>
          <w:sz w:val="24"/>
          <w:szCs w:val="24"/>
        </w:rPr>
        <w:t>MOP</w:t>
      </w:r>
      <w:r w:rsidR="00391116">
        <w:rPr>
          <w:rFonts w:ascii="Palatino Linotype" w:hAnsi="Palatino Linotype"/>
          <w:sz w:val="24"/>
          <w:szCs w:val="24"/>
        </w:rPr>
        <w:t xml:space="preserve"> N - mimořádná okamžitá pomoc</w:t>
      </w:r>
      <w:r w:rsidR="00391116" w:rsidRPr="00352E8C">
        <w:rPr>
          <w:rFonts w:ascii="Palatino Linotype" w:hAnsi="Palatino Linotype"/>
          <w:sz w:val="24"/>
          <w:szCs w:val="24"/>
        </w:rPr>
        <w:t xml:space="preserve"> </w:t>
      </w:r>
      <w:r w:rsidRPr="00352E8C">
        <w:rPr>
          <w:rFonts w:ascii="Palatino Linotype" w:hAnsi="Palatino Linotype"/>
          <w:sz w:val="24"/>
          <w:szCs w:val="24"/>
        </w:rPr>
        <w:t>na úhradu nákladů spojených s pořízení či opravou nezbytných základních předmětů dlouhodobé potřeby,</w:t>
      </w:r>
    </w:p>
    <w:p w:rsidR="00352E8C" w:rsidRPr="00352E8C" w:rsidRDefault="00352E8C" w:rsidP="00352E8C">
      <w:pPr>
        <w:spacing w:after="0" w:line="360" w:lineRule="auto"/>
        <w:jc w:val="both"/>
        <w:rPr>
          <w:rFonts w:ascii="Palatino Linotype" w:hAnsi="Palatino Linotype"/>
          <w:sz w:val="24"/>
          <w:szCs w:val="24"/>
        </w:rPr>
      </w:pPr>
      <w:r>
        <w:rPr>
          <w:rFonts w:ascii="Palatino Linotype" w:hAnsi="Palatino Linotype"/>
          <w:sz w:val="24"/>
          <w:szCs w:val="24"/>
        </w:rPr>
        <w:t xml:space="preserve">MOP D - </w:t>
      </w:r>
      <w:r w:rsidR="00391116">
        <w:rPr>
          <w:rFonts w:ascii="Palatino Linotype" w:hAnsi="Palatino Linotype"/>
          <w:sz w:val="24"/>
          <w:szCs w:val="24"/>
        </w:rPr>
        <w:t>mimořádná okamžitá pomoc</w:t>
      </w:r>
      <w:r w:rsidR="00391116" w:rsidRPr="00352E8C">
        <w:rPr>
          <w:rFonts w:ascii="Palatino Linotype" w:hAnsi="Palatino Linotype"/>
          <w:sz w:val="24"/>
          <w:szCs w:val="24"/>
        </w:rPr>
        <w:t xml:space="preserve"> </w:t>
      </w:r>
      <w:r w:rsidRPr="00352E8C">
        <w:rPr>
          <w:rFonts w:ascii="Palatino Linotype" w:hAnsi="Palatino Linotype"/>
          <w:sz w:val="24"/>
          <w:szCs w:val="24"/>
        </w:rPr>
        <w:t>na úhradu odůvodněných nákladů související se vzděláním nebo zájmovou činností nezaopatřeného dítěte,</w:t>
      </w:r>
    </w:p>
    <w:p w:rsidR="00352E8C" w:rsidRPr="00391116" w:rsidRDefault="00391116" w:rsidP="00391116">
      <w:pPr>
        <w:spacing w:after="0" w:line="360" w:lineRule="auto"/>
        <w:jc w:val="both"/>
        <w:rPr>
          <w:rFonts w:ascii="Palatino Linotype" w:hAnsi="Palatino Linotype"/>
          <w:sz w:val="24"/>
          <w:szCs w:val="24"/>
        </w:rPr>
      </w:pPr>
      <w:r>
        <w:rPr>
          <w:rFonts w:ascii="Palatino Linotype" w:hAnsi="Palatino Linotype"/>
          <w:sz w:val="24"/>
          <w:szCs w:val="24"/>
        </w:rPr>
        <w:t>MOP S - mimořádná okamžitá pomoc</w:t>
      </w:r>
      <w:r w:rsidRPr="00391116">
        <w:rPr>
          <w:rFonts w:ascii="Palatino Linotype" w:hAnsi="Palatino Linotype"/>
          <w:sz w:val="24"/>
          <w:szCs w:val="24"/>
        </w:rPr>
        <w:t xml:space="preserve"> </w:t>
      </w:r>
      <w:r w:rsidR="00352E8C" w:rsidRPr="00391116">
        <w:rPr>
          <w:rFonts w:ascii="Palatino Linotype" w:hAnsi="Palatino Linotype"/>
          <w:sz w:val="24"/>
          <w:szCs w:val="24"/>
        </w:rPr>
        <w:t>z důvodu ohrožení sociálním vyloučením</w:t>
      </w:r>
    </w:p>
    <w:p w:rsidR="00516A94" w:rsidRDefault="00516A94" w:rsidP="00516A94">
      <w:pPr>
        <w:spacing w:after="0" w:line="360" w:lineRule="auto"/>
        <w:jc w:val="both"/>
        <w:rPr>
          <w:rFonts w:ascii="Palatino Linotype" w:hAnsi="Palatino Linotype"/>
          <w:sz w:val="24"/>
          <w:szCs w:val="24"/>
        </w:rPr>
      </w:pPr>
      <w:r>
        <w:rPr>
          <w:rFonts w:ascii="Palatino Linotype" w:hAnsi="Palatino Linotype"/>
          <w:sz w:val="24"/>
          <w:szCs w:val="24"/>
        </w:rPr>
        <w:t>SD – starobní důchod</w:t>
      </w:r>
    </w:p>
    <w:p w:rsidR="00516A94" w:rsidRDefault="00516A94" w:rsidP="00516A94">
      <w:pPr>
        <w:spacing w:after="0" w:line="360" w:lineRule="auto"/>
        <w:jc w:val="both"/>
        <w:rPr>
          <w:rFonts w:ascii="Palatino Linotype" w:hAnsi="Palatino Linotype"/>
          <w:sz w:val="24"/>
          <w:szCs w:val="24"/>
        </w:rPr>
      </w:pPr>
      <w:r>
        <w:rPr>
          <w:rFonts w:ascii="Palatino Linotype" w:hAnsi="Palatino Linotype"/>
          <w:sz w:val="24"/>
          <w:szCs w:val="24"/>
        </w:rPr>
        <w:t>ID – invalidní důchod</w:t>
      </w:r>
    </w:p>
    <w:p w:rsidR="00663335" w:rsidRDefault="00516A94" w:rsidP="0082371F">
      <w:pPr>
        <w:rPr>
          <w:rFonts w:ascii="Palatino Linotype" w:hAnsi="Palatino Linotype" w:cs="Arial"/>
          <w:sz w:val="32"/>
          <w:szCs w:val="32"/>
        </w:rPr>
      </w:pPr>
      <w:r>
        <w:rPr>
          <w:rFonts w:ascii="Palatino Linotype" w:hAnsi="Palatino Linotype"/>
          <w:sz w:val="24"/>
          <w:szCs w:val="24"/>
        </w:rPr>
        <w:br w:type="page"/>
      </w:r>
    </w:p>
    <w:p w:rsidR="00D43342" w:rsidRPr="004667DC" w:rsidRDefault="00D43342" w:rsidP="0082371F">
      <w:pPr>
        <w:rPr>
          <w:rFonts w:ascii="Palatino Linotype" w:hAnsi="Palatino Linotype"/>
          <w:b/>
          <w:sz w:val="24"/>
          <w:szCs w:val="24"/>
        </w:rPr>
      </w:pPr>
      <w:r w:rsidRPr="004667DC">
        <w:rPr>
          <w:rFonts w:ascii="Palatino Linotype" w:hAnsi="Palatino Linotype" w:cs="Arial"/>
          <w:b/>
          <w:sz w:val="32"/>
          <w:szCs w:val="32"/>
        </w:rPr>
        <w:lastRenderedPageBreak/>
        <w:t>Přílohy</w:t>
      </w:r>
    </w:p>
    <w:p w:rsidR="00D43342" w:rsidRPr="00DE4F2D" w:rsidRDefault="00D43342" w:rsidP="00DE4F2D">
      <w:pPr>
        <w:spacing w:line="360" w:lineRule="auto"/>
        <w:jc w:val="both"/>
        <w:rPr>
          <w:rFonts w:ascii="Palatino Linotype" w:hAnsi="Palatino Linotype" w:cs="Arial"/>
          <w:b/>
          <w:sz w:val="24"/>
          <w:szCs w:val="24"/>
        </w:rPr>
      </w:pPr>
      <w:r w:rsidRPr="00DE4F2D">
        <w:rPr>
          <w:rFonts w:ascii="Palatino Linotype" w:hAnsi="Palatino Linotype" w:cs="Arial"/>
          <w:b/>
          <w:sz w:val="24"/>
          <w:szCs w:val="24"/>
        </w:rPr>
        <w:t>Příloha č. 1</w:t>
      </w:r>
      <w:r w:rsidR="00DE4F2D" w:rsidRPr="00DE4F2D">
        <w:rPr>
          <w:rFonts w:ascii="Palatino Linotype" w:hAnsi="Palatino Linotype" w:cs="Arial"/>
          <w:b/>
          <w:sz w:val="24"/>
          <w:szCs w:val="24"/>
        </w:rPr>
        <w:t xml:space="preserve"> – </w:t>
      </w:r>
      <w:r w:rsidR="00DE4F2D">
        <w:rPr>
          <w:rFonts w:ascii="Palatino Linotype" w:hAnsi="Palatino Linotype"/>
          <w:b/>
          <w:sz w:val="24"/>
          <w:szCs w:val="24"/>
        </w:rPr>
        <w:t>o</w:t>
      </w:r>
      <w:r w:rsidRPr="00DE4F2D">
        <w:rPr>
          <w:rFonts w:ascii="Palatino Linotype" w:hAnsi="Palatino Linotype"/>
          <w:b/>
          <w:sz w:val="24"/>
          <w:szCs w:val="24"/>
        </w:rPr>
        <w:t>soba, která není v hmotné nouzi</w:t>
      </w:r>
    </w:p>
    <w:p w:rsidR="00D43342" w:rsidRDefault="00DE4F2D" w:rsidP="00D43342">
      <w:pPr>
        <w:spacing w:after="0" w:line="360" w:lineRule="auto"/>
        <w:jc w:val="both"/>
        <w:rPr>
          <w:rFonts w:ascii="Palatino Linotype" w:hAnsi="Palatino Linotype"/>
          <w:color w:val="FF0000"/>
          <w:sz w:val="24"/>
          <w:szCs w:val="24"/>
        </w:rPr>
      </w:pPr>
      <w:r>
        <w:rPr>
          <w:rFonts w:ascii="Palatino Linotype" w:hAnsi="Palatino Linotype"/>
          <w:sz w:val="24"/>
          <w:szCs w:val="24"/>
        </w:rPr>
        <w:t>D</w:t>
      </w:r>
      <w:r w:rsidR="00D43342">
        <w:rPr>
          <w:rFonts w:ascii="Palatino Linotype" w:hAnsi="Palatino Linotype"/>
          <w:sz w:val="24"/>
          <w:szCs w:val="24"/>
        </w:rPr>
        <w:t xml:space="preserve">le § 3 odstavce 1 zákona č. 111/2006 Sb., </w:t>
      </w:r>
      <w:r w:rsidR="00D43342" w:rsidRPr="00AF7A6E">
        <w:rPr>
          <w:rFonts w:ascii="Palatino Linotype" w:hAnsi="Palatino Linotype"/>
          <w:sz w:val="24"/>
          <w:szCs w:val="24"/>
        </w:rPr>
        <w:t>o pomoci v hmotné nouzi, ve znění pozdějších předpisů</w:t>
      </w:r>
      <w:r>
        <w:rPr>
          <w:rFonts w:ascii="Palatino Linotype" w:hAnsi="Palatino Linotype"/>
          <w:sz w:val="24"/>
          <w:szCs w:val="24"/>
        </w:rPr>
        <w:t>.</w:t>
      </w:r>
    </w:p>
    <w:p w:rsidR="00D43342" w:rsidRDefault="00D43342" w:rsidP="00D43342">
      <w:pPr>
        <w:spacing w:after="0" w:line="360" w:lineRule="auto"/>
        <w:jc w:val="both"/>
        <w:rPr>
          <w:rFonts w:ascii="Palatino Linotype" w:hAnsi="Palatino Linotype"/>
          <w:i/>
        </w:rPr>
      </w:pPr>
      <w:r w:rsidRPr="00282E09">
        <w:rPr>
          <w:rFonts w:ascii="Palatino Linotype" w:hAnsi="Palatino Linotype"/>
          <w:i/>
          <w:sz w:val="24"/>
          <w:szCs w:val="24"/>
        </w:rPr>
        <w:t xml:space="preserve"> „</w:t>
      </w:r>
      <w:r w:rsidRPr="00282E09">
        <w:rPr>
          <w:rStyle w:val="PromnnHTML"/>
          <w:rFonts w:ascii="Palatino Linotype" w:hAnsi="Palatino Linotype"/>
        </w:rPr>
        <w:t>a)</w:t>
      </w:r>
      <w:r w:rsidRPr="00282E09">
        <w:rPr>
          <w:rFonts w:ascii="Palatino Linotype" w:hAnsi="Palatino Linotype"/>
          <w:i/>
        </w:rPr>
        <w:t xml:space="preserve"> není v pracovním nebo obdobném vztahu, popřípadě nevykonává tyto vztahy alespoň </w:t>
      </w:r>
      <w:r>
        <w:rPr>
          <w:rFonts w:ascii="Palatino Linotype" w:hAnsi="Palatino Linotype"/>
          <w:i/>
        </w:rPr>
        <w:t>    </w:t>
      </w:r>
      <w:r w:rsidRPr="00282E09">
        <w:rPr>
          <w:rFonts w:ascii="Palatino Linotype" w:hAnsi="Palatino Linotype"/>
          <w:i/>
        </w:rPr>
        <w:t xml:space="preserve">v rozsahu 20 hodin měsíčně, ani nevykonává samostatnou výdělečnou činnost </w:t>
      </w:r>
      <w:r w:rsidR="001B2749">
        <w:rPr>
          <w:rFonts w:ascii="Palatino Linotype" w:hAnsi="Palatino Linotype"/>
          <w:i/>
        </w:rPr>
        <w:br/>
      </w:r>
      <w:r w:rsidRPr="00282E09">
        <w:rPr>
          <w:rFonts w:ascii="Palatino Linotype" w:hAnsi="Palatino Linotype"/>
          <w:i/>
        </w:rPr>
        <w:t xml:space="preserve">a není vedena v evidenci uchazečů o zaměstnání, popřípadě osoba, která je v pracovním nebo obdobném vztahu, ale nemá z těchto vztahů v rozhodném období příjem, s výjimkou osoby, která je </w:t>
      </w:r>
    </w:p>
    <w:p w:rsidR="00D43342" w:rsidRDefault="00D43342" w:rsidP="00D43342">
      <w:pPr>
        <w:spacing w:after="0" w:line="360" w:lineRule="auto"/>
        <w:jc w:val="both"/>
        <w:rPr>
          <w:rFonts w:ascii="Palatino Linotype" w:hAnsi="Palatino Linotype"/>
          <w:i/>
        </w:rPr>
      </w:pPr>
      <w:r w:rsidRPr="00282E09">
        <w:rPr>
          <w:rStyle w:val="PromnnHTML"/>
          <w:rFonts w:ascii="Palatino Linotype" w:hAnsi="Palatino Linotype"/>
        </w:rPr>
        <w:t>1.</w:t>
      </w:r>
      <w:r w:rsidRPr="00282E09">
        <w:rPr>
          <w:rFonts w:ascii="Palatino Linotype" w:hAnsi="Palatino Linotype"/>
          <w:i/>
        </w:rPr>
        <w:t xml:space="preserve"> starší 68 let, </w:t>
      </w:r>
    </w:p>
    <w:p w:rsidR="00D43342" w:rsidRDefault="00D43342" w:rsidP="00D43342">
      <w:pPr>
        <w:spacing w:after="0" w:line="360" w:lineRule="auto"/>
        <w:jc w:val="both"/>
        <w:rPr>
          <w:rFonts w:ascii="Palatino Linotype" w:hAnsi="Palatino Linotype"/>
          <w:i/>
        </w:rPr>
      </w:pPr>
      <w:r w:rsidRPr="00282E09">
        <w:rPr>
          <w:rStyle w:val="PromnnHTML"/>
          <w:rFonts w:ascii="Palatino Linotype" w:hAnsi="Palatino Linotype"/>
        </w:rPr>
        <w:t>2.</w:t>
      </w:r>
      <w:r w:rsidRPr="00282E09">
        <w:rPr>
          <w:rFonts w:ascii="Palatino Linotype" w:hAnsi="Palatino Linotype"/>
          <w:i/>
        </w:rPr>
        <w:t xml:space="preserve"> poživatelem starobního důchodu, </w:t>
      </w:r>
    </w:p>
    <w:p w:rsidR="00D43342" w:rsidRDefault="00D43342" w:rsidP="00D43342">
      <w:pPr>
        <w:spacing w:after="0" w:line="360" w:lineRule="auto"/>
        <w:jc w:val="both"/>
        <w:rPr>
          <w:rFonts w:ascii="Palatino Linotype" w:hAnsi="Palatino Linotype"/>
          <w:i/>
        </w:rPr>
      </w:pPr>
      <w:r w:rsidRPr="00282E09">
        <w:rPr>
          <w:rStyle w:val="PromnnHTML"/>
          <w:rFonts w:ascii="Palatino Linotype" w:hAnsi="Palatino Linotype"/>
        </w:rPr>
        <w:t>3.</w:t>
      </w:r>
      <w:r w:rsidRPr="00282E09">
        <w:rPr>
          <w:rFonts w:ascii="Palatino Linotype" w:hAnsi="Palatino Linotype"/>
          <w:i/>
        </w:rPr>
        <w:t xml:space="preserve"> invalidní ve třetím stupni, </w:t>
      </w:r>
    </w:p>
    <w:p w:rsidR="00D43342" w:rsidRDefault="00D43342" w:rsidP="00D43342">
      <w:pPr>
        <w:spacing w:after="0" w:line="360" w:lineRule="auto"/>
        <w:jc w:val="both"/>
        <w:rPr>
          <w:rFonts w:ascii="Palatino Linotype" w:hAnsi="Palatino Linotype"/>
          <w:i/>
        </w:rPr>
      </w:pPr>
      <w:r w:rsidRPr="00282E09">
        <w:rPr>
          <w:rStyle w:val="PromnnHTML"/>
          <w:rFonts w:ascii="Palatino Linotype" w:hAnsi="Palatino Linotype"/>
        </w:rPr>
        <w:t>4.</w:t>
      </w:r>
      <w:r w:rsidRPr="00282E09">
        <w:rPr>
          <w:rFonts w:ascii="Palatino Linotype" w:hAnsi="Palatino Linotype"/>
          <w:i/>
        </w:rPr>
        <w:t xml:space="preserve"> osobou pobírající peněžité dávky nemocenského pojištění z důvodu těhotenství a mateřství nebo rodičem celodenně, osobně a řádně pečujícím alespoň o 1 dítě a z důvodu této péče pobírajícím rodičovský příspěvek, a to po dobu trvání nároku na rodičovský příspěvek a po této době takto pečujícím o dítě, které z vážných důvodů nemůže být umístěno v jeslích nebo v mateřské škole nebo obdobném zařízení, </w:t>
      </w:r>
    </w:p>
    <w:p w:rsidR="00D43342" w:rsidRDefault="00D43342" w:rsidP="00D43342">
      <w:pPr>
        <w:spacing w:after="0" w:line="360" w:lineRule="auto"/>
        <w:jc w:val="both"/>
        <w:rPr>
          <w:rFonts w:ascii="Palatino Linotype" w:hAnsi="Palatino Linotype"/>
          <w:i/>
        </w:rPr>
      </w:pPr>
      <w:r w:rsidRPr="00282E09">
        <w:rPr>
          <w:rStyle w:val="PromnnHTML"/>
          <w:rFonts w:ascii="Palatino Linotype" w:hAnsi="Palatino Linotype"/>
        </w:rPr>
        <w:t>5.</w:t>
      </w:r>
      <w:r w:rsidRPr="00282E09">
        <w:rPr>
          <w:rFonts w:ascii="Palatino Linotype" w:hAnsi="Palatino Linotype"/>
          <w:i/>
        </w:rPr>
        <w:t xml:space="preserve"> osobou osobně pečující o dítě ve věku do 10 let závislé na pomoci jiné fyzické osoby ve stupni I nebo osobou osobně pečující o osobu závislou na pomoci jiné fyzické osoby ve stupni II (středně těžká závislost), nebo ve stupni III (těžká závislost) anebo ve stupni IV (úplná závislost), a to za předpokladu, že v žádosti o příspěvek na péči pro osobu závislou na pomoci jiné fyzické osoby byla uvedena nebo po přiznání příspěvku na péči příslušnému orgánu ohlášena jako osoba poskytující pomoc; je-li pečujících osob více, lze toto ustanovení použít pouze u jedné z nich, a to té, která byla určena jejich písemnou dohodou, a nedohodnou-li se, nelze toto ustanovení použít vůbec, </w:t>
      </w:r>
    </w:p>
    <w:p w:rsidR="00D43342" w:rsidRDefault="00D43342" w:rsidP="00D43342">
      <w:pPr>
        <w:spacing w:after="0" w:line="360" w:lineRule="auto"/>
        <w:jc w:val="both"/>
        <w:rPr>
          <w:rFonts w:ascii="Palatino Linotype" w:hAnsi="Palatino Linotype"/>
          <w:i/>
        </w:rPr>
      </w:pPr>
      <w:r w:rsidRPr="00282E09">
        <w:rPr>
          <w:rStyle w:val="PromnnHTML"/>
          <w:rFonts w:ascii="Palatino Linotype" w:hAnsi="Palatino Linotype"/>
        </w:rPr>
        <w:t>6.</w:t>
      </w:r>
      <w:r w:rsidRPr="00282E09">
        <w:rPr>
          <w:rFonts w:ascii="Palatino Linotype" w:hAnsi="Palatino Linotype"/>
          <w:i/>
        </w:rPr>
        <w:t xml:space="preserve"> poživatelem příspěvku na péči ve stupni II (středně těžká závislost), nebo ve stupni </w:t>
      </w:r>
      <w:r w:rsidR="001B2749">
        <w:rPr>
          <w:rFonts w:ascii="Palatino Linotype" w:hAnsi="Palatino Linotype"/>
          <w:i/>
        </w:rPr>
        <w:br/>
      </w:r>
      <w:r w:rsidRPr="00282E09">
        <w:rPr>
          <w:rFonts w:ascii="Palatino Linotype" w:hAnsi="Palatino Linotype"/>
          <w:i/>
        </w:rPr>
        <w:t xml:space="preserve">III (těžká závislost) anebo ve stupni IV (úplná závislost), </w:t>
      </w:r>
    </w:p>
    <w:p w:rsidR="00D43342" w:rsidRDefault="00D43342" w:rsidP="00D43342">
      <w:pPr>
        <w:spacing w:after="0" w:line="360" w:lineRule="auto"/>
        <w:jc w:val="both"/>
        <w:rPr>
          <w:rFonts w:ascii="Palatino Linotype" w:hAnsi="Palatino Linotype"/>
          <w:i/>
        </w:rPr>
      </w:pPr>
      <w:r w:rsidRPr="00282E09">
        <w:rPr>
          <w:rStyle w:val="PromnnHTML"/>
          <w:rFonts w:ascii="Palatino Linotype" w:hAnsi="Palatino Linotype"/>
        </w:rPr>
        <w:t>7.</w:t>
      </w:r>
      <w:r w:rsidRPr="00282E09">
        <w:rPr>
          <w:rFonts w:ascii="Palatino Linotype" w:hAnsi="Palatino Linotype"/>
          <w:i/>
        </w:rPr>
        <w:t xml:space="preserve"> nezaopatřeným dítětem, </w:t>
      </w:r>
    </w:p>
    <w:p w:rsidR="00D43342" w:rsidRDefault="00D43342" w:rsidP="00D43342">
      <w:pPr>
        <w:spacing w:after="0" w:line="360" w:lineRule="auto"/>
        <w:jc w:val="both"/>
        <w:rPr>
          <w:rFonts w:ascii="Palatino Linotype" w:hAnsi="Palatino Linotype"/>
          <w:i/>
        </w:rPr>
      </w:pPr>
      <w:r w:rsidRPr="00282E09">
        <w:rPr>
          <w:rStyle w:val="PromnnHTML"/>
          <w:rFonts w:ascii="Palatino Linotype" w:hAnsi="Palatino Linotype"/>
        </w:rPr>
        <w:t>8.</w:t>
      </w:r>
      <w:r w:rsidRPr="00282E09">
        <w:rPr>
          <w:rFonts w:ascii="Palatino Linotype" w:hAnsi="Palatino Linotype"/>
          <w:i/>
        </w:rPr>
        <w:t xml:space="preserve"> uznána dočasně práce neschopnou, </w:t>
      </w:r>
    </w:p>
    <w:p w:rsidR="00D43342" w:rsidRDefault="00D43342" w:rsidP="00D43342">
      <w:pPr>
        <w:spacing w:after="0" w:line="360" w:lineRule="auto"/>
        <w:jc w:val="both"/>
        <w:rPr>
          <w:rFonts w:ascii="Palatino Linotype" w:hAnsi="Palatino Linotype"/>
          <w:i/>
        </w:rPr>
      </w:pPr>
      <w:r w:rsidRPr="00282E09">
        <w:rPr>
          <w:rStyle w:val="PromnnHTML"/>
          <w:rFonts w:ascii="Palatino Linotype" w:hAnsi="Palatino Linotype"/>
        </w:rPr>
        <w:lastRenderedPageBreak/>
        <w:t>9.</w:t>
      </w:r>
      <w:r w:rsidRPr="00282E09">
        <w:rPr>
          <w:rFonts w:ascii="Palatino Linotype" w:hAnsi="Palatino Linotype"/>
          <w:i/>
        </w:rPr>
        <w:t xml:space="preserve"> práce neschopná z důvodu, který by byl u poji</w:t>
      </w:r>
      <w:r>
        <w:rPr>
          <w:rFonts w:ascii="Palatino Linotype" w:hAnsi="Palatino Linotype"/>
          <w:i/>
        </w:rPr>
        <w:t xml:space="preserve">štěnce pojištěného podle zákona </w:t>
      </w:r>
      <w:r w:rsidR="001B2749">
        <w:rPr>
          <w:rFonts w:ascii="Palatino Linotype" w:hAnsi="Palatino Linotype"/>
          <w:i/>
        </w:rPr>
        <w:br/>
      </w:r>
      <w:r w:rsidRPr="00282E09">
        <w:rPr>
          <w:rFonts w:ascii="Palatino Linotype" w:hAnsi="Palatino Linotype"/>
          <w:i/>
        </w:rPr>
        <w:t xml:space="preserve">o nemocenském pojištění důvodem pro rozhodnutí ošetřujícího lékaře o vzniku dočasné pracovní neschopnosti, </w:t>
      </w:r>
    </w:p>
    <w:p w:rsidR="00D43342" w:rsidRPr="00282E09" w:rsidRDefault="00D43342" w:rsidP="00D43342">
      <w:pPr>
        <w:spacing w:after="0" w:line="360" w:lineRule="auto"/>
        <w:jc w:val="both"/>
        <w:rPr>
          <w:rFonts w:ascii="Palatino Linotype" w:hAnsi="Palatino Linotype"/>
          <w:sz w:val="24"/>
          <w:szCs w:val="24"/>
        </w:rPr>
      </w:pPr>
      <w:r w:rsidRPr="00282E09">
        <w:rPr>
          <w:rStyle w:val="PromnnHTML"/>
          <w:rFonts w:ascii="Palatino Linotype" w:hAnsi="Palatino Linotype"/>
        </w:rPr>
        <w:t>10.</w:t>
      </w:r>
      <w:r w:rsidRPr="00282E09">
        <w:rPr>
          <w:rFonts w:ascii="Palatino Linotype" w:hAnsi="Palatino Linotype"/>
          <w:i/>
        </w:rPr>
        <w:t xml:space="preserve"> zaměstnancem, jemuž zaměstnavatel nevyplatil mzdu, plat, odměnu za práci nebo jejich náhradu v termínu jejich splatnosti,</w:t>
      </w:r>
    </w:p>
    <w:p w:rsidR="00D43342" w:rsidRPr="00282E09" w:rsidRDefault="00D43342" w:rsidP="00D43342">
      <w:pPr>
        <w:pStyle w:val="l4"/>
        <w:spacing w:line="360" w:lineRule="auto"/>
        <w:jc w:val="both"/>
        <w:rPr>
          <w:rFonts w:ascii="Palatino Linotype" w:hAnsi="Palatino Linotype"/>
          <w:i/>
        </w:rPr>
      </w:pPr>
      <w:r w:rsidRPr="00282E09">
        <w:rPr>
          <w:rStyle w:val="PromnnHTML"/>
          <w:rFonts w:ascii="Palatino Linotype" w:eastAsiaTheme="majorEastAsia" w:hAnsi="Palatino Linotype"/>
        </w:rPr>
        <w:t>b)</w:t>
      </w:r>
      <w:r w:rsidRPr="00282E09">
        <w:rPr>
          <w:rFonts w:ascii="Palatino Linotype" w:hAnsi="Palatino Linotype"/>
          <w:i/>
        </w:rPr>
        <w:t xml:space="preserve"> je vedena v evidenci uchazečů o zaměstnání a bez vážných důvodů odmítla vykonávat krátkodobé zaměstnání nebo účastnit se v cíleném programu k řešení zaměstnanosti, a to po dobu 3 kalendářních měsíců následujících po měsíci, ve kterém došlo k odmítnutí,</w:t>
      </w:r>
    </w:p>
    <w:p w:rsidR="00D43342" w:rsidRPr="00282E09" w:rsidRDefault="00D43342" w:rsidP="00D43342">
      <w:pPr>
        <w:pStyle w:val="l4"/>
        <w:spacing w:line="360" w:lineRule="auto"/>
        <w:jc w:val="both"/>
        <w:rPr>
          <w:rFonts w:ascii="Palatino Linotype" w:hAnsi="Palatino Linotype"/>
          <w:i/>
        </w:rPr>
      </w:pPr>
      <w:r w:rsidRPr="00282E09">
        <w:rPr>
          <w:rStyle w:val="PromnnHTML"/>
          <w:rFonts w:ascii="Palatino Linotype" w:eastAsiaTheme="majorEastAsia" w:hAnsi="Palatino Linotype"/>
        </w:rPr>
        <w:t>c)</w:t>
      </w:r>
      <w:r w:rsidRPr="00282E09">
        <w:rPr>
          <w:rFonts w:ascii="Palatino Linotype" w:hAnsi="Palatino Linotype"/>
          <w:i/>
        </w:rPr>
        <w:t xml:space="preserve"> prokazatelně neprojevuje dostatečnou snahu zvýšit si příjem vlastním přičiněním (§ 11),</w:t>
      </w:r>
    </w:p>
    <w:p w:rsidR="00D43342" w:rsidRPr="00282E09" w:rsidRDefault="00D43342" w:rsidP="00D43342">
      <w:pPr>
        <w:pStyle w:val="l4"/>
        <w:spacing w:line="360" w:lineRule="auto"/>
        <w:jc w:val="both"/>
        <w:rPr>
          <w:rFonts w:ascii="Palatino Linotype" w:hAnsi="Palatino Linotype"/>
          <w:i/>
        </w:rPr>
      </w:pPr>
      <w:r w:rsidRPr="00282E09">
        <w:rPr>
          <w:rStyle w:val="PromnnHTML"/>
          <w:rFonts w:ascii="Palatino Linotype" w:eastAsiaTheme="majorEastAsia" w:hAnsi="Palatino Linotype"/>
        </w:rPr>
        <w:t>d)</w:t>
      </w:r>
      <w:r w:rsidRPr="00282E09">
        <w:rPr>
          <w:rFonts w:ascii="Palatino Linotype" w:hAnsi="Palatino Linotype"/>
          <w:i/>
        </w:rPr>
        <w:t xml:space="preserve"> je osobou samostatně výdělečně činnou a její příjem po odečtení přiměřených nákladů na bydlení nedosahuje částky živ</w:t>
      </w:r>
      <w:r>
        <w:rPr>
          <w:rFonts w:ascii="Palatino Linotype" w:hAnsi="Palatino Linotype"/>
          <w:i/>
        </w:rPr>
        <w:t xml:space="preserve">obytí proto, že se nepřihlásila </w:t>
      </w:r>
      <w:r w:rsidR="001B2749">
        <w:rPr>
          <w:rFonts w:ascii="Palatino Linotype" w:hAnsi="Palatino Linotype"/>
          <w:i/>
        </w:rPr>
        <w:br/>
      </w:r>
      <w:r w:rsidRPr="00282E09">
        <w:rPr>
          <w:rFonts w:ascii="Palatino Linotype" w:hAnsi="Palatino Linotype"/>
          <w:i/>
        </w:rPr>
        <w:t>k nemocenskému pojištění, a proto nemá dávky z tohoto pojištění; za osobu samostatně výdělečně činnou se považuje osoba, která se za osobu samostatně výdělečně činnou považuje podle zákona o důchodovém pojištění,</w:t>
      </w:r>
    </w:p>
    <w:p w:rsidR="00D43342" w:rsidRPr="00282E09" w:rsidRDefault="00D43342" w:rsidP="00D43342">
      <w:pPr>
        <w:pStyle w:val="l4"/>
        <w:spacing w:line="360" w:lineRule="auto"/>
        <w:jc w:val="both"/>
        <w:rPr>
          <w:rFonts w:ascii="Palatino Linotype" w:hAnsi="Palatino Linotype"/>
          <w:i/>
        </w:rPr>
      </w:pPr>
      <w:r w:rsidRPr="00282E09">
        <w:rPr>
          <w:rStyle w:val="PromnnHTML"/>
          <w:rFonts w:ascii="Palatino Linotype" w:eastAsiaTheme="majorEastAsia" w:hAnsi="Palatino Linotype"/>
        </w:rPr>
        <w:t>e)</w:t>
      </w:r>
      <w:r w:rsidRPr="00282E09">
        <w:rPr>
          <w:rFonts w:ascii="Palatino Linotype" w:hAnsi="Palatino Linotype"/>
          <w:i/>
        </w:rPr>
        <w:t xml:space="preserve"> je osobou, které byla za neplnění povinností zákonného zástupce dítěte spojených </w:t>
      </w:r>
      <w:r>
        <w:rPr>
          <w:rFonts w:ascii="Palatino Linotype" w:hAnsi="Palatino Linotype"/>
          <w:i/>
        </w:rPr>
        <w:t>  </w:t>
      </w:r>
      <w:r w:rsidRPr="00282E09">
        <w:rPr>
          <w:rFonts w:ascii="Palatino Linotype" w:hAnsi="Palatino Linotype"/>
          <w:i/>
        </w:rPr>
        <w:t>s řádným plněním povinné školní docházky uložen správní trest podle zákona upravujícího přestupky, a to po dobu 3 měsíců ode dne nabytí právní moci rozhodnutí o uložení správního trestu,</w:t>
      </w:r>
    </w:p>
    <w:p w:rsidR="00D43342" w:rsidRPr="00282E09" w:rsidRDefault="00D43342" w:rsidP="00D43342">
      <w:pPr>
        <w:pStyle w:val="l4"/>
        <w:spacing w:line="360" w:lineRule="auto"/>
        <w:jc w:val="both"/>
        <w:rPr>
          <w:rFonts w:ascii="Palatino Linotype" w:hAnsi="Palatino Linotype"/>
          <w:i/>
        </w:rPr>
      </w:pPr>
      <w:r w:rsidRPr="00282E09">
        <w:rPr>
          <w:rStyle w:val="PromnnHTML"/>
          <w:rFonts w:ascii="Palatino Linotype" w:eastAsiaTheme="majorEastAsia" w:hAnsi="Palatino Linotype"/>
        </w:rPr>
        <w:t>f)</w:t>
      </w:r>
      <w:r w:rsidRPr="00282E09">
        <w:rPr>
          <w:rFonts w:ascii="Palatino Linotype" w:hAnsi="Palatino Linotype"/>
          <w:i/>
        </w:rPr>
        <w:t xml:space="preserve"> nastoupila výkon zabezpečovací detence nebo trestu odnětí svobody nebo byla vzata do vazby, a to počínaje prvním dnem kalendářního měsíce, následujícím po kalendářním měsíci, ve kterém tato skutečnost nastala, za předpokladu že uvedená skutečnost k tomuto dni nadále trvá,</w:t>
      </w:r>
    </w:p>
    <w:p w:rsidR="00D43342" w:rsidRPr="00282E09" w:rsidRDefault="00D43342" w:rsidP="00D43342">
      <w:pPr>
        <w:pStyle w:val="l4"/>
        <w:spacing w:line="360" w:lineRule="auto"/>
        <w:jc w:val="both"/>
        <w:rPr>
          <w:rFonts w:ascii="Palatino Linotype" w:hAnsi="Palatino Linotype"/>
          <w:i/>
        </w:rPr>
      </w:pPr>
      <w:r w:rsidRPr="00282E09">
        <w:rPr>
          <w:rStyle w:val="PromnnHTML"/>
          <w:rFonts w:ascii="Palatino Linotype" w:eastAsiaTheme="majorEastAsia" w:hAnsi="Palatino Linotype"/>
        </w:rPr>
        <w:t>g)</w:t>
      </w:r>
      <w:r w:rsidRPr="00282E09">
        <w:rPr>
          <w:rFonts w:ascii="Palatino Linotype" w:hAnsi="Palatino Linotype"/>
          <w:i/>
        </w:rPr>
        <w:t xml:space="preserve"> je osobou, které podle zvláštního právního předpisu nevznikl nárok na nemocenské proto, že si úmyslně přivodila pracovní neschopnost, nebo jí vznikla pracovní </w:t>
      </w:r>
      <w:r w:rsidRPr="00282E09">
        <w:rPr>
          <w:rFonts w:ascii="Palatino Linotype" w:hAnsi="Palatino Linotype"/>
          <w:i/>
        </w:rPr>
        <w:lastRenderedPageBreak/>
        <w:t>neschopnost zaviněnou účastí ve rvačce, bezprostředním následkem opilosti nebo užití omamných prostředků anebo při spáchání úmyslného trestného činu, a proto jí nemocenské nenáleží nebo náleží ve snížené výši,</w:t>
      </w:r>
    </w:p>
    <w:p w:rsidR="00D43342" w:rsidRDefault="00D43342" w:rsidP="00D43342">
      <w:pPr>
        <w:pStyle w:val="l4"/>
        <w:spacing w:line="360" w:lineRule="auto"/>
        <w:jc w:val="both"/>
        <w:rPr>
          <w:rFonts w:ascii="Palatino Linotype" w:hAnsi="Palatino Linotype"/>
          <w:i/>
        </w:rPr>
      </w:pPr>
      <w:r w:rsidRPr="00282E09">
        <w:rPr>
          <w:rStyle w:val="PromnnHTML"/>
          <w:rFonts w:ascii="Palatino Linotype" w:eastAsiaTheme="majorEastAsia" w:hAnsi="Palatino Linotype"/>
        </w:rPr>
        <w:t>h)</w:t>
      </w:r>
      <w:r w:rsidRPr="00282E09">
        <w:rPr>
          <w:rFonts w:ascii="Palatino Linotype" w:hAnsi="Palatino Linotype"/>
          <w:i/>
        </w:rPr>
        <w:t xml:space="preserve"> je osobou, které byla dávka odejmuta podle § 45 odst. 2 nebo § 49 odst. 5, nebo s ní společně posuzovanou osobou, a to po dobu 3 kalendářních měsíců následujících po kalendářním měsíci, ve kterém byla dávka odejmuta</w:t>
      </w:r>
      <w:r>
        <w:rPr>
          <w:rFonts w:ascii="Palatino Linotype" w:hAnsi="Palatino Linotype"/>
          <w:i/>
        </w:rPr>
        <w:t>“</w:t>
      </w:r>
      <w:r w:rsidRPr="00282E09">
        <w:rPr>
          <w:rFonts w:ascii="Palatino Linotype" w:hAnsi="Palatino Linotype"/>
          <w:i/>
        </w:rPr>
        <w:t>.</w:t>
      </w:r>
    </w:p>
    <w:p w:rsidR="00D43342" w:rsidRDefault="00D43342" w:rsidP="00D43342">
      <w:pPr>
        <w:spacing w:after="0" w:line="360" w:lineRule="auto"/>
        <w:jc w:val="both"/>
        <w:rPr>
          <w:rFonts w:ascii="Palatino Linotype" w:hAnsi="Palatino Linotype"/>
          <w:i/>
          <w:sz w:val="24"/>
          <w:szCs w:val="24"/>
        </w:rPr>
      </w:pPr>
      <w:r w:rsidRPr="00AF7A6E">
        <w:rPr>
          <w:rFonts w:ascii="Palatino Linotype" w:hAnsi="Palatino Linotype"/>
          <w:sz w:val="24"/>
          <w:szCs w:val="24"/>
        </w:rPr>
        <w:t>D</w:t>
      </w:r>
      <w:r>
        <w:rPr>
          <w:rFonts w:ascii="Palatino Linotype" w:hAnsi="Palatino Linotype"/>
          <w:sz w:val="24"/>
          <w:szCs w:val="24"/>
        </w:rPr>
        <w:t xml:space="preserve">le § 3 odstavce 2 </w:t>
      </w:r>
      <w:r w:rsidRPr="00AF7A6E">
        <w:rPr>
          <w:rFonts w:ascii="Palatino Linotype" w:hAnsi="Palatino Linotype"/>
          <w:sz w:val="24"/>
          <w:szCs w:val="24"/>
        </w:rPr>
        <w:t>zákona č. 111/2006 Sb., o pomoci v hmotné nouzi, ve znění pozdějších předpisů</w:t>
      </w:r>
      <w:r>
        <w:rPr>
          <w:rFonts w:ascii="Palatino Linotype" w:hAnsi="Palatino Linotype"/>
          <w:sz w:val="24"/>
          <w:szCs w:val="24"/>
        </w:rPr>
        <w:t xml:space="preserve"> uvádí, že „</w:t>
      </w:r>
      <w:r>
        <w:rPr>
          <w:rFonts w:ascii="Palatino Linotype" w:hAnsi="Palatino Linotype"/>
          <w:i/>
          <w:sz w:val="24"/>
          <w:szCs w:val="24"/>
        </w:rPr>
        <w:t>j</w:t>
      </w:r>
      <w:r w:rsidRPr="00282E09">
        <w:rPr>
          <w:rFonts w:ascii="Palatino Linotype" w:hAnsi="Palatino Linotype"/>
          <w:i/>
          <w:sz w:val="24"/>
          <w:szCs w:val="24"/>
        </w:rPr>
        <w:t xml:space="preserve">e-li osoba uvedená v odstavci </w:t>
      </w:r>
      <w:r w:rsidR="001B2749">
        <w:rPr>
          <w:rFonts w:ascii="Palatino Linotype" w:hAnsi="Palatino Linotype"/>
          <w:i/>
          <w:sz w:val="24"/>
          <w:szCs w:val="24"/>
        </w:rPr>
        <w:br/>
      </w:r>
      <w:r w:rsidRPr="00282E09">
        <w:rPr>
          <w:rFonts w:ascii="Palatino Linotype" w:hAnsi="Palatino Linotype"/>
          <w:i/>
          <w:sz w:val="24"/>
          <w:szCs w:val="24"/>
        </w:rPr>
        <w:t>1 písm. a) až e), g) nebo h) osobou společně posuzovanou podle § 2 odst. 1, posuzuje se pro účely zjištění nároku na dávku společně; k této osobě se přihlíží též při stanovení výše dáv</w:t>
      </w:r>
      <w:r>
        <w:rPr>
          <w:rFonts w:ascii="Palatino Linotype" w:hAnsi="Palatino Linotype"/>
          <w:i/>
          <w:sz w:val="24"/>
          <w:szCs w:val="24"/>
        </w:rPr>
        <w:t xml:space="preserve">ky, </w:t>
      </w:r>
      <w:r w:rsidRPr="00282E09">
        <w:rPr>
          <w:rFonts w:ascii="Palatino Linotype" w:hAnsi="Palatino Linotype"/>
          <w:i/>
          <w:sz w:val="24"/>
          <w:szCs w:val="24"/>
        </w:rPr>
        <w:t>s výjimkou stanovení výše příspěvku na živobytí podle § 23 písm. b). Za společně posuzovanou osobu podle věty první se pro účely zjištění nároku na dávku považuje též osoba, která není oprávněnou osobou</w:t>
      </w:r>
      <w:r>
        <w:rPr>
          <w:rFonts w:ascii="Palatino Linotype" w:hAnsi="Palatino Linotype"/>
          <w:i/>
          <w:sz w:val="24"/>
          <w:szCs w:val="24"/>
        </w:rPr>
        <w:t>“</w:t>
      </w:r>
      <w:r w:rsidRPr="00282E09">
        <w:rPr>
          <w:rFonts w:ascii="Palatino Linotype" w:hAnsi="Palatino Linotype"/>
          <w:i/>
          <w:sz w:val="24"/>
          <w:szCs w:val="24"/>
        </w:rPr>
        <w:t>.</w:t>
      </w:r>
    </w:p>
    <w:p w:rsidR="00D43342" w:rsidRPr="00945648" w:rsidRDefault="00D43342" w:rsidP="00D43342">
      <w:pPr>
        <w:pStyle w:val="l3"/>
        <w:spacing w:line="360" w:lineRule="auto"/>
        <w:jc w:val="both"/>
        <w:rPr>
          <w:rFonts w:ascii="Palatino Linotype" w:hAnsi="Palatino Linotype"/>
          <w:i/>
        </w:rPr>
      </w:pPr>
      <w:r w:rsidRPr="00AF7A6E">
        <w:rPr>
          <w:rFonts w:ascii="Palatino Linotype" w:hAnsi="Palatino Linotype"/>
        </w:rPr>
        <w:t>D</w:t>
      </w:r>
      <w:r>
        <w:rPr>
          <w:rFonts w:ascii="Palatino Linotype" w:hAnsi="Palatino Linotype"/>
        </w:rPr>
        <w:t>le § 3 odstavce 3</w:t>
      </w:r>
      <w:r w:rsidRPr="00AF7A6E">
        <w:rPr>
          <w:rFonts w:ascii="Palatino Linotype" w:hAnsi="Palatino Linotype"/>
        </w:rPr>
        <w:t>zákona č. 111/2006 Sb., o pomoci v hmotné nouzi, ve znění pozdějších předpisů</w:t>
      </w:r>
      <w:r>
        <w:rPr>
          <w:rFonts w:ascii="Palatino Linotype" w:hAnsi="Palatino Linotype"/>
        </w:rPr>
        <w:t xml:space="preserve"> uvádí, že „</w:t>
      </w:r>
      <w:r w:rsidRPr="00945648">
        <w:rPr>
          <w:rFonts w:ascii="Palatino Linotype" w:hAnsi="Palatino Linotype"/>
          <w:i/>
        </w:rPr>
        <w:t xml:space="preserve">orgán pomoci v hmotné nouzi může </w:t>
      </w:r>
      <w:r w:rsidR="001B2749">
        <w:rPr>
          <w:rFonts w:ascii="Palatino Linotype" w:hAnsi="Palatino Linotype"/>
          <w:i/>
        </w:rPr>
        <w:br/>
      </w:r>
      <w:r w:rsidRPr="00945648">
        <w:rPr>
          <w:rFonts w:ascii="Palatino Linotype" w:hAnsi="Palatino Linotype"/>
          <w:i/>
        </w:rPr>
        <w:t xml:space="preserve">v odůvodněných případech určit, že osobu uvedenou v odstavci </w:t>
      </w:r>
      <w:r w:rsidR="001B2749">
        <w:rPr>
          <w:rFonts w:ascii="Palatino Linotype" w:hAnsi="Palatino Linotype"/>
          <w:i/>
        </w:rPr>
        <w:br/>
      </w:r>
      <w:r w:rsidRPr="00945648">
        <w:rPr>
          <w:rFonts w:ascii="Palatino Linotype" w:hAnsi="Palatino Linotype"/>
          <w:i/>
        </w:rPr>
        <w:t>1 písm. a) až e), g) a h), a dále nezaopatřené dítě umístěné na základě rozhodnutí příslušného orgánu v plném přímém zaopatření v pobytovém zařízení sociálních služeb podle ustanovení § 48 zákona o sociálních službách, bude považovat za osobu v hmotné nouzi“.</w:t>
      </w:r>
    </w:p>
    <w:p w:rsidR="00D43342" w:rsidRPr="00945648" w:rsidRDefault="00D43342" w:rsidP="00D43342">
      <w:pPr>
        <w:pStyle w:val="l3"/>
        <w:spacing w:line="360" w:lineRule="auto"/>
        <w:jc w:val="both"/>
        <w:rPr>
          <w:rFonts w:ascii="Palatino Linotype" w:hAnsi="Palatino Linotype"/>
          <w:i/>
        </w:rPr>
      </w:pPr>
      <w:r w:rsidRPr="00AF7A6E">
        <w:rPr>
          <w:rFonts w:ascii="Palatino Linotype" w:hAnsi="Palatino Linotype"/>
        </w:rPr>
        <w:t>D</w:t>
      </w:r>
      <w:r>
        <w:rPr>
          <w:rFonts w:ascii="Palatino Linotype" w:hAnsi="Palatino Linotype"/>
        </w:rPr>
        <w:t>le § 3 odstavce 4</w:t>
      </w:r>
      <w:r w:rsidRPr="00AF7A6E">
        <w:rPr>
          <w:rFonts w:ascii="Palatino Linotype" w:hAnsi="Palatino Linotype"/>
        </w:rPr>
        <w:t>zákona č. 111/2006 Sb., o pomoci v hmotné nouzi, ve znění pozdějších předpisů</w:t>
      </w:r>
      <w:r>
        <w:rPr>
          <w:rFonts w:ascii="Palatino Linotype" w:hAnsi="Palatino Linotype"/>
        </w:rPr>
        <w:t xml:space="preserve"> uvádí, že </w:t>
      </w:r>
      <w:r w:rsidRPr="00945648">
        <w:rPr>
          <w:rFonts w:ascii="Palatino Linotype" w:hAnsi="Palatino Linotype"/>
          <w:i/>
        </w:rPr>
        <w:t xml:space="preserve">„orgán pomoci v hmotné nouzi může </w:t>
      </w:r>
      <w:r w:rsidR="001B2749">
        <w:rPr>
          <w:rFonts w:ascii="Palatino Linotype" w:hAnsi="Palatino Linotype"/>
          <w:i/>
        </w:rPr>
        <w:br/>
      </w:r>
      <w:r w:rsidRPr="00945648">
        <w:rPr>
          <w:rFonts w:ascii="Palatino Linotype" w:hAnsi="Palatino Linotype"/>
          <w:i/>
        </w:rPr>
        <w:t>v odůvodněných případech určit, že osobou v hmotné nouzi není osoba, jejíž celkové sociální a majetkové poměry jsou takové, že jí mohou i po úhradě odůvodněných nákladů na bydlení zaručit dostatečné zajištění její výživy a ostatních základních osobních potřeb“.</w:t>
      </w:r>
    </w:p>
    <w:p w:rsidR="00DE4F2D" w:rsidRDefault="00D43342" w:rsidP="00D43342">
      <w:pPr>
        <w:pStyle w:val="l3"/>
        <w:spacing w:line="360" w:lineRule="auto"/>
        <w:jc w:val="both"/>
        <w:rPr>
          <w:rFonts w:ascii="Palatino Linotype" w:hAnsi="Palatino Linotype"/>
          <w:i/>
        </w:rPr>
      </w:pPr>
      <w:r w:rsidRPr="00AF7A6E">
        <w:rPr>
          <w:rFonts w:ascii="Palatino Linotype" w:hAnsi="Palatino Linotype"/>
        </w:rPr>
        <w:lastRenderedPageBreak/>
        <w:t>D</w:t>
      </w:r>
      <w:r>
        <w:rPr>
          <w:rFonts w:ascii="Palatino Linotype" w:hAnsi="Palatino Linotype"/>
        </w:rPr>
        <w:t>le § 3 odstavce 5</w:t>
      </w:r>
      <w:r w:rsidRPr="00AF7A6E">
        <w:rPr>
          <w:rFonts w:ascii="Palatino Linotype" w:hAnsi="Palatino Linotype"/>
        </w:rPr>
        <w:t>zákona č. 111/2006 Sb., o pomoci v hmotné nouzi, ve znění pozdějších předpisů</w:t>
      </w:r>
      <w:r>
        <w:rPr>
          <w:rFonts w:ascii="Palatino Linotype" w:hAnsi="Palatino Linotype"/>
        </w:rPr>
        <w:t xml:space="preserve"> uvádí, že</w:t>
      </w:r>
      <w:r w:rsidRPr="00945648">
        <w:rPr>
          <w:rStyle w:val="PromnnHTML"/>
          <w:rFonts w:ascii="Palatino Linotype" w:eastAsiaTheme="majorEastAsia" w:hAnsi="Palatino Linotype"/>
          <w:i w:val="0"/>
        </w:rPr>
        <w:t>„</w:t>
      </w:r>
      <w:r w:rsidRPr="00945648">
        <w:rPr>
          <w:rFonts w:ascii="Palatino Linotype" w:hAnsi="Palatino Linotype"/>
          <w:i/>
        </w:rPr>
        <w:t>za osobu, která pobírá příspěvek na živobytí, se považuje příjemce příspěvku na živobytí a osoba společně posuzovaná s příjemcem příspěvku na živobytí“.</w:t>
      </w:r>
    </w:p>
    <w:p w:rsidR="00DE4F2D" w:rsidRDefault="00DE4F2D">
      <w:pPr>
        <w:rPr>
          <w:rFonts w:ascii="Palatino Linotype" w:eastAsia="Times New Roman" w:hAnsi="Palatino Linotype" w:cs="Times New Roman"/>
          <w:i/>
          <w:sz w:val="24"/>
          <w:szCs w:val="24"/>
        </w:rPr>
      </w:pPr>
      <w:r>
        <w:rPr>
          <w:rFonts w:ascii="Palatino Linotype" w:hAnsi="Palatino Linotype"/>
          <w:i/>
        </w:rPr>
        <w:br w:type="page"/>
      </w:r>
    </w:p>
    <w:p w:rsidR="007E65C0" w:rsidRDefault="00DE4F2D" w:rsidP="00E37D5C">
      <w:pPr>
        <w:spacing w:line="360" w:lineRule="auto"/>
        <w:jc w:val="both"/>
        <w:rPr>
          <w:rFonts w:ascii="Palatino Linotype" w:hAnsi="Palatino Linotype" w:cs="Arial"/>
          <w:b/>
          <w:sz w:val="24"/>
          <w:szCs w:val="24"/>
        </w:rPr>
      </w:pPr>
      <w:r>
        <w:rPr>
          <w:rFonts w:ascii="Palatino Linotype" w:hAnsi="Palatino Linotype" w:cs="Arial"/>
          <w:b/>
          <w:sz w:val="24"/>
          <w:szCs w:val="24"/>
        </w:rPr>
        <w:lastRenderedPageBreak/>
        <w:t>Příloha č. 2</w:t>
      </w:r>
      <w:r w:rsidR="00BF7B69">
        <w:rPr>
          <w:rFonts w:ascii="Palatino Linotype" w:hAnsi="Palatino Linotype" w:cs="Arial"/>
          <w:b/>
          <w:sz w:val="24"/>
          <w:szCs w:val="24"/>
        </w:rPr>
        <w:t xml:space="preserve"> – podmínky nároku na </w:t>
      </w:r>
      <w:r w:rsidR="007D33B0">
        <w:rPr>
          <w:rFonts w:ascii="Palatino Linotype" w:hAnsi="Palatino Linotype" w:cs="Arial"/>
          <w:b/>
          <w:sz w:val="24"/>
          <w:szCs w:val="24"/>
        </w:rPr>
        <w:t>mimořádnou okamžitou pomoc</w:t>
      </w:r>
    </w:p>
    <w:p w:rsidR="007E65C0" w:rsidRPr="009A2F34" w:rsidRDefault="007E65C0" w:rsidP="009A2F34">
      <w:pPr>
        <w:pStyle w:val="l3"/>
        <w:spacing w:line="360" w:lineRule="auto"/>
        <w:jc w:val="both"/>
        <w:rPr>
          <w:rFonts w:ascii="Palatino Linotype" w:hAnsi="Palatino Linotype"/>
        </w:rPr>
      </w:pPr>
      <w:r w:rsidRPr="009A2F34">
        <w:rPr>
          <w:rFonts w:ascii="Palatino Linotype" w:hAnsi="Palatino Linotype"/>
        </w:rPr>
        <w:t>V § 36 zákona č. 111/2006</w:t>
      </w:r>
      <w:r w:rsidR="008D6B44">
        <w:rPr>
          <w:rFonts w:ascii="Palatino Linotype" w:hAnsi="Palatino Linotype"/>
          <w:color w:val="FF0000"/>
        </w:rPr>
        <w:t xml:space="preserve"> </w:t>
      </w:r>
      <w:r w:rsidR="008D6B44" w:rsidRPr="00DE4F2D">
        <w:rPr>
          <w:rFonts w:ascii="Palatino Linotype" w:hAnsi="Palatino Linotype"/>
        </w:rPr>
        <w:t>Sb.,</w:t>
      </w:r>
      <w:r w:rsidRPr="009A2F34">
        <w:rPr>
          <w:rFonts w:ascii="Palatino Linotype" w:hAnsi="Palatino Linotype"/>
        </w:rPr>
        <w:t xml:space="preserve"> o pomoci v hmotné nouzi, ve znění pozdějších předpisů jsou přesně stanoveny podmínky nároku na mimořádnou okamžitou pomoc</w:t>
      </w:r>
      <w:r w:rsidR="009A2F34">
        <w:rPr>
          <w:rFonts w:ascii="Palatino Linotype" w:hAnsi="Palatino Linotype"/>
        </w:rPr>
        <w:t>.</w:t>
      </w:r>
    </w:p>
    <w:p w:rsidR="007E65C0" w:rsidRPr="009A2F34" w:rsidRDefault="009A2F34" w:rsidP="009A2F34">
      <w:pPr>
        <w:pStyle w:val="l4"/>
        <w:spacing w:line="360" w:lineRule="auto"/>
        <w:jc w:val="both"/>
        <w:rPr>
          <w:rFonts w:ascii="Palatino Linotype" w:hAnsi="Palatino Linotype"/>
          <w:i/>
        </w:rPr>
      </w:pPr>
      <w:r w:rsidRPr="009A2F34">
        <w:rPr>
          <w:rFonts w:ascii="Palatino Linotype" w:eastAsiaTheme="minorEastAsia" w:hAnsi="Palatino Linotype" w:cs="Arial"/>
          <w:i/>
        </w:rPr>
        <w:t>„</w:t>
      </w:r>
      <w:r w:rsidR="007E65C0" w:rsidRPr="009A2F34">
        <w:rPr>
          <w:rStyle w:val="PromnnHTML"/>
          <w:rFonts w:ascii="Palatino Linotype" w:hAnsi="Palatino Linotype"/>
        </w:rPr>
        <w:t>(1)</w:t>
      </w:r>
      <w:r w:rsidR="007E65C0" w:rsidRPr="009A2F34">
        <w:rPr>
          <w:rFonts w:ascii="Palatino Linotype" w:hAnsi="Palatino Linotype"/>
          <w:i/>
        </w:rPr>
        <w:t xml:space="preserve"> Nárok na mimořádnou okamžitou pomoc má</w:t>
      </w:r>
    </w:p>
    <w:p w:rsidR="007E65C0" w:rsidRPr="009A2F34" w:rsidRDefault="007E65C0" w:rsidP="009A2F34">
      <w:pPr>
        <w:pStyle w:val="l5"/>
        <w:spacing w:line="360" w:lineRule="auto"/>
        <w:jc w:val="both"/>
        <w:rPr>
          <w:rFonts w:ascii="Palatino Linotype" w:hAnsi="Palatino Linotype"/>
          <w:i/>
        </w:rPr>
      </w:pPr>
      <w:r w:rsidRPr="009A2F34">
        <w:rPr>
          <w:rStyle w:val="PromnnHTML"/>
          <w:rFonts w:ascii="Palatino Linotype" w:hAnsi="Palatino Linotype"/>
        </w:rPr>
        <w:t>a)</w:t>
      </w:r>
      <w:r w:rsidRPr="009A2F34">
        <w:rPr>
          <w:rFonts w:ascii="Palatino Linotype" w:hAnsi="Palatino Linotype"/>
          <w:i/>
        </w:rPr>
        <w:t xml:space="preserve"> osoba uvedená v § 2 odst. 3,</w:t>
      </w:r>
    </w:p>
    <w:p w:rsidR="007E65C0" w:rsidRPr="009A2F34" w:rsidRDefault="007E65C0" w:rsidP="009A2F34">
      <w:pPr>
        <w:pStyle w:val="l5"/>
        <w:spacing w:line="360" w:lineRule="auto"/>
        <w:jc w:val="both"/>
        <w:rPr>
          <w:rFonts w:ascii="Palatino Linotype" w:hAnsi="Palatino Linotype"/>
          <w:i/>
        </w:rPr>
      </w:pPr>
      <w:r w:rsidRPr="009A2F34">
        <w:rPr>
          <w:rStyle w:val="PromnnHTML"/>
          <w:rFonts w:ascii="Palatino Linotype" w:hAnsi="Palatino Linotype"/>
        </w:rPr>
        <w:t>b)</w:t>
      </w:r>
      <w:r w:rsidRPr="009A2F34">
        <w:rPr>
          <w:rFonts w:ascii="Palatino Linotype" w:hAnsi="Palatino Linotype"/>
          <w:i/>
        </w:rPr>
        <w:t xml:space="preserve"> osoba uvedená v § 2 odst. 4 a 5, pokud je považována za osobu v hmotné nouzi,</w:t>
      </w:r>
    </w:p>
    <w:p w:rsidR="007E65C0" w:rsidRPr="009A2F34" w:rsidRDefault="007E65C0" w:rsidP="009A2F34">
      <w:pPr>
        <w:pStyle w:val="l5"/>
        <w:spacing w:line="360" w:lineRule="auto"/>
        <w:jc w:val="both"/>
        <w:rPr>
          <w:rFonts w:ascii="Palatino Linotype" w:hAnsi="Palatino Linotype"/>
          <w:i/>
        </w:rPr>
      </w:pPr>
      <w:r w:rsidRPr="009A2F34">
        <w:rPr>
          <w:rStyle w:val="PromnnHTML"/>
          <w:rFonts w:ascii="Palatino Linotype" w:hAnsi="Palatino Linotype"/>
        </w:rPr>
        <w:t>c)</w:t>
      </w:r>
      <w:r w:rsidRPr="009A2F34">
        <w:rPr>
          <w:rFonts w:ascii="Palatino Linotype" w:hAnsi="Palatino Linotype"/>
          <w:i/>
        </w:rPr>
        <w:t xml:space="preserve"> osoba uvedená v § 2 odst. 6, pokud je považována za osobu v hmotné nouzi.</w:t>
      </w:r>
    </w:p>
    <w:p w:rsidR="00DE4F2D" w:rsidRDefault="007E65C0" w:rsidP="009A2F34">
      <w:pPr>
        <w:pStyle w:val="l4"/>
        <w:spacing w:line="360" w:lineRule="auto"/>
        <w:jc w:val="both"/>
        <w:rPr>
          <w:rFonts w:ascii="Palatino Linotype" w:hAnsi="Palatino Linotype"/>
          <w:i/>
        </w:rPr>
      </w:pPr>
      <w:r w:rsidRPr="009A2F34">
        <w:rPr>
          <w:rStyle w:val="PromnnHTML"/>
          <w:rFonts w:ascii="Palatino Linotype" w:hAnsi="Palatino Linotype"/>
        </w:rPr>
        <w:t>(2)</w:t>
      </w:r>
      <w:r w:rsidRPr="009A2F34">
        <w:rPr>
          <w:rFonts w:ascii="Palatino Linotype" w:hAnsi="Palatino Linotype"/>
          <w:i/>
        </w:rPr>
        <w:t xml:space="preserve"> Pro účely poskytování mimořádné okamžité pomoci osobě uvedené v § 2 odst. 3, odst. 5 písm. a) a odst. 6 se tato osoba posuzuje bez společně posuzovaných osob. Mimořádnou okamžitou pomoc lze poskytnout pouze jedné z osob společně posuzovaných, jde-li o stav hmotné nouze podle § 2 odst. 4.</w:t>
      </w:r>
      <w:r w:rsidR="009A2F34" w:rsidRPr="009A2F34">
        <w:rPr>
          <w:rFonts w:ascii="Palatino Linotype" w:hAnsi="Palatino Linotype"/>
          <w:i/>
        </w:rPr>
        <w:t>“</w:t>
      </w:r>
    </w:p>
    <w:p w:rsidR="00DE4F2D" w:rsidRDefault="00DE4F2D">
      <w:pPr>
        <w:rPr>
          <w:rFonts w:ascii="Palatino Linotype" w:eastAsia="Times New Roman" w:hAnsi="Palatino Linotype" w:cs="Times New Roman"/>
          <w:i/>
          <w:sz w:val="24"/>
          <w:szCs w:val="24"/>
        </w:rPr>
      </w:pPr>
      <w:r>
        <w:rPr>
          <w:rFonts w:ascii="Palatino Linotype" w:hAnsi="Palatino Linotype"/>
          <w:i/>
        </w:rPr>
        <w:br w:type="page"/>
      </w:r>
    </w:p>
    <w:p w:rsidR="00B95E7F" w:rsidRPr="00BF18B1" w:rsidRDefault="00DE4F2D" w:rsidP="00E37D5C">
      <w:pPr>
        <w:spacing w:line="360" w:lineRule="auto"/>
        <w:jc w:val="both"/>
        <w:rPr>
          <w:rFonts w:ascii="Palatino Linotype" w:hAnsi="Palatino Linotype" w:cs="Arial"/>
          <w:b/>
          <w:sz w:val="24"/>
          <w:szCs w:val="24"/>
        </w:rPr>
      </w:pPr>
      <w:r>
        <w:rPr>
          <w:rFonts w:ascii="Palatino Linotype" w:hAnsi="Palatino Linotype" w:cs="Arial"/>
          <w:b/>
          <w:sz w:val="24"/>
          <w:szCs w:val="24"/>
        </w:rPr>
        <w:lastRenderedPageBreak/>
        <w:t>Příloha č. 3</w:t>
      </w:r>
      <w:r w:rsidR="00BF7B69">
        <w:rPr>
          <w:rFonts w:ascii="Palatino Linotype" w:hAnsi="Palatino Linotype" w:cs="Arial"/>
          <w:b/>
          <w:sz w:val="24"/>
          <w:szCs w:val="24"/>
        </w:rPr>
        <w:t xml:space="preserve"> – výše mimořádné okamžité pomoci</w:t>
      </w:r>
    </w:p>
    <w:p w:rsidR="00BF18B1" w:rsidRDefault="00BF18B1" w:rsidP="009A2F34">
      <w:pPr>
        <w:pStyle w:val="l3"/>
        <w:spacing w:line="360" w:lineRule="auto"/>
        <w:jc w:val="both"/>
      </w:pPr>
      <w:r>
        <w:t>V § 37</w:t>
      </w:r>
      <w:r w:rsidR="00521279">
        <w:rPr>
          <w:rFonts w:ascii="Palatino Linotype" w:hAnsi="Palatino Linotype"/>
        </w:rPr>
        <w:t>zákona č. 111/</w:t>
      </w:r>
      <w:r w:rsidR="00521279" w:rsidRPr="00DE4F2D">
        <w:rPr>
          <w:rFonts w:ascii="Palatino Linotype" w:hAnsi="Palatino Linotype"/>
        </w:rPr>
        <w:t>2006</w:t>
      </w:r>
      <w:r w:rsidR="00DE4F2D" w:rsidRPr="00DE4F2D">
        <w:rPr>
          <w:rFonts w:ascii="Palatino Linotype" w:hAnsi="Palatino Linotype"/>
        </w:rPr>
        <w:t xml:space="preserve"> </w:t>
      </w:r>
      <w:r w:rsidR="008D6B44" w:rsidRPr="00DE4F2D">
        <w:rPr>
          <w:rFonts w:ascii="Palatino Linotype" w:hAnsi="Palatino Linotype"/>
        </w:rPr>
        <w:t>Sb.,</w:t>
      </w:r>
      <w:bookmarkStart w:id="28" w:name="_GoBack"/>
      <w:bookmarkEnd w:id="28"/>
      <w:r w:rsidR="00521279">
        <w:rPr>
          <w:rFonts w:ascii="Palatino Linotype" w:hAnsi="Palatino Linotype"/>
        </w:rPr>
        <w:t xml:space="preserve"> o pomoci v hmotné nouzi, ve znění pozdějších předpisů je stanovena výše mimořádné okamžité pomoci</w:t>
      </w:r>
      <w:r w:rsidR="009A2F34">
        <w:rPr>
          <w:rFonts w:ascii="Palatino Linotype" w:hAnsi="Palatino Linotype"/>
        </w:rPr>
        <w:t>.</w:t>
      </w:r>
    </w:p>
    <w:p w:rsidR="00BF18B1" w:rsidRPr="00521279" w:rsidRDefault="00521279" w:rsidP="009A2F34">
      <w:pPr>
        <w:pStyle w:val="l5"/>
        <w:spacing w:line="360" w:lineRule="auto"/>
        <w:jc w:val="both"/>
        <w:rPr>
          <w:rFonts w:ascii="Palatino Linotype" w:hAnsi="Palatino Linotype"/>
          <w:i/>
        </w:rPr>
      </w:pPr>
      <w:r>
        <w:rPr>
          <w:rStyle w:val="PromnnHTML"/>
        </w:rPr>
        <w:t>„</w:t>
      </w:r>
      <w:r>
        <w:rPr>
          <w:rStyle w:val="PromnnHTML"/>
          <w:rFonts w:ascii="Palatino Linotype" w:hAnsi="Palatino Linotype"/>
        </w:rPr>
        <w:t>a)</w:t>
      </w:r>
      <w:r w:rsidR="00BF18B1" w:rsidRPr="00521279">
        <w:rPr>
          <w:rFonts w:ascii="Palatino Linotype" w:hAnsi="Palatino Linotype"/>
          <w:i/>
        </w:rPr>
        <w:t xml:space="preserve"> v § 2 odst. 3 se stanoví k doplnění příjmu do výše existenčního minima osoby, která není nezaopatřeným dítětem, a u nezaopatřeného dítěte do výše jeho životního minima,</w:t>
      </w:r>
    </w:p>
    <w:p w:rsidR="00BF18B1" w:rsidRPr="00521279" w:rsidRDefault="00BF18B1" w:rsidP="009A2F34">
      <w:pPr>
        <w:pStyle w:val="l5"/>
        <w:spacing w:line="360" w:lineRule="auto"/>
        <w:jc w:val="both"/>
        <w:rPr>
          <w:rFonts w:ascii="Palatino Linotype" w:hAnsi="Palatino Linotype"/>
          <w:i/>
        </w:rPr>
      </w:pPr>
      <w:r w:rsidRPr="00521279">
        <w:rPr>
          <w:rStyle w:val="PromnnHTML"/>
          <w:rFonts w:ascii="Palatino Linotype" w:hAnsi="Palatino Linotype"/>
        </w:rPr>
        <w:t>b)</w:t>
      </w:r>
      <w:r w:rsidRPr="00521279">
        <w:rPr>
          <w:rFonts w:ascii="Palatino Linotype" w:hAnsi="Palatino Linotype"/>
          <w:i/>
        </w:rPr>
        <w:t xml:space="preserve"> v § 2 odst. 4 se stanoví s přihlédnutím k majetkovým poměrům a příjmové situaci osoby až do patnáctinásobku částky životního minima jednotlivc</w:t>
      </w:r>
      <w:r w:rsidR="00521279">
        <w:rPr>
          <w:rFonts w:ascii="Palatino Linotype" w:hAnsi="Palatino Linotype"/>
          <w:i/>
        </w:rPr>
        <w:t>e</w:t>
      </w:r>
      <w:r w:rsidRPr="00521279">
        <w:rPr>
          <w:rFonts w:ascii="Palatino Linotype" w:hAnsi="Palatino Linotype"/>
          <w:i/>
        </w:rPr>
        <w:t>,</w:t>
      </w:r>
    </w:p>
    <w:p w:rsidR="00BF18B1" w:rsidRPr="00521279" w:rsidRDefault="00BF18B1" w:rsidP="009A2F34">
      <w:pPr>
        <w:pStyle w:val="l5"/>
        <w:spacing w:line="360" w:lineRule="auto"/>
        <w:jc w:val="both"/>
        <w:rPr>
          <w:rFonts w:ascii="Palatino Linotype" w:hAnsi="Palatino Linotype"/>
          <w:i/>
        </w:rPr>
      </w:pPr>
      <w:r w:rsidRPr="00521279">
        <w:rPr>
          <w:rStyle w:val="PromnnHTML"/>
          <w:rFonts w:ascii="Palatino Linotype" w:hAnsi="Palatino Linotype"/>
        </w:rPr>
        <w:t>c)</w:t>
      </w:r>
      <w:r w:rsidRPr="00521279">
        <w:rPr>
          <w:rFonts w:ascii="Palatino Linotype" w:hAnsi="Palatino Linotype"/>
          <w:i/>
        </w:rPr>
        <w:t xml:space="preserve"> v § 2 odst. 5 písm. a) se stanoví až do výše jednorázového výdaje,</w:t>
      </w:r>
    </w:p>
    <w:p w:rsidR="00BF18B1" w:rsidRPr="00521279" w:rsidRDefault="00BF18B1" w:rsidP="009A2F34">
      <w:pPr>
        <w:pStyle w:val="l5"/>
        <w:spacing w:line="360" w:lineRule="auto"/>
        <w:jc w:val="both"/>
        <w:rPr>
          <w:rFonts w:ascii="Palatino Linotype" w:hAnsi="Palatino Linotype"/>
          <w:i/>
        </w:rPr>
      </w:pPr>
      <w:r w:rsidRPr="00521279">
        <w:rPr>
          <w:rStyle w:val="PromnnHTML"/>
          <w:rFonts w:ascii="Palatino Linotype" w:hAnsi="Palatino Linotype"/>
        </w:rPr>
        <w:t>d)</w:t>
      </w:r>
      <w:r w:rsidRPr="00521279">
        <w:rPr>
          <w:rFonts w:ascii="Palatino Linotype" w:hAnsi="Palatino Linotype"/>
          <w:i/>
        </w:rPr>
        <w:t xml:space="preserve"> v § 2 odst. 5 písm. b) se stanoví až do výše nákladů uvedených v § 2 odst. 5 písm. b) nebo c), s tím, že součet dávek poskytnutých podle každého z těchto ustanovení nesmí v rámci kalendářního roku překročit desetinásobek životního minima jednotlivc</w:t>
      </w:r>
      <w:r w:rsidR="00521279">
        <w:rPr>
          <w:rFonts w:ascii="Palatino Linotype" w:hAnsi="Palatino Linotype"/>
          <w:i/>
        </w:rPr>
        <w:t>e</w:t>
      </w:r>
      <w:r w:rsidRPr="00521279">
        <w:rPr>
          <w:rFonts w:ascii="Palatino Linotype" w:hAnsi="Palatino Linotype"/>
          <w:i/>
        </w:rPr>
        <w:t>,</w:t>
      </w:r>
    </w:p>
    <w:p w:rsidR="00DE4F2D" w:rsidRDefault="00BF18B1" w:rsidP="009A2F34">
      <w:pPr>
        <w:pStyle w:val="l5"/>
        <w:spacing w:line="360" w:lineRule="auto"/>
        <w:jc w:val="both"/>
        <w:rPr>
          <w:rFonts w:ascii="Palatino Linotype" w:hAnsi="Palatino Linotype"/>
          <w:i/>
        </w:rPr>
      </w:pPr>
      <w:r w:rsidRPr="00521279">
        <w:rPr>
          <w:rStyle w:val="PromnnHTML"/>
          <w:rFonts w:ascii="Palatino Linotype" w:hAnsi="Palatino Linotype"/>
        </w:rPr>
        <w:t>e)</w:t>
      </w:r>
      <w:r w:rsidRPr="00521279">
        <w:rPr>
          <w:rFonts w:ascii="Palatino Linotype" w:hAnsi="Palatino Linotype"/>
          <w:i/>
        </w:rPr>
        <w:t xml:space="preserve"> v § 2 odst. 6 se stanoví jednorázově až do výše 1 000 Kč s ohledem na okamžité nezbytné potřeby; celková výše mimořádné okamžité pomoci se stanoví </w:t>
      </w:r>
      <w:r w:rsidR="001B2749">
        <w:rPr>
          <w:rFonts w:ascii="Palatino Linotype" w:hAnsi="Palatino Linotype"/>
          <w:i/>
        </w:rPr>
        <w:br/>
      </w:r>
      <w:r w:rsidRPr="00521279">
        <w:rPr>
          <w:rFonts w:ascii="Palatino Linotype" w:hAnsi="Palatino Linotype"/>
          <w:i/>
        </w:rPr>
        <w:t>s přihlédnutím k úložnému a k prostředkům, které obdrží osoba při propuštění ze školského zařízení pro výkon ústavní a ochranné výchovy. Součet dávek poskytnutých podle tohoto ustanovení nesmí v rámci jednoho kalendářního roku překročit čtyřnáso</w:t>
      </w:r>
      <w:r w:rsidR="00521279" w:rsidRPr="00521279">
        <w:rPr>
          <w:rFonts w:ascii="Palatino Linotype" w:hAnsi="Palatino Linotype"/>
          <w:i/>
        </w:rPr>
        <w:t>bek životního minima jednotlivce“.</w:t>
      </w:r>
    </w:p>
    <w:p w:rsidR="00DE4F2D" w:rsidRDefault="00DE4F2D">
      <w:pPr>
        <w:rPr>
          <w:rFonts w:ascii="Palatino Linotype" w:eastAsia="Times New Roman" w:hAnsi="Palatino Linotype" w:cs="Times New Roman"/>
          <w:i/>
          <w:sz w:val="24"/>
          <w:szCs w:val="24"/>
        </w:rPr>
      </w:pPr>
      <w:r>
        <w:rPr>
          <w:rFonts w:ascii="Palatino Linotype" w:hAnsi="Palatino Linotype"/>
          <w:i/>
        </w:rPr>
        <w:br w:type="page"/>
      </w:r>
    </w:p>
    <w:p w:rsidR="00352E8C" w:rsidRDefault="00DE4F2D" w:rsidP="00E37D5C">
      <w:pPr>
        <w:spacing w:line="360" w:lineRule="auto"/>
        <w:jc w:val="both"/>
        <w:rPr>
          <w:rFonts w:ascii="Palatino Linotype" w:hAnsi="Palatino Linotype" w:cs="Arial"/>
          <w:b/>
          <w:sz w:val="24"/>
          <w:szCs w:val="24"/>
        </w:rPr>
      </w:pPr>
      <w:r>
        <w:rPr>
          <w:rFonts w:ascii="Palatino Linotype" w:hAnsi="Palatino Linotype" w:cs="Arial"/>
          <w:b/>
          <w:sz w:val="24"/>
          <w:szCs w:val="24"/>
        </w:rPr>
        <w:lastRenderedPageBreak/>
        <w:t>Příloha č. 4</w:t>
      </w:r>
      <w:r w:rsidR="00BF7B69">
        <w:rPr>
          <w:rFonts w:ascii="Palatino Linotype" w:hAnsi="Palatino Linotype" w:cs="Arial"/>
          <w:b/>
          <w:sz w:val="24"/>
          <w:szCs w:val="24"/>
        </w:rPr>
        <w:t xml:space="preserve"> –</w:t>
      </w:r>
      <w:r w:rsidR="00352E8C">
        <w:rPr>
          <w:rFonts w:ascii="Palatino Linotype" w:hAnsi="Palatino Linotype" w:cs="Arial"/>
          <w:b/>
          <w:sz w:val="24"/>
          <w:szCs w:val="24"/>
        </w:rPr>
        <w:t xml:space="preserve"> záznamový arch</w:t>
      </w:r>
    </w:p>
    <w:p w:rsidR="00352E8C" w:rsidRDefault="00352E8C" w:rsidP="00E37D5C">
      <w:pPr>
        <w:spacing w:line="360" w:lineRule="auto"/>
        <w:jc w:val="both"/>
        <w:rPr>
          <w:rFonts w:ascii="Palatino Linotype" w:hAnsi="Palatino Linotype" w:cs="Arial"/>
          <w:b/>
          <w:sz w:val="24"/>
          <w:szCs w:val="24"/>
        </w:rPr>
      </w:pPr>
    </w:p>
    <w:p w:rsidR="00352E8C" w:rsidRDefault="00AD6D23" w:rsidP="00E37D5C">
      <w:pPr>
        <w:spacing w:line="360" w:lineRule="auto"/>
        <w:jc w:val="both"/>
        <w:rPr>
          <w:rFonts w:ascii="Palatino Linotype" w:hAnsi="Palatino Linotype" w:cs="Arial"/>
          <w:b/>
          <w:sz w:val="24"/>
          <w:szCs w:val="24"/>
        </w:rPr>
      </w:pPr>
      <w:r>
        <w:rPr>
          <w:rFonts w:ascii="Palatino Linotype" w:hAnsi="Palatino Linotype" w:cs="Arial"/>
          <w:b/>
          <w:noProof/>
          <w:sz w:val="24"/>
          <w:szCs w:val="24"/>
        </w:rPr>
        <w:drawing>
          <wp:inline distT="0" distB="0" distL="0" distR="0">
            <wp:extent cx="5772150" cy="3836194"/>
            <wp:effectExtent l="19050" t="0" r="0" b="0"/>
            <wp:docPr id="15" name="obrázek 15" descr="C:\Users\Petra\Desktop\IMG_20200324_11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etra\Desktop\IMG_20200324_115432.jpg"/>
                    <pic:cNvPicPr>
                      <a:picLocks noChangeAspect="1" noChangeArrowheads="1"/>
                    </pic:cNvPicPr>
                  </pic:nvPicPr>
                  <pic:blipFill>
                    <a:blip r:embed="rId20"/>
                    <a:srcRect/>
                    <a:stretch>
                      <a:fillRect/>
                    </a:stretch>
                  </pic:blipFill>
                  <pic:spPr bwMode="auto">
                    <a:xfrm>
                      <a:off x="0" y="0"/>
                      <a:ext cx="5771600" cy="3835829"/>
                    </a:xfrm>
                    <a:prstGeom prst="rect">
                      <a:avLst/>
                    </a:prstGeom>
                    <a:noFill/>
                    <a:ln w="9525">
                      <a:noFill/>
                      <a:miter lim="800000"/>
                      <a:headEnd/>
                      <a:tailEnd/>
                    </a:ln>
                  </pic:spPr>
                </pic:pic>
              </a:graphicData>
            </a:graphic>
          </wp:inline>
        </w:drawing>
      </w:r>
    </w:p>
    <w:p w:rsidR="000664A2" w:rsidRDefault="00352E8C" w:rsidP="00352E8C">
      <w:pPr>
        <w:rPr>
          <w:rFonts w:ascii="Palatino Linotype" w:hAnsi="Palatino Linotype" w:cs="Arial"/>
          <w:b/>
          <w:sz w:val="24"/>
          <w:szCs w:val="24"/>
        </w:rPr>
      </w:pPr>
      <w:r>
        <w:rPr>
          <w:rFonts w:ascii="Palatino Linotype" w:hAnsi="Palatino Linotype" w:cs="Arial"/>
          <w:b/>
          <w:sz w:val="24"/>
          <w:szCs w:val="24"/>
        </w:rPr>
        <w:br w:type="page"/>
      </w:r>
      <w:r>
        <w:rPr>
          <w:rFonts w:ascii="Palatino Linotype" w:hAnsi="Palatino Linotype" w:cs="Arial"/>
          <w:b/>
          <w:sz w:val="24"/>
          <w:szCs w:val="24"/>
        </w:rPr>
        <w:lastRenderedPageBreak/>
        <w:t>Příloha č. 5 – souhlas</w:t>
      </w:r>
    </w:p>
    <w:p w:rsidR="000664A2" w:rsidRPr="000664A2" w:rsidRDefault="000664A2" w:rsidP="000664A2">
      <w:pPr>
        <w:rPr>
          <w:rFonts w:ascii="Palatino Linotype" w:hAnsi="Palatino Linotype" w:cs="Arial"/>
          <w:b/>
          <w:sz w:val="24"/>
          <w:szCs w:val="24"/>
        </w:rPr>
      </w:pPr>
      <w:r>
        <w:rPr>
          <w:noProof/>
        </w:rPr>
        <w:drawing>
          <wp:inline distT="0" distB="0" distL="0" distR="0">
            <wp:extent cx="4156175" cy="4189400"/>
            <wp:effectExtent l="38100" t="0" r="15775" b="0"/>
            <wp:docPr id="19" name="obrázek 19" descr="C:\Users\Petra\AppData\Local\Temp\IMG_20200324_115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etra\AppData\Local\Temp\IMG_20200324_115444.jpg"/>
                    <pic:cNvPicPr>
                      <a:picLocks noChangeAspect="1" noChangeArrowheads="1"/>
                    </pic:cNvPicPr>
                  </pic:nvPicPr>
                  <pic:blipFill>
                    <a:blip r:embed="rId21"/>
                    <a:srcRect/>
                    <a:stretch>
                      <a:fillRect/>
                    </a:stretch>
                  </pic:blipFill>
                  <pic:spPr bwMode="auto">
                    <a:xfrm rot="5400000">
                      <a:off x="0" y="0"/>
                      <a:ext cx="4159174" cy="4192423"/>
                    </a:xfrm>
                    <a:prstGeom prst="rect">
                      <a:avLst/>
                    </a:prstGeom>
                    <a:noFill/>
                    <a:ln w="9525">
                      <a:noFill/>
                      <a:miter lim="800000"/>
                      <a:headEnd/>
                      <a:tailEnd/>
                    </a:ln>
                  </pic:spPr>
                </pic:pic>
              </a:graphicData>
            </a:graphic>
          </wp:inline>
        </w:drawing>
      </w:r>
    </w:p>
    <w:p w:rsidR="00352E8C" w:rsidRDefault="000664A2" w:rsidP="00352E8C">
      <w:pPr>
        <w:rPr>
          <w:rFonts w:ascii="Palatino Linotype" w:hAnsi="Palatino Linotype" w:cs="Arial"/>
          <w:b/>
          <w:sz w:val="24"/>
          <w:szCs w:val="24"/>
        </w:rPr>
      </w:pPr>
      <w:r>
        <w:rPr>
          <w:rFonts w:ascii="Palatino Linotype" w:hAnsi="Palatino Linotype" w:cs="Arial"/>
          <w:b/>
          <w:noProof/>
          <w:sz w:val="24"/>
          <w:szCs w:val="24"/>
        </w:rPr>
        <w:drawing>
          <wp:inline distT="0" distB="0" distL="0" distR="0">
            <wp:extent cx="4072861" cy="4177679"/>
            <wp:effectExtent l="76200" t="0" r="60989" b="0"/>
            <wp:docPr id="4" name="obrázek 21" descr="C:\Users\Petra\AppData\Local\Temp\IMG_20200324_1154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etra\AppData\Local\Temp\IMG_20200324_115454-1.jpg"/>
                    <pic:cNvPicPr>
                      <a:picLocks noChangeAspect="1" noChangeArrowheads="1"/>
                    </pic:cNvPicPr>
                  </pic:nvPicPr>
                  <pic:blipFill>
                    <a:blip r:embed="rId22"/>
                    <a:srcRect/>
                    <a:stretch>
                      <a:fillRect/>
                    </a:stretch>
                  </pic:blipFill>
                  <pic:spPr bwMode="auto">
                    <a:xfrm rot="5400000">
                      <a:off x="0" y="0"/>
                      <a:ext cx="4076422" cy="4181332"/>
                    </a:xfrm>
                    <a:prstGeom prst="rect">
                      <a:avLst/>
                    </a:prstGeom>
                    <a:noFill/>
                    <a:ln w="9525">
                      <a:noFill/>
                      <a:miter lim="800000"/>
                      <a:headEnd/>
                      <a:tailEnd/>
                    </a:ln>
                  </pic:spPr>
                </pic:pic>
              </a:graphicData>
            </a:graphic>
          </wp:inline>
        </w:drawing>
      </w:r>
      <w:r w:rsidR="00352E8C" w:rsidRPr="000664A2">
        <w:rPr>
          <w:rFonts w:ascii="Palatino Linotype" w:hAnsi="Palatino Linotype" w:cs="Arial"/>
          <w:sz w:val="24"/>
          <w:szCs w:val="24"/>
        </w:rPr>
        <w:br w:type="page"/>
      </w:r>
    </w:p>
    <w:p w:rsidR="006A0B6E" w:rsidRDefault="00352E8C" w:rsidP="00352E8C">
      <w:pPr>
        <w:rPr>
          <w:rFonts w:ascii="Palatino Linotype" w:hAnsi="Palatino Linotype" w:cs="Arial"/>
          <w:b/>
          <w:sz w:val="24"/>
          <w:szCs w:val="24"/>
        </w:rPr>
      </w:pPr>
      <w:r>
        <w:rPr>
          <w:rFonts w:ascii="Palatino Linotype" w:hAnsi="Palatino Linotype" w:cs="Arial"/>
          <w:b/>
          <w:sz w:val="24"/>
          <w:szCs w:val="24"/>
        </w:rPr>
        <w:lastRenderedPageBreak/>
        <w:t xml:space="preserve">Příloha č. 6 - </w:t>
      </w:r>
      <w:r w:rsidR="00BF7B69">
        <w:rPr>
          <w:rFonts w:ascii="Palatino Linotype" w:hAnsi="Palatino Linotype" w:cs="Arial"/>
          <w:b/>
          <w:sz w:val="24"/>
          <w:szCs w:val="24"/>
        </w:rPr>
        <w:t>působnost kontaktního pracoviště Blansko</w:t>
      </w:r>
    </w:p>
    <w:p w:rsidR="00352E8C" w:rsidRDefault="00352E8C" w:rsidP="00352E8C">
      <w:pPr>
        <w:rPr>
          <w:rFonts w:ascii="Palatino Linotype" w:hAnsi="Palatino Linotype" w:cs="Arial"/>
          <w:b/>
          <w:sz w:val="24"/>
          <w:szCs w:val="24"/>
        </w:rPr>
      </w:pPr>
    </w:p>
    <w:p w:rsidR="006A0B6E" w:rsidRPr="006A0B6E" w:rsidRDefault="006A0B6E" w:rsidP="006A0B6E">
      <w:pPr>
        <w:spacing w:after="0" w:line="360" w:lineRule="auto"/>
        <w:jc w:val="both"/>
        <w:rPr>
          <w:rFonts w:ascii="Palatino Linotype" w:hAnsi="Palatino Linotype"/>
          <w:bCs/>
          <w:i/>
          <w:sz w:val="24"/>
          <w:szCs w:val="24"/>
        </w:rPr>
      </w:pPr>
      <w:r>
        <w:rPr>
          <w:rFonts w:ascii="Palatino Linotype" w:hAnsi="Palatino Linotype"/>
          <w:bCs/>
          <w:sz w:val="24"/>
          <w:szCs w:val="24"/>
        </w:rPr>
        <w:t>„</w:t>
      </w:r>
      <w:r w:rsidRPr="006A0B6E">
        <w:rPr>
          <w:rFonts w:ascii="Palatino Linotype" w:hAnsi="Palatino Linotype"/>
          <w:bCs/>
          <w:i/>
          <w:sz w:val="24"/>
          <w:szCs w:val="24"/>
        </w:rPr>
        <w:t>Působnost kontaktního pracoviště Blansko  - agenda NSD (41 obcí):</w:t>
      </w:r>
    </w:p>
    <w:p w:rsidR="006A0B6E" w:rsidRPr="006A0B6E" w:rsidRDefault="006A0B6E" w:rsidP="006A0B6E">
      <w:pPr>
        <w:spacing w:after="0" w:line="360" w:lineRule="auto"/>
        <w:jc w:val="both"/>
        <w:rPr>
          <w:rFonts w:ascii="Palatino Linotype" w:hAnsi="Palatino Linotype"/>
          <w:i/>
          <w:sz w:val="24"/>
          <w:szCs w:val="24"/>
        </w:rPr>
      </w:pPr>
    </w:p>
    <w:p w:rsidR="00DE4F2D" w:rsidRDefault="006A0B6E" w:rsidP="006A0B6E">
      <w:pPr>
        <w:spacing w:after="0" w:line="360" w:lineRule="auto"/>
        <w:jc w:val="both"/>
        <w:rPr>
          <w:rFonts w:ascii="Palatino Linotype" w:hAnsi="Palatino Linotype"/>
          <w:sz w:val="24"/>
          <w:szCs w:val="24"/>
        </w:rPr>
      </w:pPr>
      <w:r w:rsidRPr="006A0B6E">
        <w:rPr>
          <w:rFonts w:ascii="Palatino Linotype" w:hAnsi="Palatino Linotype"/>
          <w:i/>
          <w:sz w:val="24"/>
          <w:szCs w:val="24"/>
        </w:rPr>
        <w:t>Adamov, Blansko (Blansko, Dolní Lhota, Horní Lhota, Hořice, Klepačov, Lažánky, Obůrka, Olešná, Těchov), Bořitov, Brťov-Jeneč (Brťov u Černé Hory, Jeneč), Bukovina, Bukovinka, Černá Hora, Doubravice (Doubravice, Klemov), Habrůvka, Holštejn, Jedovnice, Kotvrdovice, Krasová, Křtiny, Kulířov, Kuničky, Lažany, Lipovec (Lipovec, Marianín), Lipůvka, Lubě, Malá Lhota, Milonice, Olomučany, Ostrov u Macochy, Petrovice, Rájec-Jestřebí (Holešín, Jestřebí, Karolín, Rájec), Ráječko, Rudice, Senetářov, Sloup, Spešov, Svinošice, Šebrov-Kateřina (Šebrov, Kateřina), Šošůvka, Újezd u Černé Hory, Vavřinec (Suchdol, Vavřinec, Veselice), Vilémovice, Vysočany (Housko, Molenburk), Závist, Žďár, Žernovník“</w:t>
      </w:r>
      <w:r w:rsidR="001B2749">
        <w:rPr>
          <w:rFonts w:ascii="Palatino Linotype" w:hAnsi="Palatino Linotype"/>
          <w:sz w:val="24"/>
          <w:szCs w:val="24"/>
        </w:rPr>
        <w:t xml:space="preserve"> (</w:t>
      </w:r>
      <w:r w:rsidR="008B2770">
        <w:rPr>
          <w:rFonts w:ascii="Palatino Linotype" w:hAnsi="Palatino Linotype"/>
          <w:sz w:val="24"/>
          <w:szCs w:val="24"/>
        </w:rPr>
        <w:t>UP</w:t>
      </w:r>
      <w:r>
        <w:rPr>
          <w:rFonts w:ascii="Palatino Linotype" w:hAnsi="Palatino Linotype"/>
          <w:sz w:val="24"/>
          <w:szCs w:val="24"/>
        </w:rPr>
        <w:t>, 2020).</w:t>
      </w:r>
    </w:p>
    <w:p w:rsidR="00DE4F2D" w:rsidRDefault="00DE4F2D">
      <w:pPr>
        <w:rPr>
          <w:rFonts w:ascii="Palatino Linotype" w:hAnsi="Palatino Linotype"/>
          <w:sz w:val="24"/>
          <w:szCs w:val="24"/>
        </w:rPr>
      </w:pPr>
      <w:r>
        <w:rPr>
          <w:rFonts w:ascii="Palatino Linotype" w:hAnsi="Palatino Linotype"/>
          <w:sz w:val="24"/>
          <w:szCs w:val="24"/>
        </w:rPr>
        <w:br w:type="page"/>
      </w:r>
    </w:p>
    <w:p w:rsidR="00E37D5C" w:rsidRPr="00521279" w:rsidRDefault="00DE4F2D" w:rsidP="00E37D5C">
      <w:pPr>
        <w:spacing w:line="360" w:lineRule="auto"/>
        <w:jc w:val="both"/>
        <w:rPr>
          <w:rFonts w:ascii="Palatino Linotype" w:hAnsi="Palatino Linotype" w:cs="Arial"/>
          <w:b/>
          <w:sz w:val="24"/>
          <w:szCs w:val="24"/>
        </w:rPr>
      </w:pPr>
      <w:r>
        <w:rPr>
          <w:rFonts w:ascii="Palatino Linotype" w:hAnsi="Palatino Linotype" w:cs="Arial"/>
          <w:b/>
          <w:sz w:val="24"/>
          <w:szCs w:val="24"/>
        </w:rPr>
        <w:lastRenderedPageBreak/>
        <w:t>Příl</w:t>
      </w:r>
      <w:r w:rsidR="00352E8C">
        <w:rPr>
          <w:rFonts w:ascii="Palatino Linotype" w:hAnsi="Palatino Linotype" w:cs="Arial"/>
          <w:b/>
          <w:sz w:val="24"/>
          <w:szCs w:val="24"/>
        </w:rPr>
        <w:t>oha č. 7</w:t>
      </w:r>
      <w:r w:rsidR="00BF7B69">
        <w:rPr>
          <w:rFonts w:ascii="Palatino Linotype" w:hAnsi="Palatino Linotype" w:cs="Arial"/>
          <w:b/>
          <w:sz w:val="24"/>
          <w:szCs w:val="24"/>
        </w:rPr>
        <w:t xml:space="preserve"> - činnost oddělení</w:t>
      </w:r>
      <w:r w:rsidR="00352E8C">
        <w:rPr>
          <w:rFonts w:ascii="Palatino Linotype" w:hAnsi="Palatino Linotype" w:cs="Arial"/>
          <w:b/>
          <w:sz w:val="24"/>
          <w:szCs w:val="24"/>
        </w:rPr>
        <w:t xml:space="preserve"> hmotné nouze</w:t>
      </w:r>
    </w:p>
    <w:p w:rsidR="00E37D5C" w:rsidRDefault="00E37D5C" w:rsidP="00E37D5C">
      <w:pPr>
        <w:spacing w:line="360" w:lineRule="auto"/>
        <w:jc w:val="both"/>
        <w:rPr>
          <w:rFonts w:ascii="Palatino Linotype" w:hAnsi="Palatino Linotype" w:cs="Arial"/>
          <w:sz w:val="24"/>
          <w:szCs w:val="24"/>
        </w:rPr>
      </w:pPr>
      <w:r w:rsidRPr="008E1F3D">
        <w:rPr>
          <w:rFonts w:ascii="Palatino Linotype" w:hAnsi="Palatino Linotype" w:cs="Arial"/>
          <w:sz w:val="24"/>
          <w:szCs w:val="24"/>
        </w:rPr>
        <w:t xml:space="preserve">Oddělení </w:t>
      </w:r>
      <w:r w:rsidR="00DE4F2D">
        <w:rPr>
          <w:rFonts w:ascii="Palatino Linotype" w:hAnsi="Palatino Linotype" w:cs="Arial"/>
          <w:sz w:val="24"/>
          <w:szCs w:val="24"/>
        </w:rPr>
        <w:t>hmotné nouze</w:t>
      </w:r>
      <w:r>
        <w:rPr>
          <w:rFonts w:ascii="Palatino Linotype" w:hAnsi="Palatino Linotype" w:cs="Arial"/>
          <w:sz w:val="24"/>
          <w:szCs w:val="24"/>
        </w:rPr>
        <w:t xml:space="preserve"> </w:t>
      </w:r>
      <w:r w:rsidRPr="008E1F3D">
        <w:rPr>
          <w:rFonts w:ascii="Palatino Linotype" w:hAnsi="Palatino Linotype" w:cs="Arial"/>
          <w:sz w:val="24"/>
          <w:szCs w:val="24"/>
        </w:rPr>
        <w:t>zejména:</w:t>
      </w:r>
    </w:p>
    <w:p w:rsidR="00E37D5C" w:rsidRPr="00E37D5C" w:rsidRDefault="00E37D5C" w:rsidP="00E37D5C">
      <w:pPr>
        <w:spacing w:line="360" w:lineRule="auto"/>
        <w:jc w:val="both"/>
        <w:rPr>
          <w:rFonts w:ascii="Palatino Linotype" w:hAnsi="Palatino Linotype" w:cs="Arial"/>
          <w:i/>
          <w:sz w:val="24"/>
          <w:szCs w:val="24"/>
        </w:rPr>
      </w:pPr>
      <w:r w:rsidRPr="00E37D5C">
        <w:rPr>
          <w:rFonts w:ascii="Palatino Linotype" w:hAnsi="Palatino Linotype" w:cs="Arial"/>
          <w:i/>
          <w:sz w:val="24"/>
          <w:szCs w:val="24"/>
        </w:rPr>
        <w:t>„a)primárně zajišťuje výplatu dávek pomoci v hmotné nouzi i v rámci příslušných předpisů Evropské unie,</w:t>
      </w:r>
    </w:p>
    <w:p w:rsidR="00E37D5C" w:rsidRPr="00E37D5C" w:rsidRDefault="00E37D5C" w:rsidP="00E37D5C">
      <w:pPr>
        <w:spacing w:line="360" w:lineRule="auto"/>
        <w:jc w:val="both"/>
        <w:rPr>
          <w:rFonts w:ascii="Palatino Linotype" w:hAnsi="Palatino Linotype" w:cs="Arial"/>
          <w:i/>
          <w:sz w:val="24"/>
          <w:szCs w:val="24"/>
        </w:rPr>
      </w:pPr>
      <w:r w:rsidRPr="00E37D5C">
        <w:rPr>
          <w:rFonts w:ascii="Palatino Linotype" w:hAnsi="Palatino Linotype" w:cs="Arial"/>
          <w:i/>
          <w:sz w:val="24"/>
          <w:szCs w:val="24"/>
        </w:rPr>
        <w:t>b)provádí sociální či místní (kontrolní) šetření v domácnosti klientů pro účely poskytování dávek dle zákona o pomoci v hmotné nouzi, pracuje s osobami sociálně vyloučenými nebo osobami ohroženými sociálním vyloučením, posuzuje celkový stav a příčiny negativních jevů, navrhuje preventivní a okamžitá opatření podle aktuálního stavu, stanovuje finanční a věcnou pomoc,</w:t>
      </w:r>
    </w:p>
    <w:p w:rsidR="00E37D5C" w:rsidRPr="00E37D5C" w:rsidRDefault="00E37D5C" w:rsidP="00E37D5C">
      <w:pPr>
        <w:spacing w:line="360" w:lineRule="auto"/>
        <w:jc w:val="both"/>
        <w:rPr>
          <w:rFonts w:ascii="Palatino Linotype" w:hAnsi="Palatino Linotype" w:cs="Arial"/>
          <w:i/>
          <w:sz w:val="24"/>
          <w:szCs w:val="24"/>
        </w:rPr>
      </w:pPr>
      <w:r w:rsidRPr="00E37D5C">
        <w:rPr>
          <w:rFonts w:ascii="Palatino Linotype" w:hAnsi="Palatino Linotype" w:cs="Arial"/>
          <w:i/>
          <w:sz w:val="24"/>
          <w:szCs w:val="24"/>
        </w:rPr>
        <w:t>c)pro účely realizace výplaty dávek v hotovosti či formou typizovaných poukázek vede hotovostní pokladnu a pokladnu cenin,</w:t>
      </w:r>
    </w:p>
    <w:p w:rsidR="00E37D5C" w:rsidRP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hAnsi="Palatino Linotype" w:cs="Arial"/>
          <w:i/>
          <w:sz w:val="24"/>
          <w:szCs w:val="24"/>
        </w:rPr>
        <w:t xml:space="preserve">d)ve spolupráci se sekcí krajská pobočka posuzuje osoby, o nichž lze mít za to, že jsou neodůvodnitelnou zátěží systému a v případech, kdy například příjem osoby </w:t>
      </w:r>
      <w:r w:rsidR="001B2749">
        <w:rPr>
          <w:rFonts w:ascii="Palatino Linotype" w:hAnsi="Palatino Linotype" w:cs="Arial"/>
          <w:i/>
          <w:sz w:val="24"/>
          <w:szCs w:val="24"/>
        </w:rPr>
        <w:br/>
      </w:r>
      <w:r w:rsidRPr="00E37D5C">
        <w:rPr>
          <w:rFonts w:ascii="Palatino Linotype" w:hAnsi="Palatino Linotype" w:cs="Arial"/>
          <w:i/>
          <w:sz w:val="24"/>
          <w:szCs w:val="24"/>
        </w:rPr>
        <w:t xml:space="preserve">v postavení dlouhodobě pobývajícího rezidenta Evropské unie při rozhodování </w:t>
      </w:r>
      <w:r w:rsidR="001B2749">
        <w:rPr>
          <w:rFonts w:ascii="Palatino Linotype" w:hAnsi="Palatino Linotype" w:cs="Arial"/>
          <w:i/>
          <w:sz w:val="24"/>
          <w:szCs w:val="24"/>
        </w:rPr>
        <w:br/>
      </w:r>
      <w:r w:rsidRPr="00E37D5C">
        <w:rPr>
          <w:rFonts w:ascii="Palatino Linotype" w:hAnsi="Palatino Linotype" w:cs="Arial"/>
          <w:i/>
          <w:sz w:val="24"/>
          <w:szCs w:val="24"/>
        </w:rPr>
        <w:t xml:space="preserve">o příspěvku na živobytí nedosahuje částky živobytí společně </w:t>
      </w:r>
      <w:r w:rsidRPr="00E37D5C">
        <w:rPr>
          <w:rFonts w:ascii="Palatino Linotype" w:eastAsia="Times New Roman" w:hAnsi="Palatino Linotype" w:cs="Arial"/>
          <w:i/>
          <w:sz w:val="24"/>
          <w:szCs w:val="24"/>
        </w:rPr>
        <w:t xml:space="preserve">posuzovaných osob, </w:t>
      </w:r>
      <w:r w:rsidR="001B2749">
        <w:rPr>
          <w:rFonts w:ascii="Palatino Linotype" w:eastAsia="Times New Roman" w:hAnsi="Palatino Linotype" w:cs="Arial"/>
          <w:i/>
          <w:sz w:val="24"/>
          <w:szCs w:val="24"/>
        </w:rPr>
        <w:br/>
      </w:r>
      <w:r w:rsidRPr="00E37D5C">
        <w:rPr>
          <w:rFonts w:ascii="Palatino Linotype" w:eastAsia="Times New Roman" w:hAnsi="Palatino Linotype" w:cs="Arial"/>
          <w:i/>
          <w:sz w:val="24"/>
          <w:szCs w:val="24"/>
        </w:rPr>
        <w:t>a dále ve věci cizinců s povolením k dlouhodobému pobytu za účelem výkonu zaměstnání s vysokou kvalifikací, kteří podali žádost o dávky v hmotné nouzi,</w:t>
      </w:r>
    </w:p>
    <w:p w:rsidR="00E37D5C" w:rsidRP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eastAsia="Times New Roman" w:hAnsi="Palatino Linotype" w:cs="Arial"/>
          <w:i/>
          <w:sz w:val="24"/>
          <w:szCs w:val="24"/>
        </w:rPr>
        <w:t xml:space="preserve">e)spolupracuje s Oddělením zprostředkování při předávání informací o uchazečích </w:t>
      </w:r>
      <w:r w:rsidR="001B2749">
        <w:rPr>
          <w:rFonts w:ascii="Palatino Linotype" w:eastAsia="Times New Roman" w:hAnsi="Palatino Linotype" w:cs="Arial"/>
          <w:i/>
          <w:sz w:val="24"/>
          <w:szCs w:val="24"/>
        </w:rPr>
        <w:br/>
      </w:r>
      <w:r w:rsidRPr="00E37D5C">
        <w:rPr>
          <w:rFonts w:ascii="Palatino Linotype" w:eastAsia="Times New Roman" w:hAnsi="Palatino Linotype" w:cs="Arial"/>
          <w:i/>
          <w:sz w:val="24"/>
          <w:szCs w:val="24"/>
        </w:rPr>
        <w:t xml:space="preserve">o zaměstnání, kteří jsou současně osobami pobírajícími dávky hmotné nouze </w:t>
      </w:r>
      <w:r w:rsidR="001B2749">
        <w:rPr>
          <w:rFonts w:ascii="Palatino Linotype" w:eastAsia="Times New Roman" w:hAnsi="Palatino Linotype" w:cs="Arial"/>
          <w:i/>
          <w:sz w:val="24"/>
          <w:szCs w:val="24"/>
        </w:rPr>
        <w:br/>
      </w:r>
      <w:r w:rsidRPr="00E37D5C">
        <w:rPr>
          <w:rFonts w:ascii="Palatino Linotype" w:eastAsia="Times New Roman" w:hAnsi="Palatino Linotype" w:cs="Arial"/>
          <w:i/>
          <w:sz w:val="24"/>
          <w:szCs w:val="24"/>
        </w:rPr>
        <w:t>a přijatých dokumentů za účelem intenzivního zprostředkování zaměstnání,</w:t>
      </w:r>
    </w:p>
    <w:p w:rsidR="00E37D5C" w:rsidRP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eastAsia="Times New Roman" w:hAnsi="Palatino Linotype" w:cs="Arial"/>
          <w:i/>
          <w:sz w:val="24"/>
          <w:szCs w:val="24"/>
        </w:rPr>
        <w:t>f)spolupracuje s Oddělením trhu práce při zařazování osob v rámci realizace aktivní politiky zaměstnanosti, a to na veřejně prospěšné práce, veřejnou službu a na pracovní místa vytvořená v rámci poskytnutí aktivizačního příspěvku; spolupracuje se sociálními pracovníky měst a obcí a dalších organizací,</w:t>
      </w:r>
    </w:p>
    <w:p w:rsidR="00E37D5C" w:rsidRP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eastAsia="Times New Roman" w:hAnsi="Palatino Linotype" w:cs="Arial"/>
          <w:i/>
          <w:sz w:val="24"/>
          <w:szCs w:val="24"/>
        </w:rPr>
        <w:lastRenderedPageBreak/>
        <w:t xml:space="preserve">g)spolupracuje s Oddělením exekucí krajských poboček a poskytuje jim informace </w:t>
      </w:r>
      <w:r w:rsidR="001B2749">
        <w:rPr>
          <w:rFonts w:ascii="Palatino Linotype" w:eastAsia="Times New Roman" w:hAnsi="Palatino Linotype" w:cs="Arial"/>
          <w:i/>
          <w:sz w:val="24"/>
          <w:szCs w:val="24"/>
        </w:rPr>
        <w:br/>
      </w:r>
      <w:r w:rsidRPr="00E37D5C">
        <w:rPr>
          <w:rFonts w:ascii="Palatino Linotype" w:eastAsia="Times New Roman" w:hAnsi="Palatino Linotype" w:cs="Arial"/>
          <w:i/>
          <w:sz w:val="24"/>
          <w:szCs w:val="24"/>
        </w:rPr>
        <w:t>a podklady od klientů vztahující se k exekucím nebo o poskytovaných dávkách,</w:t>
      </w:r>
    </w:p>
    <w:p w:rsidR="00E37D5C" w:rsidRP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eastAsia="Times New Roman" w:hAnsi="Palatino Linotype" w:cs="Arial"/>
          <w:i/>
          <w:sz w:val="24"/>
          <w:szCs w:val="24"/>
        </w:rPr>
        <w:t>j)poskytuje poradenství v oblasti dávek hmotné nouze,</w:t>
      </w:r>
    </w:p>
    <w:p w:rsidR="00E37D5C" w:rsidRP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eastAsia="Times New Roman" w:hAnsi="Palatino Linotype" w:cs="Arial"/>
          <w:i/>
          <w:sz w:val="24"/>
          <w:szCs w:val="24"/>
        </w:rPr>
        <w:t>k)vydává bezplatná potvrzení o výplatě dávek hmotné nouze,</w:t>
      </w:r>
    </w:p>
    <w:p w:rsidR="00E37D5C" w:rsidRP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eastAsia="Times New Roman" w:hAnsi="Palatino Linotype" w:cs="Arial"/>
          <w:i/>
          <w:sz w:val="24"/>
          <w:szCs w:val="24"/>
        </w:rPr>
        <w:t xml:space="preserve">l)administruje činnosti spojené s výkonem veřejné služby příjemců dávek pomoci </w:t>
      </w:r>
      <w:r w:rsidR="001B2749">
        <w:rPr>
          <w:rFonts w:ascii="Palatino Linotype" w:eastAsia="Times New Roman" w:hAnsi="Palatino Linotype" w:cs="Arial"/>
          <w:i/>
          <w:sz w:val="24"/>
          <w:szCs w:val="24"/>
        </w:rPr>
        <w:br/>
      </w:r>
      <w:r w:rsidRPr="00E37D5C">
        <w:rPr>
          <w:rFonts w:ascii="Palatino Linotype" w:eastAsia="Times New Roman" w:hAnsi="Palatino Linotype" w:cs="Arial"/>
          <w:i/>
          <w:sz w:val="24"/>
          <w:szCs w:val="24"/>
        </w:rPr>
        <w:t>v hmotné nouzi,</w:t>
      </w:r>
    </w:p>
    <w:p w:rsidR="00E37D5C" w:rsidRP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eastAsia="Times New Roman" w:hAnsi="Palatino Linotype" w:cs="Arial"/>
          <w:i/>
          <w:sz w:val="24"/>
          <w:szCs w:val="24"/>
        </w:rPr>
        <w:t>m)spolupracuje při řešení stavu hmotné nouze osoby se sociálním pracovníkem příslušné obce,</w:t>
      </w:r>
    </w:p>
    <w:p w:rsidR="00E37D5C" w:rsidRP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eastAsia="Times New Roman" w:hAnsi="Palatino Linotype" w:cs="Arial"/>
          <w:i/>
          <w:sz w:val="24"/>
          <w:szCs w:val="24"/>
        </w:rPr>
        <w:t xml:space="preserve">n)podává pověřenému obecnímu úřadu nebo újezdnímu úřadu příslušnému podle místa skutečného pobytu osoby, popřípadě společně posuzovaných osob, žádost </w:t>
      </w:r>
      <w:r w:rsidR="001B2749">
        <w:rPr>
          <w:rFonts w:ascii="Palatino Linotype" w:eastAsia="Times New Roman" w:hAnsi="Palatino Linotype" w:cs="Arial"/>
          <w:i/>
          <w:sz w:val="24"/>
          <w:szCs w:val="24"/>
        </w:rPr>
        <w:br/>
      </w:r>
      <w:r w:rsidRPr="00E37D5C">
        <w:rPr>
          <w:rFonts w:ascii="Palatino Linotype" w:eastAsia="Times New Roman" w:hAnsi="Palatino Linotype" w:cs="Arial"/>
          <w:i/>
          <w:sz w:val="24"/>
          <w:szCs w:val="24"/>
        </w:rPr>
        <w:t>o informaci podle § 35a, odst. 1 zákona o pomoci v hmotné nouzi,</w:t>
      </w:r>
    </w:p>
    <w:p w:rsidR="00E37D5C" w:rsidRP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eastAsia="Times New Roman" w:hAnsi="Palatino Linotype" w:cs="Arial"/>
          <w:i/>
          <w:sz w:val="24"/>
          <w:szCs w:val="24"/>
        </w:rPr>
        <w:t>o)kontroluje oprávněnost výplaty dávek, zejména v souvislosti se změnou rozhodných příjmů dle sdělení příslušného finančního úřadu, ČSSZ, OSSZ, nebo dle zjištění prováděných vlastní kontrolou činností,</w:t>
      </w:r>
    </w:p>
    <w:p w:rsid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eastAsia="Times New Roman" w:hAnsi="Palatino Linotype" w:cs="Arial"/>
          <w:i/>
          <w:sz w:val="24"/>
          <w:szCs w:val="24"/>
        </w:rPr>
        <w:t>p)provádí kontrolní činnost dle vnitřního předpisu Úřadu práce ČR,</w:t>
      </w:r>
    </w:p>
    <w:p w:rsidR="00E37D5C" w:rsidRDefault="00E37D5C" w:rsidP="00E37D5C">
      <w:pPr>
        <w:spacing w:line="360" w:lineRule="auto"/>
        <w:jc w:val="both"/>
        <w:rPr>
          <w:rFonts w:ascii="Palatino Linotype" w:eastAsia="Times New Roman" w:hAnsi="Palatino Linotype" w:cs="Arial"/>
          <w:i/>
          <w:sz w:val="24"/>
          <w:szCs w:val="24"/>
        </w:rPr>
      </w:pPr>
      <w:r w:rsidRPr="00E37D5C">
        <w:rPr>
          <w:rFonts w:ascii="Palatino Linotype" w:eastAsia="Times New Roman" w:hAnsi="Palatino Linotype" w:cs="Arial"/>
          <w:i/>
          <w:sz w:val="24"/>
          <w:szCs w:val="24"/>
        </w:rPr>
        <w:t>q)připravuje podklady pro statistiku a jiné výkaznictví z dávek hmotné nouze,</w:t>
      </w:r>
    </w:p>
    <w:p w:rsidR="00E37D5C" w:rsidRPr="009A2F34" w:rsidRDefault="00E37D5C" w:rsidP="00E37D5C">
      <w:pPr>
        <w:spacing w:line="360" w:lineRule="auto"/>
        <w:jc w:val="both"/>
        <w:rPr>
          <w:rFonts w:ascii="Palatino Linotype" w:eastAsia="Times New Roman" w:hAnsi="Palatino Linotype" w:cs="Arial"/>
          <w:sz w:val="24"/>
          <w:szCs w:val="24"/>
        </w:rPr>
      </w:pPr>
      <w:r w:rsidRPr="00E37D5C">
        <w:rPr>
          <w:rFonts w:ascii="Palatino Linotype" w:eastAsia="Times New Roman" w:hAnsi="Palatino Linotype" w:cs="Arial"/>
          <w:i/>
          <w:sz w:val="24"/>
          <w:szCs w:val="24"/>
        </w:rPr>
        <w:t>h)řeší námitky, připravuje podklady pro odvolací řízení a přestupkové řízení při řešení přestupků na svém úseku činnosti a předává podněty k trestnímu řízení</w:t>
      </w:r>
      <w:r>
        <w:rPr>
          <w:rFonts w:ascii="Palatino Linotype" w:eastAsia="Times New Roman" w:hAnsi="Palatino Linotype" w:cs="Arial"/>
          <w:i/>
          <w:sz w:val="24"/>
          <w:szCs w:val="24"/>
        </w:rPr>
        <w:t>“</w:t>
      </w:r>
      <w:r w:rsidR="009A2F34" w:rsidRPr="009A2F34">
        <w:rPr>
          <w:rFonts w:ascii="Palatino Linotype" w:eastAsia="Times New Roman" w:hAnsi="Palatino Linotype" w:cs="Arial"/>
          <w:sz w:val="24"/>
          <w:szCs w:val="24"/>
        </w:rPr>
        <w:t>(UP ČR</w:t>
      </w:r>
      <w:r w:rsidR="009A2F34">
        <w:rPr>
          <w:rFonts w:ascii="Palatino Linotype" w:eastAsia="Times New Roman" w:hAnsi="Palatino Linotype" w:cs="Arial"/>
          <w:sz w:val="24"/>
          <w:szCs w:val="24"/>
        </w:rPr>
        <w:t>, 2020 s</w:t>
      </w:r>
      <w:r w:rsidR="00521279" w:rsidRPr="009A2F34">
        <w:rPr>
          <w:rFonts w:ascii="Palatino Linotype" w:eastAsia="Times New Roman" w:hAnsi="Palatino Linotype" w:cs="Arial"/>
          <w:sz w:val="24"/>
          <w:szCs w:val="24"/>
        </w:rPr>
        <w:t>.</w:t>
      </w:r>
      <w:r w:rsidRPr="009A2F34">
        <w:rPr>
          <w:rFonts w:ascii="Palatino Linotype" w:eastAsia="Times New Roman" w:hAnsi="Palatino Linotype" w:cs="Arial"/>
          <w:sz w:val="24"/>
          <w:szCs w:val="24"/>
        </w:rPr>
        <w:t xml:space="preserve"> 64 – 65).</w:t>
      </w:r>
    </w:p>
    <w:p w:rsidR="00E37D5C" w:rsidRPr="008E1F3D" w:rsidRDefault="00E37D5C" w:rsidP="00E37D5C">
      <w:pPr>
        <w:spacing w:after="0" w:line="360" w:lineRule="auto"/>
        <w:jc w:val="both"/>
        <w:rPr>
          <w:rFonts w:ascii="Palatino Linotype" w:hAnsi="Palatino Linotype"/>
          <w:sz w:val="24"/>
          <w:szCs w:val="24"/>
        </w:rPr>
      </w:pPr>
    </w:p>
    <w:p w:rsidR="00E37D5C" w:rsidRPr="00E37D5C" w:rsidRDefault="00E37D5C" w:rsidP="0082371F">
      <w:pPr>
        <w:rPr>
          <w:rFonts w:ascii="Palatino Linotype" w:hAnsi="Palatino Linotype" w:cs="Arial"/>
          <w:sz w:val="24"/>
          <w:szCs w:val="24"/>
        </w:rPr>
      </w:pPr>
    </w:p>
    <w:p w:rsidR="00E37D5C" w:rsidRPr="00663335" w:rsidRDefault="00E37D5C" w:rsidP="0082371F">
      <w:pPr>
        <w:rPr>
          <w:rFonts w:ascii="Palatino Linotype" w:hAnsi="Palatino Linotype" w:cs="Arial"/>
          <w:sz w:val="32"/>
          <w:szCs w:val="32"/>
        </w:rPr>
      </w:pPr>
    </w:p>
    <w:p w:rsidR="00663335" w:rsidRPr="00663335" w:rsidRDefault="00663335" w:rsidP="0082371F">
      <w:pPr>
        <w:rPr>
          <w:rFonts w:ascii="Arial" w:hAnsi="Arial" w:cs="Arial"/>
          <w:sz w:val="30"/>
          <w:szCs w:val="30"/>
        </w:rPr>
      </w:pPr>
    </w:p>
    <w:sectPr w:rsidR="00663335" w:rsidRPr="00663335" w:rsidSect="00D4487A">
      <w:footerReference w:type="default" r:id="rId23"/>
      <w:pgSz w:w="11906" w:h="16838"/>
      <w:pgMar w:top="1418" w:right="1418" w:bottom="141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B2D" w:rsidRDefault="00684B2D" w:rsidP="00E948AD">
      <w:pPr>
        <w:spacing w:after="0" w:line="240" w:lineRule="auto"/>
      </w:pPr>
      <w:r>
        <w:separator/>
      </w:r>
    </w:p>
  </w:endnote>
  <w:endnote w:type="continuationSeparator" w:id="1">
    <w:p w:rsidR="00684B2D" w:rsidRDefault="00684B2D" w:rsidP="00E94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71735"/>
      <w:docPartObj>
        <w:docPartGallery w:val="Page Numbers (Bottom of Page)"/>
        <w:docPartUnique/>
      </w:docPartObj>
    </w:sdtPr>
    <w:sdtContent>
      <w:p w:rsidR="0083234A" w:rsidRDefault="00D67A6C">
        <w:pPr>
          <w:pStyle w:val="Zpat"/>
          <w:jc w:val="center"/>
        </w:pPr>
        <w:r w:rsidRPr="003105FF">
          <w:rPr>
            <w:rFonts w:ascii="Palatino Linotype" w:hAnsi="Palatino Linotype"/>
            <w:noProof/>
          </w:rPr>
          <w:fldChar w:fldCharType="begin"/>
        </w:r>
        <w:r w:rsidR="0083234A" w:rsidRPr="003105FF">
          <w:rPr>
            <w:rFonts w:ascii="Palatino Linotype" w:hAnsi="Palatino Linotype"/>
            <w:noProof/>
          </w:rPr>
          <w:instrText xml:space="preserve"> PAGE   \* MERGEFORMAT </w:instrText>
        </w:r>
        <w:r w:rsidRPr="003105FF">
          <w:rPr>
            <w:rFonts w:ascii="Palatino Linotype" w:hAnsi="Palatino Linotype"/>
            <w:noProof/>
          </w:rPr>
          <w:fldChar w:fldCharType="separate"/>
        </w:r>
        <w:r w:rsidR="00BD3CFB">
          <w:rPr>
            <w:rFonts w:ascii="Palatino Linotype" w:hAnsi="Palatino Linotype"/>
            <w:noProof/>
          </w:rPr>
          <w:t>5</w:t>
        </w:r>
        <w:r w:rsidRPr="003105FF">
          <w:rPr>
            <w:rFonts w:ascii="Palatino Linotype" w:hAnsi="Palatino Linotype"/>
            <w:noProof/>
          </w:rPr>
          <w:fldChar w:fldCharType="end"/>
        </w:r>
      </w:p>
    </w:sdtContent>
  </w:sdt>
  <w:p w:rsidR="0083234A" w:rsidRDefault="0083234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B2D" w:rsidRDefault="00684B2D" w:rsidP="00E948AD">
      <w:pPr>
        <w:spacing w:after="0" w:line="240" w:lineRule="auto"/>
      </w:pPr>
      <w:r>
        <w:separator/>
      </w:r>
    </w:p>
  </w:footnote>
  <w:footnote w:type="continuationSeparator" w:id="1">
    <w:p w:rsidR="00684B2D" w:rsidRDefault="00684B2D" w:rsidP="00E94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B18"/>
    <w:multiLevelType w:val="hybridMultilevel"/>
    <w:tmpl w:val="09A66EE8"/>
    <w:lvl w:ilvl="0" w:tplc="E19E1B70">
      <w:start w:val="2"/>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E70A5F"/>
    <w:multiLevelType w:val="hybridMultilevel"/>
    <w:tmpl w:val="2DDE020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
    <w:nsid w:val="04747C07"/>
    <w:multiLevelType w:val="multilevel"/>
    <w:tmpl w:val="B1A2140C"/>
    <w:lvl w:ilvl="0">
      <w:start w:val="1"/>
      <w:numFmt w:val="decimal"/>
      <w:lvlText w:val="%1."/>
      <w:lvlJc w:val="left"/>
      <w:pPr>
        <w:ind w:left="2628" w:hanging="360"/>
      </w:pPr>
      <w:rPr>
        <w:rFonts w:hint="default"/>
      </w:rPr>
    </w:lvl>
    <w:lvl w:ilvl="1">
      <w:start w:val="1"/>
      <w:numFmt w:val="decimal"/>
      <w:isLgl/>
      <w:lvlText w:val="%1.%2."/>
      <w:lvlJc w:val="left"/>
      <w:pPr>
        <w:ind w:left="2988" w:hanging="72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800"/>
      </w:pPr>
      <w:rPr>
        <w:rFonts w:hint="default"/>
      </w:rPr>
    </w:lvl>
    <w:lvl w:ilvl="8">
      <w:start w:val="1"/>
      <w:numFmt w:val="decimal"/>
      <w:isLgl/>
      <w:lvlText w:val="%1.%2.%3.%4.%5.%6.%7.%8.%9."/>
      <w:lvlJc w:val="left"/>
      <w:pPr>
        <w:ind w:left="4428" w:hanging="2160"/>
      </w:pPr>
      <w:rPr>
        <w:rFonts w:hint="default"/>
      </w:rPr>
    </w:lvl>
  </w:abstractNum>
  <w:abstractNum w:abstractNumId="3">
    <w:nsid w:val="0F43272D"/>
    <w:multiLevelType w:val="multilevel"/>
    <w:tmpl w:val="8A5A46C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6239DE"/>
    <w:multiLevelType w:val="hybridMultilevel"/>
    <w:tmpl w:val="10F4C4EA"/>
    <w:lvl w:ilvl="0" w:tplc="19E8379E">
      <w:start w:val="2"/>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72073F"/>
    <w:multiLevelType w:val="hybridMultilevel"/>
    <w:tmpl w:val="61265EF0"/>
    <w:lvl w:ilvl="0" w:tplc="0F6636C4">
      <w:start w:val="2"/>
      <w:numFmt w:val="bullet"/>
      <w:lvlText w:val="-"/>
      <w:lvlJc w:val="left"/>
      <w:pPr>
        <w:ind w:left="720" w:hanging="360"/>
      </w:pPr>
      <w:rPr>
        <w:rFonts w:ascii="Palatino Linotype" w:eastAsiaTheme="minorEastAsia"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685501"/>
    <w:multiLevelType w:val="hybridMultilevel"/>
    <w:tmpl w:val="9E18A93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52607D"/>
    <w:multiLevelType w:val="hybridMultilevel"/>
    <w:tmpl w:val="8C8C6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D14059"/>
    <w:multiLevelType w:val="hybridMultilevel"/>
    <w:tmpl w:val="F7E0FB2A"/>
    <w:lvl w:ilvl="0" w:tplc="D214D3D4">
      <w:start w:val="1"/>
      <w:numFmt w:val="lowerLetter"/>
      <w:lvlText w:val="%1)"/>
      <w:lvlJc w:val="left"/>
      <w:pPr>
        <w:ind w:left="720" w:hanging="360"/>
      </w:pPr>
      <w:rPr>
        <w:rFonts w:ascii="Palatino Linotype" w:hAnsi="Palatino Linotype"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DC1FD4"/>
    <w:multiLevelType w:val="multilevel"/>
    <w:tmpl w:val="8A5A46C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783EE2"/>
    <w:multiLevelType w:val="multilevel"/>
    <w:tmpl w:val="8A5A46C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707C42"/>
    <w:multiLevelType w:val="hybridMultilevel"/>
    <w:tmpl w:val="3432B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B27473"/>
    <w:multiLevelType w:val="multilevel"/>
    <w:tmpl w:val="44A6FF9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0FB5C1A"/>
    <w:multiLevelType w:val="multilevel"/>
    <w:tmpl w:val="8A5A46C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1217CAB"/>
    <w:multiLevelType w:val="hybridMultilevel"/>
    <w:tmpl w:val="2B70CA1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65140D"/>
    <w:multiLevelType w:val="hybridMultilevel"/>
    <w:tmpl w:val="7A9E72E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003DE6"/>
    <w:multiLevelType w:val="multilevel"/>
    <w:tmpl w:val="DADA555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6E1A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7A6905"/>
    <w:multiLevelType w:val="hybridMultilevel"/>
    <w:tmpl w:val="60FC1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8D3611"/>
    <w:multiLevelType w:val="hybridMultilevel"/>
    <w:tmpl w:val="537E84A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575B10"/>
    <w:multiLevelType w:val="multilevel"/>
    <w:tmpl w:val="B1A2140C"/>
    <w:lvl w:ilvl="0">
      <w:start w:val="1"/>
      <w:numFmt w:val="decimal"/>
      <w:lvlText w:val="%1."/>
      <w:lvlJc w:val="left"/>
      <w:pPr>
        <w:ind w:left="2628" w:hanging="360"/>
      </w:pPr>
      <w:rPr>
        <w:rFonts w:hint="default"/>
      </w:rPr>
    </w:lvl>
    <w:lvl w:ilvl="1">
      <w:start w:val="1"/>
      <w:numFmt w:val="decimal"/>
      <w:isLgl/>
      <w:lvlText w:val="%1.%2."/>
      <w:lvlJc w:val="left"/>
      <w:pPr>
        <w:ind w:left="2988" w:hanging="72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800"/>
      </w:pPr>
      <w:rPr>
        <w:rFonts w:hint="default"/>
      </w:rPr>
    </w:lvl>
    <w:lvl w:ilvl="8">
      <w:start w:val="1"/>
      <w:numFmt w:val="decimal"/>
      <w:isLgl/>
      <w:lvlText w:val="%1.%2.%3.%4.%5.%6.%7.%8.%9."/>
      <w:lvlJc w:val="left"/>
      <w:pPr>
        <w:ind w:left="4428" w:hanging="2160"/>
      </w:pPr>
      <w:rPr>
        <w:rFonts w:hint="default"/>
      </w:rPr>
    </w:lvl>
  </w:abstractNum>
  <w:abstractNum w:abstractNumId="21">
    <w:nsid w:val="47A723A4"/>
    <w:multiLevelType w:val="hybridMultilevel"/>
    <w:tmpl w:val="D2CC95BA"/>
    <w:lvl w:ilvl="0" w:tplc="0F20BA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D5C1409"/>
    <w:multiLevelType w:val="hybridMultilevel"/>
    <w:tmpl w:val="52340708"/>
    <w:lvl w:ilvl="0" w:tplc="0F6636C4">
      <w:start w:val="2"/>
      <w:numFmt w:val="bullet"/>
      <w:lvlText w:val="-"/>
      <w:lvlJc w:val="left"/>
      <w:pPr>
        <w:ind w:left="720" w:hanging="360"/>
      </w:pPr>
      <w:rPr>
        <w:rFonts w:ascii="Palatino Linotype" w:eastAsiaTheme="minorEastAsia"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B62E3E"/>
    <w:multiLevelType w:val="hybridMultilevel"/>
    <w:tmpl w:val="60726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11C5FB5"/>
    <w:multiLevelType w:val="multilevel"/>
    <w:tmpl w:val="8A5A46C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58C11F7"/>
    <w:multiLevelType w:val="hybridMultilevel"/>
    <w:tmpl w:val="AB8C993A"/>
    <w:lvl w:ilvl="0" w:tplc="6728075C">
      <w:start w:val="1"/>
      <w:numFmt w:val="decimal"/>
      <w:lvlText w:val="%1."/>
      <w:lvlJc w:val="left"/>
      <w:pPr>
        <w:ind w:left="2628" w:hanging="360"/>
      </w:pPr>
      <w:rPr>
        <w:rFonts w:hint="default"/>
      </w:rPr>
    </w:lvl>
    <w:lvl w:ilvl="1" w:tplc="04050019" w:tentative="1">
      <w:start w:val="1"/>
      <w:numFmt w:val="lowerLetter"/>
      <w:lvlText w:val="%2."/>
      <w:lvlJc w:val="left"/>
      <w:pPr>
        <w:ind w:left="3348" w:hanging="360"/>
      </w:pPr>
    </w:lvl>
    <w:lvl w:ilvl="2" w:tplc="0405001B" w:tentative="1">
      <w:start w:val="1"/>
      <w:numFmt w:val="lowerRoman"/>
      <w:lvlText w:val="%3."/>
      <w:lvlJc w:val="right"/>
      <w:pPr>
        <w:ind w:left="4068" w:hanging="180"/>
      </w:pPr>
    </w:lvl>
    <w:lvl w:ilvl="3" w:tplc="0405000F" w:tentative="1">
      <w:start w:val="1"/>
      <w:numFmt w:val="decimal"/>
      <w:lvlText w:val="%4."/>
      <w:lvlJc w:val="left"/>
      <w:pPr>
        <w:ind w:left="4788" w:hanging="360"/>
      </w:pPr>
    </w:lvl>
    <w:lvl w:ilvl="4" w:tplc="04050019" w:tentative="1">
      <w:start w:val="1"/>
      <w:numFmt w:val="lowerLetter"/>
      <w:lvlText w:val="%5."/>
      <w:lvlJc w:val="left"/>
      <w:pPr>
        <w:ind w:left="5508" w:hanging="360"/>
      </w:pPr>
    </w:lvl>
    <w:lvl w:ilvl="5" w:tplc="0405001B" w:tentative="1">
      <w:start w:val="1"/>
      <w:numFmt w:val="lowerRoman"/>
      <w:lvlText w:val="%6."/>
      <w:lvlJc w:val="right"/>
      <w:pPr>
        <w:ind w:left="6228" w:hanging="180"/>
      </w:pPr>
    </w:lvl>
    <w:lvl w:ilvl="6" w:tplc="0405000F" w:tentative="1">
      <w:start w:val="1"/>
      <w:numFmt w:val="decimal"/>
      <w:lvlText w:val="%7."/>
      <w:lvlJc w:val="left"/>
      <w:pPr>
        <w:ind w:left="6948" w:hanging="360"/>
      </w:pPr>
    </w:lvl>
    <w:lvl w:ilvl="7" w:tplc="04050019" w:tentative="1">
      <w:start w:val="1"/>
      <w:numFmt w:val="lowerLetter"/>
      <w:lvlText w:val="%8."/>
      <w:lvlJc w:val="left"/>
      <w:pPr>
        <w:ind w:left="7668" w:hanging="360"/>
      </w:pPr>
    </w:lvl>
    <w:lvl w:ilvl="8" w:tplc="0405001B" w:tentative="1">
      <w:start w:val="1"/>
      <w:numFmt w:val="lowerRoman"/>
      <w:lvlText w:val="%9."/>
      <w:lvlJc w:val="right"/>
      <w:pPr>
        <w:ind w:left="8388" w:hanging="180"/>
      </w:pPr>
    </w:lvl>
  </w:abstractNum>
  <w:abstractNum w:abstractNumId="26">
    <w:nsid w:val="584F098E"/>
    <w:multiLevelType w:val="multilevel"/>
    <w:tmpl w:val="8A5A46C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EDE3537"/>
    <w:multiLevelType w:val="hybridMultilevel"/>
    <w:tmpl w:val="7194C5AE"/>
    <w:lvl w:ilvl="0" w:tplc="CB8AED04">
      <w:start w:val="2"/>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6435E21"/>
    <w:multiLevelType w:val="multilevel"/>
    <w:tmpl w:val="0810C84C"/>
    <w:lvl w:ilvl="0">
      <w:start w:val="1"/>
      <w:numFmt w:val="decimal"/>
      <w:lvlText w:val="%1."/>
      <w:lvlJc w:val="left"/>
      <w:pPr>
        <w:ind w:left="2628"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29">
    <w:nsid w:val="6DB63271"/>
    <w:multiLevelType w:val="hybridMultilevel"/>
    <w:tmpl w:val="140096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9162F7"/>
    <w:multiLevelType w:val="hybridMultilevel"/>
    <w:tmpl w:val="F92491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58B3781"/>
    <w:multiLevelType w:val="multilevel"/>
    <w:tmpl w:val="A992EF8E"/>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adpis3"/>
      <w:lvlText w:val="%1.%2.%3"/>
      <w:lvlJc w:val="left"/>
      <w:pPr>
        <w:ind w:left="383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nsid w:val="76BB31CD"/>
    <w:multiLevelType w:val="hybridMultilevel"/>
    <w:tmpl w:val="FBB4C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C397939"/>
    <w:multiLevelType w:val="hybridMultilevel"/>
    <w:tmpl w:val="42C84C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D6F6A49"/>
    <w:multiLevelType w:val="multilevel"/>
    <w:tmpl w:val="8A5A46C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F9C68C1"/>
    <w:multiLevelType w:val="multilevel"/>
    <w:tmpl w:val="8A5A46C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2"/>
  </w:num>
  <w:num w:numId="3">
    <w:abstractNumId w:val="28"/>
  </w:num>
  <w:num w:numId="4">
    <w:abstractNumId w:val="17"/>
  </w:num>
  <w:num w:numId="5">
    <w:abstractNumId w:val="23"/>
  </w:num>
  <w:num w:numId="6">
    <w:abstractNumId w:val="32"/>
  </w:num>
  <w:num w:numId="7">
    <w:abstractNumId w:val="9"/>
  </w:num>
  <w:num w:numId="8">
    <w:abstractNumId w:val="31"/>
  </w:num>
  <w:num w:numId="9">
    <w:abstractNumId w:val="20"/>
  </w:num>
  <w:num w:numId="10">
    <w:abstractNumId w:val="11"/>
  </w:num>
  <w:num w:numId="11">
    <w:abstractNumId w:val="34"/>
  </w:num>
  <w:num w:numId="12">
    <w:abstractNumId w:val="26"/>
  </w:num>
  <w:num w:numId="13">
    <w:abstractNumId w:val="24"/>
  </w:num>
  <w:num w:numId="14">
    <w:abstractNumId w:val="35"/>
  </w:num>
  <w:num w:numId="15">
    <w:abstractNumId w:val="6"/>
  </w:num>
  <w:num w:numId="16">
    <w:abstractNumId w:val="13"/>
  </w:num>
  <w:num w:numId="17">
    <w:abstractNumId w:val="31"/>
    <w:lvlOverride w:ilvl="0">
      <w:startOverride w:val="3"/>
    </w:lvlOverride>
  </w:num>
  <w:num w:numId="18">
    <w:abstractNumId w:val="3"/>
  </w:num>
  <w:num w:numId="19">
    <w:abstractNumId w:val="10"/>
  </w:num>
  <w:num w:numId="20">
    <w:abstractNumId w:val="12"/>
  </w:num>
  <w:num w:numId="21">
    <w:abstractNumId w:val="0"/>
  </w:num>
  <w:num w:numId="22">
    <w:abstractNumId w:val="27"/>
  </w:num>
  <w:num w:numId="23">
    <w:abstractNumId w:val="18"/>
  </w:num>
  <w:num w:numId="24">
    <w:abstractNumId w:val="33"/>
  </w:num>
  <w:num w:numId="25">
    <w:abstractNumId w:val="4"/>
  </w:num>
  <w:num w:numId="26">
    <w:abstractNumId w:val="16"/>
  </w:num>
  <w:num w:numId="27">
    <w:abstractNumId w:val="8"/>
  </w:num>
  <w:num w:numId="28">
    <w:abstractNumId w:val="29"/>
  </w:num>
  <w:num w:numId="29">
    <w:abstractNumId w:val="21"/>
  </w:num>
  <w:num w:numId="30">
    <w:abstractNumId w:val="22"/>
  </w:num>
  <w:num w:numId="31">
    <w:abstractNumId w:val="5"/>
  </w:num>
  <w:num w:numId="32">
    <w:abstractNumId w:val="30"/>
  </w:num>
  <w:num w:numId="33">
    <w:abstractNumId w:val="1"/>
  </w:num>
  <w:num w:numId="34">
    <w:abstractNumId w:val="7"/>
  </w:num>
  <w:num w:numId="35">
    <w:abstractNumId w:val="31"/>
    <w:lvlOverride w:ilvl="0">
      <w:startOverride w:val="2"/>
    </w:lvlOverride>
  </w:num>
  <w:num w:numId="36">
    <w:abstractNumId w:val="31"/>
    <w:lvlOverride w:ilvl="0">
      <w:startOverride w:val="2"/>
    </w:lvlOverride>
    <w:lvlOverride w:ilvl="1">
      <w:startOverride w:val="2"/>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5"/>
  </w:num>
  <w:num w:numId="40">
    <w:abstractNumId w:val="31"/>
    <w:lvlOverride w:ilvl="0">
      <w:startOverride w:val="2"/>
    </w:lvlOverride>
    <w:lvlOverride w:ilvl="1">
      <w:startOverride w:val="2"/>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6498"/>
    <w:rsid w:val="0000004F"/>
    <w:rsid w:val="00001BAE"/>
    <w:rsid w:val="00005551"/>
    <w:rsid w:val="00015297"/>
    <w:rsid w:val="00022D5E"/>
    <w:rsid w:val="00024064"/>
    <w:rsid w:val="00024298"/>
    <w:rsid w:val="00026DC0"/>
    <w:rsid w:val="000274A8"/>
    <w:rsid w:val="00042E49"/>
    <w:rsid w:val="00047034"/>
    <w:rsid w:val="000534BB"/>
    <w:rsid w:val="00055AC7"/>
    <w:rsid w:val="00057D90"/>
    <w:rsid w:val="00057FBC"/>
    <w:rsid w:val="000605A9"/>
    <w:rsid w:val="00061DEA"/>
    <w:rsid w:val="00064645"/>
    <w:rsid w:val="000664A2"/>
    <w:rsid w:val="00067B6C"/>
    <w:rsid w:val="00070B72"/>
    <w:rsid w:val="000739EC"/>
    <w:rsid w:val="00073E5C"/>
    <w:rsid w:val="000748C4"/>
    <w:rsid w:val="00084EC8"/>
    <w:rsid w:val="00085089"/>
    <w:rsid w:val="00091909"/>
    <w:rsid w:val="00095C99"/>
    <w:rsid w:val="00096AE1"/>
    <w:rsid w:val="000A0ED4"/>
    <w:rsid w:val="000A46E8"/>
    <w:rsid w:val="000A6C1A"/>
    <w:rsid w:val="000B0AFB"/>
    <w:rsid w:val="000B4A78"/>
    <w:rsid w:val="000C1347"/>
    <w:rsid w:val="000C352D"/>
    <w:rsid w:val="000C7AEE"/>
    <w:rsid w:val="000C7C52"/>
    <w:rsid w:val="000D1266"/>
    <w:rsid w:val="000D63A8"/>
    <w:rsid w:val="000E39D3"/>
    <w:rsid w:val="000E3E44"/>
    <w:rsid w:val="000E60D2"/>
    <w:rsid w:val="000F22B7"/>
    <w:rsid w:val="000F57EC"/>
    <w:rsid w:val="00105ED0"/>
    <w:rsid w:val="0010668C"/>
    <w:rsid w:val="00112A67"/>
    <w:rsid w:val="00112B68"/>
    <w:rsid w:val="001130AD"/>
    <w:rsid w:val="00114DC9"/>
    <w:rsid w:val="001215AC"/>
    <w:rsid w:val="00121808"/>
    <w:rsid w:val="00121B6F"/>
    <w:rsid w:val="00121FED"/>
    <w:rsid w:val="001266F7"/>
    <w:rsid w:val="00132B0B"/>
    <w:rsid w:val="00143774"/>
    <w:rsid w:val="00145576"/>
    <w:rsid w:val="00146B8B"/>
    <w:rsid w:val="001475A6"/>
    <w:rsid w:val="00152A8B"/>
    <w:rsid w:val="00153971"/>
    <w:rsid w:val="00156E69"/>
    <w:rsid w:val="0016222E"/>
    <w:rsid w:val="001625CC"/>
    <w:rsid w:val="00164C14"/>
    <w:rsid w:val="00174B3B"/>
    <w:rsid w:val="00175AC4"/>
    <w:rsid w:val="00176467"/>
    <w:rsid w:val="0019109D"/>
    <w:rsid w:val="00191FD8"/>
    <w:rsid w:val="001A0B9E"/>
    <w:rsid w:val="001A170E"/>
    <w:rsid w:val="001A2C72"/>
    <w:rsid w:val="001B007A"/>
    <w:rsid w:val="001B2094"/>
    <w:rsid w:val="001B2749"/>
    <w:rsid w:val="001B48E4"/>
    <w:rsid w:val="001B79E7"/>
    <w:rsid w:val="001C012A"/>
    <w:rsid w:val="001C1790"/>
    <w:rsid w:val="001C2A68"/>
    <w:rsid w:val="001C359C"/>
    <w:rsid w:val="001C7A8D"/>
    <w:rsid w:val="001D2A44"/>
    <w:rsid w:val="001D2F0C"/>
    <w:rsid w:val="001D2FDC"/>
    <w:rsid w:val="001D57D3"/>
    <w:rsid w:val="001D5A52"/>
    <w:rsid w:val="001E08A2"/>
    <w:rsid w:val="001E2B02"/>
    <w:rsid w:val="001F269B"/>
    <w:rsid w:val="001F2A00"/>
    <w:rsid w:val="001F2FDE"/>
    <w:rsid w:val="001F50D7"/>
    <w:rsid w:val="00203539"/>
    <w:rsid w:val="002109D2"/>
    <w:rsid w:val="002172E9"/>
    <w:rsid w:val="002213E6"/>
    <w:rsid w:val="00221F56"/>
    <w:rsid w:val="00224B25"/>
    <w:rsid w:val="00234A45"/>
    <w:rsid w:val="00237420"/>
    <w:rsid w:val="002450C1"/>
    <w:rsid w:val="00245852"/>
    <w:rsid w:val="00247886"/>
    <w:rsid w:val="00252F7F"/>
    <w:rsid w:val="0025356F"/>
    <w:rsid w:val="0025373C"/>
    <w:rsid w:val="00253974"/>
    <w:rsid w:val="002561C1"/>
    <w:rsid w:val="00265211"/>
    <w:rsid w:val="002700DB"/>
    <w:rsid w:val="00271123"/>
    <w:rsid w:val="00272BDD"/>
    <w:rsid w:val="00280114"/>
    <w:rsid w:val="0028246C"/>
    <w:rsid w:val="00282E09"/>
    <w:rsid w:val="00284744"/>
    <w:rsid w:val="002871C4"/>
    <w:rsid w:val="002928F0"/>
    <w:rsid w:val="002949E4"/>
    <w:rsid w:val="00294F6B"/>
    <w:rsid w:val="002A0DC8"/>
    <w:rsid w:val="002A1770"/>
    <w:rsid w:val="002A4925"/>
    <w:rsid w:val="002B0C1C"/>
    <w:rsid w:val="002B146D"/>
    <w:rsid w:val="002B3E1A"/>
    <w:rsid w:val="002B659F"/>
    <w:rsid w:val="002B757C"/>
    <w:rsid w:val="002C68BB"/>
    <w:rsid w:val="002D5D34"/>
    <w:rsid w:val="002E14F5"/>
    <w:rsid w:val="002E6515"/>
    <w:rsid w:val="002E6C52"/>
    <w:rsid w:val="002F126B"/>
    <w:rsid w:val="002F1869"/>
    <w:rsid w:val="002F2A91"/>
    <w:rsid w:val="002F5774"/>
    <w:rsid w:val="002F69D0"/>
    <w:rsid w:val="002F7B2D"/>
    <w:rsid w:val="00302F13"/>
    <w:rsid w:val="003105FF"/>
    <w:rsid w:val="00314C75"/>
    <w:rsid w:val="003155B1"/>
    <w:rsid w:val="00316466"/>
    <w:rsid w:val="00331F58"/>
    <w:rsid w:val="00333B01"/>
    <w:rsid w:val="00333B3E"/>
    <w:rsid w:val="00334C23"/>
    <w:rsid w:val="003368AC"/>
    <w:rsid w:val="00343279"/>
    <w:rsid w:val="00352E8C"/>
    <w:rsid w:val="003551DA"/>
    <w:rsid w:val="0035729E"/>
    <w:rsid w:val="00364055"/>
    <w:rsid w:val="003652A1"/>
    <w:rsid w:val="00366BC6"/>
    <w:rsid w:val="00367B81"/>
    <w:rsid w:val="00372250"/>
    <w:rsid w:val="00374F6E"/>
    <w:rsid w:val="00376B46"/>
    <w:rsid w:val="00383F7E"/>
    <w:rsid w:val="003856A9"/>
    <w:rsid w:val="00387BD4"/>
    <w:rsid w:val="00391116"/>
    <w:rsid w:val="00394344"/>
    <w:rsid w:val="00397F76"/>
    <w:rsid w:val="003A5420"/>
    <w:rsid w:val="003A67DE"/>
    <w:rsid w:val="003B61E6"/>
    <w:rsid w:val="003D55F5"/>
    <w:rsid w:val="003D77CF"/>
    <w:rsid w:val="003E090A"/>
    <w:rsid w:val="003E2427"/>
    <w:rsid w:val="003E47A5"/>
    <w:rsid w:val="003E4CEC"/>
    <w:rsid w:val="003E5B2E"/>
    <w:rsid w:val="003F0C2C"/>
    <w:rsid w:val="003F0EF5"/>
    <w:rsid w:val="003F1979"/>
    <w:rsid w:val="003F4D35"/>
    <w:rsid w:val="004110A6"/>
    <w:rsid w:val="00411BC5"/>
    <w:rsid w:val="00417175"/>
    <w:rsid w:val="00423F7F"/>
    <w:rsid w:val="00424D95"/>
    <w:rsid w:val="00430288"/>
    <w:rsid w:val="00431233"/>
    <w:rsid w:val="00431ACC"/>
    <w:rsid w:val="00434E00"/>
    <w:rsid w:val="00444CDC"/>
    <w:rsid w:val="0044553E"/>
    <w:rsid w:val="004462A0"/>
    <w:rsid w:val="00446732"/>
    <w:rsid w:val="004479A1"/>
    <w:rsid w:val="00451595"/>
    <w:rsid w:val="0045254B"/>
    <w:rsid w:val="00457441"/>
    <w:rsid w:val="00457444"/>
    <w:rsid w:val="00457DC2"/>
    <w:rsid w:val="00461A78"/>
    <w:rsid w:val="004667DC"/>
    <w:rsid w:val="004678A1"/>
    <w:rsid w:val="00470B34"/>
    <w:rsid w:val="00472445"/>
    <w:rsid w:val="00484508"/>
    <w:rsid w:val="0048524E"/>
    <w:rsid w:val="004A2B03"/>
    <w:rsid w:val="004A2DF8"/>
    <w:rsid w:val="004B7DF6"/>
    <w:rsid w:val="004D21F2"/>
    <w:rsid w:val="004D6A35"/>
    <w:rsid w:val="004E01ED"/>
    <w:rsid w:val="004E692B"/>
    <w:rsid w:val="004F2C9D"/>
    <w:rsid w:val="0050160C"/>
    <w:rsid w:val="00501F1C"/>
    <w:rsid w:val="00504EB6"/>
    <w:rsid w:val="005076DE"/>
    <w:rsid w:val="0051238A"/>
    <w:rsid w:val="00515B0A"/>
    <w:rsid w:val="00516A94"/>
    <w:rsid w:val="00516CF5"/>
    <w:rsid w:val="005200E6"/>
    <w:rsid w:val="005203A2"/>
    <w:rsid w:val="00520DD9"/>
    <w:rsid w:val="00521279"/>
    <w:rsid w:val="005305AB"/>
    <w:rsid w:val="005314B6"/>
    <w:rsid w:val="0053590F"/>
    <w:rsid w:val="00541882"/>
    <w:rsid w:val="00542215"/>
    <w:rsid w:val="00544113"/>
    <w:rsid w:val="005503E9"/>
    <w:rsid w:val="005516E0"/>
    <w:rsid w:val="00563693"/>
    <w:rsid w:val="005663D4"/>
    <w:rsid w:val="00572DAB"/>
    <w:rsid w:val="00573A75"/>
    <w:rsid w:val="005806A1"/>
    <w:rsid w:val="0059356F"/>
    <w:rsid w:val="00594325"/>
    <w:rsid w:val="005953B7"/>
    <w:rsid w:val="005979FD"/>
    <w:rsid w:val="005A60DD"/>
    <w:rsid w:val="005D1FC6"/>
    <w:rsid w:val="005D6578"/>
    <w:rsid w:val="005E390A"/>
    <w:rsid w:val="005E4A5D"/>
    <w:rsid w:val="005E4CBC"/>
    <w:rsid w:val="005F452D"/>
    <w:rsid w:val="005F6CA9"/>
    <w:rsid w:val="005F787B"/>
    <w:rsid w:val="005F7FB8"/>
    <w:rsid w:val="00601ADB"/>
    <w:rsid w:val="00605FD5"/>
    <w:rsid w:val="006073C3"/>
    <w:rsid w:val="00614B3D"/>
    <w:rsid w:val="00615CE3"/>
    <w:rsid w:val="00616594"/>
    <w:rsid w:val="00624614"/>
    <w:rsid w:val="006258CA"/>
    <w:rsid w:val="00633D6F"/>
    <w:rsid w:val="00634517"/>
    <w:rsid w:val="00642A47"/>
    <w:rsid w:val="006445DC"/>
    <w:rsid w:val="006451AC"/>
    <w:rsid w:val="006456DD"/>
    <w:rsid w:val="00650348"/>
    <w:rsid w:val="006506D2"/>
    <w:rsid w:val="00650CE0"/>
    <w:rsid w:val="006535E2"/>
    <w:rsid w:val="0065383D"/>
    <w:rsid w:val="00661694"/>
    <w:rsid w:val="0066247B"/>
    <w:rsid w:val="00663335"/>
    <w:rsid w:val="006713CC"/>
    <w:rsid w:val="00674064"/>
    <w:rsid w:val="00674CDF"/>
    <w:rsid w:val="00682874"/>
    <w:rsid w:val="0068485B"/>
    <w:rsid w:val="00684B2D"/>
    <w:rsid w:val="006858E1"/>
    <w:rsid w:val="0068638C"/>
    <w:rsid w:val="00687D30"/>
    <w:rsid w:val="0069102B"/>
    <w:rsid w:val="00694487"/>
    <w:rsid w:val="00694E86"/>
    <w:rsid w:val="00695886"/>
    <w:rsid w:val="006A0B6E"/>
    <w:rsid w:val="006A354E"/>
    <w:rsid w:val="006B0C6B"/>
    <w:rsid w:val="006B5093"/>
    <w:rsid w:val="006B68A0"/>
    <w:rsid w:val="006C23B7"/>
    <w:rsid w:val="006C34F5"/>
    <w:rsid w:val="006C758C"/>
    <w:rsid w:val="006C7F17"/>
    <w:rsid w:val="006D19FD"/>
    <w:rsid w:val="006D5F3D"/>
    <w:rsid w:val="006D76D6"/>
    <w:rsid w:val="006E1AF8"/>
    <w:rsid w:val="006E4934"/>
    <w:rsid w:val="006E50C2"/>
    <w:rsid w:val="006F4620"/>
    <w:rsid w:val="007038BE"/>
    <w:rsid w:val="00703FD0"/>
    <w:rsid w:val="00704A26"/>
    <w:rsid w:val="00705981"/>
    <w:rsid w:val="00710112"/>
    <w:rsid w:val="007150A8"/>
    <w:rsid w:val="00717DEF"/>
    <w:rsid w:val="0072404A"/>
    <w:rsid w:val="00726352"/>
    <w:rsid w:val="00732368"/>
    <w:rsid w:val="00737243"/>
    <w:rsid w:val="00751357"/>
    <w:rsid w:val="007527AF"/>
    <w:rsid w:val="00752CEB"/>
    <w:rsid w:val="00760109"/>
    <w:rsid w:val="00761A6F"/>
    <w:rsid w:val="00762CC2"/>
    <w:rsid w:val="00765486"/>
    <w:rsid w:val="00767FEB"/>
    <w:rsid w:val="00772C8C"/>
    <w:rsid w:val="007741A6"/>
    <w:rsid w:val="00775222"/>
    <w:rsid w:val="00775368"/>
    <w:rsid w:val="00776A5D"/>
    <w:rsid w:val="00777DB7"/>
    <w:rsid w:val="007835A3"/>
    <w:rsid w:val="00785818"/>
    <w:rsid w:val="00785930"/>
    <w:rsid w:val="0079418E"/>
    <w:rsid w:val="007963C1"/>
    <w:rsid w:val="007A5789"/>
    <w:rsid w:val="007B45D7"/>
    <w:rsid w:val="007B60F1"/>
    <w:rsid w:val="007C76B6"/>
    <w:rsid w:val="007D10FE"/>
    <w:rsid w:val="007D2A90"/>
    <w:rsid w:val="007D33B0"/>
    <w:rsid w:val="007D6E4C"/>
    <w:rsid w:val="007E65C0"/>
    <w:rsid w:val="007F119B"/>
    <w:rsid w:val="007F12DD"/>
    <w:rsid w:val="00810695"/>
    <w:rsid w:val="0081289E"/>
    <w:rsid w:val="0082371F"/>
    <w:rsid w:val="0083234A"/>
    <w:rsid w:val="008416DE"/>
    <w:rsid w:val="008447E4"/>
    <w:rsid w:val="00847B59"/>
    <w:rsid w:val="00856D19"/>
    <w:rsid w:val="00861FFE"/>
    <w:rsid w:val="00866628"/>
    <w:rsid w:val="00870C5B"/>
    <w:rsid w:val="00877044"/>
    <w:rsid w:val="00884270"/>
    <w:rsid w:val="00886658"/>
    <w:rsid w:val="0089032F"/>
    <w:rsid w:val="00890A1E"/>
    <w:rsid w:val="00890CC9"/>
    <w:rsid w:val="008A0392"/>
    <w:rsid w:val="008B1FC6"/>
    <w:rsid w:val="008B2770"/>
    <w:rsid w:val="008B6C50"/>
    <w:rsid w:val="008C4BC4"/>
    <w:rsid w:val="008C5CC1"/>
    <w:rsid w:val="008D0689"/>
    <w:rsid w:val="008D0CF4"/>
    <w:rsid w:val="008D0E2A"/>
    <w:rsid w:val="008D566B"/>
    <w:rsid w:val="008D6B44"/>
    <w:rsid w:val="008D6B55"/>
    <w:rsid w:val="008E1F3D"/>
    <w:rsid w:val="008E40B8"/>
    <w:rsid w:val="008E6013"/>
    <w:rsid w:val="008E6A11"/>
    <w:rsid w:val="008E6FB8"/>
    <w:rsid w:val="008F036F"/>
    <w:rsid w:val="008F0CF3"/>
    <w:rsid w:val="008F0E4E"/>
    <w:rsid w:val="008F4F08"/>
    <w:rsid w:val="00900002"/>
    <w:rsid w:val="00902EAF"/>
    <w:rsid w:val="009150B8"/>
    <w:rsid w:val="009159E6"/>
    <w:rsid w:val="00917AE0"/>
    <w:rsid w:val="00921FFC"/>
    <w:rsid w:val="0092221B"/>
    <w:rsid w:val="00923C60"/>
    <w:rsid w:val="00923CF5"/>
    <w:rsid w:val="00925B39"/>
    <w:rsid w:val="00931447"/>
    <w:rsid w:val="00932255"/>
    <w:rsid w:val="00937746"/>
    <w:rsid w:val="00940313"/>
    <w:rsid w:val="00945648"/>
    <w:rsid w:val="00946D1D"/>
    <w:rsid w:val="009470FB"/>
    <w:rsid w:val="00952480"/>
    <w:rsid w:val="00952563"/>
    <w:rsid w:val="00952EC2"/>
    <w:rsid w:val="009546E3"/>
    <w:rsid w:val="00970A9E"/>
    <w:rsid w:val="00971AAC"/>
    <w:rsid w:val="0097217E"/>
    <w:rsid w:val="00972483"/>
    <w:rsid w:val="00976C7F"/>
    <w:rsid w:val="00977C20"/>
    <w:rsid w:val="00991227"/>
    <w:rsid w:val="00991B20"/>
    <w:rsid w:val="00991EEF"/>
    <w:rsid w:val="0099220B"/>
    <w:rsid w:val="00995595"/>
    <w:rsid w:val="009978A9"/>
    <w:rsid w:val="00997DBD"/>
    <w:rsid w:val="009A2967"/>
    <w:rsid w:val="009A2F34"/>
    <w:rsid w:val="009B1389"/>
    <w:rsid w:val="009B63AC"/>
    <w:rsid w:val="009B7CD0"/>
    <w:rsid w:val="009C3319"/>
    <w:rsid w:val="009C45CC"/>
    <w:rsid w:val="009D32E0"/>
    <w:rsid w:val="009D50E0"/>
    <w:rsid w:val="009D5419"/>
    <w:rsid w:val="009E0117"/>
    <w:rsid w:val="009E0631"/>
    <w:rsid w:val="009E527F"/>
    <w:rsid w:val="009E5FF0"/>
    <w:rsid w:val="009E665C"/>
    <w:rsid w:val="009F5910"/>
    <w:rsid w:val="00A06239"/>
    <w:rsid w:val="00A06B63"/>
    <w:rsid w:val="00A07604"/>
    <w:rsid w:val="00A07CB7"/>
    <w:rsid w:val="00A12D1A"/>
    <w:rsid w:val="00A152BC"/>
    <w:rsid w:val="00A15A98"/>
    <w:rsid w:val="00A31594"/>
    <w:rsid w:val="00A40EAF"/>
    <w:rsid w:val="00A414C5"/>
    <w:rsid w:val="00A42A91"/>
    <w:rsid w:val="00A42FB9"/>
    <w:rsid w:val="00A43B8F"/>
    <w:rsid w:val="00A446B4"/>
    <w:rsid w:val="00A51034"/>
    <w:rsid w:val="00A54EA7"/>
    <w:rsid w:val="00A660A0"/>
    <w:rsid w:val="00A660A6"/>
    <w:rsid w:val="00A74A79"/>
    <w:rsid w:val="00A84CEC"/>
    <w:rsid w:val="00A8522B"/>
    <w:rsid w:val="00A875C3"/>
    <w:rsid w:val="00A87A1C"/>
    <w:rsid w:val="00A90439"/>
    <w:rsid w:val="00A917EC"/>
    <w:rsid w:val="00A91C95"/>
    <w:rsid w:val="00A920E2"/>
    <w:rsid w:val="00A94EE3"/>
    <w:rsid w:val="00A970D4"/>
    <w:rsid w:val="00AA2A10"/>
    <w:rsid w:val="00AA620F"/>
    <w:rsid w:val="00AB43E4"/>
    <w:rsid w:val="00AC2045"/>
    <w:rsid w:val="00AC556A"/>
    <w:rsid w:val="00AD2615"/>
    <w:rsid w:val="00AD2686"/>
    <w:rsid w:val="00AD2901"/>
    <w:rsid w:val="00AD6410"/>
    <w:rsid w:val="00AD67AE"/>
    <w:rsid w:val="00AD6D23"/>
    <w:rsid w:val="00AE12F3"/>
    <w:rsid w:val="00AF62F8"/>
    <w:rsid w:val="00AF7A6E"/>
    <w:rsid w:val="00B00FFE"/>
    <w:rsid w:val="00B06100"/>
    <w:rsid w:val="00B11A3A"/>
    <w:rsid w:val="00B11E06"/>
    <w:rsid w:val="00B136CC"/>
    <w:rsid w:val="00B142CD"/>
    <w:rsid w:val="00B149EC"/>
    <w:rsid w:val="00B15F4D"/>
    <w:rsid w:val="00B1771D"/>
    <w:rsid w:val="00B23A49"/>
    <w:rsid w:val="00B262E9"/>
    <w:rsid w:val="00B26CED"/>
    <w:rsid w:val="00B31FD1"/>
    <w:rsid w:val="00B3316B"/>
    <w:rsid w:val="00B33F17"/>
    <w:rsid w:val="00B45D43"/>
    <w:rsid w:val="00B45FFD"/>
    <w:rsid w:val="00B64ADB"/>
    <w:rsid w:val="00B72D5D"/>
    <w:rsid w:val="00B7588C"/>
    <w:rsid w:val="00B80730"/>
    <w:rsid w:val="00B80A2E"/>
    <w:rsid w:val="00B80E7F"/>
    <w:rsid w:val="00B826C8"/>
    <w:rsid w:val="00B84B08"/>
    <w:rsid w:val="00B8688B"/>
    <w:rsid w:val="00B917D5"/>
    <w:rsid w:val="00B93BBD"/>
    <w:rsid w:val="00B950AD"/>
    <w:rsid w:val="00B95E7F"/>
    <w:rsid w:val="00BA1F44"/>
    <w:rsid w:val="00BA492E"/>
    <w:rsid w:val="00BA5100"/>
    <w:rsid w:val="00BB5B2A"/>
    <w:rsid w:val="00BB6D1F"/>
    <w:rsid w:val="00BC2599"/>
    <w:rsid w:val="00BC3933"/>
    <w:rsid w:val="00BC3D0B"/>
    <w:rsid w:val="00BC6F4E"/>
    <w:rsid w:val="00BC7BD6"/>
    <w:rsid w:val="00BD060D"/>
    <w:rsid w:val="00BD0C1B"/>
    <w:rsid w:val="00BD23E5"/>
    <w:rsid w:val="00BD3CFB"/>
    <w:rsid w:val="00BE09FD"/>
    <w:rsid w:val="00BE776D"/>
    <w:rsid w:val="00BF18B1"/>
    <w:rsid w:val="00BF1CF2"/>
    <w:rsid w:val="00BF1E46"/>
    <w:rsid w:val="00BF7B69"/>
    <w:rsid w:val="00C01CD3"/>
    <w:rsid w:val="00C04F12"/>
    <w:rsid w:val="00C06C6C"/>
    <w:rsid w:val="00C06C71"/>
    <w:rsid w:val="00C11A2D"/>
    <w:rsid w:val="00C16F1C"/>
    <w:rsid w:val="00C17099"/>
    <w:rsid w:val="00C216A3"/>
    <w:rsid w:val="00C27C59"/>
    <w:rsid w:val="00C30049"/>
    <w:rsid w:val="00C4279C"/>
    <w:rsid w:val="00C44214"/>
    <w:rsid w:val="00C4422F"/>
    <w:rsid w:val="00C503BC"/>
    <w:rsid w:val="00C5123A"/>
    <w:rsid w:val="00C51AEE"/>
    <w:rsid w:val="00C52788"/>
    <w:rsid w:val="00C541E1"/>
    <w:rsid w:val="00C55270"/>
    <w:rsid w:val="00C622CB"/>
    <w:rsid w:val="00C63CB2"/>
    <w:rsid w:val="00C76498"/>
    <w:rsid w:val="00C77735"/>
    <w:rsid w:val="00CA3266"/>
    <w:rsid w:val="00CA6157"/>
    <w:rsid w:val="00CB3E77"/>
    <w:rsid w:val="00CB4112"/>
    <w:rsid w:val="00CB5222"/>
    <w:rsid w:val="00CB5671"/>
    <w:rsid w:val="00CB7A92"/>
    <w:rsid w:val="00CC3C8A"/>
    <w:rsid w:val="00CD0D13"/>
    <w:rsid w:val="00CD2079"/>
    <w:rsid w:val="00CD221E"/>
    <w:rsid w:val="00CD5FB9"/>
    <w:rsid w:val="00CD63E0"/>
    <w:rsid w:val="00CD703E"/>
    <w:rsid w:val="00CD7AE8"/>
    <w:rsid w:val="00CD7EBF"/>
    <w:rsid w:val="00CE37AF"/>
    <w:rsid w:val="00CF0495"/>
    <w:rsid w:val="00CF5E49"/>
    <w:rsid w:val="00D06A9D"/>
    <w:rsid w:val="00D129E8"/>
    <w:rsid w:val="00D141D1"/>
    <w:rsid w:val="00D1765C"/>
    <w:rsid w:val="00D43136"/>
    <w:rsid w:val="00D43342"/>
    <w:rsid w:val="00D4487A"/>
    <w:rsid w:val="00D455F0"/>
    <w:rsid w:val="00D456A6"/>
    <w:rsid w:val="00D46C15"/>
    <w:rsid w:val="00D55890"/>
    <w:rsid w:val="00D5692D"/>
    <w:rsid w:val="00D56FFE"/>
    <w:rsid w:val="00D57CDC"/>
    <w:rsid w:val="00D62795"/>
    <w:rsid w:val="00D6419F"/>
    <w:rsid w:val="00D649A9"/>
    <w:rsid w:val="00D6683E"/>
    <w:rsid w:val="00D67494"/>
    <w:rsid w:val="00D67A6C"/>
    <w:rsid w:val="00D74EC2"/>
    <w:rsid w:val="00D76314"/>
    <w:rsid w:val="00D86A64"/>
    <w:rsid w:val="00D87644"/>
    <w:rsid w:val="00D9027B"/>
    <w:rsid w:val="00DA08F1"/>
    <w:rsid w:val="00DA2468"/>
    <w:rsid w:val="00DA340A"/>
    <w:rsid w:val="00DA5F1C"/>
    <w:rsid w:val="00DA73C9"/>
    <w:rsid w:val="00DB56CD"/>
    <w:rsid w:val="00DB611D"/>
    <w:rsid w:val="00DB65D6"/>
    <w:rsid w:val="00DC0D5C"/>
    <w:rsid w:val="00DC0D71"/>
    <w:rsid w:val="00DC17AA"/>
    <w:rsid w:val="00DC5C03"/>
    <w:rsid w:val="00DC6C0D"/>
    <w:rsid w:val="00DD598A"/>
    <w:rsid w:val="00DD7497"/>
    <w:rsid w:val="00DE4F2D"/>
    <w:rsid w:val="00DE53AA"/>
    <w:rsid w:val="00DF6C19"/>
    <w:rsid w:val="00E04DAC"/>
    <w:rsid w:val="00E06C92"/>
    <w:rsid w:val="00E11609"/>
    <w:rsid w:val="00E11B16"/>
    <w:rsid w:val="00E129DD"/>
    <w:rsid w:val="00E15373"/>
    <w:rsid w:val="00E154A8"/>
    <w:rsid w:val="00E23DE7"/>
    <w:rsid w:val="00E24211"/>
    <w:rsid w:val="00E25DA7"/>
    <w:rsid w:val="00E26195"/>
    <w:rsid w:val="00E2684D"/>
    <w:rsid w:val="00E3233E"/>
    <w:rsid w:val="00E3275A"/>
    <w:rsid w:val="00E37D5C"/>
    <w:rsid w:val="00E41DF1"/>
    <w:rsid w:val="00E43729"/>
    <w:rsid w:val="00E51F64"/>
    <w:rsid w:val="00E5407E"/>
    <w:rsid w:val="00E62729"/>
    <w:rsid w:val="00E64656"/>
    <w:rsid w:val="00E6535B"/>
    <w:rsid w:val="00E70F32"/>
    <w:rsid w:val="00E72CD8"/>
    <w:rsid w:val="00E7729B"/>
    <w:rsid w:val="00E802ED"/>
    <w:rsid w:val="00E81947"/>
    <w:rsid w:val="00E82EB1"/>
    <w:rsid w:val="00E83A1F"/>
    <w:rsid w:val="00E948AD"/>
    <w:rsid w:val="00E97DF4"/>
    <w:rsid w:val="00E97EB7"/>
    <w:rsid w:val="00EA44C8"/>
    <w:rsid w:val="00EA7A8F"/>
    <w:rsid w:val="00EB1BA8"/>
    <w:rsid w:val="00EB24EA"/>
    <w:rsid w:val="00EB2F7B"/>
    <w:rsid w:val="00EB7812"/>
    <w:rsid w:val="00EC4916"/>
    <w:rsid w:val="00EC77BA"/>
    <w:rsid w:val="00EC7A15"/>
    <w:rsid w:val="00EC7BBB"/>
    <w:rsid w:val="00ED093D"/>
    <w:rsid w:val="00EE144F"/>
    <w:rsid w:val="00EE5C39"/>
    <w:rsid w:val="00EE7CDA"/>
    <w:rsid w:val="00EF482C"/>
    <w:rsid w:val="00EF51EB"/>
    <w:rsid w:val="00EF554A"/>
    <w:rsid w:val="00F000A7"/>
    <w:rsid w:val="00F02F78"/>
    <w:rsid w:val="00F14EA2"/>
    <w:rsid w:val="00F1553E"/>
    <w:rsid w:val="00F22A24"/>
    <w:rsid w:val="00F252DF"/>
    <w:rsid w:val="00F27FBC"/>
    <w:rsid w:val="00F3385D"/>
    <w:rsid w:val="00F3585E"/>
    <w:rsid w:val="00F36F96"/>
    <w:rsid w:val="00F43EE2"/>
    <w:rsid w:val="00F45ED4"/>
    <w:rsid w:val="00F47068"/>
    <w:rsid w:val="00F50FB0"/>
    <w:rsid w:val="00F512B4"/>
    <w:rsid w:val="00F55024"/>
    <w:rsid w:val="00F56155"/>
    <w:rsid w:val="00F56486"/>
    <w:rsid w:val="00F66424"/>
    <w:rsid w:val="00F736E2"/>
    <w:rsid w:val="00F7406F"/>
    <w:rsid w:val="00F747B8"/>
    <w:rsid w:val="00F826B2"/>
    <w:rsid w:val="00F83D11"/>
    <w:rsid w:val="00F87BB4"/>
    <w:rsid w:val="00F92574"/>
    <w:rsid w:val="00F95214"/>
    <w:rsid w:val="00F95A62"/>
    <w:rsid w:val="00F96336"/>
    <w:rsid w:val="00F97FBB"/>
    <w:rsid w:val="00FA0EBA"/>
    <w:rsid w:val="00FA15D8"/>
    <w:rsid w:val="00FA681F"/>
    <w:rsid w:val="00FB407B"/>
    <w:rsid w:val="00FB4EE1"/>
    <w:rsid w:val="00FB5B14"/>
    <w:rsid w:val="00FC2BCC"/>
    <w:rsid w:val="00FC3B8E"/>
    <w:rsid w:val="00FC7144"/>
    <w:rsid w:val="00FE0EE9"/>
    <w:rsid w:val="00FE2FF1"/>
    <w:rsid w:val="00FF21D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2A24"/>
  </w:style>
  <w:style w:type="paragraph" w:styleId="Nadpis1">
    <w:name w:val="heading 1"/>
    <w:basedOn w:val="Normln"/>
    <w:next w:val="Normln"/>
    <w:link w:val="Nadpis1Char"/>
    <w:uiPriority w:val="9"/>
    <w:qFormat/>
    <w:rsid w:val="00E2684D"/>
    <w:pPr>
      <w:keepNext/>
      <w:keepLines/>
      <w:numPr>
        <w:numId w:val="8"/>
      </w:numPr>
      <w:spacing w:before="480" w:after="0"/>
      <w:jc w:val="both"/>
      <w:outlineLvl w:val="0"/>
    </w:pPr>
    <w:rPr>
      <w:rFonts w:ascii="Palatino Linotype" w:eastAsiaTheme="majorEastAsia" w:hAnsi="Palatino Linotype" w:cstheme="majorBidi"/>
      <w:bCs/>
      <w:sz w:val="32"/>
      <w:szCs w:val="28"/>
    </w:rPr>
  </w:style>
  <w:style w:type="paragraph" w:styleId="Nadpis2">
    <w:name w:val="heading 2"/>
    <w:basedOn w:val="Normln"/>
    <w:next w:val="Normln"/>
    <w:link w:val="Nadpis2Char"/>
    <w:uiPriority w:val="9"/>
    <w:unhideWhenUsed/>
    <w:qFormat/>
    <w:rsid w:val="00E2684D"/>
    <w:pPr>
      <w:keepNext/>
      <w:keepLines/>
      <w:numPr>
        <w:ilvl w:val="1"/>
        <w:numId w:val="8"/>
      </w:numPr>
      <w:spacing w:before="200" w:after="0"/>
      <w:jc w:val="both"/>
      <w:outlineLvl w:val="1"/>
    </w:pPr>
    <w:rPr>
      <w:rFonts w:ascii="Palatino Linotype" w:eastAsiaTheme="majorEastAsia" w:hAnsi="Palatino Linotype" w:cstheme="majorBidi"/>
      <w:bCs/>
      <w:sz w:val="28"/>
      <w:szCs w:val="26"/>
    </w:rPr>
  </w:style>
  <w:style w:type="paragraph" w:styleId="Nadpis3">
    <w:name w:val="heading 3"/>
    <w:basedOn w:val="Normln"/>
    <w:next w:val="Normln"/>
    <w:link w:val="Nadpis3Char"/>
    <w:uiPriority w:val="9"/>
    <w:unhideWhenUsed/>
    <w:qFormat/>
    <w:rsid w:val="00E2684D"/>
    <w:pPr>
      <w:keepNext/>
      <w:keepLines/>
      <w:numPr>
        <w:ilvl w:val="2"/>
        <w:numId w:val="8"/>
      </w:numPr>
      <w:spacing w:before="200" w:after="0"/>
      <w:jc w:val="both"/>
      <w:outlineLvl w:val="2"/>
    </w:pPr>
    <w:rPr>
      <w:rFonts w:ascii="Palatino Linotype" w:eastAsiaTheme="majorEastAsia" w:hAnsi="Palatino Linotype" w:cstheme="majorBidi"/>
      <w:bCs/>
      <w:sz w:val="24"/>
    </w:rPr>
  </w:style>
  <w:style w:type="paragraph" w:styleId="Nadpis4">
    <w:name w:val="heading 4"/>
    <w:basedOn w:val="Normln"/>
    <w:next w:val="Normln"/>
    <w:link w:val="Nadpis4Char"/>
    <w:uiPriority w:val="9"/>
    <w:semiHidden/>
    <w:unhideWhenUsed/>
    <w:qFormat/>
    <w:rsid w:val="00005551"/>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05551"/>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05551"/>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05551"/>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05551"/>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05551"/>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5B14"/>
    <w:pPr>
      <w:ind w:left="720"/>
      <w:contextualSpacing/>
    </w:pPr>
  </w:style>
  <w:style w:type="character" w:customStyle="1" w:styleId="Nadpis1Char">
    <w:name w:val="Nadpis 1 Char"/>
    <w:basedOn w:val="Standardnpsmoodstavce"/>
    <w:link w:val="Nadpis1"/>
    <w:uiPriority w:val="9"/>
    <w:rsid w:val="00E2684D"/>
    <w:rPr>
      <w:rFonts w:ascii="Palatino Linotype" w:eastAsiaTheme="majorEastAsia" w:hAnsi="Palatino Linotype" w:cstheme="majorBidi"/>
      <w:bCs/>
      <w:sz w:val="32"/>
      <w:szCs w:val="28"/>
    </w:rPr>
  </w:style>
  <w:style w:type="paragraph" w:styleId="Nadpisobsahu">
    <w:name w:val="TOC Heading"/>
    <w:basedOn w:val="Nadpis1"/>
    <w:next w:val="Normln"/>
    <w:uiPriority w:val="39"/>
    <w:semiHidden/>
    <w:unhideWhenUsed/>
    <w:qFormat/>
    <w:rsid w:val="001A2C72"/>
    <w:pPr>
      <w:outlineLvl w:val="9"/>
    </w:pPr>
  </w:style>
  <w:style w:type="paragraph" w:styleId="Textbubliny">
    <w:name w:val="Balloon Text"/>
    <w:basedOn w:val="Normln"/>
    <w:link w:val="TextbublinyChar"/>
    <w:uiPriority w:val="99"/>
    <w:semiHidden/>
    <w:unhideWhenUsed/>
    <w:rsid w:val="001A2C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C72"/>
    <w:rPr>
      <w:rFonts w:ascii="Tahoma" w:hAnsi="Tahoma" w:cs="Tahoma"/>
      <w:sz w:val="16"/>
      <w:szCs w:val="16"/>
    </w:rPr>
  </w:style>
  <w:style w:type="character" w:customStyle="1" w:styleId="Nadpis2Char">
    <w:name w:val="Nadpis 2 Char"/>
    <w:basedOn w:val="Standardnpsmoodstavce"/>
    <w:link w:val="Nadpis2"/>
    <w:uiPriority w:val="9"/>
    <w:rsid w:val="00E2684D"/>
    <w:rPr>
      <w:rFonts w:ascii="Palatino Linotype" w:eastAsiaTheme="majorEastAsia" w:hAnsi="Palatino Linotype" w:cstheme="majorBidi"/>
      <w:bCs/>
      <w:sz w:val="28"/>
      <w:szCs w:val="26"/>
    </w:rPr>
  </w:style>
  <w:style w:type="character" w:customStyle="1" w:styleId="Nadpis3Char">
    <w:name w:val="Nadpis 3 Char"/>
    <w:basedOn w:val="Standardnpsmoodstavce"/>
    <w:link w:val="Nadpis3"/>
    <w:uiPriority w:val="9"/>
    <w:rsid w:val="00E2684D"/>
    <w:rPr>
      <w:rFonts w:ascii="Palatino Linotype" w:eastAsiaTheme="majorEastAsia" w:hAnsi="Palatino Linotype" w:cstheme="majorBidi"/>
      <w:bCs/>
      <w:sz w:val="24"/>
    </w:rPr>
  </w:style>
  <w:style w:type="character" w:customStyle="1" w:styleId="Nadpis4Char">
    <w:name w:val="Nadpis 4 Char"/>
    <w:basedOn w:val="Standardnpsmoodstavce"/>
    <w:link w:val="Nadpis4"/>
    <w:uiPriority w:val="9"/>
    <w:semiHidden/>
    <w:rsid w:val="0000555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0555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0555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0555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0555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05551"/>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952EC2"/>
    <w:rPr>
      <w:color w:val="0000FF"/>
      <w:u w:val="single"/>
    </w:rPr>
  </w:style>
  <w:style w:type="character" w:styleId="Sledovanodkaz">
    <w:name w:val="FollowedHyperlink"/>
    <w:basedOn w:val="Standardnpsmoodstavce"/>
    <w:uiPriority w:val="99"/>
    <w:semiHidden/>
    <w:unhideWhenUsed/>
    <w:rsid w:val="00C16F1C"/>
    <w:rPr>
      <w:color w:val="800080" w:themeColor="followedHyperlink"/>
      <w:u w:val="single"/>
    </w:rPr>
  </w:style>
  <w:style w:type="paragraph" w:customStyle="1" w:styleId="l5">
    <w:name w:val="l5"/>
    <w:basedOn w:val="Normln"/>
    <w:rsid w:val="00156E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6">
    <w:name w:val="l6"/>
    <w:basedOn w:val="Normln"/>
    <w:rsid w:val="00156E69"/>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156E69"/>
    <w:rPr>
      <w:i/>
      <w:iCs/>
    </w:rPr>
  </w:style>
  <w:style w:type="paragraph" w:styleId="Zhlav">
    <w:name w:val="header"/>
    <w:basedOn w:val="Normln"/>
    <w:link w:val="ZhlavChar"/>
    <w:uiPriority w:val="99"/>
    <w:semiHidden/>
    <w:unhideWhenUsed/>
    <w:rsid w:val="00E948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948AD"/>
  </w:style>
  <w:style w:type="paragraph" w:styleId="Zpat">
    <w:name w:val="footer"/>
    <w:basedOn w:val="Normln"/>
    <w:link w:val="ZpatChar"/>
    <w:uiPriority w:val="99"/>
    <w:unhideWhenUsed/>
    <w:rsid w:val="00E948AD"/>
    <w:pPr>
      <w:tabs>
        <w:tab w:val="center" w:pos="4536"/>
        <w:tab w:val="right" w:pos="9072"/>
      </w:tabs>
      <w:spacing w:after="0" w:line="240" w:lineRule="auto"/>
    </w:pPr>
  </w:style>
  <w:style w:type="character" w:customStyle="1" w:styleId="ZpatChar">
    <w:name w:val="Zápatí Char"/>
    <w:basedOn w:val="Standardnpsmoodstavce"/>
    <w:link w:val="Zpat"/>
    <w:uiPriority w:val="99"/>
    <w:rsid w:val="00E948AD"/>
  </w:style>
  <w:style w:type="paragraph" w:customStyle="1" w:styleId="l3">
    <w:name w:val="l3"/>
    <w:basedOn w:val="Normln"/>
    <w:rsid w:val="001D57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4">
    <w:name w:val="l4"/>
    <w:basedOn w:val="Normln"/>
    <w:rsid w:val="001D57D3"/>
    <w:pPr>
      <w:spacing w:before="100" w:beforeAutospacing="1" w:after="100" w:afterAutospacing="1" w:line="240" w:lineRule="auto"/>
    </w:pPr>
    <w:rPr>
      <w:rFonts w:ascii="Times New Roman" w:eastAsia="Times New Roman" w:hAnsi="Times New Roman" w:cs="Times New Roman"/>
      <w:sz w:val="24"/>
      <w:szCs w:val="24"/>
    </w:rPr>
  </w:style>
  <w:style w:type="paragraph" w:styleId="Zkladntext">
    <w:name w:val="Body Text"/>
    <w:basedOn w:val="Normln"/>
    <w:link w:val="ZkladntextChar"/>
    <w:uiPriority w:val="99"/>
    <w:unhideWhenUsed/>
    <w:rsid w:val="00057FBC"/>
    <w:pPr>
      <w:spacing w:after="0" w:line="240" w:lineRule="auto"/>
      <w:jc w:val="both"/>
    </w:pPr>
    <w:rPr>
      <w:rFonts w:ascii="Arial" w:eastAsia="Times New Roman" w:hAnsi="Arial" w:cs="Arial"/>
      <w:sz w:val="24"/>
      <w:szCs w:val="24"/>
    </w:rPr>
  </w:style>
  <w:style w:type="character" w:customStyle="1" w:styleId="ZkladntextChar">
    <w:name w:val="Základní text Char"/>
    <w:basedOn w:val="Standardnpsmoodstavce"/>
    <w:link w:val="Zkladntext"/>
    <w:uiPriority w:val="99"/>
    <w:rsid w:val="00057FBC"/>
    <w:rPr>
      <w:rFonts w:ascii="Arial" w:eastAsia="Times New Roman" w:hAnsi="Arial" w:cs="Arial"/>
      <w:sz w:val="24"/>
      <w:szCs w:val="24"/>
    </w:rPr>
  </w:style>
  <w:style w:type="paragraph" w:styleId="FormtovanvHTML">
    <w:name w:val="HTML Preformatted"/>
    <w:basedOn w:val="Normln"/>
    <w:link w:val="FormtovanvHTMLChar"/>
    <w:uiPriority w:val="99"/>
    <w:semiHidden/>
    <w:unhideWhenUsed/>
    <w:rsid w:val="0071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710112"/>
    <w:rPr>
      <w:rFonts w:ascii="Courier New" w:eastAsia="Times New Roman" w:hAnsi="Courier New" w:cs="Courier New"/>
      <w:sz w:val="20"/>
      <w:szCs w:val="20"/>
    </w:rPr>
  </w:style>
  <w:style w:type="paragraph" w:styleId="Obsah1">
    <w:name w:val="toc 1"/>
    <w:basedOn w:val="Normln"/>
    <w:next w:val="Normln"/>
    <w:autoRedefine/>
    <w:uiPriority w:val="39"/>
    <w:unhideWhenUsed/>
    <w:rsid w:val="00BF7B69"/>
    <w:pPr>
      <w:spacing w:after="100"/>
    </w:pPr>
  </w:style>
  <w:style w:type="paragraph" w:styleId="Obsah2">
    <w:name w:val="toc 2"/>
    <w:basedOn w:val="Normln"/>
    <w:next w:val="Normln"/>
    <w:autoRedefine/>
    <w:uiPriority w:val="39"/>
    <w:unhideWhenUsed/>
    <w:rsid w:val="00BF7B69"/>
    <w:pPr>
      <w:spacing w:after="100"/>
      <w:ind w:left="220"/>
    </w:pPr>
  </w:style>
  <w:style w:type="paragraph" w:styleId="Obsah3">
    <w:name w:val="toc 3"/>
    <w:basedOn w:val="Normln"/>
    <w:next w:val="Normln"/>
    <w:autoRedefine/>
    <w:uiPriority w:val="39"/>
    <w:unhideWhenUsed/>
    <w:rsid w:val="00BF7B69"/>
    <w:pPr>
      <w:spacing w:after="100"/>
      <w:ind w:left="440"/>
    </w:pPr>
  </w:style>
  <w:style w:type="character" w:styleId="Odkaznakoment">
    <w:name w:val="annotation reference"/>
    <w:basedOn w:val="Standardnpsmoodstavce"/>
    <w:uiPriority w:val="99"/>
    <w:semiHidden/>
    <w:unhideWhenUsed/>
    <w:rsid w:val="00C01CD3"/>
    <w:rPr>
      <w:sz w:val="16"/>
      <w:szCs w:val="16"/>
    </w:rPr>
  </w:style>
  <w:style w:type="paragraph" w:styleId="Textkomente">
    <w:name w:val="annotation text"/>
    <w:basedOn w:val="Normln"/>
    <w:link w:val="TextkomenteChar"/>
    <w:uiPriority w:val="99"/>
    <w:semiHidden/>
    <w:unhideWhenUsed/>
    <w:rsid w:val="00C01CD3"/>
    <w:pPr>
      <w:spacing w:line="240" w:lineRule="auto"/>
    </w:pPr>
    <w:rPr>
      <w:sz w:val="20"/>
      <w:szCs w:val="20"/>
    </w:rPr>
  </w:style>
  <w:style w:type="character" w:customStyle="1" w:styleId="TextkomenteChar">
    <w:name w:val="Text komentáře Char"/>
    <w:basedOn w:val="Standardnpsmoodstavce"/>
    <w:link w:val="Textkomente"/>
    <w:uiPriority w:val="99"/>
    <w:semiHidden/>
    <w:rsid w:val="00C01CD3"/>
    <w:rPr>
      <w:sz w:val="20"/>
      <w:szCs w:val="20"/>
    </w:rPr>
  </w:style>
  <w:style w:type="paragraph" w:styleId="Pedmtkomente">
    <w:name w:val="annotation subject"/>
    <w:basedOn w:val="Textkomente"/>
    <w:next w:val="Textkomente"/>
    <w:link w:val="PedmtkomenteChar"/>
    <w:uiPriority w:val="99"/>
    <w:semiHidden/>
    <w:unhideWhenUsed/>
    <w:rsid w:val="00C01CD3"/>
    <w:rPr>
      <w:b/>
      <w:bCs/>
    </w:rPr>
  </w:style>
  <w:style w:type="character" w:customStyle="1" w:styleId="PedmtkomenteChar">
    <w:name w:val="Předmět komentáře Char"/>
    <w:basedOn w:val="TextkomenteChar"/>
    <w:link w:val="Pedmtkomente"/>
    <w:uiPriority w:val="99"/>
    <w:semiHidden/>
    <w:rsid w:val="00C01CD3"/>
    <w:rPr>
      <w:b/>
      <w:bCs/>
    </w:rPr>
  </w:style>
</w:styles>
</file>

<file path=word/webSettings.xml><?xml version="1.0" encoding="utf-8"?>
<w:webSettings xmlns:r="http://schemas.openxmlformats.org/officeDocument/2006/relationships" xmlns:w="http://schemas.openxmlformats.org/wordprocessingml/2006/main">
  <w:divs>
    <w:div w:id="13654482">
      <w:bodyDiv w:val="1"/>
      <w:marLeft w:val="0"/>
      <w:marRight w:val="0"/>
      <w:marTop w:val="0"/>
      <w:marBottom w:val="0"/>
      <w:divBdr>
        <w:top w:val="none" w:sz="0" w:space="0" w:color="auto"/>
        <w:left w:val="none" w:sz="0" w:space="0" w:color="auto"/>
        <w:bottom w:val="none" w:sz="0" w:space="0" w:color="auto"/>
        <w:right w:val="none" w:sz="0" w:space="0" w:color="auto"/>
      </w:divBdr>
    </w:div>
    <w:div w:id="138808770">
      <w:bodyDiv w:val="1"/>
      <w:marLeft w:val="0"/>
      <w:marRight w:val="0"/>
      <w:marTop w:val="0"/>
      <w:marBottom w:val="0"/>
      <w:divBdr>
        <w:top w:val="none" w:sz="0" w:space="0" w:color="auto"/>
        <w:left w:val="none" w:sz="0" w:space="0" w:color="auto"/>
        <w:bottom w:val="none" w:sz="0" w:space="0" w:color="auto"/>
        <w:right w:val="none" w:sz="0" w:space="0" w:color="auto"/>
      </w:divBdr>
    </w:div>
    <w:div w:id="211429966">
      <w:bodyDiv w:val="1"/>
      <w:marLeft w:val="0"/>
      <w:marRight w:val="0"/>
      <w:marTop w:val="0"/>
      <w:marBottom w:val="0"/>
      <w:divBdr>
        <w:top w:val="none" w:sz="0" w:space="0" w:color="auto"/>
        <w:left w:val="none" w:sz="0" w:space="0" w:color="auto"/>
        <w:bottom w:val="none" w:sz="0" w:space="0" w:color="auto"/>
        <w:right w:val="none" w:sz="0" w:space="0" w:color="auto"/>
      </w:divBdr>
    </w:div>
    <w:div w:id="217977891">
      <w:bodyDiv w:val="1"/>
      <w:marLeft w:val="0"/>
      <w:marRight w:val="0"/>
      <w:marTop w:val="0"/>
      <w:marBottom w:val="0"/>
      <w:divBdr>
        <w:top w:val="none" w:sz="0" w:space="0" w:color="auto"/>
        <w:left w:val="none" w:sz="0" w:space="0" w:color="auto"/>
        <w:bottom w:val="none" w:sz="0" w:space="0" w:color="auto"/>
        <w:right w:val="none" w:sz="0" w:space="0" w:color="auto"/>
      </w:divBdr>
    </w:div>
    <w:div w:id="255098204">
      <w:bodyDiv w:val="1"/>
      <w:marLeft w:val="0"/>
      <w:marRight w:val="0"/>
      <w:marTop w:val="0"/>
      <w:marBottom w:val="0"/>
      <w:divBdr>
        <w:top w:val="none" w:sz="0" w:space="0" w:color="auto"/>
        <w:left w:val="none" w:sz="0" w:space="0" w:color="auto"/>
        <w:bottom w:val="none" w:sz="0" w:space="0" w:color="auto"/>
        <w:right w:val="none" w:sz="0" w:space="0" w:color="auto"/>
      </w:divBdr>
    </w:div>
    <w:div w:id="323168132">
      <w:bodyDiv w:val="1"/>
      <w:marLeft w:val="0"/>
      <w:marRight w:val="0"/>
      <w:marTop w:val="0"/>
      <w:marBottom w:val="0"/>
      <w:divBdr>
        <w:top w:val="none" w:sz="0" w:space="0" w:color="auto"/>
        <w:left w:val="none" w:sz="0" w:space="0" w:color="auto"/>
        <w:bottom w:val="none" w:sz="0" w:space="0" w:color="auto"/>
        <w:right w:val="none" w:sz="0" w:space="0" w:color="auto"/>
      </w:divBdr>
    </w:div>
    <w:div w:id="395856725">
      <w:bodyDiv w:val="1"/>
      <w:marLeft w:val="0"/>
      <w:marRight w:val="0"/>
      <w:marTop w:val="0"/>
      <w:marBottom w:val="0"/>
      <w:divBdr>
        <w:top w:val="none" w:sz="0" w:space="0" w:color="auto"/>
        <w:left w:val="none" w:sz="0" w:space="0" w:color="auto"/>
        <w:bottom w:val="none" w:sz="0" w:space="0" w:color="auto"/>
        <w:right w:val="none" w:sz="0" w:space="0" w:color="auto"/>
      </w:divBdr>
    </w:div>
    <w:div w:id="469859374">
      <w:bodyDiv w:val="1"/>
      <w:marLeft w:val="0"/>
      <w:marRight w:val="0"/>
      <w:marTop w:val="0"/>
      <w:marBottom w:val="0"/>
      <w:divBdr>
        <w:top w:val="none" w:sz="0" w:space="0" w:color="auto"/>
        <w:left w:val="none" w:sz="0" w:space="0" w:color="auto"/>
        <w:bottom w:val="none" w:sz="0" w:space="0" w:color="auto"/>
        <w:right w:val="none" w:sz="0" w:space="0" w:color="auto"/>
      </w:divBdr>
    </w:div>
    <w:div w:id="603614660">
      <w:bodyDiv w:val="1"/>
      <w:marLeft w:val="0"/>
      <w:marRight w:val="0"/>
      <w:marTop w:val="0"/>
      <w:marBottom w:val="0"/>
      <w:divBdr>
        <w:top w:val="none" w:sz="0" w:space="0" w:color="auto"/>
        <w:left w:val="none" w:sz="0" w:space="0" w:color="auto"/>
        <w:bottom w:val="none" w:sz="0" w:space="0" w:color="auto"/>
        <w:right w:val="none" w:sz="0" w:space="0" w:color="auto"/>
      </w:divBdr>
    </w:div>
    <w:div w:id="744912749">
      <w:bodyDiv w:val="1"/>
      <w:marLeft w:val="0"/>
      <w:marRight w:val="0"/>
      <w:marTop w:val="0"/>
      <w:marBottom w:val="0"/>
      <w:divBdr>
        <w:top w:val="none" w:sz="0" w:space="0" w:color="auto"/>
        <w:left w:val="none" w:sz="0" w:space="0" w:color="auto"/>
        <w:bottom w:val="none" w:sz="0" w:space="0" w:color="auto"/>
        <w:right w:val="none" w:sz="0" w:space="0" w:color="auto"/>
      </w:divBdr>
    </w:div>
    <w:div w:id="766389075">
      <w:bodyDiv w:val="1"/>
      <w:marLeft w:val="0"/>
      <w:marRight w:val="0"/>
      <w:marTop w:val="0"/>
      <w:marBottom w:val="0"/>
      <w:divBdr>
        <w:top w:val="none" w:sz="0" w:space="0" w:color="auto"/>
        <w:left w:val="none" w:sz="0" w:space="0" w:color="auto"/>
        <w:bottom w:val="none" w:sz="0" w:space="0" w:color="auto"/>
        <w:right w:val="none" w:sz="0" w:space="0" w:color="auto"/>
      </w:divBdr>
    </w:div>
    <w:div w:id="863441314">
      <w:bodyDiv w:val="1"/>
      <w:marLeft w:val="0"/>
      <w:marRight w:val="0"/>
      <w:marTop w:val="0"/>
      <w:marBottom w:val="0"/>
      <w:divBdr>
        <w:top w:val="none" w:sz="0" w:space="0" w:color="auto"/>
        <w:left w:val="none" w:sz="0" w:space="0" w:color="auto"/>
        <w:bottom w:val="none" w:sz="0" w:space="0" w:color="auto"/>
        <w:right w:val="none" w:sz="0" w:space="0" w:color="auto"/>
      </w:divBdr>
      <w:divsChild>
        <w:div w:id="964386557">
          <w:marLeft w:val="0"/>
          <w:marRight w:val="0"/>
          <w:marTop w:val="0"/>
          <w:marBottom w:val="0"/>
          <w:divBdr>
            <w:top w:val="none" w:sz="0" w:space="0" w:color="auto"/>
            <w:left w:val="none" w:sz="0" w:space="0" w:color="auto"/>
            <w:bottom w:val="none" w:sz="0" w:space="0" w:color="auto"/>
            <w:right w:val="none" w:sz="0" w:space="0" w:color="auto"/>
          </w:divBdr>
        </w:div>
      </w:divsChild>
    </w:div>
    <w:div w:id="884802319">
      <w:bodyDiv w:val="1"/>
      <w:marLeft w:val="0"/>
      <w:marRight w:val="0"/>
      <w:marTop w:val="0"/>
      <w:marBottom w:val="0"/>
      <w:divBdr>
        <w:top w:val="none" w:sz="0" w:space="0" w:color="auto"/>
        <w:left w:val="none" w:sz="0" w:space="0" w:color="auto"/>
        <w:bottom w:val="none" w:sz="0" w:space="0" w:color="auto"/>
        <w:right w:val="none" w:sz="0" w:space="0" w:color="auto"/>
      </w:divBdr>
    </w:div>
    <w:div w:id="946038368">
      <w:bodyDiv w:val="1"/>
      <w:marLeft w:val="0"/>
      <w:marRight w:val="0"/>
      <w:marTop w:val="0"/>
      <w:marBottom w:val="0"/>
      <w:divBdr>
        <w:top w:val="none" w:sz="0" w:space="0" w:color="auto"/>
        <w:left w:val="none" w:sz="0" w:space="0" w:color="auto"/>
        <w:bottom w:val="none" w:sz="0" w:space="0" w:color="auto"/>
        <w:right w:val="none" w:sz="0" w:space="0" w:color="auto"/>
      </w:divBdr>
    </w:div>
    <w:div w:id="951664938">
      <w:bodyDiv w:val="1"/>
      <w:marLeft w:val="0"/>
      <w:marRight w:val="0"/>
      <w:marTop w:val="0"/>
      <w:marBottom w:val="0"/>
      <w:divBdr>
        <w:top w:val="none" w:sz="0" w:space="0" w:color="auto"/>
        <w:left w:val="none" w:sz="0" w:space="0" w:color="auto"/>
        <w:bottom w:val="none" w:sz="0" w:space="0" w:color="auto"/>
        <w:right w:val="none" w:sz="0" w:space="0" w:color="auto"/>
      </w:divBdr>
    </w:div>
    <w:div w:id="975791475">
      <w:bodyDiv w:val="1"/>
      <w:marLeft w:val="0"/>
      <w:marRight w:val="0"/>
      <w:marTop w:val="0"/>
      <w:marBottom w:val="0"/>
      <w:divBdr>
        <w:top w:val="none" w:sz="0" w:space="0" w:color="auto"/>
        <w:left w:val="none" w:sz="0" w:space="0" w:color="auto"/>
        <w:bottom w:val="none" w:sz="0" w:space="0" w:color="auto"/>
        <w:right w:val="none" w:sz="0" w:space="0" w:color="auto"/>
      </w:divBdr>
    </w:div>
    <w:div w:id="1011419131">
      <w:bodyDiv w:val="1"/>
      <w:marLeft w:val="0"/>
      <w:marRight w:val="0"/>
      <w:marTop w:val="0"/>
      <w:marBottom w:val="0"/>
      <w:divBdr>
        <w:top w:val="none" w:sz="0" w:space="0" w:color="auto"/>
        <w:left w:val="none" w:sz="0" w:space="0" w:color="auto"/>
        <w:bottom w:val="none" w:sz="0" w:space="0" w:color="auto"/>
        <w:right w:val="none" w:sz="0" w:space="0" w:color="auto"/>
      </w:divBdr>
    </w:div>
    <w:div w:id="1018770383">
      <w:bodyDiv w:val="1"/>
      <w:marLeft w:val="0"/>
      <w:marRight w:val="0"/>
      <w:marTop w:val="0"/>
      <w:marBottom w:val="0"/>
      <w:divBdr>
        <w:top w:val="none" w:sz="0" w:space="0" w:color="auto"/>
        <w:left w:val="none" w:sz="0" w:space="0" w:color="auto"/>
        <w:bottom w:val="none" w:sz="0" w:space="0" w:color="auto"/>
        <w:right w:val="none" w:sz="0" w:space="0" w:color="auto"/>
      </w:divBdr>
      <w:divsChild>
        <w:div w:id="575481907">
          <w:marLeft w:val="0"/>
          <w:marRight w:val="0"/>
          <w:marTop w:val="0"/>
          <w:marBottom w:val="0"/>
          <w:divBdr>
            <w:top w:val="none" w:sz="0" w:space="0" w:color="auto"/>
            <w:left w:val="none" w:sz="0" w:space="0" w:color="auto"/>
            <w:bottom w:val="none" w:sz="0" w:space="0" w:color="auto"/>
            <w:right w:val="none" w:sz="0" w:space="0" w:color="auto"/>
          </w:divBdr>
          <w:divsChild>
            <w:div w:id="1819808680">
              <w:marLeft w:val="0"/>
              <w:marRight w:val="0"/>
              <w:marTop w:val="0"/>
              <w:marBottom w:val="0"/>
              <w:divBdr>
                <w:top w:val="none" w:sz="0" w:space="0" w:color="auto"/>
                <w:left w:val="none" w:sz="0" w:space="0" w:color="auto"/>
                <w:bottom w:val="none" w:sz="0" w:space="0" w:color="auto"/>
                <w:right w:val="none" w:sz="0" w:space="0" w:color="auto"/>
              </w:divBdr>
              <w:divsChild>
                <w:div w:id="1497258874">
                  <w:marLeft w:val="0"/>
                  <w:marRight w:val="0"/>
                  <w:marTop w:val="0"/>
                  <w:marBottom w:val="0"/>
                  <w:divBdr>
                    <w:top w:val="none" w:sz="0" w:space="0" w:color="auto"/>
                    <w:left w:val="none" w:sz="0" w:space="0" w:color="auto"/>
                    <w:bottom w:val="none" w:sz="0" w:space="0" w:color="auto"/>
                    <w:right w:val="none" w:sz="0" w:space="0" w:color="auto"/>
                  </w:divBdr>
                  <w:divsChild>
                    <w:div w:id="12507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73079">
      <w:bodyDiv w:val="1"/>
      <w:marLeft w:val="0"/>
      <w:marRight w:val="0"/>
      <w:marTop w:val="0"/>
      <w:marBottom w:val="0"/>
      <w:divBdr>
        <w:top w:val="none" w:sz="0" w:space="0" w:color="auto"/>
        <w:left w:val="none" w:sz="0" w:space="0" w:color="auto"/>
        <w:bottom w:val="none" w:sz="0" w:space="0" w:color="auto"/>
        <w:right w:val="none" w:sz="0" w:space="0" w:color="auto"/>
      </w:divBdr>
    </w:div>
    <w:div w:id="1125126301">
      <w:bodyDiv w:val="1"/>
      <w:marLeft w:val="0"/>
      <w:marRight w:val="0"/>
      <w:marTop w:val="0"/>
      <w:marBottom w:val="0"/>
      <w:divBdr>
        <w:top w:val="none" w:sz="0" w:space="0" w:color="auto"/>
        <w:left w:val="none" w:sz="0" w:space="0" w:color="auto"/>
        <w:bottom w:val="none" w:sz="0" w:space="0" w:color="auto"/>
        <w:right w:val="none" w:sz="0" w:space="0" w:color="auto"/>
      </w:divBdr>
    </w:div>
    <w:div w:id="1172378565">
      <w:bodyDiv w:val="1"/>
      <w:marLeft w:val="0"/>
      <w:marRight w:val="0"/>
      <w:marTop w:val="0"/>
      <w:marBottom w:val="0"/>
      <w:divBdr>
        <w:top w:val="none" w:sz="0" w:space="0" w:color="auto"/>
        <w:left w:val="none" w:sz="0" w:space="0" w:color="auto"/>
        <w:bottom w:val="none" w:sz="0" w:space="0" w:color="auto"/>
        <w:right w:val="none" w:sz="0" w:space="0" w:color="auto"/>
      </w:divBdr>
    </w:div>
    <w:div w:id="1176116245">
      <w:bodyDiv w:val="1"/>
      <w:marLeft w:val="0"/>
      <w:marRight w:val="0"/>
      <w:marTop w:val="0"/>
      <w:marBottom w:val="0"/>
      <w:divBdr>
        <w:top w:val="none" w:sz="0" w:space="0" w:color="auto"/>
        <w:left w:val="none" w:sz="0" w:space="0" w:color="auto"/>
        <w:bottom w:val="none" w:sz="0" w:space="0" w:color="auto"/>
        <w:right w:val="none" w:sz="0" w:space="0" w:color="auto"/>
      </w:divBdr>
    </w:div>
    <w:div w:id="1234270793">
      <w:bodyDiv w:val="1"/>
      <w:marLeft w:val="0"/>
      <w:marRight w:val="0"/>
      <w:marTop w:val="0"/>
      <w:marBottom w:val="0"/>
      <w:divBdr>
        <w:top w:val="none" w:sz="0" w:space="0" w:color="auto"/>
        <w:left w:val="none" w:sz="0" w:space="0" w:color="auto"/>
        <w:bottom w:val="none" w:sz="0" w:space="0" w:color="auto"/>
        <w:right w:val="none" w:sz="0" w:space="0" w:color="auto"/>
      </w:divBdr>
    </w:div>
    <w:div w:id="1421441561">
      <w:bodyDiv w:val="1"/>
      <w:marLeft w:val="0"/>
      <w:marRight w:val="0"/>
      <w:marTop w:val="0"/>
      <w:marBottom w:val="0"/>
      <w:divBdr>
        <w:top w:val="none" w:sz="0" w:space="0" w:color="auto"/>
        <w:left w:val="none" w:sz="0" w:space="0" w:color="auto"/>
        <w:bottom w:val="none" w:sz="0" w:space="0" w:color="auto"/>
        <w:right w:val="none" w:sz="0" w:space="0" w:color="auto"/>
      </w:divBdr>
    </w:div>
    <w:div w:id="1518544459">
      <w:bodyDiv w:val="1"/>
      <w:marLeft w:val="0"/>
      <w:marRight w:val="0"/>
      <w:marTop w:val="0"/>
      <w:marBottom w:val="0"/>
      <w:divBdr>
        <w:top w:val="none" w:sz="0" w:space="0" w:color="auto"/>
        <w:left w:val="none" w:sz="0" w:space="0" w:color="auto"/>
        <w:bottom w:val="none" w:sz="0" w:space="0" w:color="auto"/>
        <w:right w:val="none" w:sz="0" w:space="0" w:color="auto"/>
      </w:divBdr>
    </w:div>
    <w:div w:id="1529100757">
      <w:bodyDiv w:val="1"/>
      <w:marLeft w:val="0"/>
      <w:marRight w:val="0"/>
      <w:marTop w:val="0"/>
      <w:marBottom w:val="0"/>
      <w:divBdr>
        <w:top w:val="none" w:sz="0" w:space="0" w:color="auto"/>
        <w:left w:val="none" w:sz="0" w:space="0" w:color="auto"/>
        <w:bottom w:val="none" w:sz="0" w:space="0" w:color="auto"/>
        <w:right w:val="none" w:sz="0" w:space="0" w:color="auto"/>
      </w:divBdr>
    </w:div>
    <w:div w:id="1552225866">
      <w:bodyDiv w:val="1"/>
      <w:marLeft w:val="0"/>
      <w:marRight w:val="0"/>
      <w:marTop w:val="0"/>
      <w:marBottom w:val="0"/>
      <w:divBdr>
        <w:top w:val="none" w:sz="0" w:space="0" w:color="auto"/>
        <w:left w:val="none" w:sz="0" w:space="0" w:color="auto"/>
        <w:bottom w:val="none" w:sz="0" w:space="0" w:color="auto"/>
        <w:right w:val="none" w:sz="0" w:space="0" w:color="auto"/>
      </w:divBdr>
    </w:div>
    <w:div w:id="1622036868">
      <w:bodyDiv w:val="1"/>
      <w:marLeft w:val="0"/>
      <w:marRight w:val="0"/>
      <w:marTop w:val="0"/>
      <w:marBottom w:val="0"/>
      <w:divBdr>
        <w:top w:val="none" w:sz="0" w:space="0" w:color="auto"/>
        <w:left w:val="none" w:sz="0" w:space="0" w:color="auto"/>
        <w:bottom w:val="none" w:sz="0" w:space="0" w:color="auto"/>
        <w:right w:val="none" w:sz="0" w:space="0" w:color="auto"/>
      </w:divBdr>
      <w:divsChild>
        <w:div w:id="1581596462">
          <w:marLeft w:val="0"/>
          <w:marRight w:val="0"/>
          <w:marTop w:val="0"/>
          <w:marBottom w:val="0"/>
          <w:divBdr>
            <w:top w:val="none" w:sz="0" w:space="0" w:color="auto"/>
            <w:left w:val="none" w:sz="0" w:space="0" w:color="auto"/>
            <w:bottom w:val="none" w:sz="0" w:space="0" w:color="auto"/>
            <w:right w:val="none" w:sz="0" w:space="0" w:color="auto"/>
          </w:divBdr>
        </w:div>
      </w:divsChild>
    </w:div>
    <w:div w:id="1623922674">
      <w:bodyDiv w:val="1"/>
      <w:marLeft w:val="0"/>
      <w:marRight w:val="0"/>
      <w:marTop w:val="0"/>
      <w:marBottom w:val="0"/>
      <w:divBdr>
        <w:top w:val="none" w:sz="0" w:space="0" w:color="auto"/>
        <w:left w:val="none" w:sz="0" w:space="0" w:color="auto"/>
        <w:bottom w:val="none" w:sz="0" w:space="0" w:color="auto"/>
        <w:right w:val="none" w:sz="0" w:space="0" w:color="auto"/>
      </w:divBdr>
    </w:div>
    <w:div w:id="1643852409">
      <w:bodyDiv w:val="1"/>
      <w:marLeft w:val="0"/>
      <w:marRight w:val="0"/>
      <w:marTop w:val="0"/>
      <w:marBottom w:val="0"/>
      <w:divBdr>
        <w:top w:val="none" w:sz="0" w:space="0" w:color="auto"/>
        <w:left w:val="none" w:sz="0" w:space="0" w:color="auto"/>
        <w:bottom w:val="none" w:sz="0" w:space="0" w:color="auto"/>
        <w:right w:val="none" w:sz="0" w:space="0" w:color="auto"/>
      </w:divBdr>
    </w:div>
    <w:div w:id="1656908097">
      <w:bodyDiv w:val="1"/>
      <w:marLeft w:val="0"/>
      <w:marRight w:val="0"/>
      <w:marTop w:val="0"/>
      <w:marBottom w:val="0"/>
      <w:divBdr>
        <w:top w:val="none" w:sz="0" w:space="0" w:color="auto"/>
        <w:left w:val="none" w:sz="0" w:space="0" w:color="auto"/>
        <w:bottom w:val="none" w:sz="0" w:space="0" w:color="auto"/>
        <w:right w:val="none" w:sz="0" w:space="0" w:color="auto"/>
      </w:divBdr>
    </w:div>
    <w:div w:id="1689912458">
      <w:bodyDiv w:val="1"/>
      <w:marLeft w:val="0"/>
      <w:marRight w:val="0"/>
      <w:marTop w:val="0"/>
      <w:marBottom w:val="0"/>
      <w:divBdr>
        <w:top w:val="none" w:sz="0" w:space="0" w:color="auto"/>
        <w:left w:val="none" w:sz="0" w:space="0" w:color="auto"/>
        <w:bottom w:val="none" w:sz="0" w:space="0" w:color="auto"/>
        <w:right w:val="none" w:sz="0" w:space="0" w:color="auto"/>
      </w:divBdr>
    </w:div>
    <w:div w:id="1764296607">
      <w:bodyDiv w:val="1"/>
      <w:marLeft w:val="0"/>
      <w:marRight w:val="0"/>
      <w:marTop w:val="0"/>
      <w:marBottom w:val="0"/>
      <w:divBdr>
        <w:top w:val="none" w:sz="0" w:space="0" w:color="auto"/>
        <w:left w:val="none" w:sz="0" w:space="0" w:color="auto"/>
        <w:bottom w:val="none" w:sz="0" w:space="0" w:color="auto"/>
        <w:right w:val="none" w:sz="0" w:space="0" w:color="auto"/>
      </w:divBdr>
    </w:div>
    <w:div w:id="1764523628">
      <w:bodyDiv w:val="1"/>
      <w:marLeft w:val="0"/>
      <w:marRight w:val="0"/>
      <w:marTop w:val="0"/>
      <w:marBottom w:val="0"/>
      <w:divBdr>
        <w:top w:val="none" w:sz="0" w:space="0" w:color="auto"/>
        <w:left w:val="none" w:sz="0" w:space="0" w:color="auto"/>
        <w:bottom w:val="none" w:sz="0" w:space="0" w:color="auto"/>
        <w:right w:val="none" w:sz="0" w:space="0" w:color="auto"/>
      </w:divBdr>
    </w:div>
    <w:div w:id="1831285899">
      <w:bodyDiv w:val="1"/>
      <w:marLeft w:val="0"/>
      <w:marRight w:val="0"/>
      <w:marTop w:val="0"/>
      <w:marBottom w:val="0"/>
      <w:divBdr>
        <w:top w:val="none" w:sz="0" w:space="0" w:color="auto"/>
        <w:left w:val="none" w:sz="0" w:space="0" w:color="auto"/>
        <w:bottom w:val="none" w:sz="0" w:space="0" w:color="auto"/>
        <w:right w:val="none" w:sz="0" w:space="0" w:color="auto"/>
      </w:divBdr>
      <w:divsChild>
        <w:div w:id="1259290681">
          <w:marLeft w:val="0"/>
          <w:marRight w:val="0"/>
          <w:marTop w:val="0"/>
          <w:marBottom w:val="0"/>
          <w:divBdr>
            <w:top w:val="none" w:sz="0" w:space="0" w:color="auto"/>
            <w:left w:val="none" w:sz="0" w:space="0" w:color="auto"/>
            <w:bottom w:val="none" w:sz="0" w:space="0" w:color="auto"/>
            <w:right w:val="none" w:sz="0" w:space="0" w:color="auto"/>
          </w:divBdr>
        </w:div>
      </w:divsChild>
    </w:div>
    <w:div w:id="1868446506">
      <w:bodyDiv w:val="1"/>
      <w:marLeft w:val="0"/>
      <w:marRight w:val="0"/>
      <w:marTop w:val="0"/>
      <w:marBottom w:val="0"/>
      <w:divBdr>
        <w:top w:val="none" w:sz="0" w:space="0" w:color="auto"/>
        <w:left w:val="none" w:sz="0" w:space="0" w:color="auto"/>
        <w:bottom w:val="none" w:sz="0" w:space="0" w:color="auto"/>
        <w:right w:val="none" w:sz="0" w:space="0" w:color="auto"/>
      </w:divBdr>
    </w:div>
    <w:div w:id="2001302931">
      <w:bodyDiv w:val="1"/>
      <w:marLeft w:val="0"/>
      <w:marRight w:val="0"/>
      <w:marTop w:val="0"/>
      <w:marBottom w:val="0"/>
      <w:divBdr>
        <w:top w:val="none" w:sz="0" w:space="0" w:color="auto"/>
        <w:left w:val="none" w:sz="0" w:space="0" w:color="auto"/>
        <w:bottom w:val="none" w:sz="0" w:space="0" w:color="auto"/>
        <w:right w:val="none" w:sz="0" w:space="0" w:color="auto"/>
      </w:divBdr>
    </w:div>
    <w:div w:id="20781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Petra\Desktop\BP\pn&#382;%202014-20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etra\Desktop\BP\dnb%202014-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etra\Desktop\BP\pn&#382;%202014-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etra\Desktop\BP\shrnut&#23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etra\Desktop\BP\dnb%202014-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etra\Desktop\BP\dnb%202014-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etra\Desktop\BP\pn&#382;%202014-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etra\Desktop\dnb%202014-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etra\Desktop\BP\pn&#382;%202014-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latin typeface="Palatino Linotype" pitchFamily="18" charset="0"/>
              </a:defRPr>
            </a:pPr>
            <a:r>
              <a:rPr lang="cs-CZ">
                <a:latin typeface="Palatino Linotype" pitchFamily="18" charset="0"/>
              </a:rPr>
              <a:t>Výzkumná otázka č. 1a) PnŽ</a:t>
            </a:r>
          </a:p>
        </c:rich>
      </c:tx>
    </c:title>
    <c:view3D>
      <c:rAngAx val="1"/>
    </c:view3D>
    <c:plotArea>
      <c:layout/>
      <c:bar3DChart>
        <c:barDir val="col"/>
        <c:grouping val="clustered"/>
        <c:ser>
          <c:idx val="0"/>
          <c:order val="0"/>
          <c:tx>
            <c:strRef>
              <c:f>List1!$G$117</c:f>
              <c:strCache>
                <c:ptCount val="1"/>
                <c:pt idx="0">
                  <c:v>invalidita I. stupně</c:v>
                </c:pt>
              </c:strCache>
            </c:strRef>
          </c:tx>
          <c:dLbls>
            <c:dLbl>
              <c:idx val="0"/>
              <c:layout>
                <c:manualLayout>
                  <c:x val="-4.8048048048048115E-3"/>
                  <c:y val="1.1080332409972323E-2"/>
                </c:manualLayout>
              </c:layout>
              <c:showVal val="1"/>
            </c:dLbl>
            <c:dLbl>
              <c:idx val="1"/>
              <c:layout>
                <c:manualLayout>
                  <c:x val="-4.8048048048048115E-3"/>
                  <c:y val="1.1080332409972323E-2"/>
                </c:manualLayout>
              </c:layout>
              <c:showVal val="1"/>
            </c:dLbl>
            <c:dLbl>
              <c:idx val="2"/>
              <c:layout>
                <c:manualLayout>
                  <c:x val="-9.6096096096099249E-3"/>
                  <c:y val="1.8467220683287558E-2"/>
                </c:manualLayout>
              </c:layout>
              <c:showVal val="1"/>
            </c:dLbl>
            <c:dLbl>
              <c:idx val="3"/>
              <c:layout>
                <c:manualLayout>
                  <c:x val="-9.6096096096099249E-3"/>
                  <c:y val="1.8467220683287558E-2"/>
                </c:manualLayout>
              </c:layout>
              <c:showVal val="1"/>
            </c:dLbl>
            <c:dLbl>
              <c:idx val="4"/>
              <c:layout>
                <c:manualLayout>
                  <c:x val="-9.6096096096099249E-3"/>
                  <c:y val="1.1080332409972323E-2"/>
                </c:manualLayout>
              </c:layout>
              <c:showVal val="1"/>
            </c:dLbl>
            <c:txPr>
              <a:bodyPr/>
              <a:lstStyle/>
              <a:p>
                <a:pPr>
                  <a:defRPr>
                    <a:latin typeface="Palatino Linotype" pitchFamily="18" charset="0"/>
                  </a:defRPr>
                </a:pPr>
                <a:endParaRPr lang="cs-CZ"/>
              </a:p>
            </c:txPr>
            <c:showVal val="1"/>
          </c:dLbls>
          <c:cat>
            <c:numRef>
              <c:f>List1!$H$116:$L$116</c:f>
              <c:numCache>
                <c:formatCode>General</c:formatCode>
                <c:ptCount val="5"/>
                <c:pt idx="0">
                  <c:v>2014</c:v>
                </c:pt>
                <c:pt idx="1">
                  <c:v>2015</c:v>
                </c:pt>
                <c:pt idx="2">
                  <c:v>2016</c:v>
                </c:pt>
                <c:pt idx="3">
                  <c:v>2017</c:v>
                </c:pt>
                <c:pt idx="4">
                  <c:v>2018</c:v>
                </c:pt>
              </c:numCache>
            </c:numRef>
          </c:cat>
          <c:val>
            <c:numRef>
              <c:f>List1!$H$117:$L$117</c:f>
              <c:numCache>
                <c:formatCode>General</c:formatCode>
                <c:ptCount val="5"/>
                <c:pt idx="0">
                  <c:v>71</c:v>
                </c:pt>
                <c:pt idx="1">
                  <c:v>93</c:v>
                </c:pt>
                <c:pt idx="2">
                  <c:v>101</c:v>
                </c:pt>
                <c:pt idx="3">
                  <c:v>158</c:v>
                </c:pt>
                <c:pt idx="4">
                  <c:v>132</c:v>
                </c:pt>
              </c:numCache>
            </c:numRef>
          </c:val>
        </c:ser>
        <c:ser>
          <c:idx val="1"/>
          <c:order val="1"/>
          <c:tx>
            <c:strRef>
              <c:f>List1!$G$118</c:f>
              <c:strCache>
                <c:ptCount val="1"/>
                <c:pt idx="0">
                  <c:v>invalidita II. stupně</c:v>
                </c:pt>
              </c:strCache>
            </c:strRef>
          </c:tx>
          <c:dLbls>
            <c:dLbl>
              <c:idx val="3"/>
              <c:layout>
                <c:manualLayout>
                  <c:x val="0"/>
                  <c:y val="-1.1080332409972323E-2"/>
                </c:manualLayout>
              </c:layout>
              <c:showVal val="1"/>
            </c:dLbl>
            <c:dLbl>
              <c:idx val="4"/>
              <c:layout>
                <c:manualLayout>
                  <c:x val="1.2012012012012021E-2"/>
                  <c:y val="1.1080332409972323E-2"/>
                </c:manualLayout>
              </c:layout>
              <c:showVal val="1"/>
            </c:dLbl>
            <c:txPr>
              <a:bodyPr/>
              <a:lstStyle/>
              <a:p>
                <a:pPr>
                  <a:defRPr>
                    <a:latin typeface="Palatino Linotype" pitchFamily="18" charset="0"/>
                  </a:defRPr>
                </a:pPr>
                <a:endParaRPr lang="cs-CZ"/>
              </a:p>
            </c:txPr>
            <c:showVal val="1"/>
          </c:dLbls>
          <c:cat>
            <c:numRef>
              <c:f>List1!$H$116:$L$116</c:f>
              <c:numCache>
                <c:formatCode>General</c:formatCode>
                <c:ptCount val="5"/>
                <c:pt idx="0">
                  <c:v>2014</c:v>
                </c:pt>
                <c:pt idx="1">
                  <c:v>2015</c:v>
                </c:pt>
                <c:pt idx="2">
                  <c:v>2016</c:v>
                </c:pt>
                <c:pt idx="3">
                  <c:v>2017</c:v>
                </c:pt>
                <c:pt idx="4">
                  <c:v>2018</c:v>
                </c:pt>
              </c:numCache>
            </c:numRef>
          </c:cat>
          <c:val>
            <c:numRef>
              <c:f>List1!$H$118:$L$118</c:f>
              <c:numCache>
                <c:formatCode>General</c:formatCode>
                <c:ptCount val="5"/>
                <c:pt idx="0">
                  <c:v>36</c:v>
                </c:pt>
                <c:pt idx="1">
                  <c:v>34</c:v>
                </c:pt>
                <c:pt idx="2">
                  <c:v>48</c:v>
                </c:pt>
                <c:pt idx="3">
                  <c:v>16</c:v>
                </c:pt>
                <c:pt idx="4">
                  <c:v>17</c:v>
                </c:pt>
              </c:numCache>
            </c:numRef>
          </c:val>
        </c:ser>
        <c:ser>
          <c:idx val="2"/>
          <c:order val="2"/>
          <c:tx>
            <c:strRef>
              <c:f>List1!$G$119</c:f>
              <c:strCache>
                <c:ptCount val="1"/>
                <c:pt idx="0">
                  <c:v>invalidita III. stupně</c:v>
                </c:pt>
              </c:strCache>
            </c:strRef>
          </c:tx>
          <c:dLbls>
            <c:dLbl>
              <c:idx val="0"/>
              <c:layout>
                <c:manualLayout>
                  <c:x val="7.2072072072072125E-3"/>
                  <c:y val="7.3868882733149508E-3"/>
                </c:manualLayout>
              </c:layout>
              <c:showVal val="1"/>
            </c:dLbl>
            <c:dLbl>
              <c:idx val="1"/>
              <c:layout>
                <c:manualLayout>
                  <c:x val="1.201201201201206E-2"/>
                  <c:y val="0"/>
                </c:manualLayout>
              </c:layout>
              <c:showVal val="1"/>
            </c:dLbl>
            <c:dLbl>
              <c:idx val="2"/>
              <c:layout>
                <c:manualLayout>
                  <c:x val="1.2012012012012021E-2"/>
                  <c:y val="0"/>
                </c:manualLayout>
              </c:layout>
              <c:showVal val="1"/>
            </c:dLbl>
            <c:dLbl>
              <c:idx val="3"/>
              <c:layout>
                <c:manualLayout>
                  <c:x val="9.6096096096098278E-3"/>
                  <c:y val="0"/>
                </c:manualLayout>
              </c:layout>
              <c:showVal val="1"/>
            </c:dLbl>
            <c:dLbl>
              <c:idx val="4"/>
              <c:layout>
                <c:manualLayout>
                  <c:x val="1.2012012012012021E-2"/>
                  <c:y val="0"/>
                </c:manualLayout>
              </c:layout>
              <c:showVal val="1"/>
            </c:dLbl>
            <c:txPr>
              <a:bodyPr/>
              <a:lstStyle/>
              <a:p>
                <a:pPr>
                  <a:defRPr>
                    <a:latin typeface="Palatino Linotype" pitchFamily="18" charset="0"/>
                  </a:defRPr>
                </a:pPr>
                <a:endParaRPr lang="cs-CZ"/>
              </a:p>
            </c:txPr>
            <c:showVal val="1"/>
          </c:dLbls>
          <c:cat>
            <c:numRef>
              <c:f>List1!$H$116:$L$116</c:f>
              <c:numCache>
                <c:formatCode>General</c:formatCode>
                <c:ptCount val="5"/>
                <c:pt idx="0">
                  <c:v>2014</c:v>
                </c:pt>
                <c:pt idx="1">
                  <c:v>2015</c:v>
                </c:pt>
                <c:pt idx="2">
                  <c:v>2016</c:v>
                </c:pt>
                <c:pt idx="3">
                  <c:v>2017</c:v>
                </c:pt>
                <c:pt idx="4">
                  <c:v>2018</c:v>
                </c:pt>
              </c:numCache>
            </c:numRef>
          </c:cat>
          <c:val>
            <c:numRef>
              <c:f>List1!$H$119:$L$119</c:f>
              <c:numCache>
                <c:formatCode>General</c:formatCode>
                <c:ptCount val="5"/>
                <c:pt idx="0">
                  <c:v>60</c:v>
                </c:pt>
                <c:pt idx="1">
                  <c:v>66</c:v>
                </c:pt>
                <c:pt idx="2">
                  <c:v>91</c:v>
                </c:pt>
                <c:pt idx="3">
                  <c:v>115</c:v>
                </c:pt>
                <c:pt idx="4">
                  <c:v>96</c:v>
                </c:pt>
              </c:numCache>
            </c:numRef>
          </c:val>
        </c:ser>
        <c:ser>
          <c:idx val="3"/>
          <c:order val="3"/>
          <c:tx>
            <c:strRef>
              <c:f>List1!$G$120</c:f>
              <c:strCache>
                <c:ptCount val="1"/>
                <c:pt idx="0">
                  <c:v>celkem osob s invaliditou bez nároku na výplatu invalidního důchodu</c:v>
                </c:pt>
              </c:strCache>
            </c:strRef>
          </c:tx>
          <c:dLbls>
            <c:dLbl>
              <c:idx val="0"/>
              <c:layout>
                <c:manualLayout>
                  <c:x val="2.4024024024024041E-2"/>
                  <c:y val="7.3868882733149508E-3"/>
                </c:manualLayout>
              </c:layout>
              <c:showVal val="1"/>
            </c:dLbl>
            <c:dLbl>
              <c:idx val="1"/>
              <c:layout>
                <c:manualLayout>
                  <c:x val="2.8828828828828836E-2"/>
                  <c:y val="1.1080332409972323E-2"/>
                </c:manualLayout>
              </c:layout>
              <c:showVal val="1"/>
            </c:dLbl>
            <c:dLbl>
              <c:idx val="2"/>
              <c:layout>
                <c:manualLayout>
                  <c:x val="2.4024024024024041E-2"/>
                  <c:y val="1.1080332409972323E-2"/>
                </c:manualLayout>
              </c:layout>
              <c:showVal val="1"/>
            </c:dLbl>
            <c:dLbl>
              <c:idx val="3"/>
              <c:layout>
                <c:manualLayout>
                  <c:x val="3.1231231231231449E-2"/>
                  <c:y val="7.3868882733149508E-3"/>
                </c:manualLayout>
              </c:layout>
              <c:showVal val="1"/>
            </c:dLbl>
            <c:dLbl>
              <c:idx val="4"/>
              <c:layout>
                <c:manualLayout>
                  <c:x val="2.1621621621621692E-2"/>
                  <c:y val="3.6934441366574954E-3"/>
                </c:manualLayout>
              </c:layout>
              <c:showVal val="1"/>
            </c:dLbl>
            <c:txPr>
              <a:bodyPr/>
              <a:lstStyle/>
              <a:p>
                <a:pPr>
                  <a:defRPr>
                    <a:latin typeface="Palatino Linotype" pitchFamily="18" charset="0"/>
                  </a:defRPr>
                </a:pPr>
                <a:endParaRPr lang="cs-CZ"/>
              </a:p>
            </c:txPr>
            <c:showVal val="1"/>
          </c:dLbls>
          <c:cat>
            <c:numRef>
              <c:f>List1!$H$116:$L$116</c:f>
              <c:numCache>
                <c:formatCode>General</c:formatCode>
                <c:ptCount val="5"/>
                <c:pt idx="0">
                  <c:v>2014</c:v>
                </c:pt>
                <c:pt idx="1">
                  <c:v>2015</c:v>
                </c:pt>
                <c:pt idx="2">
                  <c:v>2016</c:v>
                </c:pt>
                <c:pt idx="3">
                  <c:v>2017</c:v>
                </c:pt>
                <c:pt idx="4">
                  <c:v>2018</c:v>
                </c:pt>
              </c:numCache>
            </c:numRef>
          </c:cat>
          <c:val>
            <c:numRef>
              <c:f>List1!$H$120:$L$120</c:f>
              <c:numCache>
                <c:formatCode>General</c:formatCode>
                <c:ptCount val="5"/>
                <c:pt idx="0">
                  <c:v>167</c:v>
                </c:pt>
                <c:pt idx="1">
                  <c:v>193</c:v>
                </c:pt>
                <c:pt idx="2">
                  <c:v>240</c:v>
                </c:pt>
                <c:pt idx="3">
                  <c:v>289</c:v>
                </c:pt>
                <c:pt idx="4">
                  <c:v>245</c:v>
                </c:pt>
              </c:numCache>
            </c:numRef>
          </c:val>
        </c:ser>
        <c:ser>
          <c:idx val="4"/>
          <c:order val="4"/>
          <c:tx>
            <c:strRef>
              <c:f>List1!$G$121</c:f>
              <c:strCache>
                <c:ptCount val="1"/>
                <c:pt idx="0">
                  <c:v>celkem PnŽ</c:v>
                </c:pt>
              </c:strCache>
            </c:strRef>
          </c:tx>
          <c:dLbls>
            <c:txPr>
              <a:bodyPr/>
              <a:lstStyle/>
              <a:p>
                <a:pPr>
                  <a:defRPr>
                    <a:latin typeface="Palatino Linotype" pitchFamily="18" charset="0"/>
                  </a:defRPr>
                </a:pPr>
                <a:endParaRPr lang="cs-CZ"/>
              </a:p>
            </c:txPr>
            <c:showVal val="1"/>
          </c:dLbls>
          <c:cat>
            <c:numRef>
              <c:f>List1!$H$116:$L$116</c:f>
              <c:numCache>
                <c:formatCode>General</c:formatCode>
                <c:ptCount val="5"/>
                <c:pt idx="0">
                  <c:v>2014</c:v>
                </c:pt>
                <c:pt idx="1">
                  <c:v>2015</c:v>
                </c:pt>
                <c:pt idx="2">
                  <c:v>2016</c:v>
                </c:pt>
                <c:pt idx="3">
                  <c:v>2017</c:v>
                </c:pt>
                <c:pt idx="4">
                  <c:v>2018</c:v>
                </c:pt>
              </c:numCache>
            </c:numRef>
          </c:cat>
          <c:val>
            <c:numRef>
              <c:f>List1!$H$121:$L$121</c:f>
              <c:numCache>
                <c:formatCode>General</c:formatCode>
                <c:ptCount val="5"/>
                <c:pt idx="0">
                  <c:v>4830</c:v>
                </c:pt>
                <c:pt idx="1">
                  <c:v>3743</c:v>
                </c:pt>
                <c:pt idx="2">
                  <c:v>3151</c:v>
                </c:pt>
                <c:pt idx="3">
                  <c:v>2310</c:v>
                </c:pt>
                <c:pt idx="4">
                  <c:v>1553</c:v>
                </c:pt>
              </c:numCache>
            </c:numRef>
          </c:val>
        </c:ser>
        <c:dLbls>
          <c:showVal val="1"/>
        </c:dLbls>
        <c:shape val="cylinder"/>
        <c:axId val="160299264"/>
        <c:axId val="84672512"/>
        <c:axId val="0"/>
      </c:bar3DChart>
      <c:catAx>
        <c:axId val="160299264"/>
        <c:scaling>
          <c:orientation val="minMax"/>
        </c:scaling>
        <c:axPos val="b"/>
        <c:numFmt formatCode="General" sourceLinked="1"/>
        <c:majorTickMark val="none"/>
        <c:tickLblPos val="nextTo"/>
        <c:txPr>
          <a:bodyPr/>
          <a:lstStyle/>
          <a:p>
            <a:pPr>
              <a:defRPr>
                <a:latin typeface="Palatino Linotype" pitchFamily="18" charset="0"/>
              </a:defRPr>
            </a:pPr>
            <a:endParaRPr lang="cs-CZ"/>
          </a:p>
        </c:txPr>
        <c:crossAx val="84672512"/>
        <c:crosses val="autoZero"/>
        <c:auto val="1"/>
        <c:lblAlgn val="ctr"/>
        <c:lblOffset val="100"/>
      </c:catAx>
      <c:valAx>
        <c:axId val="84672512"/>
        <c:scaling>
          <c:orientation val="minMax"/>
        </c:scaling>
        <c:delete val="1"/>
        <c:axPos val="l"/>
        <c:numFmt formatCode="General" sourceLinked="1"/>
        <c:tickLblPos val="nextTo"/>
        <c:crossAx val="160299264"/>
        <c:crosses val="autoZero"/>
        <c:crossBetween val="between"/>
      </c:valAx>
    </c:plotArea>
    <c:legend>
      <c:legendPos val="t"/>
      <c:txPr>
        <a:bodyPr/>
        <a:lstStyle/>
        <a:p>
          <a:pPr>
            <a:defRPr>
              <a:latin typeface="Palatino Linotype" pitchFamily="18" charset="0"/>
            </a:defRPr>
          </a:pPr>
          <a:endParaRPr lang="cs-CZ"/>
        </a:p>
      </c:txPr>
    </c:legend>
    <c:plotVisOnly val="1"/>
  </c:chart>
  <c:spPr>
    <a:solidFill>
      <a:srgbClr val="4BACC6">
        <a:lumMod val="40000"/>
        <a:lumOff val="60000"/>
      </a:srgbClr>
    </a:soli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latin typeface="Palatino Linotype" pitchFamily="18" charset="0"/>
              </a:defRPr>
            </a:pPr>
            <a:r>
              <a:rPr lang="cs-CZ">
                <a:latin typeface="Palatino Linotype" pitchFamily="18" charset="0"/>
              </a:rPr>
              <a:t>Výzkumná</a:t>
            </a:r>
            <a:r>
              <a:rPr lang="cs-CZ" baseline="0">
                <a:latin typeface="Palatino Linotype" pitchFamily="18" charset="0"/>
              </a:rPr>
              <a:t> otázka č. 3 DnB</a:t>
            </a:r>
            <a:endParaRPr lang="cs-CZ">
              <a:latin typeface="Palatino Linotype" pitchFamily="18" charset="0"/>
            </a:endParaRPr>
          </a:p>
        </c:rich>
      </c:tx>
    </c:title>
    <c:view3D>
      <c:rAngAx val="1"/>
    </c:view3D>
    <c:plotArea>
      <c:layout>
        <c:manualLayout>
          <c:layoutTarget val="inner"/>
          <c:xMode val="edge"/>
          <c:yMode val="edge"/>
          <c:x val="8.4452952385335067E-2"/>
          <c:y val="0.42327074500302847"/>
          <c:w val="0.91554702495201457"/>
          <c:h val="0.45394878342910211"/>
        </c:manualLayout>
      </c:layout>
      <c:bar3DChart>
        <c:barDir val="col"/>
        <c:grouping val="clustered"/>
        <c:ser>
          <c:idx val="0"/>
          <c:order val="0"/>
          <c:tx>
            <c:strRef>
              <c:f>List1!$C$324</c:f>
              <c:strCache>
                <c:ptCount val="1"/>
                <c:pt idx="0">
                  <c:v>starší 60 let s nárokem SD</c:v>
                </c:pt>
              </c:strCache>
            </c:strRef>
          </c:tx>
          <c:dLbls>
            <c:txPr>
              <a:bodyPr/>
              <a:lstStyle/>
              <a:p>
                <a:pPr>
                  <a:defRPr>
                    <a:latin typeface="Palatino Linotype" pitchFamily="18" charset="0"/>
                  </a:defRPr>
                </a:pPr>
                <a:endParaRPr lang="cs-CZ"/>
              </a:p>
            </c:txPr>
            <c:showVal val="1"/>
          </c:dLbls>
          <c:cat>
            <c:numRef>
              <c:f>List1!$D$323:$I$323</c:f>
              <c:numCache>
                <c:formatCode>General</c:formatCode>
                <c:ptCount val="6"/>
                <c:pt idx="0">
                  <c:v>2014</c:v>
                </c:pt>
                <c:pt idx="1">
                  <c:v>2015</c:v>
                </c:pt>
                <c:pt idx="2">
                  <c:v>2016</c:v>
                </c:pt>
                <c:pt idx="3">
                  <c:v>2017</c:v>
                </c:pt>
                <c:pt idx="4">
                  <c:v>2018</c:v>
                </c:pt>
                <c:pt idx="5">
                  <c:v>2019</c:v>
                </c:pt>
              </c:numCache>
            </c:numRef>
          </c:cat>
          <c:val>
            <c:numRef>
              <c:f>List1!$D$324:$I$324</c:f>
              <c:numCache>
                <c:formatCode>General</c:formatCode>
                <c:ptCount val="6"/>
                <c:pt idx="0">
                  <c:v>24</c:v>
                </c:pt>
                <c:pt idx="1">
                  <c:v>27</c:v>
                </c:pt>
                <c:pt idx="2">
                  <c:v>38</c:v>
                </c:pt>
                <c:pt idx="3">
                  <c:v>40</c:v>
                </c:pt>
                <c:pt idx="4">
                  <c:v>49</c:v>
                </c:pt>
                <c:pt idx="5">
                  <c:v>29</c:v>
                </c:pt>
              </c:numCache>
            </c:numRef>
          </c:val>
        </c:ser>
        <c:ser>
          <c:idx val="1"/>
          <c:order val="1"/>
          <c:tx>
            <c:strRef>
              <c:f>List1!$C$325</c:f>
              <c:strCache>
                <c:ptCount val="1"/>
                <c:pt idx="0">
                  <c:v>starší 60 let s nárokem ID I.,II.,III. stupně</c:v>
                </c:pt>
              </c:strCache>
            </c:strRef>
          </c:tx>
          <c:dLbls>
            <c:txPr>
              <a:bodyPr/>
              <a:lstStyle/>
              <a:p>
                <a:pPr>
                  <a:defRPr>
                    <a:latin typeface="Palatino Linotype" pitchFamily="18" charset="0"/>
                  </a:defRPr>
                </a:pPr>
                <a:endParaRPr lang="cs-CZ"/>
              </a:p>
            </c:txPr>
            <c:showVal val="1"/>
          </c:dLbls>
          <c:cat>
            <c:numRef>
              <c:f>List1!$D$323:$I$323</c:f>
              <c:numCache>
                <c:formatCode>General</c:formatCode>
                <c:ptCount val="6"/>
                <c:pt idx="0">
                  <c:v>2014</c:v>
                </c:pt>
                <c:pt idx="1">
                  <c:v>2015</c:v>
                </c:pt>
                <c:pt idx="2">
                  <c:v>2016</c:v>
                </c:pt>
                <c:pt idx="3">
                  <c:v>2017</c:v>
                </c:pt>
                <c:pt idx="4">
                  <c:v>2018</c:v>
                </c:pt>
                <c:pt idx="5">
                  <c:v>2019</c:v>
                </c:pt>
              </c:numCache>
            </c:numRef>
          </c:cat>
          <c:val>
            <c:numRef>
              <c:f>List1!$D$325:$I$325</c:f>
              <c:numCache>
                <c:formatCode>General</c:formatCode>
                <c:ptCount val="6"/>
                <c:pt idx="0">
                  <c:v>0</c:v>
                </c:pt>
                <c:pt idx="1">
                  <c:v>0</c:v>
                </c:pt>
                <c:pt idx="2">
                  <c:v>0</c:v>
                </c:pt>
                <c:pt idx="3">
                  <c:v>0</c:v>
                </c:pt>
                <c:pt idx="4">
                  <c:v>16</c:v>
                </c:pt>
                <c:pt idx="5">
                  <c:v>14</c:v>
                </c:pt>
              </c:numCache>
            </c:numRef>
          </c:val>
        </c:ser>
        <c:ser>
          <c:idx val="2"/>
          <c:order val="2"/>
          <c:tx>
            <c:strRef>
              <c:f>List1!$C$326</c:f>
              <c:strCache>
                <c:ptCount val="1"/>
                <c:pt idx="0">
                  <c:v>celkem DnB u uvedených skupin osob</c:v>
                </c:pt>
              </c:strCache>
            </c:strRef>
          </c:tx>
          <c:dLbls>
            <c:dLbl>
              <c:idx val="5"/>
              <c:layout>
                <c:manualLayout>
                  <c:x val="4.8396854204477034E-3"/>
                  <c:y val="1.4414414414414415E-2"/>
                </c:manualLayout>
              </c:layout>
              <c:showVal val="1"/>
            </c:dLbl>
            <c:txPr>
              <a:bodyPr/>
              <a:lstStyle/>
              <a:p>
                <a:pPr>
                  <a:defRPr>
                    <a:latin typeface="Palatino Linotype" pitchFamily="18" charset="0"/>
                  </a:defRPr>
                </a:pPr>
                <a:endParaRPr lang="cs-CZ"/>
              </a:p>
            </c:txPr>
            <c:showVal val="1"/>
          </c:dLbls>
          <c:cat>
            <c:numRef>
              <c:f>List1!$D$323:$I$323</c:f>
              <c:numCache>
                <c:formatCode>General</c:formatCode>
                <c:ptCount val="6"/>
                <c:pt idx="0">
                  <c:v>2014</c:v>
                </c:pt>
                <c:pt idx="1">
                  <c:v>2015</c:v>
                </c:pt>
                <c:pt idx="2">
                  <c:v>2016</c:v>
                </c:pt>
                <c:pt idx="3">
                  <c:v>2017</c:v>
                </c:pt>
                <c:pt idx="4">
                  <c:v>2018</c:v>
                </c:pt>
                <c:pt idx="5">
                  <c:v>2019</c:v>
                </c:pt>
              </c:numCache>
            </c:numRef>
          </c:cat>
          <c:val>
            <c:numRef>
              <c:f>List1!$D$326:$I$326</c:f>
              <c:numCache>
                <c:formatCode>General</c:formatCode>
                <c:ptCount val="6"/>
                <c:pt idx="0">
                  <c:v>24</c:v>
                </c:pt>
                <c:pt idx="1">
                  <c:v>27</c:v>
                </c:pt>
                <c:pt idx="2">
                  <c:v>38</c:v>
                </c:pt>
                <c:pt idx="3">
                  <c:v>40</c:v>
                </c:pt>
                <c:pt idx="4">
                  <c:v>65</c:v>
                </c:pt>
                <c:pt idx="5">
                  <c:v>43</c:v>
                </c:pt>
              </c:numCache>
            </c:numRef>
          </c:val>
        </c:ser>
        <c:ser>
          <c:idx val="3"/>
          <c:order val="3"/>
          <c:tx>
            <c:strRef>
              <c:f>List1!$C$327</c:f>
              <c:strCache>
                <c:ptCount val="1"/>
                <c:pt idx="0">
                  <c:v>celkem DnB</c:v>
                </c:pt>
              </c:strCache>
            </c:strRef>
          </c:tx>
          <c:dLbls>
            <c:txPr>
              <a:bodyPr/>
              <a:lstStyle/>
              <a:p>
                <a:pPr>
                  <a:defRPr>
                    <a:latin typeface="Palatino Linotype" pitchFamily="18" charset="0"/>
                  </a:defRPr>
                </a:pPr>
                <a:endParaRPr lang="cs-CZ"/>
              </a:p>
            </c:txPr>
            <c:showVal val="1"/>
          </c:dLbls>
          <c:cat>
            <c:numRef>
              <c:f>List1!$D$323:$I$323</c:f>
              <c:numCache>
                <c:formatCode>General</c:formatCode>
                <c:ptCount val="6"/>
                <c:pt idx="0">
                  <c:v>2014</c:v>
                </c:pt>
                <c:pt idx="1">
                  <c:v>2015</c:v>
                </c:pt>
                <c:pt idx="2">
                  <c:v>2016</c:v>
                </c:pt>
                <c:pt idx="3">
                  <c:v>2017</c:v>
                </c:pt>
                <c:pt idx="4">
                  <c:v>2018</c:v>
                </c:pt>
                <c:pt idx="5">
                  <c:v>2019</c:v>
                </c:pt>
              </c:numCache>
            </c:numRef>
          </c:cat>
          <c:val>
            <c:numRef>
              <c:f>List1!$D$327:$I$327</c:f>
              <c:numCache>
                <c:formatCode>General</c:formatCode>
                <c:ptCount val="6"/>
                <c:pt idx="0">
                  <c:v>1293</c:v>
                </c:pt>
                <c:pt idx="1">
                  <c:v>1370</c:v>
                </c:pt>
                <c:pt idx="2">
                  <c:v>1222</c:v>
                </c:pt>
                <c:pt idx="3">
                  <c:v>929</c:v>
                </c:pt>
                <c:pt idx="4">
                  <c:v>726</c:v>
                </c:pt>
                <c:pt idx="5">
                  <c:v>747</c:v>
                </c:pt>
              </c:numCache>
            </c:numRef>
          </c:val>
        </c:ser>
        <c:dLbls>
          <c:showVal val="1"/>
        </c:dLbls>
        <c:shape val="cylinder"/>
        <c:axId val="117943680"/>
        <c:axId val="117953664"/>
        <c:axId val="0"/>
      </c:bar3DChart>
      <c:catAx>
        <c:axId val="117943680"/>
        <c:scaling>
          <c:orientation val="minMax"/>
        </c:scaling>
        <c:axPos val="b"/>
        <c:numFmt formatCode="General" sourceLinked="1"/>
        <c:majorTickMark val="none"/>
        <c:tickLblPos val="nextTo"/>
        <c:txPr>
          <a:bodyPr/>
          <a:lstStyle/>
          <a:p>
            <a:pPr>
              <a:defRPr>
                <a:latin typeface="Palatino Linotype" pitchFamily="18" charset="0"/>
              </a:defRPr>
            </a:pPr>
            <a:endParaRPr lang="cs-CZ"/>
          </a:p>
        </c:txPr>
        <c:crossAx val="117953664"/>
        <c:crosses val="autoZero"/>
        <c:auto val="1"/>
        <c:lblAlgn val="ctr"/>
        <c:lblOffset val="100"/>
      </c:catAx>
      <c:valAx>
        <c:axId val="117953664"/>
        <c:scaling>
          <c:orientation val="minMax"/>
        </c:scaling>
        <c:delete val="1"/>
        <c:axPos val="l"/>
        <c:numFmt formatCode="General" sourceLinked="1"/>
        <c:tickLblPos val="nextTo"/>
        <c:crossAx val="117943680"/>
        <c:crosses val="autoZero"/>
        <c:crossBetween val="between"/>
      </c:valAx>
    </c:plotArea>
    <c:legend>
      <c:legendPos val="t"/>
      <c:txPr>
        <a:bodyPr/>
        <a:lstStyle/>
        <a:p>
          <a:pPr>
            <a:defRPr>
              <a:latin typeface="Palatino Linotype" pitchFamily="18" charset="0"/>
            </a:defRPr>
          </a:pPr>
          <a:endParaRPr lang="cs-CZ"/>
        </a:p>
      </c:txPr>
    </c:legend>
    <c:plotVisOnly val="1"/>
  </c:chart>
  <c:spPr>
    <a:solidFill>
      <a:srgbClr val="4BACC6">
        <a:lumMod val="40000"/>
        <a:lumOff val="60000"/>
      </a:srgbClr>
    </a:solidFill>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latin typeface="Palatino Linotype" pitchFamily="18" charset="0"/>
              </a:defRPr>
            </a:pPr>
            <a:r>
              <a:rPr lang="cs-CZ">
                <a:latin typeface="Palatino Linotype" pitchFamily="18" charset="0"/>
              </a:rPr>
              <a:t>výzkumná</a:t>
            </a:r>
            <a:r>
              <a:rPr lang="cs-CZ" baseline="0">
                <a:latin typeface="Palatino Linotype" pitchFamily="18" charset="0"/>
              </a:rPr>
              <a:t> otázka č. 4</a:t>
            </a:r>
            <a:endParaRPr lang="cs-CZ">
              <a:latin typeface="Palatino Linotype" pitchFamily="18" charset="0"/>
            </a:endParaRPr>
          </a:p>
        </c:rich>
      </c:tx>
    </c:title>
    <c:view3D>
      <c:rAngAx val="1"/>
    </c:view3D>
    <c:plotArea>
      <c:layout>
        <c:manualLayout>
          <c:layoutTarget val="inner"/>
          <c:xMode val="edge"/>
          <c:yMode val="edge"/>
          <c:x val="2.0408163265306142E-2"/>
          <c:y val="0.30195013123359582"/>
          <c:w val="0.95011337868480761"/>
          <c:h val="0.5855748031496063"/>
        </c:manualLayout>
      </c:layout>
      <c:bar3DChart>
        <c:barDir val="col"/>
        <c:grouping val="clustered"/>
        <c:ser>
          <c:idx val="0"/>
          <c:order val="0"/>
          <c:tx>
            <c:strRef>
              <c:f>List1!$F$214</c:f>
              <c:strCache>
                <c:ptCount val="1"/>
                <c:pt idx="0">
                  <c:v>PnŽ</c:v>
                </c:pt>
              </c:strCache>
            </c:strRef>
          </c:tx>
          <c:dLbls>
            <c:dLbl>
              <c:idx val="0"/>
              <c:layout>
                <c:manualLayout>
                  <c:x val="-3.0732860520095027E-2"/>
                  <c:y val="2.5570776255707781E-2"/>
                </c:manualLayout>
              </c:layout>
              <c:showVal val="1"/>
            </c:dLbl>
            <c:dLbl>
              <c:idx val="1"/>
              <c:layout>
                <c:manualLayout>
                  <c:x val="-4.7281323877068574E-3"/>
                  <c:y val="5.1141552511414598E-2"/>
                </c:manualLayout>
              </c:layout>
              <c:showVal val="1"/>
            </c:dLbl>
            <c:dLbl>
              <c:idx val="3"/>
              <c:layout>
                <c:manualLayout>
                  <c:x val="-1.1627296587926498E-2"/>
                  <c:y val="5.7819439236762124E-2"/>
                </c:manualLayout>
              </c:layout>
              <c:showVal val="1"/>
            </c:dLbl>
            <c:dLbl>
              <c:idx val="4"/>
              <c:layout>
                <c:manualLayout>
                  <c:x val="-1.8912529550827593E-2"/>
                  <c:y val="2.5570776255707781E-2"/>
                </c:manualLayout>
              </c:layout>
              <c:showVal val="1"/>
            </c:dLbl>
            <c:dLbl>
              <c:idx val="5"/>
              <c:layout>
                <c:manualLayout>
                  <c:x val="-1.8430017676361883E-2"/>
                  <c:y val="5.7442541904484182E-2"/>
                </c:manualLayout>
              </c:layout>
              <c:showVal val="1"/>
            </c:dLbl>
            <c:txPr>
              <a:bodyPr/>
              <a:lstStyle/>
              <a:p>
                <a:pPr>
                  <a:defRPr>
                    <a:latin typeface="Palatino Linotype" pitchFamily="18" charset="0"/>
                  </a:defRPr>
                </a:pPr>
                <a:endParaRPr lang="cs-CZ"/>
              </a:p>
            </c:txPr>
            <c:showVal val="1"/>
          </c:dLbls>
          <c:cat>
            <c:numRef>
              <c:f>List1!$G$213:$L$213</c:f>
              <c:numCache>
                <c:formatCode>General</c:formatCode>
                <c:ptCount val="6"/>
                <c:pt idx="0">
                  <c:v>2014</c:v>
                </c:pt>
                <c:pt idx="1">
                  <c:v>2015</c:v>
                </c:pt>
                <c:pt idx="2">
                  <c:v>2016</c:v>
                </c:pt>
                <c:pt idx="3">
                  <c:v>2017</c:v>
                </c:pt>
                <c:pt idx="4">
                  <c:v>2018</c:v>
                </c:pt>
                <c:pt idx="5">
                  <c:v>2019</c:v>
                </c:pt>
              </c:numCache>
            </c:numRef>
          </c:cat>
          <c:val>
            <c:numRef>
              <c:f>List1!$G$214:$L$214</c:f>
              <c:numCache>
                <c:formatCode>General</c:formatCode>
                <c:ptCount val="6"/>
                <c:pt idx="0">
                  <c:v>716</c:v>
                </c:pt>
                <c:pt idx="1">
                  <c:v>771</c:v>
                </c:pt>
                <c:pt idx="2">
                  <c:v>912</c:v>
                </c:pt>
                <c:pt idx="3">
                  <c:v>962</c:v>
                </c:pt>
                <c:pt idx="4">
                  <c:v>780</c:v>
                </c:pt>
                <c:pt idx="5">
                  <c:v>781</c:v>
                </c:pt>
              </c:numCache>
            </c:numRef>
          </c:val>
        </c:ser>
        <c:ser>
          <c:idx val="1"/>
          <c:order val="1"/>
          <c:tx>
            <c:strRef>
              <c:f>List1!$F$215</c:f>
              <c:strCache>
                <c:ptCount val="1"/>
                <c:pt idx="0">
                  <c:v>DnB</c:v>
                </c:pt>
              </c:strCache>
            </c:strRef>
          </c:tx>
          <c:dLbls>
            <c:dLbl>
              <c:idx val="0"/>
              <c:layout>
                <c:manualLayout>
                  <c:x val="-7.0921985815602913E-3"/>
                  <c:y val="1.0958904109589039E-2"/>
                </c:manualLayout>
              </c:layout>
              <c:showVal val="1"/>
            </c:dLbl>
            <c:dLbl>
              <c:idx val="1"/>
              <c:layout>
                <c:manualLayout>
                  <c:x val="0"/>
                  <c:y val="-7.3059360730593614E-3"/>
                </c:manualLayout>
              </c:layout>
              <c:showVal val="1"/>
            </c:dLbl>
            <c:txPr>
              <a:bodyPr/>
              <a:lstStyle/>
              <a:p>
                <a:pPr>
                  <a:defRPr>
                    <a:latin typeface="Palatino Linotype" pitchFamily="18" charset="0"/>
                  </a:defRPr>
                </a:pPr>
                <a:endParaRPr lang="cs-CZ"/>
              </a:p>
            </c:txPr>
            <c:showVal val="1"/>
          </c:dLbls>
          <c:cat>
            <c:numRef>
              <c:f>List1!$G$213:$L$213</c:f>
              <c:numCache>
                <c:formatCode>General</c:formatCode>
                <c:ptCount val="6"/>
                <c:pt idx="0">
                  <c:v>2014</c:v>
                </c:pt>
                <c:pt idx="1">
                  <c:v>2015</c:v>
                </c:pt>
                <c:pt idx="2">
                  <c:v>2016</c:v>
                </c:pt>
                <c:pt idx="3">
                  <c:v>2017</c:v>
                </c:pt>
                <c:pt idx="4">
                  <c:v>2018</c:v>
                </c:pt>
                <c:pt idx="5">
                  <c:v>2019</c:v>
                </c:pt>
              </c:numCache>
            </c:numRef>
          </c:cat>
          <c:val>
            <c:numRef>
              <c:f>List1!$G$215:$L$215</c:f>
              <c:numCache>
                <c:formatCode>General</c:formatCode>
                <c:ptCount val="6"/>
                <c:pt idx="0">
                  <c:v>275</c:v>
                </c:pt>
                <c:pt idx="1">
                  <c:v>402</c:v>
                </c:pt>
                <c:pt idx="2">
                  <c:v>406</c:v>
                </c:pt>
                <c:pt idx="3">
                  <c:v>443</c:v>
                </c:pt>
                <c:pt idx="4">
                  <c:v>461</c:v>
                </c:pt>
                <c:pt idx="5">
                  <c:v>467</c:v>
                </c:pt>
              </c:numCache>
            </c:numRef>
          </c:val>
        </c:ser>
        <c:ser>
          <c:idx val="2"/>
          <c:order val="2"/>
          <c:tx>
            <c:strRef>
              <c:f>List1!$F$216</c:f>
              <c:strCache>
                <c:ptCount val="1"/>
                <c:pt idx="0">
                  <c:v>MOP</c:v>
                </c:pt>
              </c:strCache>
            </c:strRef>
          </c:tx>
          <c:dLbls>
            <c:dLbl>
              <c:idx val="0"/>
              <c:layout>
                <c:manualLayout>
                  <c:x val="7.0921985815602913E-3"/>
                  <c:y val="1.0958904109589039E-2"/>
                </c:manualLayout>
              </c:layout>
              <c:showVal val="1"/>
            </c:dLbl>
            <c:dLbl>
              <c:idx val="1"/>
              <c:layout>
                <c:manualLayout>
                  <c:x val="7.0921985815602913E-3"/>
                  <c:y val="3.6529680365296798E-3"/>
                </c:manualLayout>
              </c:layout>
              <c:showVal val="1"/>
            </c:dLbl>
            <c:dLbl>
              <c:idx val="3"/>
              <c:layout>
                <c:manualLayout>
                  <c:x val="4.7281323877068574E-3"/>
                  <c:y val="1.4611872146118886E-2"/>
                </c:manualLayout>
              </c:layout>
              <c:showVal val="1"/>
            </c:dLbl>
            <c:dLbl>
              <c:idx val="4"/>
              <c:layout>
                <c:manualLayout>
                  <c:x val="1.1820330969267464E-2"/>
                  <c:y val="1.0958904109589039E-2"/>
                </c:manualLayout>
              </c:layout>
              <c:showVal val="1"/>
            </c:dLbl>
            <c:txPr>
              <a:bodyPr/>
              <a:lstStyle/>
              <a:p>
                <a:pPr>
                  <a:defRPr>
                    <a:latin typeface="Palatino Linotype" pitchFamily="18" charset="0"/>
                  </a:defRPr>
                </a:pPr>
                <a:endParaRPr lang="cs-CZ"/>
              </a:p>
            </c:txPr>
            <c:showVal val="1"/>
          </c:dLbls>
          <c:cat>
            <c:numRef>
              <c:f>List1!$G$213:$L$213</c:f>
              <c:numCache>
                <c:formatCode>General</c:formatCode>
                <c:ptCount val="6"/>
                <c:pt idx="0">
                  <c:v>2014</c:v>
                </c:pt>
                <c:pt idx="1">
                  <c:v>2015</c:v>
                </c:pt>
                <c:pt idx="2">
                  <c:v>2016</c:v>
                </c:pt>
                <c:pt idx="3">
                  <c:v>2017</c:v>
                </c:pt>
                <c:pt idx="4">
                  <c:v>2018</c:v>
                </c:pt>
                <c:pt idx="5">
                  <c:v>2019</c:v>
                </c:pt>
              </c:numCache>
            </c:numRef>
          </c:cat>
          <c:val>
            <c:numRef>
              <c:f>List1!$G$216:$L$216</c:f>
              <c:numCache>
                <c:formatCode>General</c:formatCode>
                <c:ptCount val="6"/>
                <c:pt idx="0">
                  <c:v>56</c:v>
                </c:pt>
                <c:pt idx="1">
                  <c:v>31</c:v>
                </c:pt>
                <c:pt idx="2">
                  <c:v>19</c:v>
                </c:pt>
                <c:pt idx="3">
                  <c:v>24</c:v>
                </c:pt>
                <c:pt idx="4">
                  <c:v>35</c:v>
                </c:pt>
                <c:pt idx="5">
                  <c:v>22</c:v>
                </c:pt>
              </c:numCache>
            </c:numRef>
          </c:val>
        </c:ser>
        <c:ser>
          <c:idx val="3"/>
          <c:order val="3"/>
          <c:tx>
            <c:strRef>
              <c:f>List1!$F$217</c:f>
              <c:strCache>
                <c:ptCount val="1"/>
                <c:pt idx="0">
                  <c:v>celkem vyplacených žádostí/rok u uvedených skupin osob</c:v>
                </c:pt>
              </c:strCache>
            </c:strRef>
          </c:tx>
          <c:dLbls>
            <c:dLbl>
              <c:idx val="0"/>
              <c:layout>
                <c:manualLayout>
                  <c:x val="2.1276595744680871E-2"/>
                  <c:y val="7.3059360730593614E-3"/>
                </c:manualLayout>
              </c:layout>
              <c:showVal val="1"/>
            </c:dLbl>
            <c:dLbl>
              <c:idx val="1"/>
              <c:layout>
                <c:manualLayout>
                  <c:x val="2.8368794326241127E-2"/>
                  <c:y val="-3.6529680365296798E-3"/>
                </c:manualLayout>
              </c:layout>
              <c:showVal val="1"/>
            </c:dLbl>
            <c:dLbl>
              <c:idx val="2"/>
              <c:layout>
                <c:manualLayout>
                  <c:x val="3.0732860520095027E-2"/>
                  <c:y val="3.2876712328767849E-2"/>
                </c:manualLayout>
              </c:layout>
              <c:showVal val="1"/>
            </c:dLbl>
            <c:dLbl>
              <c:idx val="3"/>
              <c:layout>
                <c:manualLayout>
                  <c:x val="2.3640661938534268E-2"/>
                  <c:y val="1.0958904109589039E-2"/>
                </c:manualLayout>
              </c:layout>
              <c:showVal val="1"/>
            </c:dLbl>
            <c:dLbl>
              <c:idx val="5"/>
              <c:layout>
                <c:manualLayout>
                  <c:x val="2.3640661938534268E-2"/>
                  <c:y val="1.0958904109589039E-2"/>
                </c:manualLayout>
              </c:layout>
              <c:showVal val="1"/>
            </c:dLbl>
            <c:txPr>
              <a:bodyPr/>
              <a:lstStyle/>
              <a:p>
                <a:pPr>
                  <a:defRPr>
                    <a:latin typeface="Palatino Linotype" pitchFamily="18" charset="0"/>
                  </a:defRPr>
                </a:pPr>
                <a:endParaRPr lang="cs-CZ"/>
              </a:p>
            </c:txPr>
            <c:showVal val="1"/>
          </c:dLbls>
          <c:cat>
            <c:numRef>
              <c:f>List1!$G$213:$L$213</c:f>
              <c:numCache>
                <c:formatCode>General</c:formatCode>
                <c:ptCount val="6"/>
                <c:pt idx="0">
                  <c:v>2014</c:v>
                </c:pt>
                <c:pt idx="1">
                  <c:v>2015</c:v>
                </c:pt>
                <c:pt idx="2">
                  <c:v>2016</c:v>
                </c:pt>
                <c:pt idx="3">
                  <c:v>2017</c:v>
                </c:pt>
                <c:pt idx="4">
                  <c:v>2018</c:v>
                </c:pt>
                <c:pt idx="5">
                  <c:v>2019</c:v>
                </c:pt>
              </c:numCache>
            </c:numRef>
          </c:cat>
          <c:val>
            <c:numRef>
              <c:f>List1!$G$217:$L$217</c:f>
              <c:numCache>
                <c:formatCode>General</c:formatCode>
                <c:ptCount val="6"/>
                <c:pt idx="0">
                  <c:v>1047</c:v>
                </c:pt>
                <c:pt idx="1">
                  <c:v>1204</c:v>
                </c:pt>
                <c:pt idx="2">
                  <c:v>1337</c:v>
                </c:pt>
                <c:pt idx="3">
                  <c:v>1429</c:v>
                </c:pt>
                <c:pt idx="4">
                  <c:v>1276</c:v>
                </c:pt>
                <c:pt idx="5">
                  <c:v>1270</c:v>
                </c:pt>
              </c:numCache>
            </c:numRef>
          </c:val>
        </c:ser>
        <c:ser>
          <c:idx val="4"/>
          <c:order val="4"/>
          <c:tx>
            <c:strRef>
              <c:f>List1!$F$218</c:f>
              <c:strCache>
                <c:ptCount val="1"/>
                <c:pt idx="0">
                  <c:v>celkem vyplacených žádostí/rok </c:v>
                </c:pt>
              </c:strCache>
            </c:strRef>
          </c:tx>
          <c:dLbls>
            <c:txPr>
              <a:bodyPr/>
              <a:lstStyle/>
              <a:p>
                <a:pPr>
                  <a:defRPr>
                    <a:latin typeface="Palatino Linotype" pitchFamily="18" charset="0"/>
                  </a:defRPr>
                </a:pPr>
                <a:endParaRPr lang="cs-CZ"/>
              </a:p>
            </c:txPr>
            <c:showVal val="1"/>
          </c:dLbls>
          <c:cat>
            <c:numRef>
              <c:f>List1!$G$213:$L$213</c:f>
              <c:numCache>
                <c:formatCode>General</c:formatCode>
                <c:ptCount val="6"/>
                <c:pt idx="0">
                  <c:v>2014</c:v>
                </c:pt>
                <c:pt idx="1">
                  <c:v>2015</c:v>
                </c:pt>
                <c:pt idx="2">
                  <c:v>2016</c:v>
                </c:pt>
                <c:pt idx="3">
                  <c:v>2017</c:v>
                </c:pt>
                <c:pt idx="4">
                  <c:v>2018</c:v>
                </c:pt>
                <c:pt idx="5">
                  <c:v>2019</c:v>
                </c:pt>
              </c:numCache>
            </c:numRef>
          </c:cat>
          <c:val>
            <c:numRef>
              <c:f>List1!$G$218:$L$218</c:f>
              <c:numCache>
                <c:formatCode>General</c:formatCode>
                <c:ptCount val="6"/>
                <c:pt idx="0" formatCode="#,##0">
                  <c:v>6408</c:v>
                </c:pt>
                <c:pt idx="1">
                  <c:v>5303</c:v>
                </c:pt>
                <c:pt idx="2">
                  <c:v>4516</c:v>
                </c:pt>
                <c:pt idx="3">
                  <c:v>3378</c:v>
                </c:pt>
                <c:pt idx="4">
                  <c:v>2369</c:v>
                </c:pt>
                <c:pt idx="5">
                  <c:v>2237</c:v>
                </c:pt>
              </c:numCache>
            </c:numRef>
          </c:val>
        </c:ser>
        <c:dLbls>
          <c:showVal val="1"/>
        </c:dLbls>
        <c:shape val="cylinder"/>
        <c:axId val="98105600"/>
        <c:axId val="121192448"/>
        <c:axId val="0"/>
      </c:bar3DChart>
      <c:catAx>
        <c:axId val="98105600"/>
        <c:scaling>
          <c:orientation val="minMax"/>
        </c:scaling>
        <c:axPos val="b"/>
        <c:numFmt formatCode="General" sourceLinked="1"/>
        <c:majorTickMark val="none"/>
        <c:tickLblPos val="nextTo"/>
        <c:txPr>
          <a:bodyPr/>
          <a:lstStyle/>
          <a:p>
            <a:pPr>
              <a:defRPr>
                <a:latin typeface="Palatino Linotype" pitchFamily="18" charset="0"/>
              </a:defRPr>
            </a:pPr>
            <a:endParaRPr lang="cs-CZ"/>
          </a:p>
        </c:txPr>
        <c:crossAx val="121192448"/>
        <c:crosses val="autoZero"/>
        <c:auto val="1"/>
        <c:lblAlgn val="ctr"/>
        <c:lblOffset val="100"/>
      </c:catAx>
      <c:valAx>
        <c:axId val="121192448"/>
        <c:scaling>
          <c:orientation val="minMax"/>
        </c:scaling>
        <c:delete val="1"/>
        <c:axPos val="l"/>
        <c:numFmt formatCode="General" sourceLinked="1"/>
        <c:tickLblPos val="nextTo"/>
        <c:crossAx val="98105600"/>
        <c:crosses val="autoZero"/>
        <c:crossBetween val="between"/>
      </c:valAx>
    </c:plotArea>
    <c:legend>
      <c:legendPos val="t"/>
      <c:layout>
        <c:manualLayout>
          <c:xMode val="edge"/>
          <c:yMode val="edge"/>
          <c:x val="8.6257789204920679E-2"/>
          <c:y val="0.13095013123359581"/>
          <c:w val="0.8365545378256285"/>
          <c:h val="0.2876666666666709"/>
        </c:manualLayout>
      </c:layout>
      <c:txPr>
        <a:bodyPr/>
        <a:lstStyle/>
        <a:p>
          <a:pPr>
            <a:defRPr>
              <a:latin typeface="Palatino Linotype" pitchFamily="18" charset="0"/>
            </a:defRPr>
          </a:pPr>
          <a:endParaRPr lang="cs-CZ"/>
        </a:p>
      </c:txPr>
    </c:legend>
    <c:plotVisOnly val="1"/>
  </c:chart>
  <c:spPr>
    <a:solidFill>
      <a:schemeClr val="accent5">
        <a:lumMod val="40000"/>
        <a:lumOff val="60000"/>
      </a:schemeClr>
    </a:solidFill>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latin typeface="Palatino Linotype" pitchFamily="18" charset="0"/>
              </a:defRPr>
            </a:pPr>
            <a:r>
              <a:rPr lang="cs-CZ">
                <a:latin typeface="Palatino Linotype" pitchFamily="18" charset="0"/>
              </a:rPr>
              <a:t>výzkumná</a:t>
            </a:r>
            <a:r>
              <a:rPr lang="cs-CZ" baseline="0">
                <a:latin typeface="Palatino Linotype" pitchFamily="18" charset="0"/>
              </a:rPr>
              <a:t> otázka č. 5 MOP</a:t>
            </a:r>
            <a:endParaRPr lang="cs-CZ">
              <a:latin typeface="Palatino Linotype" pitchFamily="18" charset="0"/>
            </a:endParaRPr>
          </a:p>
        </c:rich>
      </c:tx>
    </c:title>
    <c:view3D>
      <c:rAngAx val="1"/>
    </c:view3D>
    <c:plotArea>
      <c:layout/>
      <c:bar3DChart>
        <c:barDir val="col"/>
        <c:grouping val="clustered"/>
        <c:ser>
          <c:idx val="0"/>
          <c:order val="0"/>
          <c:tx>
            <c:strRef>
              <c:f>List1!$H$54</c:f>
              <c:strCache>
                <c:ptCount val="1"/>
                <c:pt idx="0">
                  <c:v>celkem vyplacených žádostí</c:v>
                </c:pt>
              </c:strCache>
            </c:strRef>
          </c:tx>
          <c:dLbls>
            <c:txPr>
              <a:bodyPr/>
              <a:lstStyle/>
              <a:p>
                <a:pPr>
                  <a:defRPr>
                    <a:latin typeface="Palatino Linotype" pitchFamily="18" charset="0"/>
                  </a:defRPr>
                </a:pPr>
                <a:endParaRPr lang="cs-CZ"/>
              </a:p>
            </c:txPr>
            <c:showVal val="1"/>
          </c:dLbls>
          <c:cat>
            <c:strRef>
              <c:f>List1!$G$55:$G$60</c:f>
              <c:strCache>
                <c:ptCount val="6"/>
                <c:pt idx="0">
                  <c:v>MOP D 2014-2019</c:v>
                </c:pt>
                <c:pt idx="1">
                  <c:v>  MOP N 2014-2019</c:v>
                </c:pt>
                <c:pt idx="2">
                  <c:v>  MOP S 2014-2019</c:v>
                </c:pt>
                <c:pt idx="3">
                  <c:v> MOP U 2014-2019</c:v>
                </c:pt>
                <c:pt idx="4">
                  <c:v>MOP V 2014-2019</c:v>
                </c:pt>
                <c:pt idx="5">
                  <c:v> MOP Z 2014-2019</c:v>
                </c:pt>
              </c:strCache>
            </c:strRef>
          </c:cat>
          <c:val>
            <c:numRef>
              <c:f>List1!$H$55:$H$60</c:f>
              <c:numCache>
                <c:formatCode>General</c:formatCode>
                <c:ptCount val="6"/>
                <c:pt idx="0">
                  <c:v>134</c:v>
                </c:pt>
                <c:pt idx="1">
                  <c:v>55</c:v>
                </c:pt>
                <c:pt idx="2">
                  <c:v>32</c:v>
                </c:pt>
                <c:pt idx="3">
                  <c:v>0</c:v>
                </c:pt>
                <c:pt idx="4">
                  <c:v>675</c:v>
                </c:pt>
                <c:pt idx="5">
                  <c:v>55</c:v>
                </c:pt>
              </c:numCache>
            </c:numRef>
          </c:val>
        </c:ser>
        <c:ser>
          <c:idx val="1"/>
          <c:order val="1"/>
          <c:tx>
            <c:strRef>
              <c:f>List1!$I$54</c:f>
              <c:strCache>
                <c:ptCount val="1"/>
                <c:pt idx="0">
                  <c:v>celkem vyplacených žádosti u uvedených skupin osob</c:v>
                </c:pt>
              </c:strCache>
            </c:strRef>
          </c:tx>
          <c:dLbls>
            <c:txPr>
              <a:bodyPr/>
              <a:lstStyle/>
              <a:p>
                <a:pPr>
                  <a:defRPr>
                    <a:latin typeface="Palatino Linotype" pitchFamily="18" charset="0"/>
                  </a:defRPr>
                </a:pPr>
                <a:endParaRPr lang="cs-CZ"/>
              </a:p>
            </c:txPr>
            <c:showVal val="1"/>
          </c:dLbls>
          <c:cat>
            <c:strRef>
              <c:f>List1!$G$55:$G$60</c:f>
              <c:strCache>
                <c:ptCount val="6"/>
                <c:pt idx="0">
                  <c:v>MOP D 2014-2019</c:v>
                </c:pt>
                <c:pt idx="1">
                  <c:v>  MOP N 2014-2019</c:v>
                </c:pt>
                <c:pt idx="2">
                  <c:v>  MOP S 2014-2019</c:v>
                </c:pt>
                <c:pt idx="3">
                  <c:v> MOP U 2014-2019</c:v>
                </c:pt>
                <c:pt idx="4">
                  <c:v>MOP V 2014-2019</c:v>
                </c:pt>
                <c:pt idx="5">
                  <c:v> MOP Z 2014-2019</c:v>
                </c:pt>
              </c:strCache>
            </c:strRef>
          </c:cat>
          <c:val>
            <c:numRef>
              <c:f>List1!$I$55:$I$60</c:f>
              <c:numCache>
                <c:formatCode>General</c:formatCode>
                <c:ptCount val="6"/>
                <c:pt idx="0">
                  <c:v>14</c:v>
                </c:pt>
                <c:pt idx="1">
                  <c:v>6</c:v>
                </c:pt>
                <c:pt idx="2">
                  <c:v>1</c:v>
                </c:pt>
                <c:pt idx="3">
                  <c:v>0</c:v>
                </c:pt>
                <c:pt idx="4">
                  <c:v>157</c:v>
                </c:pt>
                <c:pt idx="5">
                  <c:v>9</c:v>
                </c:pt>
              </c:numCache>
            </c:numRef>
          </c:val>
        </c:ser>
        <c:dLbls>
          <c:showVal val="1"/>
        </c:dLbls>
        <c:shape val="cylinder"/>
        <c:axId val="121210368"/>
        <c:axId val="121211904"/>
        <c:axId val="0"/>
      </c:bar3DChart>
      <c:catAx>
        <c:axId val="121210368"/>
        <c:scaling>
          <c:orientation val="minMax"/>
        </c:scaling>
        <c:axPos val="b"/>
        <c:majorTickMark val="none"/>
        <c:tickLblPos val="nextTo"/>
        <c:txPr>
          <a:bodyPr/>
          <a:lstStyle/>
          <a:p>
            <a:pPr>
              <a:defRPr>
                <a:latin typeface="Palatino Linotype" pitchFamily="18" charset="0"/>
              </a:defRPr>
            </a:pPr>
            <a:endParaRPr lang="cs-CZ"/>
          </a:p>
        </c:txPr>
        <c:crossAx val="121211904"/>
        <c:crosses val="autoZero"/>
        <c:auto val="1"/>
        <c:lblAlgn val="ctr"/>
        <c:lblOffset val="100"/>
      </c:catAx>
      <c:valAx>
        <c:axId val="121211904"/>
        <c:scaling>
          <c:orientation val="minMax"/>
        </c:scaling>
        <c:delete val="1"/>
        <c:axPos val="l"/>
        <c:numFmt formatCode="General" sourceLinked="1"/>
        <c:tickLblPos val="nextTo"/>
        <c:crossAx val="121210368"/>
        <c:crosses val="autoZero"/>
        <c:crossBetween val="between"/>
      </c:valAx>
    </c:plotArea>
    <c:legend>
      <c:legendPos val="t"/>
      <c:txPr>
        <a:bodyPr/>
        <a:lstStyle/>
        <a:p>
          <a:pPr>
            <a:defRPr>
              <a:latin typeface="Palatino Linotype" pitchFamily="18" charset="0"/>
            </a:defRPr>
          </a:pPr>
          <a:endParaRPr lang="cs-CZ"/>
        </a:p>
      </c:txPr>
    </c:legend>
    <c:plotVisOnly val="1"/>
  </c:chart>
  <c:spPr>
    <a:solidFill>
      <a:srgbClr val="4BACC6">
        <a:lumMod val="40000"/>
        <a:lumOff val="60000"/>
      </a:srgb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latin typeface="Palatino Linotype" pitchFamily="18" charset="0"/>
              </a:defRPr>
            </a:pPr>
            <a:r>
              <a:rPr lang="cs-CZ">
                <a:latin typeface="Palatino Linotype" pitchFamily="18" charset="0"/>
              </a:rPr>
              <a:t>Výzkumná</a:t>
            </a:r>
            <a:r>
              <a:rPr lang="cs-CZ" baseline="0">
                <a:latin typeface="Palatino Linotype" pitchFamily="18" charset="0"/>
              </a:rPr>
              <a:t> otázka č. 1 b) PnŽ</a:t>
            </a:r>
            <a:endParaRPr lang="cs-CZ">
              <a:latin typeface="Palatino Linotype" pitchFamily="18" charset="0"/>
            </a:endParaRPr>
          </a:p>
        </c:rich>
      </c:tx>
    </c:title>
    <c:view3D>
      <c:rAngAx val="1"/>
    </c:view3D>
    <c:plotArea>
      <c:layout/>
      <c:bar3DChart>
        <c:barDir val="col"/>
        <c:grouping val="clustered"/>
        <c:ser>
          <c:idx val="0"/>
          <c:order val="0"/>
          <c:tx>
            <c:strRef>
              <c:f>List1!$D$5</c:f>
              <c:strCache>
                <c:ptCount val="1"/>
                <c:pt idx="0">
                  <c:v>invalidita I. stupně</c:v>
                </c:pt>
              </c:strCache>
            </c:strRef>
          </c:tx>
          <c:dLbls>
            <c:dLbl>
              <c:idx val="0"/>
              <c:layout>
                <c:manualLayout>
                  <c:x val="-1.9115890083632139E-2"/>
                  <c:y val="1.5023474178403761E-2"/>
                </c:manualLayout>
              </c:layout>
              <c:showVal val="1"/>
            </c:dLbl>
            <c:dLbl>
              <c:idx val="1"/>
              <c:layout>
                <c:manualLayout>
                  <c:x val="-7.1684587813620557E-3"/>
                  <c:y val="3.7558685446009404E-2"/>
                </c:manualLayout>
              </c:layout>
              <c:showVal val="1"/>
            </c:dLbl>
            <c:dLbl>
              <c:idx val="2"/>
              <c:layout>
                <c:manualLayout>
                  <c:x val="-2.3894862604540092E-3"/>
                  <c:y val="4.5070422535211423E-2"/>
                </c:manualLayout>
              </c:layout>
              <c:showVal val="1"/>
            </c:dLbl>
            <c:dLbl>
              <c:idx val="3"/>
              <c:layout>
                <c:manualLayout>
                  <c:x val="-7.1684587813620557E-3"/>
                  <c:y val="3.3802816901408447E-2"/>
                </c:manualLayout>
              </c:layout>
              <c:showVal val="1"/>
            </c:dLbl>
            <c:dLbl>
              <c:idx val="4"/>
              <c:layout>
                <c:manualLayout>
                  <c:x val="-4.7791606694324524E-3"/>
                  <c:y val="3.0046948356807601E-2"/>
                </c:manualLayout>
              </c:layout>
              <c:showVal val="1"/>
            </c:dLbl>
            <c:dLbl>
              <c:idx val="5"/>
              <c:layout>
                <c:manualLayout>
                  <c:x val="-1.1947431302270214E-2"/>
                  <c:y val="2.2535211267605861E-2"/>
                </c:manualLayout>
              </c:layout>
              <c:showVal val="1"/>
            </c:dLbl>
            <c:txPr>
              <a:bodyPr/>
              <a:lstStyle/>
              <a:p>
                <a:pPr>
                  <a:defRPr>
                    <a:latin typeface="Palatino Linotype" pitchFamily="18" charset="0"/>
                  </a:defRPr>
                </a:pPr>
                <a:endParaRPr lang="cs-CZ"/>
              </a:p>
            </c:txPr>
            <c:showVal val="1"/>
          </c:dLbls>
          <c:cat>
            <c:numRef>
              <c:f>List1!$E$4:$J$4</c:f>
              <c:numCache>
                <c:formatCode>General</c:formatCode>
                <c:ptCount val="6"/>
                <c:pt idx="0">
                  <c:v>2014</c:v>
                </c:pt>
                <c:pt idx="1">
                  <c:v>2015</c:v>
                </c:pt>
                <c:pt idx="2">
                  <c:v>2016</c:v>
                </c:pt>
                <c:pt idx="3">
                  <c:v>2017</c:v>
                </c:pt>
                <c:pt idx="4">
                  <c:v>2018</c:v>
                </c:pt>
                <c:pt idx="5">
                  <c:v>2019</c:v>
                </c:pt>
              </c:numCache>
            </c:numRef>
          </c:cat>
          <c:val>
            <c:numRef>
              <c:f>List1!$E$5:$J$5</c:f>
              <c:numCache>
                <c:formatCode>General</c:formatCode>
                <c:ptCount val="6"/>
                <c:pt idx="0">
                  <c:v>108</c:v>
                </c:pt>
                <c:pt idx="1">
                  <c:v>77</c:v>
                </c:pt>
                <c:pt idx="2">
                  <c:v>90</c:v>
                </c:pt>
                <c:pt idx="3">
                  <c:v>119</c:v>
                </c:pt>
                <c:pt idx="4">
                  <c:v>59</c:v>
                </c:pt>
                <c:pt idx="5">
                  <c:v>53</c:v>
                </c:pt>
              </c:numCache>
            </c:numRef>
          </c:val>
        </c:ser>
        <c:ser>
          <c:idx val="1"/>
          <c:order val="1"/>
          <c:tx>
            <c:strRef>
              <c:f>List1!$D$6</c:f>
              <c:strCache>
                <c:ptCount val="1"/>
                <c:pt idx="0">
                  <c:v>invalidita II. stupně</c:v>
                </c:pt>
              </c:strCache>
            </c:strRef>
          </c:tx>
          <c:dLbls>
            <c:dLbl>
              <c:idx val="1"/>
              <c:layout>
                <c:manualLayout>
                  <c:x val="4.7789725209080114E-3"/>
                  <c:y val="7.5117370892019298E-3"/>
                </c:manualLayout>
              </c:layout>
              <c:showVal val="1"/>
            </c:dLbl>
            <c:dLbl>
              <c:idx val="2"/>
              <c:layout>
                <c:manualLayout>
                  <c:x val="-2.3896744089784492E-3"/>
                  <c:y val="1.8779342723004692E-2"/>
                </c:manualLayout>
              </c:layout>
              <c:showVal val="1"/>
            </c:dLbl>
            <c:txPr>
              <a:bodyPr/>
              <a:lstStyle/>
              <a:p>
                <a:pPr>
                  <a:defRPr>
                    <a:latin typeface="Palatino Linotype" pitchFamily="18" charset="0"/>
                  </a:defRPr>
                </a:pPr>
                <a:endParaRPr lang="cs-CZ"/>
              </a:p>
            </c:txPr>
            <c:showVal val="1"/>
          </c:dLbls>
          <c:cat>
            <c:numRef>
              <c:f>List1!$E$4:$J$4</c:f>
              <c:numCache>
                <c:formatCode>General</c:formatCode>
                <c:ptCount val="6"/>
                <c:pt idx="0">
                  <c:v>2014</c:v>
                </c:pt>
                <c:pt idx="1">
                  <c:v>2015</c:v>
                </c:pt>
                <c:pt idx="2">
                  <c:v>2016</c:v>
                </c:pt>
                <c:pt idx="3">
                  <c:v>2017</c:v>
                </c:pt>
                <c:pt idx="4">
                  <c:v>2018</c:v>
                </c:pt>
                <c:pt idx="5">
                  <c:v>2019</c:v>
                </c:pt>
              </c:numCache>
            </c:numRef>
          </c:cat>
          <c:val>
            <c:numRef>
              <c:f>List1!$E$6:$J$6</c:f>
              <c:numCache>
                <c:formatCode>General</c:formatCode>
                <c:ptCount val="6"/>
                <c:pt idx="0">
                  <c:v>20</c:v>
                </c:pt>
                <c:pt idx="1">
                  <c:v>10</c:v>
                </c:pt>
                <c:pt idx="2">
                  <c:v>26</c:v>
                </c:pt>
                <c:pt idx="3">
                  <c:v>25</c:v>
                </c:pt>
                <c:pt idx="4">
                  <c:v>16</c:v>
                </c:pt>
                <c:pt idx="5">
                  <c:v>41</c:v>
                </c:pt>
              </c:numCache>
            </c:numRef>
          </c:val>
        </c:ser>
        <c:ser>
          <c:idx val="2"/>
          <c:order val="2"/>
          <c:tx>
            <c:strRef>
              <c:f>List1!$D$7</c:f>
              <c:strCache>
                <c:ptCount val="1"/>
                <c:pt idx="0">
                  <c:v>invalidita III. stupně</c:v>
                </c:pt>
              </c:strCache>
            </c:strRef>
          </c:tx>
          <c:dLbls>
            <c:dLbl>
              <c:idx val="0"/>
              <c:layout>
                <c:manualLayout>
                  <c:x val="9.5579450418160228E-3"/>
                  <c:y val="1.5023474178403761E-2"/>
                </c:manualLayout>
              </c:layout>
              <c:showVal val="1"/>
            </c:dLbl>
            <c:dLbl>
              <c:idx val="1"/>
              <c:layout>
                <c:manualLayout>
                  <c:x val="1.9115890083632139E-2"/>
                  <c:y val="0"/>
                </c:manualLayout>
              </c:layout>
              <c:showVal val="1"/>
            </c:dLbl>
            <c:dLbl>
              <c:idx val="2"/>
              <c:layout>
                <c:manualLayout>
                  <c:x val="9.5579450418160228E-3"/>
                  <c:y val="7.5117370892019298E-3"/>
                </c:manualLayout>
              </c:layout>
              <c:showVal val="1"/>
            </c:dLbl>
            <c:dLbl>
              <c:idx val="3"/>
              <c:layout>
                <c:manualLayout>
                  <c:x val="1.4336917562723889E-2"/>
                  <c:y val="2.6291079812206616E-2"/>
                </c:manualLayout>
              </c:layout>
              <c:showVal val="1"/>
            </c:dLbl>
            <c:dLbl>
              <c:idx val="4"/>
              <c:layout>
                <c:manualLayout>
                  <c:x val="9.5579450418160228E-3"/>
                  <c:y val="2.2535211267605861E-2"/>
                </c:manualLayout>
              </c:layout>
              <c:showVal val="1"/>
            </c:dLbl>
            <c:dLbl>
              <c:idx val="5"/>
              <c:layout>
                <c:manualLayout>
                  <c:x val="1.4336917562723889E-2"/>
                  <c:y val="1.8779342723004692E-2"/>
                </c:manualLayout>
              </c:layout>
              <c:showVal val="1"/>
            </c:dLbl>
            <c:txPr>
              <a:bodyPr/>
              <a:lstStyle/>
              <a:p>
                <a:pPr>
                  <a:defRPr>
                    <a:latin typeface="Palatino Linotype" pitchFamily="18" charset="0"/>
                  </a:defRPr>
                </a:pPr>
                <a:endParaRPr lang="cs-CZ"/>
              </a:p>
            </c:txPr>
            <c:showVal val="1"/>
          </c:dLbls>
          <c:cat>
            <c:numRef>
              <c:f>List1!$E$4:$J$4</c:f>
              <c:numCache>
                <c:formatCode>General</c:formatCode>
                <c:ptCount val="6"/>
                <c:pt idx="0">
                  <c:v>2014</c:v>
                </c:pt>
                <c:pt idx="1">
                  <c:v>2015</c:v>
                </c:pt>
                <c:pt idx="2">
                  <c:v>2016</c:v>
                </c:pt>
                <c:pt idx="3">
                  <c:v>2017</c:v>
                </c:pt>
                <c:pt idx="4">
                  <c:v>2018</c:v>
                </c:pt>
                <c:pt idx="5">
                  <c:v>2019</c:v>
                </c:pt>
              </c:numCache>
            </c:numRef>
          </c:cat>
          <c:val>
            <c:numRef>
              <c:f>List1!$E$7:$J$7</c:f>
              <c:numCache>
                <c:formatCode>General</c:formatCode>
                <c:ptCount val="6"/>
                <c:pt idx="0">
                  <c:v>118</c:v>
                </c:pt>
                <c:pt idx="1">
                  <c:v>123</c:v>
                </c:pt>
                <c:pt idx="2">
                  <c:v>112</c:v>
                </c:pt>
                <c:pt idx="3">
                  <c:v>106</c:v>
                </c:pt>
                <c:pt idx="4">
                  <c:v>89</c:v>
                </c:pt>
                <c:pt idx="5">
                  <c:v>83</c:v>
                </c:pt>
              </c:numCache>
            </c:numRef>
          </c:val>
        </c:ser>
        <c:ser>
          <c:idx val="3"/>
          <c:order val="3"/>
          <c:tx>
            <c:strRef>
              <c:f>List1!$D$8</c:f>
              <c:strCache>
                <c:ptCount val="1"/>
                <c:pt idx="0">
                  <c:v>celkem osob s invaliditou s nárokem  na výplatu  invalidního důchodu</c:v>
                </c:pt>
              </c:strCache>
            </c:strRef>
          </c:tx>
          <c:dLbls>
            <c:dLbl>
              <c:idx val="0"/>
              <c:layout>
                <c:manualLayout>
                  <c:x val="2.6284348864994304E-2"/>
                  <c:y val="3.7558685446009571E-3"/>
                </c:manualLayout>
              </c:layout>
              <c:showVal val="1"/>
            </c:dLbl>
            <c:dLbl>
              <c:idx val="1"/>
              <c:layout>
                <c:manualLayout>
                  <c:x val="2.6284348864994353E-2"/>
                  <c:y val="3.0046948356807601E-2"/>
                </c:manualLayout>
              </c:layout>
              <c:showVal val="1"/>
            </c:dLbl>
            <c:dLbl>
              <c:idx val="2"/>
              <c:layout>
                <c:manualLayout>
                  <c:x val="2.6284348864994304E-2"/>
                  <c:y val="1.8779342723004692E-2"/>
                </c:manualLayout>
              </c:layout>
              <c:showVal val="1"/>
            </c:dLbl>
            <c:dLbl>
              <c:idx val="3"/>
              <c:layout>
                <c:manualLayout>
                  <c:x val="3.1063321385902041E-2"/>
                  <c:y val="1.5023474178403761E-2"/>
                </c:manualLayout>
              </c:layout>
              <c:showVal val="1"/>
            </c:dLbl>
            <c:dLbl>
              <c:idx val="4"/>
              <c:layout>
                <c:manualLayout>
                  <c:x val="1.6726403823178103E-2"/>
                  <c:y val="0"/>
                </c:manualLayout>
              </c:layout>
              <c:showVal val="1"/>
            </c:dLbl>
            <c:dLbl>
              <c:idx val="5"/>
              <c:layout>
                <c:manualLayout>
                  <c:x val="2.867383512544823E-2"/>
                  <c:y val="1.5023474178403761E-2"/>
                </c:manualLayout>
              </c:layout>
              <c:showVal val="1"/>
            </c:dLbl>
            <c:txPr>
              <a:bodyPr/>
              <a:lstStyle/>
              <a:p>
                <a:pPr>
                  <a:defRPr>
                    <a:latin typeface="Palatino Linotype" pitchFamily="18" charset="0"/>
                  </a:defRPr>
                </a:pPr>
                <a:endParaRPr lang="cs-CZ"/>
              </a:p>
            </c:txPr>
            <c:showVal val="1"/>
          </c:dLbls>
          <c:cat>
            <c:numRef>
              <c:f>List1!$E$4:$J$4</c:f>
              <c:numCache>
                <c:formatCode>General</c:formatCode>
                <c:ptCount val="6"/>
                <c:pt idx="0">
                  <c:v>2014</c:v>
                </c:pt>
                <c:pt idx="1">
                  <c:v>2015</c:v>
                </c:pt>
                <c:pt idx="2">
                  <c:v>2016</c:v>
                </c:pt>
                <c:pt idx="3">
                  <c:v>2017</c:v>
                </c:pt>
                <c:pt idx="4">
                  <c:v>2018</c:v>
                </c:pt>
                <c:pt idx="5">
                  <c:v>2019</c:v>
                </c:pt>
              </c:numCache>
            </c:numRef>
          </c:cat>
          <c:val>
            <c:numRef>
              <c:f>List1!$E$8:$J$8</c:f>
              <c:numCache>
                <c:formatCode>General</c:formatCode>
                <c:ptCount val="6"/>
                <c:pt idx="0">
                  <c:v>246</c:v>
                </c:pt>
                <c:pt idx="1">
                  <c:v>210</c:v>
                </c:pt>
                <c:pt idx="2">
                  <c:v>228</c:v>
                </c:pt>
                <c:pt idx="3">
                  <c:v>250</c:v>
                </c:pt>
                <c:pt idx="4">
                  <c:v>164</c:v>
                </c:pt>
                <c:pt idx="5">
                  <c:v>177</c:v>
                </c:pt>
              </c:numCache>
            </c:numRef>
          </c:val>
        </c:ser>
        <c:ser>
          <c:idx val="4"/>
          <c:order val="4"/>
          <c:tx>
            <c:strRef>
              <c:f>List1!$D$9</c:f>
              <c:strCache>
                <c:ptCount val="1"/>
                <c:pt idx="0">
                  <c:v>celkem PnŽ</c:v>
                </c:pt>
              </c:strCache>
            </c:strRef>
          </c:tx>
          <c:dLbls>
            <c:txPr>
              <a:bodyPr/>
              <a:lstStyle/>
              <a:p>
                <a:pPr>
                  <a:defRPr>
                    <a:latin typeface="Palatino Linotype" pitchFamily="18" charset="0"/>
                  </a:defRPr>
                </a:pPr>
                <a:endParaRPr lang="cs-CZ"/>
              </a:p>
            </c:txPr>
            <c:showVal val="1"/>
          </c:dLbls>
          <c:cat>
            <c:numRef>
              <c:f>List1!$E$4:$J$4</c:f>
              <c:numCache>
                <c:formatCode>General</c:formatCode>
                <c:ptCount val="6"/>
                <c:pt idx="0">
                  <c:v>2014</c:v>
                </c:pt>
                <c:pt idx="1">
                  <c:v>2015</c:v>
                </c:pt>
                <c:pt idx="2">
                  <c:v>2016</c:v>
                </c:pt>
                <c:pt idx="3">
                  <c:v>2017</c:v>
                </c:pt>
                <c:pt idx="4">
                  <c:v>2018</c:v>
                </c:pt>
                <c:pt idx="5">
                  <c:v>2019</c:v>
                </c:pt>
              </c:numCache>
            </c:numRef>
          </c:cat>
          <c:val>
            <c:numRef>
              <c:f>List1!$E$9:$J$9</c:f>
              <c:numCache>
                <c:formatCode>General</c:formatCode>
                <c:ptCount val="6"/>
                <c:pt idx="0">
                  <c:v>4830</c:v>
                </c:pt>
                <c:pt idx="1">
                  <c:v>3743</c:v>
                </c:pt>
                <c:pt idx="2">
                  <c:v>3151</c:v>
                </c:pt>
                <c:pt idx="3">
                  <c:v>2310</c:v>
                </c:pt>
                <c:pt idx="4">
                  <c:v>1553</c:v>
                </c:pt>
                <c:pt idx="5">
                  <c:v>1386</c:v>
                </c:pt>
              </c:numCache>
            </c:numRef>
          </c:val>
        </c:ser>
        <c:dLbls>
          <c:showVal val="1"/>
        </c:dLbls>
        <c:shape val="cylinder"/>
        <c:axId val="84735104"/>
        <c:axId val="84736640"/>
        <c:axId val="0"/>
      </c:bar3DChart>
      <c:catAx>
        <c:axId val="84735104"/>
        <c:scaling>
          <c:orientation val="minMax"/>
        </c:scaling>
        <c:axPos val="b"/>
        <c:numFmt formatCode="General" sourceLinked="1"/>
        <c:majorTickMark val="none"/>
        <c:tickLblPos val="nextTo"/>
        <c:txPr>
          <a:bodyPr/>
          <a:lstStyle/>
          <a:p>
            <a:pPr>
              <a:defRPr>
                <a:latin typeface="Palatino Linotype" pitchFamily="18" charset="0"/>
              </a:defRPr>
            </a:pPr>
            <a:endParaRPr lang="cs-CZ"/>
          </a:p>
        </c:txPr>
        <c:crossAx val="84736640"/>
        <c:crosses val="autoZero"/>
        <c:auto val="1"/>
        <c:lblAlgn val="ctr"/>
        <c:lblOffset val="100"/>
      </c:catAx>
      <c:valAx>
        <c:axId val="84736640"/>
        <c:scaling>
          <c:orientation val="minMax"/>
        </c:scaling>
        <c:delete val="1"/>
        <c:axPos val="l"/>
        <c:numFmt formatCode="General" sourceLinked="1"/>
        <c:tickLblPos val="nextTo"/>
        <c:crossAx val="84735104"/>
        <c:crosses val="autoZero"/>
        <c:crossBetween val="between"/>
      </c:valAx>
    </c:plotArea>
    <c:legend>
      <c:legendPos val="t"/>
      <c:txPr>
        <a:bodyPr/>
        <a:lstStyle/>
        <a:p>
          <a:pPr>
            <a:defRPr>
              <a:latin typeface="Palatino Linotype" pitchFamily="18" charset="0"/>
            </a:defRPr>
          </a:pPr>
          <a:endParaRPr lang="cs-CZ"/>
        </a:p>
      </c:txPr>
    </c:legend>
    <c:plotVisOnly val="1"/>
  </c:chart>
  <c:spPr>
    <a:solidFill>
      <a:schemeClr val="accent5">
        <a:lumMod val="40000"/>
        <a:lumOff val="60000"/>
      </a:schemeClr>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latin typeface="Palatino Linotype" pitchFamily="18" charset="0"/>
              </a:defRPr>
            </a:pPr>
            <a:r>
              <a:rPr lang="cs-CZ" sz="1750">
                <a:latin typeface="Palatino Linotype" pitchFamily="18" charset="0"/>
              </a:rPr>
              <a:t>shrnutí</a:t>
            </a:r>
            <a:r>
              <a:rPr lang="cs-CZ" sz="1750" baseline="0">
                <a:latin typeface="Palatino Linotype" pitchFamily="18" charset="0"/>
              </a:rPr>
              <a:t> výzkumné otázky č. 1 a), č. 1 b) PnŽ</a:t>
            </a:r>
            <a:endParaRPr lang="cs-CZ" sz="1750">
              <a:latin typeface="Palatino Linotype" pitchFamily="18" charset="0"/>
            </a:endParaRPr>
          </a:p>
        </c:rich>
      </c:tx>
    </c:title>
    <c:view3D>
      <c:rAngAx val="1"/>
    </c:view3D>
    <c:plotArea>
      <c:layout>
        <c:manualLayout>
          <c:layoutTarget val="inner"/>
          <c:xMode val="edge"/>
          <c:yMode val="edge"/>
          <c:x val="1.8876021426513803E-2"/>
          <c:y val="0.26492444258421188"/>
          <c:w val="0.96224795714697264"/>
          <c:h val="0.50665970621075684"/>
        </c:manualLayout>
      </c:layout>
      <c:bar3DChart>
        <c:barDir val="col"/>
        <c:grouping val="clustered"/>
        <c:ser>
          <c:idx val="0"/>
          <c:order val="0"/>
          <c:tx>
            <c:strRef>
              <c:f>List1!$F$4</c:f>
              <c:strCache>
                <c:ptCount val="1"/>
                <c:pt idx="0">
                  <c:v>celkem vyplacených žádostí PnŽ</c:v>
                </c:pt>
              </c:strCache>
            </c:strRef>
          </c:tx>
          <c:dLbls>
            <c:dLbl>
              <c:idx val="0"/>
              <c:layout>
                <c:manualLayout>
                  <c:x val="-2.4024027270108429E-2"/>
                  <c:y val="3.1007403144374612E-2"/>
                </c:manualLayout>
              </c:layout>
              <c:showVal val="1"/>
            </c:dLbl>
            <c:dLbl>
              <c:idx val="5"/>
              <c:layout>
                <c:manualLayout>
                  <c:x val="-6.2160049142793534E-3"/>
                  <c:y val="-1.7620684154812143E-2"/>
                </c:manualLayout>
              </c:layout>
              <c:showVal val="1"/>
            </c:dLbl>
            <c:dLbl>
              <c:idx val="6"/>
              <c:layout>
                <c:manualLayout>
                  <c:x val="4.7281323877068574E-3"/>
                  <c:y val="-7.3664825046041403E-3"/>
                </c:manualLayout>
              </c:layout>
              <c:showVal val="1"/>
            </c:dLbl>
            <c:txPr>
              <a:bodyPr/>
              <a:lstStyle/>
              <a:p>
                <a:pPr>
                  <a:defRPr>
                    <a:latin typeface="Palatino Linotype" pitchFamily="18" charset="0"/>
                  </a:defRPr>
                </a:pPr>
                <a:endParaRPr lang="cs-CZ"/>
              </a:p>
            </c:txPr>
            <c:showVal val="1"/>
          </c:dLbls>
          <c:cat>
            <c:strRef>
              <c:f>List1!$E$5:$E$11</c:f>
              <c:strCache>
                <c:ptCount val="7"/>
                <c:pt idx="0">
                  <c:v>rok 2014</c:v>
                </c:pt>
                <c:pt idx="1">
                  <c:v>rok 2015</c:v>
                </c:pt>
                <c:pt idx="2">
                  <c:v>rok 2016</c:v>
                </c:pt>
                <c:pt idx="3">
                  <c:v>rok 2017</c:v>
                </c:pt>
                <c:pt idx="4">
                  <c:v>rok 2018</c:v>
                </c:pt>
                <c:pt idx="5">
                  <c:v>rok 2019</c:v>
                </c:pt>
                <c:pt idx="6">
                  <c:v>celkem žádostí 2014-2019</c:v>
                </c:pt>
              </c:strCache>
            </c:strRef>
          </c:cat>
          <c:val>
            <c:numRef>
              <c:f>List1!$F$5:$F$11</c:f>
              <c:numCache>
                <c:formatCode>General</c:formatCode>
                <c:ptCount val="7"/>
                <c:pt idx="0">
                  <c:v>4830</c:v>
                </c:pt>
                <c:pt idx="1">
                  <c:v>3743</c:v>
                </c:pt>
                <c:pt idx="2">
                  <c:v>3151</c:v>
                </c:pt>
                <c:pt idx="3">
                  <c:v>2310</c:v>
                </c:pt>
                <c:pt idx="4">
                  <c:v>1553</c:v>
                </c:pt>
                <c:pt idx="5">
                  <c:v>1386</c:v>
                </c:pt>
                <c:pt idx="6">
                  <c:v>16973</c:v>
                </c:pt>
              </c:numCache>
            </c:numRef>
          </c:val>
        </c:ser>
        <c:ser>
          <c:idx val="1"/>
          <c:order val="1"/>
          <c:tx>
            <c:strRef>
              <c:f>List1!$G$4</c:f>
              <c:strCache>
                <c:ptCount val="1"/>
                <c:pt idx="0">
                  <c:v>celkem vyplacených žádostí  PnŽ u osob invalidních</c:v>
                </c:pt>
              </c:strCache>
            </c:strRef>
          </c:tx>
          <c:dLbls>
            <c:dLbl>
              <c:idx val="0"/>
              <c:layout>
                <c:manualLayout>
                  <c:x val="-3.4320038957297771E-3"/>
                  <c:y val="1.32890365448505E-2"/>
                </c:manualLayout>
              </c:layout>
              <c:showVal val="1"/>
            </c:dLbl>
            <c:dLbl>
              <c:idx val="1"/>
              <c:layout>
                <c:manualLayout>
                  <c:x val="-1.418439716312059E-2"/>
                  <c:y val="0"/>
                </c:manualLayout>
              </c:layout>
              <c:showVal val="1"/>
            </c:dLbl>
            <c:dLbl>
              <c:idx val="2"/>
              <c:layout>
                <c:manualLayout>
                  <c:x val="-1.1820330969267547E-2"/>
                  <c:y val="0"/>
                </c:manualLayout>
              </c:layout>
              <c:showVal val="1"/>
            </c:dLbl>
            <c:dLbl>
              <c:idx val="3"/>
              <c:layout>
                <c:manualLayout>
                  <c:x val="-1.6548463356973995E-2"/>
                  <c:y val="2.2099447513812789E-2"/>
                </c:manualLayout>
              </c:layout>
              <c:showVal val="1"/>
            </c:dLbl>
            <c:dLbl>
              <c:idx val="4"/>
              <c:layout>
                <c:manualLayout>
                  <c:x val="-1.8912529550827589E-2"/>
                  <c:y val="2.9465930018416464E-2"/>
                </c:manualLayout>
              </c:layout>
              <c:showVal val="1"/>
            </c:dLbl>
            <c:dLbl>
              <c:idx val="5"/>
              <c:layout>
                <c:manualLayout>
                  <c:x val="-9.4562647754137547E-3"/>
                  <c:y val="1.8416206261510141E-2"/>
                </c:manualLayout>
              </c:layout>
              <c:showVal val="1"/>
            </c:dLbl>
            <c:dLbl>
              <c:idx val="6"/>
              <c:layout>
                <c:manualLayout>
                  <c:x val="-1.9104260903557282E-2"/>
                  <c:y val="4.4247908237989575E-2"/>
                </c:manualLayout>
              </c:layout>
              <c:showVal val="1"/>
            </c:dLbl>
            <c:txPr>
              <a:bodyPr/>
              <a:lstStyle/>
              <a:p>
                <a:pPr>
                  <a:defRPr>
                    <a:latin typeface="Palatino Linotype" pitchFamily="18" charset="0"/>
                  </a:defRPr>
                </a:pPr>
                <a:endParaRPr lang="cs-CZ"/>
              </a:p>
            </c:txPr>
            <c:showVal val="1"/>
          </c:dLbls>
          <c:cat>
            <c:strRef>
              <c:f>List1!$E$5:$E$11</c:f>
              <c:strCache>
                <c:ptCount val="7"/>
                <c:pt idx="0">
                  <c:v>rok 2014</c:v>
                </c:pt>
                <c:pt idx="1">
                  <c:v>rok 2015</c:v>
                </c:pt>
                <c:pt idx="2">
                  <c:v>rok 2016</c:v>
                </c:pt>
                <c:pt idx="3">
                  <c:v>rok 2017</c:v>
                </c:pt>
                <c:pt idx="4">
                  <c:v>rok 2018</c:v>
                </c:pt>
                <c:pt idx="5">
                  <c:v>rok 2019</c:v>
                </c:pt>
                <c:pt idx="6">
                  <c:v>celkem žádostí 2014-2019</c:v>
                </c:pt>
              </c:strCache>
            </c:strRef>
          </c:cat>
          <c:val>
            <c:numRef>
              <c:f>List1!$G$5:$G$11</c:f>
              <c:numCache>
                <c:formatCode>General</c:formatCode>
                <c:ptCount val="7"/>
                <c:pt idx="0">
                  <c:v>413</c:v>
                </c:pt>
                <c:pt idx="1">
                  <c:v>403</c:v>
                </c:pt>
                <c:pt idx="2">
                  <c:v>468</c:v>
                </c:pt>
                <c:pt idx="3">
                  <c:v>539</c:v>
                </c:pt>
                <c:pt idx="4">
                  <c:v>409</c:v>
                </c:pt>
                <c:pt idx="5">
                  <c:v>448</c:v>
                </c:pt>
                <c:pt idx="6">
                  <c:v>2680</c:v>
                </c:pt>
              </c:numCache>
            </c:numRef>
          </c:val>
        </c:ser>
        <c:ser>
          <c:idx val="2"/>
          <c:order val="2"/>
          <c:tx>
            <c:strRef>
              <c:f>List1!$H$4</c:f>
              <c:strCache>
                <c:ptCount val="1"/>
                <c:pt idx="0">
                  <c:v>invalidita I., II., III. stupně bez nároku na výplatu invalidního důchodu</c:v>
                </c:pt>
              </c:strCache>
            </c:strRef>
          </c:tx>
          <c:dLbls>
            <c:dLbl>
              <c:idx val="0"/>
              <c:layout>
                <c:manualLayout>
                  <c:x val="5.1480058435946904E-3"/>
                  <c:y val="-1.32890365448505E-2"/>
                </c:manualLayout>
              </c:layout>
              <c:showVal val="1"/>
            </c:dLbl>
            <c:dLbl>
              <c:idx val="1"/>
              <c:layout>
                <c:manualLayout>
                  <c:x val="9.4562647754137547E-3"/>
                  <c:y val="0"/>
                </c:manualLayout>
              </c:layout>
              <c:showVal val="1"/>
            </c:dLbl>
            <c:dLbl>
              <c:idx val="2"/>
              <c:layout>
                <c:manualLayout>
                  <c:x val="7.0921985815602913E-3"/>
                  <c:y val="7.3664825046040978E-3"/>
                </c:manualLayout>
              </c:layout>
              <c:showVal val="1"/>
            </c:dLbl>
            <c:dLbl>
              <c:idx val="5"/>
              <c:layout>
                <c:manualLayout>
                  <c:x val="7.5119599411775824E-3"/>
                  <c:y val="1.4440045823001406E-3"/>
                </c:manualLayout>
              </c:layout>
              <c:showVal val="1"/>
            </c:dLbl>
            <c:dLbl>
              <c:idx val="6"/>
              <c:layout>
                <c:manualLayout>
                  <c:x val="8.5800097393245248E-3"/>
                  <c:y val="8.1209840742193776E-17"/>
                </c:manualLayout>
              </c:layout>
              <c:showVal val="1"/>
            </c:dLbl>
            <c:txPr>
              <a:bodyPr/>
              <a:lstStyle/>
              <a:p>
                <a:pPr>
                  <a:defRPr>
                    <a:latin typeface="Palatino Linotype" pitchFamily="18" charset="0"/>
                  </a:defRPr>
                </a:pPr>
                <a:endParaRPr lang="cs-CZ"/>
              </a:p>
            </c:txPr>
            <c:showVal val="1"/>
          </c:dLbls>
          <c:cat>
            <c:strRef>
              <c:f>List1!$E$5:$E$11</c:f>
              <c:strCache>
                <c:ptCount val="7"/>
                <c:pt idx="0">
                  <c:v>rok 2014</c:v>
                </c:pt>
                <c:pt idx="1">
                  <c:v>rok 2015</c:v>
                </c:pt>
                <c:pt idx="2">
                  <c:v>rok 2016</c:v>
                </c:pt>
                <c:pt idx="3">
                  <c:v>rok 2017</c:v>
                </c:pt>
                <c:pt idx="4">
                  <c:v>rok 2018</c:v>
                </c:pt>
                <c:pt idx="5">
                  <c:v>rok 2019</c:v>
                </c:pt>
                <c:pt idx="6">
                  <c:v>celkem žádostí 2014-2019</c:v>
                </c:pt>
              </c:strCache>
            </c:strRef>
          </c:cat>
          <c:val>
            <c:numRef>
              <c:f>List1!$H$5:$H$11</c:f>
              <c:numCache>
                <c:formatCode>General</c:formatCode>
                <c:ptCount val="7"/>
                <c:pt idx="0">
                  <c:v>167</c:v>
                </c:pt>
                <c:pt idx="1">
                  <c:v>193</c:v>
                </c:pt>
                <c:pt idx="2">
                  <c:v>240</c:v>
                </c:pt>
                <c:pt idx="3">
                  <c:v>289</c:v>
                </c:pt>
                <c:pt idx="4">
                  <c:v>245</c:v>
                </c:pt>
                <c:pt idx="5">
                  <c:v>271</c:v>
                </c:pt>
                <c:pt idx="6">
                  <c:v>1405</c:v>
                </c:pt>
              </c:numCache>
            </c:numRef>
          </c:val>
        </c:ser>
        <c:ser>
          <c:idx val="3"/>
          <c:order val="3"/>
          <c:tx>
            <c:strRef>
              <c:f>List1!$I$4</c:f>
              <c:strCache>
                <c:ptCount val="1"/>
                <c:pt idx="0">
                  <c:v>invalidita I., II., III. stupně s nárokem na výplatu invalidního důchodu</c:v>
                </c:pt>
              </c:strCache>
            </c:strRef>
          </c:tx>
          <c:dLbls>
            <c:dLbl>
              <c:idx val="0"/>
              <c:layout>
                <c:manualLayout>
                  <c:x val="1.5444017530783997E-2"/>
                  <c:y val="3.5437430786268292E-2"/>
                </c:manualLayout>
              </c:layout>
              <c:showVal val="1"/>
            </c:dLbl>
            <c:dLbl>
              <c:idx val="1"/>
              <c:layout>
                <c:manualLayout>
                  <c:x val="2.1276595744680847E-2"/>
                  <c:y val="4.4198895027624314E-2"/>
                </c:manualLayout>
              </c:layout>
              <c:showVal val="1"/>
            </c:dLbl>
            <c:dLbl>
              <c:idx val="2"/>
              <c:layout>
                <c:manualLayout>
                  <c:x val="2.3640661938534268E-2"/>
                  <c:y val="4.4198895027624314E-2"/>
                </c:manualLayout>
              </c:layout>
              <c:showVal val="1"/>
            </c:dLbl>
            <c:dLbl>
              <c:idx val="3"/>
              <c:layout>
                <c:manualLayout>
                  <c:x val="9.4562647754137547E-3"/>
                  <c:y val="4.4198895027624314E-2"/>
                </c:manualLayout>
              </c:layout>
              <c:showVal val="1"/>
            </c:dLbl>
            <c:dLbl>
              <c:idx val="4"/>
              <c:layout>
                <c:manualLayout>
                  <c:x val="1.182033096926751E-2"/>
                  <c:y val="4.7882136279927094E-2"/>
                </c:manualLayout>
              </c:layout>
              <c:showVal val="1"/>
            </c:dLbl>
            <c:dLbl>
              <c:idx val="5"/>
              <c:layout>
                <c:manualLayout>
                  <c:x val="1.3727964855456984E-2"/>
                  <c:y val="4.3501399341656879E-2"/>
                </c:manualLayout>
              </c:layout>
              <c:showVal val="1"/>
            </c:dLbl>
            <c:dLbl>
              <c:idx val="6"/>
              <c:layout>
                <c:manualLayout>
                  <c:x val="2.9172033113703099E-2"/>
                  <c:y val="1.32890365448505E-2"/>
                </c:manualLayout>
              </c:layout>
              <c:showVal val="1"/>
            </c:dLbl>
            <c:txPr>
              <a:bodyPr/>
              <a:lstStyle/>
              <a:p>
                <a:pPr>
                  <a:defRPr>
                    <a:latin typeface="Palatino Linotype" pitchFamily="18" charset="0"/>
                  </a:defRPr>
                </a:pPr>
                <a:endParaRPr lang="cs-CZ"/>
              </a:p>
            </c:txPr>
            <c:showVal val="1"/>
          </c:dLbls>
          <c:cat>
            <c:strRef>
              <c:f>List1!$E$5:$E$11</c:f>
              <c:strCache>
                <c:ptCount val="7"/>
                <c:pt idx="0">
                  <c:v>rok 2014</c:v>
                </c:pt>
                <c:pt idx="1">
                  <c:v>rok 2015</c:v>
                </c:pt>
                <c:pt idx="2">
                  <c:v>rok 2016</c:v>
                </c:pt>
                <c:pt idx="3">
                  <c:v>rok 2017</c:v>
                </c:pt>
                <c:pt idx="4">
                  <c:v>rok 2018</c:v>
                </c:pt>
                <c:pt idx="5">
                  <c:v>rok 2019</c:v>
                </c:pt>
                <c:pt idx="6">
                  <c:v>celkem žádostí 2014-2019</c:v>
                </c:pt>
              </c:strCache>
            </c:strRef>
          </c:cat>
          <c:val>
            <c:numRef>
              <c:f>List1!$I$5:$I$11</c:f>
              <c:numCache>
                <c:formatCode>General</c:formatCode>
                <c:ptCount val="7"/>
                <c:pt idx="0">
                  <c:v>246</c:v>
                </c:pt>
                <c:pt idx="1">
                  <c:v>210</c:v>
                </c:pt>
                <c:pt idx="2">
                  <c:v>228</c:v>
                </c:pt>
                <c:pt idx="3">
                  <c:v>250</c:v>
                </c:pt>
                <c:pt idx="4">
                  <c:v>164</c:v>
                </c:pt>
                <c:pt idx="5">
                  <c:v>177</c:v>
                </c:pt>
                <c:pt idx="6">
                  <c:v>1275</c:v>
                </c:pt>
              </c:numCache>
            </c:numRef>
          </c:val>
        </c:ser>
        <c:dLbls>
          <c:showVal val="1"/>
        </c:dLbls>
        <c:shape val="cylinder"/>
        <c:axId val="84638336"/>
        <c:axId val="84648320"/>
        <c:axId val="0"/>
      </c:bar3DChart>
      <c:catAx>
        <c:axId val="84638336"/>
        <c:scaling>
          <c:orientation val="minMax"/>
        </c:scaling>
        <c:axPos val="b"/>
        <c:majorTickMark val="none"/>
        <c:tickLblPos val="nextTo"/>
        <c:txPr>
          <a:bodyPr/>
          <a:lstStyle/>
          <a:p>
            <a:pPr>
              <a:defRPr>
                <a:latin typeface="Palatino Linotype" pitchFamily="18" charset="0"/>
              </a:defRPr>
            </a:pPr>
            <a:endParaRPr lang="cs-CZ"/>
          </a:p>
        </c:txPr>
        <c:crossAx val="84648320"/>
        <c:crosses val="autoZero"/>
        <c:auto val="1"/>
        <c:lblAlgn val="ctr"/>
        <c:lblOffset val="100"/>
      </c:catAx>
      <c:valAx>
        <c:axId val="84648320"/>
        <c:scaling>
          <c:orientation val="minMax"/>
        </c:scaling>
        <c:delete val="1"/>
        <c:axPos val="l"/>
        <c:numFmt formatCode="General" sourceLinked="1"/>
        <c:tickLblPos val="nextTo"/>
        <c:crossAx val="84638336"/>
        <c:crosses val="autoZero"/>
        <c:crossBetween val="between"/>
      </c:valAx>
    </c:plotArea>
    <c:legend>
      <c:legendPos val="t"/>
      <c:txPr>
        <a:bodyPr/>
        <a:lstStyle/>
        <a:p>
          <a:pPr>
            <a:defRPr>
              <a:latin typeface="Palatino Linotype" pitchFamily="18" charset="0"/>
            </a:defRPr>
          </a:pPr>
          <a:endParaRPr lang="cs-CZ"/>
        </a:p>
      </c:txPr>
    </c:legend>
    <c:plotVisOnly val="1"/>
  </c:chart>
  <c:spPr>
    <a:solidFill>
      <a:schemeClr val="accent5">
        <a:lumMod val="40000"/>
        <a:lumOff val="60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Palatino Linotype" pitchFamily="18" charset="0"/>
              </a:rPr>
              <a:t>Výzkumná</a:t>
            </a:r>
            <a:r>
              <a:rPr lang="cs-CZ" baseline="0">
                <a:latin typeface="Palatino Linotype" pitchFamily="18" charset="0"/>
              </a:rPr>
              <a:t> otázka č. 1 a) DnB</a:t>
            </a:r>
            <a:endParaRPr lang="cs-CZ">
              <a:latin typeface="Palatino Linotype" pitchFamily="18" charset="0"/>
            </a:endParaRPr>
          </a:p>
        </c:rich>
      </c:tx>
    </c:title>
    <c:view3D>
      <c:rAngAx val="1"/>
    </c:view3D>
    <c:plotArea>
      <c:layout>
        <c:manualLayout>
          <c:layoutTarget val="inner"/>
          <c:xMode val="edge"/>
          <c:yMode val="edge"/>
          <c:x val="2.4535317421498729E-2"/>
          <c:y val="0.41364785568389439"/>
          <c:w val="0.9509293651570041"/>
          <c:h val="0.40571747636896732"/>
        </c:manualLayout>
      </c:layout>
      <c:bar3DChart>
        <c:barDir val="col"/>
        <c:grouping val="clustered"/>
        <c:ser>
          <c:idx val="0"/>
          <c:order val="0"/>
          <c:tx>
            <c:strRef>
              <c:f>List1!$E$253</c:f>
              <c:strCache>
                <c:ptCount val="1"/>
                <c:pt idx="0">
                  <c:v>invalidita I. stupně</c:v>
                </c:pt>
              </c:strCache>
            </c:strRef>
          </c:tx>
          <c:dLbls>
            <c:dLbl>
              <c:idx val="0"/>
              <c:layout>
                <c:manualLayout>
                  <c:x val="-7.2463768115943253E-3"/>
                  <c:y val="1.8467220683287478E-2"/>
                </c:manualLayout>
              </c:layout>
              <c:showVal val="1"/>
            </c:dLbl>
            <c:dLbl>
              <c:idx val="1"/>
              <c:layout>
                <c:manualLayout>
                  <c:x val="-1.6908402754003581E-2"/>
                  <c:y val="2.954755309325947E-2"/>
                </c:manualLayout>
              </c:layout>
              <c:showVal val="1"/>
            </c:dLbl>
            <c:dLbl>
              <c:idx val="3"/>
              <c:layout>
                <c:manualLayout>
                  <c:x val="-1.2077294685990338E-2"/>
                  <c:y val="2.2160664819944598E-2"/>
                </c:manualLayout>
              </c:layout>
              <c:showVal val="1"/>
            </c:dLbl>
            <c:dLbl>
              <c:idx val="4"/>
              <c:layout>
                <c:manualLayout>
                  <c:x val="-1.2077294685990338E-2"/>
                  <c:y val="1.1080332409972301E-2"/>
                </c:manualLayout>
              </c:layout>
              <c:showVal val="1"/>
            </c:dLbl>
            <c:dLbl>
              <c:idx val="5"/>
              <c:layout>
                <c:manualLayout>
                  <c:x val="-7.2463768115942542E-3"/>
                  <c:y val="7.3868882733149014E-3"/>
                </c:manualLayout>
              </c:layout>
              <c:showVal val="1"/>
            </c:dLbl>
            <c:txPr>
              <a:bodyPr/>
              <a:lstStyle/>
              <a:p>
                <a:pPr>
                  <a:defRPr>
                    <a:latin typeface="Palatino Linotype" pitchFamily="18" charset="0"/>
                  </a:defRPr>
                </a:pPr>
                <a:endParaRPr lang="cs-CZ"/>
              </a:p>
            </c:txPr>
            <c:showVal val="1"/>
          </c:dLbls>
          <c:cat>
            <c:numRef>
              <c:f>List1!$F$252:$K$252</c:f>
              <c:numCache>
                <c:formatCode>General</c:formatCode>
                <c:ptCount val="6"/>
                <c:pt idx="0">
                  <c:v>2014</c:v>
                </c:pt>
                <c:pt idx="1">
                  <c:v>2015</c:v>
                </c:pt>
                <c:pt idx="2">
                  <c:v>2016</c:v>
                </c:pt>
                <c:pt idx="3">
                  <c:v>2017</c:v>
                </c:pt>
                <c:pt idx="4">
                  <c:v>2018</c:v>
                </c:pt>
                <c:pt idx="5">
                  <c:v>2019</c:v>
                </c:pt>
              </c:numCache>
            </c:numRef>
          </c:cat>
          <c:val>
            <c:numRef>
              <c:f>List1!$F$253:$K$253</c:f>
              <c:numCache>
                <c:formatCode>General</c:formatCode>
                <c:ptCount val="6"/>
                <c:pt idx="0">
                  <c:v>54</c:v>
                </c:pt>
                <c:pt idx="1">
                  <c:v>70</c:v>
                </c:pt>
                <c:pt idx="2">
                  <c:v>77</c:v>
                </c:pt>
                <c:pt idx="3">
                  <c:v>107</c:v>
                </c:pt>
                <c:pt idx="4">
                  <c:v>86</c:v>
                </c:pt>
                <c:pt idx="5">
                  <c:v>91</c:v>
                </c:pt>
              </c:numCache>
            </c:numRef>
          </c:val>
        </c:ser>
        <c:ser>
          <c:idx val="1"/>
          <c:order val="1"/>
          <c:tx>
            <c:strRef>
              <c:f>List1!$E$254</c:f>
              <c:strCache>
                <c:ptCount val="1"/>
                <c:pt idx="0">
                  <c:v>invalidita II. stupně</c:v>
                </c:pt>
              </c:strCache>
            </c:strRef>
          </c:tx>
          <c:dLbls>
            <c:dLbl>
              <c:idx val="0"/>
              <c:layout>
                <c:manualLayout>
                  <c:x val="0"/>
                  <c:y val="2.2160664819944598E-2"/>
                </c:manualLayout>
              </c:layout>
              <c:showVal val="1"/>
            </c:dLbl>
            <c:txPr>
              <a:bodyPr/>
              <a:lstStyle/>
              <a:p>
                <a:pPr>
                  <a:defRPr>
                    <a:latin typeface="Palatino Linotype" pitchFamily="18" charset="0"/>
                  </a:defRPr>
                </a:pPr>
                <a:endParaRPr lang="cs-CZ"/>
              </a:p>
            </c:txPr>
            <c:showVal val="1"/>
          </c:dLbls>
          <c:cat>
            <c:numRef>
              <c:f>List1!$F$252:$K$252</c:f>
              <c:numCache>
                <c:formatCode>General</c:formatCode>
                <c:ptCount val="6"/>
                <c:pt idx="0">
                  <c:v>2014</c:v>
                </c:pt>
                <c:pt idx="1">
                  <c:v>2015</c:v>
                </c:pt>
                <c:pt idx="2">
                  <c:v>2016</c:v>
                </c:pt>
                <c:pt idx="3">
                  <c:v>2017</c:v>
                </c:pt>
                <c:pt idx="4">
                  <c:v>2018</c:v>
                </c:pt>
                <c:pt idx="5">
                  <c:v>2019</c:v>
                </c:pt>
              </c:numCache>
            </c:numRef>
          </c:cat>
          <c:val>
            <c:numRef>
              <c:f>List1!$F$254:$K$254</c:f>
              <c:numCache>
                <c:formatCode>General</c:formatCode>
                <c:ptCount val="6"/>
                <c:pt idx="0">
                  <c:v>12</c:v>
                </c:pt>
                <c:pt idx="1">
                  <c:v>12</c:v>
                </c:pt>
                <c:pt idx="2">
                  <c:v>12</c:v>
                </c:pt>
                <c:pt idx="3">
                  <c:v>12</c:v>
                </c:pt>
                <c:pt idx="4">
                  <c:v>20</c:v>
                </c:pt>
                <c:pt idx="5">
                  <c:v>46</c:v>
                </c:pt>
              </c:numCache>
            </c:numRef>
          </c:val>
        </c:ser>
        <c:ser>
          <c:idx val="2"/>
          <c:order val="2"/>
          <c:tx>
            <c:strRef>
              <c:f>List1!$E$255</c:f>
              <c:strCache>
                <c:ptCount val="1"/>
                <c:pt idx="0">
                  <c:v>invalidita III. stupně</c:v>
                </c:pt>
              </c:strCache>
            </c:strRef>
          </c:tx>
          <c:dLbls>
            <c:dLbl>
              <c:idx val="0"/>
              <c:layout>
                <c:manualLayout>
                  <c:x val="7.2463768115943253E-3"/>
                  <c:y val="0"/>
                </c:manualLayout>
              </c:layout>
              <c:showVal val="1"/>
            </c:dLbl>
            <c:dLbl>
              <c:idx val="1"/>
              <c:layout>
                <c:manualLayout>
                  <c:x val="9.6618357487922701E-3"/>
                  <c:y val="1.846722068328736E-2"/>
                </c:manualLayout>
              </c:layout>
              <c:showVal val="1"/>
            </c:dLbl>
            <c:dLbl>
              <c:idx val="2"/>
              <c:layout>
                <c:manualLayout>
                  <c:x val="9.6618357487922701E-3"/>
                  <c:y val="0"/>
                </c:manualLayout>
              </c:layout>
              <c:showVal val="1"/>
            </c:dLbl>
            <c:dLbl>
              <c:idx val="3"/>
              <c:layout>
                <c:manualLayout>
                  <c:x val="7.2463768115942758E-3"/>
                  <c:y val="1.4773776546629733E-2"/>
                </c:manualLayout>
              </c:layout>
              <c:showVal val="1"/>
            </c:dLbl>
            <c:dLbl>
              <c:idx val="4"/>
              <c:layout>
                <c:manualLayout>
                  <c:x val="1.4492753623188321E-2"/>
                  <c:y val="7.3868882733149014E-3"/>
                </c:manualLayout>
              </c:layout>
              <c:showVal val="1"/>
            </c:dLbl>
            <c:dLbl>
              <c:idx val="5"/>
              <c:layout>
                <c:manualLayout>
                  <c:x val="7.2463768115943253E-3"/>
                  <c:y val="3.6934441366574824E-3"/>
                </c:manualLayout>
              </c:layout>
              <c:showVal val="1"/>
            </c:dLbl>
            <c:txPr>
              <a:bodyPr/>
              <a:lstStyle/>
              <a:p>
                <a:pPr>
                  <a:defRPr>
                    <a:latin typeface="Palatino Linotype" pitchFamily="18" charset="0"/>
                  </a:defRPr>
                </a:pPr>
                <a:endParaRPr lang="cs-CZ"/>
              </a:p>
            </c:txPr>
            <c:showVal val="1"/>
          </c:dLbls>
          <c:cat>
            <c:numRef>
              <c:f>List1!$F$252:$K$252</c:f>
              <c:numCache>
                <c:formatCode>General</c:formatCode>
                <c:ptCount val="6"/>
                <c:pt idx="0">
                  <c:v>2014</c:v>
                </c:pt>
                <c:pt idx="1">
                  <c:v>2015</c:v>
                </c:pt>
                <c:pt idx="2">
                  <c:v>2016</c:v>
                </c:pt>
                <c:pt idx="3">
                  <c:v>2017</c:v>
                </c:pt>
                <c:pt idx="4">
                  <c:v>2018</c:v>
                </c:pt>
                <c:pt idx="5">
                  <c:v>2019</c:v>
                </c:pt>
              </c:numCache>
            </c:numRef>
          </c:cat>
          <c:val>
            <c:numRef>
              <c:f>List1!$F$255:$K$255</c:f>
              <c:numCache>
                <c:formatCode>General</c:formatCode>
                <c:ptCount val="6"/>
                <c:pt idx="0">
                  <c:v>18</c:v>
                </c:pt>
                <c:pt idx="1">
                  <c:v>32</c:v>
                </c:pt>
                <c:pt idx="2">
                  <c:v>32</c:v>
                </c:pt>
                <c:pt idx="3">
                  <c:v>51</c:v>
                </c:pt>
                <c:pt idx="4">
                  <c:v>52</c:v>
                </c:pt>
                <c:pt idx="5">
                  <c:v>46</c:v>
                </c:pt>
              </c:numCache>
            </c:numRef>
          </c:val>
        </c:ser>
        <c:ser>
          <c:idx val="3"/>
          <c:order val="3"/>
          <c:tx>
            <c:strRef>
              <c:f>List1!$E$256</c:f>
              <c:strCache>
                <c:ptCount val="1"/>
                <c:pt idx="0">
                  <c:v>celkem osob s invaliditou bez nároku na výplatu invalidního důchodu</c:v>
                </c:pt>
              </c:strCache>
            </c:strRef>
          </c:tx>
          <c:dLbls>
            <c:dLbl>
              <c:idx val="0"/>
              <c:layout>
                <c:manualLayout>
                  <c:x val="1.6908212560386496E-2"/>
                  <c:y val="7.3868882733149014E-3"/>
                </c:manualLayout>
              </c:layout>
              <c:showVal val="1"/>
            </c:dLbl>
            <c:dLbl>
              <c:idx val="1"/>
              <c:layout>
                <c:manualLayout>
                  <c:x val="2.6570048309178806E-2"/>
                  <c:y val="4.0627885503231764E-2"/>
                </c:manualLayout>
              </c:layout>
              <c:showVal val="1"/>
            </c:dLbl>
            <c:dLbl>
              <c:idx val="2"/>
              <c:layout>
                <c:manualLayout>
                  <c:x val="2.4154589371980135E-2"/>
                  <c:y val="1.4773776546629733E-2"/>
                </c:manualLayout>
              </c:layout>
              <c:showVal val="1"/>
            </c:dLbl>
            <c:dLbl>
              <c:idx val="3"/>
              <c:layout>
                <c:manualLayout>
                  <c:x val="2.1739130434782612E-2"/>
                  <c:y val="1.846722068328736E-2"/>
                </c:manualLayout>
              </c:layout>
              <c:showVal val="1"/>
            </c:dLbl>
            <c:dLbl>
              <c:idx val="4"/>
              <c:layout>
                <c:manualLayout>
                  <c:x val="2.1739130434782612E-2"/>
                  <c:y val="1.4773776546629733E-2"/>
                </c:manualLayout>
              </c:layout>
              <c:showVal val="1"/>
            </c:dLbl>
            <c:dLbl>
              <c:idx val="5"/>
              <c:layout>
                <c:manualLayout>
                  <c:x val="2.8985507246376812E-2"/>
                  <c:y val="1.4773776546629733E-2"/>
                </c:manualLayout>
              </c:layout>
              <c:showVal val="1"/>
            </c:dLbl>
            <c:txPr>
              <a:bodyPr/>
              <a:lstStyle/>
              <a:p>
                <a:pPr>
                  <a:defRPr>
                    <a:latin typeface="Palatino Linotype" pitchFamily="18" charset="0"/>
                  </a:defRPr>
                </a:pPr>
                <a:endParaRPr lang="cs-CZ"/>
              </a:p>
            </c:txPr>
            <c:showVal val="1"/>
          </c:dLbls>
          <c:cat>
            <c:numRef>
              <c:f>List1!$F$252:$K$252</c:f>
              <c:numCache>
                <c:formatCode>General</c:formatCode>
                <c:ptCount val="6"/>
                <c:pt idx="0">
                  <c:v>2014</c:v>
                </c:pt>
                <c:pt idx="1">
                  <c:v>2015</c:v>
                </c:pt>
                <c:pt idx="2">
                  <c:v>2016</c:v>
                </c:pt>
                <c:pt idx="3">
                  <c:v>2017</c:v>
                </c:pt>
                <c:pt idx="4">
                  <c:v>2018</c:v>
                </c:pt>
                <c:pt idx="5">
                  <c:v>2019</c:v>
                </c:pt>
              </c:numCache>
            </c:numRef>
          </c:cat>
          <c:val>
            <c:numRef>
              <c:f>List1!$F$256:$K$256</c:f>
              <c:numCache>
                <c:formatCode>General</c:formatCode>
                <c:ptCount val="6"/>
                <c:pt idx="0">
                  <c:v>84</c:v>
                </c:pt>
                <c:pt idx="1">
                  <c:v>114</c:v>
                </c:pt>
                <c:pt idx="2">
                  <c:v>121</c:v>
                </c:pt>
                <c:pt idx="3">
                  <c:v>170</c:v>
                </c:pt>
                <c:pt idx="4">
                  <c:v>158</c:v>
                </c:pt>
                <c:pt idx="5">
                  <c:v>183</c:v>
                </c:pt>
              </c:numCache>
            </c:numRef>
          </c:val>
        </c:ser>
        <c:ser>
          <c:idx val="4"/>
          <c:order val="4"/>
          <c:tx>
            <c:strRef>
              <c:f>List1!$E$257</c:f>
              <c:strCache>
                <c:ptCount val="1"/>
                <c:pt idx="0">
                  <c:v>celkem DnB</c:v>
                </c:pt>
              </c:strCache>
            </c:strRef>
          </c:tx>
          <c:dLbls>
            <c:dLbl>
              <c:idx val="0"/>
              <c:layout>
                <c:manualLayout>
                  <c:x val="7.2463768115943253E-3"/>
                  <c:y val="4.0627885503231827E-2"/>
                </c:manualLayout>
              </c:layout>
              <c:showVal val="1"/>
            </c:dLbl>
            <c:dLbl>
              <c:idx val="1"/>
              <c:layout>
                <c:manualLayout>
                  <c:x val="2.4154589371980567E-3"/>
                  <c:y val="1.8467220683287478E-2"/>
                </c:manualLayout>
              </c:layout>
              <c:showVal val="1"/>
            </c:dLbl>
            <c:txPr>
              <a:bodyPr/>
              <a:lstStyle/>
              <a:p>
                <a:pPr>
                  <a:defRPr>
                    <a:latin typeface="Palatino Linotype" pitchFamily="18" charset="0"/>
                  </a:defRPr>
                </a:pPr>
                <a:endParaRPr lang="cs-CZ"/>
              </a:p>
            </c:txPr>
            <c:showVal val="1"/>
          </c:dLbls>
          <c:cat>
            <c:numRef>
              <c:f>List1!$F$252:$K$252</c:f>
              <c:numCache>
                <c:formatCode>General</c:formatCode>
                <c:ptCount val="6"/>
                <c:pt idx="0">
                  <c:v>2014</c:v>
                </c:pt>
                <c:pt idx="1">
                  <c:v>2015</c:v>
                </c:pt>
                <c:pt idx="2">
                  <c:v>2016</c:v>
                </c:pt>
                <c:pt idx="3">
                  <c:v>2017</c:v>
                </c:pt>
                <c:pt idx="4">
                  <c:v>2018</c:v>
                </c:pt>
                <c:pt idx="5">
                  <c:v>2019</c:v>
                </c:pt>
              </c:numCache>
            </c:numRef>
          </c:cat>
          <c:val>
            <c:numRef>
              <c:f>List1!$F$257:$K$257</c:f>
              <c:numCache>
                <c:formatCode>General</c:formatCode>
                <c:ptCount val="6"/>
                <c:pt idx="0">
                  <c:v>1293</c:v>
                </c:pt>
                <c:pt idx="1">
                  <c:v>1370</c:v>
                </c:pt>
                <c:pt idx="2">
                  <c:v>1222</c:v>
                </c:pt>
                <c:pt idx="3">
                  <c:v>929</c:v>
                </c:pt>
                <c:pt idx="4">
                  <c:v>726</c:v>
                </c:pt>
                <c:pt idx="5">
                  <c:v>747</c:v>
                </c:pt>
              </c:numCache>
            </c:numRef>
          </c:val>
        </c:ser>
        <c:dLbls>
          <c:showVal val="1"/>
        </c:dLbls>
        <c:shape val="cylinder"/>
        <c:axId val="84588032"/>
        <c:axId val="84589568"/>
        <c:axId val="0"/>
      </c:bar3DChart>
      <c:catAx>
        <c:axId val="84588032"/>
        <c:scaling>
          <c:orientation val="minMax"/>
        </c:scaling>
        <c:axPos val="b"/>
        <c:numFmt formatCode="General" sourceLinked="1"/>
        <c:majorTickMark val="none"/>
        <c:tickLblPos val="nextTo"/>
        <c:txPr>
          <a:bodyPr/>
          <a:lstStyle/>
          <a:p>
            <a:pPr>
              <a:defRPr>
                <a:latin typeface="Palatino Linotype" pitchFamily="18" charset="0"/>
              </a:defRPr>
            </a:pPr>
            <a:endParaRPr lang="cs-CZ"/>
          </a:p>
        </c:txPr>
        <c:crossAx val="84589568"/>
        <c:crosses val="autoZero"/>
        <c:auto val="1"/>
        <c:lblAlgn val="ctr"/>
        <c:lblOffset val="100"/>
      </c:catAx>
      <c:valAx>
        <c:axId val="84589568"/>
        <c:scaling>
          <c:orientation val="minMax"/>
        </c:scaling>
        <c:delete val="1"/>
        <c:axPos val="l"/>
        <c:numFmt formatCode="General" sourceLinked="1"/>
        <c:tickLblPos val="nextTo"/>
        <c:crossAx val="84588032"/>
        <c:crosses val="autoZero"/>
        <c:crossBetween val="between"/>
      </c:valAx>
    </c:plotArea>
    <c:legend>
      <c:legendPos val="t"/>
      <c:layout>
        <c:manualLayout>
          <c:xMode val="edge"/>
          <c:yMode val="edge"/>
          <c:x val="6.8157594431130938E-2"/>
          <c:y val="0.14509709831977374"/>
          <c:w val="0.82262200920537165"/>
          <c:h val="0.31505078485688587"/>
        </c:manualLayout>
      </c:layout>
      <c:txPr>
        <a:bodyPr/>
        <a:lstStyle/>
        <a:p>
          <a:pPr>
            <a:defRPr>
              <a:latin typeface="Palatino Linotype" pitchFamily="18" charset="0"/>
            </a:defRPr>
          </a:pPr>
          <a:endParaRPr lang="cs-CZ"/>
        </a:p>
      </c:txPr>
    </c:legend>
    <c:plotVisOnly val="1"/>
  </c:chart>
  <c:spPr>
    <a:solidFill>
      <a:schemeClr val="accent5">
        <a:lumMod val="40000"/>
        <a:lumOff val="60000"/>
      </a:schemeClr>
    </a:solidFill>
    <a:ln>
      <a:solidFill>
        <a:schemeClr val="accent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Palatino Linotype" pitchFamily="18" charset="0"/>
              </a:rPr>
              <a:t>Výzkumná</a:t>
            </a:r>
            <a:r>
              <a:rPr lang="cs-CZ" baseline="0">
                <a:latin typeface="Palatino Linotype" pitchFamily="18" charset="0"/>
              </a:rPr>
              <a:t> otázka č. 1 b) DnB</a:t>
            </a:r>
            <a:endParaRPr lang="cs-CZ">
              <a:latin typeface="Palatino Linotype" pitchFamily="18" charset="0"/>
            </a:endParaRPr>
          </a:p>
        </c:rich>
      </c:tx>
    </c:title>
    <c:view3D>
      <c:rAngAx val="1"/>
    </c:view3D>
    <c:plotArea>
      <c:layout/>
      <c:bar3DChart>
        <c:barDir val="col"/>
        <c:grouping val="clustered"/>
        <c:ser>
          <c:idx val="0"/>
          <c:order val="0"/>
          <c:tx>
            <c:strRef>
              <c:f>List1!$E$270</c:f>
              <c:strCache>
                <c:ptCount val="1"/>
                <c:pt idx="0">
                  <c:v>invalidita I. stupně</c:v>
                </c:pt>
              </c:strCache>
            </c:strRef>
          </c:tx>
          <c:dLbls>
            <c:dLbl>
              <c:idx val="4"/>
              <c:layout>
                <c:manualLayout>
                  <c:x val="-7.2202166064982004E-3"/>
                  <c:y val="1.11731843575419E-2"/>
                </c:manualLayout>
              </c:layout>
              <c:showVal val="1"/>
            </c:dLbl>
            <c:dLbl>
              <c:idx val="5"/>
              <c:layout>
                <c:manualLayout>
                  <c:x val="-1.444062271999394E-2"/>
                  <c:y val="1.86219739292365E-2"/>
                </c:manualLayout>
              </c:layout>
              <c:showVal val="1"/>
            </c:dLbl>
            <c:txPr>
              <a:bodyPr/>
              <a:lstStyle/>
              <a:p>
                <a:pPr>
                  <a:defRPr>
                    <a:latin typeface="Palatino Linotype" pitchFamily="18" charset="0"/>
                  </a:defRPr>
                </a:pPr>
                <a:endParaRPr lang="cs-CZ"/>
              </a:p>
            </c:txPr>
            <c:showVal val="1"/>
          </c:dLbls>
          <c:cat>
            <c:numRef>
              <c:f>List1!$F$269:$K$269</c:f>
              <c:numCache>
                <c:formatCode>General</c:formatCode>
                <c:ptCount val="6"/>
                <c:pt idx="0">
                  <c:v>2014</c:v>
                </c:pt>
                <c:pt idx="1">
                  <c:v>2015</c:v>
                </c:pt>
                <c:pt idx="2">
                  <c:v>2016</c:v>
                </c:pt>
                <c:pt idx="3">
                  <c:v>2017</c:v>
                </c:pt>
                <c:pt idx="4">
                  <c:v>2018</c:v>
                </c:pt>
                <c:pt idx="5">
                  <c:v>2019</c:v>
                </c:pt>
              </c:numCache>
            </c:numRef>
          </c:cat>
          <c:val>
            <c:numRef>
              <c:f>List1!$F$270:$K$270</c:f>
              <c:numCache>
                <c:formatCode>General</c:formatCode>
                <c:ptCount val="6"/>
                <c:pt idx="0">
                  <c:v>28</c:v>
                </c:pt>
                <c:pt idx="1">
                  <c:v>38</c:v>
                </c:pt>
                <c:pt idx="2">
                  <c:v>47</c:v>
                </c:pt>
                <c:pt idx="3">
                  <c:v>35</c:v>
                </c:pt>
                <c:pt idx="4">
                  <c:v>33</c:v>
                </c:pt>
                <c:pt idx="5">
                  <c:v>12</c:v>
                </c:pt>
              </c:numCache>
            </c:numRef>
          </c:val>
        </c:ser>
        <c:ser>
          <c:idx val="1"/>
          <c:order val="1"/>
          <c:tx>
            <c:strRef>
              <c:f>List1!$E$271</c:f>
              <c:strCache>
                <c:ptCount val="1"/>
                <c:pt idx="0">
                  <c:v>invalidita II. stupně</c:v>
                </c:pt>
              </c:strCache>
            </c:strRef>
          </c:tx>
          <c:dLbls>
            <c:dLbl>
              <c:idx val="5"/>
              <c:layout>
                <c:manualLayout>
                  <c:x val="0"/>
                  <c:y val="7.448789571694682E-3"/>
                </c:manualLayout>
              </c:layout>
              <c:showVal val="1"/>
            </c:dLbl>
            <c:txPr>
              <a:bodyPr/>
              <a:lstStyle/>
              <a:p>
                <a:pPr>
                  <a:defRPr>
                    <a:latin typeface="Palatino Linotype" pitchFamily="18" charset="0"/>
                  </a:defRPr>
                </a:pPr>
                <a:endParaRPr lang="cs-CZ"/>
              </a:p>
            </c:txPr>
            <c:showVal val="1"/>
          </c:dLbls>
          <c:cat>
            <c:numRef>
              <c:f>List1!$F$269:$K$269</c:f>
              <c:numCache>
                <c:formatCode>General</c:formatCode>
                <c:ptCount val="6"/>
                <c:pt idx="0">
                  <c:v>2014</c:v>
                </c:pt>
                <c:pt idx="1">
                  <c:v>2015</c:v>
                </c:pt>
                <c:pt idx="2">
                  <c:v>2016</c:v>
                </c:pt>
                <c:pt idx="3">
                  <c:v>2017</c:v>
                </c:pt>
                <c:pt idx="4">
                  <c:v>2018</c:v>
                </c:pt>
                <c:pt idx="5">
                  <c:v>2019</c:v>
                </c:pt>
              </c:numCache>
            </c:numRef>
          </c:cat>
          <c:val>
            <c:numRef>
              <c:f>List1!$F$271:$K$271</c:f>
              <c:numCache>
                <c:formatCode>General</c:formatCode>
                <c:ptCount val="6"/>
                <c:pt idx="0">
                  <c:v>0</c:v>
                </c:pt>
                <c:pt idx="1">
                  <c:v>0</c:v>
                </c:pt>
                <c:pt idx="2">
                  <c:v>0</c:v>
                </c:pt>
                <c:pt idx="3">
                  <c:v>0</c:v>
                </c:pt>
                <c:pt idx="4">
                  <c:v>14</c:v>
                </c:pt>
                <c:pt idx="5">
                  <c:v>17</c:v>
                </c:pt>
              </c:numCache>
            </c:numRef>
          </c:val>
        </c:ser>
        <c:ser>
          <c:idx val="2"/>
          <c:order val="2"/>
          <c:tx>
            <c:strRef>
              <c:f>List1!$E$272</c:f>
              <c:strCache>
                <c:ptCount val="1"/>
                <c:pt idx="0">
                  <c:v>invalidita III. stupně</c:v>
                </c:pt>
              </c:strCache>
            </c:strRef>
          </c:tx>
          <c:dLbls>
            <c:dLbl>
              <c:idx val="4"/>
              <c:layout>
                <c:manualLayout>
                  <c:x val="1.203369434416366E-2"/>
                  <c:y val="7.4487895716947219E-3"/>
                </c:manualLayout>
              </c:layout>
              <c:showVal val="1"/>
            </c:dLbl>
            <c:dLbl>
              <c:idx val="5"/>
              <c:layout>
                <c:manualLayout>
                  <c:x val="1.203369434416366E-2"/>
                  <c:y val="3.7243947858474347E-3"/>
                </c:manualLayout>
              </c:layout>
              <c:showVal val="1"/>
            </c:dLbl>
            <c:txPr>
              <a:bodyPr/>
              <a:lstStyle/>
              <a:p>
                <a:pPr>
                  <a:defRPr>
                    <a:latin typeface="Palatino Linotype" pitchFamily="18" charset="0"/>
                  </a:defRPr>
                </a:pPr>
                <a:endParaRPr lang="cs-CZ"/>
              </a:p>
            </c:txPr>
            <c:showVal val="1"/>
          </c:dLbls>
          <c:cat>
            <c:numRef>
              <c:f>List1!$F$269:$K$269</c:f>
              <c:numCache>
                <c:formatCode>General</c:formatCode>
                <c:ptCount val="6"/>
                <c:pt idx="0">
                  <c:v>2014</c:v>
                </c:pt>
                <c:pt idx="1">
                  <c:v>2015</c:v>
                </c:pt>
                <c:pt idx="2">
                  <c:v>2016</c:v>
                </c:pt>
                <c:pt idx="3">
                  <c:v>2017</c:v>
                </c:pt>
                <c:pt idx="4">
                  <c:v>2018</c:v>
                </c:pt>
                <c:pt idx="5">
                  <c:v>2019</c:v>
                </c:pt>
              </c:numCache>
            </c:numRef>
          </c:cat>
          <c:val>
            <c:numRef>
              <c:f>List1!$F$272:$K$272</c:f>
              <c:numCache>
                <c:formatCode>General</c:formatCode>
                <c:ptCount val="6"/>
                <c:pt idx="0">
                  <c:v>31</c:v>
                </c:pt>
                <c:pt idx="1">
                  <c:v>54</c:v>
                </c:pt>
                <c:pt idx="2">
                  <c:v>44</c:v>
                </c:pt>
                <c:pt idx="3">
                  <c:v>39</c:v>
                </c:pt>
                <c:pt idx="4">
                  <c:v>33</c:v>
                </c:pt>
                <c:pt idx="5">
                  <c:v>24</c:v>
                </c:pt>
              </c:numCache>
            </c:numRef>
          </c:val>
        </c:ser>
        <c:ser>
          <c:idx val="3"/>
          <c:order val="3"/>
          <c:tx>
            <c:strRef>
              <c:f>List1!$E$273</c:f>
              <c:strCache>
                <c:ptCount val="1"/>
                <c:pt idx="0">
                  <c:v>celkem osob s invaliditou s nárokem na výplatu invalidního důchodu</c:v>
                </c:pt>
              </c:strCache>
            </c:strRef>
          </c:tx>
          <c:dLbls>
            <c:dLbl>
              <c:idx val="0"/>
              <c:layout>
                <c:manualLayout>
                  <c:x val="1.925391095066183E-2"/>
                  <c:y val="7.4487895716947219E-3"/>
                </c:manualLayout>
              </c:layout>
              <c:showVal val="1"/>
            </c:dLbl>
            <c:dLbl>
              <c:idx val="1"/>
              <c:layout>
                <c:manualLayout>
                  <c:x val="1.6847172081829127E-2"/>
                  <c:y val="1.11731843575419E-2"/>
                </c:manualLayout>
              </c:layout>
              <c:showVal val="1"/>
            </c:dLbl>
            <c:dLbl>
              <c:idx val="2"/>
              <c:layout>
                <c:manualLayout>
                  <c:x val="1.203369434416366E-2"/>
                  <c:y val="0"/>
                </c:manualLayout>
              </c:layout>
              <c:showVal val="1"/>
            </c:dLbl>
            <c:dLbl>
              <c:idx val="3"/>
              <c:layout>
                <c:manualLayout>
                  <c:x val="1.4440433212996401E-2"/>
                  <c:y val="7.4487895716947219E-3"/>
                </c:manualLayout>
              </c:layout>
              <c:showVal val="1"/>
            </c:dLbl>
            <c:dLbl>
              <c:idx val="4"/>
              <c:layout>
                <c:manualLayout>
                  <c:x val="1.4440433212996401E-2"/>
                  <c:y val="0"/>
                </c:manualLayout>
              </c:layout>
              <c:showVal val="1"/>
            </c:dLbl>
            <c:dLbl>
              <c:idx val="5"/>
              <c:layout>
                <c:manualLayout>
                  <c:x val="1.4440433212996401E-2"/>
                  <c:y val="0"/>
                </c:manualLayout>
              </c:layout>
              <c:showVal val="1"/>
            </c:dLbl>
            <c:txPr>
              <a:bodyPr/>
              <a:lstStyle/>
              <a:p>
                <a:pPr>
                  <a:defRPr>
                    <a:latin typeface="Palatino Linotype" pitchFamily="18" charset="0"/>
                  </a:defRPr>
                </a:pPr>
                <a:endParaRPr lang="cs-CZ"/>
              </a:p>
            </c:txPr>
            <c:showVal val="1"/>
          </c:dLbls>
          <c:cat>
            <c:numRef>
              <c:f>List1!$F$269:$K$269</c:f>
              <c:numCache>
                <c:formatCode>General</c:formatCode>
                <c:ptCount val="6"/>
                <c:pt idx="0">
                  <c:v>2014</c:v>
                </c:pt>
                <c:pt idx="1">
                  <c:v>2015</c:v>
                </c:pt>
                <c:pt idx="2">
                  <c:v>2016</c:v>
                </c:pt>
                <c:pt idx="3">
                  <c:v>2017</c:v>
                </c:pt>
                <c:pt idx="4">
                  <c:v>2018</c:v>
                </c:pt>
                <c:pt idx="5">
                  <c:v>2019</c:v>
                </c:pt>
              </c:numCache>
            </c:numRef>
          </c:cat>
          <c:val>
            <c:numRef>
              <c:f>List1!$F$273:$K$273</c:f>
              <c:numCache>
                <c:formatCode>General</c:formatCode>
                <c:ptCount val="6"/>
                <c:pt idx="0">
                  <c:v>59</c:v>
                </c:pt>
                <c:pt idx="1">
                  <c:v>92</c:v>
                </c:pt>
                <c:pt idx="2">
                  <c:v>91</c:v>
                </c:pt>
                <c:pt idx="3">
                  <c:v>74</c:v>
                </c:pt>
                <c:pt idx="4">
                  <c:v>80</c:v>
                </c:pt>
                <c:pt idx="5">
                  <c:v>53</c:v>
                </c:pt>
              </c:numCache>
            </c:numRef>
          </c:val>
        </c:ser>
        <c:ser>
          <c:idx val="4"/>
          <c:order val="4"/>
          <c:tx>
            <c:strRef>
              <c:f>List1!$E$274</c:f>
              <c:strCache>
                <c:ptCount val="1"/>
                <c:pt idx="0">
                  <c:v>celkem DnB</c:v>
                </c:pt>
              </c:strCache>
            </c:strRef>
          </c:tx>
          <c:dLbls>
            <c:txPr>
              <a:bodyPr/>
              <a:lstStyle/>
              <a:p>
                <a:pPr>
                  <a:defRPr>
                    <a:latin typeface="Palatino Linotype" pitchFamily="18" charset="0"/>
                  </a:defRPr>
                </a:pPr>
                <a:endParaRPr lang="cs-CZ"/>
              </a:p>
            </c:txPr>
            <c:showVal val="1"/>
          </c:dLbls>
          <c:cat>
            <c:numRef>
              <c:f>List1!$F$269:$K$269</c:f>
              <c:numCache>
                <c:formatCode>General</c:formatCode>
                <c:ptCount val="6"/>
                <c:pt idx="0">
                  <c:v>2014</c:v>
                </c:pt>
                <c:pt idx="1">
                  <c:v>2015</c:v>
                </c:pt>
                <c:pt idx="2">
                  <c:v>2016</c:v>
                </c:pt>
                <c:pt idx="3">
                  <c:v>2017</c:v>
                </c:pt>
                <c:pt idx="4">
                  <c:v>2018</c:v>
                </c:pt>
                <c:pt idx="5">
                  <c:v>2019</c:v>
                </c:pt>
              </c:numCache>
            </c:numRef>
          </c:cat>
          <c:val>
            <c:numRef>
              <c:f>List1!$F$274:$K$274</c:f>
              <c:numCache>
                <c:formatCode>General</c:formatCode>
                <c:ptCount val="6"/>
                <c:pt idx="0">
                  <c:v>1293</c:v>
                </c:pt>
                <c:pt idx="1">
                  <c:v>1370</c:v>
                </c:pt>
                <c:pt idx="2">
                  <c:v>1222</c:v>
                </c:pt>
                <c:pt idx="3">
                  <c:v>929</c:v>
                </c:pt>
                <c:pt idx="4">
                  <c:v>726</c:v>
                </c:pt>
                <c:pt idx="5">
                  <c:v>747</c:v>
                </c:pt>
              </c:numCache>
            </c:numRef>
          </c:val>
        </c:ser>
        <c:dLbls>
          <c:showVal val="1"/>
        </c:dLbls>
        <c:shape val="cylinder"/>
        <c:axId val="84705664"/>
        <c:axId val="84707200"/>
        <c:axId val="0"/>
      </c:bar3DChart>
      <c:catAx>
        <c:axId val="84705664"/>
        <c:scaling>
          <c:orientation val="minMax"/>
        </c:scaling>
        <c:axPos val="b"/>
        <c:numFmt formatCode="General" sourceLinked="1"/>
        <c:majorTickMark val="none"/>
        <c:tickLblPos val="nextTo"/>
        <c:txPr>
          <a:bodyPr/>
          <a:lstStyle/>
          <a:p>
            <a:pPr>
              <a:defRPr>
                <a:latin typeface="Palatino Linotype" pitchFamily="18" charset="0"/>
              </a:defRPr>
            </a:pPr>
            <a:endParaRPr lang="cs-CZ"/>
          </a:p>
        </c:txPr>
        <c:crossAx val="84707200"/>
        <c:crosses val="autoZero"/>
        <c:auto val="1"/>
        <c:lblAlgn val="ctr"/>
        <c:lblOffset val="100"/>
      </c:catAx>
      <c:valAx>
        <c:axId val="84707200"/>
        <c:scaling>
          <c:orientation val="minMax"/>
        </c:scaling>
        <c:delete val="1"/>
        <c:axPos val="l"/>
        <c:numFmt formatCode="General" sourceLinked="1"/>
        <c:tickLblPos val="nextTo"/>
        <c:crossAx val="84705664"/>
        <c:crosses val="autoZero"/>
        <c:crossBetween val="between"/>
      </c:valAx>
    </c:plotArea>
    <c:legend>
      <c:legendPos val="t"/>
      <c:txPr>
        <a:bodyPr/>
        <a:lstStyle/>
        <a:p>
          <a:pPr>
            <a:defRPr>
              <a:latin typeface="Palatino Linotype" pitchFamily="18" charset="0"/>
            </a:defRPr>
          </a:pPr>
          <a:endParaRPr lang="cs-CZ"/>
        </a:p>
      </c:txPr>
    </c:legend>
    <c:plotVisOnly val="1"/>
  </c:chart>
  <c:spPr>
    <a:solidFill>
      <a:srgbClr val="4BACC6">
        <a:lumMod val="40000"/>
        <a:lumOff val="60000"/>
      </a:srgbClr>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latin typeface="Palatino Linotype" pitchFamily="18" charset="0"/>
              </a:defRPr>
            </a:pPr>
            <a:r>
              <a:rPr lang="cs-CZ" sz="1750">
                <a:latin typeface="Palatino Linotype" pitchFamily="18" charset="0"/>
              </a:rPr>
              <a:t>shrnutí</a:t>
            </a:r>
            <a:r>
              <a:rPr lang="cs-CZ" sz="1750" baseline="0">
                <a:latin typeface="Palatino Linotype" pitchFamily="18" charset="0"/>
              </a:rPr>
              <a:t> výzkumné otázky č. 1a), 1 b) DnB</a:t>
            </a:r>
            <a:endParaRPr lang="cs-CZ" sz="1750">
              <a:latin typeface="Palatino Linotype" pitchFamily="18" charset="0"/>
            </a:endParaRPr>
          </a:p>
        </c:rich>
      </c:tx>
      <c:layout>
        <c:manualLayout>
          <c:xMode val="edge"/>
          <c:yMode val="edge"/>
          <c:x val="0.12520170743781583"/>
          <c:y val="2.6217228464419914E-2"/>
        </c:manualLayout>
      </c:layout>
    </c:title>
    <c:view3D>
      <c:rAngAx val="1"/>
    </c:view3D>
    <c:plotArea>
      <c:layout>
        <c:manualLayout>
          <c:layoutTarget val="inner"/>
          <c:xMode val="edge"/>
          <c:yMode val="edge"/>
          <c:x val="0"/>
          <c:y val="0.40908254445722381"/>
          <c:w val="0.9739027283511269"/>
          <c:h val="0.32789318470022732"/>
        </c:manualLayout>
      </c:layout>
      <c:bar3DChart>
        <c:barDir val="col"/>
        <c:grouping val="clustered"/>
        <c:ser>
          <c:idx val="0"/>
          <c:order val="0"/>
          <c:tx>
            <c:strRef>
              <c:f>List1!$G$35</c:f>
              <c:strCache>
                <c:ptCount val="1"/>
                <c:pt idx="0">
                  <c:v>celkem vyplacených žádostí DnB</c:v>
                </c:pt>
              </c:strCache>
            </c:strRef>
          </c:tx>
          <c:dLbls>
            <c:dLbl>
              <c:idx val="6"/>
              <c:layout>
                <c:manualLayout>
                  <c:x val="7.1174377224199293E-3"/>
                  <c:y val="5.2434456928839919E-2"/>
                </c:manualLayout>
              </c:layout>
              <c:showVal val="1"/>
            </c:dLbl>
            <c:txPr>
              <a:bodyPr/>
              <a:lstStyle/>
              <a:p>
                <a:pPr>
                  <a:defRPr>
                    <a:latin typeface="Palatino Linotype" pitchFamily="18" charset="0"/>
                  </a:defRPr>
                </a:pPr>
                <a:endParaRPr lang="cs-CZ"/>
              </a:p>
            </c:txPr>
            <c:showVal val="1"/>
          </c:dLbls>
          <c:cat>
            <c:strRef>
              <c:f>List1!$F$36:$F$42</c:f>
              <c:strCache>
                <c:ptCount val="7"/>
                <c:pt idx="0">
                  <c:v>rok 2014</c:v>
                </c:pt>
                <c:pt idx="1">
                  <c:v>rok 2015</c:v>
                </c:pt>
                <c:pt idx="2">
                  <c:v>rok 2016</c:v>
                </c:pt>
                <c:pt idx="3">
                  <c:v>rok 2017</c:v>
                </c:pt>
                <c:pt idx="4">
                  <c:v>rok 2018</c:v>
                </c:pt>
                <c:pt idx="5">
                  <c:v>rok 2019</c:v>
                </c:pt>
                <c:pt idx="6">
                  <c:v>celkem žádostí 2014 -2019</c:v>
                </c:pt>
              </c:strCache>
            </c:strRef>
          </c:cat>
          <c:val>
            <c:numRef>
              <c:f>List1!$G$36:$G$42</c:f>
              <c:numCache>
                <c:formatCode>General</c:formatCode>
                <c:ptCount val="7"/>
                <c:pt idx="0">
                  <c:v>1293</c:v>
                </c:pt>
                <c:pt idx="1">
                  <c:v>1370</c:v>
                </c:pt>
                <c:pt idx="2">
                  <c:v>1222</c:v>
                </c:pt>
                <c:pt idx="3">
                  <c:v>929</c:v>
                </c:pt>
                <c:pt idx="4">
                  <c:v>726</c:v>
                </c:pt>
                <c:pt idx="5">
                  <c:v>747</c:v>
                </c:pt>
                <c:pt idx="6">
                  <c:v>3624</c:v>
                </c:pt>
              </c:numCache>
            </c:numRef>
          </c:val>
        </c:ser>
        <c:ser>
          <c:idx val="1"/>
          <c:order val="1"/>
          <c:tx>
            <c:strRef>
              <c:f>List1!$H$35</c:f>
              <c:strCache>
                <c:ptCount val="1"/>
                <c:pt idx="0">
                  <c:v>celkem vyplacených žádostí DnB u osob invalidních</c:v>
                </c:pt>
              </c:strCache>
            </c:strRef>
          </c:tx>
          <c:dLbls>
            <c:dLbl>
              <c:idx val="0"/>
              <c:layout>
                <c:manualLayout>
                  <c:x val="-6.9324090121318602E-3"/>
                  <c:y val="1.8726591760299643E-2"/>
                </c:manualLayout>
              </c:layout>
              <c:showVal val="1"/>
            </c:dLbl>
            <c:dLbl>
              <c:idx val="1"/>
              <c:layout>
                <c:manualLayout>
                  <c:x val="-2.0797227036395152E-2"/>
                  <c:y val="1.1235955056179775E-2"/>
                </c:manualLayout>
              </c:layout>
              <c:showVal val="1"/>
            </c:dLbl>
            <c:dLbl>
              <c:idx val="2"/>
              <c:layout>
                <c:manualLayout>
                  <c:x val="-1.3864806045151942E-2"/>
                  <c:y val="2.6217228464419914E-2"/>
                </c:manualLayout>
              </c:layout>
              <c:showVal val="1"/>
            </c:dLbl>
            <c:dLbl>
              <c:idx val="3"/>
              <c:layout>
                <c:manualLayout>
                  <c:x val="-1.6175621028307361E-2"/>
                  <c:y val="3.3707865168539401E-2"/>
                </c:manualLayout>
              </c:layout>
              <c:showVal val="1"/>
            </c:dLbl>
            <c:dLbl>
              <c:idx val="4"/>
              <c:layout>
                <c:manualLayout>
                  <c:x val="-1.3864818024263629E-2"/>
                  <c:y val="2.9962546816479401E-2"/>
                </c:manualLayout>
              </c:layout>
              <c:showVal val="1"/>
            </c:dLbl>
            <c:dLbl>
              <c:idx val="5"/>
              <c:layout>
                <c:manualLayout>
                  <c:x val="-6.9324090121318602E-3"/>
                  <c:y val="3.7453183520599925E-2"/>
                </c:manualLayout>
              </c:layout>
              <c:showVal val="1"/>
            </c:dLbl>
            <c:txPr>
              <a:bodyPr/>
              <a:lstStyle/>
              <a:p>
                <a:pPr>
                  <a:defRPr>
                    <a:latin typeface="Palatino Linotype" pitchFamily="18" charset="0"/>
                  </a:defRPr>
                </a:pPr>
                <a:endParaRPr lang="cs-CZ"/>
              </a:p>
            </c:txPr>
            <c:showVal val="1"/>
          </c:dLbls>
          <c:cat>
            <c:strRef>
              <c:f>List1!$F$36:$F$42</c:f>
              <c:strCache>
                <c:ptCount val="7"/>
                <c:pt idx="0">
                  <c:v>rok 2014</c:v>
                </c:pt>
                <c:pt idx="1">
                  <c:v>rok 2015</c:v>
                </c:pt>
                <c:pt idx="2">
                  <c:v>rok 2016</c:v>
                </c:pt>
                <c:pt idx="3">
                  <c:v>rok 2017</c:v>
                </c:pt>
                <c:pt idx="4">
                  <c:v>rok 2018</c:v>
                </c:pt>
                <c:pt idx="5">
                  <c:v>rok 2019</c:v>
                </c:pt>
                <c:pt idx="6">
                  <c:v>celkem žádostí 2014 -2019</c:v>
                </c:pt>
              </c:strCache>
            </c:strRef>
          </c:cat>
          <c:val>
            <c:numRef>
              <c:f>List1!$H$36:$H$42</c:f>
              <c:numCache>
                <c:formatCode>General</c:formatCode>
                <c:ptCount val="7"/>
                <c:pt idx="0">
                  <c:v>143</c:v>
                </c:pt>
                <c:pt idx="1">
                  <c:v>206</c:v>
                </c:pt>
                <c:pt idx="2">
                  <c:v>212</c:v>
                </c:pt>
                <c:pt idx="3">
                  <c:v>244</c:v>
                </c:pt>
                <c:pt idx="4">
                  <c:v>238</c:v>
                </c:pt>
                <c:pt idx="5">
                  <c:v>236</c:v>
                </c:pt>
                <c:pt idx="6">
                  <c:v>1279</c:v>
                </c:pt>
              </c:numCache>
            </c:numRef>
          </c:val>
        </c:ser>
        <c:ser>
          <c:idx val="2"/>
          <c:order val="2"/>
          <c:tx>
            <c:strRef>
              <c:f>List1!$I$35</c:f>
              <c:strCache>
                <c:ptCount val="1"/>
                <c:pt idx="0">
                  <c:v>invalidita I., II., III. stupně bez nároku na výplatu invalidního důchodu</c:v>
                </c:pt>
              </c:strCache>
            </c:strRef>
          </c:tx>
          <c:dLbls>
            <c:dLbl>
              <c:idx val="0"/>
              <c:layout>
                <c:manualLayout>
                  <c:x val="4.6216060080878103E-3"/>
                  <c:y val="1.1235955056179775E-2"/>
                </c:manualLayout>
              </c:layout>
              <c:showVal val="1"/>
            </c:dLbl>
            <c:txPr>
              <a:bodyPr/>
              <a:lstStyle/>
              <a:p>
                <a:pPr>
                  <a:defRPr>
                    <a:latin typeface="Palatino Linotype" pitchFamily="18" charset="0"/>
                  </a:defRPr>
                </a:pPr>
                <a:endParaRPr lang="cs-CZ"/>
              </a:p>
            </c:txPr>
            <c:showVal val="1"/>
          </c:dLbls>
          <c:cat>
            <c:strRef>
              <c:f>List1!$F$36:$F$42</c:f>
              <c:strCache>
                <c:ptCount val="7"/>
                <c:pt idx="0">
                  <c:v>rok 2014</c:v>
                </c:pt>
                <c:pt idx="1">
                  <c:v>rok 2015</c:v>
                </c:pt>
                <c:pt idx="2">
                  <c:v>rok 2016</c:v>
                </c:pt>
                <c:pt idx="3">
                  <c:v>rok 2017</c:v>
                </c:pt>
                <c:pt idx="4">
                  <c:v>rok 2018</c:v>
                </c:pt>
                <c:pt idx="5">
                  <c:v>rok 2019</c:v>
                </c:pt>
                <c:pt idx="6">
                  <c:v>celkem žádostí 2014 -2019</c:v>
                </c:pt>
              </c:strCache>
            </c:strRef>
          </c:cat>
          <c:val>
            <c:numRef>
              <c:f>List1!$I$36:$I$42</c:f>
              <c:numCache>
                <c:formatCode>General</c:formatCode>
                <c:ptCount val="7"/>
                <c:pt idx="0">
                  <c:v>84</c:v>
                </c:pt>
                <c:pt idx="1">
                  <c:v>114</c:v>
                </c:pt>
                <c:pt idx="2">
                  <c:v>121</c:v>
                </c:pt>
                <c:pt idx="3">
                  <c:v>170</c:v>
                </c:pt>
                <c:pt idx="4">
                  <c:v>158</c:v>
                </c:pt>
                <c:pt idx="5">
                  <c:v>183</c:v>
                </c:pt>
                <c:pt idx="6">
                  <c:v>830</c:v>
                </c:pt>
              </c:numCache>
            </c:numRef>
          </c:val>
        </c:ser>
        <c:ser>
          <c:idx val="3"/>
          <c:order val="3"/>
          <c:tx>
            <c:strRef>
              <c:f>List1!$J$35</c:f>
              <c:strCache>
                <c:ptCount val="1"/>
                <c:pt idx="0">
                  <c:v>invalidita I., II., III. stupně s nárokem na výplatu invalidního důchodu</c:v>
                </c:pt>
              </c:strCache>
            </c:strRef>
          </c:tx>
          <c:dLbls>
            <c:dLbl>
              <c:idx val="0"/>
              <c:layout>
                <c:manualLayout>
                  <c:x val="1.6175621028307361E-2"/>
                  <c:y val="0"/>
                </c:manualLayout>
              </c:layout>
              <c:showVal val="1"/>
            </c:dLbl>
            <c:dLbl>
              <c:idx val="1"/>
              <c:layout>
                <c:manualLayout>
                  <c:x val="9.2432120161756205E-3"/>
                  <c:y val="1.4981273408239701E-2"/>
                </c:manualLayout>
              </c:layout>
              <c:showVal val="1"/>
            </c:dLbl>
            <c:dLbl>
              <c:idx val="2"/>
              <c:layout>
                <c:manualLayout>
                  <c:x val="1.8486424032351303E-2"/>
                  <c:y val="1.1235955056179775E-2"/>
                </c:manualLayout>
              </c:layout>
              <c:showVal val="1"/>
            </c:dLbl>
            <c:dLbl>
              <c:idx val="3"/>
              <c:layout>
                <c:manualLayout>
                  <c:x val="1.6175621028307361E-2"/>
                  <c:y val="1.1235955056179775E-2"/>
                </c:manualLayout>
              </c:layout>
              <c:showVal val="1"/>
            </c:dLbl>
            <c:dLbl>
              <c:idx val="4"/>
              <c:layout>
                <c:manualLayout>
                  <c:x val="1.3864818024263629E-2"/>
                  <c:y val="1.1235955056179775E-2"/>
                </c:manualLayout>
              </c:layout>
              <c:showVal val="1"/>
            </c:dLbl>
            <c:dLbl>
              <c:idx val="5"/>
              <c:layout>
                <c:manualLayout>
                  <c:x val="1.1554015020219527E-2"/>
                  <c:y val="3.7453183520600058E-3"/>
                </c:manualLayout>
              </c:layout>
              <c:showVal val="1"/>
            </c:dLbl>
            <c:dLbl>
              <c:idx val="6"/>
              <c:layout>
                <c:manualLayout>
                  <c:x val="1.1554015020219527E-2"/>
                  <c:y val="1.4981273408239701E-2"/>
                </c:manualLayout>
              </c:layout>
              <c:showVal val="1"/>
            </c:dLbl>
            <c:txPr>
              <a:bodyPr/>
              <a:lstStyle/>
              <a:p>
                <a:pPr>
                  <a:defRPr>
                    <a:latin typeface="Palatino Linotype" pitchFamily="18" charset="0"/>
                  </a:defRPr>
                </a:pPr>
                <a:endParaRPr lang="cs-CZ"/>
              </a:p>
            </c:txPr>
            <c:showVal val="1"/>
          </c:dLbls>
          <c:cat>
            <c:strRef>
              <c:f>List1!$F$36:$F$42</c:f>
              <c:strCache>
                <c:ptCount val="7"/>
                <c:pt idx="0">
                  <c:v>rok 2014</c:v>
                </c:pt>
                <c:pt idx="1">
                  <c:v>rok 2015</c:v>
                </c:pt>
                <c:pt idx="2">
                  <c:v>rok 2016</c:v>
                </c:pt>
                <c:pt idx="3">
                  <c:v>rok 2017</c:v>
                </c:pt>
                <c:pt idx="4">
                  <c:v>rok 2018</c:v>
                </c:pt>
                <c:pt idx="5">
                  <c:v>rok 2019</c:v>
                </c:pt>
                <c:pt idx="6">
                  <c:v>celkem žádostí 2014 -2019</c:v>
                </c:pt>
              </c:strCache>
            </c:strRef>
          </c:cat>
          <c:val>
            <c:numRef>
              <c:f>List1!$J$36:$J$42</c:f>
              <c:numCache>
                <c:formatCode>General</c:formatCode>
                <c:ptCount val="7"/>
                <c:pt idx="0">
                  <c:v>59</c:v>
                </c:pt>
                <c:pt idx="1">
                  <c:v>92</c:v>
                </c:pt>
                <c:pt idx="2">
                  <c:v>91</c:v>
                </c:pt>
                <c:pt idx="3">
                  <c:v>74</c:v>
                </c:pt>
                <c:pt idx="4">
                  <c:v>80</c:v>
                </c:pt>
                <c:pt idx="5">
                  <c:v>53</c:v>
                </c:pt>
                <c:pt idx="6">
                  <c:v>449</c:v>
                </c:pt>
              </c:numCache>
            </c:numRef>
          </c:val>
        </c:ser>
        <c:dLbls>
          <c:showVal val="1"/>
        </c:dLbls>
        <c:shape val="cylinder"/>
        <c:axId val="117811072"/>
        <c:axId val="117812608"/>
        <c:axId val="0"/>
      </c:bar3DChart>
      <c:catAx>
        <c:axId val="117811072"/>
        <c:scaling>
          <c:orientation val="minMax"/>
        </c:scaling>
        <c:axPos val="b"/>
        <c:majorTickMark val="none"/>
        <c:tickLblPos val="nextTo"/>
        <c:txPr>
          <a:bodyPr/>
          <a:lstStyle/>
          <a:p>
            <a:pPr>
              <a:defRPr>
                <a:latin typeface="Palatino Linotype" pitchFamily="18" charset="0"/>
              </a:defRPr>
            </a:pPr>
            <a:endParaRPr lang="cs-CZ"/>
          </a:p>
        </c:txPr>
        <c:crossAx val="117812608"/>
        <c:crosses val="autoZero"/>
        <c:auto val="1"/>
        <c:lblAlgn val="ctr"/>
        <c:lblOffset val="100"/>
      </c:catAx>
      <c:valAx>
        <c:axId val="117812608"/>
        <c:scaling>
          <c:orientation val="minMax"/>
        </c:scaling>
        <c:delete val="1"/>
        <c:axPos val="l"/>
        <c:numFmt formatCode="General" sourceLinked="1"/>
        <c:tickLblPos val="nextTo"/>
        <c:crossAx val="117811072"/>
        <c:crosses val="autoZero"/>
        <c:crossBetween val="between"/>
      </c:valAx>
    </c:plotArea>
    <c:legend>
      <c:legendPos val="t"/>
      <c:layout>
        <c:manualLayout>
          <c:xMode val="edge"/>
          <c:yMode val="edge"/>
          <c:x val="7.7466677875231899E-2"/>
          <c:y val="0.14713497891415217"/>
          <c:w val="0.84506645744015163"/>
          <c:h val="0.32187265917603541"/>
        </c:manualLayout>
      </c:layout>
      <c:txPr>
        <a:bodyPr/>
        <a:lstStyle/>
        <a:p>
          <a:pPr>
            <a:defRPr>
              <a:latin typeface="Palatino Linotype" pitchFamily="18" charset="0"/>
            </a:defRPr>
          </a:pPr>
          <a:endParaRPr lang="cs-CZ"/>
        </a:p>
      </c:txPr>
    </c:legend>
    <c:plotVisOnly val="1"/>
  </c:chart>
  <c:spPr>
    <a:solidFill>
      <a:schemeClr val="accent5">
        <a:lumMod val="40000"/>
        <a:lumOff val="60000"/>
      </a:schemeClr>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latin typeface="Palatino Linotype" pitchFamily="18" charset="0"/>
              </a:defRPr>
            </a:pPr>
            <a:r>
              <a:rPr lang="cs-CZ">
                <a:latin typeface="Palatino Linotype" pitchFamily="18" charset="0"/>
              </a:rPr>
              <a:t>Výzkumná</a:t>
            </a:r>
            <a:r>
              <a:rPr lang="cs-CZ" baseline="0">
                <a:latin typeface="Palatino Linotype" pitchFamily="18" charset="0"/>
              </a:rPr>
              <a:t> otázka č. 2 PnŽ</a:t>
            </a:r>
            <a:endParaRPr lang="cs-CZ">
              <a:latin typeface="Palatino Linotype" pitchFamily="18" charset="0"/>
            </a:endParaRPr>
          </a:p>
        </c:rich>
      </c:tx>
    </c:title>
    <c:view3D>
      <c:rAngAx val="1"/>
    </c:view3D>
    <c:plotArea>
      <c:layout/>
      <c:bar3DChart>
        <c:barDir val="col"/>
        <c:grouping val="clustered"/>
        <c:ser>
          <c:idx val="0"/>
          <c:order val="0"/>
          <c:tx>
            <c:strRef>
              <c:f>List1!$G$140</c:f>
              <c:strCache>
                <c:ptCount val="1"/>
                <c:pt idx="0">
                  <c:v>starší 60 let bez SD/ID</c:v>
                </c:pt>
              </c:strCache>
            </c:strRef>
          </c:tx>
          <c:dLbls>
            <c:txPr>
              <a:bodyPr/>
              <a:lstStyle/>
              <a:p>
                <a:pPr>
                  <a:defRPr>
                    <a:latin typeface="Palatino Linotype" pitchFamily="18" charset="0"/>
                  </a:defRPr>
                </a:pPr>
                <a:endParaRPr lang="cs-CZ"/>
              </a:p>
            </c:txPr>
            <c:showVal val="1"/>
          </c:dLbls>
          <c:cat>
            <c:numRef>
              <c:f>List1!$H$139:$M$139</c:f>
              <c:numCache>
                <c:formatCode>General</c:formatCode>
                <c:ptCount val="6"/>
                <c:pt idx="0">
                  <c:v>2014</c:v>
                </c:pt>
                <c:pt idx="1">
                  <c:v>2015</c:v>
                </c:pt>
                <c:pt idx="2">
                  <c:v>2016</c:v>
                </c:pt>
                <c:pt idx="3">
                  <c:v>2017</c:v>
                </c:pt>
                <c:pt idx="4">
                  <c:v>2018</c:v>
                </c:pt>
                <c:pt idx="5">
                  <c:v>2019</c:v>
                </c:pt>
              </c:numCache>
            </c:numRef>
          </c:cat>
          <c:val>
            <c:numRef>
              <c:f>List1!$H$140:$M$140</c:f>
              <c:numCache>
                <c:formatCode>General</c:formatCode>
                <c:ptCount val="6"/>
                <c:pt idx="0">
                  <c:v>206</c:v>
                </c:pt>
                <c:pt idx="1">
                  <c:v>285</c:v>
                </c:pt>
                <c:pt idx="2">
                  <c:v>297</c:v>
                </c:pt>
                <c:pt idx="3">
                  <c:v>252</c:v>
                </c:pt>
                <c:pt idx="4">
                  <c:v>197</c:v>
                </c:pt>
                <c:pt idx="5">
                  <c:v>170</c:v>
                </c:pt>
              </c:numCache>
            </c:numRef>
          </c:val>
        </c:ser>
        <c:ser>
          <c:idx val="1"/>
          <c:order val="1"/>
          <c:tx>
            <c:strRef>
              <c:f>List1!$G$141</c:f>
              <c:strCache>
                <c:ptCount val="1"/>
                <c:pt idx="0">
                  <c:v>celkem PnŽ</c:v>
                </c:pt>
              </c:strCache>
            </c:strRef>
          </c:tx>
          <c:dLbls>
            <c:txPr>
              <a:bodyPr/>
              <a:lstStyle/>
              <a:p>
                <a:pPr>
                  <a:defRPr>
                    <a:latin typeface="Palatino Linotype" pitchFamily="18" charset="0"/>
                  </a:defRPr>
                </a:pPr>
                <a:endParaRPr lang="cs-CZ"/>
              </a:p>
            </c:txPr>
            <c:showVal val="1"/>
          </c:dLbls>
          <c:cat>
            <c:numRef>
              <c:f>List1!$H$139:$M$139</c:f>
              <c:numCache>
                <c:formatCode>General</c:formatCode>
                <c:ptCount val="6"/>
                <c:pt idx="0">
                  <c:v>2014</c:v>
                </c:pt>
                <c:pt idx="1">
                  <c:v>2015</c:v>
                </c:pt>
                <c:pt idx="2">
                  <c:v>2016</c:v>
                </c:pt>
                <c:pt idx="3">
                  <c:v>2017</c:v>
                </c:pt>
                <c:pt idx="4">
                  <c:v>2018</c:v>
                </c:pt>
                <c:pt idx="5">
                  <c:v>2019</c:v>
                </c:pt>
              </c:numCache>
            </c:numRef>
          </c:cat>
          <c:val>
            <c:numRef>
              <c:f>List1!$H$141:$M$141</c:f>
              <c:numCache>
                <c:formatCode>General</c:formatCode>
                <c:ptCount val="6"/>
                <c:pt idx="0">
                  <c:v>4830</c:v>
                </c:pt>
                <c:pt idx="1">
                  <c:v>3743</c:v>
                </c:pt>
                <c:pt idx="2">
                  <c:v>3151</c:v>
                </c:pt>
                <c:pt idx="3">
                  <c:v>2310</c:v>
                </c:pt>
                <c:pt idx="4">
                  <c:v>1553</c:v>
                </c:pt>
                <c:pt idx="5">
                  <c:v>1386</c:v>
                </c:pt>
              </c:numCache>
            </c:numRef>
          </c:val>
        </c:ser>
        <c:dLbls>
          <c:showVal val="1"/>
        </c:dLbls>
        <c:shape val="cylinder"/>
        <c:axId val="117871744"/>
        <c:axId val="117873280"/>
        <c:axId val="0"/>
      </c:bar3DChart>
      <c:catAx>
        <c:axId val="117871744"/>
        <c:scaling>
          <c:orientation val="minMax"/>
        </c:scaling>
        <c:axPos val="b"/>
        <c:numFmt formatCode="General" sourceLinked="1"/>
        <c:majorTickMark val="none"/>
        <c:tickLblPos val="nextTo"/>
        <c:txPr>
          <a:bodyPr/>
          <a:lstStyle/>
          <a:p>
            <a:pPr>
              <a:defRPr>
                <a:latin typeface="Palatino Linotype" pitchFamily="18" charset="0"/>
              </a:defRPr>
            </a:pPr>
            <a:endParaRPr lang="cs-CZ"/>
          </a:p>
        </c:txPr>
        <c:crossAx val="117873280"/>
        <c:crosses val="autoZero"/>
        <c:auto val="1"/>
        <c:lblAlgn val="ctr"/>
        <c:lblOffset val="100"/>
      </c:catAx>
      <c:valAx>
        <c:axId val="117873280"/>
        <c:scaling>
          <c:orientation val="minMax"/>
        </c:scaling>
        <c:delete val="1"/>
        <c:axPos val="l"/>
        <c:numFmt formatCode="General" sourceLinked="1"/>
        <c:tickLblPos val="nextTo"/>
        <c:crossAx val="117871744"/>
        <c:crosses val="autoZero"/>
        <c:crossBetween val="between"/>
      </c:valAx>
    </c:plotArea>
    <c:legend>
      <c:legendPos val="t"/>
      <c:txPr>
        <a:bodyPr/>
        <a:lstStyle/>
        <a:p>
          <a:pPr>
            <a:defRPr>
              <a:latin typeface="Palatino Linotype" pitchFamily="18" charset="0"/>
            </a:defRPr>
          </a:pPr>
          <a:endParaRPr lang="cs-CZ"/>
        </a:p>
      </c:txPr>
    </c:legend>
    <c:plotVisOnly val="1"/>
  </c:chart>
  <c:spPr>
    <a:solidFill>
      <a:srgbClr val="4BACC6">
        <a:lumMod val="40000"/>
        <a:lumOff val="60000"/>
      </a:srgbClr>
    </a:soli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latin typeface="Palatino Linotype" pitchFamily="18" charset="0"/>
              </a:rPr>
              <a:t>Výzkumná</a:t>
            </a:r>
            <a:r>
              <a:rPr lang="cs-CZ" baseline="0">
                <a:latin typeface="Palatino Linotype" pitchFamily="18" charset="0"/>
              </a:rPr>
              <a:t> otázka č. 2 DnB</a:t>
            </a:r>
            <a:endParaRPr lang="cs-CZ">
              <a:latin typeface="Palatino Linotype" pitchFamily="18" charset="0"/>
            </a:endParaRPr>
          </a:p>
        </c:rich>
      </c:tx>
      <c:layout>
        <c:manualLayout>
          <c:xMode val="edge"/>
          <c:yMode val="edge"/>
          <c:x val="0.29689968861419208"/>
          <c:y val="2.4242424242424229E-2"/>
        </c:manualLayout>
      </c:layout>
    </c:title>
    <c:view3D>
      <c:rAngAx val="1"/>
    </c:view3D>
    <c:plotArea>
      <c:layout/>
      <c:bar3DChart>
        <c:barDir val="col"/>
        <c:grouping val="clustered"/>
        <c:ser>
          <c:idx val="0"/>
          <c:order val="0"/>
          <c:tx>
            <c:strRef>
              <c:f>List1!$C$300</c:f>
              <c:strCache>
                <c:ptCount val="1"/>
                <c:pt idx="0">
                  <c:v>starší 60 let bez SD/ID</c:v>
                </c:pt>
              </c:strCache>
            </c:strRef>
          </c:tx>
          <c:dLbls>
            <c:spPr>
              <a:noFill/>
              <a:ln>
                <a:noFill/>
              </a:ln>
              <a:effectLst/>
            </c:spPr>
            <c:txPr>
              <a:bodyPr/>
              <a:lstStyle/>
              <a:p>
                <a:pPr>
                  <a:defRPr>
                    <a:latin typeface="Palatino Linotype" pitchFamily="18" charset="0"/>
                  </a:defRPr>
                </a:pPr>
                <a:endParaRPr lang="cs-CZ"/>
              </a:p>
            </c:txPr>
            <c:showVal val="1"/>
            <c:extLst>
              <c:ext xmlns:c15="http://schemas.microsoft.com/office/drawing/2012/chart" uri="{CE6537A1-D6FC-4f65-9D91-7224C49458BB}">
                <c15:showLeaderLines val="0"/>
              </c:ext>
            </c:extLst>
          </c:dLbls>
          <c:cat>
            <c:numRef>
              <c:f>List1!$D$299:$I$299</c:f>
              <c:numCache>
                <c:formatCode>General</c:formatCode>
                <c:ptCount val="6"/>
                <c:pt idx="0">
                  <c:v>2014</c:v>
                </c:pt>
                <c:pt idx="1">
                  <c:v>2015</c:v>
                </c:pt>
                <c:pt idx="2">
                  <c:v>2016</c:v>
                </c:pt>
                <c:pt idx="3">
                  <c:v>2017</c:v>
                </c:pt>
                <c:pt idx="4">
                  <c:v>2018</c:v>
                </c:pt>
                <c:pt idx="5">
                  <c:v>2019</c:v>
                </c:pt>
              </c:numCache>
            </c:numRef>
          </c:cat>
          <c:val>
            <c:numRef>
              <c:f>List1!$D$300:$I$300</c:f>
              <c:numCache>
                <c:formatCode>General</c:formatCode>
                <c:ptCount val="6"/>
                <c:pt idx="0">
                  <c:v>102</c:v>
                </c:pt>
                <c:pt idx="1">
                  <c:v>157</c:v>
                </c:pt>
                <c:pt idx="2">
                  <c:v>139</c:v>
                </c:pt>
                <c:pt idx="3">
                  <c:v>126</c:v>
                </c:pt>
                <c:pt idx="4">
                  <c:v>113</c:v>
                </c:pt>
                <c:pt idx="5">
                  <c:v>117</c:v>
                </c:pt>
              </c:numCache>
            </c:numRef>
          </c:val>
        </c:ser>
        <c:ser>
          <c:idx val="1"/>
          <c:order val="1"/>
          <c:tx>
            <c:strRef>
              <c:f>List1!$C$301</c:f>
              <c:strCache>
                <c:ptCount val="1"/>
                <c:pt idx="0">
                  <c:v>celkem DnB</c:v>
                </c:pt>
              </c:strCache>
            </c:strRef>
          </c:tx>
          <c:dLbls>
            <c:spPr>
              <a:noFill/>
              <a:ln>
                <a:noFill/>
              </a:ln>
              <a:effectLst/>
            </c:spPr>
            <c:txPr>
              <a:bodyPr/>
              <a:lstStyle/>
              <a:p>
                <a:pPr>
                  <a:defRPr>
                    <a:latin typeface="Palatino Linotype" pitchFamily="18" charset="0"/>
                  </a:defRPr>
                </a:pPr>
                <a:endParaRPr lang="cs-CZ"/>
              </a:p>
            </c:txPr>
            <c:showVal val="1"/>
            <c:extLst>
              <c:ext xmlns:c15="http://schemas.microsoft.com/office/drawing/2012/chart" uri="{CE6537A1-D6FC-4f65-9D91-7224C49458BB}">
                <c15:showLeaderLines val="0"/>
              </c:ext>
            </c:extLst>
          </c:dLbls>
          <c:cat>
            <c:numRef>
              <c:f>List1!$D$299:$I$299</c:f>
              <c:numCache>
                <c:formatCode>General</c:formatCode>
                <c:ptCount val="6"/>
                <c:pt idx="0">
                  <c:v>2014</c:v>
                </c:pt>
                <c:pt idx="1">
                  <c:v>2015</c:v>
                </c:pt>
                <c:pt idx="2">
                  <c:v>2016</c:v>
                </c:pt>
                <c:pt idx="3">
                  <c:v>2017</c:v>
                </c:pt>
                <c:pt idx="4">
                  <c:v>2018</c:v>
                </c:pt>
                <c:pt idx="5">
                  <c:v>2019</c:v>
                </c:pt>
              </c:numCache>
            </c:numRef>
          </c:cat>
          <c:val>
            <c:numRef>
              <c:f>List1!$D$301:$I$301</c:f>
              <c:numCache>
                <c:formatCode>General</c:formatCode>
                <c:ptCount val="6"/>
                <c:pt idx="0">
                  <c:v>1293</c:v>
                </c:pt>
                <c:pt idx="1">
                  <c:v>1370</c:v>
                </c:pt>
                <c:pt idx="2">
                  <c:v>1222</c:v>
                </c:pt>
                <c:pt idx="3">
                  <c:v>929</c:v>
                </c:pt>
                <c:pt idx="4">
                  <c:v>726</c:v>
                </c:pt>
                <c:pt idx="5">
                  <c:v>747</c:v>
                </c:pt>
              </c:numCache>
            </c:numRef>
          </c:val>
        </c:ser>
        <c:dLbls>
          <c:showVal val="1"/>
        </c:dLbls>
        <c:shape val="cylinder"/>
        <c:axId val="84947328"/>
        <c:axId val="84948864"/>
        <c:axId val="0"/>
      </c:bar3DChart>
      <c:catAx>
        <c:axId val="84947328"/>
        <c:scaling>
          <c:orientation val="minMax"/>
        </c:scaling>
        <c:axPos val="b"/>
        <c:numFmt formatCode="General" sourceLinked="1"/>
        <c:majorTickMark val="none"/>
        <c:tickLblPos val="nextTo"/>
        <c:txPr>
          <a:bodyPr/>
          <a:lstStyle/>
          <a:p>
            <a:pPr>
              <a:defRPr>
                <a:latin typeface="Palatino Linotype" pitchFamily="18" charset="0"/>
              </a:defRPr>
            </a:pPr>
            <a:endParaRPr lang="cs-CZ"/>
          </a:p>
        </c:txPr>
        <c:crossAx val="84948864"/>
        <c:crosses val="autoZero"/>
        <c:auto val="1"/>
        <c:lblAlgn val="ctr"/>
        <c:lblOffset val="100"/>
      </c:catAx>
      <c:valAx>
        <c:axId val="84948864"/>
        <c:scaling>
          <c:orientation val="minMax"/>
        </c:scaling>
        <c:delete val="1"/>
        <c:axPos val="l"/>
        <c:numFmt formatCode="General" sourceLinked="1"/>
        <c:tickLblPos val="nextTo"/>
        <c:crossAx val="84947328"/>
        <c:crosses val="autoZero"/>
        <c:crossBetween val="between"/>
      </c:valAx>
    </c:plotArea>
    <c:legend>
      <c:legendPos val="t"/>
      <c:txPr>
        <a:bodyPr/>
        <a:lstStyle/>
        <a:p>
          <a:pPr>
            <a:defRPr>
              <a:latin typeface="Palatino Linotype" pitchFamily="18" charset="0"/>
            </a:defRPr>
          </a:pPr>
          <a:endParaRPr lang="cs-CZ"/>
        </a:p>
      </c:txPr>
    </c:legend>
    <c:plotVisOnly val="1"/>
    <c:dispBlanksAs val="gap"/>
  </c:chart>
  <c:spPr>
    <a:solidFill>
      <a:srgbClr val="4BACC6">
        <a:lumMod val="40000"/>
        <a:lumOff val="60000"/>
      </a:srgbClr>
    </a:soli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latin typeface="Palatino Linotype" pitchFamily="18" charset="0"/>
              </a:defRPr>
            </a:pPr>
            <a:r>
              <a:rPr lang="cs-CZ">
                <a:latin typeface="Palatino Linotype" pitchFamily="18" charset="0"/>
              </a:rPr>
              <a:t>Výzkumná</a:t>
            </a:r>
            <a:r>
              <a:rPr lang="cs-CZ" baseline="0">
                <a:latin typeface="Palatino Linotype" pitchFamily="18" charset="0"/>
              </a:rPr>
              <a:t> otázka č. 3 PnŽ</a:t>
            </a:r>
            <a:endParaRPr lang="cs-CZ">
              <a:latin typeface="Palatino Linotype" pitchFamily="18" charset="0"/>
            </a:endParaRPr>
          </a:p>
        </c:rich>
      </c:tx>
    </c:title>
    <c:view3D>
      <c:rAngAx val="1"/>
    </c:view3D>
    <c:plotArea>
      <c:layout/>
      <c:bar3DChart>
        <c:barDir val="col"/>
        <c:grouping val="clustered"/>
        <c:ser>
          <c:idx val="0"/>
          <c:order val="0"/>
          <c:tx>
            <c:strRef>
              <c:f>List1!$F$167</c:f>
              <c:strCache>
                <c:ptCount val="1"/>
                <c:pt idx="0">
                  <c:v>starší 60 let s nárokem SD</c:v>
                </c:pt>
              </c:strCache>
            </c:strRef>
          </c:tx>
          <c:dLbls>
            <c:dLbl>
              <c:idx val="3"/>
              <c:layout>
                <c:manualLayout>
                  <c:x val="-7.1813285457810738E-3"/>
                  <c:y val="1.1142061281337384E-2"/>
                </c:manualLayout>
              </c:layout>
              <c:showVal val="1"/>
            </c:dLbl>
            <c:dLbl>
              <c:idx val="4"/>
              <c:layout>
                <c:manualLayout>
                  <c:x val="-4.7875523638539804E-3"/>
                  <c:y val="1.1142061281337384E-2"/>
                </c:manualLayout>
              </c:layout>
              <c:showVal val="1"/>
            </c:dLbl>
            <c:dLbl>
              <c:idx val="5"/>
              <c:layout>
                <c:manualLayout>
                  <c:x val="-1.1968880909634967E-2"/>
                  <c:y val="0"/>
                </c:manualLayout>
              </c:layout>
              <c:showVal val="1"/>
            </c:dLbl>
            <c:showVal val="1"/>
          </c:dLbls>
          <c:cat>
            <c:numRef>
              <c:f>List1!$G$166:$L$166</c:f>
              <c:numCache>
                <c:formatCode>General</c:formatCode>
                <c:ptCount val="6"/>
                <c:pt idx="0">
                  <c:v>2014</c:v>
                </c:pt>
                <c:pt idx="1">
                  <c:v>2015</c:v>
                </c:pt>
                <c:pt idx="2">
                  <c:v>2016</c:v>
                </c:pt>
                <c:pt idx="3">
                  <c:v>2017</c:v>
                </c:pt>
                <c:pt idx="4">
                  <c:v>2018</c:v>
                </c:pt>
                <c:pt idx="5">
                  <c:v>2019</c:v>
                </c:pt>
              </c:numCache>
            </c:numRef>
          </c:cat>
          <c:val>
            <c:numRef>
              <c:f>List1!$G$167:$L$167</c:f>
              <c:numCache>
                <c:formatCode>General</c:formatCode>
                <c:ptCount val="6"/>
                <c:pt idx="0">
                  <c:v>49</c:v>
                </c:pt>
                <c:pt idx="1">
                  <c:v>41</c:v>
                </c:pt>
                <c:pt idx="2">
                  <c:v>83</c:v>
                </c:pt>
                <c:pt idx="3">
                  <c:v>56</c:v>
                </c:pt>
                <c:pt idx="4">
                  <c:v>61</c:v>
                </c:pt>
                <c:pt idx="5">
                  <c:v>40</c:v>
                </c:pt>
              </c:numCache>
            </c:numRef>
          </c:val>
        </c:ser>
        <c:ser>
          <c:idx val="1"/>
          <c:order val="1"/>
          <c:tx>
            <c:strRef>
              <c:f>List1!$F$168</c:f>
              <c:strCache>
                <c:ptCount val="1"/>
                <c:pt idx="0">
                  <c:v>starší 60 let s nárokem ID I.,II.,III. stupně</c:v>
                </c:pt>
              </c:strCache>
            </c:strRef>
          </c:tx>
          <c:dLbls>
            <c:showVal val="1"/>
          </c:dLbls>
          <c:cat>
            <c:numRef>
              <c:f>List1!$G$166:$L$166</c:f>
              <c:numCache>
                <c:formatCode>General</c:formatCode>
                <c:ptCount val="6"/>
                <c:pt idx="0">
                  <c:v>2014</c:v>
                </c:pt>
                <c:pt idx="1">
                  <c:v>2015</c:v>
                </c:pt>
                <c:pt idx="2">
                  <c:v>2016</c:v>
                </c:pt>
                <c:pt idx="3">
                  <c:v>2017</c:v>
                </c:pt>
                <c:pt idx="4">
                  <c:v>2018</c:v>
                </c:pt>
                <c:pt idx="5">
                  <c:v>2019</c:v>
                </c:pt>
              </c:numCache>
            </c:numRef>
          </c:cat>
          <c:val>
            <c:numRef>
              <c:f>List1!$G$168:$L$168</c:f>
              <c:numCache>
                <c:formatCode>General</c:formatCode>
                <c:ptCount val="6"/>
                <c:pt idx="0">
                  <c:v>0</c:v>
                </c:pt>
                <c:pt idx="1">
                  <c:v>0</c:v>
                </c:pt>
                <c:pt idx="2">
                  <c:v>6</c:v>
                </c:pt>
                <c:pt idx="3">
                  <c:v>16</c:v>
                </c:pt>
                <c:pt idx="4">
                  <c:v>15</c:v>
                </c:pt>
                <c:pt idx="5">
                  <c:v>20</c:v>
                </c:pt>
              </c:numCache>
            </c:numRef>
          </c:val>
        </c:ser>
        <c:ser>
          <c:idx val="2"/>
          <c:order val="2"/>
          <c:tx>
            <c:strRef>
              <c:f>List1!$F$169</c:f>
              <c:strCache>
                <c:ptCount val="1"/>
                <c:pt idx="0">
                  <c:v>celkem PnŽ u uvedených skupin osob</c:v>
                </c:pt>
              </c:strCache>
            </c:strRef>
          </c:tx>
          <c:dLbls>
            <c:dLbl>
              <c:idx val="4"/>
              <c:layout>
                <c:manualLayout>
                  <c:x val="1.1968880909634967E-2"/>
                  <c:y val="1.1142061281337384E-2"/>
                </c:manualLayout>
              </c:layout>
              <c:showVal val="1"/>
            </c:dLbl>
            <c:dLbl>
              <c:idx val="5"/>
              <c:layout>
                <c:manualLayout>
                  <c:x val="7.1813285457810738E-3"/>
                  <c:y val="3.7140204271124133E-3"/>
                </c:manualLayout>
              </c:layout>
              <c:showVal val="1"/>
            </c:dLbl>
            <c:showVal val="1"/>
          </c:dLbls>
          <c:cat>
            <c:numRef>
              <c:f>List1!$G$166:$L$166</c:f>
              <c:numCache>
                <c:formatCode>General</c:formatCode>
                <c:ptCount val="6"/>
                <c:pt idx="0">
                  <c:v>2014</c:v>
                </c:pt>
                <c:pt idx="1">
                  <c:v>2015</c:v>
                </c:pt>
                <c:pt idx="2">
                  <c:v>2016</c:v>
                </c:pt>
                <c:pt idx="3">
                  <c:v>2017</c:v>
                </c:pt>
                <c:pt idx="4">
                  <c:v>2018</c:v>
                </c:pt>
                <c:pt idx="5">
                  <c:v>2019</c:v>
                </c:pt>
              </c:numCache>
            </c:numRef>
          </c:cat>
          <c:val>
            <c:numRef>
              <c:f>List1!$G$169:$L$169</c:f>
              <c:numCache>
                <c:formatCode>General</c:formatCode>
                <c:ptCount val="6"/>
                <c:pt idx="0">
                  <c:v>49</c:v>
                </c:pt>
                <c:pt idx="1">
                  <c:v>41</c:v>
                </c:pt>
                <c:pt idx="2">
                  <c:v>89</c:v>
                </c:pt>
                <c:pt idx="3">
                  <c:v>72</c:v>
                </c:pt>
                <c:pt idx="4">
                  <c:v>76</c:v>
                </c:pt>
                <c:pt idx="5">
                  <c:v>60</c:v>
                </c:pt>
              </c:numCache>
            </c:numRef>
          </c:val>
        </c:ser>
        <c:ser>
          <c:idx val="3"/>
          <c:order val="3"/>
          <c:tx>
            <c:strRef>
              <c:f>List1!$F$170</c:f>
              <c:strCache>
                <c:ptCount val="1"/>
                <c:pt idx="0">
                  <c:v>celkem PnŽ</c:v>
                </c:pt>
              </c:strCache>
            </c:strRef>
          </c:tx>
          <c:dLbls>
            <c:showVal val="1"/>
          </c:dLbls>
          <c:cat>
            <c:numRef>
              <c:f>List1!$G$166:$L$166</c:f>
              <c:numCache>
                <c:formatCode>General</c:formatCode>
                <c:ptCount val="6"/>
                <c:pt idx="0">
                  <c:v>2014</c:v>
                </c:pt>
                <c:pt idx="1">
                  <c:v>2015</c:v>
                </c:pt>
                <c:pt idx="2">
                  <c:v>2016</c:v>
                </c:pt>
                <c:pt idx="3">
                  <c:v>2017</c:v>
                </c:pt>
                <c:pt idx="4">
                  <c:v>2018</c:v>
                </c:pt>
                <c:pt idx="5">
                  <c:v>2019</c:v>
                </c:pt>
              </c:numCache>
            </c:numRef>
          </c:cat>
          <c:val>
            <c:numRef>
              <c:f>List1!$G$170:$L$170</c:f>
              <c:numCache>
                <c:formatCode>General</c:formatCode>
                <c:ptCount val="6"/>
                <c:pt idx="0">
                  <c:v>4830</c:v>
                </c:pt>
                <c:pt idx="1">
                  <c:v>3743</c:v>
                </c:pt>
                <c:pt idx="2">
                  <c:v>3151</c:v>
                </c:pt>
                <c:pt idx="3">
                  <c:v>2310</c:v>
                </c:pt>
                <c:pt idx="4">
                  <c:v>1553</c:v>
                </c:pt>
                <c:pt idx="5">
                  <c:v>1386</c:v>
                </c:pt>
              </c:numCache>
            </c:numRef>
          </c:val>
        </c:ser>
        <c:dLbls>
          <c:showVal val="1"/>
        </c:dLbls>
        <c:shape val="cylinder"/>
        <c:axId val="84981632"/>
        <c:axId val="84983168"/>
        <c:axId val="0"/>
      </c:bar3DChart>
      <c:catAx>
        <c:axId val="84981632"/>
        <c:scaling>
          <c:orientation val="minMax"/>
        </c:scaling>
        <c:axPos val="b"/>
        <c:numFmt formatCode="General" sourceLinked="1"/>
        <c:majorTickMark val="none"/>
        <c:tickLblPos val="nextTo"/>
        <c:txPr>
          <a:bodyPr/>
          <a:lstStyle/>
          <a:p>
            <a:pPr>
              <a:defRPr>
                <a:latin typeface="Palatino Linotype" pitchFamily="18" charset="0"/>
              </a:defRPr>
            </a:pPr>
            <a:endParaRPr lang="cs-CZ"/>
          </a:p>
        </c:txPr>
        <c:crossAx val="84983168"/>
        <c:crosses val="autoZero"/>
        <c:auto val="1"/>
        <c:lblAlgn val="ctr"/>
        <c:lblOffset val="100"/>
      </c:catAx>
      <c:valAx>
        <c:axId val="84983168"/>
        <c:scaling>
          <c:orientation val="minMax"/>
        </c:scaling>
        <c:delete val="1"/>
        <c:axPos val="l"/>
        <c:numFmt formatCode="General" sourceLinked="1"/>
        <c:tickLblPos val="nextTo"/>
        <c:crossAx val="84981632"/>
        <c:crosses val="autoZero"/>
        <c:crossBetween val="between"/>
      </c:valAx>
    </c:plotArea>
    <c:legend>
      <c:legendPos val="t"/>
      <c:txPr>
        <a:bodyPr/>
        <a:lstStyle/>
        <a:p>
          <a:pPr>
            <a:defRPr>
              <a:latin typeface="Palatino Linotype" pitchFamily="18" charset="0"/>
            </a:defRPr>
          </a:pPr>
          <a:endParaRPr lang="cs-CZ"/>
        </a:p>
      </c:txPr>
    </c:legend>
    <c:plotVisOnly val="1"/>
  </c:chart>
  <c:spPr>
    <a:solidFill>
      <a:srgbClr val="4BACC6">
        <a:lumMod val="40000"/>
        <a:lumOff val="60000"/>
      </a:srgbClr>
    </a:solidFill>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09634-6E24-4483-B774-6900B469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Pages>
  <Words>15253</Words>
  <Characters>81758</Characters>
  <Application>Microsoft Office Word</Application>
  <DocSecurity>0</DocSecurity>
  <Lines>2271</Lines>
  <Paragraphs>1102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Petra</cp:lastModifiedBy>
  <cp:revision>88</cp:revision>
  <dcterms:created xsi:type="dcterms:W3CDTF">2020-03-18T08:06:00Z</dcterms:created>
  <dcterms:modified xsi:type="dcterms:W3CDTF">2020-03-25T07:36:00Z</dcterms:modified>
</cp:coreProperties>
</file>