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DA" w:rsidRDefault="007C61DA" w:rsidP="00B035E2">
      <w:pPr>
        <w:spacing w:after="0" w:line="240" w:lineRule="auto"/>
        <w:rPr>
          <w:rFonts w:cs="Times New Roman"/>
          <w:sz w:val="28"/>
          <w:szCs w:val="28"/>
        </w:rPr>
      </w:pPr>
    </w:p>
    <w:p w:rsidR="00512AF5" w:rsidRPr="007C61DA" w:rsidRDefault="006209D3" w:rsidP="007C61DA">
      <w:pPr>
        <w:spacing w:after="0" w:line="240" w:lineRule="auto"/>
        <w:jc w:val="center"/>
        <w:rPr>
          <w:rFonts w:cs="Times New Roman"/>
          <w:sz w:val="28"/>
          <w:szCs w:val="28"/>
        </w:rPr>
      </w:pPr>
      <w:r>
        <w:rPr>
          <w:rFonts w:cs="Times New Roman"/>
          <w:sz w:val="28"/>
          <w:szCs w:val="28"/>
        </w:rPr>
        <w:t xml:space="preserve">Univerzita Palackého v </w:t>
      </w:r>
      <w:r w:rsidR="007C61DA" w:rsidRPr="007C61DA">
        <w:rPr>
          <w:rFonts w:cs="Times New Roman"/>
          <w:sz w:val="28"/>
          <w:szCs w:val="28"/>
        </w:rPr>
        <w:t>Olomouci</w:t>
      </w:r>
    </w:p>
    <w:p w:rsidR="007C61DA" w:rsidRPr="007C61DA" w:rsidRDefault="007C61DA" w:rsidP="007C61DA">
      <w:pPr>
        <w:spacing w:after="0" w:line="240" w:lineRule="auto"/>
        <w:jc w:val="center"/>
        <w:rPr>
          <w:rFonts w:cs="Times New Roman"/>
          <w:sz w:val="28"/>
          <w:szCs w:val="28"/>
        </w:rPr>
      </w:pPr>
      <w:r w:rsidRPr="007C61DA">
        <w:rPr>
          <w:rFonts w:cs="Times New Roman"/>
          <w:sz w:val="28"/>
          <w:szCs w:val="28"/>
        </w:rPr>
        <w:t>Právnická fakulta</w:t>
      </w: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 w:val="36"/>
          <w:szCs w:val="36"/>
        </w:rPr>
      </w:pPr>
      <w:r w:rsidRPr="007C61DA">
        <w:rPr>
          <w:rFonts w:cs="Times New Roman"/>
          <w:sz w:val="36"/>
          <w:szCs w:val="36"/>
        </w:rPr>
        <w:t>Kateřina Kusá</w:t>
      </w:r>
    </w:p>
    <w:p w:rsidR="007C61DA" w:rsidRPr="007C61DA" w:rsidRDefault="007C61DA" w:rsidP="007C61DA">
      <w:pPr>
        <w:spacing w:after="0" w:line="240" w:lineRule="auto"/>
        <w:jc w:val="center"/>
        <w:rPr>
          <w:rFonts w:cs="Times New Roman"/>
          <w:sz w:val="36"/>
          <w:szCs w:val="36"/>
        </w:rPr>
      </w:pPr>
    </w:p>
    <w:p w:rsidR="007C61DA" w:rsidRPr="007C61DA" w:rsidRDefault="007C61DA" w:rsidP="007C61DA">
      <w:pPr>
        <w:spacing w:after="0" w:line="240" w:lineRule="auto"/>
        <w:jc w:val="center"/>
        <w:rPr>
          <w:rFonts w:cs="Times New Roman"/>
          <w:sz w:val="32"/>
          <w:szCs w:val="32"/>
        </w:rPr>
      </w:pPr>
      <w:r w:rsidRPr="007C61DA">
        <w:rPr>
          <w:rFonts w:cs="Times New Roman"/>
          <w:sz w:val="32"/>
          <w:szCs w:val="32"/>
        </w:rPr>
        <w:t>Pracovněprávní diskriminace na základě vnějších znaků</w:t>
      </w:r>
    </w:p>
    <w:p w:rsidR="007C61DA" w:rsidRDefault="007C61DA" w:rsidP="007C61DA">
      <w:pPr>
        <w:spacing w:after="0" w:line="240" w:lineRule="auto"/>
        <w:jc w:val="center"/>
        <w:rPr>
          <w:rFonts w:cs="Times New Roman"/>
          <w:szCs w:val="24"/>
        </w:rPr>
      </w:pPr>
    </w:p>
    <w:p w:rsidR="007C61DA" w:rsidRPr="007C61DA" w:rsidRDefault="007C61DA" w:rsidP="007C61DA">
      <w:pPr>
        <w:spacing w:after="0" w:line="240" w:lineRule="auto"/>
        <w:jc w:val="center"/>
        <w:rPr>
          <w:rFonts w:cs="Times New Roman"/>
          <w:sz w:val="28"/>
          <w:szCs w:val="28"/>
        </w:rPr>
      </w:pPr>
      <w:r w:rsidRPr="007C61DA">
        <w:rPr>
          <w:rFonts w:cs="Times New Roman"/>
          <w:sz w:val="28"/>
          <w:szCs w:val="28"/>
        </w:rPr>
        <w:t>Bakalářská práce</w:t>
      </w: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Cs w:val="24"/>
        </w:rPr>
      </w:pPr>
    </w:p>
    <w:p w:rsidR="007C61DA" w:rsidRDefault="007C61DA" w:rsidP="007C61DA">
      <w:pPr>
        <w:spacing w:after="0" w:line="240" w:lineRule="auto"/>
        <w:jc w:val="center"/>
        <w:rPr>
          <w:rFonts w:cs="Times New Roman"/>
          <w:sz w:val="28"/>
          <w:szCs w:val="28"/>
        </w:rPr>
      </w:pPr>
      <w:r w:rsidRPr="007C61DA">
        <w:rPr>
          <w:rFonts w:cs="Times New Roman"/>
          <w:sz w:val="28"/>
          <w:szCs w:val="28"/>
        </w:rPr>
        <w:t>Olomouc 2018</w:t>
      </w:r>
    </w:p>
    <w:p w:rsidR="007C61DA" w:rsidRDefault="007C61DA" w:rsidP="007C61DA">
      <w:pPr>
        <w:spacing w:after="0" w:line="240" w:lineRule="auto"/>
        <w:jc w:val="center"/>
        <w:rPr>
          <w:rFonts w:cs="Times New Roman"/>
          <w:sz w:val="28"/>
          <w:szCs w:val="28"/>
        </w:rPr>
      </w:pPr>
    </w:p>
    <w:p w:rsidR="007C61DA" w:rsidRDefault="007C61DA" w:rsidP="007C61DA">
      <w:pPr>
        <w:spacing w:after="0" w:line="240" w:lineRule="auto"/>
        <w:jc w:val="center"/>
        <w:rPr>
          <w:rFonts w:cs="Times New Roman"/>
          <w:sz w:val="28"/>
          <w:szCs w:val="28"/>
        </w:rPr>
      </w:pPr>
    </w:p>
    <w:p w:rsidR="007C61DA" w:rsidRPr="00DA69A7" w:rsidRDefault="00CC5C38" w:rsidP="00DA69A7">
      <w:pPr>
        <w:spacing w:after="0" w:line="360" w:lineRule="auto"/>
        <w:jc w:val="both"/>
        <w:rPr>
          <w:rFonts w:cs="Times New Roman"/>
          <w:b/>
          <w:sz w:val="32"/>
          <w:szCs w:val="28"/>
        </w:rPr>
      </w:pPr>
      <w:r w:rsidRPr="00DA69A7">
        <w:rPr>
          <w:rFonts w:cs="Times New Roman"/>
          <w:b/>
          <w:sz w:val="32"/>
          <w:szCs w:val="28"/>
        </w:rPr>
        <w:lastRenderedPageBreak/>
        <w:t>Prohlášení</w:t>
      </w: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Cs w:val="24"/>
        </w:rPr>
      </w:pPr>
      <w:r w:rsidRPr="00DA69A7">
        <w:rPr>
          <w:rFonts w:cs="Times New Roman"/>
          <w:szCs w:val="24"/>
        </w:rPr>
        <w:t>Prohlašuji, že jsem bakalářskou práci na téma „</w:t>
      </w:r>
      <w:r w:rsidRPr="00DA69A7">
        <w:rPr>
          <w:rFonts w:cs="Times New Roman"/>
          <w:i/>
          <w:szCs w:val="24"/>
        </w:rPr>
        <w:t>Pracovněprávní diskriminace na základě vnějších znaků</w:t>
      </w:r>
      <w:r w:rsidRPr="00DA69A7">
        <w:rPr>
          <w:rFonts w:cs="Times New Roman"/>
          <w:szCs w:val="24"/>
        </w:rPr>
        <w:t xml:space="preserve">“ vypracovala samostatně a citovala jsem všechny použité zdroje. </w:t>
      </w:r>
    </w:p>
    <w:p w:rsidR="00CC5C38" w:rsidRPr="00DA69A7" w:rsidRDefault="00CC5C38" w:rsidP="00DA69A7">
      <w:pPr>
        <w:spacing w:after="0" w:line="360" w:lineRule="auto"/>
        <w:jc w:val="both"/>
        <w:rPr>
          <w:rFonts w:cs="Times New Roman"/>
          <w:szCs w:val="24"/>
        </w:rPr>
      </w:pPr>
      <w:r w:rsidRPr="00DA69A7">
        <w:rPr>
          <w:rFonts w:cs="Times New Roman"/>
          <w:szCs w:val="24"/>
        </w:rPr>
        <w:t xml:space="preserve"> </w:t>
      </w:r>
    </w:p>
    <w:p w:rsidR="00CC5C38" w:rsidRPr="00DA69A7" w:rsidRDefault="00CC5C38" w:rsidP="00DA69A7">
      <w:pPr>
        <w:spacing w:after="0" w:line="360" w:lineRule="auto"/>
        <w:jc w:val="both"/>
        <w:rPr>
          <w:rFonts w:cs="Times New Roman"/>
          <w:szCs w:val="24"/>
        </w:rPr>
      </w:pPr>
      <w:r w:rsidRPr="00DA69A7">
        <w:rPr>
          <w:rFonts w:cs="Times New Roman"/>
          <w:szCs w:val="24"/>
        </w:rPr>
        <w:t>V Olomouci dne 31. 3. 2018</w:t>
      </w:r>
    </w:p>
    <w:p w:rsidR="00CC5C38" w:rsidRPr="00DA69A7" w:rsidRDefault="00CC5C38" w:rsidP="00C30254">
      <w:pPr>
        <w:spacing w:after="0" w:line="360" w:lineRule="auto"/>
        <w:jc w:val="right"/>
        <w:rPr>
          <w:rFonts w:cs="Times New Roman"/>
          <w:szCs w:val="24"/>
        </w:rPr>
      </w:pPr>
      <w:r w:rsidRPr="00DA69A7">
        <w:rPr>
          <w:rFonts w:cs="Times New Roman"/>
          <w:szCs w:val="24"/>
        </w:rPr>
        <w:t>Kateřina Kusá</w:t>
      </w:r>
    </w:p>
    <w:p w:rsidR="00C30254" w:rsidRDefault="00C30254">
      <w:pPr>
        <w:rPr>
          <w:rFonts w:cs="Times New Roman"/>
          <w:b/>
          <w:sz w:val="32"/>
          <w:szCs w:val="24"/>
        </w:rPr>
      </w:pPr>
      <w:r>
        <w:rPr>
          <w:rFonts w:cs="Times New Roman"/>
          <w:b/>
          <w:sz w:val="32"/>
          <w:szCs w:val="24"/>
        </w:rPr>
        <w:br w:type="page"/>
      </w:r>
    </w:p>
    <w:p w:rsidR="00CC5C38" w:rsidRPr="00DA69A7" w:rsidRDefault="00CC5C38" w:rsidP="00DA69A7">
      <w:pPr>
        <w:spacing w:after="0" w:line="360" w:lineRule="auto"/>
        <w:jc w:val="both"/>
        <w:rPr>
          <w:rFonts w:cs="Times New Roman"/>
          <w:b/>
          <w:sz w:val="32"/>
          <w:szCs w:val="24"/>
        </w:rPr>
      </w:pPr>
      <w:r w:rsidRPr="00DA69A7">
        <w:rPr>
          <w:rFonts w:cs="Times New Roman"/>
          <w:b/>
          <w:sz w:val="32"/>
          <w:szCs w:val="24"/>
        </w:rPr>
        <w:lastRenderedPageBreak/>
        <w:t>Poděkování</w:t>
      </w:r>
    </w:p>
    <w:p w:rsidR="00CC5C38" w:rsidRPr="00DA69A7" w:rsidRDefault="00CC5C38" w:rsidP="00DA69A7">
      <w:pPr>
        <w:spacing w:after="0" w:line="360" w:lineRule="auto"/>
        <w:jc w:val="both"/>
        <w:rPr>
          <w:rFonts w:cs="Times New Roman"/>
          <w:szCs w:val="24"/>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jc w:val="both"/>
        <w:rPr>
          <w:rFonts w:cs="Times New Roman"/>
          <w:sz w:val="28"/>
          <w:szCs w:val="28"/>
        </w:rPr>
      </w:pPr>
    </w:p>
    <w:p w:rsidR="00CC5C38" w:rsidRPr="00DA69A7" w:rsidRDefault="00CC5C38" w:rsidP="00DA69A7">
      <w:pPr>
        <w:spacing w:after="0" w:line="360" w:lineRule="auto"/>
        <w:ind w:right="48"/>
        <w:jc w:val="both"/>
        <w:rPr>
          <w:rFonts w:cs="Times New Roman"/>
          <w:szCs w:val="28"/>
        </w:rPr>
      </w:pPr>
      <w:r w:rsidRPr="00DA69A7">
        <w:rPr>
          <w:rFonts w:cs="Times New Roman"/>
          <w:szCs w:val="28"/>
        </w:rPr>
        <w:t>Na tomto místě bych ráda</w:t>
      </w:r>
      <w:r w:rsidR="00B71DA9" w:rsidRPr="00DA69A7">
        <w:rPr>
          <w:rFonts w:cs="Times New Roman"/>
          <w:szCs w:val="28"/>
        </w:rPr>
        <w:t xml:space="preserve"> velmi</w:t>
      </w:r>
      <w:r w:rsidRPr="00DA69A7">
        <w:rPr>
          <w:rFonts w:cs="Times New Roman"/>
          <w:szCs w:val="28"/>
        </w:rPr>
        <w:t xml:space="preserve"> poděkovala JUDr. Petru</w:t>
      </w:r>
      <w:r w:rsidR="00B71DA9" w:rsidRPr="00DA69A7">
        <w:rPr>
          <w:rFonts w:cs="Times New Roman"/>
          <w:szCs w:val="28"/>
        </w:rPr>
        <w:t xml:space="preserve"> Podrazilovi, Ph.D. za trpělivé, </w:t>
      </w:r>
      <w:r w:rsidR="00DA31D9" w:rsidRPr="00DA69A7">
        <w:rPr>
          <w:rFonts w:cs="Times New Roman"/>
          <w:szCs w:val="28"/>
        </w:rPr>
        <w:t>ochotné</w:t>
      </w:r>
      <w:r w:rsidR="00B71DA9" w:rsidRPr="00DA69A7">
        <w:rPr>
          <w:rFonts w:cs="Times New Roman"/>
          <w:szCs w:val="28"/>
        </w:rPr>
        <w:t xml:space="preserve"> a velmi profesionální</w:t>
      </w:r>
      <w:r w:rsidR="00DA31D9" w:rsidRPr="00DA69A7">
        <w:rPr>
          <w:rFonts w:cs="Times New Roman"/>
          <w:szCs w:val="28"/>
        </w:rPr>
        <w:t xml:space="preserve"> </w:t>
      </w:r>
      <w:r w:rsidRPr="00DA69A7">
        <w:rPr>
          <w:rFonts w:cs="Times New Roman"/>
          <w:szCs w:val="28"/>
        </w:rPr>
        <w:t xml:space="preserve">vedení mé práce a za cenné rady a připomínky, které mi v průběhu psaní práce poskytl. </w:t>
      </w:r>
    </w:p>
    <w:p w:rsidR="00CC5C38" w:rsidRPr="00DA69A7" w:rsidRDefault="00CC5C38" w:rsidP="00DA69A7">
      <w:pPr>
        <w:spacing w:after="0" w:line="360" w:lineRule="auto"/>
        <w:ind w:right="48"/>
        <w:jc w:val="both"/>
        <w:rPr>
          <w:rFonts w:cs="Times New Roman"/>
          <w:szCs w:val="28"/>
        </w:rPr>
      </w:pPr>
    </w:p>
    <w:p w:rsidR="00CC5C38" w:rsidRPr="00DA69A7" w:rsidRDefault="00CC5C38" w:rsidP="00DA69A7">
      <w:pPr>
        <w:spacing w:after="0" w:line="360" w:lineRule="auto"/>
        <w:ind w:right="48"/>
        <w:jc w:val="both"/>
        <w:rPr>
          <w:rFonts w:cs="Times New Roman"/>
          <w:szCs w:val="28"/>
        </w:rPr>
      </w:pPr>
      <w:r w:rsidRPr="00DA69A7">
        <w:rPr>
          <w:rFonts w:cs="Times New Roman"/>
          <w:szCs w:val="28"/>
        </w:rPr>
        <w:t>Další dík patří každému, kdo mě při psaní mé bakalářské práce podporoval, pomáhal a posk</w:t>
      </w:r>
      <w:r w:rsidR="00B913A1" w:rsidRPr="00DA69A7">
        <w:rPr>
          <w:rFonts w:cs="Times New Roman"/>
          <w:szCs w:val="28"/>
        </w:rPr>
        <w:t>ytoval ce</w:t>
      </w:r>
      <w:r w:rsidR="00F757BA" w:rsidRPr="00DA69A7">
        <w:rPr>
          <w:rFonts w:cs="Times New Roman"/>
          <w:szCs w:val="28"/>
        </w:rPr>
        <w:t>nné rady – p</w:t>
      </w:r>
      <w:r w:rsidR="00B913A1" w:rsidRPr="00DA69A7">
        <w:rPr>
          <w:rFonts w:cs="Times New Roman"/>
          <w:szCs w:val="28"/>
        </w:rPr>
        <w:t>ředevším mým rodičům, kteří vždy stáli při mně a během studií mě podporova</w:t>
      </w:r>
      <w:r w:rsidR="00DB4B85">
        <w:rPr>
          <w:rFonts w:cs="Times New Roman"/>
          <w:szCs w:val="28"/>
        </w:rPr>
        <w:t>li jak psychicky, tak finančně.</w:t>
      </w:r>
    </w:p>
    <w:p w:rsidR="009D4025" w:rsidRPr="00DA69A7" w:rsidRDefault="009D4025" w:rsidP="00DA69A7">
      <w:pPr>
        <w:spacing w:after="0" w:line="360" w:lineRule="auto"/>
        <w:jc w:val="both"/>
        <w:rPr>
          <w:rFonts w:cs="Times New Roman"/>
          <w:szCs w:val="28"/>
        </w:rPr>
      </w:pPr>
      <w:r w:rsidRPr="00DA69A7">
        <w:rPr>
          <w:rFonts w:cs="Times New Roman"/>
          <w:szCs w:val="28"/>
        </w:rPr>
        <w:br w:type="page"/>
      </w:r>
    </w:p>
    <w:p w:rsidR="00CC5C38" w:rsidRPr="00DA69A7" w:rsidRDefault="00CC5C38" w:rsidP="00DA69A7">
      <w:pPr>
        <w:spacing w:after="0" w:line="360" w:lineRule="auto"/>
        <w:ind w:right="48"/>
        <w:jc w:val="both"/>
        <w:rPr>
          <w:rFonts w:cs="Times New Roman"/>
          <w:szCs w:val="28"/>
        </w:rPr>
      </w:pPr>
    </w:p>
    <w:sdt>
      <w:sdtPr>
        <w:rPr>
          <w:rFonts w:ascii="Times New Roman" w:eastAsiaTheme="minorHAnsi" w:hAnsi="Times New Roman" w:cs="Times New Roman"/>
          <w:color w:val="auto"/>
          <w:sz w:val="22"/>
          <w:szCs w:val="22"/>
          <w:lang w:eastAsia="en-US"/>
        </w:rPr>
        <w:id w:val="-1592455735"/>
        <w:docPartObj>
          <w:docPartGallery w:val="Table of Contents"/>
          <w:docPartUnique/>
        </w:docPartObj>
      </w:sdtPr>
      <w:sdtEndPr>
        <w:rPr>
          <w:b/>
          <w:bCs/>
          <w:sz w:val="24"/>
        </w:rPr>
      </w:sdtEndPr>
      <w:sdtContent>
        <w:p w:rsidR="001207CB" w:rsidRPr="00DA69A7" w:rsidRDefault="001207CB" w:rsidP="00DA69A7">
          <w:pPr>
            <w:pStyle w:val="Nadpisobsahu"/>
            <w:spacing w:before="0" w:line="360" w:lineRule="auto"/>
            <w:jc w:val="both"/>
            <w:rPr>
              <w:rFonts w:ascii="Times New Roman" w:hAnsi="Times New Roman" w:cs="Times New Roman"/>
              <w:b/>
              <w:color w:val="000000" w:themeColor="text1"/>
            </w:rPr>
          </w:pPr>
          <w:r w:rsidRPr="00DA69A7">
            <w:rPr>
              <w:rFonts w:ascii="Times New Roman" w:hAnsi="Times New Roman" w:cs="Times New Roman"/>
              <w:b/>
              <w:color w:val="000000" w:themeColor="text1"/>
            </w:rPr>
            <w:t>Obsah</w:t>
          </w:r>
        </w:p>
        <w:p w:rsidR="005434ED" w:rsidRDefault="001207CB">
          <w:pPr>
            <w:pStyle w:val="Obsah1"/>
            <w:tabs>
              <w:tab w:val="right" w:leader="dot" w:pos="9061"/>
            </w:tabs>
            <w:rPr>
              <w:rFonts w:asciiTheme="minorHAnsi" w:eastAsiaTheme="minorEastAsia" w:hAnsiTheme="minorHAnsi"/>
              <w:noProof/>
              <w:sz w:val="22"/>
              <w:lang w:eastAsia="cs-CZ"/>
            </w:rPr>
          </w:pPr>
          <w:r w:rsidRPr="00DA69A7">
            <w:rPr>
              <w:rFonts w:cs="Times New Roman"/>
              <w:szCs w:val="24"/>
            </w:rPr>
            <w:fldChar w:fldCharType="begin"/>
          </w:r>
          <w:r w:rsidRPr="00DA69A7">
            <w:rPr>
              <w:rFonts w:cs="Times New Roman"/>
              <w:szCs w:val="24"/>
            </w:rPr>
            <w:instrText xml:space="preserve"> TOC \o "1-3" \h \z \u </w:instrText>
          </w:r>
          <w:r w:rsidRPr="00DA69A7">
            <w:rPr>
              <w:rFonts w:cs="Times New Roman"/>
              <w:szCs w:val="24"/>
            </w:rPr>
            <w:fldChar w:fldCharType="separate"/>
          </w:r>
          <w:hyperlink w:anchor="_Toc513026505" w:history="1">
            <w:r w:rsidR="005434ED" w:rsidRPr="00496775">
              <w:rPr>
                <w:rStyle w:val="Hypertextovodkaz"/>
                <w:rFonts w:cs="Times New Roman"/>
                <w:noProof/>
              </w:rPr>
              <w:t>Seznam použitých zkratek</w:t>
            </w:r>
            <w:r w:rsidR="005434ED">
              <w:rPr>
                <w:noProof/>
                <w:webHidden/>
              </w:rPr>
              <w:tab/>
            </w:r>
            <w:r w:rsidR="005434ED">
              <w:rPr>
                <w:noProof/>
                <w:webHidden/>
              </w:rPr>
              <w:fldChar w:fldCharType="begin"/>
            </w:r>
            <w:r w:rsidR="005434ED">
              <w:rPr>
                <w:noProof/>
                <w:webHidden/>
              </w:rPr>
              <w:instrText xml:space="preserve"> PAGEREF _Toc513026505 \h </w:instrText>
            </w:r>
            <w:r w:rsidR="005434ED">
              <w:rPr>
                <w:noProof/>
                <w:webHidden/>
              </w:rPr>
            </w:r>
            <w:r w:rsidR="005434ED">
              <w:rPr>
                <w:noProof/>
                <w:webHidden/>
              </w:rPr>
              <w:fldChar w:fldCharType="separate"/>
            </w:r>
            <w:r w:rsidR="005434ED">
              <w:rPr>
                <w:noProof/>
                <w:webHidden/>
              </w:rPr>
              <w:t>5</w:t>
            </w:r>
            <w:r w:rsidR="005434ED">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06" w:history="1">
            <w:r w:rsidRPr="00496775">
              <w:rPr>
                <w:rStyle w:val="Hypertextovodkaz"/>
                <w:noProof/>
              </w:rPr>
              <w:t>1</w:t>
            </w:r>
            <w:r>
              <w:rPr>
                <w:rFonts w:asciiTheme="minorHAnsi" w:eastAsiaTheme="minorEastAsia" w:hAnsiTheme="minorHAnsi"/>
                <w:noProof/>
                <w:sz w:val="22"/>
                <w:lang w:eastAsia="cs-CZ"/>
              </w:rPr>
              <w:tab/>
            </w:r>
            <w:r w:rsidRPr="00496775">
              <w:rPr>
                <w:rStyle w:val="Hypertextovodkaz"/>
                <w:noProof/>
              </w:rPr>
              <w:t>Úvod</w:t>
            </w:r>
            <w:r>
              <w:rPr>
                <w:noProof/>
                <w:webHidden/>
              </w:rPr>
              <w:tab/>
            </w:r>
            <w:r>
              <w:rPr>
                <w:noProof/>
                <w:webHidden/>
              </w:rPr>
              <w:fldChar w:fldCharType="begin"/>
            </w:r>
            <w:r>
              <w:rPr>
                <w:noProof/>
                <w:webHidden/>
              </w:rPr>
              <w:instrText xml:space="preserve"> PAGEREF _Toc513026506 \h </w:instrText>
            </w:r>
            <w:r>
              <w:rPr>
                <w:noProof/>
                <w:webHidden/>
              </w:rPr>
            </w:r>
            <w:r>
              <w:rPr>
                <w:noProof/>
                <w:webHidden/>
              </w:rPr>
              <w:fldChar w:fldCharType="separate"/>
            </w:r>
            <w:r>
              <w:rPr>
                <w:noProof/>
                <w:webHidden/>
              </w:rPr>
              <w:t>6</w:t>
            </w:r>
            <w:r>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07" w:history="1">
            <w:r w:rsidRPr="00496775">
              <w:rPr>
                <w:rStyle w:val="Hypertextovodkaz"/>
                <w:rFonts w:cs="Times New Roman"/>
                <w:noProof/>
              </w:rPr>
              <w:t>2</w:t>
            </w:r>
            <w:r>
              <w:rPr>
                <w:rFonts w:asciiTheme="minorHAnsi" w:eastAsiaTheme="minorEastAsia" w:hAnsiTheme="minorHAnsi"/>
                <w:noProof/>
                <w:sz w:val="22"/>
                <w:lang w:eastAsia="cs-CZ"/>
              </w:rPr>
              <w:tab/>
            </w:r>
            <w:r w:rsidRPr="00496775">
              <w:rPr>
                <w:rStyle w:val="Hypertextovodkaz"/>
                <w:rFonts w:cs="Times New Roman"/>
                <w:noProof/>
              </w:rPr>
              <w:t>Diskriminace obecně</w:t>
            </w:r>
            <w:r>
              <w:rPr>
                <w:noProof/>
                <w:webHidden/>
              </w:rPr>
              <w:tab/>
            </w:r>
            <w:r>
              <w:rPr>
                <w:noProof/>
                <w:webHidden/>
              </w:rPr>
              <w:fldChar w:fldCharType="begin"/>
            </w:r>
            <w:r>
              <w:rPr>
                <w:noProof/>
                <w:webHidden/>
              </w:rPr>
              <w:instrText xml:space="preserve"> PAGEREF _Toc513026507 \h </w:instrText>
            </w:r>
            <w:r>
              <w:rPr>
                <w:noProof/>
                <w:webHidden/>
              </w:rPr>
            </w:r>
            <w:r>
              <w:rPr>
                <w:noProof/>
                <w:webHidden/>
              </w:rPr>
              <w:fldChar w:fldCharType="separate"/>
            </w:r>
            <w:r>
              <w:rPr>
                <w:noProof/>
                <w:webHidden/>
              </w:rPr>
              <w:t>8</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08" w:history="1">
            <w:r w:rsidRPr="00496775">
              <w:rPr>
                <w:rStyle w:val="Hypertextovodkaz"/>
                <w:rFonts w:cs="Times New Roman"/>
                <w:noProof/>
              </w:rPr>
              <w:t>2.1</w:t>
            </w:r>
            <w:r>
              <w:rPr>
                <w:rFonts w:asciiTheme="minorHAnsi" w:eastAsiaTheme="minorEastAsia" w:hAnsiTheme="minorHAnsi"/>
                <w:noProof/>
                <w:sz w:val="22"/>
                <w:lang w:eastAsia="cs-CZ"/>
              </w:rPr>
              <w:tab/>
            </w:r>
            <w:r w:rsidRPr="00496775">
              <w:rPr>
                <w:rStyle w:val="Hypertextovodkaz"/>
                <w:rFonts w:cs="Times New Roman"/>
                <w:noProof/>
              </w:rPr>
              <w:t>Princip rovnosti, zákaz diskriminace a jejich právní úprava</w:t>
            </w:r>
            <w:r>
              <w:rPr>
                <w:noProof/>
                <w:webHidden/>
              </w:rPr>
              <w:tab/>
            </w:r>
            <w:r>
              <w:rPr>
                <w:noProof/>
                <w:webHidden/>
              </w:rPr>
              <w:fldChar w:fldCharType="begin"/>
            </w:r>
            <w:r>
              <w:rPr>
                <w:noProof/>
                <w:webHidden/>
              </w:rPr>
              <w:instrText xml:space="preserve"> PAGEREF _Toc513026508 \h </w:instrText>
            </w:r>
            <w:r>
              <w:rPr>
                <w:noProof/>
                <w:webHidden/>
              </w:rPr>
            </w:r>
            <w:r>
              <w:rPr>
                <w:noProof/>
                <w:webHidden/>
              </w:rPr>
              <w:fldChar w:fldCharType="separate"/>
            </w:r>
            <w:r>
              <w:rPr>
                <w:noProof/>
                <w:webHidden/>
              </w:rPr>
              <w:t>8</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09" w:history="1">
            <w:r w:rsidRPr="00496775">
              <w:rPr>
                <w:rStyle w:val="Hypertextovodkaz"/>
                <w:rFonts w:cs="Times New Roman"/>
                <w:noProof/>
              </w:rPr>
              <w:t>2.1.1</w:t>
            </w:r>
            <w:r>
              <w:rPr>
                <w:rFonts w:asciiTheme="minorHAnsi" w:eastAsiaTheme="minorEastAsia" w:hAnsiTheme="minorHAnsi"/>
                <w:noProof/>
                <w:sz w:val="22"/>
                <w:lang w:eastAsia="cs-CZ"/>
              </w:rPr>
              <w:tab/>
            </w:r>
            <w:r w:rsidRPr="00496775">
              <w:rPr>
                <w:rStyle w:val="Hypertextovodkaz"/>
                <w:rFonts w:cs="Times New Roman"/>
                <w:noProof/>
              </w:rPr>
              <w:t>Mezinárodní smlouvy</w:t>
            </w:r>
            <w:r>
              <w:rPr>
                <w:noProof/>
                <w:webHidden/>
              </w:rPr>
              <w:tab/>
            </w:r>
            <w:r>
              <w:rPr>
                <w:noProof/>
                <w:webHidden/>
              </w:rPr>
              <w:fldChar w:fldCharType="begin"/>
            </w:r>
            <w:r>
              <w:rPr>
                <w:noProof/>
                <w:webHidden/>
              </w:rPr>
              <w:instrText xml:space="preserve"> PAGEREF _Toc513026509 \h </w:instrText>
            </w:r>
            <w:r>
              <w:rPr>
                <w:noProof/>
                <w:webHidden/>
              </w:rPr>
            </w:r>
            <w:r>
              <w:rPr>
                <w:noProof/>
                <w:webHidden/>
              </w:rPr>
              <w:fldChar w:fldCharType="separate"/>
            </w:r>
            <w:r>
              <w:rPr>
                <w:noProof/>
                <w:webHidden/>
              </w:rPr>
              <w:t>8</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10" w:history="1">
            <w:r w:rsidRPr="00496775">
              <w:rPr>
                <w:rStyle w:val="Hypertextovodkaz"/>
                <w:rFonts w:cs="Times New Roman"/>
                <w:noProof/>
              </w:rPr>
              <w:t>2.1.2</w:t>
            </w:r>
            <w:r>
              <w:rPr>
                <w:rFonts w:asciiTheme="minorHAnsi" w:eastAsiaTheme="minorEastAsia" w:hAnsiTheme="minorHAnsi"/>
                <w:noProof/>
                <w:sz w:val="22"/>
                <w:lang w:eastAsia="cs-CZ"/>
              </w:rPr>
              <w:tab/>
            </w:r>
            <w:r w:rsidRPr="00496775">
              <w:rPr>
                <w:rStyle w:val="Hypertextovodkaz"/>
                <w:rFonts w:cs="Times New Roman"/>
                <w:noProof/>
              </w:rPr>
              <w:t>Právní předpisy Evropské Unie</w:t>
            </w:r>
            <w:r>
              <w:rPr>
                <w:noProof/>
                <w:webHidden/>
              </w:rPr>
              <w:tab/>
            </w:r>
            <w:r>
              <w:rPr>
                <w:noProof/>
                <w:webHidden/>
              </w:rPr>
              <w:fldChar w:fldCharType="begin"/>
            </w:r>
            <w:r>
              <w:rPr>
                <w:noProof/>
                <w:webHidden/>
              </w:rPr>
              <w:instrText xml:space="preserve"> PAGEREF _Toc513026510 \h </w:instrText>
            </w:r>
            <w:r>
              <w:rPr>
                <w:noProof/>
                <w:webHidden/>
              </w:rPr>
            </w:r>
            <w:r>
              <w:rPr>
                <w:noProof/>
                <w:webHidden/>
              </w:rPr>
              <w:fldChar w:fldCharType="separate"/>
            </w:r>
            <w:r>
              <w:rPr>
                <w:noProof/>
                <w:webHidden/>
              </w:rPr>
              <w:t>10</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11" w:history="1">
            <w:r w:rsidRPr="00496775">
              <w:rPr>
                <w:rStyle w:val="Hypertextovodkaz"/>
                <w:rFonts w:cs="Times New Roman"/>
                <w:noProof/>
              </w:rPr>
              <w:t>2.1.3</w:t>
            </w:r>
            <w:r>
              <w:rPr>
                <w:rFonts w:asciiTheme="minorHAnsi" w:eastAsiaTheme="minorEastAsia" w:hAnsiTheme="minorHAnsi"/>
                <w:noProof/>
                <w:sz w:val="22"/>
                <w:lang w:eastAsia="cs-CZ"/>
              </w:rPr>
              <w:tab/>
            </w:r>
            <w:r w:rsidRPr="00496775">
              <w:rPr>
                <w:rStyle w:val="Hypertextovodkaz"/>
                <w:rFonts w:cs="Times New Roman"/>
                <w:noProof/>
              </w:rPr>
              <w:t>Právní předpisy České republiky</w:t>
            </w:r>
            <w:r>
              <w:rPr>
                <w:noProof/>
                <w:webHidden/>
              </w:rPr>
              <w:tab/>
            </w:r>
            <w:r>
              <w:rPr>
                <w:noProof/>
                <w:webHidden/>
              </w:rPr>
              <w:fldChar w:fldCharType="begin"/>
            </w:r>
            <w:r>
              <w:rPr>
                <w:noProof/>
                <w:webHidden/>
              </w:rPr>
              <w:instrText xml:space="preserve"> PAGEREF _Toc513026511 \h </w:instrText>
            </w:r>
            <w:r>
              <w:rPr>
                <w:noProof/>
                <w:webHidden/>
              </w:rPr>
            </w:r>
            <w:r>
              <w:rPr>
                <w:noProof/>
                <w:webHidden/>
              </w:rPr>
              <w:fldChar w:fldCharType="separate"/>
            </w:r>
            <w:r>
              <w:rPr>
                <w:noProof/>
                <w:webHidden/>
              </w:rPr>
              <w:t>11</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12" w:history="1">
            <w:r w:rsidRPr="00496775">
              <w:rPr>
                <w:rStyle w:val="Hypertextovodkaz"/>
                <w:rFonts w:cs="Times New Roman"/>
                <w:noProof/>
              </w:rPr>
              <w:t>2.2</w:t>
            </w:r>
            <w:r>
              <w:rPr>
                <w:rFonts w:asciiTheme="minorHAnsi" w:eastAsiaTheme="minorEastAsia" w:hAnsiTheme="minorHAnsi"/>
                <w:noProof/>
                <w:sz w:val="22"/>
                <w:lang w:eastAsia="cs-CZ"/>
              </w:rPr>
              <w:tab/>
            </w:r>
            <w:r w:rsidRPr="00496775">
              <w:rPr>
                <w:rStyle w:val="Hypertextovodkaz"/>
                <w:rFonts w:cs="Times New Roman"/>
                <w:noProof/>
              </w:rPr>
              <w:t>Přímá diskriminace</w:t>
            </w:r>
            <w:r>
              <w:rPr>
                <w:noProof/>
                <w:webHidden/>
              </w:rPr>
              <w:tab/>
            </w:r>
            <w:r>
              <w:rPr>
                <w:noProof/>
                <w:webHidden/>
              </w:rPr>
              <w:fldChar w:fldCharType="begin"/>
            </w:r>
            <w:r>
              <w:rPr>
                <w:noProof/>
                <w:webHidden/>
              </w:rPr>
              <w:instrText xml:space="preserve"> PAGEREF _Toc513026512 \h </w:instrText>
            </w:r>
            <w:r>
              <w:rPr>
                <w:noProof/>
                <w:webHidden/>
              </w:rPr>
            </w:r>
            <w:r>
              <w:rPr>
                <w:noProof/>
                <w:webHidden/>
              </w:rPr>
              <w:fldChar w:fldCharType="separate"/>
            </w:r>
            <w:r>
              <w:rPr>
                <w:noProof/>
                <w:webHidden/>
              </w:rPr>
              <w:t>13</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13" w:history="1">
            <w:r w:rsidRPr="00496775">
              <w:rPr>
                <w:rStyle w:val="Hypertextovodkaz"/>
                <w:rFonts w:cs="Times New Roman"/>
                <w:noProof/>
              </w:rPr>
              <w:t>2.3</w:t>
            </w:r>
            <w:r>
              <w:rPr>
                <w:rFonts w:asciiTheme="minorHAnsi" w:eastAsiaTheme="minorEastAsia" w:hAnsiTheme="minorHAnsi"/>
                <w:noProof/>
                <w:sz w:val="22"/>
                <w:lang w:eastAsia="cs-CZ"/>
              </w:rPr>
              <w:tab/>
            </w:r>
            <w:r w:rsidRPr="00496775">
              <w:rPr>
                <w:rStyle w:val="Hypertextovodkaz"/>
                <w:rFonts w:cs="Times New Roman"/>
                <w:noProof/>
              </w:rPr>
              <w:t>Nepřímá diskriminace</w:t>
            </w:r>
            <w:r>
              <w:rPr>
                <w:noProof/>
                <w:webHidden/>
              </w:rPr>
              <w:tab/>
            </w:r>
            <w:r>
              <w:rPr>
                <w:noProof/>
                <w:webHidden/>
              </w:rPr>
              <w:fldChar w:fldCharType="begin"/>
            </w:r>
            <w:r>
              <w:rPr>
                <w:noProof/>
                <w:webHidden/>
              </w:rPr>
              <w:instrText xml:space="preserve"> PAGEREF _Toc513026513 \h </w:instrText>
            </w:r>
            <w:r>
              <w:rPr>
                <w:noProof/>
                <w:webHidden/>
              </w:rPr>
            </w:r>
            <w:r>
              <w:rPr>
                <w:noProof/>
                <w:webHidden/>
              </w:rPr>
              <w:fldChar w:fldCharType="separate"/>
            </w:r>
            <w:r>
              <w:rPr>
                <w:noProof/>
                <w:webHidden/>
              </w:rPr>
              <w:t>14</w:t>
            </w:r>
            <w:r>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14" w:history="1">
            <w:r w:rsidRPr="00496775">
              <w:rPr>
                <w:rStyle w:val="Hypertextovodkaz"/>
                <w:rFonts w:cs="Times New Roman"/>
                <w:noProof/>
              </w:rPr>
              <w:t>3</w:t>
            </w:r>
            <w:r>
              <w:rPr>
                <w:rFonts w:asciiTheme="minorHAnsi" w:eastAsiaTheme="minorEastAsia" w:hAnsiTheme="minorHAnsi"/>
                <w:noProof/>
                <w:sz w:val="22"/>
                <w:lang w:eastAsia="cs-CZ"/>
              </w:rPr>
              <w:tab/>
            </w:r>
            <w:r w:rsidRPr="00496775">
              <w:rPr>
                <w:rStyle w:val="Hypertextovodkaz"/>
                <w:rFonts w:cs="Times New Roman"/>
                <w:noProof/>
              </w:rPr>
              <w:t>Zákaz diskriminace v pracovněprávních vztazích</w:t>
            </w:r>
            <w:r>
              <w:rPr>
                <w:noProof/>
                <w:webHidden/>
              </w:rPr>
              <w:tab/>
            </w:r>
            <w:r>
              <w:rPr>
                <w:noProof/>
                <w:webHidden/>
              </w:rPr>
              <w:fldChar w:fldCharType="begin"/>
            </w:r>
            <w:r>
              <w:rPr>
                <w:noProof/>
                <w:webHidden/>
              </w:rPr>
              <w:instrText xml:space="preserve"> PAGEREF _Toc513026514 \h </w:instrText>
            </w:r>
            <w:r>
              <w:rPr>
                <w:noProof/>
                <w:webHidden/>
              </w:rPr>
            </w:r>
            <w:r>
              <w:rPr>
                <w:noProof/>
                <w:webHidden/>
              </w:rPr>
              <w:fldChar w:fldCharType="separate"/>
            </w:r>
            <w:r>
              <w:rPr>
                <w:noProof/>
                <w:webHidden/>
              </w:rPr>
              <w:t>16</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15" w:history="1">
            <w:r w:rsidRPr="00496775">
              <w:rPr>
                <w:rStyle w:val="Hypertextovodkaz"/>
                <w:rFonts w:cs="Times New Roman"/>
                <w:noProof/>
              </w:rPr>
              <w:t>3.1</w:t>
            </w:r>
            <w:r>
              <w:rPr>
                <w:rFonts w:asciiTheme="minorHAnsi" w:eastAsiaTheme="minorEastAsia" w:hAnsiTheme="minorHAnsi"/>
                <w:noProof/>
                <w:sz w:val="22"/>
                <w:lang w:eastAsia="cs-CZ"/>
              </w:rPr>
              <w:tab/>
            </w:r>
            <w:r w:rsidRPr="00496775">
              <w:rPr>
                <w:rStyle w:val="Hypertextovodkaz"/>
                <w:rFonts w:cs="Times New Roman"/>
                <w:noProof/>
              </w:rPr>
              <w:t>Právní úprava v ČR</w:t>
            </w:r>
            <w:r>
              <w:rPr>
                <w:noProof/>
                <w:webHidden/>
              </w:rPr>
              <w:tab/>
            </w:r>
            <w:r>
              <w:rPr>
                <w:noProof/>
                <w:webHidden/>
              </w:rPr>
              <w:fldChar w:fldCharType="begin"/>
            </w:r>
            <w:r>
              <w:rPr>
                <w:noProof/>
                <w:webHidden/>
              </w:rPr>
              <w:instrText xml:space="preserve"> PAGEREF _Toc513026515 \h </w:instrText>
            </w:r>
            <w:r>
              <w:rPr>
                <w:noProof/>
                <w:webHidden/>
              </w:rPr>
            </w:r>
            <w:r>
              <w:rPr>
                <w:noProof/>
                <w:webHidden/>
              </w:rPr>
              <w:fldChar w:fldCharType="separate"/>
            </w:r>
            <w:r>
              <w:rPr>
                <w:noProof/>
                <w:webHidden/>
              </w:rPr>
              <w:t>16</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16" w:history="1">
            <w:r w:rsidRPr="00496775">
              <w:rPr>
                <w:rStyle w:val="Hypertextovodkaz"/>
                <w:rFonts w:cs="Times New Roman"/>
                <w:noProof/>
              </w:rPr>
              <w:t>3.1.1</w:t>
            </w:r>
            <w:r>
              <w:rPr>
                <w:rFonts w:asciiTheme="minorHAnsi" w:eastAsiaTheme="minorEastAsia" w:hAnsiTheme="minorHAnsi"/>
                <w:noProof/>
                <w:sz w:val="22"/>
                <w:lang w:eastAsia="cs-CZ"/>
              </w:rPr>
              <w:tab/>
            </w:r>
            <w:r w:rsidRPr="00496775">
              <w:rPr>
                <w:rStyle w:val="Hypertextovodkaz"/>
                <w:rFonts w:cs="Times New Roman"/>
                <w:noProof/>
              </w:rPr>
              <w:t xml:space="preserve">Zákon č. 198/2009 Sb., </w:t>
            </w:r>
            <w:r w:rsidRPr="00496775">
              <w:rPr>
                <w:rStyle w:val="Hypertextovodkaz"/>
                <w:rFonts w:cs="Times New Roman"/>
                <w:noProof/>
                <w:shd w:val="clear" w:color="auto" w:fill="FFFFFF"/>
              </w:rPr>
              <w:t>antidiskriminační zákon</w:t>
            </w:r>
            <w:r>
              <w:rPr>
                <w:noProof/>
                <w:webHidden/>
              </w:rPr>
              <w:tab/>
            </w:r>
            <w:r>
              <w:rPr>
                <w:noProof/>
                <w:webHidden/>
              </w:rPr>
              <w:fldChar w:fldCharType="begin"/>
            </w:r>
            <w:r>
              <w:rPr>
                <w:noProof/>
                <w:webHidden/>
              </w:rPr>
              <w:instrText xml:space="preserve"> PAGEREF _Toc513026516 \h </w:instrText>
            </w:r>
            <w:r>
              <w:rPr>
                <w:noProof/>
                <w:webHidden/>
              </w:rPr>
            </w:r>
            <w:r>
              <w:rPr>
                <w:noProof/>
                <w:webHidden/>
              </w:rPr>
              <w:fldChar w:fldCharType="separate"/>
            </w:r>
            <w:r>
              <w:rPr>
                <w:noProof/>
                <w:webHidden/>
              </w:rPr>
              <w:t>16</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17" w:history="1">
            <w:r w:rsidRPr="00496775">
              <w:rPr>
                <w:rStyle w:val="Hypertextovodkaz"/>
                <w:rFonts w:cs="Times New Roman"/>
                <w:noProof/>
              </w:rPr>
              <w:t>3.1.2</w:t>
            </w:r>
            <w:r>
              <w:rPr>
                <w:rFonts w:asciiTheme="minorHAnsi" w:eastAsiaTheme="minorEastAsia" w:hAnsiTheme="minorHAnsi"/>
                <w:noProof/>
                <w:sz w:val="22"/>
                <w:lang w:eastAsia="cs-CZ"/>
              </w:rPr>
              <w:tab/>
            </w:r>
            <w:r w:rsidRPr="00496775">
              <w:rPr>
                <w:rStyle w:val="Hypertextovodkaz"/>
                <w:rFonts w:cs="Times New Roman"/>
                <w:noProof/>
              </w:rPr>
              <w:t>Zákon č. 262/2006 Sb., zákoník práce</w:t>
            </w:r>
            <w:r>
              <w:rPr>
                <w:noProof/>
                <w:webHidden/>
              </w:rPr>
              <w:tab/>
            </w:r>
            <w:r>
              <w:rPr>
                <w:noProof/>
                <w:webHidden/>
              </w:rPr>
              <w:fldChar w:fldCharType="begin"/>
            </w:r>
            <w:r>
              <w:rPr>
                <w:noProof/>
                <w:webHidden/>
              </w:rPr>
              <w:instrText xml:space="preserve"> PAGEREF _Toc513026517 \h </w:instrText>
            </w:r>
            <w:r>
              <w:rPr>
                <w:noProof/>
                <w:webHidden/>
              </w:rPr>
            </w:r>
            <w:r>
              <w:rPr>
                <w:noProof/>
                <w:webHidden/>
              </w:rPr>
              <w:fldChar w:fldCharType="separate"/>
            </w:r>
            <w:r>
              <w:rPr>
                <w:noProof/>
                <w:webHidden/>
              </w:rPr>
              <w:t>16</w:t>
            </w:r>
            <w:r>
              <w:rPr>
                <w:noProof/>
                <w:webHidden/>
              </w:rPr>
              <w:fldChar w:fldCharType="end"/>
            </w:r>
          </w:hyperlink>
        </w:p>
        <w:p w:rsidR="005434ED" w:rsidRDefault="005434ED">
          <w:pPr>
            <w:pStyle w:val="Obsah3"/>
            <w:tabs>
              <w:tab w:val="left" w:pos="1320"/>
              <w:tab w:val="right" w:leader="dot" w:pos="9061"/>
            </w:tabs>
            <w:rPr>
              <w:rFonts w:asciiTheme="minorHAnsi" w:eastAsiaTheme="minorEastAsia" w:hAnsiTheme="minorHAnsi"/>
              <w:noProof/>
              <w:sz w:val="22"/>
              <w:lang w:eastAsia="cs-CZ"/>
            </w:rPr>
          </w:pPr>
          <w:hyperlink w:anchor="_Toc513026518" w:history="1">
            <w:r w:rsidRPr="00496775">
              <w:rPr>
                <w:rStyle w:val="Hypertextovodkaz"/>
                <w:rFonts w:cs="Times New Roman"/>
                <w:noProof/>
              </w:rPr>
              <w:t>3.1.3</w:t>
            </w:r>
            <w:r>
              <w:rPr>
                <w:rFonts w:asciiTheme="minorHAnsi" w:eastAsiaTheme="minorEastAsia" w:hAnsiTheme="minorHAnsi"/>
                <w:noProof/>
                <w:sz w:val="22"/>
                <w:lang w:eastAsia="cs-CZ"/>
              </w:rPr>
              <w:tab/>
            </w:r>
            <w:r w:rsidRPr="00496775">
              <w:rPr>
                <w:rStyle w:val="Hypertextovodkaz"/>
                <w:rFonts w:cs="Times New Roman"/>
                <w:noProof/>
              </w:rPr>
              <w:t>Zákon č. 435/2004 Sb., o zaměstnanosti</w:t>
            </w:r>
            <w:r>
              <w:rPr>
                <w:noProof/>
                <w:webHidden/>
              </w:rPr>
              <w:tab/>
            </w:r>
            <w:r>
              <w:rPr>
                <w:noProof/>
                <w:webHidden/>
              </w:rPr>
              <w:fldChar w:fldCharType="begin"/>
            </w:r>
            <w:r>
              <w:rPr>
                <w:noProof/>
                <w:webHidden/>
              </w:rPr>
              <w:instrText xml:space="preserve"> PAGEREF _Toc513026518 \h </w:instrText>
            </w:r>
            <w:r>
              <w:rPr>
                <w:noProof/>
                <w:webHidden/>
              </w:rPr>
            </w:r>
            <w:r>
              <w:rPr>
                <w:noProof/>
                <w:webHidden/>
              </w:rPr>
              <w:fldChar w:fldCharType="separate"/>
            </w:r>
            <w:r>
              <w:rPr>
                <w:noProof/>
                <w:webHidden/>
              </w:rPr>
              <w:t>17</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19" w:history="1">
            <w:r w:rsidRPr="00496775">
              <w:rPr>
                <w:rStyle w:val="Hypertextovodkaz"/>
                <w:rFonts w:cs="Times New Roman"/>
                <w:noProof/>
              </w:rPr>
              <w:t>3.2</w:t>
            </w:r>
            <w:r>
              <w:rPr>
                <w:rFonts w:asciiTheme="minorHAnsi" w:eastAsiaTheme="minorEastAsia" w:hAnsiTheme="minorHAnsi"/>
                <w:noProof/>
                <w:sz w:val="22"/>
                <w:lang w:eastAsia="cs-CZ"/>
              </w:rPr>
              <w:tab/>
            </w:r>
            <w:r w:rsidRPr="00496775">
              <w:rPr>
                <w:rStyle w:val="Hypertextovodkaz"/>
                <w:rFonts w:cs="Times New Roman"/>
                <w:noProof/>
              </w:rPr>
              <w:t>Přípustné důvody rozlišování v pracovněprávních vztazích</w:t>
            </w:r>
            <w:r>
              <w:rPr>
                <w:noProof/>
                <w:webHidden/>
              </w:rPr>
              <w:tab/>
            </w:r>
            <w:r>
              <w:rPr>
                <w:noProof/>
                <w:webHidden/>
              </w:rPr>
              <w:fldChar w:fldCharType="begin"/>
            </w:r>
            <w:r>
              <w:rPr>
                <w:noProof/>
                <w:webHidden/>
              </w:rPr>
              <w:instrText xml:space="preserve"> PAGEREF _Toc513026519 \h </w:instrText>
            </w:r>
            <w:r>
              <w:rPr>
                <w:noProof/>
                <w:webHidden/>
              </w:rPr>
            </w:r>
            <w:r>
              <w:rPr>
                <w:noProof/>
                <w:webHidden/>
              </w:rPr>
              <w:fldChar w:fldCharType="separate"/>
            </w:r>
            <w:r>
              <w:rPr>
                <w:noProof/>
                <w:webHidden/>
              </w:rPr>
              <w:t>18</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0" w:history="1">
            <w:r w:rsidRPr="00496775">
              <w:rPr>
                <w:rStyle w:val="Hypertextovodkaz"/>
                <w:rFonts w:cs="Times New Roman"/>
                <w:noProof/>
              </w:rPr>
              <w:t>3.3</w:t>
            </w:r>
            <w:r>
              <w:rPr>
                <w:rFonts w:asciiTheme="minorHAnsi" w:eastAsiaTheme="minorEastAsia" w:hAnsiTheme="minorHAnsi"/>
                <w:noProof/>
                <w:sz w:val="22"/>
                <w:lang w:eastAsia="cs-CZ"/>
              </w:rPr>
              <w:tab/>
            </w:r>
            <w:r w:rsidRPr="00496775">
              <w:rPr>
                <w:rStyle w:val="Hypertextovodkaz"/>
                <w:rFonts w:cs="Times New Roman"/>
                <w:noProof/>
              </w:rPr>
              <w:t>Právní prostředky ochrany před diskriminací</w:t>
            </w:r>
            <w:r>
              <w:rPr>
                <w:noProof/>
                <w:webHidden/>
              </w:rPr>
              <w:tab/>
            </w:r>
            <w:r>
              <w:rPr>
                <w:noProof/>
                <w:webHidden/>
              </w:rPr>
              <w:fldChar w:fldCharType="begin"/>
            </w:r>
            <w:r>
              <w:rPr>
                <w:noProof/>
                <w:webHidden/>
              </w:rPr>
              <w:instrText xml:space="preserve"> PAGEREF _Toc513026520 \h </w:instrText>
            </w:r>
            <w:r>
              <w:rPr>
                <w:noProof/>
                <w:webHidden/>
              </w:rPr>
            </w:r>
            <w:r>
              <w:rPr>
                <w:noProof/>
                <w:webHidden/>
              </w:rPr>
              <w:fldChar w:fldCharType="separate"/>
            </w:r>
            <w:r>
              <w:rPr>
                <w:noProof/>
                <w:webHidden/>
              </w:rPr>
              <w:t>19</w:t>
            </w:r>
            <w:r>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21" w:history="1">
            <w:r w:rsidRPr="00496775">
              <w:rPr>
                <w:rStyle w:val="Hypertextovodkaz"/>
                <w:rFonts w:cs="Times New Roman"/>
                <w:noProof/>
              </w:rPr>
              <w:t>4</w:t>
            </w:r>
            <w:r>
              <w:rPr>
                <w:rFonts w:asciiTheme="minorHAnsi" w:eastAsiaTheme="minorEastAsia" w:hAnsiTheme="minorHAnsi"/>
                <w:noProof/>
                <w:sz w:val="22"/>
                <w:lang w:eastAsia="cs-CZ"/>
              </w:rPr>
              <w:tab/>
            </w:r>
            <w:r w:rsidRPr="00496775">
              <w:rPr>
                <w:rStyle w:val="Hypertextovodkaz"/>
                <w:rFonts w:cs="Times New Roman"/>
                <w:noProof/>
              </w:rPr>
              <w:t>Vnější znaky jako kritéria pracovněprávní diskriminace</w:t>
            </w:r>
            <w:r>
              <w:rPr>
                <w:noProof/>
                <w:webHidden/>
              </w:rPr>
              <w:tab/>
            </w:r>
            <w:r>
              <w:rPr>
                <w:noProof/>
                <w:webHidden/>
              </w:rPr>
              <w:fldChar w:fldCharType="begin"/>
            </w:r>
            <w:r>
              <w:rPr>
                <w:noProof/>
                <w:webHidden/>
              </w:rPr>
              <w:instrText xml:space="preserve"> PAGEREF _Toc513026521 \h </w:instrText>
            </w:r>
            <w:r>
              <w:rPr>
                <w:noProof/>
                <w:webHidden/>
              </w:rPr>
            </w:r>
            <w:r>
              <w:rPr>
                <w:noProof/>
                <w:webHidden/>
              </w:rPr>
              <w:fldChar w:fldCharType="separate"/>
            </w:r>
            <w:r>
              <w:rPr>
                <w:noProof/>
                <w:webHidden/>
              </w:rPr>
              <w:t>21</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2" w:history="1">
            <w:r w:rsidRPr="00496775">
              <w:rPr>
                <w:rStyle w:val="Hypertextovodkaz"/>
                <w:rFonts w:cs="Times New Roman"/>
                <w:noProof/>
              </w:rPr>
              <w:t>4.1</w:t>
            </w:r>
            <w:r>
              <w:rPr>
                <w:rFonts w:asciiTheme="minorHAnsi" w:eastAsiaTheme="minorEastAsia" w:hAnsiTheme="minorHAnsi"/>
                <w:noProof/>
                <w:sz w:val="22"/>
                <w:lang w:eastAsia="cs-CZ"/>
              </w:rPr>
              <w:tab/>
            </w:r>
            <w:r w:rsidRPr="00496775">
              <w:rPr>
                <w:rStyle w:val="Hypertextovodkaz"/>
                <w:rFonts w:cs="Times New Roman"/>
                <w:noProof/>
              </w:rPr>
              <w:t>Rasa a etnický původ</w:t>
            </w:r>
            <w:r>
              <w:rPr>
                <w:noProof/>
                <w:webHidden/>
              </w:rPr>
              <w:tab/>
            </w:r>
            <w:r>
              <w:rPr>
                <w:noProof/>
                <w:webHidden/>
              </w:rPr>
              <w:fldChar w:fldCharType="begin"/>
            </w:r>
            <w:r>
              <w:rPr>
                <w:noProof/>
                <w:webHidden/>
              </w:rPr>
              <w:instrText xml:space="preserve"> PAGEREF _Toc513026522 \h </w:instrText>
            </w:r>
            <w:r>
              <w:rPr>
                <w:noProof/>
                <w:webHidden/>
              </w:rPr>
            </w:r>
            <w:r>
              <w:rPr>
                <w:noProof/>
                <w:webHidden/>
              </w:rPr>
              <w:fldChar w:fldCharType="separate"/>
            </w:r>
            <w:r>
              <w:rPr>
                <w:noProof/>
                <w:webHidden/>
              </w:rPr>
              <w:t>21</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3" w:history="1">
            <w:r w:rsidRPr="00496775">
              <w:rPr>
                <w:rStyle w:val="Hypertextovodkaz"/>
                <w:rFonts w:cs="Times New Roman"/>
                <w:noProof/>
              </w:rPr>
              <w:t>4.2</w:t>
            </w:r>
            <w:r>
              <w:rPr>
                <w:rFonts w:asciiTheme="minorHAnsi" w:eastAsiaTheme="minorEastAsia" w:hAnsiTheme="minorHAnsi"/>
                <w:noProof/>
                <w:sz w:val="22"/>
                <w:lang w:eastAsia="cs-CZ"/>
              </w:rPr>
              <w:tab/>
            </w:r>
            <w:r w:rsidRPr="00496775">
              <w:rPr>
                <w:rStyle w:val="Hypertextovodkaz"/>
                <w:rFonts w:cs="Times New Roman"/>
                <w:noProof/>
              </w:rPr>
              <w:t>(Viditelné) zdravotní postižení</w:t>
            </w:r>
            <w:r>
              <w:rPr>
                <w:noProof/>
                <w:webHidden/>
              </w:rPr>
              <w:tab/>
            </w:r>
            <w:r>
              <w:rPr>
                <w:noProof/>
                <w:webHidden/>
              </w:rPr>
              <w:fldChar w:fldCharType="begin"/>
            </w:r>
            <w:r>
              <w:rPr>
                <w:noProof/>
                <w:webHidden/>
              </w:rPr>
              <w:instrText xml:space="preserve"> PAGEREF _Toc513026523 \h </w:instrText>
            </w:r>
            <w:r>
              <w:rPr>
                <w:noProof/>
                <w:webHidden/>
              </w:rPr>
            </w:r>
            <w:r>
              <w:rPr>
                <w:noProof/>
                <w:webHidden/>
              </w:rPr>
              <w:fldChar w:fldCharType="separate"/>
            </w:r>
            <w:r>
              <w:rPr>
                <w:noProof/>
                <w:webHidden/>
              </w:rPr>
              <w:t>22</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4" w:history="1">
            <w:r w:rsidRPr="00496775">
              <w:rPr>
                <w:rStyle w:val="Hypertextovodkaz"/>
                <w:rFonts w:cs="Times New Roman"/>
                <w:noProof/>
              </w:rPr>
              <w:t>4.3</w:t>
            </w:r>
            <w:r>
              <w:rPr>
                <w:rFonts w:asciiTheme="minorHAnsi" w:eastAsiaTheme="minorEastAsia" w:hAnsiTheme="minorHAnsi"/>
                <w:noProof/>
                <w:sz w:val="22"/>
                <w:lang w:eastAsia="cs-CZ"/>
              </w:rPr>
              <w:tab/>
            </w:r>
            <w:r w:rsidRPr="00496775">
              <w:rPr>
                <w:rStyle w:val="Hypertextovodkaz"/>
                <w:rFonts w:cs="Times New Roman"/>
                <w:noProof/>
              </w:rPr>
              <w:t>Tělesné modifikace – tetování</w:t>
            </w:r>
            <w:r>
              <w:rPr>
                <w:noProof/>
                <w:webHidden/>
              </w:rPr>
              <w:tab/>
            </w:r>
            <w:r>
              <w:rPr>
                <w:noProof/>
                <w:webHidden/>
              </w:rPr>
              <w:fldChar w:fldCharType="begin"/>
            </w:r>
            <w:r>
              <w:rPr>
                <w:noProof/>
                <w:webHidden/>
              </w:rPr>
              <w:instrText xml:space="preserve"> PAGEREF _Toc513026524 \h </w:instrText>
            </w:r>
            <w:r>
              <w:rPr>
                <w:noProof/>
                <w:webHidden/>
              </w:rPr>
            </w:r>
            <w:r>
              <w:rPr>
                <w:noProof/>
                <w:webHidden/>
              </w:rPr>
              <w:fldChar w:fldCharType="separate"/>
            </w:r>
            <w:r>
              <w:rPr>
                <w:noProof/>
                <w:webHidden/>
              </w:rPr>
              <w:t>23</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5" w:history="1">
            <w:r w:rsidRPr="00496775">
              <w:rPr>
                <w:rStyle w:val="Hypertextovodkaz"/>
                <w:rFonts w:cs="Times New Roman"/>
                <w:noProof/>
              </w:rPr>
              <w:t>4.4</w:t>
            </w:r>
            <w:r>
              <w:rPr>
                <w:rFonts w:asciiTheme="minorHAnsi" w:eastAsiaTheme="minorEastAsia" w:hAnsiTheme="minorHAnsi"/>
                <w:noProof/>
                <w:sz w:val="22"/>
                <w:lang w:eastAsia="cs-CZ"/>
              </w:rPr>
              <w:tab/>
            </w:r>
            <w:r w:rsidRPr="00496775">
              <w:rPr>
                <w:rStyle w:val="Hypertextovodkaz"/>
                <w:rFonts w:cs="Times New Roman"/>
                <w:noProof/>
              </w:rPr>
              <w:t>Tělesné modifikace – piercing</w:t>
            </w:r>
            <w:r>
              <w:rPr>
                <w:noProof/>
                <w:webHidden/>
              </w:rPr>
              <w:tab/>
            </w:r>
            <w:r>
              <w:rPr>
                <w:noProof/>
                <w:webHidden/>
              </w:rPr>
              <w:fldChar w:fldCharType="begin"/>
            </w:r>
            <w:r>
              <w:rPr>
                <w:noProof/>
                <w:webHidden/>
              </w:rPr>
              <w:instrText xml:space="preserve"> PAGEREF _Toc513026525 \h </w:instrText>
            </w:r>
            <w:r>
              <w:rPr>
                <w:noProof/>
                <w:webHidden/>
              </w:rPr>
            </w:r>
            <w:r>
              <w:rPr>
                <w:noProof/>
                <w:webHidden/>
              </w:rPr>
              <w:fldChar w:fldCharType="separate"/>
            </w:r>
            <w:r>
              <w:rPr>
                <w:noProof/>
                <w:webHidden/>
              </w:rPr>
              <w:t>24</w:t>
            </w:r>
            <w:r>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26" w:history="1">
            <w:r w:rsidRPr="00496775">
              <w:rPr>
                <w:rStyle w:val="Hypertextovodkaz"/>
                <w:rFonts w:cs="Times New Roman"/>
                <w:noProof/>
              </w:rPr>
              <w:t>5</w:t>
            </w:r>
            <w:r>
              <w:rPr>
                <w:rFonts w:asciiTheme="minorHAnsi" w:eastAsiaTheme="minorEastAsia" w:hAnsiTheme="minorHAnsi"/>
                <w:noProof/>
                <w:sz w:val="22"/>
                <w:lang w:eastAsia="cs-CZ"/>
              </w:rPr>
              <w:tab/>
            </w:r>
            <w:r w:rsidRPr="00496775">
              <w:rPr>
                <w:rStyle w:val="Hypertextovodkaz"/>
                <w:rFonts w:cs="Times New Roman"/>
                <w:noProof/>
              </w:rPr>
              <w:t>Praktické případy z oblasti pracovněprávní diskriminace na základě vnějších znaků</w:t>
            </w:r>
            <w:r>
              <w:rPr>
                <w:noProof/>
                <w:webHidden/>
              </w:rPr>
              <w:tab/>
            </w:r>
            <w:r>
              <w:rPr>
                <w:noProof/>
                <w:webHidden/>
              </w:rPr>
              <w:fldChar w:fldCharType="begin"/>
            </w:r>
            <w:r>
              <w:rPr>
                <w:noProof/>
                <w:webHidden/>
              </w:rPr>
              <w:instrText xml:space="preserve"> PAGEREF _Toc513026526 \h </w:instrText>
            </w:r>
            <w:r>
              <w:rPr>
                <w:noProof/>
                <w:webHidden/>
              </w:rPr>
            </w:r>
            <w:r>
              <w:rPr>
                <w:noProof/>
                <w:webHidden/>
              </w:rPr>
              <w:fldChar w:fldCharType="separate"/>
            </w:r>
            <w:r>
              <w:rPr>
                <w:noProof/>
                <w:webHidden/>
              </w:rPr>
              <w:t>26</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7" w:history="1">
            <w:r w:rsidRPr="00496775">
              <w:rPr>
                <w:rStyle w:val="Hypertextovodkaz"/>
                <w:rFonts w:cs="Times New Roman"/>
                <w:noProof/>
              </w:rPr>
              <w:t>5.1</w:t>
            </w:r>
            <w:r>
              <w:rPr>
                <w:rFonts w:asciiTheme="minorHAnsi" w:eastAsiaTheme="minorEastAsia" w:hAnsiTheme="minorHAnsi"/>
                <w:noProof/>
                <w:sz w:val="22"/>
                <w:lang w:eastAsia="cs-CZ"/>
              </w:rPr>
              <w:tab/>
            </w:r>
            <w:r w:rsidRPr="00496775">
              <w:rPr>
                <w:rStyle w:val="Hypertextovodkaz"/>
                <w:rFonts w:cs="Times New Roman"/>
                <w:noProof/>
              </w:rPr>
              <w:t>K pracovněprávní diskriminaci na základě rasy a etnického původu</w:t>
            </w:r>
            <w:r>
              <w:rPr>
                <w:noProof/>
                <w:webHidden/>
              </w:rPr>
              <w:tab/>
            </w:r>
            <w:r>
              <w:rPr>
                <w:noProof/>
                <w:webHidden/>
              </w:rPr>
              <w:fldChar w:fldCharType="begin"/>
            </w:r>
            <w:r>
              <w:rPr>
                <w:noProof/>
                <w:webHidden/>
              </w:rPr>
              <w:instrText xml:space="preserve"> PAGEREF _Toc513026527 \h </w:instrText>
            </w:r>
            <w:r>
              <w:rPr>
                <w:noProof/>
                <w:webHidden/>
              </w:rPr>
            </w:r>
            <w:r>
              <w:rPr>
                <w:noProof/>
                <w:webHidden/>
              </w:rPr>
              <w:fldChar w:fldCharType="separate"/>
            </w:r>
            <w:r>
              <w:rPr>
                <w:noProof/>
                <w:webHidden/>
              </w:rPr>
              <w:t>26</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8" w:history="1">
            <w:r w:rsidRPr="00496775">
              <w:rPr>
                <w:rStyle w:val="Hypertextovodkaz"/>
                <w:rFonts w:cs="Times New Roman"/>
                <w:noProof/>
              </w:rPr>
              <w:t>5.2</w:t>
            </w:r>
            <w:r>
              <w:rPr>
                <w:rFonts w:asciiTheme="minorHAnsi" w:eastAsiaTheme="minorEastAsia" w:hAnsiTheme="minorHAnsi"/>
                <w:noProof/>
                <w:sz w:val="22"/>
                <w:lang w:eastAsia="cs-CZ"/>
              </w:rPr>
              <w:tab/>
            </w:r>
            <w:r w:rsidRPr="00496775">
              <w:rPr>
                <w:rStyle w:val="Hypertextovodkaz"/>
                <w:rFonts w:cs="Times New Roman"/>
                <w:noProof/>
              </w:rPr>
              <w:t>K pracovněprávní diskriminaci na základě zdravotního postižení</w:t>
            </w:r>
            <w:r>
              <w:rPr>
                <w:noProof/>
                <w:webHidden/>
              </w:rPr>
              <w:tab/>
            </w:r>
            <w:r>
              <w:rPr>
                <w:noProof/>
                <w:webHidden/>
              </w:rPr>
              <w:fldChar w:fldCharType="begin"/>
            </w:r>
            <w:r>
              <w:rPr>
                <w:noProof/>
                <w:webHidden/>
              </w:rPr>
              <w:instrText xml:space="preserve"> PAGEREF _Toc513026528 \h </w:instrText>
            </w:r>
            <w:r>
              <w:rPr>
                <w:noProof/>
                <w:webHidden/>
              </w:rPr>
            </w:r>
            <w:r>
              <w:rPr>
                <w:noProof/>
                <w:webHidden/>
              </w:rPr>
              <w:fldChar w:fldCharType="separate"/>
            </w:r>
            <w:r>
              <w:rPr>
                <w:noProof/>
                <w:webHidden/>
              </w:rPr>
              <w:t>27</w:t>
            </w:r>
            <w:r>
              <w:rPr>
                <w:noProof/>
                <w:webHidden/>
              </w:rPr>
              <w:fldChar w:fldCharType="end"/>
            </w:r>
          </w:hyperlink>
        </w:p>
        <w:p w:rsidR="005434ED" w:rsidRDefault="005434ED">
          <w:pPr>
            <w:pStyle w:val="Obsah2"/>
            <w:tabs>
              <w:tab w:val="left" w:pos="880"/>
              <w:tab w:val="right" w:leader="dot" w:pos="9061"/>
            </w:tabs>
            <w:rPr>
              <w:rFonts w:asciiTheme="minorHAnsi" w:eastAsiaTheme="minorEastAsia" w:hAnsiTheme="minorHAnsi"/>
              <w:noProof/>
              <w:sz w:val="22"/>
              <w:lang w:eastAsia="cs-CZ"/>
            </w:rPr>
          </w:pPr>
          <w:hyperlink w:anchor="_Toc513026529" w:history="1">
            <w:r w:rsidRPr="00496775">
              <w:rPr>
                <w:rStyle w:val="Hypertextovodkaz"/>
                <w:rFonts w:cs="Times New Roman"/>
                <w:noProof/>
              </w:rPr>
              <w:t>5.3</w:t>
            </w:r>
            <w:r>
              <w:rPr>
                <w:rFonts w:asciiTheme="minorHAnsi" w:eastAsiaTheme="minorEastAsia" w:hAnsiTheme="minorHAnsi"/>
                <w:noProof/>
                <w:sz w:val="22"/>
                <w:lang w:eastAsia="cs-CZ"/>
              </w:rPr>
              <w:tab/>
            </w:r>
            <w:r w:rsidRPr="00496775">
              <w:rPr>
                <w:rStyle w:val="Hypertextovodkaz"/>
                <w:rFonts w:cs="Times New Roman"/>
                <w:noProof/>
              </w:rPr>
              <w:t>K pracovněprávní diskriminaci na základě tělesných modifikací</w:t>
            </w:r>
            <w:r>
              <w:rPr>
                <w:noProof/>
                <w:webHidden/>
              </w:rPr>
              <w:tab/>
            </w:r>
            <w:r>
              <w:rPr>
                <w:noProof/>
                <w:webHidden/>
              </w:rPr>
              <w:fldChar w:fldCharType="begin"/>
            </w:r>
            <w:r>
              <w:rPr>
                <w:noProof/>
                <w:webHidden/>
              </w:rPr>
              <w:instrText xml:space="preserve"> PAGEREF _Toc513026529 \h </w:instrText>
            </w:r>
            <w:r>
              <w:rPr>
                <w:noProof/>
                <w:webHidden/>
              </w:rPr>
            </w:r>
            <w:r>
              <w:rPr>
                <w:noProof/>
                <w:webHidden/>
              </w:rPr>
              <w:fldChar w:fldCharType="separate"/>
            </w:r>
            <w:r>
              <w:rPr>
                <w:noProof/>
                <w:webHidden/>
              </w:rPr>
              <w:t>28</w:t>
            </w:r>
            <w:r>
              <w:rPr>
                <w:noProof/>
                <w:webHidden/>
              </w:rPr>
              <w:fldChar w:fldCharType="end"/>
            </w:r>
          </w:hyperlink>
        </w:p>
        <w:p w:rsidR="005434ED" w:rsidRDefault="005434ED">
          <w:pPr>
            <w:pStyle w:val="Obsah1"/>
            <w:tabs>
              <w:tab w:val="left" w:pos="480"/>
              <w:tab w:val="right" w:leader="dot" w:pos="9061"/>
            </w:tabs>
            <w:rPr>
              <w:rFonts w:asciiTheme="minorHAnsi" w:eastAsiaTheme="minorEastAsia" w:hAnsiTheme="minorHAnsi"/>
              <w:noProof/>
              <w:sz w:val="22"/>
              <w:lang w:eastAsia="cs-CZ"/>
            </w:rPr>
          </w:pPr>
          <w:hyperlink w:anchor="_Toc513026530" w:history="1">
            <w:r w:rsidRPr="00496775">
              <w:rPr>
                <w:rStyle w:val="Hypertextovodkaz"/>
                <w:rFonts w:cs="Times New Roman"/>
                <w:noProof/>
              </w:rPr>
              <w:t>6</w:t>
            </w:r>
            <w:r>
              <w:rPr>
                <w:rFonts w:asciiTheme="minorHAnsi" w:eastAsiaTheme="minorEastAsia" w:hAnsiTheme="minorHAnsi"/>
                <w:noProof/>
                <w:sz w:val="22"/>
                <w:lang w:eastAsia="cs-CZ"/>
              </w:rPr>
              <w:tab/>
            </w:r>
            <w:r w:rsidRPr="00496775">
              <w:rPr>
                <w:rStyle w:val="Hypertextovodkaz"/>
                <w:rFonts w:cs="Times New Roman"/>
                <w:noProof/>
              </w:rPr>
              <w:t>Závěr</w:t>
            </w:r>
            <w:r>
              <w:rPr>
                <w:noProof/>
                <w:webHidden/>
              </w:rPr>
              <w:tab/>
            </w:r>
            <w:r>
              <w:rPr>
                <w:noProof/>
                <w:webHidden/>
              </w:rPr>
              <w:fldChar w:fldCharType="begin"/>
            </w:r>
            <w:r>
              <w:rPr>
                <w:noProof/>
                <w:webHidden/>
              </w:rPr>
              <w:instrText xml:space="preserve"> PAGEREF _Toc513026530 \h </w:instrText>
            </w:r>
            <w:r>
              <w:rPr>
                <w:noProof/>
                <w:webHidden/>
              </w:rPr>
            </w:r>
            <w:r>
              <w:rPr>
                <w:noProof/>
                <w:webHidden/>
              </w:rPr>
              <w:fldChar w:fldCharType="separate"/>
            </w:r>
            <w:r>
              <w:rPr>
                <w:noProof/>
                <w:webHidden/>
              </w:rPr>
              <w:t>31</w:t>
            </w:r>
            <w:r>
              <w:rPr>
                <w:noProof/>
                <w:webHidden/>
              </w:rPr>
              <w:fldChar w:fldCharType="end"/>
            </w:r>
          </w:hyperlink>
        </w:p>
        <w:p w:rsidR="005434ED" w:rsidRDefault="005434ED">
          <w:pPr>
            <w:pStyle w:val="Obsah1"/>
            <w:tabs>
              <w:tab w:val="right" w:leader="dot" w:pos="9061"/>
            </w:tabs>
            <w:rPr>
              <w:rFonts w:asciiTheme="minorHAnsi" w:eastAsiaTheme="minorEastAsia" w:hAnsiTheme="minorHAnsi"/>
              <w:noProof/>
              <w:sz w:val="22"/>
              <w:lang w:eastAsia="cs-CZ"/>
            </w:rPr>
          </w:pPr>
          <w:hyperlink w:anchor="_Toc513026531" w:history="1">
            <w:r w:rsidRPr="00496775">
              <w:rPr>
                <w:rStyle w:val="Hypertextovodkaz"/>
                <w:rFonts w:cs="Times New Roman"/>
                <w:noProof/>
              </w:rPr>
              <w:t>Seznam použité literatury</w:t>
            </w:r>
            <w:r>
              <w:rPr>
                <w:noProof/>
                <w:webHidden/>
              </w:rPr>
              <w:tab/>
            </w:r>
            <w:r>
              <w:rPr>
                <w:noProof/>
                <w:webHidden/>
              </w:rPr>
              <w:fldChar w:fldCharType="begin"/>
            </w:r>
            <w:r>
              <w:rPr>
                <w:noProof/>
                <w:webHidden/>
              </w:rPr>
              <w:instrText xml:space="preserve"> PAGEREF _Toc513026531 \h </w:instrText>
            </w:r>
            <w:r>
              <w:rPr>
                <w:noProof/>
                <w:webHidden/>
              </w:rPr>
            </w:r>
            <w:r>
              <w:rPr>
                <w:noProof/>
                <w:webHidden/>
              </w:rPr>
              <w:fldChar w:fldCharType="separate"/>
            </w:r>
            <w:r>
              <w:rPr>
                <w:noProof/>
                <w:webHidden/>
              </w:rPr>
              <w:t>33</w:t>
            </w:r>
            <w:r>
              <w:rPr>
                <w:noProof/>
                <w:webHidden/>
              </w:rPr>
              <w:fldChar w:fldCharType="end"/>
            </w:r>
          </w:hyperlink>
        </w:p>
        <w:p w:rsidR="005434ED" w:rsidRDefault="005434ED">
          <w:pPr>
            <w:pStyle w:val="Obsah1"/>
            <w:tabs>
              <w:tab w:val="right" w:leader="dot" w:pos="9061"/>
            </w:tabs>
            <w:rPr>
              <w:rFonts w:asciiTheme="minorHAnsi" w:eastAsiaTheme="minorEastAsia" w:hAnsiTheme="minorHAnsi"/>
              <w:noProof/>
              <w:sz w:val="22"/>
              <w:lang w:eastAsia="cs-CZ"/>
            </w:rPr>
          </w:pPr>
          <w:hyperlink w:anchor="_Toc513026532" w:history="1">
            <w:r w:rsidRPr="00496775">
              <w:rPr>
                <w:rStyle w:val="Hypertextovodkaz"/>
                <w:rFonts w:cs="Times New Roman"/>
                <w:noProof/>
              </w:rPr>
              <w:t>Abstrakt</w:t>
            </w:r>
            <w:r>
              <w:rPr>
                <w:noProof/>
                <w:webHidden/>
              </w:rPr>
              <w:tab/>
            </w:r>
            <w:r>
              <w:rPr>
                <w:noProof/>
                <w:webHidden/>
              </w:rPr>
              <w:fldChar w:fldCharType="begin"/>
            </w:r>
            <w:r>
              <w:rPr>
                <w:noProof/>
                <w:webHidden/>
              </w:rPr>
              <w:instrText xml:space="preserve"> PAGEREF _Toc513026532 \h </w:instrText>
            </w:r>
            <w:r>
              <w:rPr>
                <w:noProof/>
                <w:webHidden/>
              </w:rPr>
            </w:r>
            <w:r>
              <w:rPr>
                <w:noProof/>
                <w:webHidden/>
              </w:rPr>
              <w:fldChar w:fldCharType="separate"/>
            </w:r>
            <w:r>
              <w:rPr>
                <w:noProof/>
                <w:webHidden/>
              </w:rPr>
              <w:t>36</w:t>
            </w:r>
            <w:r>
              <w:rPr>
                <w:noProof/>
                <w:webHidden/>
              </w:rPr>
              <w:fldChar w:fldCharType="end"/>
            </w:r>
          </w:hyperlink>
        </w:p>
        <w:p w:rsidR="005434ED" w:rsidRDefault="005434ED">
          <w:pPr>
            <w:pStyle w:val="Obsah1"/>
            <w:tabs>
              <w:tab w:val="right" w:leader="dot" w:pos="9061"/>
            </w:tabs>
            <w:rPr>
              <w:rFonts w:asciiTheme="minorHAnsi" w:eastAsiaTheme="minorEastAsia" w:hAnsiTheme="minorHAnsi"/>
              <w:noProof/>
              <w:sz w:val="22"/>
              <w:lang w:eastAsia="cs-CZ"/>
            </w:rPr>
          </w:pPr>
          <w:hyperlink w:anchor="_Toc513026533" w:history="1">
            <w:r w:rsidRPr="00496775">
              <w:rPr>
                <w:rStyle w:val="Hypertextovodkaz"/>
                <w:rFonts w:cs="Times New Roman"/>
                <w:noProof/>
              </w:rPr>
              <w:t>Abstract</w:t>
            </w:r>
            <w:r>
              <w:rPr>
                <w:noProof/>
                <w:webHidden/>
              </w:rPr>
              <w:tab/>
            </w:r>
            <w:r>
              <w:rPr>
                <w:noProof/>
                <w:webHidden/>
              </w:rPr>
              <w:fldChar w:fldCharType="begin"/>
            </w:r>
            <w:r>
              <w:rPr>
                <w:noProof/>
                <w:webHidden/>
              </w:rPr>
              <w:instrText xml:space="preserve"> PAGEREF _Toc513026533 \h </w:instrText>
            </w:r>
            <w:r>
              <w:rPr>
                <w:noProof/>
                <w:webHidden/>
              </w:rPr>
            </w:r>
            <w:r>
              <w:rPr>
                <w:noProof/>
                <w:webHidden/>
              </w:rPr>
              <w:fldChar w:fldCharType="separate"/>
            </w:r>
            <w:r>
              <w:rPr>
                <w:noProof/>
                <w:webHidden/>
              </w:rPr>
              <w:t>36</w:t>
            </w:r>
            <w:r>
              <w:rPr>
                <w:noProof/>
                <w:webHidden/>
              </w:rPr>
              <w:fldChar w:fldCharType="end"/>
            </w:r>
          </w:hyperlink>
        </w:p>
        <w:p w:rsidR="005434ED" w:rsidRDefault="005434ED">
          <w:pPr>
            <w:pStyle w:val="Obsah1"/>
            <w:tabs>
              <w:tab w:val="right" w:leader="dot" w:pos="9061"/>
            </w:tabs>
            <w:rPr>
              <w:rFonts w:asciiTheme="minorHAnsi" w:eastAsiaTheme="minorEastAsia" w:hAnsiTheme="minorHAnsi"/>
              <w:noProof/>
              <w:sz w:val="22"/>
              <w:lang w:eastAsia="cs-CZ"/>
            </w:rPr>
          </w:pPr>
          <w:hyperlink w:anchor="_Toc513026534" w:history="1">
            <w:r w:rsidRPr="00496775">
              <w:rPr>
                <w:rStyle w:val="Hypertextovodkaz"/>
                <w:rFonts w:cs="Times New Roman"/>
                <w:noProof/>
              </w:rPr>
              <w:t>Klíčová slova</w:t>
            </w:r>
            <w:r>
              <w:rPr>
                <w:noProof/>
                <w:webHidden/>
              </w:rPr>
              <w:tab/>
            </w:r>
            <w:r>
              <w:rPr>
                <w:noProof/>
                <w:webHidden/>
              </w:rPr>
              <w:fldChar w:fldCharType="begin"/>
            </w:r>
            <w:r>
              <w:rPr>
                <w:noProof/>
                <w:webHidden/>
              </w:rPr>
              <w:instrText xml:space="preserve"> PAGEREF _Toc513026534 \h </w:instrText>
            </w:r>
            <w:r>
              <w:rPr>
                <w:noProof/>
                <w:webHidden/>
              </w:rPr>
            </w:r>
            <w:r>
              <w:rPr>
                <w:noProof/>
                <w:webHidden/>
              </w:rPr>
              <w:fldChar w:fldCharType="separate"/>
            </w:r>
            <w:r>
              <w:rPr>
                <w:noProof/>
                <w:webHidden/>
              </w:rPr>
              <w:t>37</w:t>
            </w:r>
            <w:r>
              <w:rPr>
                <w:noProof/>
                <w:webHidden/>
              </w:rPr>
              <w:fldChar w:fldCharType="end"/>
            </w:r>
          </w:hyperlink>
        </w:p>
        <w:p w:rsidR="005434ED" w:rsidRDefault="005434ED">
          <w:pPr>
            <w:pStyle w:val="Obsah1"/>
            <w:tabs>
              <w:tab w:val="right" w:leader="dot" w:pos="9061"/>
            </w:tabs>
            <w:rPr>
              <w:rFonts w:asciiTheme="minorHAnsi" w:eastAsiaTheme="minorEastAsia" w:hAnsiTheme="minorHAnsi"/>
              <w:noProof/>
              <w:sz w:val="22"/>
              <w:lang w:eastAsia="cs-CZ"/>
            </w:rPr>
          </w:pPr>
          <w:hyperlink w:anchor="_Toc513026535" w:history="1">
            <w:r w:rsidRPr="00496775">
              <w:rPr>
                <w:rStyle w:val="Hypertextovodkaz"/>
                <w:rFonts w:cs="Times New Roman"/>
                <w:noProof/>
              </w:rPr>
              <w:t>Key words</w:t>
            </w:r>
            <w:r>
              <w:rPr>
                <w:noProof/>
                <w:webHidden/>
              </w:rPr>
              <w:tab/>
            </w:r>
            <w:r>
              <w:rPr>
                <w:noProof/>
                <w:webHidden/>
              </w:rPr>
              <w:fldChar w:fldCharType="begin"/>
            </w:r>
            <w:r>
              <w:rPr>
                <w:noProof/>
                <w:webHidden/>
              </w:rPr>
              <w:instrText xml:space="preserve"> PAGEREF _Toc513026535 \h </w:instrText>
            </w:r>
            <w:r>
              <w:rPr>
                <w:noProof/>
                <w:webHidden/>
              </w:rPr>
            </w:r>
            <w:r>
              <w:rPr>
                <w:noProof/>
                <w:webHidden/>
              </w:rPr>
              <w:fldChar w:fldCharType="separate"/>
            </w:r>
            <w:r>
              <w:rPr>
                <w:noProof/>
                <w:webHidden/>
              </w:rPr>
              <w:t>37</w:t>
            </w:r>
            <w:r>
              <w:rPr>
                <w:noProof/>
                <w:webHidden/>
              </w:rPr>
              <w:fldChar w:fldCharType="end"/>
            </w:r>
          </w:hyperlink>
        </w:p>
        <w:p w:rsidR="001207CB" w:rsidRPr="00DA69A7" w:rsidRDefault="001207CB" w:rsidP="00DA69A7">
          <w:pPr>
            <w:spacing w:after="0" w:line="360" w:lineRule="auto"/>
            <w:jc w:val="both"/>
            <w:rPr>
              <w:rFonts w:cs="Times New Roman"/>
            </w:rPr>
          </w:pPr>
          <w:r w:rsidRPr="00DA69A7">
            <w:rPr>
              <w:rFonts w:cs="Times New Roman"/>
              <w:b/>
              <w:bCs/>
              <w:szCs w:val="24"/>
            </w:rPr>
            <w:fldChar w:fldCharType="end"/>
          </w:r>
        </w:p>
      </w:sdtContent>
    </w:sdt>
    <w:p w:rsidR="00CC5C38" w:rsidRPr="00DA69A7" w:rsidRDefault="00CC5C38" w:rsidP="00DA69A7">
      <w:pPr>
        <w:spacing w:after="0" w:line="360" w:lineRule="auto"/>
        <w:jc w:val="both"/>
        <w:rPr>
          <w:rFonts w:cs="Times New Roman"/>
          <w:szCs w:val="28"/>
        </w:rPr>
      </w:pPr>
      <w:r w:rsidRPr="00DA69A7">
        <w:rPr>
          <w:rFonts w:cs="Times New Roman"/>
          <w:szCs w:val="28"/>
        </w:rPr>
        <w:br w:type="page"/>
      </w:r>
    </w:p>
    <w:p w:rsidR="00A0157C" w:rsidRPr="00DA69A7" w:rsidRDefault="00A0157C" w:rsidP="00DA69A7">
      <w:pPr>
        <w:pStyle w:val="Nadpis1"/>
        <w:spacing w:before="0" w:line="360" w:lineRule="auto"/>
        <w:jc w:val="both"/>
        <w:rPr>
          <w:rFonts w:cs="Times New Roman"/>
        </w:rPr>
      </w:pPr>
      <w:bookmarkStart w:id="0" w:name="_Toc513026505"/>
      <w:r w:rsidRPr="00DA69A7">
        <w:rPr>
          <w:rFonts w:cs="Times New Roman"/>
        </w:rPr>
        <w:lastRenderedPageBreak/>
        <w:t>Seznam použitých zkratek</w:t>
      </w:r>
      <w:bookmarkEnd w:id="0"/>
    </w:p>
    <w:p w:rsidR="00B4340F" w:rsidRPr="00DA69A7" w:rsidRDefault="00095E68" w:rsidP="00DA69A7">
      <w:pPr>
        <w:spacing w:after="0" w:line="360" w:lineRule="auto"/>
        <w:ind w:left="1410" w:hanging="1410"/>
        <w:jc w:val="both"/>
        <w:rPr>
          <w:rFonts w:cs="Times New Roman"/>
        </w:rPr>
      </w:pPr>
      <w:proofErr w:type="spellStart"/>
      <w:r w:rsidRPr="00DA69A7">
        <w:rPr>
          <w:rFonts w:cs="Times New Roman"/>
          <w:b/>
        </w:rPr>
        <w:t>AntiDZ</w:t>
      </w:r>
      <w:proofErr w:type="spellEnd"/>
      <w:r w:rsidRPr="00DA69A7">
        <w:rPr>
          <w:rFonts w:cs="Times New Roman"/>
        </w:rPr>
        <w:tab/>
        <w:t>zákon č. 198/2009 Sb., o rovném zacházení a o právních prostředcích ochrany před diskriminací a o změně některých zákonů (</w:t>
      </w:r>
      <w:r w:rsidR="00BB621F" w:rsidRPr="00DA69A7">
        <w:rPr>
          <w:rFonts w:cs="Times New Roman"/>
        </w:rPr>
        <w:t>antidiskriminační zákon</w:t>
      </w:r>
      <w:r w:rsidRPr="00DA69A7">
        <w:rPr>
          <w:rFonts w:cs="Times New Roman"/>
        </w:rPr>
        <w:t>)</w:t>
      </w:r>
    </w:p>
    <w:p w:rsidR="00E17C44" w:rsidRPr="00DA69A7" w:rsidRDefault="00B4340F" w:rsidP="00DA69A7">
      <w:pPr>
        <w:spacing w:after="0" w:line="360" w:lineRule="auto"/>
        <w:ind w:left="1410" w:hanging="1410"/>
        <w:jc w:val="both"/>
        <w:rPr>
          <w:rFonts w:cs="Times New Roman"/>
        </w:rPr>
      </w:pPr>
      <w:r w:rsidRPr="00DA69A7">
        <w:rPr>
          <w:rFonts w:cs="Times New Roman"/>
          <w:b/>
          <w:szCs w:val="24"/>
        </w:rPr>
        <w:t>SFEU</w:t>
      </w:r>
      <w:r w:rsidRPr="00DA69A7">
        <w:rPr>
          <w:rFonts w:cs="Times New Roman"/>
          <w:szCs w:val="24"/>
        </w:rPr>
        <w:tab/>
      </w:r>
      <w:r w:rsidRPr="00DA69A7">
        <w:rPr>
          <w:rFonts w:cs="Times New Roman"/>
          <w:szCs w:val="24"/>
        </w:rPr>
        <w:tab/>
        <w:t>Smlouva o fungování Evropské unie</w:t>
      </w:r>
      <w:r w:rsidRPr="00DA69A7">
        <w:rPr>
          <w:rFonts w:cs="Times New Roman"/>
        </w:rPr>
        <w:t xml:space="preserve"> </w:t>
      </w:r>
      <w:r w:rsidR="000D7151" w:rsidRPr="00DA69A7">
        <w:rPr>
          <w:rFonts w:cs="Times New Roman"/>
        </w:rPr>
        <w:t>ze dne 9. května 2008</w:t>
      </w:r>
      <w:r w:rsidR="00312AAB" w:rsidRPr="00DA69A7">
        <w:rPr>
          <w:rFonts w:cs="Times New Roman"/>
        </w:rPr>
        <w:t>. Úřední věstník Evropské Unie</w:t>
      </w:r>
      <w:r w:rsidR="000D7151" w:rsidRPr="00DA69A7">
        <w:rPr>
          <w:rFonts w:cs="Times New Roman"/>
        </w:rPr>
        <w:t xml:space="preserve"> C 115/47</w:t>
      </w:r>
    </w:p>
    <w:p w:rsidR="005C7518" w:rsidRPr="00DA69A7" w:rsidRDefault="005C7518" w:rsidP="00DA69A7">
      <w:pPr>
        <w:spacing w:after="0" w:line="360" w:lineRule="auto"/>
        <w:ind w:left="1410" w:hanging="1410"/>
        <w:jc w:val="both"/>
        <w:rPr>
          <w:rFonts w:cs="Times New Roman"/>
        </w:rPr>
      </w:pPr>
      <w:r w:rsidRPr="00DA69A7">
        <w:rPr>
          <w:rFonts w:cs="Times New Roman"/>
          <w:b/>
        </w:rPr>
        <w:t>LZPEU</w:t>
      </w:r>
      <w:r w:rsidRPr="00DA69A7">
        <w:rPr>
          <w:rFonts w:cs="Times New Roman"/>
        </w:rPr>
        <w:tab/>
        <w:t>Listina základních práv Evropské unie</w:t>
      </w:r>
      <w:r w:rsidR="00312AAB" w:rsidRPr="00DA69A7">
        <w:rPr>
          <w:rFonts w:cs="Times New Roman"/>
        </w:rPr>
        <w:t xml:space="preserve"> ze dne 26. října 2012. Úřední věstník Evropské unie C 326/391</w:t>
      </w:r>
    </w:p>
    <w:p w:rsidR="00AE7F0A" w:rsidRPr="00DA69A7" w:rsidRDefault="00AE7F0A" w:rsidP="00DA69A7">
      <w:pPr>
        <w:spacing w:after="0" w:line="360" w:lineRule="auto"/>
        <w:jc w:val="both"/>
        <w:rPr>
          <w:rFonts w:cs="Times New Roman"/>
        </w:rPr>
      </w:pPr>
      <w:r w:rsidRPr="00DA69A7">
        <w:rPr>
          <w:rFonts w:cs="Times New Roman"/>
          <w:b/>
        </w:rPr>
        <w:t>Ústava</w:t>
      </w:r>
      <w:r w:rsidRPr="00DA69A7">
        <w:rPr>
          <w:rFonts w:cs="Times New Roman"/>
          <w:b/>
        </w:rPr>
        <w:tab/>
      </w:r>
      <w:r w:rsidR="00312AAB" w:rsidRPr="00DA69A7">
        <w:rPr>
          <w:rFonts w:cs="Times New Roman"/>
        </w:rPr>
        <w:tab/>
        <w:t>ústavní zákon č. 1/1993 Sb., Ústava České republiky</w:t>
      </w:r>
    </w:p>
    <w:p w:rsidR="00741472" w:rsidRPr="00DA69A7" w:rsidRDefault="00891721" w:rsidP="00DA69A7">
      <w:pPr>
        <w:spacing w:after="0" w:line="360" w:lineRule="auto"/>
        <w:ind w:left="1410" w:hanging="1410"/>
        <w:jc w:val="both"/>
        <w:rPr>
          <w:rFonts w:cs="Times New Roman"/>
        </w:rPr>
      </w:pPr>
      <w:r w:rsidRPr="00DA69A7">
        <w:rPr>
          <w:rFonts w:cs="Times New Roman"/>
          <w:b/>
        </w:rPr>
        <w:t>LZPS</w:t>
      </w:r>
      <w:r w:rsidRPr="00DA69A7">
        <w:rPr>
          <w:rFonts w:cs="Times New Roman"/>
        </w:rPr>
        <w:tab/>
      </w:r>
      <w:r w:rsidRPr="00DA69A7">
        <w:rPr>
          <w:rFonts w:cs="Times New Roman"/>
        </w:rPr>
        <w:tab/>
        <w:t>usnesení č. 2/1993 Sb., Usnesení předsednictva České národní rady o vyhlášení Listiny základních práv a svobod jako součástí ústavního pořádku České republiky (Listina základních práv a svobod)</w:t>
      </w:r>
    </w:p>
    <w:p w:rsidR="00CC37AC" w:rsidRPr="00DA69A7" w:rsidRDefault="00DB4B85" w:rsidP="00DA69A7">
      <w:pPr>
        <w:spacing w:after="0" w:line="360" w:lineRule="auto"/>
        <w:jc w:val="both"/>
        <w:rPr>
          <w:rFonts w:cs="Times New Roman"/>
        </w:rPr>
      </w:pPr>
      <w:r>
        <w:rPr>
          <w:rFonts w:cs="Times New Roman"/>
          <w:b/>
        </w:rPr>
        <w:t>ESLP</w:t>
      </w:r>
      <w:r>
        <w:rPr>
          <w:rFonts w:cs="Times New Roman"/>
          <w:b/>
        </w:rPr>
        <w:tab/>
      </w:r>
      <w:r>
        <w:rPr>
          <w:rFonts w:cs="Times New Roman"/>
          <w:b/>
        </w:rPr>
        <w:tab/>
      </w:r>
      <w:r w:rsidR="00741472" w:rsidRPr="00DA69A7">
        <w:rPr>
          <w:rFonts w:cs="Times New Roman"/>
        </w:rPr>
        <w:t>Evropský soud pro lidská práva</w:t>
      </w:r>
    </w:p>
    <w:p w:rsidR="00AF1BD2" w:rsidRPr="00DA69A7" w:rsidRDefault="00CC37AC" w:rsidP="00DA69A7">
      <w:pPr>
        <w:spacing w:after="0" w:line="360" w:lineRule="auto"/>
        <w:ind w:left="1410" w:hanging="1410"/>
        <w:jc w:val="both"/>
        <w:rPr>
          <w:rFonts w:cs="Times New Roman"/>
        </w:rPr>
      </w:pPr>
      <w:r w:rsidRPr="00DA69A7">
        <w:rPr>
          <w:rFonts w:cs="Times New Roman"/>
          <w:b/>
        </w:rPr>
        <w:t>Úmluva</w:t>
      </w:r>
      <w:r w:rsidR="00312AAB" w:rsidRPr="00DA69A7">
        <w:rPr>
          <w:rFonts w:cs="Times New Roman"/>
        </w:rPr>
        <w:tab/>
      </w:r>
      <w:proofErr w:type="spellStart"/>
      <w:r w:rsidR="00312AAB" w:rsidRPr="00DA69A7">
        <w:rPr>
          <w:rFonts w:cs="Times New Roman"/>
        </w:rPr>
        <w:t>Úmluva</w:t>
      </w:r>
      <w:proofErr w:type="spellEnd"/>
      <w:r w:rsidRPr="00DA69A7">
        <w:rPr>
          <w:rFonts w:cs="Times New Roman"/>
        </w:rPr>
        <w:t xml:space="preserve"> o ochraně lidských práv a základních svobod</w:t>
      </w:r>
      <w:r w:rsidR="00312AAB" w:rsidRPr="00DA69A7">
        <w:rPr>
          <w:rFonts w:cs="Times New Roman"/>
        </w:rPr>
        <w:t>, sdělení č. 209/1992 Sb., Sdělení federálního ministerstva zahraničních věcí o sjednání Úmluvy o ochraně lidských práv a základních svobod a Protokolů na tuto Úmluvu navazujících</w:t>
      </w:r>
    </w:p>
    <w:p w:rsidR="00687901" w:rsidRPr="00DA69A7" w:rsidRDefault="00AF1BD2" w:rsidP="00DA69A7">
      <w:pPr>
        <w:spacing w:after="0" w:line="360" w:lineRule="auto"/>
        <w:jc w:val="both"/>
        <w:rPr>
          <w:rFonts w:cs="Times New Roman"/>
        </w:rPr>
      </w:pPr>
      <w:proofErr w:type="spellStart"/>
      <w:r w:rsidRPr="00DA69A7">
        <w:rPr>
          <w:rFonts w:cs="Times New Roman"/>
          <w:b/>
        </w:rPr>
        <w:t>ZPr</w:t>
      </w:r>
      <w:proofErr w:type="spellEnd"/>
      <w:r w:rsidRPr="00DA69A7">
        <w:rPr>
          <w:rFonts w:cs="Times New Roman"/>
        </w:rPr>
        <w:tab/>
      </w:r>
      <w:r w:rsidRPr="00DA69A7">
        <w:rPr>
          <w:rFonts w:cs="Times New Roman"/>
        </w:rPr>
        <w:tab/>
        <w:t>Zákon č. 262/2006 Sb., zákoník práce</w:t>
      </w:r>
    </w:p>
    <w:p w:rsidR="00800874" w:rsidRDefault="00687901" w:rsidP="00DA69A7">
      <w:pPr>
        <w:spacing w:after="0" w:line="360" w:lineRule="auto"/>
        <w:jc w:val="both"/>
        <w:rPr>
          <w:rFonts w:cs="Times New Roman"/>
        </w:rPr>
        <w:sectPr w:rsidR="00800874" w:rsidSect="009C08F0">
          <w:footerReference w:type="default" r:id="rId8"/>
          <w:pgSz w:w="11906" w:h="16838"/>
          <w:pgMar w:top="1418" w:right="1134" w:bottom="1418" w:left="1701" w:header="709" w:footer="709" w:gutter="0"/>
          <w:cols w:space="708"/>
          <w:docGrid w:linePitch="360"/>
        </w:sectPr>
      </w:pPr>
      <w:r w:rsidRPr="00DA69A7">
        <w:rPr>
          <w:rFonts w:cs="Times New Roman"/>
          <w:b/>
        </w:rPr>
        <w:t>EPO</w:t>
      </w:r>
      <w:r w:rsidR="00743AD5">
        <w:rPr>
          <w:rFonts w:cs="Times New Roman"/>
        </w:rPr>
        <w:tab/>
      </w:r>
      <w:r w:rsidR="00743AD5">
        <w:rPr>
          <w:rFonts w:cs="Times New Roman"/>
        </w:rPr>
        <w:tab/>
        <w:t>Evropský patentový úřad</w:t>
      </w:r>
    </w:p>
    <w:p w:rsidR="00CC5C38" w:rsidRPr="00743AD5" w:rsidRDefault="001207CB" w:rsidP="00743AD5">
      <w:pPr>
        <w:pStyle w:val="Nadpis1"/>
      </w:pPr>
      <w:bookmarkStart w:id="1" w:name="_Toc513026506"/>
      <w:r w:rsidRPr="00DA69A7">
        <w:lastRenderedPageBreak/>
        <w:t>1</w:t>
      </w:r>
      <w:r w:rsidRPr="00DA69A7">
        <w:tab/>
        <w:t>Úvod</w:t>
      </w:r>
      <w:bookmarkEnd w:id="1"/>
    </w:p>
    <w:p w:rsidR="001B001B" w:rsidRPr="00DA69A7" w:rsidRDefault="001B001B" w:rsidP="009405FD">
      <w:pPr>
        <w:spacing w:after="0" w:line="360" w:lineRule="auto"/>
        <w:ind w:firstLine="567"/>
        <w:jc w:val="both"/>
        <w:rPr>
          <w:rFonts w:cs="Times New Roman"/>
          <w:szCs w:val="24"/>
        </w:rPr>
      </w:pPr>
      <w:r w:rsidRPr="00DA69A7">
        <w:rPr>
          <w:rFonts w:cs="Times New Roman"/>
          <w:szCs w:val="24"/>
        </w:rPr>
        <w:t xml:space="preserve">Tato bakalářská práce na téma „Pracovněprávní diskriminace na základě vnějších </w:t>
      </w:r>
      <w:r w:rsidR="00DB4B85">
        <w:rPr>
          <w:rFonts w:cs="Times New Roman"/>
          <w:szCs w:val="24"/>
        </w:rPr>
        <w:t xml:space="preserve">znaků“ se zabývá diskriminací v </w:t>
      </w:r>
      <w:r w:rsidRPr="00DA69A7">
        <w:rPr>
          <w:rFonts w:cs="Times New Roman"/>
          <w:szCs w:val="24"/>
        </w:rPr>
        <w:t xml:space="preserve">pracovněprávních vztazích, a to zejména na základě barvy pleti, </w:t>
      </w:r>
      <w:r w:rsidR="00D13A4F" w:rsidRPr="00DA69A7">
        <w:rPr>
          <w:rFonts w:cs="Times New Roman"/>
          <w:szCs w:val="24"/>
        </w:rPr>
        <w:t xml:space="preserve">viditelného </w:t>
      </w:r>
      <w:r w:rsidRPr="00DA69A7">
        <w:rPr>
          <w:rFonts w:cs="Times New Roman"/>
          <w:szCs w:val="24"/>
        </w:rPr>
        <w:t>zdravotního postižení, či tělesných modifikací – tetování a piercingu. Tělesných modifikací je celá řada, pro zpracování své práce jsem však</w:t>
      </w:r>
      <w:r w:rsidR="00DB4B85">
        <w:rPr>
          <w:rFonts w:cs="Times New Roman"/>
          <w:szCs w:val="24"/>
        </w:rPr>
        <w:t xml:space="preserve"> vybrala tyto dvě, neboť jsou v </w:t>
      </w:r>
      <w:r w:rsidRPr="00DA69A7">
        <w:rPr>
          <w:rFonts w:cs="Times New Roman"/>
          <w:szCs w:val="24"/>
        </w:rPr>
        <w:t>posledních letech na vzestupu a jedná se o stále diskutovanější téma</w:t>
      </w:r>
      <w:r w:rsidR="00D13A4F" w:rsidRPr="00DA69A7">
        <w:rPr>
          <w:rFonts w:cs="Times New Roman"/>
          <w:szCs w:val="24"/>
        </w:rPr>
        <w:t>ta</w:t>
      </w:r>
      <w:r w:rsidRPr="00DA69A7">
        <w:rPr>
          <w:rFonts w:cs="Times New Roman"/>
          <w:szCs w:val="24"/>
        </w:rPr>
        <w:t>.</w:t>
      </w:r>
    </w:p>
    <w:p w:rsidR="001B001B" w:rsidRPr="00DA69A7" w:rsidRDefault="001B001B" w:rsidP="00DB4B85">
      <w:pPr>
        <w:tabs>
          <w:tab w:val="left" w:pos="567"/>
        </w:tabs>
        <w:spacing w:after="0" w:line="360" w:lineRule="auto"/>
        <w:jc w:val="both"/>
        <w:rPr>
          <w:rFonts w:cs="Times New Roman"/>
          <w:szCs w:val="24"/>
        </w:rPr>
      </w:pPr>
      <w:r w:rsidRPr="00DA69A7">
        <w:rPr>
          <w:rFonts w:cs="Times New Roman"/>
          <w:szCs w:val="24"/>
        </w:rPr>
        <w:tab/>
      </w:r>
      <w:r w:rsidR="00D13A4F" w:rsidRPr="00DA69A7">
        <w:rPr>
          <w:rFonts w:cs="Times New Roman"/>
          <w:szCs w:val="24"/>
        </w:rPr>
        <w:t>Diskriminace</w:t>
      </w:r>
      <w:r w:rsidR="00FB6C2D" w:rsidRPr="00DA69A7">
        <w:rPr>
          <w:rFonts w:cs="Times New Roman"/>
          <w:szCs w:val="24"/>
        </w:rPr>
        <w:t xml:space="preserve"> na základě vnějších znaků – nebo také vzhledu –</w:t>
      </w:r>
      <w:r w:rsidR="00D13A4F" w:rsidRPr="00DA69A7">
        <w:rPr>
          <w:rFonts w:cs="Times New Roman"/>
          <w:szCs w:val="24"/>
        </w:rPr>
        <w:t xml:space="preserve"> je dle mého názoru zvlášť zavrženíhodná. Ať už se jedná o barvu pleti, nestandartní vzhled, či výše zmíněné mo</w:t>
      </w:r>
      <w:r w:rsidR="00DB4B85">
        <w:rPr>
          <w:rFonts w:cs="Times New Roman"/>
          <w:szCs w:val="24"/>
        </w:rPr>
        <w:t xml:space="preserve">difikace, je nepřípustné, aby s </w:t>
      </w:r>
      <w:r w:rsidR="00D13A4F" w:rsidRPr="00DA69A7">
        <w:rPr>
          <w:rFonts w:cs="Times New Roman"/>
          <w:szCs w:val="24"/>
        </w:rPr>
        <w:t>někým bylo jednáno méně příznivě jen proto</w:t>
      </w:r>
      <w:r w:rsidR="00DB4B85">
        <w:rPr>
          <w:rFonts w:cs="Times New Roman"/>
          <w:szCs w:val="24"/>
        </w:rPr>
        <w:t xml:space="preserve">že vypadá jinak. Obzvlášť pak v </w:t>
      </w:r>
      <w:r w:rsidR="00D13A4F" w:rsidRPr="00DA69A7">
        <w:rPr>
          <w:rFonts w:cs="Times New Roman"/>
          <w:szCs w:val="24"/>
        </w:rPr>
        <w:t>oblasti p</w:t>
      </w:r>
      <w:r w:rsidR="00DB4B85">
        <w:rPr>
          <w:rFonts w:cs="Times New Roman"/>
          <w:szCs w:val="24"/>
        </w:rPr>
        <w:t xml:space="preserve">řístupu k </w:t>
      </w:r>
      <w:r w:rsidR="00FB6C2D" w:rsidRPr="00DA69A7">
        <w:rPr>
          <w:rFonts w:cs="Times New Roman"/>
          <w:szCs w:val="24"/>
        </w:rPr>
        <w:t>zaměstnání či samotného pracovního</w:t>
      </w:r>
      <w:r w:rsidR="00E91FFD">
        <w:rPr>
          <w:rFonts w:cs="Times New Roman"/>
          <w:szCs w:val="24"/>
        </w:rPr>
        <w:t xml:space="preserve"> vztahu.</w:t>
      </w:r>
    </w:p>
    <w:p w:rsidR="009405FD" w:rsidRDefault="00D13A4F" w:rsidP="009405FD">
      <w:pPr>
        <w:tabs>
          <w:tab w:val="left" w:pos="567"/>
        </w:tabs>
        <w:spacing w:after="0" w:line="360" w:lineRule="auto"/>
        <w:jc w:val="both"/>
        <w:rPr>
          <w:rFonts w:cs="Times New Roman"/>
        </w:rPr>
      </w:pPr>
      <w:r w:rsidRPr="00DA69A7">
        <w:rPr>
          <w:rFonts w:cs="Times New Roman"/>
          <w:szCs w:val="24"/>
        </w:rPr>
        <w:tab/>
      </w:r>
      <w:r w:rsidR="00FB6C2D" w:rsidRPr="00DA69A7">
        <w:rPr>
          <w:rFonts w:cs="Times New Roman"/>
          <w:szCs w:val="24"/>
        </w:rPr>
        <w:t xml:space="preserve">Téma této práce jsem si </w:t>
      </w:r>
      <w:r w:rsidR="00DB4B85">
        <w:rPr>
          <w:rFonts w:cs="Times New Roman"/>
        </w:rPr>
        <w:t xml:space="preserve">vybrala z </w:t>
      </w:r>
      <w:r w:rsidR="00FB6C2D" w:rsidRPr="00DA69A7">
        <w:rPr>
          <w:rFonts w:cs="Times New Roman"/>
        </w:rPr>
        <w:t>důvodu zájmu o problem</w:t>
      </w:r>
      <w:r w:rsidR="00DB4B85">
        <w:rPr>
          <w:rFonts w:cs="Times New Roman"/>
        </w:rPr>
        <w:t xml:space="preserve">atiku diskriminace (především v </w:t>
      </w:r>
      <w:r w:rsidR="00FB6C2D" w:rsidRPr="00DA69A7">
        <w:rPr>
          <w:rFonts w:cs="Times New Roman"/>
        </w:rPr>
        <w:t>návaznosti na pra</w:t>
      </w:r>
      <w:r w:rsidR="00DB4B85">
        <w:rPr>
          <w:rFonts w:cs="Times New Roman"/>
        </w:rPr>
        <w:t xml:space="preserve">covněprávní vztahy), ale také z </w:t>
      </w:r>
      <w:r w:rsidR="00FB6C2D" w:rsidRPr="00DA69A7">
        <w:rPr>
          <w:rFonts w:cs="Times New Roman"/>
        </w:rPr>
        <w:t>dů</w:t>
      </w:r>
      <w:r w:rsidR="00DB4B85">
        <w:rPr>
          <w:rFonts w:cs="Times New Roman"/>
        </w:rPr>
        <w:t xml:space="preserve">vodu určité zainteresovanosti v </w:t>
      </w:r>
      <w:r w:rsidR="00FB6C2D" w:rsidRPr="00DA69A7">
        <w:rPr>
          <w:rFonts w:cs="Times New Roman"/>
        </w:rPr>
        <w:t xml:space="preserve">této </w:t>
      </w:r>
      <w:r w:rsidR="00DB4B85">
        <w:rPr>
          <w:rFonts w:cs="Times New Roman"/>
        </w:rPr>
        <w:t xml:space="preserve">oblasti. Neustále se setkávám s </w:t>
      </w:r>
      <w:r w:rsidR="00FB6C2D" w:rsidRPr="00DA69A7">
        <w:rPr>
          <w:rFonts w:cs="Times New Roman"/>
        </w:rPr>
        <w:t>lidmi, kteří tento problém řeší a na druhou stranu i se zaměstnavateli, kteří odmítají např. tělesně modifikované osoby zaměstnat (často z dův</w:t>
      </w:r>
      <w:r w:rsidR="00DB4B85">
        <w:rPr>
          <w:rFonts w:cs="Times New Roman"/>
        </w:rPr>
        <w:t xml:space="preserve">odu určitého odporu), nebo je v </w:t>
      </w:r>
      <w:r w:rsidR="00FB6C2D" w:rsidRPr="00DA69A7">
        <w:rPr>
          <w:rFonts w:cs="Times New Roman"/>
        </w:rPr>
        <w:t xml:space="preserve">zaměstnání </w:t>
      </w:r>
      <w:r w:rsidR="00E91FFD">
        <w:rPr>
          <w:rFonts w:cs="Times New Roman"/>
        </w:rPr>
        <w:t>nutí tyto „modifikace“ skrývat.</w:t>
      </w:r>
      <w:r w:rsidR="000C381F">
        <w:rPr>
          <w:rFonts w:cs="Times New Roman"/>
        </w:rPr>
        <w:t xml:space="preserve"> </w:t>
      </w:r>
      <w:r w:rsidR="000C381F" w:rsidRPr="00DA69A7">
        <w:rPr>
          <w:rFonts w:cs="Times New Roman"/>
        </w:rPr>
        <w:t>Sociologickou stránku věci není možné vyřešit – předsudky budou existovat vždy – avšak neměly by se promítat do profesního života</w:t>
      </w:r>
      <w:r w:rsidR="000C381F">
        <w:rPr>
          <w:rFonts w:cs="Times New Roman"/>
        </w:rPr>
        <w:t>.</w:t>
      </w:r>
    </w:p>
    <w:p w:rsidR="000F386F" w:rsidRDefault="009405FD" w:rsidP="003C12C8">
      <w:pPr>
        <w:tabs>
          <w:tab w:val="left" w:pos="567"/>
        </w:tabs>
        <w:spacing w:after="0" w:line="360" w:lineRule="auto"/>
        <w:jc w:val="both"/>
        <w:rPr>
          <w:rFonts w:cs="Times New Roman"/>
          <w:szCs w:val="24"/>
        </w:rPr>
      </w:pPr>
      <w:r>
        <w:rPr>
          <w:rFonts w:cs="Times New Roman"/>
        </w:rPr>
        <w:tab/>
      </w:r>
      <w:r w:rsidR="00FB6C2D" w:rsidRPr="00DA69A7">
        <w:rPr>
          <w:rFonts w:cs="Times New Roman"/>
        </w:rPr>
        <w:t>To, zda je člověk tetov</w:t>
      </w:r>
      <w:r w:rsidR="00DB4B85">
        <w:rPr>
          <w:rFonts w:cs="Times New Roman"/>
        </w:rPr>
        <w:t xml:space="preserve">án, má piercing, vypadá jinak z </w:t>
      </w:r>
      <w:r w:rsidR="00FB6C2D" w:rsidRPr="00DA69A7">
        <w:rPr>
          <w:rFonts w:cs="Times New Roman"/>
        </w:rPr>
        <w:t>důvodu zdravotního postižení nebo je je</w:t>
      </w:r>
      <w:r w:rsidR="000C381F">
        <w:rPr>
          <w:rFonts w:cs="Times New Roman"/>
        </w:rPr>
        <w:t xml:space="preserve">dincem odlišné barvy pleti </w:t>
      </w:r>
      <w:r w:rsidR="00FB6C2D" w:rsidRPr="00DA69A7">
        <w:rPr>
          <w:rFonts w:cs="Times New Roman"/>
        </w:rPr>
        <w:t>není a nemě</w:t>
      </w:r>
      <w:r w:rsidR="00DB4B85">
        <w:rPr>
          <w:rFonts w:cs="Times New Roman"/>
        </w:rPr>
        <w:t xml:space="preserve">lo by být důvodem pro selekci v </w:t>
      </w:r>
      <w:r w:rsidR="00FB6C2D" w:rsidRPr="00DA69A7">
        <w:rPr>
          <w:rFonts w:cs="Times New Roman"/>
        </w:rPr>
        <w:t xml:space="preserve">pracovněprávních vztazích. </w:t>
      </w:r>
      <w:r w:rsidR="000F386F">
        <w:rPr>
          <w:rFonts w:cs="Times New Roman"/>
          <w:szCs w:val="24"/>
        </w:rPr>
        <w:t>Pracovník by měl být hodnocen na základě svých pracovních výkonů</w:t>
      </w:r>
      <w:r w:rsidR="00641E86">
        <w:rPr>
          <w:rFonts w:cs="Times New Roman"/>
          <w:szCs w:val="24"/>
        </w:rPr>
        <w:t xml:space="preserve"> a kvalit</w:t>
      </w:r>
      <w:r w:rsidR="000F386F">
        <w:rPr>
          <w:rFonts w:cs="Times New Roman"/>
          <w:szCs w:val="24"/>
        </w:rPr>
        <w:t>, nikoliv na základě vnějších znaků, kterými se prezentuje, nebo které jej provází od doby jejich vzniku (v případě zdravotního postižení).</w:t>
      </w:r>
    </w:p>
    <w:p w:rsidR="000F386F" w:rsidRDefault="000F386F" w:rsidP="003C12C8">
      <w:pPr>
        <w:tabs>
          <w:tab w:val="left" w:pos="567"/>
        </w:tabs>
        <w:spacing w:after="0" w:line="360" w:lineRule="auto"/>
        <w:jc w:val="both"/>
        <w:rPr>
          <w:rFonts w:cs="Times New Roman"/>
          <w:szCs w:val="24"/>
        </w:rPr>
      </w:pPr>
      <w:r>
        <w:rPr>
          <w:rFonts w:cs="Times New Roman"/>
          <w:szCs w:val="24"/>
        </w:rPr>
        <w:tab/>
      </w:r>
      <w:r w:rsidR="00641E86">
        <w:rPr>
          <w:rFonts w:cs="Times New Roman"/>
          <w:szCs w:val="24"/>
        </w:rPr>
        <w:t>Výše zmíněné vnější znaky jedince</w:t>
      </w:r>
      <w:r w:rsidR="00462EA1">
        <w:rPr>
          <w:rFonts w:cs="Times New Roman"/>
          <w:szCs w:val="24"/>
        </w:rPr>
        <w:t xml:space="preserve"> nijak nesouvisí s jeho pracovní</w:t>
      </w:r>
      <w:r w:rsidR="000C381F">
        <w:rPr>
          <w:rFonts w:cs="Times New Roman"/>
          <w:szCs w:val="24"/>
        </w:rPr>
        <w:t xml:space="preserve">mi </w:t>
      </w:r>
      <w:r w:rsidR="00462EA1">
        <w:rPr>
          <w:rFonts w:cs="Times New Roman"/>
          <w:szCs w:val="24"/>
        </w:rPr>
        <w:t xml:space="preserve">schopnostmi. </w:t>
      </w:r>
      <w:r w:rsidR="000C381F">
        <w:rPr>
          <w:rFonts w:cs="Times New Roman"/>
          <w:szCs w:val="24"/>
        </w:rPr>
        <w:t>Vzhled je</w:t>
      </w:r>
      <w:r w:rsidR="00462EA1">
        <w:rPr>
          <w:rFonts w:cs="Times New Roman"/>
          <w:szCs w:val="24"/>
        </w:rPr>
        <w:t xml:space="preserve"> </w:t>
      </w:r>
      <w:r w:rsidR="000C381F">
        <w:rPr>
          <w:rFonts w:cs="Times New Roman"/>
          <w:szCs w:val="24"/>
        </w:rPr>
        <w:t xml:space="preserve">často </w:t>
      </w:r>
      <w:r w:rsidR="0007480A">
        <w:rPr>
          <w:rFonts w:cs="Times New Roman"/>
          <w:szCs w:val="24"/>
        </w:rPr>
        <w:t>považován za projev osobnosti</w:t>
      </w:r>
      <w:r w:rsidR="00462EA1">
        <w:rPr>
          <w:rFonts w:cs="Times New Roman"/>
          <w:szCs w:val="24"/>
        </w:rPr>
        <w:t xml:space="preserve"> </w:t>
      </w:r>
      <w:r w:rsidR="00641E86">
        <w:rPr>
          <w:rFonts w:cs="Times New Roman"/>
          <w:szCs w:val="24"/>
        </w:rPr>
        <w:t>člověka</w:t>
      </w:r>
      <w:r w:rsidR="000C381F">
        <w:rPr>
          <w:rFonts w:cs="Times New Roman"/>
          <w:szCs w:val="24"/>
        </w:rPr>
        <w:t xml:space="preserve"> a nestandardně </w:t>
      </w:r>
      <w:r w:rsidR="00641E86">
        <w:rPr>
          <w:rFonts w:cs="Times New Roman"/>
          <w:szCs w:val="24"/>
        </w:rPr>
        <w:t>vypadající jedinci</w:t>
      </w:r>
      <w:r w:rsidR="000C381F">
        <w:rPr>
          <w:rFonts w:cs="Times New Roman"/>
          <w:szCs w:val="24"/>
        </w:rPr>
        <w:t xml:space="preserve"> bývají</w:t>
      </w:r>
      <w:r w:rsidR="00641E86">
        <w:rPr>
          <w:rFonts w:cs="Times New Roman"/>
          <w:szCs w:val="24"/>
        </w:rPr>
        <w:t xml:space="preserve"> spojováni</w:t>
      </w:r>
      <w:r w:rsidR="00462EA1">
        <w:rPr>
          <w:rFonts w:cs="Times New Roman"/>
          <w:szCs w:val="24"/>
        </w:rPr>
        <w:t> </w:t>
      </w:r>
      <w:r w:rsidR="00641E86">
        <w:rPr>
          <w:rFonts w:cs="Times New Roman"/>
          <w:szCs w:val="24"/>
        </w:rPr>
        <w:t xml:space="preserve">s </w:t>
      </w:r>
      <w:r w:rsidR="00462EA1">
        <w:rPr>
          <w:rFonts w:cs="Times New Roman"/>
          <w:szCs w:val="24"/>
        </w:rPr>
        <w:t xml:space="preserve">deviantním </w:t>
      </w:r>
      <w:r w:rsidR="00641E86">
        <w:rPr>
          <w:rFonts w:cs="Times New Roman"/>
          <w:szCs w:val="24"/>
        </w:rPr>
        <w:t>chováním</w:t>
      </w:r>
      <w:r w:rsidR="000C381F">
        <w:rPr>
          <w:rFonts w:cs="Times New Roman"/>
          <w:szCs w:val="24"/>
        </w:rPr>
        <w:t>.</w:t>
      </w:r>
      <w:r w:rsidR="00641E86">
        <w:rPr>
          <w:rFonts w:cs="Times New Roman"/>
          <w:szCs w:val="24"/>
        </w:rPr>
        <w:t xml:space="preserve"> </w:t>
      </w:r>
      <w:r w:rsidR="000C381F">
        <w:rPr>
          <w:rFonts w:cs="Times New Roman"/>
          <w:szCs w:val="24"/>
        </w:rPr>
        <w:t xml:space="preserve">Pokud </w:t>
      </w:r>
      <w:r w:rsidR="00641E86">
        <w:rPr>
          <w:rFonts w:cs="Times New Roman"/>
          <w:szCs w:val="24"/>
        </w:rPr>
        <w:t xml:space="preserve">vzhled pracovníka přímo nesouvisí s výkonem </w:t>
      </w:r>
      <w:r w:rsidR="000C381F">
        <w:rPr>
          <w:rFonts w:cs="Times New Roman"/>
          <w:szCs w:val="24"/>
        </w:rPr>
        <w:t>jeho práce,</w:t>
      </w:r>
      <w:r w:rsidR="00641E86">
        <w:rPr>
          <w:rFonts w:cs="Times New Roman"/>
          <w:szCs w:val="24"/>
        </w:rPr>
        <w:t xml:space="preserve"> je nepřípustné, aby s ním bylo z těchto důvodů </w:t>
      </w:r>
      <w:r w:rsidR="000C381F">
        <w:rPr>
          <w:rFonts w:cs="Times New Roman"/>
          <w:szCs w:val="24"/>
        </w:rPr>
        <w:t>jednáno méně příznivě. Hlavním účelem pracovního poměru je vykonávat práci přidělenou zaměstnavatelem, nikoliv vypadat podle jeho představ.</w:t>
      </w:r>
    </w:p>
    <w:p w:rsidR="00FB6C2D" w:rsidRPr="003C12C8" w:rsidRDefault="003C12C8" w:rsidP="003C12C8">
      <w:pPr>
        <w:tabs>
          <w:tab w:val="left" w:pos="567"/>
        </w:tabs>
        <w:spacing w:after="0" w:line="360" w:lineRule="auto"/>
        <w:jc w:val="both"/>
        <w:rPr>
          <w:rFonts w:cs="Times New Roman"/>
        </w:rPr>
      </w:pPr>
      <w:r>
        <w:rPr>
          <w:rFonts w:cs="Times New Roman"/>
        </w:rPr>
        <w:tab/>
      </w:r>
      <w:r w:rsidR="00FB6C2D" w:rsidRPr="00DA69A7">
        <w:rPr>
          <w:rFonts w:cs="Times New Roman"/>
          <w:szCs w:val="24"/>
        </w:rPr>
        <w:t>Mým cílem je zjistit:</w:t>
      </w:r>
    </w:p>
    <w:p w:rsidR="00FB6C2D" w:rsidRPr="00DA69A7" w:rsidRDefault="00FB6C2D" w:rsidP="003C12C8">
      <w:pPr>
        <w:pStyle w:val="Odstavecseseznamem"/>
        <w:numPr>
          <w:ilvl w:val="0"/>
          <w:numId w:val="25"/>
        </w:numPr>
        <w:spacing w:after="0" w:line="360" w:lineRule="auto"/>
        <w:ind w:left="1134" w:hanging="567"/>
        <w:jc w:val="both"/>
        <w:rPr>
          <w:rFonts w:cs="Times New Roman"/>
          <w:szCs w:val="24"/>
        </w:rPr>
      </w:pPr>
      <w:r w:rsidRPr="00DA69A7">
        <w:rPr>
          <w:rFonts w:cs="Times New Roman"/>
          <w:szCs w:val="24"/>
        </w:rPr>
        <w:t xml:space="preserve">zda je právní úprava </w:t>
      </w:r>
      <w:r w:rsidR="008579A5" w:rsidRPr="00DA69A7">
        <w:rPr>
          <w:rFonts w:cs="Times New Roman"/>
          <w:szCs w:val="24"/>
        </w:rPr>
        <w:t xml:space="preserve">zákazu </w:t>
      </w:r>
      <w:r w:rsidRPr="00DA69A7">
        <w:rPr>
          <w:rFonts w:cs="Times New Roman"/>
          <w:szCs w:val="24"/>
        </w:rPr>
        <w:t>diskriminace</w:t>
      </w:r>
      <w:r w:rsidR="00DB4B85">
        <w:rPr>
          <w:rFonts w:cs="Times New Roman"/>
          <w:szCs w:val="24"/>
        </w:rPr>
        <w:t xml:space="preserve"> v </w:t>
      </w:r>
      <w:r w:rsidR="00286E46" w:rsidRPr="00DA69A7">
        <w:rPr>
          <w:rFonts w:cs="Times New Roman"/>
          <w:szCs w:val="24"/>
        </w:rPr>
        <w:t>České republice</w:t>
      </w:r>
      <w:r w:rsidRPr="00DA69A7">
        <w:rPr>
          <w:rFonts w:cs="Times New Roman"/>
          <w:szCs w:val="24"/>
        </w:rPr>
        <w:t xml:space="preserve"> dostatečná a jednotná a zda tedy poskytuje případným </w:t>
      </w:r>
      <w:r w:rsidR="00E91FFD">
        <w:rPr>
          <w:rFonts w:cs="Times New Roman"/>
          <w:szCs w:val="24"/>
        </w:rPr>
        <w:t>poškozeným dostatečnou ochranu;</w:t>
      </w:r>
    </w:p>
    <w:p w:rsidR="00950930" w:rsidRPr="00DA69A7" w:rsidRDefault="00950930" w:rsidP="003C12C8">
      <w:pPr>
        <w:pStyle w:val="Odstavecseseznamem"/>
        <w:numPr>
          <w:ilvl w:val="0"/>
          <w:numId w:val="25"/>
        </w:numPr>
        <w:spacing w:after="0" w:line="360" w:lineRule="auto"/>
        <w:ind w:left="1134" w:hanging="567"/>
        <w:jc w:val="both"/>
        <w:rPr>
          <w:rFonts w:cs="Times New Roman"/>
          <w:szCs w:val="24"/>
        </w:rPr>
      </w:pPr>
      <w:r w:rsidRPr="00DA69A7">
        <w:rPr>
          <w:rFonts w:cs="Times New Roman"/>
          <w:szCs w:val="24"/>
        </w:rPr>
        <w:t>jaká je rozhodovací praxe soudů při posuzování pracovněprávní diskriminace na základě vnějších znaků</w:t>
      </w:r>
      <w:r w:rsidR="009C7440" w:rsidRPr="00DA69A7">
        <w:rPr>
          <w:rFonts w:cs="Times New Roman"/>
          <w:szCs w:val="24"/>
        </w:rPr>
        <w:t xml:space="preserve"> a</w:t>
      </w:r>
    </w:p>
    <w:p w:rsidR="001B001B" w:rsidRPr="00DA69A7" w:rsidRDefault="00FB6C2D" w:rsidP="003C12C8">
      <w:pPr>
        <w:pStyle w:val="Odstavecseseznamem"/>
        <w:numPr>
          <w:ilvl w:val="0"/>
          <w:numId w:val="25"/>
        </w:numPr>
        <w:spacing w:after="0" w:line="360" w:lineRule="auto"/>
        <w:ind w:left="1134" w:hanging="567"/>
        <w:jc w:val="both"/>
        <w:rPr>
          <w:rFonts w:cs="Times New Roman"/>
          <w:szCs w:val="24"/>
        </w:rPr>
      </w:pPr>
      <w:r w:rsidRPr="00DA69A7">
        <w:rPr>
          <w:rFonts w:cs="Times New Roman"/>
          <w:szCs w:val="24"/>
        </w:rPr>
        <w:lastRenderedPageBreak/>
        <w:t>zda právní úprava České republiky</w:t>
      </w:r>
      <w:r w:rsidR="008579A5" w:rsidRPr="00DA69A7">
        <w:rPr>
          <w:rFonts w:cs="Times New Roman"/>
          <w:szCs w:val="24"/>
        </w:rPr>
        <w:t xml:space="preserve"> pokrývá případnou pracovněprávní diskriminaci tělesně modifikovaných osob.</w:t>
      </w:r>
    </w:p>
    <w:p w:rsidR="00B71DA9" w:rsidRPr="00DA69A7" w:rsidRDefault="008579A5" w:rsidP="00DA69A7">
      <w:pPr>
        <w:tabs>
          <w:tab w:val="left" w:pos="567"/>
        </w:tabs>
        <w:spacing w:after="0" w:line="360" w:lineRule="auto"/>
        <w:jc w:val="both"/>
        <w:rPr>
          <w:rFonts w:cs="Times New Roman"/>
          <w:szCs w:val="24"/>
        </w:rPr>
      </w:pPr>
      <w:r w:rsidRPr="00DA69A7">
        <w:rPr>
          <w:rFonts w:cs="Times New Roman"/>
          <w:szCs w:val="24"/>
        </w:rPr>
        <w:tab/>
        <w:t xml:space="preserve">Práce je členěna do čtyř kapitol, které jsou dále členěny na podkapitoly. </w:t>
      </w:r>
      <w:r w:rsidR="00AD3BC9" w:rsidRPr="00DA69A7">
        <w:rPr>
          <w:rFonts w:cs="Times New Roman"/>
          <w:szCs w:val="24"/>
        </w:rPr>
        <w:t xml:space="preserve">Postupovala jsem od obecného vymezení tématu až ke konkrétním případům. První kapitola se zabývá diskriminací obecně. Vymezuje princip rovnosti a zákazu diskriminace, jejich právní úpravu a pojmy přímé a nepřímé diskriminace. Druhá kapitola </w:t>
      </w:r>
      <w:r w:rsidR="00DB4B85">
        <w:rPr>
          <w:rFonts w:cs="Times New Roman"/>
          <w:szCs w:val="24"/>
        </w:rPr>
        <w:t xml:space="preserve">se věnuje zákazu diskriminace v </w:t>
      </w:r>
      <w:r w:rsidR="00AD3BC9" w:rsidRPr="00DA69A7">
        <w:rPr>
          <w:rFonts w:cs="Times New Roman"/>
          <w:szCs w:val="24"/>
        </w:rPr>
        <w:t>pracovněprávních vztazích, a to zejména právní úpravě, přípustným důvodům rozlišování a právním prostředkům ochrany před diskriminací. Třetí kapitola definuje mnou vybrané vnější znaky jako kritéria pracovněprávní diskriminace a čtvrtá</w:t>
      </w:r>
      <w:r w:rsidR="00DB4B85">
        <w:rPr>
          <w:rFonts w:cs="Times New Roman"/>
          <w:szCs w:val="24"/>
        </w:rPr>
        <w:t xml:space="preserve"> kapitola vymezuje téma práce z </w:t>
      </w:r>
      <w:r w:rsidR="00AD3BC9" w:rsidRPr="00DA69A7">
        <w:rPr>
          <w:rFonts w:cs="Times New Roman"/>
          <w:szCs w:val="24"/>
        </w:rPr>
        <w:t>praktického hlediska.</w:t>
      </w:r>
    </w:p>
    <w:p w:rsidR="00745549" w:rsidRPr="00DA69A7" w:rsidRDefault="00AD3BC9" w:rsidP="009405FD">
      <w:pPr>
        <w:tabs>
          <w:tab w:val="left" w:pos="567"/>
        </w:tabs>
        <w:spacing w:after="0" w:line="360" w:lineRule="auto"/>
        <w:jc w:val="both"/>
        <w:rPr>
          <w:rFonts w:cs="Times New Roman"/>
          <w:szCs w:val="24"/>
        </w:rPr>
      </w:pPr>
      <w:r w:rsidRPr="00DA69A7">
        <w:rPr>
          <w:rFonts w:cs="Times New Roman"/>
          <w:szCs w:val="24"/>
        </w:rPr>
        <w:tab/>
      </w:r>
      <w:r w:rsidR="00745549" w:rsidRPr="00DA69A7">
        <w:rPr>
          <w:rFonts w:cs="Times New Roman"/>
          <w:szCs w:val="24"/>
        </w:rPr>
        <w:t xml:space="preserve">Při zpracování </w:t>
      </w:r>
      <w:r w:rsidR="009405FD">
        <w:rPr>
          <w:rFonts w:cs="Times New Roman"/>
          <w:szCs w:val="24"/>
        </w:rPr>
        <w:t xml:space="preserve">této práce vycházím především z </w:t>
      </w:r>
      <w:r w:rsidR="00745549" w:rsidRPr="00DA69A7">
        <w:rPr>
          <w:rFonts w:cs="Times New Roman"/>
          <w:szCs w:val="24"/>
        </w:rPr>
        <w:t>odborné literatury. Velkou informační oporou mi jsou zejména komentáře a právní předpisy České republiky, Evropské unie, ale i právní předpisy mezinárodního práva. Při zpracovávání tématu využ</w:t>
      </w:r>
      <w:r w:rsidR="000D7151" w:rsidRPr="00DA69A7">
        <w:rPr>
          <w:rFonts w:cs="Times New Roman"/>
          <w:szCs w:val="24"/>
        </w:rPr>
        <w:t>iji také</w:t>
      </w:r>
      <w:r w:rsidR="00745549" w:rsidRPr="00DA69A7">
        <w:rPr>
          <w:rFonts w:cs="Times New Roman"/>
          <w:szCs w:val="24"/>
        </w:rPr>
        <w:t xml:space="preserve"> internetový</w:t>
      </w:r>
      <w:r w:rsidR="009405FD">
        <w:rPr>
          <w:rFonts w:cs="Times New Roman"/>
          <w:szCs w:val="24"/>
        </w:rPr>
        <w:t xml:space="preserve">ch zdrojů, z </w:t>
      </w:r>
      <w:r w:rsidR="00745549" w:rsidRPr="00DA69A7">
        <w:rPr>
          <w:rFonts w:cs="Times New Roman"/>
          <w:szCs w:val="24"/>
        </w:rPr>
        <w:t xml:space="preserve">nichž některé sice patří mezi komerční, nicméně </w:t>
      </w:r>
      <w:r w:rsidR="000D7151" w:rsidRPr="00DA69A7">
        <w:rPr>
          <w:rFonts w:cs="Times New Roman"/>
          <w:szCs w:val="24"/>
        </w:rPr>
        <w:t>je</w:t>
      </w:r>
      <w:r w:rsidR="00745549" w:rsidRPr="00DA69A7">
        <w:rPr>
          <w:rFonts w:cs="Times New Roman"/>
          <w:szCs w:val="24"/>
        </w:rPr>
        <w:t xml:space="preserve"> potřeba jich využít pro podporu svých tvrzení, neboť mezi odbornými texty </w:t>
      </w:r>
      <w:r w:rsidR="000D7151" w:rsidRPr="00DA69A7">
        <w:rPr>
          <w:rFonts w:cs="Times New Roman"/>
          <w:szCs w:val="24"/>
        </w:rPr>
        <w:t>je</w:t>
      </w:r>
      <w:r w:rsidR="00745549" w:rsidRPr="00DA69A7">
        <w:rPr>
          <w:rFonts w:cs="Times New Roman"/>
          <w:szCs w:val="24"/>
        </w:rPr>
        <w:t xml:space="preserve"> téměř nemožné najít informace </w:t>
      </w:r>
      <w:r w:rsidR="009405FD">
        <w:rPr>
          <w:rFonts w:cs="Times New Roman"/>
          <w:szCs w:val="24"/>
        </w:rPr>
        <w:t xml:space="preserve">k </w:t>
      </w:r>
      <w:r w:rsidR="00745549" w:rsidRPr="00DA69A7">
        <w:rPr>
          <w:rFonts w:cs="Times New Roman"/>
          <w:szCs w:val="24"/>
        </w:rPr>
        <w:t>problematice</w:t>
      </w:r>
      <w:r w:rsidR="000D7151" w:rsidRPr="00DA69A7">
        <w:rPr>
          <w:rFonts w:cs="Times New Roman"/>
          <w:szCs w:val="24"/>
        </w:rPr>
        <w:t xml:space="preserve"> tetování a piercingu na pracovišti</w:t>
      </w:r>
      <w:r w:rsidR="00E91FFD">
        <w:rPr>
          <w:rFonts w:cs="Times New Roman"/>
          <w:szCs w:val="24"/>
        </w:rPr>
        <w:t>.</w:t>
      </w:r>
    </w:p>
    <w:p w:rsidR="00496196" w:rsidRDefault="00745549" w:rsidP="00DA69A7">
      <w:pPr>
        <w:tabs>
          <w:tab w:val="left" w:pos="567"/>
        </w:tabs>
        <w:spacing w:after="0" w:line="360" w:lineRule="auto"/>
        <w:jc w:val="both"/>
        <w:rPr>
          <w:rFonts w:cs="Times New Roman"/>
          <w:szCs w:val="24"/>
        </w:rPr>
      </w:pPr>
      <w:r w:rsidRPr="00DA69A7">
        <w:rPr>
          <w:rFonts w:cs="Times New Roman"/>
          <w:szCs w:val="24"/>
        </w:rPr>
        <w:tab/>
      </w:r>
      <w:r w:rsidR="00AD3BC9" w:rsidRPr="00DA69A7">
        <w:rPr>
          <w:rFonts w:cs="Times New Roman"/>
          <w:szCs w:val="24"/>
        </w:rPr>
        <w:t>Téma pracovněprávní diskriminace na základě vnějších znaků není komplexně zpracováno. Zákaz diskriminace na základě rasy a zdravotního postižení právní ř</w:t>
      </w:r>
      <w:r w:rsidR="0094652E" w:rsidRPr="00DA69A7">
        <w:rPr>
          <w:rFonts w:cs="Times New Roman"/>
          <w:szCs w:val="24"/>
        </w:rPr>
        <w:t>ád zná, budu tedy zkoumat, zda zákon pamatuje i na situace zákazu diskriminace tělesně modifikova</w:t>
      </w:r>
      <w:r w:rsidR="009405FD">
        <w:rPr>
          <w:rFonts w:cs="Times New Roman"/>
          <w:szCs w:val="24"/>
        </w:rPr>
        <w:t xml:space="preserve">ných osob. Dle mého názoru je v </w:t>
      </w:r>
      <w:r w:rsidR="0094652E" w:rsidRPr="00DA69A7">
        <w:rPr>
          <w:rFonts w:cs="Times New Roman"/>
          <w:szCs w:val="24"/>
        </w:rPr>
        <w:t>dnešní době výběr zaměstnanců na základě „vzhledu“ velmi diskutovan</w:t>
      </w:r>
      <w:r w:rsidR="000D7151" w:rsidRPr="00DA69A7">
        <w:rPr>
          <w:rFonts w:cs="Times New Roman"/>
          <w:szCs w:val="24"/>
        </w:rPr>
        <w:t>ým</w:t>
      </w:r>
      <w:r w:rsidR="0094652E" w:rsidRPr="00DA69A7">
        <w:rPr>
          <w:rFonts w:cs="Times New Roman"/>
          <w:szCs w:val="24"/>
        </w:rPr>
        <w:t xml:space="preserve"> téma</w:t>
      </w:r>
      <w:r w:rsidR="000D7151" w:rsidRPr="00DA69A7">
        <w:rPr>
          <w:rFonts w:cs="Times New Roman"/>
          <w:szCs w:val="24"/>
        </w:rPr>
        <w:t>tem</w:t>
      </w:r>
      <w:r w:rsidR="0094652E" w:rsidRPr="00DA69A7">
        <w:rPr>
          <w:rFonts w:cs="Times New Roman"/>
          <w:szCs w:val="24"/>
        </w:rPr>
        <w:t xml:space="preserve"> a mělo by být hlouběji zkou</w:t>
      </w:r>
      <w:r w:rsidR="00640F95">
        <w:rPr>
          <w:rFonts w:cs="Times New Roman"/>
          <w:szCs w:val="24"/>
        </w:rPr>
        <w:t>máno.</w:t>
      </w:r>
    </w:p>
    <w:p w:rsidR="009D4025" w:rsidRPr="00DA69A7" w:rsidRDefault="009D4025" w:rsidP="00DA69A7">
      <w:pPr>
        <w:spacing w:after="0" w:line="360" w:lineRule="auto"/>
        <w:jc w:val="both"/>
        <w:rPr>
          <w:rFonts w:cs="Times New Roman"/>
          <w:szCs w:val="28"/>
        </w:rPr>
      </w:pPr>
      <w:r w:rsidRPr="00DA69A7">
        <w:rPr>
          <w:rFonts w:cs="Times New Roman"/>
          <w:szCs w:val="28"/>
        </w:rPr>
        <w:br w:type="page"/>
      </w:r>
    </w:p>
    <w:p w:rsidR="001207CB" w:rsidRPr="00DA69A7" w:rsidRDefault="009D4025" w:rsidP="00DA69A7">
      <w:pPr>
        <w:pStyle w:val="Nadpis1"/>
        <w:spacing w:before="0" w:line="360" w:lineRule="auto"/>
        <w:jc w:val="both"/>
        <w:rPr>
          <w:rFonts w:cs="Times New Roman"/>
        </w:rPr>
      </w:pPr>
      <w:bookmarkStart w:id="2" w:name="_Toc513026507"/>
      <w:r w:rsidRPr="00DA69A7">
        <w:rPr>
          <w:rFonts w:cs="Times New Roman"/>
        </w:rPr>
        <w:lastRenderedPageBreak/>
        <w:t>2</w:t>
      </w:r>
      <w:r w:rsidRPr="00DA69A7">
        <w:rPr>
          <w:rFonts w:cs="Times New Roman"/>
        </w:rPr>
        <w:tab/>
      </w:r>
      <w:r w:rsidR="00BB2FF6" w:rsidRPr="00DA69A7">
        <w:rPr>
          <w:rFonts w:cs="Times New Roman"/>
        </w:rPr>
        <w:t>Diskriminace</w:t>
      </w:r>
      <w:r w:rsidR="003169E1" w:rsidRPr="00DA69A7">
        <w:rPr>
          <w:rFonts w:cs="Times New Roman"/>
        </w:rPr>
        <w:t xml:space="preserve"> obecně</w:t>
      </w:r>
      <w:bookmarkEnd w:id="2"/>
    </w:p>
    <w:p w:rsidR="009405FD" w:rsidRDefault="00E73568" w:rsidP="009405FD">
      <w:pPr>
        <w:tabs>
          <w:tab w:val="left" w:pos="567"/>
        </w:tabs>
        <w:spacing w:after="0" w:line="360" w:lineRule="auto"/>
        <w:ind w:right="48"/>
        <w:jc w:val="both"/>
        <w:rPr>
          <w:rFonts w:cs="Times New Roman"/>
          <w:szCs w:val="28"/>
        </w:rPr>
      </w:pPr>
      <w:r w:rsidRPr="00DA69A7">
        <w:rPr>
          <w:rFonts w:cs="Times New Roman"/>
          <w:szCs w:val="28"/>
        </w:rPr>
        <w:tab/>
      </w:r>
      <w:r w:rsidR="009405FD">
        <w:rPr>
          <w:rFonts w:cs="Times New Roman"/>
          <w:szCs w:val="28"/>
        </w:rPr>
        <w:t xml:space="preserve">Slovo diskriminace pochází z </w:t>
      </w:r>
      <w:r w:rsidR="00A8329A" w:rsidRPr="00DA69A7">
        <w:rPr>
          <w:rFonts w:cs="Times New Roman"/>
          <w:szCs w:val="28"/>
        </w:rPr>
        <w:t xml:space="preserve">latinského </w:t>
      </w:r>
      <w:proofErr w:type="spellStart"/>
      <w:r w:rsidR="00A8329A" w:rsidRPr="00DA69A7">
        <w:rPr>
          <w:rFonts w:cs="Times New Roman"/>
          <w:i/>
          <w:szCs w:val="28"/>
        </w:rPr>
        <w:t>discriminare</w:t>
      </w:r>
      <w:proofErr w:type="spellEnd"/>
      <w:r w:rsidR="00A8329A" w:rsidRPr="00DA69A7">
        <w:rPr>
          <w:rFonts w:cs="Times New Roman"/>
          <w:szCs w:val="28"/>
        </w:rPr>
        <w:t xml:space="preserve">, což </w:t>
      </w:r>
      <w:r w:rsidR="004948F3" w:rsidRPr="00DA69A7">
        <w:rPr>
          <w:rFonts w:cs="Times New Roman"/>
          <w:szCs w:val="28"/>
        </w:rPr>
        <w:t>obecně</w:t>
      </w:r>
      <w:r w:rsidR="00A8329A" w:rsidRPr="00DA69A7">
        <w:rPr>
          <w:rFonts w:cs="Times New Roman"/>
          <w:szCs w:val="28"/>
        </w:rPr>
        <w:t xml:space="preserve"> znamená rozdělovat či rozlišovat.</w:t>
      </w:r>
      <w:r w:rsidR="00A8329A" w:rsidRPr="00DA69A7">
        <w:rPr>
          <w:rStyle w:val="Znakapoznpodarou"/>
          <w:rFonts w:cs="Times New Roman"/>
          <w:szCs w:val="28"/>
        </w:rPr>
        <w:footnoteReference w:id="1"/>
      </w:r>
      <w:r w:rsidR="00A8329A" w:rsidRPr="00DA69A7">
        <w:rPr>
          <w:rFonts w:cs="Times New Roman"/>
          <w:szCs w:val="28"/>
        </w:rPr>
        <w:t xml:space="preserve"> </w:t>
      </w:r>
      <w:r w:rsidR="009405FD">
        <w:rPr>
          <w:rFonts w:cs="Times New Roman"/>
          <w:szCs w:val="28"/>
        </w:rPr>
        <w:t xml:space="preserve">V </w:t>
      </w:r>
      <w:r w:rsidR="004948F3" w:rsidRPr="00DA69A7">
        <w:rPr>
          <w:rFonts w:cs="Times New Roman"/>
          <w:szCs w:val="28"/>
        </w:rPr>
        <w:t>souvislosti s</w:t>
      </w:r>
      <w:r w:rsidR="009405FD">
        <w:rPr>
          <w:rFonts w:cs="Times New Roman"/>
          <w:szCs w:val="28"/>
        </w:rPr>
        <w:t xml:space="preserve"> </w:t>
      </w:r>
      <w:r w:rsidR="000570D3" w:rsidRPr="00DA69A7">
        <w:rPr>
          <w:rFonts w:cs="Times New Roman"/>
          <w:szCs w:val="28"/>
        </w:rPr>
        <w:t>diskriminací se však nejedná</w:t>
      </w:r>
      <w:r w:rsidR="004948F3" w:rsidRPr="00DA69A7">
        <w:rPr>
          <w:rFonts w:cs="Times New Roman"/>
          <w:szCs w:val="28"/>
        </w:rPr>
        <w:t xml:space="preserve"> o jakékoliv rozlišování, nýbrž o rozlišování, které určitým zp</w:t>
      </w:r>
      <w:r w:rsidR="000570D3" w:rsidRPr="00DA69A7">
        <w:rPr>
          <w:rFonts w:cs="Times New Roman"/>
          <w:szCs w:val="28"/>
        </w:rPr>
        <w:t xml:space="preserve">ůsobem </w:t>
      </w:r>
      <w:r w:rsidR="0075621E" w:rsidRPr="00DA69A7">
        <w:rPr>
          <w:rFonts w:cs="Times New Roman"/>
          <w:szCs w:val="28"/>
        </w:rPr>
        <w:t xml:space="preserve">negativně </w:t>
      </w:r>
      <w:r w:rsidR="000570D3" w:rsidRPr="00DA69A7">
        <w:rPr>
          <w:rFonts w:cs="Times New Roman"/>
          <w:szCs w:val="28"/>
        </w:rPr>
        <w:t>zatěžuje osobu</w:t>
      </w:r>
      <w:r w:rsidR="004948F3" w:rsidRPr="00DA69A7">
        <w:rPr>
          <w:rFonts w:cs="Times New Roman"/>
          <w:szCs w:val="28"/>
        </w:rPr>
        <w:t xml:space="preserve"> či skupinu osob na základě zakázaného kritéria nebo způsobu jednání.</w:t>
      </w:r>
      <w:r w:rsidR="004948F3" w:rsidRPr="00DA69A7">
        <w:rPr>
          <w:rStyle w:val="Znakapoznpodarou"/>
          <w:rFonts w:cs="Times New Roman"/>
          <w:szCs w:val="28"/>
        </w:rPr>
        <w:footnoteReference w:id="2"/>
      </w:r>
    </w:p>
    <w:p w:rsidR="0071775F" w:rsidRDefault="009405FD" w:rsidP="009405FD">
      <w:pPr>
        <w:tabs>
          <w:tab w:val="left" w:pos="567"/>
        </w:tabs>
        <w:spacing w:after="0" w:line="360" w:lineRule="auto"/>
        <w:ind w:right="48"/>
        <w:jc w:val="both"/>
        <w:rPr>
          <w:rFonts w:cs="Times New Roman"/>
          <w:szCs w:val="28"/>
        </w:rPr>
      </w:pPr>
      <w:r>
        <w:rPr>
          <w:rFonts w:cs="Times New Roman"/>
          <w:szCs w:val="28"/>
        </w:rPr>
        <w:tab/>
      </w:r>
      <w:r w:rsidR="003A16CE" w:rsidRPr="00DA69A7">
        <w:rPr>
          <w:rFonts w:cs="Times New Roman"/>
          <w:szCs w:val="28"/>
        </w:rPr>
        <w:t xml:space="preserve">Diskriminace je </w:t>
      </w:r>
      <w:r w:rsidR="00A8329A" w:rsidRPr="00DA69A7">
        <w:rPr>
          <w:rFonts w:cs="Times New Roman"/>
          <w:szCs w:val="28"/>
        </w:rPr>
        <w:t xml:space="preserve">tedy </w:t>
      </w:r>
      <w:r w:rsidR="003A16CE" w:rsidRPr="00DA69A7">
        <w:rPr>
          <w:rFonts w:cs="Times New Roman"/>
          <w:szCs w:val="28"/>
        </w:rPr>
        <w:t xml:space="preserve">termín označující </w:t>
      </w:r>
      <w:r w:rsidR="00356E27" w:rsidRPr="00DA69A7">
        <w:rPr>
          <w:rFonts w:cs="Times New Roman"/>
          <w:szCs w:val="28"/>
        </w:rPr>
        <w:t>jednání, kdy je s</w:t>
      </w:r>
      <w:r>
        <w:rPr>
          <w:rFonts w:cs="Times New Roman"/>
          <w:szCs w:val="28"/>
        </w:rPr>
        <w:t xml:space="preserve"> </w:t>
      </w:r>
      <w:r w:rsidR="00DF5770" w:rsidRPr="00DA69A7">
        <w:rPr>
          <w:rFonts w:cs="Times New Roman"/>
          <w:szCs w:val="28"/>
        </w:rPr>
        <w:t xml:space="preserve">určitou </w:t>
      </w:r>
      <w:r w:rsidR="00356E27" w:rsidRPr="00DA69A7">
        <w:rPr>
          <w:rFonts w:cs="Times New Roman"/>
          <w:szCs w:val="28"/>
        </w:rPr>
        <w:t>osobou</w:t>
      </w:r>
      <w:r w:rsidR="00A14908" w:rsidRPr="00DA69A7">
        <w:rPr>
          <w:rFonts w:cs="Times New Roman"/>
          <w:szCs w:val="28"/>
        </w:rPr>
        <w:t xml:space="preserve"> či skupinou osob</w:t>
      </w:r>
      <w:r w:rsidR="00356E27" w:rsidRPr="00DA69A7">
        <w:rPr>
          <w:rFonts w:cs="Times New Roman"/>
          <w:szCs w:val="28"/>
        </w:rPr>
        <w:t xml:space="preserve"> zacházeno odlišně ve srovnatelných situacích</w:t>
      </w:r>
      <w:r w:rsidR="00A14908" w:rsidRPr="00DA69A7">
        <w:rPr>
          <w:rFonts w:cs="Times New Roman"/>
          <w:szCs w:val="28"/>
        </w:rPr>
        <w:t>,</w:t>
      </w:r>
      <w:r>
        <w:rPr>
          <w:rFonts w:cs="Times New Roman"/>
          <w:szCs w:val="28"/>
        </w:rPr>
        <w:t xml:space="preserve"> a k </w:t>
      </w:r>
      <w:r w:rsidR="00356E27" w:rsidRPr="00DA69A7">
        <w:rPr>
          <w:rFonts w:cs="Times New Roman"/>
          <w:szCs w:val="28"/>
        </w:rPr>
        <w:t>tomuto odlišnému zacházení neexistuje rozumný důvod</w:t>
      </w:r>
      <w:r w:rsidR="003A16CE" w:rsidRPr="00DA69A7">
        <w:rPr>
          <w:rFonts w:cs="Times New Roman"/>
          <w:szCs w:val="28"/>
        </w:rPr>
        <w:t xml:space="preserve">. </w:t>
      </w:r>
      <w:r w:rsidR="000570D3" w:rsidRPr="00DA69A7">
        <w:rPr>
          <w:rFonts w:cs="Times New Roman"/>
          <w:szCs w:val="28"/>
        </w:rPr>
        <w:t>Výše uvedené jednání, respektiv</w:t>
      </w:r>
      <w:r w:rsidR="00A14908" w:rsidRPr="00DA69A7">
        <w:rPr>
          <w:rFonts w:cs="Times New Roman"/>
          <w:szCs w:val="28"/>
        </w:rPr>
        <w:t xml:space="preserve">e </w:t>
      </w:r>
      <w:r w:rsidR="000570D3" w:rsidRPr="00DA69A7">
        <w:rPr>
          <w:rFonts w:cs="Times New Roman"/>
          <w:szCs w:val="28"/>
        </w:rPr>
        <w:t>zakázané důvody diskriminace,</w:t>
      </w:r>
      <w:r w:rsidR="00356E27" w:rsidRPr="00DA69A7">
        <w:rPr>
          <w:rFonts w:cs="Times New Roman"/>
          <w:szCs w:val="28"/>
        </w:rPr>
        <w:t xml:space="preserve"> musí být </w:t>
      </w:r>
      <w:r w:rsidR="000570D3" w:rsidRPr="00DA69A7">
        <w:rPr>
          <w:rFonts w:cs="Times New Roman"/>
          <w:szCs w:val="28"/>
        </w:rPr>
        <w:t>vymezeny</w:t>
      </w:r>
      <w:r>
        <w:rPr>
          <w:rFonts w:cs="Times New Roman"/>
          <w:szCs w:val="28"/>
        </w:rPr>
        <w:t xml:space="preserve"> v </w:t>
      </w:r>
      <w:r w:rsidR="00356E27" w:rsidRPr="00DA69A7">
        <w:rPr>
          <w:rFonts w:cs="Times New Roman"/>
          <w:szCs w:val="28"/>
        </w:rPr>
        <w:t>zákoně.</w:t>
      </w:r>
      <w:r w:rsidR="00356E27" w:rsidRPr="00DA69A7">
        <w:rPr>
          <w:rStyle w:val="Znakapoznpodarou"/>
          <w:rFonts w:cs="Times New Roman"/>
          <w:szCs w:val="28"/>
        </w:rPr>
        <w:footnoteReference w:id="3"/>
      </w:r>
    </w:p>
    <w:p w:rsidR="005434ED" w:rsidRPr="00DA69A7" w:rsidRDefault="005434ED" w:rsidP="009405FD">
      <w:pPr>
        <w:tabs>
          <w:tab w:val="left" w:pos="567"/>
        </w:tabs>
        <w:spacing w:after="0" w:line="360" w:lineRule="auto"/>
        <w:ind w:right="48"/>
        <w:jc w:val="both"/>
        <w:rPr>
          <w:rFonts w:cs="Times New Roman"/>
          <w:szCs w:val="28"/>
        </w:rPr>
      </w:pPr>
    </w:p>
    <w:p w:rsidR="00504A7E" w:rsidRPr="00DA69A7" w:rsidRDefault="00BB2FF6" w:rsidP="00DA69A7">
      <w:pPr>
        <w:pStyle w:val="Nadpis2"/>
        <w:spacing w:before="0" w:line="360" w:lineRule="auto"/>
        <w:jc w:val="both"/>
        <w:rPr>
          <w:rFonts w:cs="Times New Roman"/>
        </w:rPr>
      </w:pPr>
      <w:bookmarkStart w:id="3" w:name="_Toc513026508"/>
      <w:r w:rsidRPr="00DA69A7">
        <w:rPr>
          <w:rFonts w:cs="Times New Roman"/>
        </w:rPr>
        <w:t>2.1</w:t>
      </w:r>
      <w:r w:rsidR="00771466" w:rsidRPr="00DA69A7">
        <w:rPr>
          <w:rFonts w:cs="Times New Roman"/>
        </w:rPr>
        <w:tab/>
        <w:t xml:space="preserve">Princip rovnosti, </w:t>
      </w:r>
      <w:r w:rsidR="00504A7E" w:rsidRPr="00DA69A7">
        <w:rPr>
          <w:rFonts w:cs="Times New Roman"/>
        </w:rPr>
        <w:t>zákaz diskriminace</w:t>
      </w:r>
      <w:r w:rsidR="00771466" w:rsidRPr="00DA69A7">
        <w:rPr>
          <w:rFonts w:cs="Times New Roman"/>
        </w:rPr>
        <w:t xml:space="preserve"> a jejich právní úprava</w:t>
      </w:r>
      <w:bookmarkEnd w:id="3"/>
    </w:p>
    <w:p w:rsidR="003C12C8" w:rsidRDefault="00A13FC4" w:rsidP="003C12C8">
      <w:pPr>
        <w:spacing w:after="0" w:line="360" w:lineRule="auto"/>
        <w:ind w:firstLine="567"/>
        <w:jc w:val="both"/>
        <w:rPr>
          <w:rFonts w:cs="Times New Roman"/>
        </w:rPr>
      </w:pPr>
      <w:r>
        <w:rPr>
          <w:rFonts w:cs="Times New Roman"/>
        </w:rPr>
        <w:t>Princip rovnosti a zákaz</w:t>
      </w:r>
      <w:r w:rsidR="00362FB9" w:rsidRPr="00DA69A7">
        <w:rPr>
          <w:rFonts w:cs="Times New Roman"/>
        </w:rPr>
        <w:t xml:space="preserve"> diskriminace patří mezi nejvýznamnějš</w:t>
      </w:r>
      <w:r w:rsidR="009405FD">
        <w:rPr>
          <w:rFonts w:cs="Times New Roman"/>
        </w:rPr>
        <w:t xml:space="preserve">í a nejdůležitější principy v </w:t>
      </w:r>
      <w:r w:rsidR="00362FB9" w:rsidRPr="00DA69A7">
        <w:rPr>
          <w:rFonts w:cs="Times New Roman"/>
        </w:rPr>
        <w:t>oblasti ochrany lidských práv na mezinárodní i vnitrostátní úrovni.</w:t>
      </w:r>
      <w:r w:rsidR="00362FB9" w:rsidRPr="00DA69A7">
        <w:rPr>
          <w:rStyle w:val="Znakapoznpodarou"/>
          <w:rFonts w:cs="Times New Roman"/>
        </w:rPr>
        <w:footnoteReference w:id="4"/>
      </w:r>
      <w:r w:rsidR="00362FB9" w:rsidRPr="00DA69A7">
        <w:rPr>
          <w:rFonts w:cs="Times New Roman"/>
        </w:rPr>
        <w:t xml:space="preserve"> „V</w:t>
      </w:r>
      <w:r w:rsidR="009405FD">
        <w:rPr>
          <w:rFonts w:cs="Times New Roman"/>
        </w:rPr>
        <w:t xml:space="preserve">nímání principu rovnosti bývá v jednotlivém případě spojeno s </w:t>
      </w:r>
      <w:r w:rsidR="00362FB9" w:rsidRPr="00DA69A7">
        <w:rPr>
          <w:rFonts w:cs="Times New Roman"/>
        </w:rPr>
        <w:t>jinými hodnotami či lidskými právy: vz</w:t>
      </w:r>
      <w:r w:rsidR="009405FD">
        <w:rPr>
          <w:rFonts w:cs="Times New Roman"/>
        </w:rPr>
        <w:t xml:space="preserve">dělání, zdravotní péče, […] a v </w:t>
      </w:r>
      <w:r w:rsidR="00362FB9" w:rsidRPr="00DA69A7">
        <w:rPr>
          <w:rFonts w:cs="Times New Roman"/>
        </w:rPr>
        <w:t>neposlední řadě i rovno</w:t>
      </w:r>
      <w:r w:rsidR="009405FD">
        <w:rPr>
          <w:rFonts w:cs="Times New Roman"/>
        </w:rPr>
        <w:t xml:space="preserve">st v přístupu k </w:t>
      </w:r>
      <w:r w:rsidR="00362FB9" w:rsidRPr="00DA69A7">
        <w:rPr>
          <w:rFonts w:cs="Times New Roman"/>
        </w:rPr>
        <w:t>soudu apod.“</w:t>
      </w:r>
      <w:r w:rsidR="00362FB9" w:rsidRPr="00DA69A7">
        <w:rPr>
          <w:rStyle w:val="Znakapoznpodarou"/>
          <w:rFonts w:cs="Times New Roman"/>
        </w:rPr>
        <w:footnoteReference w:id="5"/>
      </w:r>
    </w:p>
    <w:p w:rsidR="00011316" w:rsidRDefault="00D41183" w:rsidP="003C12C8">
      <w:pPr>
        <w:spacing w:after="0" w:line="360" w:lineRule="auto"/>
        <w:ind w:firstLine="567"/>
        <w:jc w:val="both"/>
        <w:rPr>
          <w:rFonts w:cs="Times New Roman"/>
        </w:rPr>
      </w:pPr>
      <w:r w:rsidRPr="00DA69A7">
        <w:rPr>
          <w:rFonts w:cs="Times New Roman"/>
        </w:rPr>
        <w:t>R</w:t>
      </w:r>
      <w:r w:rsidR="00BE5DD1" w:rsidRPr="00DA69A7">
        <w:rPr>
          <w:rFonts w:cs="Times New Roman"/>
        </w:rPr>
        <w:t>ovnost</w:t>
      </w:r>
      <w:r w:rsidR="00A94359" w:rsidRPr="00DA69A7">
        <w:rPr>
          <w:rFonts w:cs="Times New Roman"/>
        </w:rPr>
        <w:t xml:space="preserve"> nelze</w:t>
      </w:r>
      <w:r w:rsidR="00362FB9" w:rsidRPr="00DA69A7">
        <w:rPr>
          <w:rFonts w:cs="Times New Roman"/>
        </w:rPr>
        <w:t xml:space="preserve"> přesně</w:t>
      </w:r>
      <w:r w:rsidR="00C22A59" w:rsidRPr="00DA69A7">
        <w:rPr>
          <w:rFonts w:cs="Times New Roman"/>
        </w:rPr>
        <w:t xml:space="preserve"> </w:t>
      </w:r>
      <w:r w:rsidR="00A94359" w:rsidRPr="00DA69A7">
        <w:rPr>
          <w:rFonts w:cs="Times New Roman"/>
        </w:rPr>
        <w:t>definovat</w:t>
      </w:r>
      <w:r w:rsidRPr="00DA69A7">
        <w:rPr>
          <w:rFonts w:cs="Times New Roman"/>
        </w:rPr>
        <w:t xml:space="preserve">, </w:t>
      </w:r>
      <w:r w:rsidR="00C22A59" w:rsidRPr="00DA69A7">
        <w:rPr>
          <w:rFonts w:cs="Times New Roman"/>
        </w:rPr>
        <w:t xml:space="preserve">jelikož </w:t>
      </w:r>
      <w:r w:rsidRPr="00DA69A7">
        <w:rPr>
          <w:rFonts w:cs="Times New Roman"/>
        </w:rPr>
        <w:t>neustále dochází k vývoji vnímání tohoto principu.</w:t>
      </w:r>
      <w:r w:rsidR="00BE5DD1" w:rsidRPr="00DA69A7">
        <w:rPr>
          <w:rFonts w:cs="Times New Roman"/>
        </w:rPr>
        <w:t xml:space="preserve"> </w:t>
      </w:r>
      <w:r w:rsidRPr="00DA69A7">
        <w:rPr>
          <w:rFonts w:cs="Times New Roman"/>
        </w:rPr>
        <w:t xml:space="preserve">Pojem rovnost však </w:t>
      </w:r>
      <w:r w:rsidR="00A94359" w:rsidRPr="00DA69A7">
        <w:rPr>
          <w:rFonts w:cs="Times New Roman"/>
        </w:rPr>
        <w:t xml:space="preserve">předpokládá, že </w:t>
      </w:r>
      <w:r w:rsidRPr="00DA69A7">
        <w:rPr>
          <w:rFonts w:cs="Times New Roman"/>
        </w:rPr>
        <w:t xml:space="preserve">si </w:t>
      </w:r>
      <w:r w:rsidR="00A94359" w:rsidRPr="00DA69A7">
        <w:rPr>
          <w:rFonts w:cs="Times New Roman"/>
        </w:rPr>
        <w:t xml:space="preserve">lidé </w:t>
      </w:r>
      <w:r w:rsidRPr="00DA69A7">
        <w:rPr>
          <w:rFonts w:cs="Times New Roman"/>
        </w:rPr>
        <w:t xml:space="preserve">jsou </w:t>
      </w:r>
      <w:r w:rsidR="00A94359" w:rsidRPr="00DA69A7">
        <w:rPr>
          <w:rFonts w:cs="Times New Roman"/>
        </w:rPr>
        <w:t>rovni svou hodnotou</w:t>
      </w:r>
      <w:r w:rsidR="00C22A59" w:rsidRPr="00DA69A7">
        <w:rPr>
          <w:rFonts w:cs="Times New Roman"/>
        </w:rPr>
        <w:t xml:space="preserve"> a</w:t>
      </w:r>
      <w:r w:rsidR="00200265">
        <w:rPr>
          <w:rFonts w:cs="Times New Roman"/>
        </w:rPr>
        <w:t xml:space="preserve"> z toho pak vychází rovnost v </w:t>
      </w:r>
      <w:r w:rsidRPr="00DA69A7">
        <w:rPr>
          <w:rFonts w:cs="Times New Roman"/>
        </w:rPr>
        <w:t>právech.</w:t>
      </w:r>
      <w:r w:rsidR="00C22A59" w:rsidRPr="00DA69A7">
        <w:rPr>
          <w:rFonts w:cs="Times New Roman"/>
        </w:rPr>
        <w:t xml:space="preserve"> Není však možné ji vnímat absolutně. Stát není povinen odstraňovat všechny faktické nerovnosti, ale jen neodůvodněné rozdíly.</w:t>
      </w:r>
      <w:r w:rsidR="00C22A59" w:rsidRPr="00DA69A7">
        <w:rPr>
          <w:rStyle w:val="Znakapoznpodarou"/>
          <w:rFonts w:cs="Times New Roman"/>
        </w:rPr>
        <w:footnoteReference w:id="6"/>
      </w:r>
      <w:r w:rsidR="00A94359" w:rsidRPr="00DA69A7">
        <w:rPr>
          <w:rFonts w:cs="Times New Roman"/>
        </w:rPr>
        <w:t xml:space="preserve"> </w:t>
      </w:r>
      <w:r w:rsidR="00771466" w:rsidRPr="00DA69A7">
        <w:rPr>
          <w:rFonts w:cs="Times New Roman"/>
        </w:rPr>
        <w:t>Zákaz diskriminace je pak ve většině právních předpisů vymezován právě principem rovnosti.</w:t>
      </w:r>
    </w:p>
    <w:p w:rsidR="005434ED" w:rsidRPr="00DA69A7" w:rsidRDefault="005434ED" w:rsidP="003C12C8">
      <w:pPr>
        <w:spacing w:after="0" w:line="360" w:lineRule="auto"/>
        <w:ind w:firstLine="567"/>
        <w:jc w:val="both"/>
        <w:rPr>
          <w:rFonts w:cs="Times New Roman"/>
        </w:rPr>
      </w:pPr>
    </w:p>
    <w:p w:rsidR="00771466" w:rsidRPr="00DA69A7" w:rsidRDefault="00771466" w:rsidP="00DA69A7">
      <w:pPr>
        <w:pStyle w:val="Nadpis3"/>
        <w:spacing w:before="0" w:line="360" w:lineRule="auto"/>
        <w:jc w:val="both"/>
        <w:rPr>
          <w:rFonts w:cs="Times New Roman"/>
        </w:rPr>
      </w:pPr>
      <w:bookmarkStart w:id="4" w:name="_Toc513026509"/>
      <w:r w:rsidRPr="00DA69A7">
        <w:rPr>
          <w:rFonts w:cs="Times New Roman"/>
        </w:rPr>
        <w:t>2.1.1</w:t>
      </w:r>
      <w:r w:rsidRPr="00DA69A7">
        <w:rPr>
          <w:rFonts w:cs="Times New Roman"/>
        </w:rPr>
        <w:tab/>
        <w:t>Mezinárodní smlouvy</w:t>
      </w:r>
      <w:bookmarkEnd w:id="4"/>
    </w:p>
    <w:p w:rsidR="00184C19" w:rsidRPr="00DA69A7" w:rsidRDefault="00B80FA6" w:rsidP="00200265">
      <w:pPr>
        <w:spacing w:after="0" w:line="360" w:lineRule="auto"/>
        <w:ind w:firstLine="567"/>
        <w:jc w:val="both"/>
        <w:rPr>
          <w:rFonts w:cs="Times New Roman"/>
        </w:rPr>
      </w:pPr>
      <w:r w:rsidRPr="00DA69A7">
        <w:rPr>
          <w:rFonts w:cs="Times New Roman"/>
        </w:rPr>
        <w:t>Princip rovnosti a nediskriminace upravuje mnoho právních předpisů na mezinárodní i vnitrostátní úrovni. Je vyjádřen již v</w:t>
      </w:r>
      <w:r w:rsidR="006C602D" w:rsidRPr="00DA69A7">
        <w:rPr>
          <w:rFonts w:cs="Times New Roman"/>
        </w:rPr>
        <w:t>e</w:t>
      </w:r>
      <w:r w:rsidRPr="00DA69A7">
        <w:rPr>
          <w:rFonts w:cs="Times New Roman"/>
        </w:rPr>
        <w:t xml:space="preserve"> </w:t>
      </w:r>
      <w:r w:rsidRPr="00DA69A7">
        <w:rPr>
          <w:rFonts w:cs="Times New Roman"/>
          <w:b/>
        </w:rPr>
        <w:t>Všeobecné deklaraci lidských práv</w:t>
      </w:r>
      <w:r w:rsidR="00200265">
        <w:rPr>
          <w:rFonts w:cs="Times New Roman"/>
        </w:rPr>
        <w:t xml:space="preserve"> z </w:t>
      </w:r>
      <w:r w:rsidRPr="00DA69A7">
        <w:rPr>
          <w:rFonts w:cs="Times New Roman"/>
        </w:rPr>
        <w:t>roku 1948</w:t>
      </w:r>
      <w:r w:rsidR="00205E7E" w:rsidRPr="00DA69A7">
        <w:rPr>
          <w:rFonts w:cs="Times New Roman"/>
        </w:rPr>
        <w:t xml:space="preserve"> </w:t>
      </w:r>
      <w:r w:rsidR="00205E7E" w:rsidRPr="00DA69A7">
        <w:rPr>
          <w:rFonts w:cs="Times New Roman"/>
        </w:rPr>
        <w:lastRenderedPageBreak/>
        <w:t xml:space="preserve">(schválené Valným shromážděním OSN) </w:t>
      </w:r>
      <w:r w:rsidR="006C602D" w:rsidRPr="00DA69A7">
        <w:rPr>
          <w:rFonts w:cs="Times New Roman"/>
        </w:rPr>
        <w:t>zejména v</w:t>
      </w:r>
      <w:r w:rsidR="00200265">
        <w:rPr>
          <w:rFonts w:cs="Times New Roman"/>
        </w:rPr>
        <w:t xml:space="preserve"> </w:t>
      </w:r>
      <w:r w:rsidR="006C602D" w:rsidRPr="00DA69A7">
        <w:rPr>
          <w:rFonts w:cs="Times New Roman"/>
        </w:rPr>
        <w:t>č</w:t>
      </w:r>
      <w:r w:rsidR="00BA2614" w:rsidRPr="00DA69A7">
        <w:rPr>
          <w:rFonts w:cs="Times New Roman"/>
        </w:rPr>
        <w:t>l.</w:t>
      </w:r>
      <w:r w:rsidR="006C602D" w:rsidRPr="00DA69A7">
        <w:rPr>
          <w:rFonts w:cs="Times New Roman"/>
        </w:rPr>
        <w:t xml:space="preserve"> 7 ve spojení s</w:t>
      </w:r>
      <w:r w:rsidR="00200265">
        <w:rPr>
          <w:rFonts w:cs="Times New Roman"/>
        </w:rPr>
        <w:t xml:space="preserve"> </w:t>
      </w:r>
      <w:r w:rsidR="006C602D" w:rsidRPr="00DA69A7">
        <w:rPr>
          <w:rFonts w:cs="Times New Roman"/>
        </w:rPr>
        <w:t>čl</w:t>
      </w:r>
      <w:r w:rsidR="00BA2614" w:rsidRPr="00DA69A7">
        <w:rPr>
          <w:rFonts w:cs="Times New Roman"/>
        </w:rPr>
        <w:t>.</w:t>
      </w:r>
      <w:r w:rsidR="006C602D" w:rsidRPr="00DA69A7">
        <w:rPr>
          <w:rFonts w:cs="Times New Roman"/>
        </w:rPr>
        <w:t xml:space="preserve"> 2.</w:t>
      </w:r>
      <w:r w:rsidR="006C602D" w:rsidRPr="00DA69A7">
        <w:rPr>
          <w:rStyle w:val="Znakapoznpodarou"/>
          <w:rFonts w:cs="Times New Roman"/>
        </w:rPr>
        <w:footnoteReference w:id="7"/>
      </w:r>
      <w:r w:rsidR="00BA2614" w:rsidRPr="00DA69A7">
        <w:rPr>
          <w:rFonts w:cs="Times New Roman"/>
        </w:rPr>
        <w:t xml:space="preserve"> Článek 7 říká, že „</w:t>
      </w:r>
      <w:r w:rsidR="00BA2614" w:rsidRPr="00DA69A7">
        <w:rPr>
          <w:rFonts w:cs="Times New Roman"/>
          <w:i/>
        </w:rPr>
        <w:t>Všichni jsou si p</w:t>
      </w:r>
      <w:r w:rsidR="00BA2614" w:rsidRPr="00DA69A7">
        <w:rPr>
          <w:rFonts w:eastAsia="Times New Roman" w:cs="Times New Roman"/>
          <w:i/>
        </w:rPr>
        <w:t>ř</w:t>
      </w:r>
      <w:r w:rsidR="00BA2614" w:rsidRPr="00DA69A7">
        <w:rPr>
          <w:rFonts w:cs="Times New Roman"/>
          <w:i/>
        </w:rPr>
        <w:t>ed zákonem rovni a mají právo na stejnou ochranu zákona bez jakéhokoli rozlišování. Všichni mají právo na stejnou ochranu proti jakékoli diskriminaci, která porušuje tuto deklaraci, a proti každému podn</w:t>
      </w:r>
      <w:r w:rsidR="00BA2614" w:rsidRPr="00DA69A7">
        <w:rPr>
          <w:rFonts w:eastAsia="Times New Roman" w:cs="Times New Roman"/>
          <w:i/>
        </w:rPr>
        <w:t>ě</w:t>
      </w:r>
      <w:r w:rsidR="00BA2614" w:rsidRPr="00DA69A7">
        <w:rPr>
          <w:rFonts w:cs="Times New Roman"/>
          <w:i/>
        </w:rPr>
        <w:t>cování k takové diskriminaci</w:t>
      </w:r>
      <w:r w:rsidR="00BA2614" w:rsidRPr="00DA69A7">
        <w:rPr>
          <w:rFonts w:cs="Times New Roman"/>
        </w:rPr>
        <w:t>.“ Článek druhý pak specifikuje zakázané důvody diskriminace.</w:t>
      </w:r>
    </w:p>
    <w:p w:rsidR="00D873B4" w:rsidRDefault="00834274" w:rsidP="00D873B4">
      <w:pPr>
        <w:tabs>
          <w:tab w:val="left" w:pos="567"/>
        </w:tabs>
        <w:spacing w:after="0" w:line="360" w:lineRule="auto"/>
        <w:jc w:val="both"/>
        <w:rPr>
          <w:rFonts w:cs="Times New Roman"/>
        </w:rPr>
      </w:pPr>
      <w:r w:rsidRPr="00DA69A7">
        <w:rPr>
          <w:rFonts w:cs="Times New Roman"/>
        </w:rPr>
        <w:tab/>
        <w:t xml:space="preserve">Čl. 26 </w:t>
      </w:r>
      <w:r w:rsidRPr="00DA69A7">
        <w:rPr>
          <w:rFonts w:cs="Times New Roman"/>
          <w:b/>
        </w:rPr>
        <w:t>Mezinárodního paktu o občanských a politických právech</w:t>
      </w:r>
      <w:r w:rsidR="003453D5" w:rsidRPr="00DA69A7">
        <w:rPr>
          <w:rFonts w:cs="Times New Roman"/>
          <w:b/>
        </w:rPr>
        <w:t xml:space="preserve">, </w:t>
      </w:r>
      <w:r w:rsidR="003453D5" w:rsidRPr="00DA69A7">
        <w:rPr>
          <w:rFonts w:cs="Times New Roman"/>
        </w:rPr>
        <w:t>přijatého na zasedání OSN roku 1966</w:t>
      </w:r>
      <w:r w:rsidR="003453D5" w:rsidRPr="00DA69A7">
        <w:rPr>
          <w:rFonts w:cs="Times New Roman"/>
          <w:b/>
        </w:rPr>
        <w:t>,</w:t>
      </w:r>
      <w:r w:rsidRPr="00DA69A7">
        <w:rPr>
          <w:rFonts w:cs="Times New Roman"/>
        </w:rPr>
        <w:t xml:space="preserve"> </w:t>
      </w:r>
      <w:r w:rsidR="00C550F6" w:rsidRPr="00DA69A7">
        <w:rPr>
          <w:rFonts w:cs="Times New Roman"/>
        </w:rPr>
        <w:t>vymezuje</w:t>
      </w:r>
      <w:r w:rsidRPr="00DA69A7">
        <w:rPr>
          <w:rFonts w:cs="Times New Roman"/>
        </w:rPr>
        <w:t xml:space="preserve"> diskriminaci obecně, a lze jej tak použít i samostatně</w:t>
      </w:r>
      <w:r w:rsidR="00C550F6" w:rsidRPr="00DA69A7">
        <w:rPr>
          <w:rFonts w:cs="Times New Roman"/>
        </w:rPr>
        <w:t xml:space="preserve"> bez návaznosti na jiná ustanovení paktu.</w:t>
      </w:r>
      <w:r w:rsidR="00C550F6" w:rsidRPr="00DA69A7">
        <w:rPr>
          <w:rStyle w:val="Znakapoznpodarou"/>
          <w:rFonts w:cs="Times New Roman"/>
        </w:rPr>
        <w:footnoteReference w:id="8"/>
      </w:r>
      <w:r w:rsidR="00C550F6" w:rsidRPr="00DA69A7">
        <w:rPr>
          <w:rFonts w:cs="Times New Roman"/>
        </w:rPr>
        <w:t xml:space="preserve"> Článek 26 stanoví, že „</w:t>
      </w:r>
      <w:r w:rsidR="00C550F6" w:rsidRPr="00DA69A7">
        <w:rPr>
          <w:rFonts w:cs="Times New Roman"/>
          <w:i/>
        </w:rPr>
        <w:t>Všichni jsou si p</w:t>
      </w:r>
      <w:r w:rsidR="00C550F6" w:rsidRPr="00DA69A7">
        <w:rPr>
          <w:rFonts w:eastAsia="Verdana" w:cs="Times New Roman"/>
          <w:i/>
        </w:rPr>
        <w:t>ř</w:t>
      </w:r>
      <w:r w:rsidR="00C550F6" w:rsidRPr="00DA69A7">
        <w:rPr>
          <w:rFonts w:cs="Times New Roman"/>
          <w:i/>
        </w:rPr>
        <w:t>ed zákonem rovni a mají právo na stejnou ochranu zákona bez jakékoli diskriminace. Zákon zakáže jakoukoli diskriminaci a zaru</w:t>
      </w:r>
      <w:r w:rsidR="00C550F6" w:rsidRPr="00DA69A7">
        <w:rPr>
          <w:rFonts w:eastAsia="Verdana" w:cs="Times New Roman"/>
          <w:i/>
        </w:rPr>
        <w:t>č</w:t>
      </w:r>
      <w:r w:rsidR="00C550F6" w:rsidRPr="00DA69A7">
        <w:rPr>
          <w:rFonts w:cs="Times New Roman"/>
          <w:i/>
        </w:rPr>
        <w:t>í všem osobám stejnou a ú</w:t>
      </w:r>
      <w:r w:rsidR="00C550F6" w:rsidRPr="00DA69A7">
        <w:rPr>
          <w:rFonts w:eastAsia="Verdana" w:cs="Times New Roman"/>
          <w:i/>
        </w:rPr>
        <w:t>č</w:t>
      </w:r>
      <w:r w:rsidR="00C550F6" w:rsidRPr="00DA69A7">
        <w:rPr>
          <w:rFonts w:cs="Times New Roman"/>
          <w:i/>
        </w:rPr>
        <w:t>innou ochranu proti diskriminaci z jakýchkoli d</w:t>
      </w:r>
      <w:r w:rsidR="00C550F6" w:rsidRPr="00DA69A7">
        <w:rPr>
          <w:rFonts w:eastAsia="Verdana" w:cs="Times New Roman"/>
          <w:i/>
        </w:rPr>
        <w:t>ů</w:t>
      </w:r>
      <w:r w:rsidR="00C550F6" w:rsidRPr="00DA69A7">
        <w:rPr>
          <w:rFonts w:cs="Times New Roman"/>
          <w:i/>
        </w:rPr>
        <w:t>vod</w:t>
      </w:r>
      <w:r w:rsidR="00C550F6" w:rsidRPr="00DA69A7">
        <w:rPr>
          <w:rFonts w:eastAsia="Verdana" w:cs="Times New Roman"/>
          <w:i/>
        </w:rPr>
        <w:t>ů</w:t>
      </w:r>
      <w:r w:rsidR="00C550F6" w:rsidRPr="00DA69A7">
        <w:rPr>
          <w:rFonts w:cs="Times New Roman"/>
          <w:i/>
        </w:rPr>
        <w:t>, nap</w:t>
      </w:r>
      <w:r w:rsidR="00C550F6" w:rsidRPr="00DA69A7">
        <w:rPr>
          <w:rFonts w:eastAsia="Verdana" w:cs="Times New Roman"/>
          <w:i/>
        </w:rPr>
        <w:t>ř</w:t>
      </w:r>
      <w:r w:rsidR="00C550F6" w:rsidRPr="00DA69A7">
        <w:rPr>
          <w:rFonts w:cs="Times New Roman"/>
          <w:i/>
        </w:rPr>
        <w:t>. podle rasy, barvy, pohlaví, jazyka, náboženství, politického nebo jiného p</w:t>
      </w:r>
      <w:r w:rsidR="00C550F6" w:rsidRPr="00DA69A7">
        <w:rPr>
          <w:rFonts w:eastAsia="Verdana" w:cs="Times New Roman"/>
          <w:i/>
        </w:rPr>
        <w:t>ř</w:t>
      </w:r>
      <w:r w:rsidR="00C550F6" w:rsidRPr="00DA69A7">
        <w:rPr>
          <w:rFonts w:cs="Times New Roman"/>
          <w:i/>
        </w:rPr>
        <w:t>esv</w:t>
      </w:r>
      <w:r w:rsidR="00C550F6" w:rsidRPr="00DA69A7">
        <w:rPr>
          <w:rFonts w:eastAsia="Verdana" w:cs="Times New Roman"/>
          <w:i/>
        </w:rPr>
        <w:t>ě</w:t>
      </w:r>
      <w:r w:rsidR="00C550F6" w:rsidRPr="00DA69A7">
        <w:rPr>
          <w:rFonts w:cs="Times New Roman"/>
          <w:i/>
        </w:rPr>
        <w:t>d</w:t>
      </w:r>
      <w:r w:rsidR="00C550F6" w:rsidRPr="00DA69A7">
        <w:rPr>
          <w:rFonts w:eastAsia="Verdana" w:cs="Times New Roman"/>
          <w:i/>
        </w:rPr>
        <w:t>č</w:t>
      </w:r>
      <w:r w:rsidR="00C550F6" w:rsidRPr="00DA69A7">
        <w:rPr>
          <w:rFonts w:cs="Times New Roman"/>
          <w:i/>
        </w:rPr>
        <w:t>ení, národnostního nebo sociálního p</w:t>
      </w:r>
      <w:r w:rsidR="00C550F6" w:rsidRPr="00DA69A7">
        <w:rPr>
          <w:rFonts w:eastAsia="Verdana" w:cs="Times New Roman"/>
          <w:i/>
        </w:rPr>
        <w:t>ů</w:t>
      </w:r>
      <w:r w:rsidR="00C550F6" w:rsidRPr="00DA69A7">
        <w:rPr>
          <w:rFonts w:cs="Times New Roman"/>
          <w:i/>
        </w:rPr>
        <w:t>vodu, majetku a rodu</w:t>
      </w:r>
      <w:r w:rsidR="00C550F6" w:rsidRPr="00DA69A7">
        <w:rPr>
          <w:rFonts w:cs="Times New Roman"/>
        </w:rPr>
        <w:t xml:space="preserve">.“ Ze znění tohoto ustanovení je zřejmé, že se jedná o demonstrativní výčet, </w:t>
      </w:r>
      <w:r w:rsidR="003453D5" w:rsidRPr="00DA69A7">
        <w:rPr>
          <w:rFonts w:cs="Times New Roman"/>
        </w:rPr>
        <w:t>je proto možné okruh důvodů rozšířit.</w:t>
      </w:r>
    </w:p>
    <w:p w:rsidR="00D873B4" w:rsidRDefault="00D873B4" w:rsidP="00D873B4">
      <w:pPr>
        <w:tabs>
          <w:tab w:val="left" w:pos="567"/>
        </w:tabs>
        <w:spacing w:after="0" w:line="360" w:lineRule="auto"/>
        <w:jc w:val="both"/>
        <w:rPr>
          <w:rFonts w:cs="Times New Roman"/>
        </w:rPr>
      </w:pPr>
      <w:r>
        <w:rPr>
          <w:rFonts w:cs="Times New Roman"/>
        </w:rPr>
        <w:tab/>
      </w:r>
      <w:r w:rsidR="00205E7E" w:rsidRPr="00DA69A7">
        <w:rPr>
          <w:rFonts w:cs="Times New Roman"/>
        </w:rPr>
        <w:t xml:space="preserve">Dalším významným dokumentem je </w:t>
      </w:r>
      <w:r w:rsidR="00CC37AC" w:rsidRPr="00DA69A7">
        <w:rPr>
          <w:rFonts w:cs="Times New Roman"/>
          <w:b/>
        </w:rPr>
        <w:t>Evropská úmluva o ochraně lidských práv a základních svobod</w:t>
      </w:r>
      <w:r w:rsidR="00CC37AC" w:rsidRPr="00DA69A7">
        <w:rPr>
          <w:rFonts w:cs="Times New Roman"/>
        </w:rPr>
        <w:t xml:space="preserve"> (dále jen „Úmluva</w:t>
      </w:r>
      <w:r w:rsidR="00205E7E" w:rsidRPr="00DA69A7">
        <w:rPr>
          <w:rFonts w:cs="Times New Roman"/>
        </w:rPr>
        <w:t>“). B</w:t>
      </w:r>
      <w:r w:rsidR="00CC37AC" w:rsidRPr="00DA69A7">
        <w:rPr>
          <w:rFonts w:cs="Times New Roman"/>
        </w:rPr>
        <w:t xml:space="preserve">yla přijata </w:t>
      </w:r>
      <w:r w:rsidR="00911029" w:rsidRPr="00DA69A7">
        <w:rPr>
          <w:rFonts w:cs="Times New Roman"/>
        </w:rPr>
        <w:t xml:space="preserve">Radou Evropy dne </w:t>
      </w:r>
      <w:r w:rsidR="00CC37AC" w:rsidRPr="00DA69A7">
        <w:rPr>
          <w:rFonts w:cs="Times New Roman"/>
        </w:rPr>
        <w:t xml:space="preserve">4. listopadu 1950 </w:t>
      </w:r>
      <w:r w:rsidR="00205E7E" w:rsidRPr="00DA69A7">
        <w:rPr>
          <w:rFonts w:cs="Times New Roman"/>
        </w:rPr>
        <w:t xml:space="preserve">a v </w:t>
      </w:r>
      <w:r w:rsidR="007F4DE3" w:rsidRPr="00DA69A7">
        <w:rPr>
          <w:rFonts w:cs="Times New Roman"/>
        </w:rPr>
        <w:t>České republice</w:t>
      </w:r>
      <w:r w:rsidR="00911029" w:rsidRPr="00DA69A7">
        <w:rPr>
          <w:rFonts w:cs="Times New Roman"/>
        </w:rPr>
        <w:t xml:space="preserve"> je platná od 1. ledna 1993.</w:t>
      </w:r>
      <w:r w:rsidR="00911029" w:rsidRPr="00DA69A7">
        <w:rPr>
          <w:rStyle w:val="Znakapoznpodarou"/>
          <w:rFonts w:cs="Times New Roman"/>
        </w:rPr>
        <w:footnoteReference w:id="9"/>
      </w:r>
      <w:r w:rsidR="00205E7E" w:rsidRPr="00DA69A7">
        <w:rPr>
          <w:rFonts w:cs="Times New Roman"/>
        </w:rPr>
        <w:t xml:space="preserve"> </w:t>
      </w:r>
      <w:r w:rsidR="00915CDE" w:rsidRPr="00DA69A7">
        <w:rPr>
          <w:rFonts w:cs="Times New Roman"/>
        </w:rPr>
        <w:t>Dle čl. 14 Úmluvy</w:t>
      </w:r>
      <w:r w:rsidR="006D76D9" w:rsidRPr="00DA69A7">
        <w:rPr>
          <w:rStyle w:val="Znakapoznpodarou"/>
          <w:rFonts w:cs="Times New Roman"/>
        </w:rPr>
        <w:footnoteReference w:id="10"/>
      </w:r>
      <w:r w:rsidR="00915CDE" w:rsidRPr="00DA69A7">
        <w:rPr>
          <w:rFonts w:cs="Times New Roman"/>
        </w:rPr>
        <w:t xml:space="preserve"> se jedná o diskriminaci v případech, kdy „státy zacházejí odl</w:t>
      </w:r>
      <w:r w:rsidR="00200265">
        <w:rPr>
          <w:rFonts w:cs="Times New Roman"/>
        </w:rPr>
        <w:t xml:space="preserve">išně s osobami v </w:t>
      </w:r>
      <w:r w:rsidR="00915CDE" w:rsidRPr="00DA69A7">
        <w:rPr>
          <w:rFonts w:cs="Times New Roman"/>
        </w:rPr>
        <w:t>podobných situacích bez uvedení objektivního a rozumného zdůvodnění. […] Právo nebýt diskriminován při výkonu práv zaručených úmluvou je též porušeno, když státy bez uvedení objektivního a rozumného z</w:t>
      </w:r>
      <w:r w:rsidR="00200265">
        <w:rPr>
          <w:rFonts w:cs="Times New Roman"/>
        </w:rPr>
        <w:t xml:space="preserve">důvodnění nezacházejí odlišně s </w:t>
      </w:r>
      <w:r w:rsidR="00915CDE" w:rsidRPr="00DA69A7">
        <w:rPr>
          <w:rFonts w:cs="Times New Roman"/>
        </w:rPr>
        <w:t>osobami, jejichž situace se podstatně odlišuje.“</w:t>
      </w:r>
      <w:r w:rsidR="00915CDE" w:rsidRPr="00DA69A7">
        <w:rPr>
          <w:rStyle w:val="Znakapoznpodarou"/>
          <w:rFonts w:cs="Times New Roman"/>
        </w:rPr>
        <w:footnoteReference w:id="11"/>
      </w:r>
    </w:p>
    <w:p w:rsidR="00D873B4" w:rsidRDefault="00D873B4" w:rsidP="00D873B4">
      <w:pPr>
        <w:tabs>
          <w:tab w:val="left" w:pos="567"/>
        </w:tabs>
        <w:spacing w:after="0" w:line="360" w:lineRule="auto"/>
        <w:jc w:val="both"/>
        <w:rPr>
          <w:rFonts w:cs="Times New Roman"/>
        </w:rPr>
      </w:pPr>
      <w:r>
        <w:rPr>
          <w:rFonts w:cs="Times New Roman"/>
        </w:rPr>
        <w:tab/>
      </w:r>
      <w:r w:rsidR="002F62CB" w:rsidRPr="00DA69A7">
        <w:rPr>
          <w:rFonts w:cs="Times New Roman"/>
          <w:szCs w:val="24"/>
        </w:rPr>
        <w:t>Avšak nutno podotknout, že čl. 14 úmluvy je vázán na práva a svobody zaručené touto Úmluvou nebo jejími protokoly. Nelze ji proto uží</w:t>
      </w:r>
      <w:r w:rsidR="00200265">
        <w:rPr>
          <w:rFonts w:cs="Times New Roman"/>
          <w:szCs w:val="24"/>
        </w:rPr>
        <w:t xml:space="preserve">t samostatně, ale pouze spolu s </w:t>
      </w:r>
      <w:r w:rsidR="002F62CB" w:rsidRPr="00DA69A7">
        <w:rPr>
          <w:rFonts w:cs="Times New Roman"/>
          <w:szCs w:val="24"/>
        </w:rPr>
        <w:t>dalším ustanovením Úm</w:t>
      </w:r>
      <w:r w:rsidR="00071C63" w:rsidRPr="00DA69A7">
        <w:rPr>
          <w:rFonts w:cs="Times New Roman"/>
          <w:szCs w:val="24"/>
        </w:rPr>
        <w:t>luvy</w:t>
      </w:r>
      <w:r w:rsidR="002F62CB" w:rsidRPr="00DA69A7">
        <w:rPr>
          <w:rFonts w:cs="Times New Roman"/>
          <w:szCs w:val="24"/>
        </w:rPr>
        <w:t>.</w:t>
      </w:r>
      <w:r w:rsidR="002F62CB" w:rsidRPr="00DA69A7">
        <w:rPr>
          <w:rStyle w:val="Znakapoznpodarou"/>
          <w:rFonts w:cs="Times New Roman"/>
          <w:szCs w:val="24"/>
        </w:rPr>
        <w:footnoteReference w:id="12"/>
      </w:r>
      <w:r w:rsidR="00205E7E" w:rsidRPr="00DA69A7">
        <w:rPr>
          <w:rFonts w:cs="Times New Roman"/>
          <w:szCs w:val="24"/>
        </w:rPr>
        <w:t xml:space="preserve"> </w:t>
      </w:r>
      <w:r w:rsidR="00200265">
        <w:rPr>
          <w:rFonts w:cs="Times New Roman"/>
          <w:szCs w:val="24"/>
        </w:rPr>
        <w:t xml:space="preserve">Z </w:t>
      </w:r>
      <w:r w:rsidR="002F62CB" w:rsidRPr="00DA69A7">
        <w:rPr>
          <w:rFonts w:cs="Times New Roman"/>
          <w:szCs w:val="24"/>
        </w:rPr>
        <w:t>judikatury ESLP lze vyvodit, že čl. 14 Úmluvy může</w:t>
      </w:r>
      <w:r w:rsidR="00200265">
        <w:rPr>
          <w:rFonts w:cs="Times New Roman"/>
          <w:szCs w:val="24"/>
        </w:rPr>
        <w:t xml:space="preserve"> mít i autonomní povahu. A to v </w:t>
      </w:r>
      <w:r w:rsidR="002F62CB" w:rsidRPr="00DA69A7">
        <w:rPr>
          <w:rFonts w:cs="Times New Roman"/>
          <w:szCs w:val="24"/>
        </w:rPr>
        <w:t>případech</w:t>
      </w:r>
      <w:r w:rsidR="00200265">
        <w:rPr>
          <w:rFonts w:cs="Times New Roman"/>
          <w:szCs w:val="24"/>
        </w:rPr>
        <w:t xml:space="preserve">, kdy ESLP shledá, že nedošlo k </w:t>
      </w:r>
      <w:r w:rsidR="002F62CB" w:rsidRPr="00DA69A7">
        <w:rPr>
          <w:rFonts w:cs="Times New Roman"/>
          <w:szCs w:val="24"/>
        </w:rPr>
        <w:t>porušení dalšího ustanove</w:t>
      </w:r>
      <w:r w:rsidR="00200265">
        <w:rPr>
          <w:rFonts w:cs="Times New Roman"/>
          <w:szCs w:val="24"/>
        </w:rPr>
        <w:t xml:space="preserve">ní Úmluvy, </w:t>
      </w:r>
      <w:r w:rsidR="00200265">
        <w:rPr>
          <w:rFonts w:cs="Times New Roman"/>
          <w:szCs w:val="24"/>
        </w:rPr>
        <w:lastRenderedPageBreak/>
        <w:t xml:space="preserve">avšak přesto došlo k </w:t>
      </w:r>
      <w:r w:rsidR="002F62CB" w:rsidRPr="00DA69A7">
        <w:rPr>
          <w:rFonts w:cs="Times New Roman"/>
          <w:szCs w:val="24"/>
        </w:rPr>
        <w:t>diskriminaci.</w:t>
      </w:r>
      <w:r w:rsidR="002F62CB" w:rsidRPr="00DA69A7">
        <w:rPr>
          <w:rStyle w:val="Znakapoznpodarou"/>
          <w:rFonts w:cs="Times New Roman"/>
          <w:szCs w:val="24"/>
        </w:rPr>
        <w:footnoteReference w:id="13"/>
      </w:r>
      <w:r w:rsidR="002F62CB" w:rsidRPr="00DA69A7">
        <w:rPr>
          <w:rFonts w:cs="Times New Roman"/>
          <w:szCs w:val="24"/>
        </w:rPr>
        <w:t xml:space="preserve"> „ESLP totiž dnes postačuje, pokud se namítaná diskriminace pohybuje alespoň „v</w:t>
      </w:r>
      <w:r w:rsidR="00200265">
        <w:rPr>
          <w:rFonts w:cs="Times New Roman"/>
          <w:szCs w:val="24"/>
        </w:rPr>
        <w:t xml:space="preserve"> rámci“ některého z </w:t>
      </w:r>
      <w:r w:rsidR="002F62CB" w:rsidRPr="00DA69A7">
        <w:rPr>
          <w:rFonts w:cs="Times New Roman"/>
          <w:szCs w:val="24"/>
        </w:rPr>
        <w:t>práv zaručených Evropskou úmluvou.“</w:t>
      </w:r>
      <w:r w:rsidR="002F62CB" w:rsidRPr="00DA69A7">
        <w:rPr>
          <w:rStyle w:val="Znakapoznpodarou"/>
          <w:rFonts w:cs="Times New Roman"/>
          <w:szCs w:val="24"/>
        </w:rPr>
        <w:footnoteReference w:id="14"/>
      </w:r>
    </w:p>
    <w:p w:rsidR="00D873B4" w:rsidRDefault="00D873B4" w:rsidP="00D873B4">
      <w:pPr>
        <w:tabs>
          <w:tab w:val="left" w:pos="567"/>
        </w:tabs>
        <w:spacing w:after="0" w:line="360" w:lineRule="auto"/>
        <w:jc w:val="both"/>
        <w:rPr>
          <w:rFonts w:cs="Times New Roman"/>
        </w:rPr>
      </w:pPr>
      <w:r>
        <w:rPr>
          <w:rFonts w:cs="Times New Roman"/>
        </w:rPr>
        <w:tab/>
      </w:r>
      <w:r w:rsidR="00071C63" w:rsidRPr="00DA69A7">
        <w:rPr>
          <w:rFonts w:cs="Times New Roman"/>
          <w:szCs w:val="24"/>
        </w:rPr>
        <w:t>ESLP díky případu tzv. „belgické jazykové záležitosti“ dovodil kritéria pro posouzení toho, zda se stát dopustil zakázaného diskriminačního jednání.</w:t>
      </w:r>
      <w:r w:rsidR="00071C63" w:rsidRPr="00DA69A7">
        <w:rPr>
          <w:rStyle w:val="Znakapoznpodarou"/>
          <w:rFonts w:cs="Times New Roman"/>
          <w:szCs w:val="24"/>
        </w:rPr>
        <w:footnoteReference w:id="15"/>
      </w:r>
      <w:r w:rsidR="00071C63" w:rsidRPr="00DA69A7">
        <w:rPr>
          <w:rFonts w:cs="Times New Roman"/>
          <w:szCs w:val="24"/>
        </w:rPr>
        <w:t xml:space="preserve"> „O porušení principu rovnosti a zakázanou diskri</w:t>
      </w:r>
      <w:r w:rsidR="00200265">
        <w:rPr>
          <w:rFonts w:cs="Times New Roman"/>
          <w:szCs w:val="24"/>
        </w:rPr>
        <w:t xml:space="preserve">minaci půjde v </w:t>
      </w:r>
      <w:r w:rsidR="00071C63" w:rsidRPr="00DA69A7">
        <w:rPr>
          <w:rFonts w:cs="Times New Roman"/>
          <w:szCs w:val="24"/>
        </w:rPr>
        <w:t>pří</w:t>
      </w:r>
      <w:r w:rsidR="00200265">
        <w:rPr>
          <w:rFonts w:cs="Times New Roman"/>
          <w:szCs w:val="24"/>
        </w:rPr>
        <w:t xml:space="preserve">padě (a) rozdílného zacházení s </w:t>
      </w:r>
      <w:r w:rsidR="00071C63" w:rsidRPr="00DA69A7">
        <w:rPr>
          <w:rFonts w:cs="Times New Roman"/>
          <w:szCs w:val="24"/>
        </w:rPr>
        <w:t>osobami ve stejných situacích, za předpokladu, že toto rozdílné zacházení (b) nemá objektivní a dostatečně racionální odůvodnění a (c) neexistuje zde vztah proporcionality mezi užitými prostředky a sledovaným cílem.“</w:t>
      </w:r>
      <w:r w:rsidR="00071C63" w:rsidRPr="00DA69A7">
        <w:rPr>
          <w:rStyle w:val="Znakapoznpodarou"/>
          <w:rFonts w:cs="Times New Roman"/>
          <w:szCs w:val="24"/>
        </w:rPr>
        <w:footnoteReference w:id="16"/>
      </w:r>
    </w:p>
    <w:p w:rsidR="00771466" w:rsidRDefault="00D873B4" w:rsidP="00D873B4">
      <w:pPr>
        <w:tabs>
          <w:tab w:val="left" w:pos="567"/>
        </w:tabs>
        <w:spacing w:after="0" w:line="360" w:lineRule="auto"/>
        <w:jc w:val="both"/>
        <w:rPr>
          <w:rFonts w:cs="Times New Roman"/>
        </w:rPr>
      </w:pPr>
      <w:r>
        <w:rPr>
          <w:rFonts w:cs="Times New Roman"/>
        </w:rPr>
        <w:tab/>
      </w:r>
      <w:r w:rsidR="00BD42A5" w:rsidRPr="00DA69A7">
        <w:rPr>
          <w:rFonts w:cs="Times New Roman"/>
        </w:rPr>
        <w:t xml:space="preserve">Protokol č. 12 Úmluvy pak upravuje všeobecný zákaz </w:t>
      </w:r>
      <w:r w:rsidR="006D76D9" w:rsidRPr="00DA69A7">
        <w:rPr>
          <w:rFonts w:cs="Times New Roman"/>
        </w:rPr>
        <w:t>diskriminace, je</w:t>
      </w:r>
      <w:r w:rsidR="001B001B" w:rsidRPr="00DA69A7">
        <w:rPr>
          <w:rFonts w:cs="Times New Roman"/>
        </w:rPr>
        <w:t>n</w:t>
      </w:r>
      <w:r w:rsidR="006D76D9" w:rsidRPr="00DA69A7">
        <w:rPr>
          <w:rFonts w:cs="Times New Roman"/>
        </w:rPr>
        <w:t xml:space="preserve">ž není vázán </w:t>
      </w:r>
      <w:r w:rsidR="003561AE" w:rsidRPr="00DA69A7">
        <w:rPr>
          <w:rFonts w:cs="Times New Roman"/>
        </w:rPr>
        <w:t xml:space="preserve">pouze na </w:t>
      </w:r>
      <w:r w:rsidR="00BD42A5" w:rsidRPr="00DA69A7">
        <w:rPr>
          <w:rFonts w:cs="Times New Roman"/>
        </w:rPr>
        <w:t>hmotněprávní ustanovení Úmluvy</w:t>
      </w:r>
      <w:r w:rsidR="00187DC6" w:rsidRPr="00DA69A7">
        <w:rPr>
          <w:rFonts w:cs="Times New Roman"/>
        </w:rPr>
        <w:t>. Je proto</w:t>
      </w:r>
      <w:r w:rsidR="00200265">
        <w:rPr>
          <w:rFonts w:cs="Times New Roman"/>
        </w:rPr>
        <w:t xml:space="preserve"> možné jej použít i v </w:t>
      </w:r>
      <w:r w:rsidR="00BD42A5" w:rsidRPr="00DA69A7">
        <w:rPr>
          <w:rFonts w:cs="Times New Roman"/>
        </w:rPr>
        <w:t>sou</w:t>
      </w:r>
      <w:r w:rsidR="00200265">
        <w:rPr>
          <w:rFonts w:cs="Times New Roman"/>
        </w:rPr>
        <w:t xml:space="preserve">vislosti s </w:t>
      </w:r>
      <w:r w:rsidR="00187DC6" w:rsidRPr="00DA69A7">
        <w:rPr>
          <w:rFonts w:cs="Times New Roman"/>
        </w:rPr>
        <w:t xml:space="preserve">jinými </w:t>
      </w:r>
      <w:proofErr w:type="gramStart"/>
      <w:r w:rsidR="00187DC6" w:rsidRPr="00DA69A7">
        <w:rPr>
          <w:rFonts w:cs="Times New Roman"/>
        </w:rPr>
        <w:t>právy,</w:t>
      </w:r>
      <w:proofErr w:type="gramEnd"/>
      <w:r w:rsidR="00187DC6" w:rsidRPr="00DA69A7">
        <w:rPr>
          <w:rFonts w:cs="Times New Roman"/>
        </w:rPr>
        <w:t xml:space="preserve"> </w:t>
      </w:r>
      <w:r w:rsidR="00BD42A5" w:rsidRPr="00DA69A7">
        <w:rPr>
          <w:rFonts w:cs="Times New Roman"/>
        </w:rPr>
        <w:t xml:space="preserve">než které </w:t>
      </w:r>
      <w:r w:rsidR="00187DC6" w:rsidRPr="00DA69A7">
        <w:rPr>
          <w:rFonts w:cs="Times New Roman"/>
        </w:rPr>
        <w:t>zakotvuje</w:t>
      </w:r>
      <w:r w:rsidR="00BD42A5" w:rsidRPr="00DA69A7">
        <w:rPr>
          <w:rFonts w:cs="Times New Roman"/>
        </w:rPr>
        <w:t xml:space="preserve"> Úmluva.</w:t>
      </w:r>
      <w:r w:rsidR="00187DC6" w:rsidRPr="00DA69A7">
        <w:rPr>
          <w:rFonts w:cs="Times New Roman"/>
        </w:rPr>
        <w:t xml:space="preserve"> </w:t>
      </w:r>
      <w:r w:rsidR="00030586" w:rsidRPr="00DA69A7">
        <w:rPr>
          <w:rFonts w:cs="Times New Roman"/>
        </w:rPr>
        <w:t>Česká republika</w:t>
      </w:r>
      <w:r w:rsidR="00187DC6" w:rsidRPr="00DA69A7">
        <w:rPr>
          <w:rFonts w:cs="Times New Roman"/>
        </w:rPr>
        <w:t xml:space="preserve"> </w:t>
      </w:r>
      <w:r w:rsidR="00522E1A" w:rsidRPr="00DA69A7">
        <w:rPr>
          <w:rFonts w:cs="Times New Roman"/>
        </w:rPr>
        <w:t xml:space="preserve">však </w:t>
      </w:r>
      <w:r w:rsidR="00187DC6" w:rsidRPr="00DA69A7">
        <w:rPr>
          <w:rFonts w:cs="Times New Roman"/>
        </w:rPr>
        <w:t>protokol č. 12 doposud neratifikovala.</w:t>
      </w:r>
      <w:r w:rsidR="00187DC6" w:rsidRPr="00DA69A7">
        <w:rPr>
          <w:rStyle w:val="Znakapoznpodarou"/>
          <w:rFonts w:cs="Times New Roman"/>
        </w:rPr>
        <w:footnoteReference w:id="17"/>
      </w:r>
    </w:p>
    <w:p w:rsidR="005434ED" w:rsidRPr="00DA69A7" w:rsidRDefault="005434ED" w:rsidP="00D873B4">
      <w:pPr>
        <w:tabs>
          <w:tab w:val="left" w:pos="567"/>
        </w:tabs>
        <w:spacing w:after="0" w:line="360" w:lineRule="auto"/>
        <w:jc w:val="both"/>
        <w:rPr>
          <w:rFonts w:cs="Times New Roman"/>
        </w:rPr>
      </w:pPr>
    </w:p>
    <w:p w:rsidR="007F4DE3" w:rsidRPr="00DA69A7" w:rsidRDefault="00771466" w:rsidP="00DA69A7">
      <w:pPr>
        <w:pStyle w:val="Nadpis3"/>
        <w:spacing w:before="0" w:line="360" w:lineRule="auto"/>
        <w:jc w:val="both"/>
        <w:rPr>
          <w:rFonts w:cs="Times New Roman"/>
        </w:rPr>
      </w:pPr>
      <w:bookmarkStart w:id="5" w:name="_Toc513026510"/>
      <w:r w:rsidRPr="00DA69A7">
        <w:rPr>
          <w:rFonts w:cs="Times New Roman"/>
        </w:rPr>
        <w:t>2.1.2</w:t>
      </w:r>
      <w:r w:rsidRPr="00DA69A7">
        <w:rPr>
          <w:rFonts w:cs="Times New Roman"/>
        </w:rPr>
        <w:tab/>
        <w:t>Právní předpisy Evropské Unie</w:t>
      </w:r>
      <w:bookmarkEnd w:id="5"/>
    </w:p>
    <w:p w:rsidR="00D873B4" w:rsidRDefault="003453D5" w:rsidP="00D873B4">
      <w:pPr>
        <w:tabs>
          <w:tab w:val="left" w:pos="567"/>
        </w:tabs>
        <w:spacing w:after="0" w:line="360" w:lineRule="auto"/>
        <w:jc w:val="both"/>
        <w:rPr>
          <w:rFonts w:cs="Times New Roman"/>
        </w:rPr>
      </w:pPr>
      <w:r w:rsidRPr="00DA69A7">
        <w:rPr>
          <w:rFonts w:cs="Times New Roman"/>
        </w:rPr>
        <w:tab/>
        <w:t>Na úrovni Evropské unie</w:t>
      </w:r>
      <w:r w:rsidR="00741CF1" w:rsidRPr="00DA69A7">
        <w:rPr>
          <w:rFonts w:cs="Times New Roman"/>
        </w:rPr>
        <w:t xml:space="preserve"> existuje nespočet norem upravujících zákaz diskriminace. Mezi ty nejdůležitější patří zejména Smlouva </w:t>
      </w:r>
      <w:r w:rsidR="00B6331A" w:rsidRPr="00DA69A7">
        <w:rPr>
          <w:rFonts w:cs="Times New Roman"/>
        </w:rPr>
        <w:t xml:space="preserve">o </w:t>
      </w:r>
      <w:r w:rsidR="000822B5" w:rsidRPr="00DA69A7">
        <w:rPr>
          <w:rFonts w:cs="Times New Roman"/>
        </w:rPr>
        <w:t xml:space="preserve">Evropské unii, </w:t>
      </w:r>
      <w:r w:rsidR="00B6331A" w:rsidRPr="00DA69A7">
        <w:rPr>
          <w:rFonts w:cs="Times New Roman"/>
        </w:rPr>
        <w:t>S</w:t>
      </w:r>
      <w:r w:rsidR="000822B5" w:rsidRPr="00DA69A7">
        <w:rPr>
          <w:rFonts w:cs="Times New Roman"/>
        </w:rPr>
        <w:t xml:space="preserve">mlouva </w:t>
      </w:r>
      <w:r w:rsidR="00741CF1" w:rsidRPr="00DA69A7">
        <w:rPr>
          <w:rFonts w:cs="Times New Roman"/>
        </w:rPr>
        <w:t>o fungování E</w:t>
      </w:r>
      <w:r w:rsidRPr="00DA69A7">
        <w:rPr>
          <w:rFonts w:cs="Times New Roman"/>
        </w:rPr>
        <w:t xml:space="preserve">vropské </w:t>
      </w:r>
      <w:r w:rsidR="00741CF1" w:rsidRPr="00DA69A7">
        <w:rPr>
          <w:rFonts w:cs="Times New Roman"/>
        </w:rPr>
        <w:t>unie (dále jen „SFEU“) a Listina</w:t>
      </w:r>
      <w:r w:rsidRPr="00DA69A7">
        <w:rPr>
          <w:rFonts w:cs="Times New Roman"/>
        </w:rPr>
        <w:t xml:space="preserve"> základních práv Evropské unie</w:t>
      </w:r>
      <w:r w:rsidR="005C7518" w:rsidRPr="00DA69A7">
        <w:rPr>
          <w:rFonts w:cs="Times New Roman"/>
        </w:rPr>
        <w:t xml:space="preserve"> (dále jen „LZPEU“)</w:t>
      </w:r>
      <w:r w:rsidRPr="00DA69A7">
        <w:rPr>
          <w:rFonts w:cs="Times New Roman"/>
        </w:rPr>
        <w:t>.</w:t>
      </w:r>
      <w:r w:rsidR="00200265">
        <w:rPr>
          <w:rFonts w:cs="Times New Roman"/>
        </w:rPr>
        <w:t xml:space="preserve"> S </w:t>
      </w:r>
      <w:r w:rsidR="00741CF1" w:rsidRPr="00DA69A7">
        <w:rPr>
          <w:rFonts w:cs="Times New Roman"/>
        </w:rPr>
        <w:t>ohledem na pracovněprávní vztahy je třeba zmínit i směr</w:t>
      </w:r>
      <w:r w:rsidR="00200265">
        <w:rPr>
          <w:rFonts w:cs="Times New Roman"/>
        </w:rPr>
        <w:t xml:space="preserve">nici č. 2000/78/ES o rovnosti v </w:t>
      </w:r>
      <w:r w:rsidR="00741CF1" w:rsidRPr="00DA69A7">
        <w:rPr>
          <w:rFonts w:cs="Times New Roman"/>
        </w:rPr>
        <w:t>zaměstnání.</w:t>
      </w:r>
    </w:p>
    <w:p w:rsidR="00952BAC" w:rsidRPr="00DA69A7" w:rsidRDefault="00D873B4" w:rsidP="00D873B4">
      <w:pPr>
        <w:tabs>
          <w:tab w:val="left" w:pos="567"/>
        </w:tabs>
        <w:spacing w:after="0" w:line="360" w:lineRule="auto"/>
        <w:jc w:val="both"/>
        <w:rPr>
          <w:rFonts w:cs="Times New Roman"/>
        </w:rPr>
      </w:pPr>
      <w:r>
        <w:rPr>
          <w:rFonts w:cs="Times New Roman"/>
        </w:rPr>
        <w:tab/>
      </w:r>
      <w:r w:rsidR="00952BAC" w:rsidRPr="00DA69A7">
        <w:rPr>
          <w:rFonts w:cs="Times New Roman"/>
          <w:b/>
        </w:rPr>
        <w:t>SFEU</w:t>
      </w:r>
      <w:r w:rsidR="00952BAC" w:rsidRPr="00DA69A7">
        <w:rPr>
          <w:rFonts w:cs="Times New Roman"/>
        </w:rPr>
        <w:t xml:space="preserve"> vymezuje boj proti diskriminaci</w:t>
      </w:r>
      <w:r w:rsidR="00515078" w:rsidRPr="00DA69A7">
        <w:rPr>
          <w:rFonts w:cs="Times New Roman"/>
        </w:rPr>
        <w:t xml:space="preserve"> taxativně</w:t>
      </w:r>
      <w:r w:rsidR="00952BAC" w:rsidRPr="00DA69A7">
        <w:rPr>
          <w:rFonts w:cs="Times New Roman"/>
        </w:rPr>
        <w:t xml:space="preserve"> ve svém čl. 10. Článek 19 pak stanoví, za jakých podmínek moho</w:t>
      </w:r>
      <w:r w:rsidR="00200265">
        <w:rPr>
          <w:rFonts w:cs="Times New Roman"/>
        </w:rPr>
        <w:t xml:space="preserve">u být přijata vhodná opatření k </w:t>
      </w:r>
      <w:r w:rsidR="00952BAC" w:rsidRPr="00DA69A7">
        <w:rPr>
          <w:rFonts w:cs="Times New Roman"/>
        </w:rPr>
        <w:t xml:space="preserve">boji proti diskriminaci. </w:t>
      </w:r>
      <w:r w:rsidR="00952BAC" w:rsidRPr="00DA69A7">
        <w:rPr>
          <w:rFonts w:cs="Times New Roman"/>
          <w:b/>
        </w:rPr>
        <w:t>LZPEU</w:t>
      </w:r>
      <w:r w:rsidR="00952BAC" w:rsidRPr="00DA69A7">
        <w:rPr>
          <w:rFonts w:cs="Times New Roman"/>
        </w:rPr>
        <w:t xml:space="preserve"> rovnost </w:t>
      </w:r>
      <w:r w:rsidR="00200265">
        <w:rPr>
          <w:rFonts w:cs="Times New Roman"/>
        </w:rPr>
        <w:t xml:space="preserve">a zákaz diskriminace upravuje v </w:t>
      </w:r>
      <w:r w:rsidR="00952BAC" w:rsidRPr="00DA69A7">
        <w:rPr>
          <w:rFonts w:cs="Times New Roman"/>
        </w:rPr>
        <w:t>hlavě III (čl. 20-26).</w:t>
      </w:r>
      <w:r w:rsidR="00515078" w:rsidRPr="00DA69A7">
        <w:rPr>
          <w:rFonts w:cs="Times New Roman"/>
        </w:rPr>
        <w:t xml:space="preserve"> Čl. 21 LZPEU stanoví, že se zakazuje „</w:t>
      </w:r>
      <w:r w:rsidR="00515078" w:rsidRPr="00DA69A7">
        <w:rPr>
          <w:rFonts w:cs="Times New Roman"/>
          <w:i/>
        </w:rPr>
        <w:t>jakákoli diskriminace založená zejména na pohlaví, rase, barvě pleti, etnickém nebo sociálním původu, genetických rysech, jazyku, náboženském vyznání nebo přesvědčení, politických názorech či jakýchkoli jiných názorech, příslušnosti k národnostní menšině, majetku, narození, zdravotním postižení, věku nebo sexuální orientaci</w:t>
      </w:r>
      <w:r w:rsidR="00515078" w:rsidRPr="00DA69A7">
        <w:rPr>
          <w:rFonts w:cs="Times New Roman"/>
        </w:rPr>
        <w:t xml:space="preserve">.“ Toto </w:t>
      </w:r>
      <w:r w:rsidR="00200265">
        <w:rPr>
          <w:rFonts w:cs="Times New Roman"/>
        </w:rPr>
        <w:t>ustanovení je demonstrativní.</w:t>
      </w:r>
    </w:p>
    <w:p w:rsidR="00D873B4" w:rsidRDefault="00741CF1" w:rsidP="00D873B4">
      <w:pPr>
        <w:tabs>
          <w:tab w:val="left" w:pos="567"/>
        </w:tabs>
        <w:spacing w:after="0" w:line="360" w:lineRule="auto"/>
        <w:jc w:val="both"/>
        <w:rPr>
          <w:rFonts w:cs="Times New Roman"/>
        </w:rPr>
      </w:pPr>
      <w:r w:rsidRPr="00DA69A7">
        <w:rPr>
          <w:rFonts w:cs="Times New Roman"/>
        </w:rPr>
        <w:tab/>
        <w:t>Č</w:t>
      </w:r>
      <w:r w:rsidR="005C7518" w:rsidRPr="00DA69A7">
        <w:rPr>
          <w:rFonts w:cs="Times New Roman"/>
        </w:rPr>
        <w:t xml:space="preserve">l. 2 </w:t>
      </w:r>
      <w:r w:rsidR="00B6331A" w:rsidRPr="00DA69A7">
        <w:rPr>
          <w:rFonts w:cs="Times New Roman"/>
          <w:b/>
        </w:rPr>
        <w:t>Smlouvy o EU</w:t>
      </w:r>
      <w:r w:rsidR="005C7518" w:rsidRPr="00DA69A7">
        <w:rPr>
          <w:rFonts w:cs="Times New Roman"/>
        </w:rPr>
        <w:t xml:space="preserve"> stanoví, na jakých hodnotách je EU založena</w:t>
      </w:r>
      <w:r w:rsidR="00200265">
        <w:rPr>
          <w:rFonts w:cs="Times New Roman"/>
        </w:rPr>
        <w:t xml:space="preserve">. V souvislosti s </w:t>
      </w:r>
      <w:r w:rsidRPr="00DA69A7">
        <w:rPr>
          <w:rFonts w:cs="Times New Roman"/>
        </w:rPr>
        <w:t>rovným zachá</w:t>
      </w:r>
      <w:r w:rsidR="00200265">
        <w:rPr>
          <w:rFonts w:cs="Times New Roman"/>
        </w:rPr>
        <w:t xml:space="preserve">zením se jedná zejména o úctu k </w:t>
      </w:r>
      <w:r w:rsidRPr="00DA69A7">
        <w:rPr>
          <w:rFonts w:cs="Times New Roman"/>
        </w:rPr>
        <w:t xml:space="preserve">lidské důstojnosti, rovnost, dodržování lidských práv a </w:t>
      </w:r>
      <w:r w:rsidRPr="00DA69A7">
        <w:rPr>
          <w:rFonts w:cs="Times New Roman"/>
        </w:rPr>
        <w:lastRenderedPageBreak/>
        <w:t>nepřípustnost diskriminace. Evropská unie dbá o odstranění všech forem diskriminace, neboť ta ovlivňuje společenskou i ekonomickou stránku státu a tím pádem i EU samotnou.</w:t>
      </w:r>
      <w:r w:rsidRPr="00DA69A7">
        <w:rPr>
          <w:rStyle w:val="Znakapoznpodarou"/>
          <w:rFonts w:cs="Times New Roman"/>
        </w:rPr>
        <w:footnoteReference w:id="18"/>
      </w:r>
    </w:p>
    <w:p w:rsidR="00D873B4" w:rsidRDefault="00D873B4" w:rsidP="00D873B4">
      <w:pPr>
        <w:tabs>
          <w:tab w:val="left" w:pos="567"/>
        </w:tabs>
        <w:spacing w:after="0" w:line="360" w:lineRule="auto"/>
        <w:jc w:val="both"/>
        <w:rPr>
          <w:rFonts w:cs="Times New Roman"/>
        </w:rPr>
      </w:pPr>
      <w:r>
        <w:rPr>
          <w:rFonts w:cs="Times New Roman"/>
        </w:rPr>
        <w:tab/>
      </w:r>
      <w:r w:rsidR="00952BAC" w:rsidRPr="00DA69A7">
        <w:rPr>
          <w:rFonts w:cs="Times New Roman"/>
          <w:b/>
        </w:rPr>
        <w:t>S</w:t>
      </w:r>
      <w:r w:rsidR="00345424" w:rsidRPr="00DA69A7">
        <w:rPr>
          <w:rFonts w:cs="Times New Roman"/>
          <w:b/>
        </w:rPr>
        <w:t>měrnice č. 2000/78/ES o rovnosti v</w:t>
      </w:r>
      <w:r w:rsidR="00EC57B1">
        <w:rPr>
          <w:rFonts w:cs="Times New Roman"/>
          <w:b/>
        </w:rPr>
        <w:t xml:space="preserve"> </w:t>
      </w:r>
      <w:r w:rsidR="00345424" w:rsidRPr="00DA69A7">
        <w:rPr>
          <w:rFonts w:cs="Times New Roman"/>
          <w:b/>
        </w:rPr>
        <w:t>zaměstnání</w:t>
      </w:r>
      <w:r w:rsidR="00952BAC" w:rsidRPr="00DA69A7">
        <w:rPr>
          <w:rFonts w:cs="Times New Roman"/>
          <w:b/>
        </w:rPr>
        <w:t xml:space="preserve"> </w:t>
      </w:r>
      <w:r w:rsidR="00515078" w:rsidRPr="00DA69A7">
        <w:rPr>
          <w:rFonts w:cs="Times New Roman"/>
        </w:rPr>
        <w:t>vymezuje</w:t>
      </w:r>
      <w:r w:rsidR="00952BAC" w:rsidRPr="00DA69A7">
        <w:rPr>
          <w:rFonts w:cs="Times New Roman"/>
        </w:rPr>
        <w:t xml:space="preserve"> hned ve svém úvodu, že účelem této směrnice</w:t>
      </w:r>
      <w:r w:rsidR="00345424" w:rsidRPr="00DA69A7">
        <w:rPr>
          <w:rFonts w:cs="Times New Roman"/>
        </w:rPr>
        <w:t xml:space="preserve"> je „[…] stanovit obecný rámec pro boj proti diskriminaci na základě náboženského vyznání či víry, zdravotního postižení, věku nebo sexuální orientace v zaměstnání a povolání, s cílem zavést zásadu rovného zacházení v členských státech.“</w:t>
      </w:r>
      <w:r w:rsidR="00345424" w:rsidRPr="00DA69A7">
        <w:rPr>
          <w:rStyle w:val="Znakapoznpodarou"/>
          <w:rFonts w:cs="Times New Roman"/>
        </w:rPr>
        <w:footnoteReference w:id="19"/>
      </w:r>
    </w:p>
    <w:p w:rsidR="009E2CCD" w:rsidRDefault="00D873B4" w:rsidP="00D873B4">
      <w:pPr>
        <w:tabs>
          <w:tab w:val="left" w:pos="567"/>
        </w:tabs>
        <w:spacing w:after="0" w:line="360" w:lineRule="auto"/>
        <w:jc w:val="both"/>
        <w:rPr>
          <w:rFonts w:cs="Times New Roman"/>
        </w:rPr>
      </w:pPr>
      <w:r>
        <w:rPr>
          <w:rFonts w:cs="Times New Roman"/>
        </w:rPr>
        <w:tab/>
      </w:r>
      <w:r w:rsidR="00D7000B" w:rsidRPr="00DA69A7">
        <w:rPr>
          <w:rFonts w:cs="Times New Roman"/>
        </w:rPr>
        <w:t>Směrnice samostatně vymezuje pojem diskriminace (přímá, nepřímá, obtěžování atp.), oblast působnosti – tedy na jaké situace směrnice dopadá a kdy je možné ji uplatnit, vymezuje, co se za diskriminaci nepovažuje atd. Dále upravuje opravné prostředky a možnosti uplatňování práva na rovné zacházení.</w:t>
      </w:r>
      <w:r w:rsidR="00D7000B" w:rsidRPr="00DA69A7">
        <w:rPr>
          <w:rStyle w:val="Znakapoznpodarou"/>
          <w:rFonts w:cs="Times New Roman"/>
        </w:rPr>
        <w:footnoteReference w:id="20"/>
      </w:r>
    </w:p>
    <w:p w:rsidR="005434ED" w:rsidRPr="00DA69A7" w:rsidRDefault="005434ED" w:rsidP="00D873B4">
      <w:pPr>
        <w:tabs>
          <w:tab w:val="left" w:pos="567"/>
        </w:tabs>
        <w:spacing w:after="0" w:line="360" w:lineRule="auto"/>
        <w:jc w:val="both"/>
        <w:rPr>
          <w:rFonts w:cs="Times New Roman"/>
        </w:rPr>
      </w:pPr>
    </w:p>
    <w:p w:rsidR="001C259D" w:rsidRPr="00DA69A7" w:rsidRDefault="00771466" w:rsidP="00DA69A7">
      <w:pPr>
        <w:pStyle w:val="Nadpis3"/>
        <w:spacing w:before="0" w:line="360" w:lineRule="auto"/>
        <w:jc w:val="both"/>
        <w:rPr>
          <w:rFonts w:cs="Times New Roman"/>
        </w:rPr>
      </w:pPr>
      <w:bookmarkStart w:id="6" w:name="_Toc513026511"/>
      <w:r w:rsidRPr="00DA69A7">
        <w:rPr>
          <w:rFonts w:cs="Times New Roman"/>
        </w:rPr>
        <w:t>2.1.3</w:t>
      </w:r>
      <w:r w:rsidRPr="00DA69A7">
        <w:rPr>
          <w:rFonts w:cs="Times New Roman"/>
        </w:rPr>
        <w:tab/>
        <w:t>Právní předpisy České republiky</w:t>
      </w:r>
      <w:bookmarkEnd w:id="6"/>
    </w:p>
    <w:p w:rsidR="00D873B4" w:rsidRDefault="007F4DE3" w:rsidP="00D873B4">
      <w:pPr>
        <w:spacing w:after="0" w:line="360" w:lineRule="auto"/>
        <w:ind w:firstLine="567"/>
        <w:jc w:val="both"/>
        <w:rPr>
          <w:rFonts w:cs="Times New Roman"/>
        </w:rPr>
      </w:pPr>
      <w:r w:rsidRPr="00DA69A7">
        <w:rPr>
          <w:rFonts w:cs="Times New Roman"/>
        </w:rPr>
        <w:t>Ústavní pořádek České republiky</w:t>
      </w:r>
      <w:r w:rsidR="00B049B6" w:rsidRPr="00DA69A7">
        <w:rPr>
          <w:rFonts w:cs="Times New Roman"/>
        </w:rPr>
        <w:t xml:space="preserve"> </w:t>
      </w:r>
      <w:r w:rsidRPr="00DA69A7">
        <w:rPr>
          <w:rFonts w:cs="Times New Roman"/>
        </w:rPr>
        <w:t>vymezuje zákaz diskriminace prostřednictvím</w:t>
      </w:r>
      <w:r w:rsidR="00B049B6" w:rsidRPr="00DA69A7">
        <w:rPr>
          <w:rFonts w:cs="Times New Roman"/>
        </w:rPr>
        <w:t xml:space="preserve"> principu rovnosti</w:t>
      </w:r>
      <w:r w:rsidR="00EC57B1">
        <w:rPr>
          <w:rFonts w:cs="Times New Roman"/>
        </w:rPr>
        <w:t xml:space="preserve"> v </w:t>
      </w:r>
      <w:r w:rsidR="00661EA6" w:rsidRPr="00DA69A7">
        <w:rPr>
          <w:rFonts w:cs="Times New Roman"/>
        </w:rPr>
        <w:t>Listině základních práv a svobod (dále jen „LZPS“)</w:t>
      </w:r>
      <w:r w:rsidR="0099341D" w:rsidRPr="00DA69A7">
        <w:rPr>
          <w:rFonts w:cs="Times New Roman"/>
        </w:rPr>
        <w:t xml:space="preserve">. </w:t>
      </w:r>
      <w:r w:rsidR="00AE7F0A" w:rsidRPr="00DA69A7">
        <w:rPr>
          <w:rFonts w:cs="Times New Roman"/>
        </w:rPr>
        <w:t xml:space="preserve">Samotná </w:t>
      </w:r>
      <w:r w:rsidR="00AE7F0A" w:rsidRPr="00DA69A7">
        <w:rPr>
          <w:rFonts w:cs="Times New Roman"/>
          <w:b/>
        </w:rPr>
        <w:t>Ústava České republiky</w:t>
      </w:r>
      <w:r w:rsidR="00AE7F0A" w:rsidRPr="00DA69A7">
        <w:rPr>
          <w:rFonts w:cs="Times New Roman"/>
        </w:rPr>
        <w:t xml:space="preserve"> (dále jen „Ústava“)</w:t>
      </w:r>
      <w:r w:rsidR="00661EA6" w:rsidRPr="00DA69A7">
        <w:rPr>
          <w:rFonts w:cs="Times New Roman"/>
        </w:rPr>
        <w:t xml:space="preserve"> však rovnost a z</w:t>
      </w:r>
      <w:r w:rsidR="001C259D" w:rsidRPr="00DA69A7">
        <w:rPr>
          <w:rFonts w:cs="Times New Roman"/>
        </w:rPr>
        <w:t xml:space="preserve">ákaz diskriminace nezakotvuje. </w:t>
      </w:r>
      <w:r w:rsidR="0099341D" w:rsidRPr="00DA69A7">
        <w:rPr>
          <w:rFonts w:cs="Times New Roman"/>
        </w:rPr>
        <w:t>Č</w:t>
      </w:r>
      <w:r w:rsidR="00661EA6" w:rsidRPr="00DA69A7">
        <w:rPr>
          <w:rFonts w:cs="Times New Roman"/>
        </w:rPr>
        <w:t>l. 4</w:t>
      </w:r>
      <w:r w:rsidR="0099341D" w:rsidRPr="00DA69A7">
        <w:rPr>
          <w:rFonts w:cs="Times New Roman"/>
        </w:rPr>
        <w:t xml:space="preserve"> Ústavy</w:t>
      </w:r>
      <w:r w:rsidR="00661EA6" w:rsidRPr="00DA69A7">
        <w:rPr>
          <w:rStyle w:val="Znakapoznpodarou"/>
          <w:rFonts w:cs="Times New Roman"/>
        </w:rPr>
        <w:footnoteReference w:id="21"/>
      </w:r>
      <w:r w:rsidR="00661EA6" w:rsidRPr="00DA69A7">
        <w:rPr>
          <w:rFonts w:cs="Times New Roman"/>
        </w:rPr>
        <w:t xml:space="preserve"> prakticky odkazuje na LZPS, která je součástí ústavního pořádku ČR a garantuje základní práva a svobody</w:t>
      </w:r>
      <w:r w:rsidR="001C259D" w:rsidRPr="00DA69A7">
        <w:rPr>
          <w:rFonts w:cs="Times New Roman"/>
        </w:rPr>
        <w:t>.</w:t>
      </w:r>
      <w:r w:rsidR="001C259D" w:rsidRPr="00DA69A7">
        <w:rPr>
          <w:rStyle w:val="Znakapoznpodarou"/>
          <w:rFonts w:cs="Times New Roman"/>
        </w:rPr>
        <w:footnoteReference w:id="22"/>
      </w:r>
    </w:p>
    <w:p w:rsidR="00D873B4" w:rsidRDefault="00952BAC" w:rsidP="00D873B4">
      <w:pPr>
        <w:spacing w:after="0" w:line="360" w:lineRule="auto"/>
        <w:ind w:firstLine="567"/>
        <w:jc w:val="both"/>
        <w:rPr>
          <w:rFonts w:cs="Times New Roman"/>
        </w:rPr>
      </w:pPr>
      <w:r w:rsidRPr="00DA69A7">
        <w:rPr>
          <w:rFonts w:cs="Times New Roman"/>
        </w:rPr>
        <w:t xml:space="preserve">Čl. 10 Ústavy </w:t>
      </w:r>
      <w:r w:rsidR="001C259D" w:rsidRPr="00DA69A7">
        <w:rPr>
          <w:rFonts w:cs="Times New Roman"/>
        </w:rPr>
        <w:t>stanoví vázanost Č</w:t>
      </w:r>
      <w:r w:rsidR="00AE7F0A" w:rsidRPr="00DA69A7">
        <w:rPr>
          <w:rFonts w:cs="Times New Roman"/>
        </w:rPr>
        <w:t>R mezinárodními smlouvami. Zde je</w:t>
      </w:r>
      <w:r w:rsidR="00EC57B1">
        <w:rPr>
          <w:rFonts w:cs="Times New Roman"/>
        </w:rPr>
        <w:t xml:space="preserve"> vyžadován souhlas Parlamentu s </w:t>
      </w:r>
      <w:r w:rsidR="00AE7F0A" w:rsidRPr="00DA69A7">
        <w:rPr>
          <w:rFonts w:cs="Times New Roman"/>
        </w:rPr>
        <w:t>ratifikací, následné vyhlášení ve Sbírce mezinárodních smluv a závaznost pro ČR. Pokud jsou splněny všechny tyto podmínky, mezinárodní smlouva se s</w:t>
      </w:r>
      <w:r w:rsidR="00EC57B1">
        <w:rPr>
          <w:rFonts w:cs="Times New Roman"/>
        </w:rPr>
        <w:t xml:space="preserve">tává součástí právního řádu a v </w:t>
      </w:r>
      <w:r w:rsidR="00AE7F0A" w:rsidRPr="00DA69A7">
        <w:rPr>
          <w:rFonts w:cs="Times New Roman"/>
        </w:rPr>
        <w:t xml:space="preserve">případě, že zákon stanoví něco jiného, </w:t>
      </w:r>
      <w:r w:rsidR="00E94A18" w:rsidRPr="00DA69A7">
        <w:rPr>
          <w:rFonts w:cs="Times New Roman"/>
        </w:rPr>
        <w:t xml:space="preserve">má </w:t>
      </w:r>
      <w:r w:rsidR="00AE7F0A" w:rsidRPr="00DA69A7">
        <w:rPr>
          <w:rFonts w:cs="Times New Roman"/>
        </w:rPr>
        <w:t>tato mezinárodní smlouva aplikační přednost.</w:t>
      </w:r>
      <w:r w:rsidR="00AE7F0A" w:rsidRPr="00DA69A7">
        <w:rPr>
          <w:rStyle w:val="Znakapoznpodarou"/>
          <w:rFonts w:cs="Times New Roman"/>
        </w:rPr>
        <w:footnoteReference w:id="23"/>
      </w:r>
    </w:p>
    <w:p w:rsidR="00D873B4" w:rsidRDefault="00AE7F0A" w:rsidP="00D873B4">
      <w:pPr>
        <w:spacing w:after="0" w:line="360" w:lineRule="auto"/>
        <w:ind w:firstLine="567"/>
        <w:jc w:val="both"/>
        <w:rPr>
          <w:rFonts w:cs="Times New Roman"/>
        </w:rPr>
      </w:pPr>
      <w:r w:rsidRPr="00DA69A7">
        <w:rPr>
          <w:rFonts w:cs="Times New Roman"/>
          <w:b/>
        </w:rPr>
        <w:t>LZPS</w:t>
      </w:r>
      <w:r w:rsidRPr="00DA69A7">
        <w:rPr>
          <w:rFonts w:cs="Times New Roman"/>
        </w:rPr>
        <w:t xml:space="preserve"> upravuje princip rovnosti obecně</w:t>
      </w:r>
      <w:r w:rsidR="00E94A18" w:rsidRPr="00DA69A7">
        <w:rPr>
          <w:rFonts w:cs="Times New Roman"/>
        </w:rPr>
        <w:t xml:space="preserve"> článkem 1 a</w:t>
      </w:r>
      <w:r w:rsidR="007F4DE3" w:rsidRPr="00DA69A7">
        <w:rPr>
          <w:rFonts w:cs="Times New Roman"/>
        </w:rPr>
        <w:t xml:space="preserve"> 3</w:t>
      </w:r>
      <w:r w:rsidR="00661EA6" w:rsidRPr="00DA69A7">
        <w:rPr>
          <w:rFonts w:cs="Times New Roman"/>
        </w:rPr>
        <w:t xml:space="preserve">, </w:t>
      </w:r>
      <w:r w:rsidR="007F4DE3" w:rsidRPr="00DA69A7">
        <w:rPr>
          <w:rFonts w:cs="Times New Roman"/>
        </w:rPr>
        <w:t>a</w:t>
      </w:r>
      <w:r w:rsidRPr="00DA69A7">
        <w:rPr>
          <w:rFonts w:cs="Times New Roman"/>
        </w:rPr>
        <w:t xml:space="preserve">le i konkrétně, </w:t>
      </w:r>
      <w:r w:rsidR="00E94A18" w:rsidRPr="00DA69A7">
        <w:rPr>
          <w:rFonts w:cs="Times New Roman"/>
        </w:rPr>
        <w:t xml:space="preserve">a to ustanoveními o </w:t>
      </w:r>
      <w:r w:rsidRPr="00DA69A7">
        <w:rPr>
          <w:rFonts w:cs="Times New Roman"/>
        </w:rPr>
        <w:t>princip</w:t>
      </w:r>
      <w:r w:rsidR="00E94A18" w:rsidRPr="00DA69A7">
        <w:rPr>
          <w:rFonts w:cs="Times New Roman"/>
        </w:rPr>
        <w:t>u</w:t>
      </w:r>
      <w:r w:rsidRPr="00DA69A7">
        <w:rPr>
          <w:rFonts w:cs="Times New Roman"/>
        </w:rPr>
        <w:t xml:space="preserve"> rovnosti</w:t>
      </w:r>
      <w:r w:rsidR="007F4DE3" w:rsidRPr="00DA69A7">
        <w:rPr>
          <w:rFonts w:cs="Times New Roman"/>
        </w:rPr>
        <w:t xml:space="preserve"> vlastnického p</w:t>
      </w:r>
      <w:r w:rsidRPr="00DA69A7">
        <w:rPr>
          <w:rFonts w:cs="Times New Roman"/>
        </w:rPr>
        <w:t>ráva, nebo princip</w:t>
      </w:r>
      <w:r w:rsidR="00E94A18" w:rsidRPr="00DA69A7">
        <w:rPr>
          <w:rFonts w:cs="Times New Roman"/>
        </w:rPr>
        <w:t>u</w:t>
      </w:r>
      <w:r w:rsidR="007F4DE3" w:rsidRPr="00DA69A7">
        <w:rPr>
          <w:rFonts w:cs="Times New Roman"/>
        </w:rPr>
        <w:t xml:space="preserve"> rovnosti účastníků řízení před soudem.</w:t>
      </w:r>
      <w:r w:rsidR="007F4DE3" w:rsidRPr="00DA69A7">
        <w:rPr>
          <w:rStyle w:val="Znakapoznpodarou"/>
          <w:rFonts w:cs="Times New Roman"/>
        </w:rPr>
        <w:footnoteReference w:id="24"/>
      </w:r>
      <w:r w:rsidR="00E94A18" w:rsidRPr="00DA69A7">
        <w:rPr>
          <w:rFonts w:cs="Times New Roman"/>
        </w:rPr>
        <w:t xml:space="preserve"> Čl. 1 LZPS stanoví, ž</w:t>
      </w:r>
      <w:r w:rsidR="00EC57B1">
        <w:rPr>
          <w:rFonts w:cs="Times New Roman"/>
        </w:rPr>
        <w:t xml:space="preserve">e „Lidé jsou svobodní a rovní v důstojnosti i v </w:t>
      </w:r>
      <w:r w:rsidR="00E94A18" w:rsidRPr="00DA69A7">
        <w:rPr>
          <w:rFonts w:cs="Times New Roman"/>
        </w:rPr>
        <w:t>právech. […]“</w:t>
      </w:r>
      <w:r w:rsidR="00452B5F" w:rsidRPr="00DA69A7">
        <w:rPr>
          <w:rFonts w:cs="Times New Roman"/>
        </w:rPr>
        <w:t xml:space="preserve"> Koncept lidské důstojnosti zde nebyl vždy. Prošel komplikovaným vývojem</w:t>
      </w:r>
      <w:r w:rsidR="00EC57B1">
        <w:rPr>
          <w:rFonts w:cs="Times New Roman"/>
        </w:rPr>
        <w:t xml:space="preserve"> a bylo možné jej prosadit </w:t>
      </w:r>
      <w:r w:rsidR="00EC57B1">
        <w:rPr>
          <w:rFonts w:cs="Times New Roman"/>
        </w:rPr>
        <w:lastRenderedPageBreak/>
        <w:t xml:space="preserve">až s </w:t>
      </w:r>
      <w:r w:rsidR="00452B5F" w:rsidRPr="00DA69A7">
        <w:rPr>
          <w:rFonts w:cs="Times New Roman"/>
        </w:rPr>
        <w:t>pádem hierarchic</w:t>
      </w:r>
      <w:r w:rsidR="00EC57B1">
        <w:rPr>
          <w:rFonts w:cs="Times New Roman"/>
        </w:rPr>
        <w:t xml:space="preserve">ké společnosti. Dnes má v </w:t>
      </w:r>
      <w:r w:rsidR="00452B5F" w:rsidRPr="00DA69A7">
        <w:rPr>
          <w:rFonts w:cs="Times New Roman"/>
        </w:rPr>
        <w:t>LZPS velmi důle</w:t>
      </w:r>
      <w:r w:rsidR="00EC57B1">
        <w:rPr>
          <w:rFonts w:cs="Times New Roman"/>
        </w:rPr>
        <w:t xml:space="preserve">žité postavení. Čl. 1 vychází z </w:t>
      </w:r>
      <w:r w:rsidR="00452B5F" w:rsidRPr="00DA69A7">
        <w:rPr>
          <w:rFonts w:cs="Times New Roman"/>
        </w:rPr>
        <w:t xml:space="preserve">toho, že důstojnost musí být zaručena všem bez rozdílu (není možné </w:t>
      </w:r>
      <w:r w:rsidR="00D5089C" w:rsidRPr="00DA69A7">
        <w:rPr>
          <w:rFonts w:cs="Times New Roman"/>
        </w:rPr>
        <w:t>určovat, zda má někdo vyšší či nižší důstojnost</w:t>
      </w:r>
      <w:r w:rsidR="00452B5F" w:rsidRPr="00DA69A7">
        <w:rPr>
          <w:rFonts w:cs="Times New Roman"/>
        </w:rPr>
        <w:t>)</w:t>
      </w:r>
      <w:r w:rsidR="00D5089C" w:rsidRPr="00DA69A7">
        <w:rPr>
          <w:rFonts w:cs="Times New Roman"/>
        </w:rPr>
        <w:t>.</w:t>
      </w:r>
      <w:r w:rsidR="00452B5F" w:rsidRPr="00DA69A7">
        <w:rPr>
          <w:rStyle w:val="Znakapoznpodarou"/>
          <w:rFonts w:cs="Times New Roman"/>
        </w:rPr>
        <w:footnoteReference w:id="25"/>
      </w:r>
    </w:p>
    <w:p w:rsidR="00D873B4" w:rsidRDefault="00952BAC" w:rsidP="00D873B4">
      <w:pPr>
        <w:spacing w:after="0" w:line="360" w:lineRule="auto"/>
        <w:ind w:firstLine="567"/>
        <w:jc w:val="both"/>
        <w:rPr>
          <w:rFonts w:cs="Times New Roman"/>
        </w:rPr>
      </w:pPr>
      <w:r w:rsidRPr="00DA69A7">
        <w:rPr>
          <w:rFonts w:cs="Times New Roman"/>
          <w:color w:val="000000" w:themeColor="text1"/>
        </w:rPr>
        <w:t xml:space="preserve">Čl. 3 </w:t>
      </w:r>
      <w:r w:rsidR="00D5089C" w:rsidRPr="00DA69A7">
        <w:rPr>
          <w:rFonts w:cs="Times New Roman"/>
          <w:color w:val="000000" w:themeColor="text1"/>
        </w:rPr>
        <w:t xml:space="preserve">odst. 1 stanoví obecný zákaz diskriminace a vymezuje </w:t>
      </w:r>
      <w:r w:rsidR="00A13FC4">
        <w:rPr>
          <w:rFonts w:cs="Times New Roman"/>
          <w:color w:val="000000" w:themeColor="text1"/>
        </w:rPr>
        <w:t>zakázané diskriminační důvody.</w:t>
      </w:r>
      <w:r w:rsidR="0099341D" w:rsidRPr="00DA69A7">
        <w:rPr>
          <w:rStyle w:val="Znakapoznpodarou"/>
          <w:rFonts w:cs="Times New Roman"/>
          <w:color w:val="000000" w:themeColor="text1"/>
        </w:rPr>
        <w:footnoteReference w:id="26"/>
      </w:r>
      <w:r w:rsidR="00630D94" w:rsidRPr="00DA69A7">
        <w:rPr>
          <w:rFonts w:cs="Times New Roman"/>
          <w:color w:val="000000" w:themeColor="text1"/>
        </w:rPr>
        <w:t xml:space="preserve"> Tento výčet je de</w:t>
      </w:r>
      <w:r w:rsidR="00EC57B1">
        <w:rPr>
          <w:rFonts w:cs="Times New Roman"/>
          <w:color w:val="000000" w:themeColor="text1"/>
        </w:rPr>
        <w:t xml:space="preserve">monstrativní, což lze dovodit z </w:t>
      </w:r>
      <w:r w:rsidR="00630D94" w:rsidRPr="00DA69A7">
        <w:rPr>
          <w:rFonts w:cs="Times New Roman"/>
          <w:color w:val="000000" w:themeColor="text1"/>
        </w:rPr>
        <w:t>posledního dvousloví tohoto odstavce: „… nebo jiného postavení“. Díky tomu je možné soudy dotváře</w:t>
      </w:r>
      <w:r w:rsidR="00A13FC4">
        <w:rPr>
          <w:rFonts w:cs="Times New Roman"/>
          <w:color w:val="000000" w:themeColor="text1"/>
        </w:rPr>
        <w:t>t i další diskriminační důvody.</w:t>
      </w:r>
      <w:r w:rsidR="00630D94" w:rsidRPr="00DA69A7">
        <w:rPr>
          <w:rStyle w:val="Znakapoznpodarou"/>
          <w:rFonts w:cs="Times New Roman"/>
          <w:color w:val="000000" w:themeColor="text1"/>
        </w:rPr>
        <w:footnoteReference w:id="27"/>
      </w:r>
    </w:p>
    <w:p w:rsidR="00F52002" w:rsidRPr="00D873B4" w:rsidRDefault="00F27180" w:rsidP="00D873B4">
      <w:pPr>
        <w:spacing w:after="0" w:line="360" w:lineRule="auto"/>
        <w:ind w:firstLine="567"/>
        <w:jc w:val="both"/>
        <w:rPr>
          <w:rFonts w:cs="Times New Roman"/>
        </w:rPr>
      </w:pPr>
      <w:r w:rsidRPr="00DA69A7">
        <w:rPr>
          <w:rFonts w:cs="Times New Roman"/>
          <w:szCs w:val="24"/>
        </w:rPr>
        <w:t>Stěžejní právní úpravou</w:t>
      </w:r>
      <w:r w:rsidR="009819F6" w:rsidRPr="00DA69A7">
        <w:rPr>
          <w:rFonts w:cs="Times New Roman"/>
          <w:szCs w:val="24"/>
        </w:rPr>
        <w:t xml:space="preserve"> regulující zákaz diskriminace je zákon č. 198/2009 Sb., o rovném zacházení a o právních prostředcích ochrany před diskriminací a o změně některých zá</w:t>
      </w:r>
      <w:r w:rsidR="000B1D2F" w:rsidRPr="00DA69A7">
        <w:rPr>
          <w:rFonts w:cs="Times New Roman"/>
          <w:szCs w:val="24"/>
        </w:rPr>
        <w:t xml:space="preserve">konů, </w:t>
      </w:r>
      <w:r w:rsidR="009819F6" w:rsidRPr="00DA69A7">
        <w:rPr>
          <w:rFonts w:cs="Times New Roman"/>
          <w:b/>
          <w:szCs w:val="24"/>
        </w:rPr>
        <w:t>antidiskriminační zákon</w:t>
      </w:r>
      <w:r w:rsidR="000B1D2F" w:rsidRPr="00DA69A7">
        <w:rPr>
          <w:rFonts w:cs="Times New Roman"/>
          <w:b/>
          <w:szCs w:val="24"/>
        </w:rPr>
        <w:t xml:space="preserve"> </w:t>
      </w:r>
      <w:r w:rsidR="000B1D2F" w:rsidRPr="00DA69A7">
        <w:rPr>
          <w:rFonts w:cs="Times New Roman"/>
          <w:szCs w:val="24"/>
        </w:rPr>
        <w:t>(dále jen „</w:t>
      </w:r>
      <w:proofErr w:type="spellStart"/>
      <w:r w:rsidR="000B1D2F" w:rsidRPr="00DA69A7">
        <w:rPr>
          <w:rFonts w:cs="Times New Roman"/>
          <w:szCs w:val="24"/>
        </w:rPr>
        <w:t>AntiDZ</w:t>
      </w:r>
      <w:proofErr w:type="spellEnd"/>
      <w:r w:rsidR="000B1D2F" w:rsidRPr="00DA69A7">
        <w:rPr>
          <w:rFonts w:cs="Times New Roman"/>
          <w:szCs w:val="24"/>
        </w:rPr>
        <w:t>“)</w:t>
      </w:r>
      <w:r w:rsidR="009819F6" w:rsidRPr="00DA69A7">
        <w:rPr>
          <w:rFonts w:cs="Times New Roman"/>
          <w:szCs w:val="24"/>
        </w:rPr>
        <w:t xml:space="preserve">. </w:t>
      </w:r>
      <w:r w:rsidR="00EC57B1">
        <w:rPr>
          <w:rFonts w:cs="Times New Roman"/>
          <w:szCs w:val="24"/>
        </w:rPr>
        <w:t xml:space="preserve">Jedná se o jednu z </w:t>
      </w:r>
      <w:r w:rsidRPr="00DA69A7">
        <w:rPr>
          <w:rFonts w:cs="Times New Roman"/>
          <w:szCs w:val="24"/>
        </w:rPr>
        <w:t>prvních komplexních právních úprav v</w:t>
      </w:r>
      <w:r w:rsidR="00EC57B1">
        <w:rPr>
          <w:rFonts w:cs="Times New Roman"/>
          <w:szCs w:val="24"/>
        </w:rPr>
        <w:t xml:space="preserve"> </w:t>
      </w:r>
      <w:r w:rsidRPr="00DA69A7">
        <w:rPr>
          <w:rFonts w:cs="Times New Roman"/>
          <w:szCs w:val="24"/>
        </w:rPr>
        <w:t>ČR</w:t>
      </w:r>
      <w:r w:rsidR="000B1D2F" w:rsidRPr="00DA69A7">
        <w:rPr>
          <w:rFonts w:cs="Times New Roman"/>
          <w:szCs w:val="24"/>
        </w:rPr>
        <w:t>. Zapracovává příslušn</w:t>
      </w:r>
      <w:r w:rsidR="00EC57B1">
        <w:rPr>
          <w:rFonts w:cs="Times New Roman"/>
          <w:szCs w:val="24"/>
        </w:rPr>
        <w:t xml:space="preserve">é předpisy Evropské Unie, a v </w:t>
      </w:r>
      <w:r w:rsidR="000B1D2F" w:rsidRPr="00DA69A7">
        <w:rPr>
          <w:rFonts w:cs="Times New Roman"/>
          <w:szCs w:val="24"/>
        </w:rPr>
        <w:t>souladu s mezinárodními smlouvami a LZPS blíže vymezuje právo na rovné zacházení a zákaz diskriminace</w:t>
      </w:r>
      <w:r w:rsidR="00536EB8" w:rsidRPr="00DA69A7">
        <w:rPr>
          <w:rFonts w:cs="Times New Roman"/>
          <w:szCs w:val="24"/>
        </w:rPr>
        <w:t>.</w:t>
      </w:r>
      <w:r w:rsidR="00F52002" w:rsidRPr="00DA69A7">
        <w:rPr>
          <w:rStyle w:val="Znakapoznpodarou"/>
          <w:rFonts w:cs="Times New Roman"/>
          <w:szCs w:val="24"/>
        </w:rPr>
        <w:footnoteReference w:id="28"/>
      </w:r>
      <w:r w:rsidR="00522E1A" w:rsidRPr="00DA69A7">
        <w:rPr>
          <w:rFonts w:cs="Times New Roman"/>
          <w:szCs w:val="24"/>
        </w:rPr>
        <w:t xml:space="preserve"> Výčet zakázaných diskriminačních důvodů je zde zakot</w:t>
      </w:r>
      <w:r w:rsidR="00EC57B1">
        <w:rPr>
          <w:rFonts w:cs="Times New Roman"/>
          <w:szCs w:val="24"/>
        </w:rPr>
        <w:t xml:space="preserve">ven poněkud neprakticky, a to v </w:t>
      </w:r>
      <w:r w:rsidR="00522E1A" w:rsidRPr="00DA69A7">
        <w:rPr>
          <w:rFonts w:cs="Times New Roman"/>
          <w:szCs w:val="24"/>
        </w:rPr>
        <w:t>u</w:t>
      </w:r>
      <w:r w:rsidR="00E91FFD">
        <w:rPr>
          <w:rFonts w:cs="Times New Roman"/>
          <w:szCs w:val="24"/>
        </w:rPr>
        <w:t>stanovení o přímé diskriminaci.</w:t>
      </w:r>
    </w:p>
    <w:p w:rsidR="00E64CBF" w:rsidRPr="00DA69A7" w:rsidRDefault="00F52002" w:rsidP="00EC57B1">
      <w:pPr>
        <w:spacing w:after="0" w:line="360" w:lineRule="auto"/>
        <w:ind w:firstLine="567"/>
        <w:jc w:val="both"/>
        <w:rPr>
          <w:rFonts w:cs="Times New Roman"/>
          <w:szCs w:val="24"/>
        </w:rPr>
      </w:pPr>
      <w:proofErr w:type="spellStart"/>
      <w:r w:rsidRPr="00DA69A7">
        <w:rPr>
          <w:rFonts w:cs="Times New Roman"/>
          <w:szCs w:val="24"/>
        </w:rPr>
        <w:t>AntiDZ</w:t>
      </w:r>
      <w:proofErr w:type="spellEnd"/>
      <w:r w:rsidRPr="00DA69A7">
        <w:rPr>
          <w:rFonts w:cs="Times New Roman"/>
          <w:szCs w:val="24"/>
        </w:rPr>
        <w:t xml:space="preserve"> b</w:t>
      </w:r>
      <w:r w:rsidR="00536EB8" w:rsidRPr="00DA69A7">
        <w:rPr>
          <w:rFonts w:cs="Times New Roman"/>
          <w:szCs w:val="24"/>
        </w:rPr>
        <w:t>yl přijat 17. června 2009 a nabyl účinnosti 1. září 2009.</w:t>
      </w:r>
      <w:r w:rsidR="000B1D2F" w:rsidRPr="00DA69A7">
        <w:rPr>
          <w:rFonts w:cs="Times New Roman"/>
          <w:szCs w:val="24"/>
        </w:rPr>
        <w:t xml:space="preserve"> </w:t>
      </w:r>
      <w:r w:rsidRPr="00DA69A7">
        <w:rPr>
          <w:rFonts w:cs="Times New Roman"/>
        </w:rPr>
        <w:t>„Přijetí antidiskriminačního zákona s sebou také přináší povinnost zaměstnavatelů uvést uzavřené kolektivní smlouvy a vydané vnitřní předpisy do souladu s novou právní úpravou.“</w:t>
      </w:r>
      <w:r w:rsidRPr="00DA69A7">
        <w:rPr>
          <w:rStyle w:val="Znakapoznpodarou"/>
          <w:rFonts w:cs="Times New Roman"/>
          <w:color w:val="000000" w:themeColor="text1"/>
          <w:szCs w:val="24"/>
        </w:rPr>
        <w:footnoteReference w:id="29"/>
      </w:r>
      <w:r w:rsidR="00EC57B1">
        <w:rPr>
          <w:rFonts w:cs="Times New Roman"/>
          <w:color w:val="000000" w:themeColor="text1"/>
          <w:szCs w:val="24"/>
        </w:rPr>
        <w:t xml:space="preserve"> Blíže o </w:t>
      </w:r>
      <w:proofErr w:type="spellStart"/>
      <w:r w:rsidRPr="00DA69A7">
        <w:rPr>
          <w:rFonts w:cs="Times New Roman"/>
          <w:color w:val="000000" w:themeColor="text1"/>
          <w:szCs w:val="24"/>
        </w:rPr>
        <w:t>AntiDz</w:t>
      </w:r>
      <w:proofErr w:type="spellEnd"/>
      <w:r w:rsidRPr="00DA69A7">
        <w:rPr>
          <w:rFonts w:cs="Times New Roman"/>
          <w:color w:val="000000" w:themeColor="text1"/>
          <w:szCs w:val="24"/>
        </w:rPr>
        <w:t xml:space="preserve"> </w:t>
      </w:r>
      <w:r w:rsidR="00EC57B1">
        <w:rPr>
          <w:rFonts w:cs="Times New Roman"/>
          <w:color w:val="000000" w:themeColor="text1"/>
          <w:szCs w:val="24"/>
        </w:rPr>
        <w:t xml:space="preserve">bude pojednáno v </w:t>
      </w:r>
      <w:r w:rsidR="00E91FFD">
        <w:rPr>
          <w:rFonts w:cs="Times New Roman"/>
          <w:color w:val="000000" w:themeColor="text1"/>
          <w:szCs w:val="24"/>
        </w:rPr>
        <w:t>následujících kapitolách.</w:t>
      </w:r>
    </w:p>
    <w:p w:rsidR="005434ED" w:rsidRPr="00DA69A7" w:rsidRDefault="00F27180" w:rsidP="005434ED">
      <w:pPr>
        <w:spacing w:after="0" w:line="360" w:lineRule="auto"/>
        <w:ind w:firstLine="567"/>
        <w:jc w:val="both"/>
        <w:rPr>
          <w:rFonts w:cs="Times New Roman"/>
        </w:rPr>
      </w:pPr>
      <w:r w:rsidRPr="007B3501">
        <w:rPr>
          <w:rFonts w:cs="Times New Roman"/>
        </w:rPr>
        <w:t>Princip rovnosti a zá</w:t>
      </w:r>
      <w:r w:rsidR="001E41E3" w:rsidRPr="007B3501">
        <w:rPr>
          <w:rFonts w:cs="Times New Roman"/>
        </w:rPr>
        <w:t>kaz</w:t>
      </w:r>
      <w:r w:rsidR="00EC57B1" w:rsidRPr="007B3501">
        <w:rPr>
          <w:rFonts w:cs="Times New Roman"/>
        </w:rPr>
        <w:t xml:space="preserve"> diskriminace je zakotven v </w:t>
      </w:r>
      <w:r w:rsidRPr="007B3501">
        <w:rPr>
          <w:rFonts w:cs="Times New Roman"/>
        </w:rPr>
        <w:t xml:space="preserve">mnoha dalších právních předpisech (zejména pracovního práva). Jedná se např. o zákoník práce, </w:t>
      </w:r>
      <w:r w:rsidR="0008249A" w:rsidRPr="007B3501">
        <w:rPr>
          <w:rFonts w:cs="Times New Roman"/>
        </w:rPr>
        <w:t>zákon o zaměstnanosti</w:t>
      </w:r>
      <w:r w:rsidR="007B3501" w:rsidRPr="007B3501">
        <w:rPr>
          <w:rStyle w:val="Znakapoznpodarou"/>
          <w:rFonts w:cs="Times New Roman"/>
        </w:rPr>
        <w:footnoteReference w:id="30"/>
      </w:r>
      <w:r w:rsidR="0008249A" w:rsidRPr="007B3501">
        <w:rPr>
          <w:rFonts w:cs="Times New Roman"/>
        </w:rPr>
        <w:t>, zákon o st</w:t>
      </w:r>
      <w:r w:rsidR="00EC57B1" w:rsidRPr="007B3501">
        <w:rPr>
          <w:rFonts w:cs="Times New Roman"/>
        </w:rPr>
        <w:t>átní službě</w:t>
      </w:r>
      <w:r w:rsidR="007B3501">
        <w:rPr>
          <w:rStyle w:val="Znakapoznpodarou"/>
          <w:rFonts w:cs="Times New Roman"/>
        </w:rPr>
        <w:footnoteReference w:id="31"/>
      </w:r>
      <w:r w:rsidR="00EC57B1" w:rsidRPr="007B3501">
        <w:rPr>
          <w:rFonts w:cs="Times New Roman"/>
        </w:rPr>
        <w:t xml:space="preserve">, zákon o vojácích z </w:t>
      </w:r>
      <w:r w:rsidR="0008249A" w:rsidRPr="007B3501">
        <w:rPr>
          <w:rFonts w:cs="Times New Roman"/>
        </w:rPr>
        <w:t>povolání</w:t>
      </w:r>
      <w:r w:rsidR="007B3501">
        <w:rPr>
          <w:rStyle w:val="Znakapoznpodarou"/>
          <w:rFonts w:cs="Times New Roman"/>
        </w:rPr>
        <w:footnoteReference w:id="32"/>
      </w:r>
      <w:r w:rsidR="0008249A" w:rsidRPr="007B3501">
        <w:rPr>
          <w:rFonts w:cs="Times New Roman"/>
        </w:rPr>
        <w:t>, zákon o služebním poměru příslušníků bezpečnostních sborů</w:t>
      </w:r>
      <w:r w:rsidR="007B3501">
        <w:rPr>
          <w:rStyle w:val="Znakapoznpodarou"/>
          <w:rFonts w:cs="Times New Roman"/>
        </w:rPr>
        <w:footnoteReference w:id="33"/>
      </w:r>
      <w:r w:rsidRPr="007B3501">
        <w:rPr>
          <w:rFonts w:cs="Times New Roman"/>
        </w:rPr>
        <w:t xml:space="preserve"> atp.</w:t>
      </w:r>
    </w:p>
    <w:p w:rsidR="009D4025" w:rsidRPr="00DA69A7" w:rsidRDefault="00BB2FF6" w:rsidP="00DA69A7">
      <w:pPr>
        <w:pStyle w:val="Nadpis2"/>
        <w:spacing w:before="0" w:line="360" w:lineRule="auto"/>
        <w:jc w:val="both"/>
        <w:rPr>
          <w:rFonts w:cs="Times New Roman"/>
        </w:rPr>
      </w:pPr>
      <w:bookmarkStart w:id="7" w:name="_Toc513026512"/>
      <w:r w:rsidRPr="00DA69A7">
        <w:rPr>
          <w:rFonts w:cs="Times New Roman"/>
        </w:rPr>
        <w:lastRenderedPageBreak/>
        <w:t>2</w:t>
      </w:r>
      <w:r w:rsidR="00504A7E" w:rsidRPr="00DA69A7">
        <w:rPr>
          <w:rFonts w:cs="Times New Roman"/>
        </w:rPr>
        <w:t>.2</w:t>
      </w:r>
      <w:r w:rsidR="009D4025" w:rsidRPr="00DA69A7">
        <w:rPr>
          <w:rFonts w:cs="Times New Roman"/>
        </w:rPr>
        <w:tab/>
        <w:t>Přímá diskriminace</w:t>
      </w:r>
      <w:bookmarkEnd w:id="7"/>
    </w:p>
    <w:p w:rsidR="00D1732A" w:rsidRPr="00DA69A7" w:rsidRDefault="00BB725B" w:rsidP="00EC57B1">
      <w:pPr>
        <w:tabs>
          <w:tab w:val="left" w:pos="567"/>
        </w:tabs>
        <w:spacing w:after="0" w:line="360" w:lineRule="auto"/>
        <w:ind w:right="48"/>
        <w:jc w:val="both"/>
        <w:rPr>
          <w:rFonts w:cs="Times New Roman"/>
          <w:szCs w:val="24"/>
        </w:rPr>
      </w:pPr>
      <w:r w:rsidRPr="00DA69A7">
        <w:rPr>
          <w:rFonts w:cs="Times New Roman"/>
          <w:szCs w:val="24"/>
        </w:rPr>
        <w:tab/>
      </w:r>
      <w:r w:rsidR="00337BAE" w:rsidRPr="00DA69A7">
        <w:rPr>
          <w:rFonts w:cs="Times New Roman"/>
          <w:szCs w:val="24"/>
        </w:rPr>
        <w:t xml:space="preserve">Přímou diskriminaci </w:t>
      </w:r>
      <w:r w:rsidR="00F51DCB" w:rsidRPr="00DA69A7">
        <w:rPr>
          <w:rFonts w:cs="Times New Roman"/>
          <w:szCs w:val="24"/>
        </w:rPr>
        <w:t>je možné definovat pomocí</w:t>
      </w:r>
      <w:r w:rsidRPr="00DA69A7">
        <w:rPr>
          <w:rFonts w:cs="Times New Roman"/>
          <w:szCs w:val="24"/>
        </w:rPr>
        <w:t xml:space="preserve"> </w:t>
      </w:r>
      <w:r w:rsidRPr="00DA69A7">
        <w:rPr>
          <w:rFonts w:cs="Times New Roman"/>
          <w:b/>
          <w:szCs w:val="24"/>
        </w:rPr>
        <w:t>test</w:t>
      </w:r>
      <w:r w:rsidR="00F51DCB" w:rsidRPr="00DA69A7">
        <w:rPr>
          <w:rFonts w:cs="Times New Roman"/>
          <w:b/>
          <w:szCs w:val="24"/>
        </w:rPr>
        <w:t>u</w:t>
      </w:r>
      <w:r w:rsidRPr="00DA69A7">
        <w:rPr>
          <w:rFonts w:cs="Times New Roman"/>
          <w:b/>
          <w:szCs w:val="24"/>
        </w:rPr>
        <w:t xml:space="preserve"> přímé diskriminace</w:t>
      </w:r>
      <w:r w:rsidR="00337BAE" w:rsidRPr="00DA69A7">
        <w:rPr>
          <w:rFonts w:cs="Times New Roman"/>
          <w:szCs w:val="24"/>
        </w:rPr>
        <w:t xml:space="preserve">. </w:t>
      </w:r>
      <w:r w:rsidR="00F51DCB" w:rsidRPr="00DA69A7">
        <w:rPr>
          <w:rFonts w:cs="Times New Roman"/>
          <w:szCs w:val="24"/>
        </w:rPr>
        <w:t>„</w:t>
      </w:r>
      <w:r w:rsidR="00D1732A" w:rsidRPr="00DA69A7">
        <w:rPr>
          <w:rFonts w:cs="Times New Roman"/>
          <w:szCs w:val="24"/>
        </w:rPr>
        <w:t>O přímou diskriminaci se jedná, pokud dochází:</w:t>
      </w:r>
    </w:p>
    <w:p w:rsidR="00D1732A" w:rsidRPr="00DA69A7" w:rsidRDefault="00EC57B1" w:rsidP="00D873B4">
      <w:pPr>
        <w:pStyle w:val="Odstavecseseznamem"/>
        <w:numPr>
          <w:ilvl w:val="0"/>
          <w:numId w:val="10"/>
        </w:numPr>
        <w:spacing w:after="0" w:line="360" w:lineRule="auto"/>
        <w:ind w:left="1134" w:right="48" w:hanging="567"/>
        <w:jc w:val="both"/>
        <w:rPr>
          <w:rFonts w:cs="Times New Roman"/>
          <w:szCs w:val="24"/>
        </w:rPr>
      </w:pPr>
      <w:r>
        <w:rPr>
          <w:rFonts w:cs="Times New Roman"/>
          <w:szCs w:val="24"/>
        </w:rPr>
        <w:t xml:space="preserve">k </w:t>
      </w:r>
      <w:r w:rsidR="00D1732A" w:rsidRPr="00DA69A7">
        <w:rPr>
          <w:rFonts w:cs="Times New Roman"/>
          <w:szCs w:val="24"/>
        </w:rPr>
        <w:t>vyčlenění srovnatelného jednotlivce nebo skupiny;</w:t>
      </w:r>
    </w:p>
    <w:p w:rsidR="00D1732A" w:rsidRPr="00DA69A7" w:rsidRDefault="00D1732A" w:rsidP="00D873B4">
      <w:pPr>
        <w:pStyle w:val="Odstavecseseznamem"/>
        <w:numPr>
          <w:ilvl w:val="0"/>
          <w:numId w:val="10"/>
        </w:numPr>
        <w:spacing w:after="0" w:line="360" w:lineRule="auto"/>
        <w:ind w:left="1134" w:right="48" w:hanging="567"/>
        <w:jc w:val="both"/>
        <w:rPr>
          <w:rFonts w:cs="Times New Roman"/>
          <w:szCs w:val="24"/>
        </w:rPr>
      </w:pPr>
      <w:r w:rsidRPr="00DA69A7">
        <w:rPr>
          <w:rFonts w:cs="Times New Roman"/>
          <w:szCs w:val="24"/>
        </w:rPr>
        <w:t>ze zakázaného („podezřelého, neospravedlnitelného“) důvodu;</w:t>
      </w:r>
    </w:p>
    <w:p w:rsidR="00D1732A" w:rsidRPr="00DA69A7" w:rsidRDefault="00EC57B1" w:rsidP="00D873B4">
      <w:pPr>
        <w:pStyle w:val="Odstavecseseznamem"/>
        <w:numPr>
          <w:ilvl w:val="0"/>
          <w:numId w:val="10"/>
        </w:numPr>
        <w:spacing w:after="0" w:line="360" w:lineRule="auto"/>
        <w:ind w:left="1134" w:right="48" w:hanging="567"/>
        <w:jc w:val="both"/>
        <w:rPr>
          <w:rFonts w:cs="Times New Roman"/>
          <w:szCs w:val="24"/>
        </w:rPr>
      </w:pPr>
      <w:r>
        <w:rPr>
          <w:rFonts w:cs="Times New Roman"/>
          <w:szCs w:val="24"/>
        </w:rPr>
        <w:t xml:space="preserve">které mu je k </w:t>
      </w:r>
      <w:r w:rsidR="00D1732A" w:rsidRPr="00DA69A7">
        <w:rPr>
          <w:rFonts w:cs="Times New Roman"/>
          <w:szCs w:val="24"/>
        </w:rPr>
        <w:t>tíži (uložením břemene nebo odepřením dobra); a</w:t>
      </w:r>
    </w:p>
    <w:p w:rsidR="00D1732A" w:rsidRPr="00DA69A7" w:rsidRDefault="00D1732A" w:rsidP="00D873B4">
      <w:pPr>
        <w:pStyle w:val="Odstavecseseznamem"/>
        <w:numPr>
          <w:ilvl w:val="0"/>
          <w:numId w:val="10"/>
        </w:numPr>
        <w:spacing w:after="0" w:line="360" w:lineRule="auto"/>
        <w:ind w:left="1134" w:right="48" w:hanging="567"/>
        <w:jc w:val="both"/>
        <w:rPr>
          <w:rFonts w:cs="Times New Roman"/>
          <w:szCs w:val="24"/>
        </w:rPr>
      </w:pPr>
      <w:r w:rsidRPr="00DA69A7">
        <w:rPr>
          <w:rFonts w:cs="Times New Roman"/>
          <w:szCs w:val="24"/>
        </w:rPr>
        <w:t>vyčleňování není možné ospravedlnit, tedy:</w:t>
      </w:r>
    </w:p>
    <w:p w:rsidR="00D1732A" w:rsidRPr="00DA69A7" w:rsidRDefault="00D1732A" w:rsidP="00DA69A7">
      <w:pPr>
        <w:pStyle w:val="Odstavecseseznamem"/>
        <w:numPr>
          <w:ilvl w:val="1"/>
          <w:numId w:val="10"/>
        </w:numPr>
        <w:spacing w:after="0" w:line="360" w:lineRule="auto"/>
        <w:ind w:right="48"/>
        <w:jc w:val="both"/>
        <w:rPr>
          <w:rFonts w:cs="Times New Roman"/>
          <w:szCs w:val="24"/>
        </w:rPr>
      </w:pPr>
      <w:r w:rsidRPr="00DA69A7">
        <w:rPr>
          <w:rFonts w:cs="Times New Roman"/>
          <w:szCs w:val="24"/>
        </w:rPr>
        <w:t xml:space="preserve">nesleduje žádný legitimní či akceptovatelný důvod </w:t>
      </w:r>
      <w:r w:rsidRPr="00DA69A7">
        <w:rPr>
          <w:rFonts w:cs="Times New Roman"/>
        </w:rPr>
        <w:t>[…]</w:t>
      </w:r>
    </w:p>
    <w:p w:rsidR="005460AA" w:rsidRPr="00DA69A7" w:rsidRDefault="00D1732A" w:rsidP="00DA69A7">
      <w:pPr>
        <w:pStyle w:val="Odstavecseseznamem"/>
        <w:numPr>
          <w:ilvl w:val="1"/>
          <w:numId w:val="10"/>
        </w:numPr>
        <w:spacing w:after="0" w:line="360" w:lineRule="auto"/>
        <w:ind w:right="48"/>
        <w:jc w:val="both"/>
        <w:rPr>
          <w:rFonts w:cs="Times New Roman"/>
          <w:szCs w:val="24"/>
        </w:rPr>
      </w:pPr>
      <w:r w:rsidRPr="00DA69A7">
        <w:rPr>
          <w:rFonts w:cs="Times New Roman"/>
          <w:szCs w:val="24"/>
        </w:rPr>
        <w:t>opatření je nepřiměřené (disproporční).“</w:t>
      </w:r>
      <w:r w:rsidRPr="00DA69A7">
        <w:rPr>
          <w:rStyle w:val="Znakapoznpodarou"/>
          <w:rFonts w:cs="Times New Roman"/>
          <w:szCs w:val="24"/>
        </w:rPr>
        <w:footnoteReference w:id="34"/>
      </w:r>
    </w:p>
    <w:p w:rsidR="001E2451" w:rsidRPr="00DA69A7" w:rsidRDefault="00CD743A" w:rsidP="00EC57B1">
      <w:pPr>
        <w:spacing w:after="0" w:line="360" w:lineRule="auto"/>
        <w:ind w:right="48" w:firstLine="567"/>
        <w:jc w:val="both"/>
        <w:rPr>
          <w:rFonts w:cs="Times New Roman"/>
          <w:szCs w:val="24"/>
        </w:rPr>
      </w:pPr>
      <w:r w:rsidRPr="00DA69A7">
        <w:rPr>
          <w:rFonts w:cs="Times New Roman"/>
          <w:szCs w:val="24"/>
        </w:rPr>
        <w:t>Přímé diskriminace je možné se dopustit jednáním i opomenutím</w:t>
      </w:r>
      <w:r w:rsidR="006147BA" w:rsidRPr="00DA69A7">
        <w:rPr>
          <w:rFonts w:cs="Times New Roman"/>
          <w:szCs w:val="24"/>
        </w:rPr>
        <w:t xml:space="preserve">, </w:t>
      </w:r>
      <w:r w:rsidR="00C84BC2" w:rsidRPr="00DA69A7">
        <w:rPr>
          <w:rFonts w:cs="Times New Roman"/>
          <w:szCs w:val="24"/>
        </w:rPr>
        <w:t>které je zapotřebí</w:t>
      </w:r>
      <w:r w:rsidR="001E2451" w:rsidRPr="00DA69A7">
        <w:rPr>
          <w:rFonts w:cs="Times New Roman"/>
          <w:szCs w:val="24"/>
        </w:rPr>
        <w:t xml:space="preserve"> prokázat</w:t>
      </w:r>
      <w:r w:rsidR="00930E26" w:rsidRPr="00DA69A7">
        <w:rPr>
          <w:rFonts w:cs="Times New Roman"/>
          <w:szCs w:val="24"/>
        </w:rPr>
        <w:t xml:space="preserve"> (</w:t>
      </w:r>
      <w:r w:rsidR="006147BA" w:rsidRPr="00DA69A7">
        <w:rPr>
          <w:rFonts w:cs="Times New Roman"/>
          <w:szCs w:val="24"/>
        </w:rPr>
        <w:t>přípustný</w:t>
      </w:r>
      <w:r w:rsidR="00930E26" w:rsidRPr="00DA69A7">
        <w:rPr>
          <w:rFonts w:cs="Times New Roman"/>
          <w:szCs w:val="24"/>
        </w:rPr>
        <w:t xml:space="preserve"> je tedy</w:t>
      </w:r>
      <w:r w:rsidR="006147BA" w:rsidRPr="00DA69A7">
        <w:rPr>
          <w:rFonts w:cs="Times New Roman"/>
          <w:szCs w:val="24"/>
        </w:rPr>
        <w:t xml:space="preserve"> úmysl i nedbalost)</w:t>
      </w:r>
      <w:r w:rsidR="001E2451" w:rsidRPr="00DA69A7">
        <w:rPr>
          <w:rFonts w:cs="Times New Roman"/>
          <w:szCs w:val="24"/>
        </w:rPr>
        <w:t>.</w:t>
      </w:r>
      <w:r w:rsidRPr="00DA69A7">
        <w:rPr>
          <w:rStyle w:val="Znakapoznpodarou"/>
          <w:rFonts w:cs="Times New Roman"/>
          <w:szCs w:val="24"/>
        </w:rPr>
        <w:footnoteReference w:id="35"/>
      </w:r>
      <w:r w:rsidR="00ED034E" w:rsidRPr="00DA69A7">
        <w:rPr>
          <w:rFonts w:cs="Times New Roman"/>
          <w:szCs w:val="24"/>
        </w:rPr>
        <w:t xml:space="preserve"> </w:t>
      </w:r>
      <w:r w:rsidR="00930E26" w:rsidRPr="00DA69A7">
        <w:rPr>
          <w:rFonts w:cs="Times New Roman"/>
          <w:szCs w:val="24"/>
        </w:rPr>
        <w:t>Pro stanovení</w:t>
      </w:r>
      <w:r w:rsidR="00ED034E" w:rsidRPr="00DA69A7">
        <w:rPr>
          <w:rFonts w:cs="Times New Roman"/>
          <w:szCs w:val="24"/>
        </w:rPr>
        <w:t>, zda se jedná o přímou diskriminaci</w:t>
      </w:r>
      <w:r w:rsidR="00930E26" w:rsidRPr="00DA69A7">
        <w:rPr>
          <w:rFonts w:cs="Times New Roman"/>
          <w:szCs w:val="24"/>
        </w:rPr>
        <w:t>, je třeba určit</w:t>
      </w:r>
      <w:r w:rsidR="00ED034E" w:rsidRPr="00DA69A7">
        <w:rPr>
          <w:rFonts w:cs="Times New Roman"/>
          <w:szCs w:val="24"/>
        </w:rPr>
        <w:t xml:space="preserve"> srovnávací</w:t>
      </w:r>
      <w:r w:rsidR="00D5443C" w:rsidRPr="00DA69A7">
        <w:rPr>
          <w:rFonts w:cs="Times New Roman"/>
          <w:szCs w:val="24"/>
        </w:rPr>
        <w:t xml:space="preserve"> prvek</w:t>
      </w:r>
      <w:r w:rsidR="00ED034E" w:rsidRPr="00DA69A7">
        <w:rPr>
          <w:rFonts w:cs="Times New Roman"/>
          <w:szCs w:val="24"/>
        </w:rPr>
        <w:t xml:space="preserve"> neboli </w:t>
      </w:r>
      <w:r w:rsidR="00ED034E" w:rsidRPr="00DA69A7">
        <w:rPr>
          <w:rFonts w:cs="Times New Roman"/>
          <w:b/>
          <w:szCs w:val="24"/>
        </w:rPr>
        <w:t>komparátor</w:t>
      </w:r>
      <w:r w:rsidR="00ED034E" w:rsidRPr="00DA69A7">
        <w:rPr>
          <w:rFonts w:cs="Times New Roman"/>
          <w:szCs w:val="24"/>
        </w:rPr>
        <w:t>.</w:t>
      </w:r>
      <w:r w:rsidR="003362A2" w:rsidRPr="00DA69A7">
        <w:rPr>
          <w:rFonts w:cs="Times New Roman"/>
          <w:szCs w:val="24"/>
        </w:rPr>
        <w:t xml:space="preserve"> Jedná se o proměnnou, kterou srovnávané objekty sdílí a díky níž se </w:t>
      </w:r>
      <w:r w:rsidR="00930E26" w:rsidRPr="00DA69A7">
        <w:rPr>
          <w:rFonts w:cs="Times New Roman"/>
          <w:szCs w:val="24"/>
        </w:rPr>
        <w:t xml:space="preserve">následně </w:t>
      </w:r>
      <w:r w:rsidR="003362A2" w:rsidRPr="00DA69A7">
        <w:rPr>
          <w:rFonts w:cs="Times New Roman"/>
          <w:szCs w:val="24"/>
        </w:rPr>
        <w:t>aplikuje rovnost.</w:t>
      </w:r>
      <w:r w:rsidR="003362A2" w:rsidRPr="00DA69A7">
        <w:rPr>
          <w:rStyle w:val="Znakapoznpodarou"/>
          <w:rFonts w:cs="Times New Roman"/>
          <w:szCs w:val="24"/>
        </w:rPr>
        <w:footnoteReference w:id="36"/>
      </w:r>
      <w:r w:rsidR="00805F19" w:rsidRPr="00DA69A7">
        <w:rPr>
          <w:rFonts w:cs="Times New Roman"/>
          <w:szCs w:val="24"/>
        </w:rPr>
        <w:t xml:space="preserve"> </w:t>
      </w:r>
      <w:r w:rsidR="006F4859" w:rsidRPr="00DA69A7">
        <w:rPr>
          <w:rFonts w:cs="Times New Roman"/>
          <w:szCs w:val="24"/>
        </w:rPr>
        <w:t>Díky komparátoru je možné určit, zda rozhodování diskriminujícího skutečně ovlivnil onen diskriminační důvod. Podmínkou pro vyhodnocení, že se jedná o přímou diskriminaci, je pak příčinná souvislost mezi nepříznivým zacházením a diskriminačním důvodem.</w:t>
      </w:r>
      <w:r w:rsidR="006A7F29" w:rsidRPr="00DA69A7">
        <w:rPr>
          <w:rFonts w:cs="Times New Roman"/>
          <w:szCs w:val="24"/>
        </w:rPr>
        <w:t xml:space="preserve"> Porovnávan</w:t>
      </w:r>
      <w:r w:rsidR="00EC57B1">
        <w:rPr>
          <w:rFonts w:cs="Times New Roman"/>
          <w:szCs w:val="24"/>
        </w:rPr>
        <w:t>é situace musí být srovnatelné.</w:t>
      </w:r>
      <w:r w:rsidR="006F4859" w:rsidRPr="00DA69A7">
        <w:rPr>
          <w:rStyle w:val="Znakapoznpodarou"/>
          <w:rFonts w:cs="Times New Roman"/>
          <w:szCs w:val="24"/>
        </w:rPr>
        <w:footnoteReference w:id="37"/>
      </w:r>
    </w:p>
    <w:p w:rsidR="006A7F29" w:rsidRPr="00DA69A7" w:rsidRDefault="00F51DCB" w:rsidP="00EC57B1">
      <w:pPr>
        <w:spacing w:after="0" w:line="360" w:lineRule="auto"/>
        <w:ind w:right="48" w:firstLine="567"/>
        <w:jc w:val="both"/>
        <w:rPr>
          <w:rFonts w:cs="Times New Roman"/>
          <w:szCs w:val="24"/>
        </w:rPr>
      </w:pPr>
      <w:r w:rsidRPr="00DA69A7">
        <w:rPr>
          <w:rFonts w:cs="Times New Roman"/>
          <w:szCs w:val="24"/>
        </w:rPr>
        <w:t>D</w:t>
      </w:r>
      <w:r w:rsidR="0077309D" w:rsidRPr="00DA69A7">
        <w:rPr>
          <w:rFonts w:cs="Times New Roman"/>
          <w:szCs w:val="24"/>
        </w:rPr>
        <w:t xml:space="preserve">le </w:t>
      </w:r>
      <w:proofErr w:type="spellStart"/>
      <w:r w:rsidR="0077309D" w:rsidRPr="00DA69A7">
        <w:rPr>
          <w:rFonts w:cs="Times New Roman"/>
          <w:szCs w:val="24"/>
        </w:rPr>
        <w:t>AntiDZ</w:t>
      </w:r>
      <w:proofErr w:type="spellEnd"/>
      <w:r w:rsidR="0077309D" w:rsidRPr="00DA69A7">
        <w:rPr>
          <w:rFonts w:cs="Times New Roman"/>
          <w:szCs w:val="24"/>
        </w:rPr>
        <w:t xml:space="preserve"> </w:t>
      </w:r>
      <w:r w:rsidRPr="00DA69A7">
        <w:rPr>
          <w:rFonts w:cs="Times New Roman"/>
          <w:szCs w:val="24"/>
        </w:rPr>
        <w:t xml:space="preserve">se o přímou diskriminaci </w:t>
      </w:r>
      <w:r w:rsidR="00EC57B1">
        <w:rPr>
          <w:rFonts w:cs="Times New Roman"/>
          <w:szCs w:val="24"/>
        </w:rPr>
        <w:t xml:space="preserve">jedná pouze tehdy, pokud k </w:t>
      </w:r>
      <w:r w:rsidR="00BB621F" w:rsidRPr="00DA69A7">
        <w:rPr>
          <w:rFonts w:cs="Times New Roman"/>
          <w:szCs w:val="24"/>
        </w:rPr>
        <w:t>rozdílnému zacháze</w:t>
      </w:r>
      <w:r w:rsidR="00EC57B1">
        <w:rPr>
          <w:rFonts w:cs="Times New Roman"/>
          <w:szCs w:val="24"/>
        </w:rPr>
        <w:t xml:space="preserve">ní došlo na základě některého z </w:t>
      </w:r>
      <w:r w:rsidR="00BB621F" w:rsidRPr="00DA69A7">
        <w:rPr>
          <w:rFonts w:cs="Times New Roman"/>
          <w:szCs w:val="24"/>
        </w:rPr>
        <w:t xml:space="preserve">důvodů, </w:t>
      </w:r>
      <w:r w:rsidR="0077309D" w:rsidRPr="00DA69A7">
        <w:rPr>
          <w:rFonts w:cs="Times New Roman"/>
          <w:szCs w:val="24"/>
        </w:rPr>
        <w:t>uvedených</w:t>
      </w:r>
      <w:r w:rsidR="00BB621F" w:rsidRPr="00DA69A7">
        <w:rPr>
          <w:rFonts w:cs="Times New Roman"/>
          <w:szCs w:val="24"/>
        </w:rPr>
        <w:t xml:space="preserve"> v § 2 odstavci 3</w:t>
      </w:r>
      <w:r w:rsidR="006A7F29" w:rsidRPr="00DA69A7">
        <w:rPr>
          <w:rFonts w:cs="Times New Roman"/>
          <w:szCs w:val="24"/>
        </w:rPr>
        <w:t>. Ten stanoví, že: „</w:t>
      </w:r>
      <w:r w:rsidR="006A7F29" w:rsidRPr="00DA69A7">
        <w:rPr>
          <w:rFonts w:cs="Times New Roman"/>
          <w:i/>
          <w:color w:val="000000"/>
          <w:szCs w:val="24"/>
          <w:shd w:val="clear" w:color="auto" w:fill="FFFFFF"/>
        </w:rPr>
        <w:t>Přímou diskriminací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 a dále v právních vztazích, ve kterých se uplatní přímo použitelný předpis Evropské unie z oblasti volného pohybu pracovníků</w:t>
      </w:r>
      <w:r w:rsidR="006A7F29" w:rsidRPr="00DA69A7">
        <w:rPr>
          <w:rFonts w:cs="Times New Roman"/>
          <w:i/>
          <w:color w:val="000000"/>
          <w:szCs w:val="24"/>
          <w:shd w:val="clear" w:color="auto" w:fill="FFFFFF"/>
          <w:vertAlign w:val="superscript"/>
        </w:rPr>
        <w:t>3</w:t>
      </w:r>
      <w:r w:rsidR="006A7F29" w:rsidRPr="00DA69A7">
        <w:rPr>
          <w:rFonts w:cs="Times New Roman"/>
          <w:i/>
          <w:color w:val="000000"/>
          <w:szCs w:val="24"/>
          <w:shd w:val="clear" w:color="auto" w:fill="FFFFFF"/>
        </w:rPr>
        <w:t>), i z důvodu státní příslušnosti</w:t>
      </w:r>
      <w:r w:rsidR="006A7F29" w:rsidRPr="00DA69A7">
        <w:rPr>
          <w:rFonts w:cs="Times New Roman"/>
          <w:color w:val="000000"/>
          <w:sz w:val="20"/>
          <w:szCs w:val="20"/>
          <w:shd w:val="clear" w:color="auto" w:fill="FFFFFF"/>
        </w:rPr>
        <w:t>.</w:t>
      </w:r>
      <w:r w:rsidR="006A7F29" w:rsidRPr="00DA69A7">
        <w:rPr>
          <w:rFonts w:cs="Times New Roman"/>
          <w:szCs w:val="24"/>
        </w:rPr>
        <w:t>“</w:t>
      </w:r>
    </w:p>
    <w:p w:rsidR="0077309D" w:rsidRDefault="00985830" w:rsidP="00EC57B1">
      <w:pPr>
        <w:spacing w:after="0" w:line="360" w:lineRule="auto"/>
        <w:ind w:right="48" w:firstLine="567"/>
        <w:jc w:val="both"/>
        <w:rPr>
          <w:rFonts w:cs="Times New Roman"/>
          <w:szCs w:val="24"/>
        </w:rPr>
      </w:pPr>
      <w:r w:rsidRPr="00DA69A7">
        <w:rPr>
          <w:rFonts w:cs="Times New Roman"/>
          <w:szCs w:val="24"/>
        </w:rPr>
        <w:t>J</w:t>
      </w:r>
      <w:r w:rsidR="00BB621F" w:rsidRPr="00DA69A7">
        <w:rPr>
          <w:rFonts w:cs="Times New Roman"/>
          <w:szCs w:val="24"/>
        </w:rPr>
        <w:t>edná se tedy o taxativní výčet</w:t>
      </w:r>
      <w:r w:rsidR="004A569D" w:rsidRPr="00DA69A7">
        <w:rPr>
          <w:rFonts w:cs="Times New Roman"/>
          <w:szCs w:val="24"/>
        </w:rPr>
        <w:t>, stejně jako ve</w:t>
      </w:r>
      <w:r w:rsidR="00B4340F" w:rsidRPr="00DA69A7">
        <w:rPr>
          <w:rFonts w:cs="Times New Roman"/>
          <w:szCs w:val="24"/>
        </w:rPr>
        <w:t xml:space="preserve"> Smlouv</w:t>
      </w:r>
      <w:r w:rsidR="004A569D" w:rsidRPr="00DA69A7">
        <w:rPr>
          <w:rFonts w:cs="Times New Roman"/>
          <w:szCs w:val="24"/>
        </w:rPr>
        <w:t>ě</w:t>
      </w:r>
      <w:r w:rsidR="00EC57B1">
        <w:rPr>
          <w:rFonts w:cs="Times New Roman"/>
          <w:szCs w:val="24"/>
        </w:rPr>
        <w:t xml:space="preserve"> o fungování Evropské unie </w:t>
      </w:r>
      <w:r w:rsidR="004A569D" w:rsidRPr="00DA69A7">
        <w:rPr>
          <w:rFonts w:cs="Times New Roman"/>
          <w:szCs w:val="24"/>
        </w:rPr>
        <w:t>(</w:t>
      </w:r>
      <w:r w:rsidR="00B4340F" w:rsidRPr="00DA69A7">
        <w:rPr>
          <w:rFonts w:cs="Times New Roman"/>
          <w:szCs w:val="24"/>
        </w:rPr>
        <w:t>čl. 19</w:t>
      </w:r>
      <w:r w:rsidR="004A569D" w:rsidRPr="00DA69A7">
        <w:rPr>
          <w:rFonts w:cs="Times New Roman"/>
          <w:szCs w:val="24"/>
        </w:rPr>
        <w:t>)</w:t>
      </w:r>
      <w:r w:rsidR="00B4340F" w:rsidRPr="00DA69A7">
        <w:rPr>
          <w:rFonts w:cs="Times New Roman"/>
          <w:szCs w:val="24"/>
        </w:rPr>
        <w:t xml:space="preserve">. Naproti tomu </w:t>
      </w:r>
      <w:r w:rsidR="004A569D" w:rsidRPr="00DA69A7">
        <w:rPr>
          <w:rFonts w:cs="Times New Roman"/>
          <w:szCs w:val="24"/>
        </w:rPr>
        <w:t>Úmluva o ochraně lidských práv a základních svobod</w:t>
      </w:r>
      <w:r w:rsidR="00C550F6" w:rsidRPr="00DA69A7">
        <w:rPr>
          <w:rFonts w:cs="Times New Roman"/>
          <w:szCs w:val="24"/>
        </w:rPr>
        <w:t>,</w:t>
      </w:r>
      <w:r w:rsidR="00390E41" w:rsidRPr="00DA69A7">
        <w:rPr>
          <w:rFonts w:cs="Times New Roman"/>
          <w:szCs w:val="24"/>
        </w:rPr>
        <w:t xml:space="preserve"> </w:t>
      </w:r>
      <w:r w:rsidR="00EC57B1">
        <w:rPr>
          <w:rFonts w:cs="Times New Roman"/>
          <w:szCs w:val="24"/>
        </w:rPr>
        <w:t xml:space="preserve">sjednaná v </w:t>
      </w:r>
      <w:r w:rsidR="004A569D" w:rsidRPr="00DA69A7">
        <w:rPr>
          <w:rFonts w:cs="Times New Roman"/>
          <w:szCs w:val="24"/>
        </w:rPr>
        <w:t xml:space="preserve">rámci </w:t>
      </w:r>
      <w:r w:rsidR="004A569D" w:rsidRPr="00DA69A7">
        <w:rPr>
          <w:rFonts w:cs="Times New Roman"/>
          <w:szCs w:val="24"/>
        </w:rPr>
        <w:lastRenderedPageBreak/>
        <w:t xml:space="preserve">Rady Evropy, obsahuje ve svém čl. 14 výčet demonstrativní. Evropský soud </w:t>
      </w:r>
      <w:r w:rsidRPr="00DA69A7">
        <w:rPr>
          <w:rFonts w:cs="Times New Roman"/>
          <w:szCs w:val="24"/>
        </w:rPr>
        <w:t>pro lidská práva</w:t>
      </w:r>
      <w:r w:rsidR="00C550F6" w:rsidRPr="00DA69A7">
        <w:rPr>
          <w:rFonts w:cs="Times New Roman"/>
          <w:szCs w:val="24"/>
        </w:rPr>
        <w:t xml:space="preserve"> </w:t>
      </w:r>
      <w:r w:rsidR="004A569D" w:rsidRPr="00DA69A7">
        <w:rPr>
          <w:rFonts w:cs="Times New Roman"/>
          <w:szCs w:val="24"/>
        </w:rPr>
        <w:t>má tedy možnost svou judikaturou rozšířit její působnost.</w:t>
      </w:r>
      <w:r w:rsidR="00BB621F" w:rsidRPr="00DA69A7">
        <w:rPr>
          <w:rStyle w:val="Znakapoznpodarou"/>
          <w:rFonts w:cs="Times New Roman"/>
          <w:szCs w:val="24"/>
        </w:rPr>
        <w:footnoteReference w:id="38"/>
      </w:r>
    </w:p>
    <w:p w:rsidR="005434ED" w:rsidRPr="00DA69A7" w:rsidRDefault="005434ED" w:rsidP="00EC57B1">
      <w:pPr>
        <w:spacing w:after="0" w:line="360" w:lineRule="auto"/>
        <w:ind w:right="48" w:firstLine="567"/>
        <w:jc w:val="both"/>
        <w:rPr>
          <w:rFonts w:cs="Times New Roman"/>
          <w:szCs w:val="24"/>
        </w:rPr>
      </w:pPr>
    </w:p>
    <w:p w:rsidR="009D4025" w:rsidRPr="00DA69A7" w:rsidRDefault="00BB2FF6" w:rsidP="00DA69A7">
      <w:pPr>
        <w:pStyle w:val="Nadpis2"/>
        <w:spacing w:before="0" w:line="360" w:lineRule="auto"/>
        <w:jc w:val="both"/>
        <w:rPr>
          <w:rFonts w:cs="Times New Roman"/>
        </w:rPr>
      </w:pPr>
      <w:bookmarkStart w:id="8" w:name="_Toc513026513"/>
      <w:r w:rsidRPr="00DA69A7">
        <w:rPr>
          <w:rFonts w:cs="Times New Roman"/>
        </w:rPr>
        <w:t>2.</w:t>
      </w:r>
      <w:r w:rsidR="00504A7E" w:rsidRPr="00DA69A7">
        <w:rPr>
          <w:rFonts w:cs="Times New Roman"/>
        </w:rPr>
        <w:t>3</w:t>
      </w:r>
      <w:r w:rsidR="009D4025" w:rsidRPr="00DA69A7">
        <w:rPr>
          <w:rFonts w:cs="Times New Roman"/>
        </w:rPr>
        <w:tab/>
        <w:t>Nepřímá diskriminace</w:t>
      </w:r>
      <w:bookmarkEnd w:id="8"/>
    </w:p>
    <w:p w:rsidR="00E17C44" w:rsidRPr="00DA69A7" w:rsidRDefault="00E068DF" w:rsidP="00EC57B1">
      <w:pPr>
        <w:tabs>
          <w:tab w:val="left" w:pos="567"/>
        </w:tabs>
        <w:spacing w:after="0" w:line="360" w:lineRule="auto"/>
        <w:ind w:right="48"/>
        <w:jc w:val="both"/>
        <w:rPr>
          <w:rFonts w:cs="Times New Roman"/>
          <w:szCs w:val="28"/>
        </w:rPr>
      </w:pPr>
      <w:r w:rsidRPr="00DA69A7">
        <w:rPr>
          <w:rFonts w:cs="Times New Roman"/>
          <w:szCs w:val="28"/>
        </w:rPr>
        <w:tab/>
      </w:r>
      <w:r w:rsidR="00444979" w:rsidRPr="00DA69A7">
        <w:rPr>
          <w:rFonts w:cs="Times New Roman"/>
          <w:szCs w:val="28"/>
        </w:rPr>
        <w:t>Nepřímá</w:t>
      </w:r>
      <w:r w:rsidR="000B61EC" w:rsidRPr="00DA69A7">
        <w:rPr>
          <w:rFonts w:cs="Times New Roman"/>
          <w:szCs w:val="28"/>
        </w:rPr>
        <w:t xml:space="preserve"> diskriminace byl</w:t>
      </w:r>
      <w:r w:rsidR="00444979" w:rsidRPr="00DA69A7">
        <w:rPr>
          <w:rFonts w:cs="Times New Roman"/>
          <w:szCs w:val="28"/>
        </w:rPr>
        <w:t>a</w:t>
      </w:r>
      <w:r w:rsidR="000B61EC" w:rsidRPr="00DA69A7">
        <w:rPr>
          <w:rFonts w:cs="Times New Roman"/>
          <w:szCs w:val="28"/>
        </w:rPr>
        <w:t xml:space="preserve"> </w:t>
      </w:r>
      <w:r w:rsidR="00727777" w:rsidRPr="00DA69A7">
        <w:rPr>
          <w:rFonts w:cs="Times New Roman"/>
          <w:szCs w:val="28"/>
        </w:rPr>
        <w:t>definován</w:t>
      </w:r>
      <w:r w:rsidR="00444979" w:rsidRPr="00DA69A7">
        <w:rPr>
          <w:rFonts w:cs="Times New Roman"/>
          <w:szCs w:val="28"/>
        </w:rPr>
        <w:t>a</w:t>
      </w:r>
      <w:r w:rsidR="000B61EC" w:rsidRPr="00DA69A7">
        <w:rPr>
          <w:rFonts w:cs="Times New Roman"/>
          <w:szCs w:val="28"/>
        </w:rPr>
        <w:t xml:space="preserve"> po</w:t>
      </w:r>
      <w:r w:rsidR="00727777" w:rsidRPr="00DA69A7">
        <w:rPr>
          <w:rFonts w:cs="Times New Roman"/>
          <w:szCs w:val="28"/>
        </w:rPr>
        <w:t>z</w:t>
      </w:r>
      <w:r w:rsidR="000B61EC" w:rsidRPr="00DA69A7">
        <w:rPr>
          <w:rFonts w:cs="Times New Roman"/>
          <w:szCs w:val="28"/>
        </w:rPr>
        <w:t>ději</w:t>
      </w:r>
      <w:r w:rsidR="00727777" w:rsidRPr="00DA69A7">
        <w:rPr>
          <w:rFonts w:cs="Times New Roman"/>
          <w:szCs w:val="28"/>
        </w:rPr>
        <w:t>,</w:t>
      </w:r>
      <w:r w:rsidR="000B61EC" w:rsidRPr="00DA69A7">
        <w:rPr>
          <w:rFonts w:cs="Times New Roman"/>
          <w:szCs w:val="28"/>
        </w:rPr>
        <w:t xml:space="preserve"> a to díky případu </w:t>
      </w:r>
      <w:proofErr w:type="spellStart"/>
      <w:r w:rsidR="000B61EC" w:rsidRPr="00DA69A7">
        <w:rPr>
          <w:rFonts w:cs="Times New Roman"/>
          <w:szCs w:val="28"/>
        </w:rPr>
        <w:t>Gri</w:t>
      </w:r>
      <w:r w:rsidR="00727777" w:rsidRPr="00DA69A7">
        <w:rPr>
          <w:rFonts w:cs="Times New Roman"/>
          <w:szCs w:val="28"/>
        </w:rPr>
        <w:t>ggs</w:t>
      </w:r>
      <w:proofErr w:type="spellEnd"/>
      <w:r w:rsidR="00727777" w:rsidRPr="00DA69A7">
        <w:rPr>
          <w:rFonts w:cs="Times New Roman"/>
          <w:szCs w:val="28"/>
        </w:rPr>
        <w:t xml:space="preserve"> v. </w:t>
      </w:r>
      <w:proofErr w:type="spellStart"/>
      <w:r w:rsidR="00727777" w:rsidRPr="00DA69A7">
        <w:rPr>
          <w:rFonts w:cs="Times New Roman"/>
          <w:szCs w:val="28"/>
        </w:rPr>
        <w:t>Duke</w:t>
      </w:r>
      <w:proofErr w:type="spellEnd"/>
      <w:r w:rsidR="00727777" w:rsidRPr="00DA69A7">
        <w:rPr>
          <w:rFonts w:cs="Times New Roman"/>
          <w:szCs w:val="28"/>
        </w:rPr>
        <w:t xml:space="preserve"> </w:t>
      </w:r>
      <w:proofErr w:type="spellStart"/>
      <w:r w:rsidR="00727777" w:rsidRPr="00DA69A7">
        <w:rPr>
          <w:rFonts w:cs="Times New Roman"/>
          <w:szCs w:val="28"/>
        </w:rPr>
        <w:t>Power</w:t>
      </w:r>
      <w:proofErr w:type="spellEnd"/>
      <w:r w:rsidR="00727777" w:rsidRPr="00DA69A7">
        <w:rPr>
          <w:rFonts w:cs="Times New Roman"/>
          <w:szCs w:val="28"/>
        </w:rPr>
        <w:t xml:space="preserve">. Zde zaměstnavatel přímo odmítal zaměstnance tmavé pleti. Po zavedení zákona o občanských právech toto otevřené odmítání nebylo možné, a tak zavedl testy gramotnosti pro všechny uchazeče </w:t>
      </w:r>
      <w:r w:rsidR="008F68BE" w:rsidRPr="00DA69A7">
        <w:rPr>
          <w:rFonts w:cs="Times New Roman"/>
          <w:szCs w:val="28"/>
        </w:rPr>
        <w:t>(</w:t>
      </w:r>
      <w:r w:rsidR="00727777" w:rsidRPr="00DA69A7">
        <w:rPr>
          <w:rFonts w:cs="Times New Roman"/>
          <w:szCs w:val="28"/>
        </w:rPr>
        <w:t>a to i na pozice, na které jich nebylo zapotřebí</w:t>
      </w:r>
      <w:r w:rsidR="008F68BE" w:rsidRPr="00DA69A7">
        <w:rPr>
          <w:rFonts w:cs="Times New Roman"/>
          <w:szCs w:val="28"/>
        </w:rPr>
        <w:t>)</w:t>
      </w:r>
      <w:r w:rsidR="00727777" w:rsidRPr="00DA69A7">
        <w:rPr>
          <w:rFonts w:cs="Times New Roman"/>
          <w:szCs w:val="28"/>
        </w:rPr>
        <w:t>. Jednalo se o zdánlivě neutrální hledisko, neboť test byl urče</w:t>
      </w:r>
      <w:r w:rsidR="00EC57B1">
        <w:rPr>
          <w:rFonts w:cs="Times New Roman"/>
          <w:szCs w:val="28"/>
        </w:rPr>
        <w:t xml:space="preserve">n pro všechny uchazeče. Avšak v </w:t>
      </w:r>
      <w:r w:rsidR="00727777" w:rsidRPr="00DA69A7">
        <w:rPr>
          <w:rFonts w:cs="Times New Roman"/>
          <w:szCs w:val="28"/>
        </w:rPr>
        <w:t xml:space="preserve">té době velké množství </w:t>
      </w:r>
      <w:proofErr w:type="spellStart"/>
      <w:r w:rsidR="005D6A7A" w:rsidRPr="00DA69A7">
        <w:rPr>
          <w:rFonts w:cs="Times New Roman"/>
          <w:szCs w:val="28"/>
        </w:rPr>
        <w:t>afroameričanů</w:t>
      </w:r>
      <w:proofErr w:type="spellEnd"/>
      <w:r w:rsidR="00733B85" w:rsidRPr="00DA69A7">
        <w:rPr>
          <w:rFonts w:cs="Times New Roman"/>
          <w:szCs w:val="28"/>
        </w:rPr>
        <w:t xml:space="preserve"> nedos</w:t>
      </w:r>
      <w:r w:rsidR="00EC57B1">
        <w:rPr>
          <w:rFonts w:cs="Times New Roman"/>
          <w:szCs w:val="28"/>
        </w:rPr>
        <w:t xml:space="preserve">ahovalo požadovaných výsledků z </w:t>
      </w:r>
      <w:r w:rsidR="00733B85" w:rsidRPr="00DA69A7">
        <w:rPr>
          <w:rFonts w:cs="Times New Roman"/>
          <w:szCs w:val="28"/>
        </w:rPr>
        <w:t>důvodu doznívajících dopadů diskriminace ve školství.</w:t>
      </w:r>
      <w:r w:rsidR="00727777" w:rsidRPr="00DA69A7">
        <w:rPr>
          <w:rFonts w:cs="Times New Roman"/>
          <w:szCs w:val="28"/>
        </w:rPr>
        <w:t xml:space="preserve"> </w:t>
      </w:r>
      <w:r w:rsidR="00733B85" w:rsidRPr="00DA69A7">
        <w:rPr>
          <w:rFonts w:cs="Times New Roman"/>
          <w:szCs w:val="28"/>
        </w:rPr>
        <w:t>Americký Nejvyšší soud tedy rozšířil koncept rovnosti, a to se brzy ujalo i</w:t>
      </w:r>
      <w:r w:rsidR="00EC57B1">
        <w:rPr>
          <w:rFonts w:cs="Times New Roman"/>
          <w:szCs w:val="28"/>
        </w:rPr>
        <w:t xml:space="preserve"> v </w:t>
      </w:r>
      <w:r w:rsidR="00733B85" w:rsidRPr="00DA69A7">
        <w:rPr>
          <w:rFonts w:cs="Times New Roman"/>
          <w:szCs w:val="28"/>
        </w:rPr>
        <w:t>Evropě.</w:t>
      </w:r>
      <w:r w:rsidR="00733B85" w:rsidRPr="00DA69A7">
        <w:rPr>
          <w:rStyle w:val="Znakapoznpodarou"/>
          <w:rFonts w:cs="Times New Roman"/>
          <w:szCs w:val="28"/>
        </w:rPr>
        <w:footnoteReference w:id="39"/>
      </w:r>
    </w:p>
    <w:p w:rsidR="008F68BE" w:rsidRPr="00DA69A7" w:rsidRDefault="008F68BE" w:rsidP="00EC57B1">
      <w:pPr>
        <w:tabs>
          <w:tab w:val="left" w:pos="567"/>
        </w:tabs>
        <w:spacing w:after="0" w:line="360" w:lineRule="auto"/>
        <w:ind w:right="48"/>
        <w:jc w:val="both"/>
        <w:rPr>
          <w:rFonts w:cs="Times New Roman"/>
          <w:szCs w:val="28"/>
        </w:rPr>
      </w:pPr>
      <w:r w:rsidRPr="00DA69A7">
        <w:rPr>
          <w:rFonts w:cs="Times New Roman"/>
          <w:szCs w:val="28"/>
        </w:rPr>
        <w:tab/>
        <w:t>Koncept nepřímé diskriminace je podsta</w:t>
      </w:r>
      <w:r w:rsidR="00EC57B1">
        <w:rPr>
          <w:rFonts w:cs="Times New Roman"/>
          <w:szCs w:val="28"/>
        </w:rPr>
        <w:t xml:space="preserve">tně komplikovanější a vychází z </w:t>
      </w:r>
      <w:r w:rsidRPr="00DA69A7">
        <w:rPr>
          <w:rFonts w:cs="Times New Roman"/>
          <w:szCs w:val="28"/>
        </w:rPr>
        <w:t>toho, že „</w:t>
      </w:r>
      <w:r w:rsidRPr="00DA69A7">
        <w:rPr>
          <w:rFonts w:cs="Times New Roman"/>
        </w:rPr>
        <w:t>[…] určitá obecná právní úprava, která formálně neobsahuje žádnou zakázanou diskriminační klasifikaci, ve skutečnosti vyvolává diskriminaci při své aplikaci.</w:t>
      </w:r>
      <w:r w:rsidRPr="00DA69A7">
        <w:rPr>
          <w:rFonts w:cs="Times New Roman"/>
          <w:szCs w:val="28"/>
        </w:rPr>
        <w:t>“</w:t>
      </w:r>
      <w:r w:rsidRPr="00DA69A7">
        <w:rPr>
          <w:rStyle w:val="Znakapoznpodarou"/>
          <w:rFonts w:cs="Times New Roman"/>
          <w:szCs w:val="28"/>
        </w:rPr>
        <w:footnoteReference w:id="40"/>
      </w:r>
      <w:r w:rsidR="000B00E3" w:rsidRPr="00DA69A7">
        <w:rPr>
          <w:rFonts w:cs="Times New Roman"/>
          <w:szCs w:val="28"/>
        </w:rPr>
        <w:t xml:space="preserve"> </w:t>
      </w:r>
      <w:r w:rsidR="00EC57B1">
        <w:rPr>
          <w:rFonts w:cs="Times New Roman"/>
          <w:szCs w:val="28"/>
        </w:rPr>
        <w:t xml:space="preserve">Z </w:t>
      </w:r>
      <w:r w:rsidR="000E0ACF" w:rsidRPr="00DA69A7">
        <w:rPr>
          <w:rFonts w:cs="Times New Roman"/>
          <w:szCs w:val="28"/>
        </w:rPr>
        <w:t>toho důvodu bývá také označována jako skrytá či zprostředkovaná diskriminace.</w:t>
      </w:r>
      <w:r w:rsidR="000E0ACF" w:rsidRPr="00DA69A7">
        <w:rPr>
          <w:rStyle w:val="Znakapoznpodarou"/>
          <w:rFonts w:cs="Times New Roman"/>
          <w:szCs w:val="28"/>
        </w:rPr>
        <w:footnoteReference w:id="41"/>
      </w:r>
      <w:r w:rsidR="000E0ACF" w:rsidRPr="00DA69A7">
        <w:rPr>
          <w:rFonts w:cs="Times New Roman"/>
          <w:szCs w:val="28"/>
        </w:rPr>
        <w:t xml:space="preserve"> </w:t>
      </w:r>
      <w:r w:rsidR="00EC57B1">
        <w:rPr>
          <w:rFonts w:cs="Times New Roman"/>
          <w:szCs w:val="28"/>
        </w:rPr>
        <w:t xml:space="preserve">V </w:t>
      </w:r>
      <w:r w:rsidR="000B00E3" w:rsidRPr="00DA69A7">
        <w:rPr>
          <w:rFonts w:cs="Times New Roman"/>
          <w:szCs w:val="28"/>
        </w:rPr>
        <w:t xml:space="preserve">tomto případě je </w:t>
      </w:r>
      <w:r w:rsidR="00B8125D" w:rsidRPr="00DA69A7">
        <w:rPr>
          <w:rFonts w:cs="Times New Roman"/>
          <w:szCs w:val="28"/>
        </w:rPr>
        <w:t>velmi</w:t>
      </w:r>
      <w:r w:rsidR="000B00E3" w:rsidRPr="00DA69A7">
        <w:rPr>
          <w:rFonts w:cs="Times New Roman"/>
          <w:szCs w:val="28"/>
        </w:rPr>
        <w:t xml:space="preserve"> náročn</w:t>
      </w:r>
      <w:r w:rsidR="00B8125D" w:rsidRPr="00DA69A7">
        <w:rPr>
          <w:rFonts w:cs="Times New Roman"/>
          <w:szCs w:val="28"/>
        </w:rPr>
        <w:t>é</w:t>
      </w:r>
      <w:r w:rsidR="000B00E3" w:rsidRPr="00DA69A7">
        <w:rPr>
          <w:rFonts w:cs="Times New Roman"/>
          <w:szCs w:val="28"/>
        </w:rPr>
        <w:t xml:space="preserve"> </w:t>
      </w:r>
      <w:r w:rsidR="00B8125D" w:rsidRPr="00DA69A7">
        <w:rPr>
          <w:rFonts w:cs="Times New Roman"/>
          <w:szCs w:val="28"/>
        </w:rPr>
        <w:t>najít vhodný komparáto</w:t>
      </w:r>
      <w:r w:rsidR="00EC57B1">
        <w:rPr>
          <w:rFonts w:cs="Times New Roman"/>
          <w:szCs w:val="28"/>
        </w:rPr>
        <w:t xml:space="preserve">r. Srovnatelnost je ve vztahu k </w:t>
      </w:r>
      <w:r w:rsidR="00B8125D" w:rsidRPr="00DA69A7">
        <w:rPr>
          <w:rFonts w:cs="Times New Roman"/>
          <w:szCs w:val="28"/>
        </w:rPr>
        <w:t>zásadě rovnosti klíčová, avšak zde je to mnohem více ponecháno uvážení soudu.</w:t>
      </w:r>
      <w:r w:rsidR="00B8125D" w:rsidRPr="00DA69A7">
        <w:rPr>
          <w:rStyle w:val="Znakapoznpodarou"/>
          <w:rFonts w:cs="Times New Roman"/>
          <w:szCs w:val="28"/>
        </w:rPr>
        <w:footnoteReference w:id="42"/>
      </w:r>
    </w:p>
    <w:p w:rsidR="003007F3" w:rsidRPr="00DA69A7" w:rsidRDefault="000E0ACF" w:rsidP="00E91FFD">
      <w:pPr>
        <w:tabs>
          <w:tab w:val="left" w:pos="567"/>
        </w:tabs>
        <w:spacing w:after="0" w:line="360" w:lineRule="auto"/>
        <w:ind w:right="48"/>
        <w:jc w:val="both"/>
        <w:rPr>
          <w:rFonts w:cs="Times New Roman"/>
          <w:szCs w:val="28"/>
        </w:rPr>
      </w:pPr>
      <w:r w:rsidRPr="00DA69A7">
        <w:rPr>
          <w:rFonts w:cs="Times New Roman"/>
          <w:szCs w:val="28"/>
        </w:rPr>
        <w:tab/>
      </w:r>
      <w:r w:rsidR="00E91FFD">
        <w:rPr>
          <w:rFonts w:cs="Times New Roman"/>
          <w:szCs w:val="28"/>
        </w:rPr>
        <w:t>V p</w:t>
      </w:r>
      <w:r w:rsidR="00841EC1" w:rsidRPr="00DA69A7">
        <w:rPr>
          <w:rFonts w:cs="Times New Roman"/>
          <w:szCs w:val="28"/>
        </w:rPr>
        <w:t>řípadě nepřímé diskriminace se zcela mění charakter dokazování. Stěžovatelé sice stále prokazují svá pozitivní tvrzení, ale již ve smyslu dopadu na chráněnou skupinu, ne pouze na konkrétní kauzu.</w:t>
      </w:r>
      <w:r w:rsidR="00841EC1" w:rsidRPr="00DA69A7">
        <w:rPr>
          <w:rStyle w:val="Znakapoznpodarou"/>
          <w:rFonts w:cs="Times New Roman"/>
          <w:szCs w:val="28"/>
        </w:rPr>
        <w:footnoteReference w:id="43"/>
      </w:r>
      <w:r w:rsidR="00841EC1" w:rsidRPr="00DA69A7">
        <w:rPr>
          <w:rFonts w:cs="Times New Roman"/>
          <w:szCs w:val="28"/>
        </w:rPr>
        <w:t xml:space="preserve"> </w:t>
      </w:r>
      <w:r w:rsidR="003007F3" w:rsidRPr="00DA69A7">
        <w:rPr>
          <w:rFonts w:cs="Times New Roman"/>
          <w:szCs w:val="28"/>
        </w:rPr>
        <w:t>„Rovnost je zde naopak p</w:t>
      </w:r>
      <w:r w:rsidR="00E91FFD">
        <w:rPr>
          <w:rFonts w:cs="Times New Roman"/>
          <w:szCs w:val="28"/>
        </w:rPr>
        <w:t xml:space="preserve">ojímána jako rovnost výsledku s </w:t>
      </w:r>
      <w:r w:rsidR="003007F3" w:rsidRPr="00DA69A7">
        <w:rPr>
          <w:rFonts w:cs="Times New Roman"/>
          <w:szCs w:val="28"/>
        </w:rPr>
        <w:t>ohledem na si</w:t>
      </w:r>
      <w:r w:rsidR="00E91FFD">
        <w:rPr>
          <w:rFonts w:cs="Times New Roman"/>
          <w:szCs w:val="28"/>
        </w:rPr>
        <w:t xml:space="preserve">tuaci určité skupiny, nikoliv s </w:t>
      </w:r>
      <w:r w:rsidR="003007F3" w:rsidRPr="00DA69A7">
        <w:rPr>
          <w:rFonts w:cs="Times New Roman"/>
          <w:szCs w:val="28"/>
        </w:rPr>
        <w:t>ohledem na proces a důvody (ne)vyčlenění konkrétního jednotlivce.“</w:t>
      </w:r>
      <w:r w:rsidR="003007F3" w:rsidRPr="00DA69A7">
        <w:rPr>
          <w:rStyle w:val="Znakapoznpodarou"/>
          <w:rFonts w:cs="Times New Roman"/>
          <w:szCs w:val="28"/>
        </w:rPr>
        <w:footnoteReference w:id="44"/>
      </w:r>
    </w:p>
    <w:p w:rsidR="00841EC1" w:rsidRPr="00DA69A7" w:rsidRDefault="00841EC1" w:rsidP="00E91FFD">
      <w:pPr>
        <w:tabs>
          <w:tab w:val="left" w:pos="567"/>
        </w:tabs>
        <w:spacing w:after="0" w:line="360" w:lineRule="auto"/>
        <w:ind w:right="48"/>
        <w:jc w:val="both"/>
        <w:rPr>
          <w:rFonts w:cs="Times New Roman"/>
          <w:szCs w:val="28"/>
        </w:rPr>
      </w:pPr>
      <w:r w:rsidRPr="00DA69A7">
        <w:rPr>
          <w:rFonts w:cs="Times New Roman"/>
          <w:szCs w:val="28"/>
        </w:rPr>
        <w:tab/>
        <w:t>To tedy znamená, že:</w:t>
      </w:r>
    </w:p>
    <w:p w:rsidR="00841EC1" w:rsidRPr="00DA69A7" w:rsidRDefault="00841EC1" w:rsidP="00D873B4">
      <w:pPr>
        <w:pStyle w:val="Odstavecseseznamem"/>
        <w:numPr>
          <w:ilvl w:val="0"/>
          <w:numId w:val="12"/>
        </w:numPr>
        <w:spacing w:after="0" w:line="360" w:lineRule="auto"/>
        <w:ind w:left="1134" w:right="48" w:hanging="567"/>
        <w:jc w:val="both"/>
        <w:rPr>
          <w:rFonts w:cs="Times New Roman"/>
          <w:szCs w:val="28"/>
        </w:rPr>
      </w:pPr>
      <w:r w:rsidRPr="00DA69A7">
        <w:rPr>
          <w:rFonts w:cs="Times New Roman"/>
          <w:szCs w:val="28"/>
        </w:rPr>
        <w:t>stěžovatel musí prokázat, že zdánlivě neutrální pravidlo dopadá nepříznivě na určitou skupinu osob;</w:t>
      </w:r>
    </w:p>
    <w:p w:rsidR="00841EC1" w:rsidRPr="00DA69A7" w:rsidRDefault="00841EC1" w:rsidP="00D873B4">
      <w:pPr>
        <w:pStyle w:val="Odstavecseseznamem"/>
        <w:numPr>
          <w:ilvl w:val="0"/>
          <w:numId w:val="12"/>
        </w:numPr>
        <w:spacing w:after="0" w:line="360" w:lineRule="auto"/>
        <w:ind w:left="1134" w:right="48" w:hanging="567"/>
        <w:jc w:val="both"/>
        <w:rPr>
          <w:rFonts w:cs="Times New Roman"/>
          <w:szCs w:val="28"/>
        </w:rPr>
      </w:pPr>
      <w:r w:rsidRPr="00DA69A7">
        <w:rPr>
          <w:rFonts w:cs="Times New Roman"/>
          <w:szCs w:val="28"/>
        </w:rPr>
        <w:lastRenderedPageBreak/>
        <w:t>stěžovatel je členem této skupiny</w:t>
      </w:r>
      <w:r w:rsidR="001F12D4" w:rsidRPr="00DA69A7">
        <w:rPr>
          <w:rFonts w:cs="Times New Roman"/>
          <w:szCs w:val="28"/>
        </w:rPr>
        <w:t>.</w:t>
      </w:r>
    </w:p>
    <w:p w:rsidR="00841EC1" w:rsidRPr="00DA69A7" w:rsidRDefault="00841EC1" w:rsidP="00DA69A7">
      <w:pPr>
        <w:spacing w:after="0" w:line="360" w:lineRule="auto"/>
        <w:ind w:right="48"/>
        <w:jc w:val="both"/>
        <w:rPr>
          <w:rFonts w:cs="Times New Roman"/>
          <w:szCs w:val="28"/>
        </w:rPr>
      </w:pPr>
      <w:r w:rsidRPr="00DA69A7">
        <w:rPr>
          <w:rFonts w:cs="Times New Roman"/>
          <w:szCs w:val="28"/>
        </w:rPr>
        <w:t xml:space="preserve">Tím </w:t>
      </w:r>
      <w:r w:rsidR="001F12D4" w:rsidRPr="00DA69A7">
        <w:rPr>
          <w:rFonts w:cs="Times New Roman"/>
          <w:szCs w:val="28"/>
        </w:rPr>
        <w:t>jsou splněny podmínky nepřímé diskriminace a od tohoto okamžiku důkazní břemeno nese žalovaný, který:</w:t>
      </w:r>
    </w:p>
    <w:p w:rsidR="001F12D4" w:rsidRPr="00DA69A7" w:rsidRDefault="001F12D4" w:rsidP="00D873B4">
      <w:pPr>
        <w:pStyle w:val="Odstavecseseznamem"/>
        <w:numPr>
          <w:ilvl w:val="0"/>
          <w:numId w:val="13"/>
        </w:numPr>
        <w:spacing w:after="0" w:line="360" w:lineRule="auto"/>
        <w:ind w:left="1134" w:right="48" w:hanging="567"/>
        <w:jc w:val="both"/>
        <w:rPr>
          <w:rFonts w:cs="Times New Roman"/>
          <w:szCs w:val="28"/>
        </w:rPr>
      </w:pPr>
      <w:r w:rsidRPr="00DA69A7">
        <w:rPr>
          <w:rFonts w:cs="Times New Roman"/>
          <w:szCs w:val="28"/>
        </w:rPr>
        <w:t xml:space="preserve">se snaží popřít </w:t>
      </w:r>
      <w:r w:rsidR="00E91FFD">
        <w:rPr>
          <w:rFonts w:cs="Times New Roman"/>
          <w:szCs w:val="28"/>
        </w:rPr>
        <w:t xml:space="preserve">některé z </w:t>
      </w:r>
      <w:r w:rsidR="00AF0DD9" w:rsidRPr="00DA69A7">
        <w:rPr>
          <w:rFonts w:cs="Times New Roman"/>
          <w:szCs w:val="28"/>
        </w:rPr>
        <w:t>výše uvedených skutečností</w:t>
      </w:r>
    </w:p>
    <w:p w:rsidR="00BB725B" w:rsidRPr="00E91FFD" w:rsidRDefault="001F12D4" w:rsidP="00D873B4">
      <w:pPr>
        <w:pStyle w:val="Odstavecseseznamem"/>
        <w:numPr>
          <w:ilvl w:val="0"/>
          <w:numId w:val="13"/>
        </w:numPr>
        <w:spacing w:after="0" w:line="360" w:lineRule="auto"/>
        <w:ind w:left="1134" w:right="48" w:hanging="567"/>
        <w:jc w:val="both"/>
        <w:rPr>
          <w:rFonts w:cs="Times New Roman"/>
          <w:szCs w:val="28"/>
        </w:rPr>
      </w:pPr>
      <w:r w:rsidRPr="00DA69A7">
        <w:rPr>
          <w:rFonts w:cs="Times New Roman"/>
          <w:szCs w:val="28"/>
        </w:rPr>
        <w:t>prokáže, že pro toto znevýhodnění určité skupiny existuje rozumné a objektivní vysvětlení.</w:t>
      </w:r>
      <w:r w:rsidRPr="00DA69A7">
        <w:rPr>
          <w:rStyle w:val="Znakapoznpodarou"/>
          <w:rFonts w:cs="Times New Roman"/>
          <w:szCs w:val="28"/>
        </w:rPr>
        <w:footnoteReference w:id="45"/>
      </w:r>
    </w:p>
    <w:p w:rsidR="003169E1" w:rsidRPr="00DA69A7" w:rsidRDefault="003169E1" w:rsidP="00DA69A7">
      <w:pPr>
        <w:spacing w:after="0" w:line="360" w:lineRule="auto"/>
        <w:jc w:val="both"/>
        <w:rPr>
          <w:rFonts w:eastAsiaTheme="majorEastAsia" w:cs="Times New Roman"/>
          <w:b/>
          <w:color w:val="000000" w:themeColor="text1"/>
          <w:sz w:val="32"/>
          <w:szCs w:val="32"/>
        </w:rPr>
      </w:pPr>
      <w:r w:rsidRPr="00DA69A7">
        <w:rPr>
          <w:rFonts w:cs="Times New Roman"/>
        </w:rPr>
        <w:br w:type="page"/>
      </w:r>
    </w:p>
    <w:p w:rsidR="00D46FB6" w:rsidRPr="00DA69A7" w:rsidRDefault="003169E1" w:rsidP="00DA69A7">
      <w:pPr>
        <w:pStyle w:val="Nadpis1"/>
        <w:spacing w:before="0" w:line="360" w:lineRule="auto"/>
        <w:jc w:val="both"/>
        <w:rPr>
          <w:rFonts w:cs="Times New Roman"/>
        </w:rPr>
      </w:pPr>
      <w:bookmarkStart w:id="9" w:name="_Toc513026514"/>
      <w:r w:rsidRPr="00DA69A7">
        <w:rPr>
          <w:rFonts w:cs="Times New Roman"/>
        </w:rPr>
        <w:lastRenderedPageBreak/>
        <w:t>3</w:t>
      </w:r>
      <w:r w:rsidR="00FD467B" w:rsidRPr="00DA69A7">
        <w:rPr>
          <w:rFonts w:cs="Times New Roman"/>
        </w:rPr>
        <w:tab/>
      </w:r>
      <w:r w:rsidR="001166F4" w:rsidRPr="00DA69A7">
        <w:rPr>
          <w:rFonts w:cs="Times New Roman"/>
        </w:rPr>
        <w:t>Zákaz d</w:t>
      </w:r>
      <w:r w:rsidR="009D4025" w:rsidRPr="00DA69A7">
        <w:rPr>
          <w:rFonts w:cs="Times New Roman"/>
        </w:rPr>
        <w:t>iskrimi</w:t>
      </w:r>
      <w:r w:rsidR="00D52B0C">
        <w:rPr>
          <w:rFonts w:cs="Times New Roman"/>
        </w:rPr>
        <w:t xml:space="preserve">nace v </w:t>
      </w:r>
      <w:r w:rsidR="009D4025" w:rsidRPr="00DA69A7">
        <w:rPr>
          <w:rFonts w:cs="Times New Roman"/>
        </w:rPr>
        <w:t>pracovněprávních vztazích</w:t>
      </w:r>
      <w:bookmarkEnd w:id="9"/>
    </w:p>
    <w:p w:rsidR="00AF0DD9" w:rsidRPr="00DA69A7" w:rsidRDefault="00922D11" w:rsidP="00DA69A7">
      <w:pPr>
        <w:pStyle w:val="Nadpis2"/>
        <w:spacing w:before="0" w:line="360" w:lineRule="auto"/>
        <w:jc w:val="both"/>
        <w:rPr>
          <w:rFonts w:cs="Times New Roman"/>
        </w:rPr>
      </w:pPr>
      <w:bookmarkStart w:id="10" w:name="_Toc513026515"/>
      <w:r w:rsidRPr="00DA69A7">
        <w:rPr>
          <w:rFonts w:cs="Times New Roman"/>
        </w:rPr>
        <w:t>3.1</w:t>
      </w:r>
      <w:r w:rsidRPr="00DA69A7">
        <w:rPr>
          <w:rFonts w:cs="Times New Roman"/>
        </w:rPr>
        <w:tab/>
        <w:t>Právní úprava</w:t>
      </w:r>
      <w:r w:rsidR="00993505" w:rsidRPr="00DA69A7">
        <w:rPr>
          <w:rFonts w:cs="Times New Roman"/>
        </w:rPr>
        <w:t xml:space="preserve"> v ČR</w:t>
      </w:r>
      <w:bookmarkEnd w:id="10"/>
    </w:p>
    <w:p w:rsidR="00922D11" w:rsidRDefault="00993505" w:rsidP="00E91FFD">
      <w:pPr>
        <w:spacing w:after="0" w:line="360" w:lineRule="auto"/>
        <w:ind w:right="48" w:firstLine="567"/>
        <w:jc w:val="both"/>
        <w:rPr>
          <w:rFonts w:cs="Times New Roman"/>
        </w:rPr>
      </w:pPr>
      <w:r w:rsidRPr="00DA69A7">
        <w:rPr>
          <w:rFonts w:cs="Times New Roman"/>
        </w:rPr>
        <w:t>Princip rovnosti</w:t>
      </w:r>
      <w:r w:rsidR="00E91FFD">
        <w:rPr>
          <w:rFonts w:cs="Times New Roman"/>
        </w:rPr>
        <w:t xml:space="preserve"> a zákaz diskriminace v </w:t>
      </w:r>
      <w:r w:rsidR="002E6D4A" w:rsidRPr="00DA69A7">
        <w:rPr>
          <w:rFonts w:cs="Times New Roman"/>
        </w:rPr>
        <w:t>odvětví</w:t>
      </w:r>
      <w:r w:rsidRPr="00DA69A7">
        <w:rPr>
          <w:rFonts w:cs="Times New Roman"/>
        </w:rPr>
        <w:t xml:space="preserve"> pracovního práva</w:t>
      </w:r>
      <w:r w:rsidR="00C3573D" w:rsidRPr="00DA69A7">
        <w:rPr>
          <w:rFonts w:cs="Times New Roman"/>
        </w:rPr>
        <w:t xml:space="preserve"> v ČR</w:t>
      </w:r>
      <w:r w:rsidRPr="00DA69A7">
        <w:rPr>
          <w:rFonts w:cs="Times New Roman"/>
        </w:rPr>
        <w:t xml:space="preserve"> upravuje </w:t>
      </w:r>
      <w:r w:rsidR="007B7E88" w:rsidRPr="00DA69A7">
        <w:rPr>
          <w:rFonts w:cs="Times New Roman"/>
        </w:rPr>
        <w:t>antidiskriminační zákon, zákoník práce a zákon o zaměstnanosti</w:t>
      </w:r>
      <w:r w:rsidRPr="00DA69A7">
        <w:rPr>
          <w:rFonts w:cs="Times New Roman"/>
        </w:rPr>
        <w:t xml:space="preserve">. Dále je </w:t>
      </w:r>
      <w:r w:rsidR="00C3573D" w:rsidRPr="00DA69A7">
        <w:rPr>
          <w:rFonts w:cs="Times New Roman"/>
        </w:rPr>
        <w:t>třeba</w:t>
      </w:r>
      <w:r w:rsidRPr="00DA69A7">
        <w:rPr>
          <w:rFonts w:cs="Times New Roman"/>
        </w:rPr>
        <w:t xml:space="preserve"> zmínit i zákon o státní služ</w:t>
      </w:r>
      <w:r w:rsidR="00A55E49" w:rsidRPr="00DA69A7">
        <w:rPr>
          <w:rFonts w:cs="Times New Roman"/>
        </w:rPr>
        <w:t xml:space="preserve">bě, </w:t>
      </w:r>
      <w:r w:rsidR="00E91FFD">
        <w:rPr>
          <w:rFonts w:cs="Times New Roman"/>
        </w:rPr>
        <w:t xml:space="preserve">zákon o vojácích z </w:t>
      </w:r>
      <w:r w:rsidR="00C3573D" w:rsidRPr="00DA69A7">
        <w:rPr>
          <w:rFonts w:cs="Times New Roman"/>
        </w:rPr>
        <w:t>povolání a</w:t>
      </w:r>
      <w:r w:rsidRPr="00DA69A7">
        <w:rPr>
          <w:rFonts w:cs="Times New Roman"/>
        </w:rPr>
        <w:t xml:space="preserve"> zákon o služebním poměru přísl</w:t>
      </w:r>
      <w:r w:rsidR="00C3573D" w:rsidRPr="00DA69A7">
        <w:rPr>
          <w:rFonts w:cs="Times New Roman"/>
        </w:rPr>
        <w:t>ušníků bezpečnostních sborů.</w:t>
      </w:r>
    </w:p>
    <w:p w:rsidR="005434ED" w:rsidRPr="00DA69A7" w:rsidRDefault="005434ED" w:rsidP="00E91FFD">
      <w:pPr>
        <w:spacing w:after="0" w:line="360" w:lineRule="auto"/>
        <w:ind w:right="48" w:firstLine="567"/>
        <w:jc w:val="both"/>
        <w:rPr>
          <w:rFonts w:cs="Times New Roman"/>
        </w:rPr>
      </w:pPr>
    </w:p>
    <w:p w:rsidR="009E2CCD" w:rsidRPr="00DA69A7" w:rsidRDefault="009E2CCD" w:rsidP="00DA69A7">
      <w:pPr>
        <w:pStyle w:val="Nadpis3"/>
        <w:spacing w:before="0" w:line="360" w:lineRule="auto"/>
        <w:jc w:val="both"/>
        <w:rPr>
          <w:rFonts w:cs="Times New Roman"/>
        </w:rPr>
      </w:pPr>
      <w:bookmarkStart w:id="11" w:name="_Toc513026516"/>
      <w:r w:rsidRPr="00DA69A7">
        <w:rPr>
          <w:rFonts w:cs="Times New Roman"/>
        </w:rPr>
        <w:t>3.1.1</w:t>
      </w:r>
      <w:r w:rsidRPr="00DA69A7">
        <w:rPr>
          <w:rFonts w:cs="Times New Roman"/>
        </w:rPr>
        <w:tab/>
        <w:t xml:space="preserve">Zákon č. 198/2009 Sb., </w:t>
      </w:r>
      <w:r w:rsidRPr="00DA69A7">
        <w:rPr>
          <w:rFonts w:cs="Times New Roman"/>
          <w:iCs/>
          <w:color w:val="070707"/>
          <w:shd w:val="clear" w:color="auto" w:fill="FFFFFF"/>
        </w:rPr>
        <w:t>antidiskriminační zákon</w:t>
      </w:r>
      <w:bookmarkEnd w:id="11"/>
    </w:p>
    <w:p w:rsidR="009E2CCD" w:rsidRPr="00DA69A7" w:rsidRDefault="009E2CCD" w:rsidP="00E91FFD">
      <w:pPr>
        <w:tabs>
          <w:tab w:val="left" w:pos="567"/>
        </w:tabs>
        <w:spacing w:after="0" w:line="360" w:lineRule="auto"/>
        <w:ind w:right="48"/>
        <w:jc w:val="both"/>
        <w:rPr>
          <w:rFonts w:cs="Times New Roman"/>
          <w:szCs w:val="24"/>
        </w:rPr>
      </w:pPr>
      <w:r w:rsidRPr="00DA69A7">
        <w:rPr>
          <w:rFonts w:cs="Times New Roman"/>
          <w:szCs w:val="24"/>
        </w:rPr>
        <w:tab/>
        <w:t xml:space="preserve">§ 1 </w:t>
      </w:r>
      <w:proofErr w:type="spellStart"/>
      <w:r w:rsidRPr="00DA69A7">
        <w:rPr>
          <w:rFonts w:cs="Times New Roman"/>
          <w:szCs w:val="24"/>
        </w:rPr>
        <w:t>AntiDZ</w:t>
      </w:r>
      <w:proofErr w:type="spellEnd"/>
      <w:r w:rsidRPr="00DA69A7">
        <w:rPr>
          <w:rFonts w:cs="Times New Roman"/>
          <w:szCs w:val="24"/>
        </w:rPr>
        <w:t xml:space="preserve"> </w:t>
      </w:r>
      <w:r w:rsidR="00FA7251" w:rsidRPr="00DA69A7">
        <w:rPr>
          <w:rFonts w:cs="Times New Roman"/>
          <w:szCs w:val="24"/>
        </w:rPr>
        <w:t>upravuje</w:t>
      </w:r>
      <w:r w:rsidRPr="00DA69A7">
        <w:rPr>
          <w:rFonts w:cs="Times New Roman"/>
          <w:szCs w:val="24"/>
        </w:rPr>
        <w:t xml:space="preserve"> před</w:t>
      </w:r>
      <w:r w:rsidR="00723B03" w:rsidRPr="00DA69A7">
        <w:rPr>
          <w:rFonts w:cs="Times New Roman"/>
          <w:szCs w:val="24"/>
        </w:rPr>
        <w:t xml:space="preserve">mět právní úpravy tohoto zákona, tedy na které oblasti je možné </w:t>
      </w:r>
      <w:proofErr w:type="spellStart"/>
      <w:r w:rsidR="00723B03" w:rsidRPr="00DA69A7">
        <w:rPr>
          <w:rFonts w:cs="Times New Roman"/>
          <w:szCs w:val="24"/>
        </w:rPr>
        <w:t>AntiDZ</w:t>
      </w:r>
      <w:proofErr w:type="spellEnd"/>
      <w:r w:rsidR="00723B03" w:rsidRPr="00DA69A7">
        <w:rPr>
          <w:rFonts w:cs="Times New Roman"/>
          <w:szCs w:val="24"/>
        </w:rPr>
        <w:t xml:space="preserve"> použít.</w:t>
      </w:r>
      <w:r w:rsidRPr="00DA69A7">
        <w:rPr>
          <w:rFonts w:cs="Times New Roman"/>
          <w:szCs w:val="24"/>
        </w:rPr>
        <w:t xml:space="preserve"> </w:t>
      </w:r>
      <w:r w:rsidR="003D262F" w:rsidRPr="00DA69A7">
        <w:rPr>
          <w:rFonts w:cs="Times New Roman"/>
          <w:szCs w:val="24"/>
        </w:rPr>
        <w:t>O</w:t>
      </w:r>
      <w:r w:rsidR="00723B03" w:rsidRPr="00DA69A7">
        <w:rPr>
          <w:rFonts w:cs="Times New Roman"/>
          <w:szCs w:val="24"/>
        </w:rPr>
        <w:t>dst. 1 písm. a) až c) vymezuje oblast práce a zaměstnání</w:t>
      </w:r>
      <w:r w:rsidR="00FA7251" w:rsidRPr="00DA69A7">
        <w:rPr>
          <w:rStyle w:val="Znakapoznpodarou"/>
          <w:rFonts w:cs="Times New Roman"/>
          <w:szCs w:val="24"/>
        </w:rPr>
        <w:footnoteReference w:id="46"/>
      </w:r>
      <w:r w:rsidR="00E91FFD">
        <w:rPr>
          <w:rFonts w:cs="Times New Roman"/>
          <w:szCs w:val="24"/>
        </w:rPr>
        <w:t xml:space="preserve">, což lze považovat za jednu z nejdůležitějších oblastí v </w:t>
      </w:r>
      <w:r w:rsidR="00723B03" w:rsidRPr="00DA69A7">
        <w:rPr>
          <w:rFonts w:cs="Times New Roman"/>
          <w:szCs w:val="24"/>
        </w:rPr>
        <w:t>souvislosti se zásadou zákazu diskriminace</w:t>
      </w:r>
      <w:r w:rsidR="003D262F" w:rsidRPr="00DA69A7">
        <w:rPr>
          <w:rFonts w:cs="Times New Roman"/>
          <w:szCs w:val="24"/>
        </w:rPr>
        <w:t>. Zaměstnání je důležité nejen pro získávání finančních prostředků k zajištění potřeb, ale také pro začlenění jedince ve společnosti.</w:t>
      </w:r>
      <w:r w:rsidR="003D262F" w:rsidRPr="00DA69A7">
        <w:rPr>
          <w:rStyle w:val="Znakapoznpodarou"/>
          <w:rFonts w:cs="Times New Roman"/>
          <w:szCs w:val="24"/>
        </w:rPr>
        <w:footnoteReference w:id="47"/>
      </w:r>
    </w:p>
    <w:p w:rsidR="009E2CCD" w:rsidRDefault="009A66F6" w:rsidP="00E91FFD">
      <w:pPr>
        <w:tabs>
          <w:tab w:val="left" w:pos="567"/>
        </w:tabs>
        <w:spacing w:after="0" w:line="360" w:lineRule="auto"/>
        <w:ind w:right="48"/>
        <w:jc w:val="both"/>
        <w:rPr>
          <w:rFonts w:cs="Times New Roman"/>
          <w:szCs w:val="24"/>
        </w:rPr>
      </w:pPr>
      <w:r w:rsidRPr="00DA69A7">
        <w:rPr>
          <w:rFonts w:cs="Times New Roman"/>
          <w:szCs w:val="24"/>
        </w:rPr>
        <w:tab/>
      </w:r>
      <w:proofErr w:type="spellStart"/>
      <w:r w:rsidR="004B0854" w:rsidRPr="00DA69A7">
        <w:rPr>
          <w:rFonts w:cs="Times New Roman"/>
          <w:szCs w:val="24"/>
        </w:rPr>
        <w:t>AntiDZ</w:t>
      </w:r>
      <w:proofErr w:type="spellEnd"/>
      <w:r w:rsidR="004B0854" w:rsidRPr="00DA69A7">
        <w:rPr>
          <w:rFonts w:cs="Times New Roman"/>
          <w:szCs w:val="24"/>
        </w:rPr>
        <w:t xml:space="preserve"> </w:t>
      </w:r>
      <w:r w:rsidR="00FA7251" w:rsidRPr="00DA69A7">
        <w:rPr>
          <w:rFonts w:cs="Times New Roman"/>
          <w:szCs w:val="24"/>
        </w:rPr>
        <w:t>definuje pojmy, které pracovněprávní předpisy neobsahují. Jedná se například o vymezení přímé a nepřímé diskriminace, obtěžování, pron</w:t>
      </w:r>
      <w:r w:rsidR="00E91FFD">
        <w:rPr>
          <w:rFonts w:cs="Times New Roman"/>
          <w:szCs w:val="24"/>
        </w:rPr>
        <w:t xml:space="preserve">ásledování, pokynu a navádění k diskriminaci atp. Stanoví, v </w:t>
      </w:r>
      <w:r w:rsidR="00FA7251" w:rsidRPr="00DA69A7">
        <w:rPr>
          <w:rFonts w:cs="Times New Roman"/>
          <w:szCs w:val="24"/>
        </w:rPr>
        <w:t>jakých situacích je rozdílné zacházení přípustné a nebude se tedy jednat o diskriminaci</w:t>
      </w:r>
      <w:r w:rsidR="00FA7251" w:rsidRPr="00DA69A7">
        <w:rPr>
          <w:rStyle w:val="Znakapoznpodarou"/>
          <w:rFonts w:cs="Times New Roman"/>
          <w:szCs w:val="24"/>
        </w:rPr>
        <w:footnoteReference w:id="48"/>
      </w:r>
      <w:r w:rsidR="00C05F98" w:rsidRPr="00DA69A7">
        <w:rPr>
          <w:rFonts w:cs="Times New Roman"/>
          <w:szCs w:val="24"/>
        </w:rPr>
        <w:t xml:space="preserve"> a právní prostředky ochrany před diskriminací.</w:t>
      </w:r>
      <w:r w:rsidR="00C05F98" w:rsidRPr="00DA69A7">
        <w:rPr>
          <w:rStyle w:val="Znakapoznpodarou"/>
          <w:rFonts w:cs="Times New Roman"/>
          <w:szCs w:val="24"/>
        </w:rPr>
        <w:footnoteReference w:id="49"/>
      </w:r>
    </w:p>
    <w:p w:rsidR="005434ED" w:rsidRPr="00DA69A7" w:rsidRDefault="005434ED" w:rsidP="00E91FFD">
      <w:pPr>
        <w:tabs>
          <w:tab w:val="left" w:pos="567"/>
        </w:tabs>
        <w:spacing w:after="0" w:line="360" w:lineRule="auto"/>
        <w:ind w:right="48"/>
        <w:jc w:val="both"/>
        <w:rPr>
          <w:rFonts w:cs="Times New Roman"/>
          <w:szCs w:val="24"/>
        </w:rPr>
      </w:pPr>
    </w:p>
    <w:p w:rsidR="00377FBA" w:rsidRPr="00DA69A7" w:rsidRDefault="009E2CCD" w:rsidP="00DA69A7">
      <w:pPr>
        <w:pStyle w:val="Nadpis3"/>
        <w:spacing w:before="0" w:line="360" w:lineRule="auto"/>
        <w:jc w:val="both"/>
        <w:rPr>
          <w:rFonts w:cs="Times New Roman"/>
        </w:rPr>
      </w:pPr>
      <w:bookmarkStart w:id="12" w:name="_Toc513026517"/>
      <w:r w:rsidRPr="00DA69A7">
        <w:rPr>
          <w:rFonts w:cs="Times New Roman"/>
        </w:rPr>
        <w:t>3.1.2</w:t>
      </w:r>
      <w:r w:rsidR="00377FBA" w:rsidRPr="00DA69A7">
        <w:rPr>
          <w:rFonts w:cs="Times New Roman"/>
        </w:rPr>
        <w:tab/>
        <w:t>Zákon č. 262/2006 Sb., zákoník práce</w:t>
      </w:r>
      <w:bookmarkEnd w:id="12"/>
    </w:p>
    <w:p w:rsidR="0007367A" w:rsidRPr="008A3C05" w:rsidRDefault="00AF1BD2" w:rsidP="008A3C05">
      <w:pPr>
        <w:spacing w:after="0" w:line="360" w:lineRule="auto"/>
        <w:ind w:right="48" w:firstLine="567"/>
        <w:jc w:val="both"/>
        <w:rPr>
          <w:rFonts w:cs="Times New Roman"/>
          <w:szCs w:val="24"/>
        </w:rPr>
      </w:pPr>
      <w:r w:rsidRPr="00DA69A7">
        <w:rPr>
          <w:rFonts w:cs="Times New Roman"/>
        </w:rPr>
        <w:t>Rovné zacházení a z</w:t>
      </w:r>
      <w:r w:rsidR="00C3573D" w:rsidRPr="00DA69A7">
        <w:rPr>
          <w:rFonts w:cs="Times New Roman"/>
        </w:rPr>
        <w:t>ákaz diskriminace</w:t>
      </w:r>
      <w:r w:rsidRPr="00DA69A7">
        <w:rPr>
          <w:rFonts w:cs="Times New Roman"/>
        </w:rPr>
        <w:t xml:space="preserve"> jsou jedny ze základních zásad pracovněprávních vztahů,</w:t>
      </w:r>
      <w:r w:rsidR="00E91FFD">
        <w:rPr>
          <w:rFonts w:cs="Times New Roman"/>
        </w:rPr>
        <w:t xml:space="preserve"> uvedených v </w:t>
      </w:r>
      <w:r w:rsidRPr="00DA69A7">
        <w:rPr>
          <w:rFonts w:cs="Times New Roman"/>
        </w:rPr>
        <w:t>zákoníku práce (dále jen „</w:t>
      </w:r>
      <w:proofErr w:type="spellStart"/>
      <w:r w:rsidRPr="00DA69A7">
        <w:rPr>
          <w:rFonts w:cs="Times New Roman"/>
        </w:rPr>
        <w:t>ZPr</w:t>
      </w:r>
      <w:proofErr w:type="spellEnd"/>
      <w:r w:rsidRPr="00DA69A7">
        <w:rPr>
          <w:rFonts w:cs="Times New Roman"/>
        </w:rPr>
        <w:t>“).</w:t>
      </w:r>
      <w:r w:rsidR="00235945" w:rsidRPr="00DA69A7">
        <w:rPr>
          <w:rStyle w:val="Znakapoznpodarou"/>
          <w:rFonts w:cs="Times New Roman"/>
        </w:rPr>
        <w:footnoteReference w:id="50"/>
      </w:r>
      <w:r w:rsidR="00C3573D" w:rsidRPr="00DA69A7">
        <w:rPr>
          <w:rFonts w:cs="Times New Roman"/>
        </w:rPr>
        <w:t xml:space="preserve"> </w:t>
      </w:r>
      <w:r w:rsidR="00454B20" w:rsidRPr="00DA69A7">
        <w:rPr>
          <w:rFonts w:cs="Times New Roman"/>
        </w:rPr>
        <w:t xml:space="preserve">Povinnost rovného zacházení zaměstnavatelem se uplatňuje během celého pracovněprávního vztahu, tedy od vzniku až po </w:t>
      </w:r>
      <w:r w:rsidR="00454B20" w:rsidRPr="008A3C05">
        <w:rPr>
          <w:rFonts w:cs="Times New Roman"/>
          <w:szCs w:val="24"/>
        </w:rPr>
        <w:t>jeho zánik. Zejména v případě pracovních podmínek, způsobu odměňování, či příležitosti postupu na vyšší pracovní pozici.</w:t>
      </w:r>
      <w:r w:rsidR="00454B20" w:rsidRPr="008A3C05">
        <w:rPr>
          <w:rStyle w:val="Znakapoznpodarou"/>
          <w:rFonts w:cs="Times New Roman"/>
          <w:szCs w:val="24"/>
        </w:rPr>
        <w:footnoteReference w:id="51"/>
      </w:r>
    </w:p>
    <w:p w:rsidR="008A3C05" w:rsidRPr="008A3C05" w:rsidRDefault="00454B20" w:rsidP="008A3C05">
      <w:pPr>
        <w:pStyle w:val="Textpoznpodarou"/>
        <w:spacing w:line="360" w:lineRule="auto"/>
        <w:jc w:val="both"/>
        <w:rPr>
          <w:rFonts w:cs="Times New Roman"/>
          <w:sz w:val="24"/>
          <w:szCs w:val="24"/>
        </w:rPr>
      </w:pPr>
      <w:r w:rsidRPr="008A3C05">
        <w:rPr>
          <w:rFonts w:cs="Times New Roman"/>
          <w:sz w:val="24"/>
          <w:szCs w:val="24"/>
        </w:rPr>
        <w:t>§ 16 odst. 2 stanoví</w:t>
      </w:r>
      <w:r w:rsidR="00E91FFD" w:rsidRPr="008A3C05">
        <w:rPr>
          <w:rFonts w:cs="Times New Roman"/>
          <w:sz w:val="24"/>
          <w:szCs w:val="24"/>
        </w:rPr>
        <w:t xml:space="preserve"> zákaz jakékoliv diskriminace v </w:t>
      </w:r>
      <w:r w:rsidRPr="008A3C05">
        <w:rPr>
          <w:rFonts w:cs="Times New Roman"/>
          <w:sz w:val="24"/>
          <w:szCs w:val="24"/>
        </w:rPr>
        <w:t>pracovněprávních vztazích a</w:t>
      </w:r>
      <w:r w:rsidR="00E91FFD" w:rsidRPr="008A3C05">
        <w:rPr>
          <w:rFonts w:cs="Times New Roman"/>
          <w:sz w:val="24"/>
          <w:szCs w:val="24"/>
        </w:rPr>
        <w:t xml:space="preserve"> po novelizaci z </w:t>
      </w:r>
      <w:r w:rsidR="00522E1A" w:rsidRPr="008A3C05">
        <w:rPr>
          <w:rFonts w:cs="Times New Roman"/>
          <w:sz w:val="24"/>
          <w:szCs w:val="24"/>
        </w:rPr>
        <w:t>roku 2017</w:t>
      </w:r>
      <w:r w:rsidRPr="008A3C05">
        <w:rPr>
          <w:rFonts w:cs="Times New Roman"/>
          <w:sz w:val="24"/>
          <w:szCs w:val="24"/>
        </w:rPr>
        <w:t xml:space="preserve"> blíže specifiku</w:t>
      </w:r>
      <w:r w:rsidR="008A3C05" w:rsidRPr="008A3C05">
        <w:rPr>
          <w:rFonts w:cs="Times New Roman"/>
          <w:sz w:val="24"/>
          <w:szCs w:val="24"/>
        </w:rPr>
        <w:t>je zakázané důvody diskriminace: „</w:t>
      </w:r>
      <w:r w:rsidR="008A3C05" w:rsidRPr="008A3C05">
        <w:rPr>
          <w:rFonts w:cs="Times New Roman"/>
          <w:i/>
          <w:color w:val="000000"/>
          <w:sz w:val="24"/>
          <w:szCs w:val="24"/>
          <w:shd w:val="clear" w:color="auto" w:fill="FFFFFF"/>
        </w:rPr>
        <w:t xml:space="preserve">V pracovněprávních vztazích je </w:t>
      </w:r>
      <w:r w:rsidR="008A3C05" w:rsidRPr="008A3C05">
        <w:rPr>
          <w:rFonts w:cs="Times New Roman"/>
          <w:i/>
          <w:color w:val="000000"/>
          <w:sz w:val="24"/>
          <w:szCs w:val="24"/>
          <w:shd w:val="clear" w:color="auto" w:fill="FFFFFF"/>
        </w:rPr>
        <w:lastRenderedPageBreak/>
        <w:t>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r w:rsidR="008A3C05" w:rsidRPr="008A3C05">
        <w:rPr>
          <w:rFonts w:cs="Times New Roman"/>
          <w:color w:val="000000"/>
          <w:sz w:val="24"/>
          <w:szCs w:val="24"/>
          <w:shd w:val="clear" w:color="auto" w:fill="FFFFFF"/>
        </w:rPr>
        <w:t>.“</w:t>
      </w:r>
      <w:r w:rsidR="008A3C05">
        <w:rPr>
          <w:rFonts w:cs="Times New Roman"/>
          <w:color w:val="000000"/>
          <w:sz w:val="24"/>
          <w:szCs w:val="24"/>
          <w:shd w:val="clear" w:color="auto" w:fill="FFFFFF"/>
        </w:rPr>
        <w:t xml:space="preserve"> </w:t>
      </w:r>
      <w:r w:rsidRPr="008A3C05">
        <w:rPr>
          <w:rFonts w:cs="Times New Roman"/>
          <w:sz w:val="24"/>
          <w:szCs w:val="24"/>
        </w:rPr>
        <w:t xml:space="preserve">Zde je výčet </w:t>
      </w:r>
      <w:r w:rsidR="00E91FFD" w:rsidRPr="008A3C05">
        <w:rPr>
          <w:rFonts w:cs="Times New Roman"/>
          <w:sz w:val="24"/>
          <w:szCs w:val="24"/>
        </w:rPr>
        <w:t xml:space="preserve">poněkud širší než v </w:t>
      </w:r>
      <w:proofErr w:type="spellStart"/>
      <w:r w:rsidRPr="008A3C05">
        <w:rPr>
          <w:rFonts w:cs="Times New Roman"/>
          <w:sz w:val="24"/>
          <w:szCs w:val="24"/>
        </w:rPr>
        <w:t>AntiDZ</w:t>
      </w:r>
      <w:proofErr w:type="spellEnd"/>
      <w:r w:rsidRPr="008A3C05">
        <w:rPr>
          <w:rFonts w:cs="Times New Roman"/>
          <w:sz w:val="24"/>
          <w:szCs w:val="24"/>
        </w:rPr>
        <w:t xml:space="preserve"> a je demonstrativní. </w:t>
      </w:r>
    </w:p>
    <w:p w:rsidR="009B5474" w:rsidRDefault="00AF1BD2" w:rsidP="009B5474">
      <w:pPr>
        <w:pStyle w:val="Textpoznpodarou"/>
        <w:spacing w:line="360" w:lineRule="auto"/>
        <w:ind w:firstLine="567"/>
        <w:jc w:val="both"/>
        <w:rPr>
          <w:rFonts w:cs="Times New Roman"/>
          <w:sz w:val="24"/>
          <w:szCs w:val="24"/>
        </w:rPr>
      </w:pPr>
      <w:proofErr w:type="spellStart"/>
      <w:r w:rsidRPr="008A3C05">
        <w:rPr>
          <w:rFonts w:cs="Times New Roman"/>
          <w:sz w:val="24"/>
          <w:szCs w:val="24"/>
        </w:rPr>
        <w:t>ZPr</w:t>
      </w:r>
      <w:proofErr w:type="spellEnd"/>
      <w:r w:rsidRPr="008A3C05">
        <w:rPr>
          <w:rFonts w:cs="Times New Roman"/>
          <w:sz w:val="24"/>
          <w:szCs w:val="24"/>
        </w:rPr>
        <w:t xml:space="preserve"> v</w:t>
      </w:r>
      <w:r w:rsidR="00454B20" w:rsidRPr="008A3C05">
        <w:rPr>
          <w:rFonts w:cs="Times New Roman"/>
          <w:sz w:val="24"/>
          <w:szCs w:val="24"/>
        </w:rPr>
        <w:t>e svém § 16</w:t>
      </w:r>
      <w:r w:rsidR="00C3573D" w:rsidRPr="008A3C05">
        <w:rPr>
          <w:rFonts w:cs="Times New Roman"/>
          <w:sz w:val="24"/>
          <w:szCs w:val="24"/>
        </w:rPr>
        <w:t xml:space="preserve"> odst. 3 a 4 a § 17</w:t>
      </w:r>
      <w:r w:rsidR="00235945" w:rsidRPr="008A3C05">
        <w:rPr>
          <w:rFonts w:cs="Times New Roman"/>
          <w:sz w:val="24"/>
          <w:szCs w:val="24"/>
        </w:rPr>
        <w:t xml:space="preserve"> </w:t>
      </w:r>
      <w:r w:rsidR="00454B20" w:rsidRPr="008A3C05">
        <w:rPr>
          <w:rFonts w:cs="Times New Roman"/>
          <w:sz w:val="24"/>
          <w:szCs w:val="24"/>
        </w:rPr>
        <w:t xml:space="preserve">dále </w:t>
      </w:r>
      <w:r w:rsidR="00235945" w:rsidRPr="008A3C05">
        <w:rPr>
          <w:rFonts w:cs="Times New Roman"/>
          <w:sz w:val="24"/>
          <w:szCs w:val="24"/>
        </w:rPr>
        <w:t xml:space="preserve">odkazuje na úpravu </w:t>
      </w:r>
      <w:proofErr w:type="spellStart"/>
      <w:r w:rsidR="0007367A" w:rsidRPr="008A3C05">
        <w:rPr>
          <w:rFonts w:cs="Times New Roman"/>
          <w:sz w:val="24"/>
          <w:szCs w:val="24"/>
        </w:rPr>
        <w:t>AntiDZ</w:t>
      </w:r>
      <w:proofErr w:type="spellEnd"/>
      <w:r w:rsidR="00235945" w:rsidRPr="008A3C05">
        <w:rPr>
          <w:rFonts w:cs="Times New Roman"/>
          <w:sz w:val="24"/>
          <w:szCs w:val="24"/>
        </w:rPr>
        <w:t xml:space="preserve">, který je zde zákonem speciálním a který blíže specifikuje pojmy </w:t>
      </w:r>
      <w:r w:rsidR="0007367A" w:rsidRPr="008A3C05">
        <w:rPr>
          <w:rFonts w:cs="Times New Roman"/>
          <w:sz w:val="24"/>
          <w:szCs w:val="24"/>
        </w:rPr>
        <w:t>použité</w:t>
      </w:r>
      <w:r w:rsidR="00235945" w:rsidRPr="008A3C05">
        <w:rPr>
          <w:rFonts w:cs="Times New Roman"/>
          <w:sz w:val="24"/>
          <w:szCs w:val="24"/>
        </w:rPr>
        <w:t xml:space="preserve"> v</w:t>
      </w:r>
      <w:r w:rsidR="00E91FFD" w:rsidRPr="008A3C05">
        <w:rPr>
          <w:rFonts w:cs="Times New Roman"/>
          <w:sz w:val="24"/>
          <w:szCs w:val="24"/>
        </w:rPr>
        <w:t xml:space="preserve"> </w:t>
      </w:r>
      <w:r w:rsidR="001308AF" w:rsidRPr="008A3C05">
        <w:rPr>
          <w:rFonts w:cs="Times New Roman"/>
          <w:sz w:val="24"/>
          <w:szCs w:val="24"/>
        </w:rPr>
        <w:t xml:space="preserve">tomto </w:t>
      </w:r>
      <w:r w:rsidR="00235945" w:rsidRPr="008A3C05">
        <w:rPr>
          <w:rFonts w:cs="Times New Roman"/>
          <w:sz w:val="24"/>
          <w:szCs w:val="24"/>
        </w:rPr>
        <w:t>zákoně.</w:t>
      </w:r>
      <w:r w:rsidR="00235945" w:rsidRPr="008A3C05">
        <w:rPr>
          <w:rStyle w:val="Znakapoznpodarou"/>
          <w:rFonts w:cs="Times New Roman"/>
          <w:sz w:val="24"/>
          <w:szCs w:val="24"/>
        </w:rPr>
        <w:footnoteReference w:id="52"/>
      </w:r>
      <w:r w:rsidR="003F29BD" w:rsidRPr="008A3C05">
        <w:rPr>
          <w:rFonts w:cs="Times New Roman"/>
          <w:sz w:val="24"/>
          <w:szCs w:val="24"/>
        </w:rPr>
        <w:t xml:space="preserve"> </w:t>
      </w:r>
      <w:r w:rsidR="0007367A" w:rsidRPr="008A3C05">
        <w:rPr>
          <w:rFonts w:cs="Times New Roman"/>
          <w:sz w:val="24"/>
          <w:szCs w:val="24"/>
        </w:rPr>
        <w:t xml:space="preserve">§ 16 odst. 4 vymezuje, co se za </w:t>
      </w:r>
      <w:r w:rsidR="003F29BD" w:rsidRPr="008A3C05">
        <w:rPr>
          <w:rFonts w:cs="Times New Roman"/>
          <w:sz w:val="24"/>
          <w:szCs w:val="24"/>
        </w:rPr>
        <w:t>diskriminaci</w:t>
      </w:r>
      <w:r w:rsidR="0007367A" w:rsidRPr="008A3C05">
        <w:rPr>
          <w:rFonts w:cs="Times New Roman"/>
          <w:sz w:val="24"/>
          <w:szCs w:val="24"/>
        </w:rPr>
        <w:t xml:space="preserve"> nepovažuje.</w:t>
      </w:r>
      <w:r w:rsidR="008A3C05">
        <w:rPr>
          <w:rFonts w:cs="Times New Roman"/>
          <w:sz w:val="24"/>
          <w:szCs w:val="24"/>
        </w:rPr>
        <w:t xml:space="preserve"> Před vznikem pracovního poměru může zaměstnavatel od uchazeče požadovat pouze údaje, které bezprostředně souvisí s uzavřením smlouvy.</w:t>
      </w:r>
      <w:r w:rsidR="008A3C05">
        <w:rPr>
          <w:rStyle w:val="Znakapoznpodarou"/>
          <w:rFonts w:cs="Times New Roman"/>
          <w:sz w:val="24"/>
          <w:szCs w:val="24"/>
        </w:rPr>
        <w:footnoteReference w:id="53"/>
      </w:r>
      <w:r w:rsidR="008A3C05">
        <w:rPr>
          <w:rFonts w:cs="Times New Roman"/>
          <w:sz w:val="24"/>
          <w:szCs w:val="24"/>
        </w:rPr>
        <w:t xml:space="preserve"> </w:t>
      </w:r>
      <w:r w:rsidR="009B5474">
        <w:rPr>
          <w:rFonts w:cs="Times New Roman"/>
          <w:sz w:val="24"/>
          <w:szCs w:val="24"/>
        </w:rPr>
        <w:t>V již existujícím pracovním poměru pak z</w:t>
      </w:r>
      <w:r w:rsidR="008A3C05" w:rsidRPr="008A3C05">
        <w:rPr>
          <w:rFonts w:cs="Times New Roman"/>
          <w:sz w:val="24"/>
          <w:szCs w:val="24"/>
        </w:rPr>
        <w:t>aměstnavatel</w:t>
      </w:r>
      <w:r w:rsidR="009B5474">
        <w:rPr>
          <w:rFonts w:cs="Times New Roman"/>
          <w:sz w:val="24"/>
          <w:szCs w:val="24"/>
        </w:rPr>
        <w:t xml:space="preserve"> </w:t>
      </w:r>
      <w:r w:rsidR="008A3C05" w:rsidRPr="008A3C05">
        <w:rPr>
          <w:rFonts w:cs="Times New Roman"/>
          <w:sz w:val="24"/>
          <w:szCs w:val="24"/>
        </w:rPr>
        <w:t>není oprávněn po zaměstnanci požadovat informace, které nesouvisí s výkonem práce, např. informace o zaměstnancově původu.</w:t>
      </w:r>
      <w:r w:rsidR="008A3C05" w:rsidRPr="008A3C05">
        <w:rPr>
          <w:rStyle w:val="Znakapoznpodarou"/>
          <w:rFonts w:cs="Times New Roman"/>
          <w:sz w:val="24"/>
          <w:szCs w:val="24"/>
        </w:rPr>
        <w:footnoteReference w:id="54"/>
      </w:r>
      <w:r w:rsidR="009B5474">
        <w:rPr>
          <w:rFonts w:cs="Times New Roman"/>
          <w:sz w:val="24"/>
          <w:szCs w:val="24"/>
        </w:rPr>
        <w:t xml:space="preserve"> § 309 odst. 5 zdůrazňuje povinnost zajistit rovné zacházení v rámci agenturního zaměstnávání</w:t>
      </w:r>
      <w:r w:rsidR="00FB2990">
        <w:rPr>
          <w:rFonts w:cs="Times New Roman"/>
          <w:sz w:val="24"/>
          <w:szCs w:val="24"/>
        </w:rPr>
        <w:t>, zejména s ohledem na pracovní a mzdové podmínky zaměstnance.</w:t>
      </w:r>
      <w:r w:rsidR="00FB2990">
        <w:rPr>
          <w:rStyle w:val="Znakapoznpodarou"/>
          <w:rFonts w:cs="Times New Roman"/>
          <w:sz w:val="24"/>
          <w:szCs w:val="24"/>
        </w:rPr>
        <w:footnoteReference w:id="55"/>
      </w:r>
    </w:p>
    <w:p w:rsidR="005434ED" w:rsidRPr="009B5474" w:rsidRDefault="005434ED" w:rsidP="009B5474">
      <w:pPr>
        <w:pStyle w:val="Textpoznpodarou"/>
        <w:spacing w:line="360" w:lineRule="auto"/>
        <w:ind w:firstLine="567"/>
        <w:jc w:val="both"/>
        <w:rPr>
          <w:rFonts w:cs="Times New Roman"/>
          <w:sz w:val="24"/>
          <w:szCs w:val="24"/>
        </w:rPr>
      </w:pPr>
    </w:p>
    <w:p w:rsidR="00377FBA" w:rsidRPr="008A3C05" w:rsidRDefault="009E2CCD" w:rsidP="008A3C05">
      <w:pPr>
        <w:pStyle w:val="Nadpis3"/>
        <w:spacing w:before="0" w:line="360" w:lineRule="auto"/>
        <w:jc w:val="both"/>
        <w:rPr>
          <w:rFonts w:cs="Times New Roman"/>
        </w:rPr>
      </w:pPr>
      <w:bookmarkStart w:id="13" w:name="_Toc513026518"/>
      <w:r w:rsidRPr="008A3C05">
        <w:rPr>
          <w:rFonts w:cs="Times New Roman"/>
        </w:rPr>
        <w:t>3.1.3</w:t>
      </w:r>
      <w:r w:rsidR="00377FBA" w:rsidRPr="008A3C05">
        <w:rPr>
          <w:rFonts w:cs="Times New Roman"/>
        </w:rPr>
        <w:tab/>
        <w:t>Zákon č. 435/2004 Sb., o zaměstnanosti</w:t>
      </w:r>
      <w:bookmarkEnd w:id="13"/>
    </w:p>
    <w:p w:rsidR="00CC20B6" w:rsidRPr="00DA69A7" w:rsidRDefault="00B1385F" w:rsidP="008A3C05">
      <w:pPr>
        <w:tabs>
          <w:tab w:val="left" w:pos="567"/>
        </w:tabs>
        <w:spacing w:after="0" w:line="360" w:lineRule="auto"/>
        <w:ind w:right="48"/>
        <w:jc w:val="both"/>
        <w:rPr>
          <w:rFonts w:cs="Times New Roman"/>
        </w:rPr>
      </w:pPr>
      <w:r w:rsidRPr="008A3C05">
        <w:rPr>
          <w:rFonts w:cs="Times New Roman"/>
          <w:szCs w:val="24"/>
        </w:rPr>
        <w:tab/>
        <w:t xml:space="preserve">Všechny fyzické osoby </w:t>
      </w:r>
      <w:r w:rsidR="001D4503" w:rsidRPr="008A3C05">
        <w:rPr>
          <w:rFonts w:cs="Times New Roman"/>
          <w:szCs w:val="24"/>
        </w:rPr>
        <w:t xml:space="preserve">mají nárok na rovné zacházení při uplatňování práva </w:t>
      </w:r>
      <w:r w:rsidRPr="008A3C05">
        <w:rPr>
          <w:rFonts w:cs="Times New Roman"/>
          <w:szCs w:val="24"/>
        </w:rPr>
        <w:t>na zaměstnání</w:t>
      </w:r>
      <w:r w:rsidR="00DF4389" w:rsidRPr="008A3C05">
        <w:rPr>
          <w:rFonts w:cs="Times New Roman"/>
          <w:szCs w:val="24"/>
        </w:rPr>
        <w:t>. Subjekty</w:t>
      </w:r>
      <w:r w:rsidR="001D4503" w:rsidRPr="008A3C05">
        <w:rPr>
          <w:rFonts w:cs="Times New Roman"/>
          <w:szCs w:val="24"/>
        </w:rPr>
        <w:t xml:space="preserve"> povinné zajišťovat</w:t>
      </w:r>
      <w:r w:rsidR="00A91D06" w:rsidRPr="008A3C05">
        <w:rPr>
          <w:rFonts w:cs="Times New Roman"/>
          <w:szCs w:val="24"/>
        </w:rPr>
        <w:t xml:space="preserve"> toto</w:t>
      </w:r>
      <w:r w:rsidR="001D4503" w:rsidRPr="008A3C05">
        <w:rPr>
          <w:rFonts w:cs="Times New Roman"/>
          <w:szCs w:val="24"/>
        </w:rPr>
        <w:t xml:space="preserve"> rovné zacházení</w:t>
      </w:r>
      <w:r w:rsidR="001D4503" w:rsidRPr="00DA69A7">
        <w:rPr>
          <w:rFonts w:cs="Times New Roman"/>
        </w:rPr>
        <w:t xml:space="preserve"> jsou uvedeny v § 3 odst. 1</w:t>
      </w:r>
      <w:r w:rsidR="00A91D06" w:rsidRPr="00DA69A7">
        <w:rPr>
          <w:rFonts w:cs="Times New Roman"/>
        </w:rPr>
        <w:t xml:space="preserve"> písm. a), c) a d) zákona o zaměstnanosti. Jsou jimi ČR, za kterou jedná ministerstvo a Úřad práce, zaměstnavatelé, právnické a fyzické osoby a další subjekty vykonávající činnost dle zákona o zaměstnanosti.</w:t>
      </w:r>
      <w:r w:rsidR="00A91D06" w:rsidRPr="00DA69A7">
        <w:rPr>
          <w:rStyle w:val="Znakapoznpodarou"/>
          <w:rFonts w:cs="Times New Roman"/>
        </w:rPr>
        <w:footnoteReference w:id="56"/>
      </w:r>
      <w:r w:rsidR="00722E44" w:rsidRPr="00DA69A7">
        <w:rPr>
          <w:rFonts w:cs="Times New Roman"/>
        </w:rPr>
        <w:t xml:space="preserve"> Zákon o zaměstnanosti, stejně jako </w:t>
      </w:r>
      <w:proofErr w:type="spellStart"/>
      <w:r w:rsidR="00722E44" w:rsidRPr="00DA69A7">
        <w:rPr>
          <w:rFonts w:cs="Times New Roman"/>
        </w:rPr>
        <w:t>ZPr</w:t>
      </w:r>
      <w:proofErr w:type="spellEnd"/>
      <w:r w:rsidR="00722E44" w:rsidRPr="00DA69A7">
        <w:rPr>
          <w:rFonts w:cs="Times New Roman"/>
        </w:rPr>
        <w:t>, stanoví, že zakázaná je jakákoliv diskriminace. Zaká</w:t>
      </w:r>
      <w:r w:rsidR="00E91FFD">
        <w:rPr>
          <w:rFonts w:cs="Times New Roman"/>
        </w:rPr>
        <w:t xml:space="preserve">zané důvody jsou totožné jako v </w:t>
      </w:r>
      <w:proofErr w:type="spellStart"/>
      <w:r w:rsidR="00722E44" w:rsidRPr="00DA69A7">
        <w:rPr>
          <w:rFonts w:cs="Times New Roman"/>
        </w:rPr>
        <w:t>ZPr</w:t>
      </w:r>
      <w:proofErr w:type="spellEnd"/>
      <w:r w:rsidR="00722E44" w:rsidRPr="00DA69A7">
        <w:rPr>
          <w:rFonts w:cs="Times New Roman"/>
        </w:rPr>
        <w:t>, nicm</w:t>
      </w:r>
      <w:r w:rsidR="00FB2990">
        <w:rPr>
          <w:rFonts w:cs="Times New Roman"/>
        </w:rPr>
        <w:t>éně zde je ustanovení taxativní a nepřipouští rozšíření.</w:t>
      </w:r>
    </w:p>
    <w:p w:rsidR="00B1385F" w:rsidRDefault="00722E44" w:rsidP="00E91FFD">
      <w:pPr>
        <w:tabs>
          <w:tab w:val="left" w:pos="567"/>
        </w:tabs>
        <w:spacing w:after="0" w:line="360" w:lineRule="auto"/>
        <w:ind w:right="48"/>
        <w:jc w:val="both"/>
        <w:rPr>
          <w:rFonts w:cs="Times New Roman"/>
        </w:rPr>
      </w:pPr>
      <w:r w:rsidRPr="00DA69A7">
        <w:rPr>
          <w:rFonts w:cs="Times New Roman"/>
        </w:rPr>
        <w:lastRenderedPageBreak/>
        <w:tab/>
        <w:t>Zákon o zaměstnanosti obsahuje i ustanovení o přestupcích</w:t>
      </w:r>
      <w:r w:rsidR="00B126B6" w:rsidRPr="00DA69A7">
        <w:rPr>
          <w:rFonts w:cs="Times New Roman"/>
        </w:rPr>
        <w:t>. Fyzická nebo právnická osoba se dopustí přestupku, pokud poruší zákaz diskriminace nebo nezajistí rovné zacházení. Za toto jednání hrozí fyzické i právnické osobě pokuta až do 1.000.000 Kč.</w:t>
      </w:r>
      <w:r w:rsidR="00B126B6" w:rsidRPr="00DA69A7">
        <w:rPr>
          <w:rStyle w:val="Znakapoznpodarou"/>
          <w:rFonts w:cs="Times New Roman"/>
        </w:rPr>
        <w:footnoteReference w:id="57"/>
      </w:r>
    </w:p>
    <w:p w:rsidR="00FB2990" w:rsidRPr="00DA69A7" w:rsidRDefault="00FB2990" w:rsidP="00E91FFD">
      <w:pPr>
        <w:tabs>
          <w:tab w:val="left" w:pos="567"/>
        </w:tabs>
        <w:spacing w:after="0" w:line="360" w:lineRule="auto"/>
        <w:ind w:right="48"/>
        <w:jc w:val="both"/>
        <w:rPr>
          <w:rFonts w:cs="Times New Roman"/>
        </w:rPr>
      </w:pPr>
    </w:p>
    <w:p w:rsidR="00922D11" w:rsidRPr="00DA69A7" w:rsidRDefault="001308AF" w:rsidP="00DA69A7">
      <w:pPr>
        <w:spacing w:after="0" w:line="360" w:lineRule="auto"/>
        <w:ind w:right="48"/>
        <w:jc w:val="both"/>
        <w:rPr>
          <w:rFonts w:cs="Times New Roman"/>
        </w:rPr>
      </w:pPr>
      <w:bookmarkStart w:id="14" w:name="_Toc513026519"/>
      <w:r w:rsidRPr="00DA69A7">
        <w:rPr>
          <w:rStyle w:val="Nadpis2Char"/>
          <w:rFonts w:cs="Times New Roman"/>
        </w:rPr>
        <w:t>3.2</w:t>
      </w:r>
      <w:r w:rsidRPr="00DA69A7">
        <w:rPr>
          <w:rStyle w:val="Nadpis2Char"/>
          <w:rFonts w:cs="Times New Roman"/>
        </w:rPr>
        <w:tab/>
        <w:t>Přípustné důvody rozlišování</w:t>
      </w:r>
      <w:r w:rsidR="00D52B0C">
        <w:rPr>
          <w:rStyle w:val="Nadpis2Char"/>
          <w:rFonts w:cs="Times New Roman"/>
        </w:rPr>
        <w:t xml:space="preserve"> v </w:t>
      </w:r>
      <w:r w:rsidR="00A82A45" w:rsidRPr="00DA69A7">
        <w:rPr>
          <w:rStyle w:val="Nadpis2Char"/>
          <w:rFonts w:cs="Times New Roman"/>
        </w:rPr>
        <w:t>pracovněprávních vztazích</w:t>
      </w:r>
      <w:bookmarkEnd w:id="14"/>
      <w:r w:rsidR="00A82A45" w:rsidRPr="00DA69A7">
        <w:rPr>
          <w:rStyle w:val="Nadpis2Char"/>
          <w:rFonts w:cs="Times New Roman"/>
        </w:rPr>
        <w:t xml:space="preserve"> </w:t>
      </w:r>
    </w:p>
    <w:p w:rsidR="00BA0C09" w:rsidRPr="00DA69A7" w:rsidRDefault="003F29BD" w:rsidP="00E91FFD">
      <w:pPr>
        <w:tabs>
          <w:tab w:val="left" w:pos="567"/>
        </w:tabs>
        <w:spacing w:after="0" w:line="360" w:lineRule="auto"/>
        <w:ind w:right="48"/>
        <w:jc w:val="both"/>
        <w:rPr>
          <w:rFonts w:cs="Times New Roman"/>
        </w:rPr>
      </w:pPr>
      <w:r w:rsidRPr="00DA69A7">
        <w:rPr>
          <w:rFonts w:cs="Times New Roman"/>
        </w:rPr>
        <w:tab/>
        <w:t>§ 6</w:t>
      </w:r>
      <w:r w:rsidR="00BB7A62" w:rsidRPr="00DA69A7">
        <w:rPr>
          <w:rFonts w:cs="Times New Roman"/>
        </w:rPr>
        <w:t xml:space="preserve"> a 7</w:t>
      </w:r>
      <w:r w:rsidRPr="00DA69A7">
        <w:rPr>
          <w:rFonts w:cs="Times New Roman"/>
        </w:rPr>
        <w:t xml:space="preserve"> </w:t>
      </w:r>
      <w:proofErr w:type="spellStart"/>
      <w:r w:rsidRPr="00DA69A7">
        <w:rPr>
          <w:rFonts w:cs="Times New Roman"/>
        </w:rPr>
        <w:t>AntiDZ</w:t>
      </w:r>
      <w:proofErr w:type="spellEnd"/>
      <w:r w:rsidRPr="00DA69A7">
        <w:rPr>
          <w:rFonts w:cs="Times New Roman"/>
        </w:rPr>
        <w:t xml:space="preserve"> vymezuje přípustné formy rozdílného zacházení</w:t>
      </w:r>
      <w:r w:rsidR="00BB7A62" w:rsidRPr="00DA69A7">
        <w:rPr>
          <w:rFonts w:cs="Times New Roman"/>
        </w:rPr>
        <w:t xml:space="preserve">. </w:t>
      </w:r>
      <w:r w:rsidR="002748EF" w:rsidRPr="00DA69A7">
        <w:rPr>
          <w:rFonts w:cs="Times New Roman"/>
        </w:rPr>
        <w:t>Pracovněprávních vztahů se týkají tyto</w:t>
      </w:r>
      <w:r w:rsidR="00BB7A62" w:rsidRPr="00DA69A7">
        <w:rPr>
          <w:rFonts w:cs="Times New Roman"/>
        </w:rPr>
        <w:t>:</w:t>
      </w:r>
    </w:p>
    <w:p w:rsidR="00BB7A62" w:rsidRPr="00DA69A7" w:rsidRDefault="006D1765" w:rsidP="00E91FFD">
      <w:pPr>
        <w:pStyle w:val="Odstavecseseznamem"/>
        <w:numPr>
          <w:ilvl w:val="0"/>
          <w:numId w:val="16"/>
        </w:numPr>
        <w:spacing w:after="0" w:line="360" w:lineRule="auto"/>
        <w:ind w:left="1134" w:right="48" w:hanging="567"/>
        <w:jc w:val="both"/>
        <w:rPr>
          <w:rFonts w:cs="Times New Roman"/>
        </w:rPr>
      </w:pPr>
      <w:r w:rsidRPr="00DA69A7">
        <w:rPr>
          <w:rFonts w:cs="Times New Roman"/>
        </w:rPr>
        <w:t>v</w:t>
      </w:r>
      <w:r w:rsidR="00BB7A62" w:rsidRPr="00DA69A7">
        <w:rPr>
          <w:rFonts w:cs="Times New Roman"/>
        </w:rPr>
        <w:t>ěk</w:t>
      </w:r>
      <w:r w:rsidR="006D7477" w:rsidRPr="00DA69A7">
        <w:rPr>
          <w:rFonts w:cs="Times New Roman"/>
        </w:rPr>
        <w:t>:</w:t>
      </w:r>
      <w:r w:rsidR="00BB7A62" w:rsidRPr="00DA69A7">
        <w:rPr>
          <w:rFonts w:cs="Times New Roman"/>
        </w:rPr>
        <w:t xml:space="preserve"> </w:t>
      </w:r>
    </w:p>
    <w:p w:rsidR="00BB7A62" w:rsidRPr="00DA69A7" w:rsidRDefault="006D1765" w:rsidP="00257410">
      <w:pPr>
        <w:pStyle w:val="Odstavecseseznamem"/>
        <w:numPr>
          <w:ilvl w:val="1"/>
          <w:numId w:val="35"/>
        </w:numPr>
        <w:spacing w:after="0" w:line="360" w:lineRule="auto"/>
        <w:ind w:right="48"/>
        <w:jc w:val="both"/>
        <w:rPr>
          <w:rFonts w:cs="Times New Roman"/>
        </w:rPr>
      </w:pPr>
      <w:r w:rsidRPr="00DA69A7">
        <w:rPr>
          <w:rFonts w:cs="Times New Roman"/>
        </w:rPr>
        <w:t>s</w:t>
      </w:r>
      <w:r w:rsidR="00BB7A62" w:rsidRPr="00DA69A7">
        <w:rPr>
          <w:rFonts w:cs="Times New Roman"/>
        </w:rPr>
        <w:t>ituace, kdy je vyžadována podmínka minimálního věku, praxe, či doby zaměstnání, která je nezbytná pro řádný výkon zaměstnání</w:t>
      </w:r>
      <w:r w:rsidR="006D7477" w:rsidRPr="00DA69A7">
        <w:rPr>
          <w:rFonts w:cs="Times New Roman"/>
        </w:rPr>
        <w:t>;</w:t>
      </w:r>
    </w:p>
    <w:p w:rsidR="00BB7A62" w:rsidRPr="00DA69A7" w:rsidRDefault="006D1765" w:rsidP="00257410">
      <w:pPr>
        <w:pStyle w:val="Odstavecseseznamem"/>
        <w:numPr>
          <w:ilvl w:val="1"/>
          <w:numId w:val="35"/>
        </w:numPr>
        <w:spacing w:after="0" w:line="360" w:lineRule="auto"/>
        <w:ind w:right="48"/>
        <w:jc w:val="both"/>
        <w:rPr>
          <w:rFonts w:cs="Times New Roman"/>
        </w:rPr>
      </w:pPr>
      <w:r w:rsidRPr="00DA69A7">
        <w:rPr>
          <w:rFonts w:cs="Times New Roman"/>
        </w:rPr>
        <w:t>s</w:t>
      </w:r>
      <w:r w:rsidR="00BB7A62" w:rsidRPr="00DA69A7">
        <w:rPr>
          <w:rFonts w:cs="Times New Roman"/>
        </w:rPr>
        <w:t xml:space="preserve">ituace, kdy je </w:t>
      </w:r>
      <w:r w:rsidR="00960E2F" w:rsidRPr="00DA69A7">
        <w:rPr>
          <w:rFonts w:cs="Times New Roman"/>
        </w:rPr>
        <w:t>pro řádný výkon zaměstnání potřeba</w:t>
      </w:r>
      <w:r w:rsidR="00BB7A62" w:rsidRPr="00DA69A7">
        <w:rPr>
          <w:rFonts w:cs="Times New Roman"/>
        </w:rPr>
        <w:t xml:space="preserve"> oborného vzdělávání</w:t>
      </w:r>
      <w:r w:rsidR="00960E2F" w:rsidRPr="00DA69A7">
        <w:rPr>
          <w:rFonts w:cs="Times New Roman"/>
        </w:rPr>
        <w:t>, které je však</w:t>
      </w:r>
      <w:r w:rsidR="00BB7A62" w:rsidRPr="00DA69A7">
        <w:rPr>
          <w:rFonts w:cs="Times New Roman"/>
        </w:rPr>
        <w:t xml:space="preserve"> nepřiměřeně dlouh</w:t>
      </w:r>
      <w:r w:rsidR="00960E2F" w:rsidRPr="00DA69A7">
        <w:rPr>
          <w:rFonts w:cs="Times New Roman"/>
        </w:rPr>
        <w:t>é</w:t>
      </w:r>
      <w:r w:rsidR="00BB7A62" w:rsidRPr="00DA69A7">
        <w:rPr>
          <w:rFonts w:cs="Times New Roman"/>
        </w:rPr>
        <w:t xml:space="preserve"> </w:t>
      </w:r>
      <w:r w:rsidR="00257410">
        <w:rPr>
          <w:rFonts w:cs="Times New Roman"/>
        </w:rPr>
        <w:t xml:space="preserve">vzhledem k </w:t>
      </w:r>
      <w:r w:rsidR="00960E2F" w:rsidRPr="00DA69A7">
        <w:rPr>
          <w:rFonts w:cs="Times New Roman"/>
        </w:rPr>
        <w:t>datu, ke kterému uchazeč o zaměstnání dosáhne důchodového věku</w:t>
      </w:r>
      <w:r w:rsidR="006D7477" w:rsidRPr="00DA69A7">
        <w:rPr>
          <w:rFonts w:cs="Times New Roman"/>
        </w:rPr>
        <w:t>;</w:t>
      </w:r>
    </w:p>
    <w:p w:rsidR="00960E2F" w:rsidRPr="00DA69A7" w:rsidRDefault="006D1765"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d</w:t>
      </w:r>
      <w:r w:rsidR="00960E2F" w:rsidRPr="00DA69A7">
        <w:rPr>
          <w:rFonts w:cs="Times New Roman"/>
        </w:rPr>
        <w:t>ůchodový věk</w:t>
      </w:r>
      <w:r w:rsidR="006D7477" w:rsidRPr="00DA69A7">
        <w:rPr>
          <w:rFonts w:cs="Times New Roman"/>
        </w:rPr>
        <w:t>;</w:t>
      </w:r>
    </w:p>
    <w:p w:rsidR="00960E2F" w:rsidRPr="00DA69A7" w:rsidRDefault="006D1765"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v</w:t>
      </w:r>
      <w:r w:rsidR="00960E2F" w:rsidRPr="00DA69A7">
        <w:rPr>
          <w:rFonts w:cs="Times New Roman"/>
        </w:rPr>
        <w:t>ěc</w:t>
      </w:r>
      <w:r w:rsidR="00257410">
        <w:rPr>
          <w:rFonts w:cs="Times New Roman"/>
        </w:rPr>
        <w:t xml:space="preserve">ný důvod spočívající v </w:t>
      </w:r>
      <w:r w:rsidR="00960E2F" w:rsidRPr="00DA69A7">
        <w:rPr>
          <w:rFonts w:cs="Times New Roman"/>
        </w:rPr>
        <w:t>povaze práce</w:t>
      </w:r>
      <w:r w:rsidRPr="00DA69A7">
        <w:rPr>
          <w:rFonts w:cs="Times New Roman"/>
        </w:rPr>
        <w:t xml:space="preserve">, pokud jsou tomu </w:t>
      </w:r>
      <w:r w:rsidR="00960E2F" w:rsidRPr="00DA69A7">
        <w:rPr>
          <w:rFonts w:cs="Times New Roman"/>
        </w:rPr>
        <w:t>požadavky při</w:t>
      </w:r>
      <w:r w:rsidR="00257410">
        <w:rPr>
          <w:rFonts w:cs="Times New Roman"/>
        </w:rPr>
        <w:t xml:space="preserve">měřené (např. situace, kdy je z </w:t>
      </w:r>
      <w:r w:rsidR="00960E2F" w:rsidRPr="00DA69A7">
        <w:rPr>
          <w:rFonts w:cs="Times New Roman"/>
        </w:rPr>
        <w:t>povahy práce zřejmé, že je pozice vhodnější pro muže či ženy)</w:t>
      </w:r>
      <w:r w:rsidR="006D7477" w:rsidRPr="00DA69A7">
        <w:rPr>
          <w:rFonts w:cs="Times New Roman"/>
        </w:rPr>
        <w:t>;</w:t>
      </w:r>
    </w:p>
    <w:p w:rsidR="00960E2F" w:rsidRPr="00DA69A7" w:rsidRDefault="006D1765"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p</w:t>
      </w:r>
      <w:r w:rsidR="00960E2F" w:rsidRPr="00DA69A7">
        <w:rPr>
          <w:rFonts w:cs="Times New Roman"/>
        </w:rPr>
        <w:t>ráce vykonávaná v</w:t>
      </w:r>
      <w:r w:rsidR="00257410">
        <w:rPr>
          <w:rFonts w:cs="Times New Roman"/>
        </w:rPr>
        <w:t xml:space="preserve"> </w:t>
      </w:r>
      <w:r w:rsidR="00960E2F" w:rsidRPr="00DA69A7">
        <w:rPr>
          <w:rFonts w:cs="Times New Roman"/>
        </w:rPr>
        <w:t>církvích</w:t>
      </w:r>
      <w:r w:rsidRPr="00DA69A7">
        <w:rPr>
          <w:rFonts w:cs="Times New Roman"/>
        </w:rPr>
        <w:t xml:space="preserve"> a náboženských společnostech</w:t>
      </w:r>
      <w:r w:rsidR="006D7477" w:rsidRPr="00DA69A7">
        <w:rPr>
          <w:rFonts w:cs="Times New Roman"/>
        </w:rPr>
        <w:t>;</w:t>
      </w:r>
    </w:p>
    <w:p w:rsidR="006D7477" w:rsidRPr="00DA69A7" w:rsidRDefault="006D1765"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ochrana žen, osob se zdravotním postižením a osob mladších 18 let</w:t>
      </w:r>
      <w:r w:rsidR="006D7477" w:rsidRPr="00DA69A7">
        <w:rPr>
          <w:rFonts w:cs="Times New Roman"/>
        </w:rPr>
        <w:t>;</w:t>
      </w:r>
    </w:p>
    <w:p w:rsidR="006D7477" w:rsidRPr="00DA69A7" w:rsidRDefault="006D7477"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pozitivní opatření, které odstraňuje nerovnosti znevýhodněných skupin;</w:t>
      </w:r>
    </w:p>
    <w:p w:rsidR="001308AF" w:rsidRPr="00DA69A7" w:rsidRDefault="005634B9" w:rsidP="00257410">
      <w:pPr>
        <w:pStyle w:val="Odstavecseseznamem"/>
        <w:numPr>
          <w:ilvl w:val="0"/>
          <w:numId w:val="16"/>
        </w:numPr>
        <w:spacing w:after="0" w:line="360" w:lineRule="auto"/>
        <w:ind w:left="1134" w:right="48" w:hanging="567"/>
        <w:jc w:val="both"/>
        <w:rPr>
          <w:rFonts w:cs="Times New Roman"/>
        </w:rPr>
      </w:pPr>
      <w:r w:rsidRPr="00DA69A7">
        <w:rPr>
          <w:rFonts w:cs="Times New Roman"/>
        </w:rPr>
        <w:t xml:space="preserve">a dále </w:t>
      </w:r>
      <w:r w:rsidR="006D7477" w:rsidRPr="00DA69A7">
        <w:rPr>
          <w:rFonts w:cs="Times New Roman"/>
        </w:rPr>
        <w:t xml:space="preserve">§ 7 odst. 4 stanovuje možnost existence dalších forem přípustného rozdílného zacházení dle zvláštních </w:t>
      </w:r>
      <w:r w:rsidRPr="00DA69A7">
        <w:rPr>
          <w:rFonts w:cs="Times New Roman"/>
        </w:rPr>
        <w:t xml:space="preserve">právních </w:t>
      </w:r>
      <w:r w:rsidR="006D7477" w:rsidRPr="00DA69A7">
        <w:rPr>
          <w:rFonts w:cs="Times New Roman"/>
        </w:rPr>
        <w:t>předpisů.</w:t>
      </w:r>
      <w:r w:rsidR="002748EF" w:rsidRPr="00DA69A7">
        <w:rPr>
          <w:rStyle w:val="Znakapoznpodarou"/>
          <w:rFonts w:cs="Times New Roman"/>
        </w:rPr>
        <w:footnoteReference w:id="58"/>
      </w:r>
    </w:p>
    <w:p w:rsidR="005434ED" w:rsidRPr="00DA69A7" w:rsidRDefault="00D019B1" w:rsidP="005434ED">
      <w:pPr>
        <w:spacing w:after="0" w:line="360" w:lineRule="auto"/>
        <w:ind w:right="48" w:firstLine="567"/>
        <w:jc w:val="both"/>
        <w:rPr>
          <w:rFonts w:cs="Times New Roman"/>
        </w:rPr>
      </w:pPr>
      <w:r w:rsidRPr="00DA69A7">
        <w:rPr>
          <w:rFonts w:cs="Times New Roman"/>
        </w:rPr>
        <w:t xml:space="preserve">„Bohužel se </w:t>
      </w:r>
      <w:proofErr w:type="spellStart"/>
      <w:r w:rsidRPr="00DA69A7">
        <w:rPr>
          <w:rFonts w:cs="Times New Roman"/>
        </w:rPr>
        <w:t>AntiDZ</w:t>
      </w:r>
      <w:proofErr w:type="spellEnd"/>
      <w:r w:rsidRPr="00DA69A7">
        <w:rPr>
          <w:rFonts w:cs="Times New Roman"/>
        </w:rPr>
        <w:t xml:space="preserve"> explicitně více nezmiňuje o dalších často používaných důvodech pro rozdílné zacházení – práce na částečný úvazek […], </w:t>
      </w:r>
      <w:proofErr w:type="spellStart"/>
      <w:r w:rsidRPr="00DA69A7">
        <w:rPr>
          <w:rFonts w:cs="Times New Roman"/>
        </w:rPr>
        <w:t>job-sharing</w:t>
      </w:r>
      <w:proofErr w:type="spellEnd"/>
      <w:r w:rsidRPr="00DA69A7">
        <w:rPr>
          <w:rFonts w:cs="Times New Roman"/>
        </w:rPr>
        <w:t xml:space="preserve"> </w:t>
      </w:r>
      <w:bookmarkStart w:id="15" w:name="_Hlk511086619"/>
      <w:r w:rsidRPr="00DA69A7">
        <w:rPr>
          <w:rFonts w:cs="Times New Roman"/>
        </w:rPr>
        <w:t>[…]</w:t>
      </w:r>
      <w:bookmarkEnd w:id="15"/>
      <w:r w:rsidRPr="00DA69A7">
        <w:rPr>
          <w:rFonts w:cs="Times New Roman"/>
        </w:rPr>
        <w:t>, nedostatku na trhu práce, mobilitě, pracovním nasazení zamě</w:t>
      </w:r>
      <w:r w:rsidR="00257410">
        <w:rPr>
          <w:rFonts w:cs="Times New Roman"/>
        </w:rPr>
        <w:t xml:space="preserve">stnanců či celkovému přístupu k </w:t>
      </w:r>
      <w:r w:rsidRPr="00DA69A7">
        <w:rPr>
          <w:rFonts w:cs="Times New Roman"/>
        </w:rPr>
        <w:t>plnění pracovních úkolů.“</w:t>
      </w:r>
      <w:r w:rsidRPr="00DA69A7">
        <w:rPr>
          <w:rStyle w:val="Znakapoznpodarou"/>
          <w:rFonts w:cs="Times New Roman"/>
        </w:rPr>
        <w:footnoteReference w:id="59"/>
      </w:r>
      <w:r w:rsidR="00AF5B7C" w:rsidRPr="00DA69A7">
        <w:rPr>
          <w:rFonts w:cs="Times New Roman"/>
        </w:rPr>
        <w:t xml:space="preserve"> Za diskriminační nelze považovat ani nepřijetí uchazeče na pozici, kde je zapotřebí zvláštní lékařská způsobilost, pokud uchazeč tuto způsobilost nemá, či uchazeče, kterému byla daná činnost lékařem zakázána.</w:t>
      </w:r>
      <w:r w:rsidR="00AF5B7C" w:rsidRPr="00DA69A7">
        <w:rPr>
          <w:rStyle w:val="Znakapoznpodarou"/>
          <w:rFonts w:cs="Times New Roman"/>
        </w:rPr>
        <w:footnoteReference w:id="60"/>
      </w:r>
    </w:p>
    <w:p w:rsidR="00AF0DD9" w:rsidRPr="00DA69A7" w:rsidRDefault="00922D11" w:rsidP="00DA69A7">
      <w:pPr>
        <w:pStyle w:val="Nadpis2"/>
        <w:spacing w:before="0" w:line="360" w:lineRule="auto"/>
        <w:jc w:val="both"/>
        <w:rPr>
          <w:rFonts w:cs="Times New Roman"/>
        </w:rPr>
      </w:pPr>
      <w:bookmarkStart w:id="16" w:name="_Toc513026520"/>
      <w:r w:rsidRPr="00DA69A7">
        <w:rPr>
          <w:rFonts w:cs="Times New Roman"/>
        </w:rPr>
        <w:lastRenderedPageBreak/>
        <w:t>3.3</w:t>
      </w:r>
      <w:r w:rsidRPr="00DA69A7">
        <w:rPr>
          <w:rFonts w:cs="Times New Roman"/>
        </w:rPr>
        <w:tab/>
      </w:r>
      <w:r w:rsidR="00235945" w:rsidRPr="00DA69A7">
        <w:rPr>
          <w:rFonts w:cs="Times New Roman"/>
        </w:rPr>
        <w:t>Právní prostředky ochrany</w:t>
      </w:r>
      <w:r w:rsidR="00AF0DD9" w:rsidRPr="00DA69A7">
        <w:rPr>
          <w:rFonts w:cs="Times New Roman"/>
        </w:rPr>
        <w:t xml:space="preserve"> před diskriminací</w:t>
      </w:r>
      <w:bookmarkEnd w:id="16"/>
    </w:p>
    <w:p w:rsidR="00DA1CAF" w:rsidRPr="00DA69A7" w:rsidRDefault="009511E6" w:rsidP="00257410">
      <w:pPr>
        <w:tabs>
          <w:tab w:val="left" w:pos="567"/>
        </w:tabs>
        <w:spacing w:after="0" w:line="360" w:lineRule="auto"/>
        <w:ind w:right="48"/>
        <w:jc w:val="both"/>
        <w:rPr>
          <w:rFonts w:cs="Times New Roman"/>
        </w:rPr>
      </w:pPr>
      <w:r w:rsidRPr="00DA69A7">
        <w:rPr>
          <w:rFonts w:cs="Times New Roman"/>
        </w:rPr>
        <w:tab/>
      </w:r>
      <w:r w:rsidR="00C220B2" w:rsidRPr="00DA69A7">
        <w:rPr>
          <w:rFonts w:cs="Times New Roman"/>
        </w:rPr>
        <w:t xml:space="preserve">Zákoník práce ve svém </w:t>
      </w:r>
      <w:r w:rsidR="00BA6DA7" w:rsidRPr="00DA69A7">
        <w:rPr>
          <w:rFonts w:cs="Times New Roman"/>
        </w:rPr>
        <w:t xml:space="preserve">§ 17 odkazuje ve věcech právní ochrany před diskriminací na </w:t>
      </w:r>
      <w:proofErr w:type="spellStart"/>
      <w:r w:rsidR="00BA6DA7" w:rsidRPr="00DA69A7">
        <w:rPr>
          <w:rFonts w:cs="Times New Roman"/>
        </w:rPr>
        <w:t>AntiDZ</w:t>
      </w:r>
      <w:proofErr w:type="spellEnd"/>
      <w:r w:rsidR="00741CF1" w:rsidRPr="00DA69A7">
        <w:rPr>
          <w:rFonts w:cs="Times New Roman"/>
        </w:rPr>
        <w:t>, který</w:t>
      </w:r>
      <w:r w:rsidR="00C220B2" w:rsidRPr="00DA69A7">
        <w:rPr>
          <w:rFonts w:cs="Times New Roman"/>
        </w:rPr>
        <w:t xml:space="preserve"> specifikuje právo domáhat se ochrany </w:t>
      </w:r>
      <w:r w:rsidR="00037EFD" w:rsidRPr="00DA69A7">
        <w:rPr>
          <w:rFonts w:cs="Times New Roman"/>
        </w:rPr>
        <w:t xml:space="preserve">před </w:t>
      </w:r>
      <w:r w:rsidR="00741CF1" w:rsidRPr="00DA69A7">
        <w:rPr>
          <w:rFonts w:cs="Times New Roman"/>
        </w:rPr>
        <w:t>soudem. Z</w:t>
      </w:r>
      <w:r w:rsidR="00C220B2" w:rsidRPr="00DA69A7">
        <w:rPr>
          <w:rFonts w:cs="Times New Roman"/>
        </w:rPr>
        <w:t>aměstnanec má však řadu jiných možností před up</w:t>
      </w:r>
      <w:r w:rsidR="00037EFD" w:rsidRPr="00DA69A7">
        <w:rPr>
          <w:rFonts w:cs="Times New Roman"/>
        </w:rPr>
        <w:t xml:space="preserve">latněním samotné žaloby. Jedná se </w:t>
      </w:r>
      <w:r w:rsidR="00C220B2" w:rsidRPr="00DA69A7">
        <w:rPr>
          <w:rFonts w:cs="Times New Roman"/>
        </w:rPr>
        <w:t xml:space="preserve">např. </w:t>
      </w:r>
      <w:r w:rsidR="00037EFD" w:rsidRPr="00DA69A7">
        <w:rPr>
          <w:rFonts w:cs="Times New Roman"/>
        </w:rPr>
        <w:t xml:space="preserve">o </w:t>
      </w:r>
      <w:r w:rsidR="00C220B2" w:rsidRPr="00DA69A7">
        <w:rPr>
          <w:rFonts w:cs="Times New Roman"/>
        </w:rPr>
        <w:t xml:space="preserve">domluvu se zaměstnavatelem, podání stížnosti inspektorátu práce či </w:t>
      </w:r>
      <w:r w:rsidR="00741CF1" w:rsidRPr="00DA69A7">
        <w:rPr>
          <w:rFonts w:cs="Times New Roman"/>
        </w:rPr>
        <w:t>podání podnětu veřejnému ochránci</w:t>
      </w:r>
      <w:r w:rsidR="00C220B2" w:rsidRPr="00DA69A7">
        <w:rPr>
          <w:rFonts w:cs="Times New Roman"/>
        </w:rPr>
        <w:t xml:space="preserve"> práv, který mimo jiné</w:t>
      </w:r>
      <w:r w:rsidR="00037EFD" w:rsidRPr="00DA69A7">
        <w:rPr>
          <w:rFonts w:cs="Times New Roman"/>
        </w:rPr>
        <w:t xml:space="preserve"> </w:t>
      </w:r>
      <w:r w:rsidR="00C220B2" w:rsidRPr="00DA69A7">
        <w:rPr>
          <w:rFonts w:cs="Times New Roman"/>
        </w:rPr>
        <w:t>poskytuje pomoc při</w:t>
      </w:r>
      <w:r w:rsidR="00037EFD" w:rsidRPr="00DA69A7">
        <w:rPr>
          <w:rFonts w:cs="Times New Roman"/>
        </w:rPr>
        <w:t xml:space="preserve"> případném</w:t>
      </w:r>
      <w:r w:rsidR="00C220B2" w:rsidRPr="00DA69A7">
        <w:rPr>
          <w:rFonts w:cs="Times New Roman"/>
        </w:rPr>
        <w:t xml:space="preserve"> </w:t>
      </w:r>
      <w:r w:rsidR="00037EFD" w:rsidRPr="00DA69A7">
        <w:rPr>
          <w:rFonts w:cs="Times New Roman"/>
        </w:rPr>
        <w:t>podání</w:t>
      </w:r>
      <w:r w:rsidR="00C220B2" w:rsidRPr="00DA69A7">
        <w:rPr>
          <w:rFonts w:cs="Times New Roman"/>
        </w:rPr>
        <w:t xml:space="preserve"> návrhu</w:t>
      </w:r>
      <w:r w:rsidR="00257410">
        <w:rPr>
          <w:rFonts w:cs="Times New Roman"/>
        </w:rPr>
        <w:t xml:space="preserve"> k </w:t>
      </w:r>
      <w:r w:rsidR="00037EFD" w:rsidRPr="00DA69A7">
        <w:rPr>
          <w:rFonts w:cs="Times New Roman"/>
        </w:rPr>
        <w:t>soudu.</w:t>
      </w:r>
      <w:r w:rsidR="00037EFD" w:rsidRPr="00DA69A7">
        <w:rPr>
          <w:rStyle w:val="Znakapoznpodarou"/>
          <w:rFonts w:cs="Times New Roman"/>
        </w:rPr>
        <w:footnoteReference w:id="61"/>
      </w:r>
    </w:p>
    <w:p w:rsidR="004A533C" w:rsidRPr="00DA69A7" w:rsidRDefault="00741CF1" w:rsidP="00257410">
      <w:pPr>
        <w:tabs>
          <w:tab w:val="left" w:pos="567"/>
        </w:tabs>
        <w:spacing w:after="0" w:line="360" w:lineRule="auto"/>
        <w:ind w:right="48"/>
        <w:jc w:val="both"/>
        <w:rPr>
          <w:rFonts w:cs="Times New Roman"/>
        </w:rPr>
      </w:pPr>
      <w:r w:rsidRPr="00DA69A7">
        <w:rPr>
          <w:rFonts w:cs="Times New Roman"/>
        </w:rPr>
        <w:tab/>
        <w:t xml:space="preserve">Pokud není domluva se zaměstnavatelem možná, nebo nebylo dosáhnuto požadovaného výsledku, může se poškozený obrátit na </w:t>
      </w:r>
      <w:r w:rsidRPr="00DA69A7">
        <w:rPr>
          <w:rFonts w:cs="Times New Roman"/>
          <w:b/>
        </w:rPr>
        <w:t>Státní úřad i</w:t>
      </w:r>
      <w:r w:rsidR="004A533C" w:rsidRPr="00DA69A7">
        <w:rPr>
          <w:rFonts w:cs="Times New Roman"/>
          <w:b/>
        </w:rPr>
        <w:t>nspekce práce</w:t>
      </w:r>
      <w:r w:rsidRPr="00DA69A7">
        <w:rPr>
          <w:rFonts w:cs="Times New Roman"/>
          <w:b/>
        </w:rPr>
        <w:t xml:space="preserve"> </w:t>
      </w:r>
      <w:r w:rsidR="00257410">
        <w:rPr>
          <w:rFonts w:cs="Times New Roman"/>
        </w:rPr>
        <w:t xml:space="preserve">(dále jen „úřad“). V souvislosti s </w:t>
      </w:r>
      <w:r w:rsidRPr="00DA69A7">
        <w:rPr>
          <w:rFonts w:cs="Times New Roman"/>
        </w:rPr>
        <w:t>diskriminací je úřad oprávněn kontrolovat dodržování povinností stanovených pracovněprávními předpisy zaměstnavatelem (zde zejména rovné zacházení). Poškozený může využít poradenství, jež oblastní inspektoráty poskytují, zaslat dotaz nebo podat podnět ke kontrole.</w:t>
      </w:r>
      <w:r w:rsidRPr="00DA69A7">
        <w:rPr>
          <w:rStyle w:val="Znakapoznpodarou"/>
          <w:rFonts w:cs="Times New Roman"/>
        </w:rPr>
        <w:footnoteReference w:id="62"/>
      </w:r>
      <w:r w:rsidRPr="00DA69A7">
        <w:rPr>
          <w:rFonts w:cs="Times New Roman"/>
        </w:rPr>
        <w:t xml:space="preserve"> Pokud jsou zjištěny nedostatky, je úřad oprávněn požadovat jejich odstranění či ukládat pokuty.</w:t>
      </w:r>
      <w:r w:rsidRPr="00DA69A7">
        <w:rPr>
          <w:rStyle w:val="Znakapoznpodarou"/>
          <w:rFonts w:cs="Times New Roman"/>
        </w:rPr>
        <w:footnoteReference w:id="63"/>
      </w:r>
      <w:r w:rsidRPr="00DA69A7">
        <w:rPr>
          <w:rFonts w:cs="Times New Roman"/>
        </w:rPr>
        <w:t xml:space="preserve"> </w:t>
      </w:r>
    </w:p>
    <w:p w:rsidR="004A533C" w:rsidRPr="00DA69A7" w:rsidRDefault="004A533C" w:rsidP="00257410">
      <w:pPr>
        <w:tabs>
          <w:tab w:val="left" w:pos="567"/>
        </w:tabs>
        <w:spacing w:after="0" w:line="360" w:lineRule="auto"/>
        <w:ind w:right="48"/>
        <w:jc w:val="both"/>
        <w:rPr>
          <w:rFonts w:cs="Times New Roman"/>
        </w:rPr>
      </w:pPr>
      <w:r w:rsidRPr="00DA69A7">
        <w:rPr>
          <w:rFonts w:cs="Times New Roman"/>
        </w:rPr>
        <w:tab/>
      </w:r>
      <w:r w:rsidR="00741CF1" w:rsidRPr="00DA69A7">
        <w:rPr>
          <w:rFonts w:cs="Times New Roman"/>
        </w:rPr>
        <w:t>Další možností je podání podnětu</w:t>
      </w:r>
      <w:r w:rsidR="00EB054D" w:rsidRPr="00DA69A7">
        <w:rPr>
          <w:rFonts w:cs="Times New Roman"/>
        </w:rPr>
        <w:t xml:space="preserve"> </w:t>
      </w:r>
      <w:r w:rsidR="00741CF1" w:rsidRPr="00DA69A7">
        <w:rPr>
          <w:rFonts w:cs="Times New Roman"/>
          <w:b/>
        </w:rPr>
        <w:t>veřejnému ochránci</w:t>
      </w:r>
      <w:r w:rsidR="00EB054D" w:rsidRPr="00DA69A7">
        <w:rPr>
          <w:rFonts w:cs="Times New Roman"/>
          <w:b/>
        </w:rPr>
        <w:t xml:space="preserve"> práv</w:t>
      </w:r>
      <w:r w:rsidR="00741CF1" w:rsidRPr="00DA69A7">
        <w:rPr>
          <w:rFonts w:cs="Times New Roman"/>
          <w:b/>
        </w:rPr>
        <w:t xml:space="preserve">. </w:t>
      </w:r>
      <w:r w:rsidR="00741CF1" w:rsidRPr="00DA69A7">
        <w:rPr>
          <w:rFonts w:cs="Times New Roman"/>
        </w:rPr>
        <w:t xml:space="preserve"> Na ombudsmana</w:t>
      </w:r>
      <w:r w:rsidR="00EB054D" w:rsidRPr="00DA69A7">
        <w:rPr>
          <w:rFonts w:cs="Times New Roman"/>
        </w:rPr>
        <w:t xml:space="preserve"> se může obrátit jakákoli fyzická či právnická osoba</w:t>
      </w:r>
      <w:r w:rsidR="00D84990" w:rsidRPr="00DA69A7">
        <w:rPr>
          <w:rFonts w:cs="Times New Roman"/>
        </w:rPr>
        <w:t xml:space="preserve">. Podnět může být podán písemně či ústně do protokolu a </w:t>
      </w:r>
      <w:r w:rsidR="00741CF1" w:rsidRPr="00DA69A7">
        <w:rPr>
          <w:rFonts w:cs="Times New Roman"/>
        </w:rPr>
        <w:t>není</w:t>
      </w:r>
      <w:r w:rsidR="00D84990" w:rsidRPr="00DA69A7">
        <w:rPr>
          <w:rFonts w:cs="Times New Roman"/>
        </w:rPr>
        <w:t xml:space="preserve"> pro něj stanove</w:t>
      </w:r>
      <w:r w:rsidR="00741CF1" w:rsidRPr="00DA69A7">
        <w:rPr>
          <w:rFonts w:cs="Times New Roman"/>
        </w:rPr>
        <w:t>n žádný poplatek</w:t>
      </w:r>
      <w:r w:rsidR="00D84990" w:rsidRPr="00DA69A7">
        <w:rPr>
          <w:rFonts w:cs="Times New Roman"/>
        </w:rPr>
        <w:t>.</w:t>
      </w:r>
      <w:r w:rsidR="00741CF1" w:rsidRPr="00DA69A7">
        <w:rPr>
          <w:rFonts w:cs="Times New Roman"/>
        </w:rPr>
        <w:t xml:space="preserve"> Podnět by měl obsahovat identifikační údaje stěžovatele, vylíčení skutkového stavu včetně vyjádření, zda už věc řešil jiný státní orgán a označení subjektu, vůči kterému stížnost směřuje.</w:t>
      </w:r>
      <w:r w:rsidR="00D84990" w:rsidRPr="00DA69A7">
        <w:rPr>
          <w:rStyle w:val="Znakapoznpodarou"/>
          <w:rFonts w:cs="Times New Roman"/>
        </w:rPr>
        <w:footnoteReference w:id="64"/>
      </w:r>
      <w:r w:rsidR="00741CF1" w:rsidRPr="00DA69A7">
        <w:rPr>
          <w:rFonts w:cs="Times New Roman"/>
        </w:rPr>
        <w:t xml:space="preserve"> Činnost, oprávnění a povinnosti ombudsmana blíže vymezuje zákon č. 349/1999 Sb., o Veřejném ochránci práv, ve znění pozdějších předpisů.</w:t>
      </w:r>
    </w:p>
    <w:p w:rsidR="003555C1" w:rsidRPr="00DA69A7" w:rsidRDefault="003555C1" w:rsidP="00257410">
      <w:pPr>
        <w:spacing w:after="0" w:line="360" w:lineRule="auto"/>
        <w:ind w:right="48" w:firstLine="567"/>
        <w:jc w:val="both"/>
        <w:rPr>
          <w:rFonts w:cs="Times New Roman"/>
          <w:szCs w:val="24"/>
        </w:rPr>
      </w:pPr>
      <w:r w:rsidRPr="00DA69A7">
        <w:rPr>
          <w:rFonts w:cs="Times New Roman"/>
        </w:rPr>
        <w:t>Aby</w:t>
      </w:r>
      <w:r w:rsidR="00741CF1" w:rsidRPr="00DA69A7">
        <w:rPr>
          <w:rFonts w:cs="Times New Roman"/>
        </w:rPr>
        <w:t xml:space="preserve"> </w:t>
      </w:r>
      <w:r w:rsidRPr="00DA69A7">
        <w:rPr>
          <w:rFonts w:cs="Times New Roman"/>
        </w:rPr>
        <w:t>by</w:t>
      </w:r>
      <w:r w:rsidR="00037EFD" w:rsidRPr="00DA69A7">
        <w:rPr>
          <w:rFonts w:cs="Times New Roman"/>
        </w:rPr>
        <w:t xml:space="preserve">lo možné </w:t>
      </w:r>
      <w:r w:rsidR="00741CF1" w:rsidRPr="00DA69A7">
        <w:rPr>
          <w:rFonts w:cs="Times New Roman"/>
        </w:rPr>
        <w:t>obrátit se</w:t>
      </w:r>
      <w:r w:rsidR="00EB054D" w:rsidRPr="00DA69A7">
        <w:rPr>
          <w:rFonts w:cs="Times New Roman"/>
        </w:rPr>
        <w:t xml:space="preserve"> na </w:t>
      </w:r>
      <w:r w:rsidR="00EB054D" w:rsidRPr="00DA69A7">
        <w:rPr>
          <w:rFonts w:cs="Times New Roman"/>
          <w:b/>
        </w:rPr>
        <w:t>soud</w:t>
      </w:r>
      <w:r w:rsidR="00EB054D" w:rsidRPr="00DA69A7">
        <w:rPr>
          <w:rFonts w:cs="Times New Roman"/>
        </w:rPr>
        <w:t xml:space="preserve"> a </w:t>
      </w:r>
      <w:r w:rsidR="00037EFD" w:rsidRPr="00DA69A7">
        <w:rPr>
          <w:rFonts w:cs="Times New Roman"/>
        </w:rPr>
        <w:t xml:space="preserve">aplikovat § 10 </w:t>
      </w:r>
      <w:proofErr w:type="spellStart"/>
      <w:r w:rsidR="00037EFD" w:rsidRPr="00DA69A7">
        <w:rPr>
          <w:rFonts w:cs="Times New Roman"/>
        </w:rPr>
        <w:t>AntiDZ</w:t>
      </w:r>
      <w:proofErr w:type="spellEnd"/>
      <w:r w:rsidRPr="00DA69A7">
        <w:rPr>
          <w:rFonts w:cs="Times New Roman"/>
        </w:rPr>
        <w:t xml:space="preserve">, je </w:t>
      </w:r>
      <w:r w:rsidR="00037EFD" w:rsidRPr="00DA69A7">
        <w:rPr>
          <w:rFonts w:cs="Times New Roman"/>
        </w:rPr>
        <w:t>zapotřebí</w:t>
      </w:r>
      <w:r w:rsidRPr="00DA69A7">
        <w:rPr>
          <w:rFonts w:cs="Times New Roman"/>
        </w:rPr>
        <w:t>: „1) podmínka existence protiprávního diskriminačního jednání, které vyvolalo 2) určitou újmu na straně diskriminované osoby, přičemž zde musí existovat 3) p</w:t>
      </w:r>
      <w:r w:rsidR="00DF4389" w:rsidRPr="00DA69A7">
        <w:rPr>
          <w:rFonts w:cs="Times New Roman"/>
        </w:rPr>
        <w:t xml:space="preserve">říčinná souvislost mezi zásahem </w:t>
      </w:r>
      <w:r w:rsidRPr="00DA69A7">
        <w:rPr>
          <w:rFonts w:cs="Times New Roman"/>
        </w:rPr>
        <w:t>a újmou.“</w:t>
      </w:r>
      <w:r w:rsidRPr="00DA69A7">
        <w:rPr>
          <w:rStyle w:val="Znakapoznpodarou"/>
          <w:rFonts w:cs="Times New Roman"/>
        </w:rPr>
        <w:footnoteReference w:id="65"/>
      </w:r>
      <w:r w:rsidRPr="00DA69A7">
        <w:rPr>
          <w:rFonts w:cs="Times New Roman"/>
        </w:rPr>
        <w:t xml:space="preserve"> </w:t>
      </w:r>
      <w:r w:rsidR="00037EFD" w:rsidRPr="00DA69A7">
        <w:rPr>
          <w:rFonts w:cs="Times New Roman"/>
        </w:rPr>
        <w:t>Tyto podmínky musí být splněny souběžně. Důkazní břemeno pak nese žalobce i žalovaný, neboť pro žalobce (diskriminovaného)</w:t>
      </w:r>
      <w:r w:rsidR="00A016EF" w:rsidRPr="00DA69A7">
        <w:rPr>
          <w:rFonts w:cs="Times New Roman"/>
        </w:rPr>
        <w:t xml:space="preserve"> jako slabší stranu by</w:t>
      </w:r>
      <w:r w:rsidR="00037EFD" w:rsidRPr="00DA69A7">
        <w:rPr>
          <w:rFonts w:cs="Times New Roman"/>
        </w:rPr>
        <w:t xml:space="preserve"> bylo téměř nemožné jej unést</w:t>
      </w:r>
      <w:r w:rsidR="00A016EF" w:rsidRPr="00DA69A7">
        <w:rPr>
          <w:rFonts w:cs="Times New Roman"/>
          <w:szCs w:val="24"/>
        </w:rPr>
        <w:t>. Žalovaný prokazuje, že se diskriminačního jednání či opomenutí nedopustil.</w:t>
      </w:r>
      <w:r w:rsidR="00A016EF" w:rsidRPr="00DA69A7">
        <w:rPr>
          <w:rStyle w:val="Znakapoznpodarou"/>
          <w:rFonts w:cs="Times New Roman"/>
          <w:szCs w:val="24"/>
        </w:rPr>
        <w:footnoteReference w:id="66"/>
      </w:r>
    </w:p>
    <w:p w:rsidR="00D871EC" w:rsidRPr="00DA69A7" w:rsidRDefault="00D871EC" w:rsidP="00257410">
      <w:pPr>
        <w:tabs>
          <w:tab w:val="left" w:pos="567"/>
        </w:tabs>
        <w:spacing w:after="0" w:line="360" w:lineRule="auto"/>
        <w:ind w:right="48"/>
        <w:jc w:val="both"/>
        <w:rPr>
          <w:rFonts w:cs="Times New Roman"/>
          <w:szCs w:val="24"/>
        </w:rPr>
      </w:pPr>
      <w:r w:rsidRPr="00DA69A7">
        <w:rPr>
          <w:rFonts w:cs="Times New Roman"/>
          <w:szCs w:val="24"/>
        </w:rPr>
        <w:tab/>
        <w:t>Ten, jehož právo na rovné zacházení bylo porušeno, má právo se u soudu domáhat:</w:t>
      </w:r>
    </w:p>
    <w:p w:rsidR="00D871EC" w:rsidRPr="00DA69A7" w:rsidRDefault="00D871EC" w:rsidP="00257410">
      <w:pPr>
        <w:pStyle w:val="Odstavecseseznamem"/>
        <w:numPr>
          <w:ilvl w:val="0"/>
          <w:numId w:val="18"/>
        </w:numPr>
        <w:spacing w:after="0" w:line="360" w:lineRule="auto"/>
        <w:ind w:left="1134" w:right="48" w:hanging="567"/>
        <w:jc w:val="both"/>
        <w:rPr>
          <w:rFonts w:cs="Times New Roman"/>
          <w:i/>
          <w:szCs w:val="24"/>
        </w:rPr>
      </w:pPr>
      <w:r w:rsidRPr="00DA69A7">
        <w:rPr>
          <w:rFonts w:cs="Times New Roman"/>
          <w:i/>
          <w:color w:val="000000"/>
          <w:szCs w:val="24"/>
          <w:shd w:val="clear" w:color="auto" w:fill="FFFFFF"/>
        </w:rPr>
        <w:lastRenderedPageBreak/>
        <w:t xml:space="preserve">„aby bylo upuštěno od diskriminace, </w:t>
      </w:r>
    </w:p>
    <w:p w:rsidR="00D871EC" w:rsidRPr="00DA69A7" w:rsidRDefault="00D871EC" w:rsidP="00257410">
      <w:pPr>
        <w:pStyle w:val="Odstavecseseznamem"/>
        <w:numPr>
          <w:ilvl w:val="0"/>
          <w:numId w:val="18"/>
        </w:numPr>
        <w:spacing w:after="0" w:line="360" w:lineRule="auto"/>
        <w:ind w:left="1134" w:right="48" w:hanging="567"/>
        <w:jc w:val="both"/>
        <w:rPr>
          <w:rFonts w:cs="Times New Roman"/>
          <w:i/>
          <w:szCs w:val="24"/>
        </w:rPr>
      </w:pPr>
      <w:r w:rsidRPr="00DA69A7">
        <w:rPr>
          <w:rFonts w:cs="Times New Roman"/>
          <w:i/>
          <w:color w:val="000000"/>
          <w:szCs w:val="24"/>
          <w:shd w:val="clear" w:color="auto" w:fill="FFFFFF"/>
        </w:rPr>
        <w:t>aby byly odstraněny následky diskriminačního zásahu</w:t>
      </w:r>
    </w:p>
    <w:p w:rsidR="00D871EC" w:rsidRPr="00DA69A7" w:rsidRDefault="00D871EC" w:rsidP="00257410">
      <w:pPr>
        <w:pStyle w:val="Odstavecseseznamem"/>
        <w:numPr>
          <w:ilvl w:val="0"/>
          <w:numId w:val="18"/>
        </w:numPr>
        <w:spacing w:after="0" w:line="360" w:lineRule="auto"/>
        <w:ind w:left="1134" w:right="48" w:hanging="567"/>
        <w:jc w:val="both"/>
        <w:rPr>
          <w:rFonts w:cs="Times New Roman"/>
          <w:szCs w:val="24"/>
        </w:rPr>
      </w:pPr>
      <w:r w:rsidRPr="00DA69A7">
        <w:rPr>
          <w:rFonts w:cs="Times New Roman"/>
          <w:i/>
          <w:color w:val="000000"/>
          <w:szCs w:val="24"/>
          <w:shd w:val="clear" w:color="auto" w:fill="FFFFFF"/>
        </w:rPr>
        <w:t>a aby mu bylo dáno přiměřené zadostiučinění</w:t>
      </w:r>
      <w:r w:rsidRPr="00DA69A7">
        <w:rPr>
          <w:rFonts w:cs="Times New Roman"/>
          <w:color w:val="000000"/>
          <w:szCs w:val="24"/>
          <w:shd w:val="clear" w:color="auto" w:fill="FFFFFF"/>
        </w:rPr>
        <w:t>.“</w:t>
      </w:r>
      <w:r w:rsidRPr="00DA69A7">
        <w:rPr>
          <w:rStyle w:val="Znakapoznpodarou"/>
          <w:rFonts w:cs="Times New Roman"/>
          <w:color w:val="000000"/>
          <w:szCs w:val="24"/>
          <w:shd w:val="clear" w:color="auto" w:fill="FFFFFF"/>
        </w:rPr>
        <w:footnoteReference w:id="67"/>
      </w:r>
    </w:p>
    <w:p w:rsidR="00B40B6A" w:rsidRPr="00DA69A7" w:rsidRDefault="00D871EC" w:rsidP="00DA69A7">
      <w:pPr>
        <w:spacing w:after="0" w:line="360" w:lineRule="auto"/>
        <w:ind w:right="48"/>
        <w:jc w:val="both"/>
        <w:rPr>
          <w:rFonts w:cs="Times New Roman"/>
          <w:szCs w:val="24"/>
        </w:rPr>
      </w:pPr>
      <w:r w:rsidRPr="00DA69A7">
        <w:rPr>
          <w:rFonts w:cs="Times New Roman"/>
          <w:szCs w:val="24"/>
        </w:rPr>
        <w:t xml:space="preserve">Pokud by výše uvedené způsoby nápravy nepostačovaly, má diskriminovaný právo </w:t>
      </w:r>
      <w:r w:rsidR="00257410">
        <w:rPr>
          <w:rFonts w:cs="Times New Roman"/>
          <w:szCs w:val="24"/>
        </w:rPr>
        <w:t xml:space="preserve">i na náhradu nemajetkové újmy v penězích (zejména v </w:t>
      </w:r>
      <w:r w:rsidRPr="00DA69A7">
        <w:rPr>
          <w:rFonts w:cs="Times New Roman"/>
          <w:szCs w:val="24"/>
        </w:rPr>
        <w:t>případech, kdy osoba utrpí na své důstojnosti).</w:t>
      </w:r>
      <w:r w:rsidR="00882AFD" w:rsidRPr="00DA69A7">
        <w:rPr>
          <w:rFonts w:cs="Times New Roman"/>
          <w:szCs w:val="24"/>
        </w:rPr>
        <w:t xml:space="preserve"> Výši této náhrady pak určí soud.</w:t>
      </w:r>
      <w:r w:rsidR="00882AFD" w:rsidRPr="00DA69A7">
        <w:rPr>
          <w:rStyle w:val="Znakapoznpodarou"/>
          <w:rFonts w:cs="Times New Roman"/>
          <w:szCs w:val="24"/>
        </w:rPr>
        <w:footnoteReference w:id="68"/>
      </w:r>
    </w:p>
    <w:p w:rsidR="00882AFD" w:rsidRPr="00DA69A7" w:rsidRDefault="00882AFD" w:rsidP="00DA69A7">
      <w:pPr>
        <w:spacing w:after="0" w:line="360" w:lineRule="auto"/>
        <w:jc w:val="both"/>
        <w:rPr>
          <w:rFonts w:eastAsiaTheme="majorEastAsia" w:cs="Times New Roman"/>
          <w:b/>
          <w:color w:val="000000" w:themeColor="text1"/>
          <w:sz w:val="32"/>
          <w:szCs w:val="32"/>
        </w:rPr>
      </w:pPr>
      <w:r w:rsidRPr="00DA69A7">
        <w:rPr>
          <w:rFonts w:cs="Times New Roman"/>
        </w:rPr>
        <w:br w:type="page"/>
      </w:r>
    </w:p>
    <w:p w:rsidR="00FD467B" w:rsidRPr="00DA69A7" w:rsidRDefault="003169E1" w:rsidP="00DA69A7">
      <w:pPr>
        <w:pStyle w:val="Nadpis1"/>
        <w:spacing w:before="0" w:line="360" w:lineRule="auto"/>
        <w:jc w:val="both"/>
        <w:rPr>
          <w:rFonts w:cs="Times New Roman"/>
        </w:rPr>
      </w:pPr>
      <w:bookmarkStart w:id="17" w:name="_Toc513026521"/>
      <w:r w:rsidRPr="00DA69A7">
        <w:rPr>
          <w:rFonts w:cs="Times New Roman"/>
        </w:rPr>
        <w:lastRenderedPageBreak/>
        <w:t>4</w:t>
      </w:r>
      <w:r w:rsidR="00FD467B" w:rsidRPr="00DA69A7">
        <w:rPr>
          <w:rFonts w:cs="Times New Roman"/>
        </w:rPr>
        <w:tab/>
        <w:t>Vnější znaky jako kritéria pracovněprávní diskriminace</w:t>
      </w:r>
      <w:bookmarkEnd w:id="17"/>
    </w:p>
    <w:p w:rsidR="00AC22BF" w:rsidRDefault="00F6149B" w:rsidP="00F6149B">
      <w:pPr>
        <w:spacing w:after="0" w:line="360" w:lineRule="auto"/>
        <w:ind w:firstLine="567"/>
        <w:jc w:val="both"/>
        <w:rPr>
          <w:rFonts w:cs="Times New Roman"/>
          <w:szCs w:val="24"/>
        </w:rPr>
      </w:pPr>
      <w:r>
        <w:rPr>
          <w:rFonts w:cs="Times New Roman"/>
          <w:szCs w:val="24"/>
        </w:rPr>
        <w:t xml:space="preserve">Za vnější znaky, vedoucí k </w:t>
      </w:r>
      <w:r w:rsidR="00F4616E" w:rsidRPr="00DA69A7">
        <w:rPr>
          <w:rFonts w:cs="Times New Roman"/>
          <w:szCs w:val="24"/>
        </w:rPr>
        <w:t xml:space="preserve">možné pracovněprávní diskriminaci, lze považovat všechny na první pohled viditelné odlišnosti či tělesné modifikace, díky kterým </w:t>
      </w:r>
      <w:r w:rsidR="008E0B5C" w:rsidRPr="00DA69A7">
        <w:rPr>
          <w:rFonts w:cs="Times New Roman"/>
          <w:szCs w:val="24"/>
        </w:rPr>
        <w:t>se jedinec odchyluje od</w:t>
      </w:r>
      <w:r w:rsidR="00DF4389" w:rsidRPr="00DA69A7">
        <w:rPr>
          <w:rFonts w:cs="Times New Roman"/>
          <w:szCs w:val="24"/>
        </w:rPr>
        <w:t xml:space="preserve"> obecných</w:t>
      </w:r>
      <w:r w:rsidR="008E0B5C" w:rsidRPr="00DA69A7">
        <w:rPr>
          <w:rFonts w:cs="Times New Roman"/>
          <w:szCs w:val="24"/>
        </w:rPr>
        <w:t xml:space="preserve"> standardů</w:t>
      </w:r>
      <w:r w:rsidR="00F4616E" w:rsidRPr="00DA69A7">
        <w:rPr>
          <w:rFonts w:cs="Times New Roman"/>
          <w:szCs w:val="24"/>
        </w:rPr>
        <w:t xml:space="preserve"> a na základě kterých není zaměstnavatelem</w:t>
      </w:r>
      <w:r w:rsidR="00E67BD2" w:rsidRPr="00DA69A7">
        <w:rPr>
          <w:rFonts w:cs="Times New Roman"/>
          <w:szCs w:val="24"/>
        </w:rPr>
        <w:t xml:space="preserve"> (případně jinými zaměstnanci) </w:t>
      </w:r>
      <w:r w:rsidR="00F4616E" w:rsidRPr="00DA69A7">
        <w:rPr>
          <w:rFonts w:cs="Times New Roman"/>
          <w:szCs w:val="24"/>
        </w:rPr>
        <w:t>přijímán</w:t>
      </w:r>
      <w:r w:rsidR="00E67BD2" w:rsidRPr="00DA69A7">
        <w:rPr>
          <w:rFonts w:cs="Times New Roman"/>
          <w:szCs w:val="24"/>
        </w:rPr>
        <w:t xml:space="preserve"> či</w:t>
      </w:r>
      <w:r w:rsidR="00951DB8" w:rsidRPr="00DA69A7">
        <w:rPr>
          <w:rFonts w:cs="Times New Roman"/>
          <w:szCs w:val="24"/>
        </w:rPr>
        <w:t xml:space="preserve"> považován za vhodného kandidáta na konkrétní pracovní pozici</w:t>
      </w:r>
      <w:r w:rsidR="00F4616E" w:rsidRPr="00DA69A7">
        <w:rPr>
          <w:rFonts w:cs="Times New Roman"/>
          <w:szCs w:val="24"/>
        </w:rPr>
        <w:t xml:space="preserve">. Odlišností a </w:t>
      </w:r>
      <w:r>
        <w:rPr>
          <w:rFonts w:cs="Times New Roman"/>
          <w:szCs w:val="24"/>
        </w:rPr>
        <w:t xml:space="preserve">modifikací je velké množství, v </w:t>
      </w:r>
      <w:r w:rsidR="00F4616E" w:rsidRPr="00DA69A7">
        <w:rPr>
          <w:rFonts w:cs="Times New Roman"/>
          <w:szCs w:val="24"/>
        </w:rPr>
        <w:t>této práci se proto zaměřuji pouze</w:t>
      </w:r>
      <w:r w:rsidR="0044370F">
        <w:rPr>
          <w:rFonts w:cs="Times New Roman"/>
          <w:szCs w:val="24"/>
        </w:rPr>
        <w:t xml:space="preserve"> na některé, a to na rasu, viditelné zdravotní postižení a tělesné modifikace (tetování a piercing).</w:t>
      </w:r>
    </w:p>
    <w:p w:rsidR="00CA663B" w:rsidRDefault="0044370F" w:rsidP="00F6149B">
      <w:pPr>
        <w:spacing w:after="0" w:line="360" w:lineRule="auto"/>
        <w:ind w:firstLine="567"/>
        <w:jc w:val="both"/>
        <w:rPr>
          <w:rFonts w:cs="Times New Roman"/>
          <w:szCs w:val="24"/>
        </w:rPr>
      </w:pPr>
      <w:r>
        <w:rPr>
          <w:rFonts w:cs="Times New Roman"/>
          <w:szCs w:val="24"/>
        </w:rPr>
        <w:t>Pracovněprávní diskriminace na základě vnějších znaků je založena čistě na vnějším vzezření člověka. Nehraje zde roli pohlaví, věk nebo náboženské přesvědčení, ale pouze vzhled. V zaměstnání, které není postaveno na tom, jak jedinec vypadá (jako např. v modelingu), vzhled nijak neovlivňuje výkon a schopnosti zaměstnance řádně plnit úkoly přidělené zaměstnavatelem. Tato diskriminace je tedy založená na subjektivních antipatiích vůči tomu, jak vypadá jiný člověk.</w:t>
      </w:r>
    </w:p>
    <w:p w:rsidR="005434ED" w:rsidRPr="00DA69A7" w:rsidRDefault="005434ED" w:rsidP="005434ED">
      <w:pPr>
        <w:spacing w:after="0" w:line="360" w:lineRule="auto"/>
        <w:jc w:val="both"/>
        <w:rPr>
          <w:rFonts w:cs="Times New Roman"/>
          <w:szCs w:val="24"/>
        </w:rPr>
      </w:pPr>
    </w:p>
    <w:p w:rsidR="00440E4B" w:rsidRPr="00DA69A7" w:rsidRDefault="00440E4B" w:rsidP="00DA69A7">
      <w:pPr>
        <w:pStyle w:val="Nadpis2"/>
        <w:spacing w:before="0" w:line="360" w:lineRule="auto"/>
        <w:jc w:val="both"/>
        <w:rPr>
          <w:rFonts w:cs="Times New Roman"/>
        </w:rPr>
      </w:pPr>
      <w:bookmarkStart w:id="18" w:name="_Toc513026522"/>
      <w:r w:rsidRPr="00DA69A7">
        <w:rPr>
          <w:rFonts w:cs="Times New Roman"/>
        </w:rPr>
        <w:t>4</w:t>
      </w:r>
      <w:r w:rsidR="007B0AF6" w:rsidRPr="00DA69A7">
        <w:rPr>
          <w:rFonts w:cs="Times New Roman"/>
        </w:rPr>
        <w:t>.1</w:t>
      </w:r>
      <w:r w:rsidRPr="00DA69A7">
        <w:rPr>
          <w:rFonts w:cs="Times New Roman"/>
        </w:rPr>
        <w:tab/>
        <w:t>Rasa a etnický původ</w:t>
      </w:r>
      <w:bookmarkEnd w:id="18"/>
    </w:p>
    <w:p w:rsidR="00440E4B" w:rsidRPr="00DA69A7" w:rsidRDefault="00440E4B" w:rsidP="00F6149B">
      <w:pPr>
        <w:tabs>
          <w:tab w:val="left" w:pos="567"/>
        </w:tabs>
        <w:spacing w:after="0" w:line="360" w:lineRule="auto"/>
        <w:jc w:val="both"/>
        <w:rPr>
          <w:rFonts w:cs="Times New Roman"/>
          <w:szCs w:val="24"/>
        </w:rPr>
      </w:pPr>
      <w:r w:rsidRPr="00DA69A7">
        <w:rPr>
          <w:rFonts w:cs="Times New Roman"/>
          <w:szCs w:val="24"/>
        </w:rPr>
        <w:tab/>
        <w:t xml:space="preserve">Dle Nejvyššího soudu se </w:t>
      </w:r>
      <w:r w:rsidRPr="00DA69A7">
        <w:rPr>
          <w:rFonts w:cs="Times New Roman"/>
        </w:rPr>
        <w:t>„[…] za rasu považuje skupina lidí, která se od jiných liší somatickými a dalšími společnými, popř. podobnými biologickými rysy, zejména barvou kůže, vlasů a očí, formou vlasů, nosů, rtů, víček, hlavy a obličeje, výškou, proporcemi a členěním těla; toto sdělení se však neváže na izolované tělesné rysy, ale vždy na jejich komplex. […] rasa je tedy pokládána za biologický fakt a nikoli za sociální nebo kulturní jev.“</w:t>
      </w:r>
      <w:r w:rsidRPr="00DA69A7">
        <w:rPr>
          <w:rStyle w:val="Znakapoznpodarou"/>
          <w:rFonts w:cs="Times New Roman"/>
        </w:rPr>
        <w:footnoteReference w:id="69"/>
      </w:r>
      <w:r w:rsidRPr="00DA69A7">
        <w:rPr>
          <w:rFonts w:cs="Times New Roman"/>
        </w:rPr>
        <w:t xml:space="preserve"> </w:t>
      </w:r>
      <w:r w:rsidRPr="00DA69A7">
        <w:rPr>
          <w:rFonts w:cs="Times New Roman"/>
          <w:szCs w:val="24"/>
        </w:rPr>
        <w:t>Pojem r</w:t>
      </w:r>
      <w:r w:rsidR="00F6149B">
        <w:rPr>
          <w:rFonts w:cs="Times New Roman"/>
          <w:szCs w:val="24"/>
        </w:rPr>
        <w:t xml:space="preserve">asa se začal užívat přibližně v </w:t>
      </w:r>
      <w:r w:rsidRPr="00DA69A7">
        <w:rPr>
          <w:rFonts w:cs="Times New Roman"/>
          <w:szCs w:val="24"/>
        </w:rPr>
        <w:t>17. století.</w:t>
      </w:r>
      <w:r w:rsidRPr="00DA69A7">
        <w:rPr>
          <w:rStyle w:val="Znakapoznpodarou"/>
          <w:rFonts w:cs="Times New Roman"/>
          <w:szCs w:val="24"/>
        </w:rPr>
        <w:footnoteReference w:id="70"/>
      </w:r>
    </w:p>
    <w:p w:rsidR="00F6149B" w:rsidRDefault="00440E4B" w:rsidP="00F6149B">
      <w:pPr>
        <w:tabs>
          <w:tab w:val="left" w:pos="567"/>
        </w:tabs>
        <w:spacing w:after="0" w:line="360" w:lineRule="auto"/>
        <w:jc w:val="both"/>
        <w:rPr>
          <w:rFonts w:cs="Times New Roman"/>
          <w:szCs w:val="24"/>
        </w:rPr>
      </w:pPr>
      <w:r w:rsidRPr="00DA69A7">
        <w:rPr>
          <w:rFonts w:cs="Times New Roman"/>
          <w:szCs w:val="24"/>
        </w:rPr>
        <w:tab/>
        <w:t xml:space="preserve">Vznik odlišných ras je přisuzován rozdílnému životu lidí na různých místech světa – ti se postupem času museli přizpůsobovat prostředí, ve kterém žili. Podle tří odlišných zeměpisných center se vyvinuly tři hlavní rasy: negroidní (Afrika), mongoloidní </w:t>
      </w:r>
      <w:r w:rsidR="00F6149B">
        <w:rPr>
          <w:rFonts w:cs="Times New Roman"/>
          <w:szCs w:val="24"/>
        </w:rPr>
        <w:t xml:space="preserve">(Asie) a europoidní (Evropa). K </w:t>
      </w:r>
      <w:r w:rsidRPr="00DA69A7">
        <w:rPr>
          <w:rFonts w:cs="Times New Roman"/>
          <w:szCs w:val="24"/>
        </w:rPr>
        <w:t>těm se později vytvářely díky různým vlivům i tzv. malé rasy (např. australská, polynéská atp.). Rozdíly mezi těmito rasami se udržovaly díky vzájemné izolovanosti a životu v různých přírodních podmínkách.</w:t>
      </w:r>
    </w:p>
    <w:p w:rsidR="00440E4B" w:rsidRPr="00DA69A7" w:rsidRDefault="00F6149B" w:rsidP="00F6149B">
      <w:pPr>
        <w:tabs>
          <w:tab w:val="left" w:pos="567"/>
        </w:tabs>
        <w:spacing w:after="0" w:line="360" w:lineRule="auto"/>
        <w:jc w:val="both"/>
        <w:rPr>
          <w:rFonts w:cs="Times New Roman"/>
          <w:szCs w:val="24"/>
        </w:rPr>
      </w:pPr>
      <w:r>
        <w:rPr>
          <w:rFonts w:cs="Times New Roman"/>
          <w:szCs w:val="24"/>
        </w:rPr>
        <w:tab/>
      </w:r>
      <w:r w:rsidR="00440E4B" w:rsidRPr="00DA69A7">
        <w:rPr>
          <w:rFonts w:cs="Times New Roman"/>
          <w:szCs w:val="24"/>
        </w:rPr>
        <w:t>Dnes již není možné hovořit o izolovaných populacích, a to zejména díky osidlování a přesunům populací. Rasa je dynamická struktura, která se neustále vyvíjí a je velmi těžké ji definovat. Existují dva různé názory na rozlišování ras:</w:t>
      </w:r>
      <w:r>
        <w:rPr>
          <w:rFonts w:cs="Times New Roman"/>
          <w:szCs w:val="24"/>
        </w:rPr>
        <w:t xml:space="preserve"> jeden říká, že dělení ras je v </w:t>
      </w:r>
      <w:r w:rsidR="00440E4B" w:rsidRPr="00DA69A7">
        <w:rPr>
          <w:rFonts w:cs="Times New Roman"/>
          <w:szCs w:val="24"/>
        </w:rPr>
        <w:t xml:space="preserve">pořádku, </w:t>
      </w:r>
      <w:r w:rsidR="00440E4B" w:rsidRPr="00DA69A7">
        <w:rPr>
          <w:rFonts w:cs="Times New Roman"/>
          <w:szCs w:val="24"/>
        </w:rPr>
        <w:lastRenderedPageBreak/>
        <w:t>pokud to nezakládá nerovnost. Druhý má za to, že již samotné dělení ras je základem rasismu, neboť bez něj by neexistoval.</w:t>
      </w:r>
      <w:r w:rsidR="00440E4B" w:rsidRPr="00DA69A7">
        <w:rPr>
          <w:rStyle w:val="Znakapoznpodarou"/>
          <w:rFonts w:cs="Times New Roman"/>
          <w:szCs w:val="24"/>
        </w:rPr>
        <w:footnoteReference w:id="71"/>
      </w:r>
    </w:p>
    <w:p w:rsidR="00440E4B" w:rsidRPr="00DA69A7" w:rsidRDefault="00F6149B" w:rsidP="00F6149B">
      <w:pPr>
        <w:tabs>
          <w:tab w:val="left" w:pos="567"/>
        </w:tabs>
        <w:spacing w:after="0" w:line="360" w:lineRule="auto"/>
        <w:jc w:val="both"/>
        <w:rPr>
          <w:rFonts w:cs="Times New Roman"/>
          <w:szCs w:val="24"/>
        </w:rPr>
      </w:pPr>
      <w:r>
        <w:rPr>
          <w:rFonts w:cs="Times New Roman"/>
          <w:szCs w:val="24"/>
        </w:rPr>
        <w:tab/>
        <w:t xml:space="preserve">Rasismus vychází z </w:t>
      </w:r>
      <w:r w:rsidR="00440E4B" w:rsidRPr="00DA69A7">
        <w:rPr>
          <w:rFonts w:cs="Times New Roman"/>
          <w:szCs w:val="24"/>
        </w:rPr>
        <w:t>předpokladu nerovnosti jednotlivých ras. Jedná se o představu, že existují nižší a vyšší rasy, přičemž ty nižší nejsou schopny kulturního rozvoje a je potřeba je vést. Tato předsta</w:t>
      </w:r>
      <w:r>
        <w:rPr>
          <w:rFonts w:cs="Times New Roman"/>
          <w:szCs w:val="24"/>
        </w:rPr>
        <w:t xml:space="preserve">va byla historicky zneužívána k </w:t>
      </w:r>
      <w:r w:rsidR="00440E4B" w:rsidRPr="00DA69A7">
        <w:rPr>
          <w:rFonts w:cs="Times New Roman"/>
          <w:szCs w:val="24"/>
        </w:rPr>
        <w:t>vykořisťování a a</w:t>
      </w:r>
      <w:r>
        <w:rPr>
          <w:rFonts w:cs="Times New Roman"/>
          <w:szCs w:val="24"/>
        </w:rPr>
        <w:t xml:space="preserve">gresi vůči osobám jiných ras. S </w:t>
      </w:r>
      <w:r w:rsidR="00440E4B" w:rsidRPr="00DA69A7">
        <w:rPr>
          <w:rFonts w:cs="Times New Roman"/>
          <w:szCs w:val="24"/>
        </w:rPr>
        <w:t>rasistickým jednáním s</w:t>
      </w:r>
      <w:r>
        <w:rPr>
          <w:rFonts w:cs="Times New Roman"/>
          <w:szCs w:val="24"/>
        </w:rPr>
        <w:t xml:space="preserve">e setkáváme již od starověku. V </w:t>
      </w:r>
      <w:r w:rsidR="00440E4B" w:rsidRPr="00DA69A7">
        <w:rPr>
          <w:rFonts w:cs="Times New Roman"/>
          <w:szCs w:val="24"/>
        </w:rPr>
        <w:t>otrokářské spole</w:t>
      </w:r>
      <w:r>
        <w:rPr>
          <w:rFonts w:cs="Times New Roman"/>
          <w:szCs w:val="24"/>
        </w:rPr>
        <w:t xml:space="preserve">čnosti byl rasismus zneužíván k </w:t>
      </w:r>
      <w:r w:rsidR="00440E4B" w:rsidRPr="00DA69A7">
        <w:rPr>
          <w:rFonts w:cs="Times New Roman"/>
          <w:szCs w:val="24"/>
        </w:rPr>
        <w:t xml:space="preserve">obhájení utiskování a zotročování osob jiných národů. </w:t>
      </w:r>
    </w:p>
    <w:p w:rsidR="00440E4B" w:rsidRPr="00DA69A7" w:rsidRDefault="00440E4B" w:rsidP="00D873B4">
      <w:pPr>
        <w:tabs>
          <w:tab w:val="left" w:pos="567"/>
        </w:tabs>
        <w:spacing w:after="0" w:line="360" w:lineRule="auto"/>
        <w:jc w:val="both"/>
        <w:rPr>
          <w:rFonts w:cs="Times New Roman"/>
          <w:szCs w:val="24"/>
        </w:rPr>
      </w:pPr>
      <w:r w:rsidRPr="00DA69A7">
        <w:rPr>
          <w:rFonts w:cs="Times New Roman"/>
          <w:szCs w:val="24"/>
        </w:rPr>
        <w:tab/>
        <w:t>Díky vzniku nacionalismu, který se snažil definovat národy včetně jejich kulturních dějin, se rasismus dostával na vrchol a stal se politickou silou. Docházelo ke kolonizaci ospravedl</w:t>
      </w:r>
      <w:r w:rsidR="00D873B4">
        <w:rPr>
          <w:rFonts w:cs="Times New Roman"/>
          <w:szCs w:val="24"/>
        </w:rPr>
        <w:t xml:space="preserve">ňované právě touto ideologií. V USA se rasismus vyvinul v </w:t>
      </w:r>
      <w:r w:rsidRPr="00DA69A7">
        <w:rPr>
          <w:rFonts w:cs="Times New Roman"/>
          <w:szCs w:val="24"/>
        </w:rPr>
        <w:t>19. století jako reakce na snahu osvobodit černochy, přestože tehdejší vláda se otroctví snažila udržet. Vrcholu pak rasismus dosáhl během druhé světové války, kdy se</w:t>
      </w:r>
      <w:r w:rsidR="00D873B4">
        <w:rPr>
          <w:rFonts w:cs="Times New Roman"/>
          <w:szCs w:val="24"/>
        </w:rPr>
        <w:t xml:space="preserve"> stal významným rysem nacismu V </w:t>
      </w:r>
      <w:r w:rsidRPr="00DA69A7">
        <w:rPr>
          <w:rFonts w:cs="Times New Roman"/>
          <w:szCs w:val="24"/>
        </w:rPr>
        <w:t>posledních letech je rasismus využívám především extrémně pravicovými stranami, které se díky této ideologii snaží získat voliče.</w:t>
      </w:r>
      <w:r w:rsidRPr="00DA69A7">
        <w:rPr>
          <w:rStyle w:val="Znakapoznpodarou"/>
          <w:rFonts w:cs="Times New Roman"/>
          <w:szCs w:val="24"/>
        </w:rPr>
        <w:footnoteReference w:id="72"/>
      </w:r>
    </w:p>
    <w:p w:rsidR="00440E4B" w:rsidRDefault="00440E4B" w:rsidP="00D873B4">
      <w:pPr>
        <w:tabs>
          <w:tab w:val="left" w:pos="567"/>
        </w:tabs>
        <w:spacing w:after="0" w:line="360" w:lineRule="auto"/>
        <w:jc w:val="both"/>
        <w:rPr>
          <w:rFonts w:cs="Times New Roman"/>
          <w:szCs w:val="24"/>
        </w:rPr>
      </w:pPr>
      <w:r w:rsidRPr="00DA69A7">
        <w:rPr>
          <w:rFonts w:cs="Times New Roman"/>
          <w:szCs w:val="24"/>
        </w:rPr>
        <w:tab/>
        <w:t>Rasa a etnický původ patří mezi zakázané a zároveň nejsilnější diskriminační důvody, které zákon vymezuje.</w:t>
      </w:r>
      <w:r w:rsidRPr="00DA69A7">
        <w:rPr>
          <w:rStyle w:val="Znakapoznpodarou"/>
          <w:rFonts w:cs="Times New Roman"/>
          <w:szCs w:val="24"/>
        </w:rPr>
        <w:footnoteReference w:id="73"/>
      </w:r>
      <w:r w:rsidR="00D873B4">
        <w:rPr>
          <w:rFonts w:cs="Times New Roman"/>
          <w:szCs w:val="24"/>
        </w:rPr>
        <w:t xml:space="preserve"> V </w:t>
      </w:r>
      <w:r w:rsidRPr="00DA69A7">
        <w:rPr>
          <w:rFonts w:cs="Times New Roman"/>
          <w:szCs w:val="24"/>
        </w:rPr>
        <w:t>zásadě se mezi nimi terminologicky nerozlišuje. Evropské právo těmto diskriminačním důvodům poskytuje vyšší míru ochrany než ostatním a ESLP tuto diskriminaci považuje za „obzvlášť zavrženíhodnou“.</w:t>
      </w:r>
      <w:r w:rsidRPr="00DA69A7">
        <w:rPr>
          <w:rStyle w:val="Znakapoznpodarou"/>
          <w:rFonts w:cs="Times New Roman"/>
          <w:szCs w:val="24"/>
        </w:rPr>
        <w:footnoteReference w:id="74"/>
      </w:r>
      <w:r w:rsidRPr="00DA69A7">
        <w:rPr>
          <w:rFonts w:cs="Times New Roman"/>
          <w:szCs w:val="24"/>
        </w:rPr>
        <w:t xml:space="preserve"> „Rasová diskrimin</w:t>
      </w:r>
      <w:r w:rsidR="00D873B4">
        <w:rPr>
          <w:rFonts w:cs="Times New Roman"/>
          <w:szCs w:val="24"/>
        </w:rPr>
        <w:t xml:space="preserve">ace je zakázána jak ve vztahu k </w:t>
      </w:r>
      <w:r w:rsidRPr="00DA69A7">
        <w:rPr>
          <w:rFonts w:cs="Times New Roman"/>
          <w:szCs w:val="24"/>
        </w:rPr>
        <w:t>domnělému, tak skutečnému etnickému nebo rasovému původu.“</w:t>
      </w:r>
      <w:r w:rsidRPr="00DA69A7">
        <w:rPr>
          <w:rStyle w:val="Znakapoznpodarou"/>
          <w:rFonts w:cs="Times New Roman"/>
          <w:szCs w:val="24"/>
        </w:rPr>
        <w:footnoteReference w:id="75"/>
      </w:r>
    </w:p>
    <w:p w:rsidR="005434ED" w:rsidRPr="00DA69A7" w:rsidRDefault="005434ED" w:rsidP="00D873B4">
      <w:pPr>
        <w:tabs>
          <w:tab w:val="left" w:pos="567"/>
        </w:tabs>
        <w:spacing w:after="0" w:line="360" w:lineRule="auto"/>
        <w:jc w:val="both"/>
        <w:rPr>
          <w:rFonts w:cs="Times New Roman"/>
          <w:szCs w:val="24"/>
        </w:rPr>
      </w:pPr>
    </w:p>
    <w:p w:rsidR="00440E4B" w:rsidRPr="00DA69A7" w:rsidRDefault="007B0AF6" w:rsidP="00DA69A7">
      <w:pPr>
        <w:pStyle w:val="Nadpis2"/>
        <w:spacing w:before="0" w:line="360" w:lineRule="auto"/>
        <w:jc w:val="both"/>
        <w:rPr>
          <w:rFonts w:cs="Times New Roman"/>
        </w:rPr>
      </w:pPr>
      <w:bookmarkStart w:id="19" w:name="_Toc513026523"/>
      <w:r w:rsidRPr="00DA69A7">
        <w:rPr>
          <w:rFonts w:cs="Times New Roman"/>
        </w:rPr>
        <w:t>4.2</w:t>
      </w:r>
      <w:r w:rsidR="00440E4B" w:rsidRPr="00DA69A7">
        <w:rPr>
          <w:rFonts w:cs="Times New Roman"/>
        </w:rPr>
        <w:tab/>
        <w:t>(Viditelné) zdravotní postižení</w:t>
      </w:r>
      <w:bookmarkEnd w:id="19"/>
    </w:p>
    <w:p w:rsidR="00440E4B" w:rsidRPr="00DA69A7" w:rsidRDefault="00440E4B" w:rsidP="00D873B4">
      <w:pPr>
        <w:tabs>
          <w:tab w:val="left" w:pos="567"/>
        </w:tabs>
        <w:spacing w:after="0" w:line="360" w:lineRule="auto"/>
        <w:jc w:val="both"/>
        <w:rPr>
          <w:rFonts w:cs="Times New Roman"/>
          <w:szCs w:val="24"/>
        </w:rPr>
      </w:pPr>
      <w:r w:rsidRPr="00DA69A7">
        <w:rPr>
          <w:rFonts w:cs="Times New Roman"/>
          <w:szCs w:val="24"/>
        </w:rPr>
        <w:tab/>
        <w:t xml:space="preserve">Zdravotní postižení </w:t>
      </w:r>
      <w:r w:rsidR="00846A63" w:rsidRPr="00DA69A7">
        <w:rPr>
          <w:rFonts w:cs="Times New Roman"/>
          <w:szCs w:val="24"/>
        </w:rPr>
        <w:t>nelze</w:t>
      </w:r>
      <w:r w:rsidRPr="00DA69A7">
        <w:rPr>
          <w:rFonts w:cs="Times New Roman"/>
          <w:szCs w:val="24"/>
        </w:rPr>
        <w:t xml:space="preserve"> definovat obecně jako ostatní vnější znaky, </w:t>
      </w:r>
      <w:r w:rsidR="00D873B4">
        <w:rPr>
          <w:rFonts w:cs="Times New Roman"/>
          <w:szCs w:val="24"/>
        </w:rPr>
        <w:t xml:space="preserve">vymezené v </w:t>
      </w:r>
      <w:r w:rsidR="00520990" w:rsidRPr="00DA69A7">
        <w:rPr>
          <w:rFonts w:cs="Times New Roman"/>
          <w:szCs w:val="24"/>
        </w:rPr>
        <w:t>této kapitole</w:t>
      </w:r>
      <w:r w:rsidRPr="00DA69A7">
        <w:rPr>
          <w:rFonts w:cs="Times New Roman"/>
          <w:szCs w:val="24"/>
        </w:rPr>
        <w:t xml:space="preserve">. Jedná se o </w:t>
      </w:r>
      <w:r w:rsidR="00C36897" w:rsidRPr="00DA69A7">
        <w:rPr>
          <w:rFonts w:cs="Times New Roman"/>
          <w:szCs w:val="24"/>
        </w:rPr>
        <w:t xml:space="preserve">převážně </w:t>
      </w:r>
      <w:r w:rsidRPr="00DA69A7">
        <w:rPr>
          <w:rFonts w:cs="Times New Roman"/>
          <w:szCs w:val="24"/>
        </w:rPr>
        <w:t xml:space="preserve">medicínské téma, u něhož </w:t>
      </w:r>
      <w:r w:rsidR="00846A63" w:rsidRPr="00DA69A7">
        <w:rPr>
          <w:rFonts w:cs="Times New Roman"/>
          <w:szCs w:val="24"/>
        </w:rPr>
        <w:t>není možné</w:t>
      </w:r>
      <w:r w:rsidRPr="00DA69A7">
        <w:rPr>
          <w:rFonts w:cs="Times New Roman"/>
          <w:szCs w:val="24"/>
        </w:rPr>
        <w:t xml:space="preserve"> stanovit vývoj či společenský kontext.</w:t>
      </w:r>
      <w:r w:rsidR="00846A63" w:rsidRPr="00DA69A7">
        <w:rPr>
          <w:rFonts w:cs="Times New Roman"/>
          <w:szCs w:val="24"/>
        </w:rPr>
        <w:t xml:space="preserve"> </w:t>
      </w:r>
      <w:r w:rsidR="00C36897" w:rsidRPr="00DA69A7">
        <w:rPr>
          <w:rFonts w:cs="Times New Roman"/>
          <w:szCs w:val="24"/>
        </w:rPr>
        <w:t>I p</w:t>
      </w:r>
      <w:r w:rsidR="00846A63" w:rsidRPr="00DA69A7">
        <w:rPr>
          <w:rFonts w:cs="Times New Roman"/>
          <w:szCs w:val="24"/>
        </w:rPr>
        <w:t xml:space="preserve">řesto </w:t>
      </w:r>
      <w:r w:rsidR="00C36897" w:rsidRPr="00DA69A7">
        <w:rPr>
          <w:rFonts w:cs="Times New Roman"/>
          <w:szCs w:val="24"/>
        </w:rPr>
        <w:t>jde</w:t>
      </w:r>
      <w:r w:rsidR="00846A63" w:rsidRPr="00DA69A7">
        <w:rPr>
          <w:rFonts w:cs="Times New Roman"/>
          <w:szCs w:val="24"/>
        </w:rPr>
        <w:t xml:space="preserve"> o historicky doložený jev – zdravotně postižení lidé byli </w:t>
      </w:r>
      <w:r w:rsidR="00C36897" w:rsidRPr="00DA69A7">
        <w:rPr>
          <w:rFonts w:cs="Times New Roman"/>
          <w:szCs w:val="24"/>
        </w:rPr>
        <w:t>opomíjeni</w:t>
      </w:r>
      <w:r w:rsidR="00846A63" w:rsidRPr="00DA69A7">
        <w:rPr>
          <w:rFonts w:cs="Times New Roman"/>
          <w:szCs w:val="24"/>
        </w:rPr>
        <w:t xml:space="preserve"> ve všech kulturách.</w:t>
      </w:r>
      <w:r w:rsidR="00846A63" w:rsidRPr="00DA69A7">
        <w:rPr>
          <w:rStyle w:val="Znakapoznpodarou"/>
          <w:rFonts w:cs="Times New Roman"/>
          <w:szCs w:val="24"/>
        </w:rPr>
        <w:footnoteReference w:id="76"/>
      </w:r>
      <w:r w:rsidRPr="00DA69A7">
        <w:rPr>
          <w:rFonts w:cs="Times New Roman"/>
          <w:szCs w:val="24"/>
        </w:rPr>
        <w:t xml:space="preserve"> </w:t>
      </w:r>
      <w:r w:rsidR="00C36897" w:rsidRPr="00DA69A7">
        <w:rPr>
          <w:rFonts w:cs="Times New Roman"/>
          <w:szCs w:val="24"/>
        </w:rPr>
        <w:t>T</w:t>
      </w:r>
      <w:r w:rsidRPr="00DA69A7">
        <w:rPr>
          <w:rFonts w:cs="Times New Roman"/>
          <w:szCs w:val="24"/>
        </w:rPr>
        <w:t>éma</w:t>
      </w:r>
      <w:r w:rsidR="00C36897" w:rsidRPr="00DA69A7">
        <w:rPr>
          <w:rFonts w:cs="Times New Roman"/>
          <w:szCs w:val="24"/>
        </w:rPr>
        <w:t xml:space="preserve"> zdravotního postižení je zde</w:t>
      </w:r>
      <w:r w:rsidR="00D873B4">
        <w:rPr>
          <w:rFonts w:cs="Times New Roman"/>
          <w:szCs w:val="24"/>
        </w:rPr>
        <w:t xml:space="preserve"> vymezeno ve vztahu k </w:t>
      </w:r>
      <w:proofErr w:type="spellStart"/>
      <w:r w:rsidRPr="00DA69A7">
        <w:rPr>
          <w:rFonts w:cs="Times New Roman"/>
          <w:szCs w:val="24"/>
        </w:rPr>
        <w:t>AntiDz</w:t>
      </w:r>
      <w:proofErr w:type="spellEnd"/>
      <w:r w:rsidRPr="00DA69A7">
        <w:rPr>
          <w:rFonts w:cs="Times New Roman"/>
          <w:szCs w:val="24"/>
        </w:rPr>
        <w:t>, který se blíže věnuje všem zakázaným diskriminačním důvodům.</w:t>
      </w:r>
    </w:p>
    <w:p w:rsidR="00E93FEF" w:rsidRPr="00DA69A7" w:rsidRDefault="00440E4B" w:rsidP="00D873B4">
      <w:pPr>
        <w:spacing w:after="0" w:line="360" w:lineRule="auto"/>
        <w:ind w:firstLine="567"/>
        <w:jc w:val="both"/>
        <w:rPr>
          <w:rFonts w:cs="Times New Roman"/>
          <w:szCs w:val="24"/>
        </w:rPr>
      </w:pPr>
      <w:proofErr w:type="spellStart"/>
      <w:r w:rsidRPr="00DA69A7">
        <w:rPr>
          <w:rFonts w:cs="Times New Roman"/>
          <w:szCs w:val="24"/>
        </w:rPr>
        <w:lastRenderedPageBreak/>
        <w:t>AntiDZ</w:t>
      </w:r>
      <w:proofErr w:type="spellEnd"/>
      <w:r w:rsidRPr="00DA69A7">
        <w:rPr>
          <w:rFonts w:cs="Times New Roman"/>
          <w:szCs w:val="24"/>
        </w:rPr>
        <w:t xml:space="preserve"> zdravotní postižení definuje ve svém § 5, který </w:t>
      </w:r>
      <w:r w:rsidR="00AE6321" w:rsidRPr="00DA69A7">
        <w:rPr>
          <w:rFonts w:cs="Times New Roman"/>
          <w:szCs w:val="24"/>
        </w:rPr>
        <w:t>blíže specifikuje pojmy tohoto zákona</w:t>
      </w:r>
      <w:r w:rsidRPr="00DA69A7">
        <w:rPr>
          <w:rFonts w:cs="Times New Roman"/>
          <w:szCs w:val="24"/>
        </w:rPr>
        <w:t xml:space="preserve">. Dle § 5 odst. 6 </w:t>
      </w:r>
      <w:proofErr w:type="spellStart"/>
      <w:r w:rsidRPr="00DA69A7">
        <w:rPr>
          <w:rFonts w:cs="Times New Roman"/>
          <w:szCs w:val="24"/>
        </w:rPr>
        <w:t>AntiDZ</w:t>
      </w:r>
      <w:proofErr w:type="spellEnd"/>
      <w:r w:rsidRPr="00DA69A7">
        <w:rPr>
          <w:rFonts w:cs="Times New Roman"/>
          <w:szCs w:val="24"/>
        </w:rPr>
        <w:t xml:space="preserve"> se „[…] </w:t>
      </w:r>
      <w:r w:rsidRPr="00DA69A7">
        <w:rPr>
          <w:rFonts w:cs="Times New Roman"/>
          <w:i/>
          <w:szCs w:val="24"/>
        </w:rPr>
        <w:t xml:space="preserve">zdravotním postižením rozumí </w:t>
      </w:r>
      <w:r w:rsidRPr="00DA69A7">
        <w:rPr>
          <w:rFonts w:cs="Times New Roman"/>
          <w:i/>
          <w:color w:val="000000"/>
          <w:szCs w:val="24"/>
          <w:shd w:val="clear" w:color="auto" w:fill="FFFFFF"/>
        </w:rPr>
        <w:t>tělesné, smyslové, mentální, duševní nebo jiné postižení, které brání nebo může bránit osobám v jejich právu na rovné zacházení</w:t>
      </w:r>
      <w:r w:rsidRPr="00DA69A7">
        <w:rPr>
          <w:rFonts w:cs="Times New Roman"/>
          <w:color w:val="000000"/>
          <w:szCs w:val="24"/>
          <w:shd w:val="clear" w:color="auto" w:fill="FFFFFF"/>
        </w:rPr>
        <w:t xml:space="preserve"> </w:t>
      </w:r>
      <w:r w:rsidRPr="00DA69A7">
        <w:rPr>
          <w:rFonts w:cs="Times New Roman"/>
          <w:szCs w:val="24"/>
        </w:rPr>
        <w:t xml:space="preserve">[…]; </w:t>
      </w:r>
      <w:r w:rsidRPr="00DA69A7">
        <w:rPr>
          <w:rFonts w:cs="Times New Roman"/>
          <w:i/>
          <w:color w:val="000000"/>
          <w:szCs w:val="24"/>
          <w:shd w:val="clear" w:color="auto" w:fill="FFFFFF"/>
        </w:rPr>
        <w:t>přitom musí jít o dlouhodobé zdravotní postižení</w:t>
      </w:r>
      <w:r w:rsidR="00CF6B2B" w:rsidRPr="00DA69A7">
        <w:rPr>
          <w:rFonts w:cs="Times New Roman"/>
          <w:i/>
          <w:color w:val="000000"/>
          <w:szCs w:val="24"/>
          <w:shd w:val="clear" w:color="auto" w:fill="FFFFFF"/>
        </w:rPr>
        <w:t>, které trvá nebo má podle poznatků lékařské vědy trvat alespoň jeden rok</w:t>
      </w:r>
      <w:r w:rsidRPr="00DA69A7">
        <w:rPr>
          <w:rFonts w:cs="Times New Roman"/>
          <w:i/>
          <w:szCs w:val="24"/>
        </w:rPr>
        <w:t>.</w:t>
      </w:r>
      <w:r w:rsidRPr="00DA69A7">
        <w:rPr>
          <w:rFonts w:cs="Times New Roman"/>
          <w:szCs w:val="24"/>
        </w:rPr>
        <w:t>“ Pro účely této práce, zabývající se vnějšími znaky, je důležitý zejména pojem tělesné</w:t>
      </w:r>
      <w:r w:rsidR="00AE6321" w:rsidRPr="00DA69A7">
        <w:rPr>
          <w:rFonts w:cs="Times New Roman"/>
          <w:szCs w:val="24"/>
        </w:rPr>
        <w:t>ho</w:t>
      </w:r>
      <w:r w:rsidRPr="00DA69A7">
        <w:rPr>
          <w:rFonts w:cs="Times New Roman"/>
          <w:szCs w:val="24"/>
        </w:rPr>
        <w:t xml:space="preserve"> postižení.</w:t>
      </w:r>
      <w:r w:rsidR="00866CB5" w:rsidRPr="00DA69A7">
        <w:rPr>
          <w:rFonts w:cs="Times New Roman"/>
          <w:szCs w:val="24"/>
        </w:rPr>
        <w:t xml:space="preserve"> </w:t>
      </w:r>
      <w:r w:rsidR="00D873B4">
        <w:rPr>
          <w:rFonts w:cs="Times New Roman"/>
          <w:szCs w:val="24"/>
        </w:rPr>
        <w:t xml:space="preserve">V </w:t>
      </w:r>
      <w:r w:rsidR="00572311" w:rsidRPr="00DA69A7">
        <w:rPr>
          <w:rFonts w:cs="Times New Roman"/>
          <w:szCs w:val="24"/>
        </w:rPr>
        <w:t>rámci mezinárodního práva se této problematice věnuje blíže Úmluva Organizace spojených národů o právech osob se zdravotním postižením.</w:t>
      </w:r>
    </w:p>
    <w:p w:rsidR="009138DE" w:rsidRPr="00DA69A7" w:rsidRDefault="007A0F02" w:rsidP="00D873B4">
      <w:pPr>
        <w:tabs>
          <w:tab w:val="left" w:pos="567"/>
        </w:tabs>
        <w:spacing w:after="0" w:line="360" w:lineRule="auto"/>
        <w:ind w:firstLine="567"/>
        <w:jc w:val="both"/>
        <w:rPr>
          <w:rFonts w:cs="Times New Roman"/>
          <w:szCs w:val="24"/>
        </w:rPr>
      </w:pPr>
      <w:r w:rsidRPr="00DA69A7">
        <w:rPr>
          <w:rFonts w:cs="Times New Roman"/>
          <w:szCs w:val="24"/>
        </w:rPr>
        <w:t>Dle judikatury Soudního dvora EU je</w:t>
      </w:r>
      <w:r w:rsidR="00E93FEF" w:rsidRPr="00DA69A7">
        <w:rPr>
          <w:rFonts w:cs="Times New Roman"/>
          <w:szCs w:val="24"/>
        </w:rPr>
        <w:t xml:space="preserve"> při splnění určitých podmínek</w:t>
      </w:r>
      <w:r w:rsidRPr="00DA69A7">
        <w:rPr>
          <w:rFonts w:cs="Times New Roman"/>
          <w:szCs w:val="24"/>
        </w:rPr>
        <w:t xml:space="preserve"> možné </w:t>
      </w:r>
      <w:r w:rsidR="00E93FEF" w:rsidRPr="00DA69A7">
        <w:rPr>
          <w:rFonts w:cs="Times New Roman"/>
          <w:szCs w:val="24"/>
        </w:rPr>
        <w:t>za</w:t>
      </w:r>
      <w:r w:rsidRPr="00DA69A7">
        <w:rPr>
          <w:rFonts w:cs="Times New Roman"/>
          <w:szCs w:val="24"/>
        </w:rPr>
        <w:t xml:space="preserve"> zdravotní postižení považovat i obezitu.</w:t>
      </w:r>
      <w:r w:rsidR="00641716" w:rsidRPr="00DA69A7">
        <w:rPr>
          <w:rStyle w:val="Znakapoznpodarou"/>
          <w:rFonts w:cs="Times New Roman"/>
          <w:szCs w:val="24"/>
        </w:rPr>
        <w:footnoteReference w:id="77"/>
      </w:r>
      <w:r w:rsidR="00641716" w:rsidRPr="00DA69A7">
        <w:rPr>
          <w:rFonts w:cs="Times New Roman"/>
          <w:szCs w:val="24"/>
        </w:rPr>
        <w:t xml:space="preserve"> </w:t>
      </w:r>
      <w:r w:rsidR="00E93FEF" w:rsidRPr="00DA69A7">
        <w:rPr>
          <w:rFonts w:cs="Times New Roman"/>
          <w:szCs w:val="24"/>
        </w:rPr>
        <w:t>Jde o situace, kdy obezita zaměstnance způsobuje „</w:t>
      </w:r>
      <w:r w:rsidR="00E93FEF" w:rsidRPr="00DA69A7">
        <w:rPr>
          <w:rFonts w:cs="Times New Roman"/>
        </w:rPr>
        <w:t>[…]</w:t>
      </w:r>
      <w:r w:rsidR="00E93FEF" w:rsidRPr="00DA69A7">
        <w:rPr>
          <w:rFonts w:cs="Times New Roman"/>
          <w:szCs w:val="24"/>
        </w:rPr>
        <w:t xml:space="preserve"> </w:t>
      </w:r>
      <w:r w:rsidR="00D873B4">
        <w:rPr>
          <w:rFonts w:cs="Times New Roman"/>
          <w:szCs w:val="24"/>
        </w:rPr>
        <w:t xml:space="preserve">omezení vyplývající především z </w:t>
      </w:r>
      <w:r w:rsidR="00E93FEF" w:rsidRPr="00DA69A7">
        <w:rPr>
          <w:rFonts w:cs="Times New Roman"/>
          <w:szCs w:val="24"/>
        </w:rPr>
        <w:t xml:space="preserve">fyzických, </w:t>
      </w:r>
      <w:r w:rsidR="00D873B4">
        <w:rPr>
          <w:rFonts w:cs="Times New Roman"/>
        </w:rPr>
        <w:t xml:space="preserve">[…] postižení, které v interakci s </w:t>
      </w:r>
      <w:r w:rsidR="00E93FEF" w:rsidRPr="00DA69A7">
        <w:rPr>
          <w:rFonts w:cs="Times New Roman"/>
        </w:rPr>
        <w:t>různými překážkami může bránit plnému […] zapojení této osoby do profesního života […]</w:t>
      </w:r>
      <w:r w:rsidR="00E93FEF" w:rsidRPr="00DA69A7">
        <w:rPr>
          <w:rFonts w:cs="Times New Roman"/>
          <w:szCs w:val="24"/>
        </w:rPr>
        <w:t>“</w:t>
      </w:r>
      <w:r w:rsidR="00E93FEF" w:rsidRPr="00DA69A7">
        <w:rPr>
          <w:rStyle w:val="Znakapoznpodarou"/>
          <w:rFonts w:cs="Times New Roman"/>
          <w:szCs w:val="24"/>
        </w:rPr>
        <w:footnoteReference w:id="78"/>
      </w:r>
      <w:r w:rsidR="00E93FEF" w:rsidRPr="00DA69A7">
        <w:rPr>
          <w:rFonts w:cs="Times New Roman"/>
          <w:szCs w:val="24"/>
        </w:rPr>
        <w:t xml:space="preserve"> a zároveň je dlouhodobé.</w:t>
      </w:r>
    </w:p>
    <w:p w:rsidR="00AE6321" w:rsidRDefault="00AE6321" w:rsidP="00D873B4">
      <w:pPr>
        <w:spacing w:after="0" w:line="360" w:lineRule="auto"/>
        <w:ind w:firstLine="567"/>
        <w:jc w:val="both"/>
        <w:rPr>
          <w:rFonts w:cs="Times New Roman"/>
          <w:szCs w:val="24"/>
        </w:rPr>
      </w:pPr>
      <w:r w:rsidRPr="00DA69A7">
        <w:rPr>
          <w:rFonts w:cs="Times New Roman"/>
          <w:szCs w:val="24"/>
        </w:rPr>
        <w:t xml:space="preserve">Jedná se </w:t>
      </w:r>
      <w:r w:rsidR="00C87654" w:rsidRPr="00DA69A7">
        <w:rPr>
          <w:rFonts w:cs="Times New Roman"/>
          <w:szCs w:val="24"/>
        </w:rPr>
        <w:t xml:space="preserve">o velmi variabilní diskriminační důvod, neboť jej není možné jednoznačně určit – </w:t>
      </w:r>
      <w:r w:rsidR="00D873B4">
        <w:rPr>
          <w:rFonts w:cs="Times New Roman"/>
          <w:szCs w:val="24"/>
        </w:rPr>
        <w:t xml:space="preserve">to může přinášet komplikace při </w:t>
      </w:r>
      <w:r w:rsidR="00C87654" w:rsidRPr="00DA69A7">
        <w:rPr>
          <w:rFonts w:cs="Times New Roman"/>
          <w:szCs w:val="24"/>
        </w:rPr>
        <w:t>jeho aplikaci. Je třeba zmínit i zvláštní formu d</w:t>
      </w:r>
      <w:r w:rsidR="00D873B4">
        <w:rPr>
          <w:rFonts w:cs="Times New Roman"/>
          <w:szCs w:val="24"/>
        </w:rPr>
        <w:t xml:space="preserve">iskriminace. V </w:t>
      </w:r>
      <w:r w:rsidR="00C87654" w:rsidRPr="00DA69A7">
        <w:rPr>
          <w:rFonts w:cs="Times New Roman"/>
          <w:szCs w:val="24"/>
        </w:rPr>
        <w:t xml:space="preserve">případě zdravotního postižení totiž nepostačuje pouhé zdržení se diskriminačního jednání, </w:t>
      </w:r>
      <w:r w:rsidR="009702A0" w:rsidRPr="00DA69A7">
        <w:rPr>
          <w:rFonts w:cs="Times New Roman"/>
          <w:szCs w:val="24"/>
        </w:rPr>
        <w:t xml:space="preserve">ale je také </w:t>
      </w:r>
      <w:r w:rsidR="00C87654" w:rsidRPr="00DA69A7">
        <w:rPr>
          <w:rFonts w:cs="Times New Roman"/>
          <w:szCs w:val="24"/>
        </w:rPr>
        <w:t>potřeba jednat aktivně vůči postiženému</w:t>
      </w:r>
      <w:r w:rsidR="00C36897" w:rsidRPr="00DA69A7">
        <w:rPr>
          <w:rFonts w:cs="Times New Roman"/>
          <w:szCs w:val="24"/>
        </w:rPr>
        <w:t xml:space="preserve"> (např. umožnit bezbariérový přístup)</w:t>
      </w:r>
      <w:r w:rsidR="00C87654" w:rsidRPr="00DA69A7">
        <w:rPr>
          <w:rFonts w:cs="Times New Roman"/>
          <w:szCs w:val="24"/>
        </w:rPr>
        <w:t>.</w:t>
      </w:r>
      <w:r w:rsidR="00C87654" w:rsidRPr="00DA69A7">
        <w:rPr>
          <w:rStyle w:val="Znakapoznpodarou"/>
          <w:rFonts w:cs="Times New Roman"/>
          <w:szCs w:val="24"/>
        </w:rPr>
        <w:footnoteReference w:id="79"/>
      </w:r>
      <w:r w:rsidR="00D873B4">
        <w:rPr>
          <w:rFonts w:cs="Times New Roman"/>
          <w:szCs w:val="24"/>
        </w:rPr>
        <w:t xml:space="preserve"> V </w:t>
      </w:r>
      <w:r w:rsidR="009702A0" w:rsidRPr="00DA69A7">
        <w:rPr>
          <w:rFonts w:cs="Times New Roman"/>
          <w:szCs w:val="24"/>
        </w:rPr>
        <w:t>opačném případě by se jednalo o nepřímou diskriminaci.</w:t>
      </w:r>
      <w:r w:rsidR="009702A0" w:rsidRPr="00DA69A7">
        <w:rPr>
          <w:rStyle w:val="Znakapoznpodarou"/>
          <w:rFonts w:cs="Times New Roman"/>
          <w:szCs w:val="24"/>
        </w:rPr>
        <w:footnoteReference w:id="80"/>
      </w:r>
    </w:p>
    <w:p w:rsidR="005434ED" w:rsidRPr="00DA69A7" w:rsidRDefault="005434ED" w:rsidP="005434ED">
      <w:pPr>
        <w:spacing w:after="0" w:line="360" w:lineRule="auto"/>
        <w:jc w:val="both"/>
        <w:rPr>
          <w:rFonts w:cs="Times New Roman"/>
          <w:szCs w:val="24"/>
        </w:rPr>
      </w:pPr>
    </w:p>
    <w:p w:rsidR="00520990" w:rsidRPr="00DA69A7" w:rsidRDefault="007B0AF6" w:rsidP="00DA69A7">
      <w:pPr>
        <w:pStyle w:val="Nadpis2"/>
        <w:spacing w:before="0" w:line="360" w:lineRule="auto"/>
        <w:jc w:val="both"/>
        <w:rPr>
          <w:rFonts w:cs="Times New Roman"/>
        </w:rPr>
      </w:pPr>
      <w:bookmarkStart w:id="22" w:name="_Toc513026524"/>
      <w:r w:rsidRPr="00DA69A7">
        <w:rPr>
          <w:rFonts w:cs="Times New Roman"/>
        </w:rPr>
        <w:t>4.3</w:t>
      </w:r>
      <w:r w:rsidR="00520990" w:rsidRPr="00DA69A7">
        <w:rPr>
          <w:rFonts w:cs="Times New Roman"/>
        </w:rPr>
        <w:tab/>
        <w:t>Tělesné modifikace – tetování</w:t>
      </w:r>
      <w:bookmarkEnd w:id="22"/>
    </w:p>
    <w:p w:rsidR="00520990" w:rsidRPr="00DA69A7" w:rsidRDefault="00520990" w:rsidP="00D873B4">
      <w:pPr>
        <w:tabs>
          <w:tab w:val="left" w:pos="567"/>
        </w:tabs>
        <w:spacing w:after="0" w:line="360" w:lineRule="auto"/>
        <w:jc w:val="both"/>
        <w:rPr>
          <w:rFonts w:cs="Times New Roman"/>
          <w:szCs w:val="24"/>
        </w:rPr>
      </w:pPr>
      <w:r w:rsidRPr="00DA69A7">
        <w:rPr>
          <w:rFonts w:cs="Times New Roman"/>
          <w:szCs w:val="24"/>
        </w:rPr>
        <w:tab/>
        <w:t>Tetováním, nebo také mikro-pigmentovou implantací, rozumíme vpichování pigmentu pod kůži. Tato implantace barvy j</w:t>
      </w:r>
      <w:r w:rsidR="00D873B4">
        <w:rPr>
          <w:rFonts w:cs="Times New Roman"/>
          <w:szCs w:val="24"/>
        </w:rPr>
        <w:t xml:space="preserve">e trvalá, avšak může docházet k </w:t>
      </w:r>
      <w:r w:rsidRPr="00DA69A7">
        <w:rPr>
          <w:rFonts w:cs="Times New Roman"/>
          <w:szCs w:val="24"/>
        </w:rPr>
        <w:t>vytrácení pigmentu působením různých faktorů, jako je např. sluneční záření.</w:t>
      </w:r>
      <w:r w:rsidRPr="00DA69A7">
        <w:rPr>
          <w:rStyle w:val="Znakapoznpodarou"/>
          <w:rFonts w:cs="Times New Roman"/>
          <w:szCs w:val="24"/>
        </w:rPr>
        <w:footnoteReference w:id="81"/>
      </w:r>
      <w:r w:rsidRPr="00DA69A7">
        <w:rPr>
          <w:rFonts w:cs="Times New Roman"/>
          <w:szCs w:val="24"/>
        </w:rPr>
        <w:t xml:space="preserve"> Díky tomu je komplikované jednoznačně prokázat stáří tetování jako tělesné modifikace. Nejstarší tetování</w:t>
      </w:r>
      <w:r w:rsidR="00FB2990">
        <w:rPr>
          <w:rFonts w:cs="Times New Roman"/>
          <w:szCs w:val="24"/>
        </w:rPr>
        <w:t xml:space="preserve"> však</w:t>
      </w:r>
      <w:r w:rsidRPr="00DA69A7">
        <w:rPr>
          <w:rFonts w:cs="Times New Roman"/>
          <w:szCs w:val="24"/>
        </w:rPr>
        <w:t xml:space="preserve"> bylo objeveno na dvou 5000 let starých egyptských</w:t>
      </w:r>
      <w:r w:rsidR="00D873B4">
        <w:rPr>
          <w:rFonts w:cs="Times New Roman"/>
          <w:szCs w:val="24"/>
        </w:rPr>
        <w:t xml:space="preserve"> mumiích, které byly objeveny v oblasti </w:t>
      </w:r>
      <w:proofErr w:type="spellStart"/>
      <w:r w:rsidR="00D873B4">
        <w:rPr>
          <w:rFonts w:cs="Times New Roman"/>
          <w:szCs w:val="24"/>
        </w:rPr>
        <w:t>Gebelein</w:t>
      </w:r>
      <w:proofErr w:type="spellEnd"/>
      <w:r w:rsidR="00D873B4">
        <w:rPr>
          <w:rFonts w:cs="Times New Roman"/>
          <w:szCs w:val="24"/>
        </w:rPr>
        <w:t xml:space="preserve"> v </w:t>
      </w:r>
      <w:r w:rsidR="00FB2990">
        <w:rPr>
          <w:rFonts w:cs="Times New Roman"/>
          <w:szCs w:val="24"/>
        </w:rPr>
        <w:t>Egyptě</w:t>
      </w:r>
      <w:r w:rsidRPr="00DA69A7">
        <w:rPr>
          <w:rStyle w:val="Znakapoznpodarou"/>
          <w:rFonts w:cs="Times New Roman"/>
          <w:szCs w:val="24"/>
        </w:rPr>
        <w:footnoteReference w:id="82"/>
      </w:r>
      <w:r w:rsidR="00FB2990">
        <w:rPr>
          <w:rFonts w:cs="Times New Roman"/>
          <w:szCs w:val="24"/>
        </w:rPr>
        <w:t xml:space="preserve">, což poukazuje na </w:t>
      </w:r>
      <w:r w:rsidR="00C73E8A">
        <w:rPr>
          <w:rFonts w:cs="Times New Roman"/>
          <w:szCs w:val="24"/>
        </w:rPr>
        <w:t>dlouhou historii této modifikace.</w:t>
      </w:r>
    </w:p>
    <w:p w:rsidR="00520990" w:rsidRPr="00DA69A7" w:rsidRDefault="00D873B4" w:rsidP="00D873B4">
      <w:pPr>
        <w:tabs>
          <w:tab w:val="left" w:pos="567"/>
        </w:tabs>
        <w:spacing w:after="0" w:line="360" w:lineRule="auto"/>
        <w:jc w:val="both"/>
        <w:rPr>
          <w:rFonts w:cs="Times New Roman"/>
          <w:szCs w:val="24"/>
        </w:rPr>
      </w:pPr>
      <w:r>
        <w:rPr>
          <w:rFonts w:cs="Times New Roman"/>
          <w:szCs w:val="24"/>
        </w:rPr>
        <w:lastRenderedPageBreak/>
        <w:tab/>
        <w:t xml:space="preserve">V </w:t>
      </w:r>
      <w:r w:rsidR="00520990" w:rsidRPr="00DA69A7">
        <w:rPr>
          <w:rFonts w:cs="Times New Roman"/>
          <w:szCs w:val="24"/>
        </w:rPr>
        <w:t>pravěku mohlo tetování symbolizovat určité zařazení jedince ve společnosti, sounáležitost ke kmeni, či rituální praktiky.</w:t>
      </w:r>
      <w:r w:rsidR="00520990" w:rsidRPr="00DA69A7">
        <w:rPr>
          <w:rStyle w:val="Znakapoznpodarou"/>
          <w:rFonts w:cs="Times New Roman"/>
          <w:szCs w:val="24"/>
        </w:rPr>
        <w:footnoteReference w:id="83"/>
      </w:r>
      <w:r w:rsidR="00520990" w:rsidRPr="00DA69A7">
        <w:rPr>
          <w:rFonts w:cs="Times New Roman"/>
          <w:szCs w:val="24"/>
        </w:rPr>
        <w:t xml:space="preserve"> Ve starověku a středověk</w:t>
      </w:r>
      <w:r>
        <w:rPr>
          <w:rFonts w:cs="Times New Roman"/>
          <w:szCs w:val="24"/>
        </w:rPr>
        <w:t xml:space="preserve">u se naopak tetování užívalo ke </w:t>
      </w:r>
      <w:r w:rsidR="00520990" w:rsidRPr="00DA69A7">
        <w:rPr>
          <w:rFonts w:cs="Times New Roman"/>
          <w:szCs w:val="24"/>
        </w:rPr>
        <w:t>značení otroků, vojáků a zločinců. Později pod vlivem křesťanství bylo tetování zakázáno</w:t>
      </w:r>
      <w:r w:rsidR="00EE08FA" w:rsidRPr="00DA69A7">
        <w:rPr>
          <w:rFonts w:cs="Times New Roman"/>
          <w:szCs w:val="24"/>
        </w:rPr>
        <w:t>.</w:t>
      </w:r>
      <w:r>
        <w:rPr>
          <w:rFonts w:cs="Times New Roman"/>
          <w:szCs w:val="24"/>
        </w:rPr>
        <w:t xml:space="preserve"> V </w:t>
      </w:r>
      <w:r w:rsidR="00520990" w:rsidRPr="00DA69A7">
        <w:rPr>
          <w:rFonts w:cs="Times New Roman"/>
          <w:szCs w:val="24"/>
        </w:rPr>
        <w:t>18. století bylo tetování znovuobjeveno námořníky díky do</w:t>
      </w:r>
      <w:r w:rsidR="00EE08FA" w:rsidRPr="00DA69A7">
        <w:rPr>
          <w:rFonts w:cs="Times New Roman"/>
          <w:szCs w:val="24"/>
        </w:rPr>
        <w:t>bývání jižního Pacifiku</w:t>
      </w:r>
      <w:r w:rsidR="00520990" w:rsidRPr="00DA69A7">
        <w:rPr>
          <w:rFonts w:cs="Times New Roman"/>
          <w:szCs w:val="24"/>
        </w:rPr>
        <w:t>. Během druhé s</w:t>
      </w:r>
      <w:r>
        <w:rPr>
          <w:rFonts w:cs="Times New Roman"/>
          <w:szCs w:val="24"/>
        </w:rPr>
        <w:t xml:space="preserve">větové války se pak používalo k označování zajatců v </w:t>
      </w:r>
      <w:r w:rsidR="00520990" w:rsidRPr="00DA69A7">
        <w:rPr>
          <w:rFonts w:cs="Times New Roman"/>
          <w:szCs w:val="24"/>
        </w:rPr>
        <w:t>koncentračních táborech.</w:t>
      </w:r>
      <w:r w:rsidR="00520990" w:rsidRPr="00DA69A7">
        <w:rPr>
          <w:rStyle w:val="Znakapoznpodarou"/>
          <w:rFonts w:cs="Times New Roman"/>
          <w:szCs w:val="24"/>
        </w:rPr>
        <w:footnoteReference w:id="84"/>
      </w:r>
      <w:r w:rsidR="00520990" w:rsidRPr="00DA69A7">
        <w:rPr>
          <w:rFonts w:cs="Times New Roman"/>
          <w:szCs w:val="24"/>
        </w:rPr>
        <w:t xml:space="preserve"> Po roce 1960 nastal opět vzestup tetování. Tetovači se začali více vzdělávat, soutěžit mezi sebou a tetování začalo být bráno jako umění.</w:t>
      </w:r>
      <w:r w:rsidR="00520990" w:rsidRPr="00DA69A7">
        <w:rPr>
          <w:rStyle w:val="Znakapoznpodarou"/>
          <w:rFonts w:cs="Times New Roman"/>
          <w:szCs w:val="24"/>
        </w:rPr>
        <w:footnoteReference w:id="85"/>
      </w:r>
    </w:p>
    <w:p w:rsidR="00520990" w:rsidRDefault="00D873B4" w:rsidP="00D873B4">
      <w:pPr>
        <w:tabs>
          <w:tab w:val="left" w:pos="567"/>
        </w:tabs>
        <w:spacing w:after="0" w:line="360" w:lineRule="auto"/>
        <w:jc w:val="both"/>
        <w:rPr>
          <w:rFonts w:cs="Times New Roman"/>
          <w:szCs w:val="24"/>
        </w:rPr>
      </w:pPr>
      <w:r>
        <w:rPr>
          <w:rFonts w:cs="Times New Roman"/>
          <w:szCs w:val="24"/>
        </w:rPr>
        <w:tab/>
        <w:t xml:space="preserve">Přestože se v </w:t>
      </w:r>
      <w:r w:rsidR="00520990" w:rsidRPr="00DA69A7">
        <w:rPr>
          <w:rFonts w:cs="Times New Roman"/>
          <w:szCs w:val="24"/>
        </w:rPr>
        <w:t>celospolečenském měřítku postavení tetování zlepšuje, stále tento jev v</w:t>
      </w:r>
      <w:r w:rsidR="00362736">
        <w:rPr>
          <w:rFonts w:cs="Times New Roman"/>
          <w:szCs w:val="24"/>
        </w:rPr>
        <w:t xml:space="preserve">elká část společnosti spojuje s </w:t>
      </w:r>
      <w:r w:rsidR="00520990" w:rsidRPr="00DA69A7">
        <w:rPr>
          <w:rFonts w:cs="Times New Roman"/>
          <w:szCs w:val="24"/>
        </w:rPr>
        <w:t>kriminali</w:t>
      </w:r>
      <w:r w:rsidR="00362736">
        <w:rPr>
          <w:rFonts w:cs="Times New Roman"/>
          <w:szCs w:val="24"/>
        </w:rPr>
        <w:t xml:space="preserve">tou a vzdorem. Lidé se tetují z </w:t>
      </w:r>
      <w:r w:rsidR="00520990" w:rsidRPr="00DA69A7">
        <w:rPr>
          <w:rFonts w:cs="Times New Roman"/>
          <w:szCs w:val="24"/>
        </w:rPr>
        <w:t>různých důvodů, např. z důvodu estetického (snaha zalíbit se okolí) či komunikačně-identifikačního – tedy snaha vyjádřit tetováním svůj postoj, svou originalitu, přesvědčení, či záliby.</w:t>
      </w:r>
      <w:r w:rsidR="00520990" w:rsidRPr="00DA69A7">
        <w:rPr>
          <w:rStyle w:val="Znakapoznpodarou"/>
          <w:rFonts w:cs="Times New Roman"/>
          <w:szCs w:val="24"/>
        </w:rPr>
        <w:footnoteReference w:id="86"/>
      </w:r>
      <w:r w:rsidR="00362736">
        <w:rPr>
          <w:rFonts w:cs="Times New Roman"/>
          <w:szCs w:val="24"/>
        </w:rPr>
        <w:t xml:space="preserve"> „Téma těla jako artefaktu v </w:t>
      </w:r>
      <w:r w:rsidR="00520990" w:rsidRPr="00DA69A7">
        <w:rPr>
          <w:rFonts w:cs="Times New Roman"/>
          <w:szCs w:val="24"/>
        </w:rPr>
        <w:t>sobě zahrnuje otázku jedinečnosti individua, kulturní a sociální podmíněnosti, biologických predispozic, symbolického významu a tak dále.“</w:t>
      </w:r>
      <w:r w:rsidR="00520990" w:rsidRPr="00DA69A7">
        <w:rPr>
          <w:rStyle w:val="Znakapoznpodarou"/>
          <w:rFonts w:cs="Times New Roman"/>
          <w:szCs w:val="24"/>
        </w:rPr>
        <w:footnoteReference w:id="87"/>
      </w:r>
    </w:p>
    <w:p w:rsidR="005434ED" w:rsidRPr="00DA69A7" w:rsidRDefault="005434ED" w:rsidP="00D873B4">
      <w:pPr>
        <w:tabs>
          <w:tab w:val="left" w:pos="567"/>
        </w:tabs>
        <w:spacing w:after="0" w:line="360" w:lineRule="auto"/>
        <w:jc w:val="both"/>
        <w:rPr>
          <w:rFonts w:cs="Times New Roman"/>
          <w:szCs w:val="24"/>
        </w:rPr>
      </w:pPr>
    </w:p>
    <w:p w:rsidR="00520990" w:rsidRPr="00DA69A7" w:rsidRDefault="007B0AF6" w:rsidP="00DA69A7">
      <w:pPr>
        <w:pStyle w:val="Nadpis2"/>
        <w:spacing w:before="0" w:line="360" w:lineRule="auto"/>
        <w:jc w:val="both"/>
        <w:rPr>
          <w:rFonts w:cs="Times New Roman"/>
          <w:szCs w:val="28"/>
        </w:rPr>
      </w:pPr>
      <w:bookmarkStart w:id="23" w:name="_Toc513026525"/>
      <w:r w:rsidRPr="00DA69A7">
        <w:rPr>
          <w:rFonts w:cs="Times New Roman"/>
        </w:rPr>
        <w:t>4.4</w:t>
      </w:r>
      <w:r w:rsidR="00520990" w:rsidRPr="00DA69A7">
        <w:rPr>
          <w:rFonts w:cs="Times New Roman"/>
        </w:rPr>
        <w:tab/>
        <w:t>Tělesné modifikace – piercing</w:t>
      </w:r>
      <w:bookmarkEnd w:id="23"/>
    </w:p>
    <w:p w:rsidR="00520990" w:rsidRPr="00DA69A7" w:rsidRDefault="00520990" w:rsidP="00362736">
      <w:pPr>
        <w:spacing w:after="0" w:line="360" w:lineRule="auto"/>
        <w:ind w:firstLine="567"/>
        <w:jc w:val="both"/>
        <w:rPr>
          <w:rFonts w:cs="Times New Roman"/>
          <w:szCs w:val="28"/>
        </w:rPr>
      </w:pPr>
      <w:r w:rsidRPr="00DA69A7">
        <w:rPr>
          <w:rFonts w:cs="Times New Roman"/>
          <w:szCs w:val="28"/>
        </w:rPr>
        <w:t>Pojmem piercing je označováno propíchnutí těla jehlou za účelem nošení šperku. Nošení náušnic je tedy také možné podřadit pod tento termín, avšak obvykle to takto chápáno není. Je to z</w:t>
      </w:r>
      <w:r w:rsidR="00362736">
        <w:rPr>
          <w:rFonts w:cs="Times New Roman"/>
          <w:szCs w:val="28"/>
        </w:rPr>
        <w:t xml:space="preserve"> toho důvodu, že v </w:t>
      </w:r>
      <w:r w:rsidRPr="00DA69A7">
        <w:rPr>
          <w:rFonts w:cs="Times New Roman"/>
          <w:szCs w:val="28"/>
        </w:rPr>
        <w:t>naší kultuře je propichování ušních lalůčků známé již po staletí. Naproti tomu jiné formy propichování lidského těla bývají přijímány méně.</w:t>
      </w:r>
      <w:r w:rsidRPr="00DA69A7">
        <w:rPr>
          <w:rStyle w:val="Znakapoznpodarou"/>
          <w:rFonts w:cs="Times New Roman"/>
          <w:szCs w:val="28"/>
        </w:rPr>
        <w:footnoteReference w:id="88"/>
      </w:r>
      <w:r w:rsidRPr="00DA69A7">
        <w:rPr>
          <w:rFonts w:cs="Times New Roman"/>
          <w:szCs w:val="28"/>
        </w:rPr>
        <w:t xml:space="preserve"> „Nejčastějšími místy aplikace piercingu jsou tak jednotlivé části obličeje (nos, obočí, rty, jazyk, ostatní části</w:t>
      </w:r>
      <w:r w:rsidR="00362736">
        <w:rPr>
          <w:rFonts w:cs="Times New Roman"/>
          <w:szCs w:val="28"/>
        </w:rPr>
        <w:t xml:space="preserve"> ušního boltce), dále pupík a v </w:t>
      </w:r>
      <w:r w:rsidRPr="00DA69A7">
        <w:rPr>
          <w:rFonts w:cs="Times New Roman"/>
          <w:szCs w:val="28"/>
        </w:rPr>
        <w:t>neposlední řadě i mužský a ženský genitál.“</w:t>
      </w:r>
      <w:r w:rsidRPr="00DA69A7">
        <w:rPr>
          <w:rStyle w:val="Znakapoznpodarou"/>
          <w:rFonts w:cs="Times New Roman"/>
          <w:szCs w:val="28"/>
        </w:rPr>
        <w:footnoteReference w:id="89"/>
      </w:r>
    </w:p>
    <w:p w:rsidR="00520990" w:rsidRPr="00DA69A7" w:rsidRDefault="00520990" w:rsidP="00362736">
      <w:pPr>
        <w:spacing w:after="0" w:line="360" w:lineRule="auto"/>
        <w:ind w:firstLine="567"/>
        <w:jc w:val="both"/>
        <w:rPr>
          <w:rFonts w:cs="Times New Roman"/>
          <w:szCs w:val="24"/>
        </w:rPr>
      </w:pPr>
      <w:r w:rsidRPr="00DA69A7">
        <w:rPr>
          <w:rFonts w:cs="Times New Roman"/>
          <w:szCs w:val="24"/>
        </w:rPr>
        <w:t>Díky archeologickým nálezům víme, že piercing má histor</w:t>
      </w:r>
      <w:r w:rsidR="00362736">
        <w:rPr>
          <w:rFonts w:cs="Times New Roman"/>
          <w:szCs w:val="24"/>
        </w:rPr>
        <w:t xml:space="preserve">ii dlouhou několik tisíc let. V </w:t>
      </w:r>
      <w:r w:rsidRPr="00DA69A7">
        <w:rPr>
          <w:rFonts w:cs="Times New Roman"/>
          <w:szCs w:val="24"/>
        </w:rPr>
        <w:t xml:space="preserve">počátcích měl náboženský význam, či význam ukazatele postavení jedince ve </w:t>
      </w:r>
      <w:r w:rsidR="00362736">
        <w:rPr>
          <w:rFonts w:cs="Times New Roman"/>
          <w:szCs w:val="24"/>
        </w:rPr>
        <w:t xml:space="preserve">společnosti. Oproti tomu v </w:t>
      </w:r>
      <w:r w:rsidRPr="00DA69A7">
        <w:rPr>
          <w:rFonts w:cs="Times New Roman"/>
          <w:szCs w:val="24"/>
        </w:rPr>
        <w:t>anti</w:t>
      </w:r>
      <w:r w:rsidR="00362736">
        <w:rPr>
          <w:rFonts w:cs="Times New Roman"/>
          <w:szCs w:val="24"/>
        </w:rPr>
        <w:t xml:space="preserve">ckém Řecku bylo nošení šperků v </w:t>
      </w:r>
      <w:r w:rsidRPr="00DA69A7">
        <w:rPr>
          <w:rFonts w:cs="Times New Roman"/>
          <w:szCs w:val="24"/>
        </w:rPr>
        <w:t>kůži považováno za barbarství a je</w:t>
      </w:r>
      <w:r w:rsidR="00362736">
        <w:rPr>
          <w:rFonts w:cs="Times New Roman"/>
          <w:szCs w:val="24"/>
        </w:rPr>
        <w:t xml:space="preserve">jich používání bylo trestáno. V </w:t>
      </w:r>
      <w:r w:rsidRPr="00DA69A7">
        <w:rPr>
          <w:rFonts w:cs="Times New Roman"/>
          <w:szCs w:val="24"/>
        </w:rPr>
        <w:t>novověku byl</w:t>
      </w:r>
      <w:r w:rsidR="00362736">
        <w:rPr>
          <w:rFonts w:cs="Times New Roman"/>
          <w:szCs w:val="24"/>
        </w:rPr>
        <w:t xml:space="preserve"> tento jev spojován především s hnutím </w:t>
      </w:r>
      <w:proofErr w:type="spellStart"/>
      <w:r w:rsidR="00362736">
        <w:rPr>
          <w:rFonts w:cs="Times New Roman"/>
          <w:szCs w:val="24"/>
        </w:rPr>
        <w:t>hippies</w:t>
      </w:r>
      <w:proofErr w:type="spellEnd"/>
      <w:r w:rsidR="00362736">
        <w:rPr>
          <w:rFonts w:cs="Times New Roman"/>
          <w:szCs w:val="24"/>
        </w:rPr>
        <w:t xml:space="preserve">, později s </w:t>
      </w:r>
      <w:r w:rsidRPr="00DA69A7">
        <w:rPr>
          <w:rFonts w:cs="Times New Roman"/>
          <w:szCs w:val="24"/>
        </w:rPr>
        <w:t xml:space="preserve">přívrženci hudebního stylu punk, kteří se chtěli odlišit od svého konzervativního </w:t>
      </w:r>
      <w:r w:rsidRPr="00DA69A7">
        <w:rPr>
          <w:rFonts w:cs="Times New Roman"/>
          <w:szCs w:val="24"/>
        </w:rPr>
        <w:lastRenderedPageBreak/>
        <w:t xml:space="preserve">prostředí. Postupem času piercing pronikl do společnosti jako fenomén – zejména díky módním návrhářům a celebritám, kteří piercing využívali jako způsob odlišení se od ostatních. Piercing tak byl rozšířen mezi mládeží a následně i </w:t>
      </w:r>
      <w:r w:rsidR="00362736">
        <w:rPr>
          <w:rFonts w:cs="Times New Roman"/>
          <w:szCs w:val="24"/>
        </w:rPr>
        <w:t xml:space="preserve">do </w:t>
      </w:r>
      <w:r w:rsidRPr="00DA69A7">
        <w:rPr>
          <w:rFonts w:cs="Times New Roman"/>
          <w:szCs w:val="24"/>
        </w:rPr>
        <w:t>celé společnosti.</w:t>
      </w:r>
      <w:r w:rsidRPr="00DA69A7">
        <w:rPr>
          <w:rStyle w:val="Znakapoznpodarou"/>
          <w:rFonts w:cs="Times New Roman"/>
          <w:szCs w:val="24"/>
        </w:rPr>
        <w:footnoteReference w:id="90"/>
      </w:r>
    </w:p>
    <w:p w:rsidR="00520990" w:rsidRPr="00DA69A7" w:rsidRDefault="00362736" w:rsidP="00362736">
      <w:pPr>
        <w:spacing w:after="0" w:line="360" w:lineRule="auto"/>
        <w:ind w:firstLine="567"/>
        <w:jc w:val="both"/>
        <w:rPr>
          <w:rFonts w:cs="Times New Roman"/>
          <w:szCs w:val="28"/>
        </w:rPr>
      </w:pPr>
      <w:r>
        <w:rPr>
          <w:rFonts w:cs="Times New Roman"/>
          <w:szCs w:val="28"/>
        </w:rPr>
        <w:t xml:space="preserve">V souvislosti s </w:t>
      </w:r>
      <w:r w:rsidR="00520990" w:rsidRPr="00DA69A7">
        <w:rPr>
          <w:rFonts w:cs="Times New Roman"/>
          <w:szCs w:val="28"/>
        </w:rPr>
        <w:t xml:space="preserve">piercingem existují tři diskurzy. Prvním je pedagogicko-psychologický, který piercing vnímá jako jev, kterému je </w:t>
      </w:r>
      <w:r>
        <w:rPr>
          <w:rFonts w:cs="Times New Roman"/>
          <w:szCs w:val="28"/>
        </w:rPr>
        <w:t xml:space="preserve">třeba předcházet. Piercing je v tomto případě spojován s </w:t>
      </w:r>
      <w:r w:rsidR="00520990" w:rsidRPr="00DA69A7">
        <w:rPr>
          <w:rFonts w:cs="Times New Roman"/>
          <w:szCs w:val="28"/>
        </w:rPr>
        <w:t>patologickým chováním, jako je kouření, užívání drog, deviantní až sebepoškozující sklony atp. Druhým diskurzem je medicínský, jež vnímá piercing jako ohrožení zdraví jedince (ať už se jedná o onemocnění, či alergické reakce). Třetím diskurzem je pak antropologicko-sociologický, který piercing vnímá jako fenomén, jež je nutné zkoumat.</w:t>
      </w:r>
      <w:r w:rsidR="00520990" w:rsidRPr="00DA69A7">
        <w:rPr>
          <w:rStyle w:val="Znakapoznpodarou"/>
          <w:rFonts w:cs="Times New Roman"/>
          <w:szCs w:val="28"/>
        </w:rPr>
        <w:footnoteReference w:id="91"/>
      </w:r>
    </w:p>
    <w:p w:rsidR="00520990" w:rsidRPr="00DA69A7" w:rsidRDefault="00520990" w:rsidP="00362736">
      <w:pPr>
        <w:spacing w:after="0" w:line="360" w:lineRule="auto"/>
        <w:ind w:firstLine="567"/>
        <w:jc w:val="both"/>
        <w:rPr>
          <w:rFonts w:cs="Times New Roman"/>
          <w:szCs w:val="24"/>
        </w:rPr>
      </w:pPr>
      <w:r w:rsidRPr="00DA69A7">
        <w:rPr>
          <w:rFonts w:cs="Times New Roman"/>
          <w:szCs w:val="28"/>
        </w:rPr>
        <w:t>Je vhodné zmínit také diskurz mediální. Ten však nelze považovat za relevantní zdroj informací, neboť čerpá ze všech tří diskurzů a neřeší přitom jejich vzájemnou neslučitelnost.</w:t>
      </w:r>
      <w:r w:rsidRPr="00DA69A7">
        <w:rPr>
          <w:rStyle w:val="Znakapoznpodarou"/>
          <w:rFonts w:cs="Times New Roman"/>
          <w:szCs w:val="24"/>
        </w:rPr>
        <w:footnoteReference w:id="92"/>
      </w:r>
      <w:r w:rsidRPr="00DA69A7">
        <w:rPr>
          <w:rFonts w:cs="Times New Roman"/>
          <w:szCs w:val="24"/>
        </w:rPr>
        <w:t xml:space="preserve"> Toto lze považovat za velmi pr</w:t>
      </w:r>
      <w:r w:rsidR="00362736">
        <w:rPr>
          <w:rFonts w:cs="Times New Roman"/>
          <w:szCs w:val="24"/>
        </w:rPr>
        <w:t xml:space="preserve">oblematické, neboť média mají v souvislosti s </w:t>
      </w:r>
      <w:r w:rsidRPr="00DA69A7">
        <w:rPr>
          <w:rFonts w:cs="Times New Roman"/>
          <w:szCs w:val="24"/>
        </w:rPr>
        <w:t>utvářením názorů spo</w:t>
      </w:r>
      <w:r w:rsidR="00362736">
        <w:rPr>
          <w:rFonts w:cs="Times New Roman"/>
          <w:szCs w:val="24"/>
        </w:rPr>
        <w:t>lečnosti velmi silné postavení.</w:t>
      </w:r>
    </w:p>
    <w:p w:rsidR="00AE6321" w:rsidRPr="00DA69A7" w:rsidRDefault="00AE6321" w:rsidP="00DA69A7">
      <w:pPr>
        <w:spacing w:after="0" w:line="360" w:lineRule="auto"/>
        <w:jc w:val="both"/>
        <w:rPr>
          <w:rFonts w:eastAsiaTheme="majorEastAsia" w:cs="Times New Roman"/>
          <w:b/>
          <w:color w:val="000000" w:themeColor="text1"/>
          <w:sz w:val="32"/>
          <w:szCs w:val="32"/>
        </w:rPr>
      </w:pPr>
      <w:r w:rsidRPr="00DA69A7">
        <w:rPr>
          <w:rFonts w:cs="Times New Roman"/>
        </w:rPr>
        <w:br w:type="page"/>
      </w:r>
    </w:p>
    <w:p w:rsidR="00635A0C" w:rsidRPr="00DA69A7" w:rsidRDefault="00635A0C" w:rsidP="00DA69A7">
      <w:pPr>
        <w:pStyle w:val="Nadpis1"/>
        <w:spacing w:before="0" w:line="360" w:lineRule="auto"/>
        <w:jc w:val="both"/>
        <w:rPr>
          <w:rFonts w:cs="Times New Roman"/>
          <w:b w:val="0"/>
        </w:rPr>
      </w:pPr>
      <w:bookmarkStart w:id="24" w:name="_Toc513026526"/>
      <w:r w:rsidRPr="00DA69A7">
        <w:rPr>
          <w:rFonts w:cs="Times New Roman"/>
        </w:rPr>
        <w:lastRenderedPageBreak/>
        <w:t>5</w:t>
      </w:r>
      <w:r w:rsidRPr="00DA69A7">
        <w:rPr>
          <w:rFonts w:cs="Times New Roman"/>
        </w:rPr>
        <w:tab/>
      </w:r>
      <w:r w:rsidR="008A7853" w:rsidRPr="00DA69A7">
        <w:rPr>
          <w:rFonts w:cs="Times New Roman"/>
        </w:rPr>
        <w:t>P</w:t>
      </w:r>
      <w:r w:rsidR="005646F9" w:rsidRPr="00DA69A7">
        <w:rPr>
          <w:rFonts w:cs="Times New Roman"/>
        </w:rPr>
        <w:t>raktické případy</w:t>
      </w:r>
      <w:r w:rsidR="00CD373B" w:rsidRPr="00DA69A7">
        <w:rPr>
          <w:rFonts w:cs="Times New Roman"/>
        </w:rPr>
        <w:t xml:space="preserve"> </w:t>
      </w:r>
      <w:r w:rsidR="00362736">
        <w:rPr>
          <w:rFonts w:cs="Times New Roman"/>
        </w:rPr>
        <w:t xml:space="preserve">z </w:t>
      </w:r>
      <w:r w:rsidR="00AB1CD9" w:rsidRPr="00DA69A7">
        <w:rPr>
          <w:rFonts w:cs="Times New Roman"/>
        </w:rPr>
        <w:t xml:space="preserve">oblasti </w:t>
      </w:r>
      <w:r w:rsidR="00CD373B" w:rsidRPr="00DA69A7">
        <w:rPr>
          <w:rFonts w:cs="Times New Roman"/>
        </w:rPr>
        <w:t>p</w:t>
      </w:r>
      <w:r w:rsidR="008A7853" w:rsidRPr="00DA69A7">
        <w:rPr>
          <w:rFonts w:cs="Times New Roman"/>
        </w:rPr>
        <w:t>racovněprávní diskriminace na základě vnějších znaků</w:t>
      </w:r>
      <w:bookmarkEnd w:id="24"/>
    </w:p>
    <w:p w:rsidR="00520990" w:rsidRPr="00DA69A7" w:rsidRDefault="00362736" w:rsidP="00DA69A7">
      <w:pPr>
        <w:pStyle w:val="Nadpis2"/>
        <w:spacing w:before="0" w:line="360" w:lineRule="auto"/>
        <w:jc w:val="both"/>
        <w:rPr>
          <w:rFonts w:cs="Times New Roman"/>
        </w:rPr>
      </w:pPr>
      <w:bookmarkStart w:id="25" w:name="_Toc513026527"/>
      <w:r>
        <w:rPr>
          <w:rFonts w:cs="Times New Roman"/>
        </w:rPr>
        <w:t>5.1</w:t>
      </w:r>
      <w:r>
        <w:rPr>
          <w:rFonts w:cs="Times New Roman"/>
        </w:rPr>
        <w:tab/>
        <w:t xml:space="preserve">K </w:t>
      </w:r>
      <w:r w:rsidR="00116322" w:rsidRPr="00DA69A7">
        <w:rPr>
          <w:rFonts w:cs="Times New Roman"/>
        </w:rPr>
        <w:t>pracovněprávní diskriminaci na základě rasy a etnického původu</w:t>
      </w:r>
      <w:bookmarkEnd w:id="25"/>
    </w:p>
    <w:p w:rsidR="00E7117D" w:rsidRPr="00DA69A7" w:rsidRDefault="00CD373B" w:rsidP="00362736">
      <w:pPr>
        <w:tabs>
          <w:tab w:val="left" w:pos="567"/>
        </w:tabs>
        <w:spacing w:after="0" w:line="360" w:lineRule="auto"/>
        <w:jc w:val="both"/>
        <w:rPr>
          <w:rFonts w:cs="Times New Roman"/>
        </w:rPr>
      </w:pPr>
      <w:r w:rsidRPr="00DA69A7">
        <w:rPr>
          <w:rFonts w:cs="Times New Roman"/>
        </w:rPr>
        <w:tab/>
        <w:t xml:space="preserve">Ústavní soud </w:t>
      </w:r>
      <w:r w:rsidR="004C24AE" w:rsidRPr="00DA69A7">
        <w:rPr>
          <w:rFonts w:cs="Times New Roman"/>
        </w:rPr>
        <w:t xml:space="preserve">ČR </w:t>
      </w:r>
      <w:r w:rsidRPr="00DA69A7">
        <w:rPr>
          <w:rFonts w:cs="Times New Roman"/>
        </w:rPr>
        <w:t>se</w:t>
      </w:r>
      <w:r w:rsidR="00E46FA4" w:rsidRPr="00DA69A7">
        <w:rPr>
          <w:rFonts w:cs="Times New Roman"/>
        </w:rPr>
        <w:t xml:space="preserve"> ve svém </w:t>
      </w:r>
      <w:r w:rsidR="00E46FA4" w:rsidRPr="00DA69A7">
        <w:rPr>
          <w:rFonts w:cs="Times New Roman"/>
          <w:b/>
        </w:rPr>
        <w:t xml:space="preserve">usnesení ze dne 9. června 2015, </w:t>
      </w:r>
      <w:proofErr w:type="spellStart"/>
      <w:r w:rsidR="00E46FA4" w:rsidRPr="00DA69A7">
        <w:rPr>
          <w:rFonts w:cs="Times New Roman"/>
          <w:b/>
        </w:rPr>
        <w:t>sp</w:t>
      </w:r>
      <w:proofErr w:type="spellEnd"/>
      <w:r w:rsidR="00E46FA4" w:rsidRPr="00DA69A7">
        <w:rPr>
          <w:rFonts w:cs="Times New Roman"/>
          <w:b/>
        </w:rPr>
        <w:t>. zn. IV. ÚS 2418/14</w:t>
      </w:r>
      <w:r w:rsidR="00E46FA4" w:rsidRPr="00DA69A7">
        <w:rPr>
          <w:rFonts w:cs="Times New Roman"/>
        </w:rPr>
        <w:t xml:space="preserve">, </w:t>
      </w:r>
      <w:r w:rsidRPr="00DA69A7">
        <w:rPr>
          <w:rFonts w:cs="Times New Roman"/>
        </w:rPr>
        <w:t xml:space="preserve">zabýval </w:t>
      </w:r>
      <w:r w:rsidR="006F7E38" w:rsidRPr="00DA69A7">
        <w:rPr>
          <w:rFonts w:cs="Times New Roman"/>
        </w:rPr>
        <w:t xml:space="preserve">ústavní stížností podanou stěžovatelem Milošem </w:t>
      </w:r>
      <w:proofErr w:type="spellStart"/>
      <w:r w:rsidR="006F7E38" w:rsidRPr="00DA69A7">
        <w:rPr>
          <w:rFonts w:cs="Times New Roman"/>
        </w:rPr>
        <w:t>Golubovičem</w:t>
      </w:r>
      <w:proofErr w:type="spellEnd"/>
      <w:r w:rsidR="006F7E38" w:rsidRPr="00DA69A7">
        <w:rPr>
          <w:rFonts w:cs="Times New Roman"/>
        </w:rPr>
        <w:t>, kter</w:t>
      </w:r>
      <w:r w:rsidR="004C24AE" w:rsidRPr="00DA69A7">
        <w:rPr>
          <w:rFonts w:cs="Times New Roman"/>
        </w:rPr>
        <w:t>ý</w:t>
      </w:r>
      <w:r w:rsidR="006F7E38" w:rsidRPr="00DA69A7">
        <w:rPr>
          <w:rFonts w:cs="Times New Roman"/>
        </w:rPr>
        <w:t xml:space="preserve"> </w:t>
      </w:r>
      <w:r w:rsidR="00316052" w:rsidRPr="00DA69A7">
        <w:rPr>
          <w:rFonts w:cs="Times New Roman"/>
        </w:rPr>
        <w:t>žádal</w:t>
      </w:r>
      <w:r w:rsidR="006F7E38" w:rsidRPr="00DA69A7">
        <w:rPr>
          <w:rFonts w:cs="Times New Roman"/>
        </w:rPr>
        <w:t xml:space="preserve"> zrušení rozhodnutí obecných soudů, </w:t>
      </w:r>
      <w:r w:rsidR="00362736">
        <w:rPr>
          <w:rFonts w:cs="Times New Roman"/>
        </w:rPr>
        <w:t xml:space="preserve">kterými dle jeho názoru došlo k </w:t>
      </w:r>
      <w:r w:rsidR="006F7E38" w:rsidRPr="00DA69A7">
        <w:rPr>
          <w:rFonts w:cs="Times New Roman"/>
        </w:rPr>
        <w:t>zásahu do jeho práv a svobod zaruče</w:t>
      </w:r>
      <w:r w:rsidR="004C24AE" w:rsidRPr="00DA69A7">
        <w:rPr>
          <w:rFonts w:cs="Times New Roman"/>
        </w:rPr>
        <w:t>ných čl. 36 odst. 1 LZPS.</w:t>
      </w:r>
      <w:r w:rsidR="004C24AE" w:rsidRPr="00DA69A7">
        <w:rPr>
          <w:rStyle w:val="Znakapoznpodarou"/>
          <w:rFonts w:cs="Times New Roman"/>
        </w:rPr>
        <w:footnoteReference w:id="93"/>
      </w:r>
    </w:p>
    <w:p w:rsidR="004C24AE" w:rsidRPr="00DA69A7" w:rsidRDefault="004C24AE" w:rsidP="00362736">
      <w:pPr>
        <w:tabs>
          <w:tab w:val="left" w:pos="567"/>
        </w:tabs>
        <w:spacing w:after="0" w:line="360" w:lineRule="auto"/>
        <w:jc w:val="both"/>
        <w:rPr>
          <w:rFonts w:cs="Times New Roman"/>
        </w:rPr>
      </w:pPr>
      <w:r w:rsidRPr="00DA69A7">
        <w:rPr>
          <w:rFonts w:cs="Times New Roman"/>
        </w:rPr>
        <w:tab/>
        <w:t>Stěžovatel</w:t>
      </w:r>
      <w:r w:rsidR="00316052" w:rsidRPr="00DA69A7">
        <w:rPr>
          <w:rFonts w:cs="Times New Roman"/>
        </w:rPr>
        <w:t xml:space="preserve"> se </w:t>
      </w:r>
      <w:r w:rsidRPr="00DA69A7">
        <w:rPr>
          <w:rFonts w:cs="Times New Roman"/>
        </w:rPr>
        <w:t xml:space="preserve">před obecnými soudy </w:t>
      </w:r>
      <w:r w:rsidR="00316052" w:rsidRPr="00DA69A7">
        <w:rPr>
          <w:rFonts w:cs="Times New Roman"/>
        </w:rPr>
        <w:t>domáhal neplatnosti</w:t>
      </w:r>
      <w:r w:rsidRPr="00DA69A7">
        <w:rPr>
          <w:rFonts w:cs="Times New Roman"/>
        </w:rPr>
        <w:t xml:space="preserve"> skončení pracovního poměru pro nadbytečnost vůči Českým aeroliniím, a. s., jakožto svému zaměstna</w:t>
      </w:r>
      <w:r w:rsidR="00362736">
        <w:rPr>
          <w:rFonts w:cs="Times New Roman"/>
        </w:rPr>
        <w:t xml:space="preserve">vateli. Dle jeho názoru došlo k ukončení pracovního poměru z </w:t>
      </w:r>
      <w:r w:rsidRPr="00DA69A7">
        <w:rPr>
          <w:rFonts w:cs="Times New Roman"/>
        </w:rPr>
        <w:t>důvodu jeho etnického původu, tedy na základě zakázaného diskriminačního důvodu. Tvrdil</w:t>
      </w:r>
      <w:r w:rsidR="00316052" w:rsidRPr="00DA69A7">
        <w:rPr>
          <w:rFonts w:cs="Times New Roman"/>
        </w:rPr>
        <w:t>, že se jej zaměstnavatel</w:t>
      </w:r>
      <w:r w:rsidR="002C4E72" w:rsidRPr="00DA69A7">
        <w:rPr>
          <w:rFonts w:cs="Times New Roman"/>
        </w:rPr>
        <w:t xml:space="preserve"> </w:t>
      </w:r>
      <w:r w:rsidR="00316052" w:rsidRPr="00DA69A7">
        <w:rPr>
          <w:rFonts w:cs="Times New Roman"/>
        </w:rPr>
        <w:t>snažil</w:t>
      </w:r>
      <w:r w:rsidRPr="00DA69A7">
        <w:rPr>
          <w:rFonts w:cs="Times New Roman"/>
        </w:rPr>
        <w:t xml:space="preserve"> </w:t>
      </w:r>
      <w:r w:rsidR="00E95849" w:rsidRPr="00DA69A7">
        <w:rPr>
          <w:rFonts w:cs="Times New Roman"/>
        </w:rPr>
        <w:t xml:space="preserve">zbavit </w:t>
      </w:r>
      <w:r w:rsidR="002C4E72" w:rsidRPr="00DA69A7">
        <w:rPr>
          <w:rFonts w:cs="Times New Roman"/>
        </w:rPr>
        <w:t>šikanou při přezkoušení profesní způsobilosti, poté využil ekonomické situace firmy a propustil jej pro nadbytečnost. Jeho pracovní výkony však byly hodnoceny kladně.</w:t>
      </w:r>
    </w:p>
    <w:p w:rsidR="002C4E72" w:rsidRPr="00DA69A7" w:rsidRDefault="002C4E72" w:rsidP="00362736">
      <w:pPr>
        <w:tabs>
          <w:tab w:val="left" w:pos="567"/>
        </w:tabs>
        <w:spacing w:after="0" w:line="360" w:lineRule="auto"/>
        <w:jc w:val="both"/>
        <w:rPr>
          <w:rFonts w:cs="Times New Roman"/>
        </w:rPr>
      </w:pPr>
      <w:r w:rsidRPr="00DA69A7">
        <w:rPr>
          <w:rFonts w:cs="Times New Roman"/>
        </w:rPr>
        <w:tab/>
        <w:t xml:space="preserve">Dle nalézacího soudu výpověď splňovala potřebné náležitosti a zaměstnavateli se podařilo prokázat nadbytečnost žalobce (jeho pracovní místo bylo zrušeno). U odvolacího soudu se stěžovateli nepodařilo prokázat </w:t>
      </w:r>
      <w:r w:rsidR="00316052" w:rsidRPr="00DA69A7">
        <w:rPr>
          <w:rFonts w:cs="Times New Roman"/>
        </w:rPr>
        <w:t>tvrzenou diskriminaci a ten proto potvrdil rozsudek soudu prvního stupně.</w:t>
      </w:r>
    </w:p>
    <w:p w:rsidR="00316052" w:rsidRPr="00DA69A7" w:rsidRDefault="00362736" w:rsidP="00362736">
      <w:pPr>
        <w:tabs>
          <w:tab w:val="left" w:pos="567"/>
        </w:tabs>
        <w:spacing w:after="0" w:line="360" w:lineRule="auto"/>
        <w:jc w:val="both"/>
        <w:rPr>
          <w:rFonts w:cs="Times New Roman"/>
        </w:rPr>
      </w:pPr>
      <w:r>
        <w:rPr>
          <w:rFonts w:cs="Times New Roman"/>
        </w:rPr>
        <w:tab/>
        <w:t xml:space="preserve">Stěžovatel v </w:t>
      </w:r>
      <w:r w:rsidR="00316052" w:rsidRPr="00DA69A7">
        <w:rPr>
          <w:rFonts w:cs="Times New Roman"/>
        </w:rPr>
        <w:t>řízení před obecnými soudy navrhl několik svědků a důkaz zvukovým záznamem. Ten měl obsahovat rozhovor dokazující tvrzenou šikanu ze strany zaměstnavatele. Důkazy však byly ozn</w:t>
      </w:r>
      <w:r>
        <w:rPr>
          <w:rFonts w:cs="Times New Roman"/>
        </w:rPr>
        <w:t xml:space="preserve">ačeny za nadbytečné a žádný z nich obecné soudy neprovedly. V souvislosti s nahrávkou soudy vycházely z </w:t>
      </w:r>
      <w:r w:rsidR="00316052" w:rsidRPr="00DA69A7">
        <w:rPr>
          <w:rFonts w:cs="Times New Roman"/>
        </w:rPr>
        <w:t>nezákonnosti takto poříze</w:t>
      </w:r>
      <w:r>
        <w:rPr>
          <w:rFonts w:cs="Times New Roman"/>
        </w:rPr>
        <w:t xml:space="preserve">ného zvukového záznamu, neboť k </w:t>
      </w:r>
      <w:r w:rsidR="00316052" w:rsidRPr="00DA69A7">
        <w:rPr>
          <w:rFonts w:cs="Times New Roman"/>
        </w:rPr>
        <w:t xml:space="preserve">němu nebylo dáno svolení </w:t>
      </w:r>
      <w:r w:rsidR="00484317" w:rsidRPr="00DA69A7">
        <w:rPr>
          <w:rFonts w:cs="Times New Roman"/>
        </w:rPr>
        <w:t>dotčené strany (zaměstnavatele) a stěžovatelovo tvrzení tedy nebylo podloženo žádným svědectvím.</w:t>
      </w:r>
      <w:r w:rsidR="00FA5AF2" w:rsidRPr="00DA69A7">
        <w:rPr>
          <w:rStyle w:val="Znakapoznpodarou"/>
          <w:rFonts w:cs="Times New Roman"/>
        </w:rPr>
        <w:footnoteReference w:id="94"/>
      </w:r>
    </w:p>
    <w:p w:rsidR="00E46FA4" w:rsidRPr="00DA69A7" w:rsidRDefault="00E46FA4" w:rsidP="00362736">
      <w:pPr>
        <w:tabs>
          <w:tab w:val="left" w:pos="567"/>
        </w:tabs>
        <w:spacing w:after="0" w:line="360" w:lineRule="auto"/>
        <w:jc w:val="both"/>
        <w:rPr>
          <w:rFonts w:cs="Times New Roman"/>
        </w:rPr>
      </w:pPr>
      <w:r w:rsidRPr="00DA69A7">
        <w:rPr>
          <w:rFonts w:cs="Times New Roman"/>
        </w:rPr>
        <w:tab/>
        <w:t xml:space="preserve">Zde je namístě zmínit nález Ústavního soudu ze dne 9. prosince 2014, </w:t>
      </w:r>
      <w:proofErr w:type="spellStart"/>
      <w:r w:rsidRPr="00DA69A7">
        <w:rPr>
          <w:rFonts w:cs="Times New Roman"/>
        </w:rPr>
        <w:t>sp</w:t>
      </w:r>
      <w:proofErr w:type="spellEnd"/>
      <w:r w:rsidRPr="00DA69A7">
        <w:rPr>
          <w:rFonts w:cs="Times New Roman"/>
        </w:rPr>
        <w:t xml:space="preserve">. zn. II. </w:t>
      </w:r>
      <w:r w:rsidR="00362736">
        <w:rPr>
          <w:rFonts w:cs="Times New Roman"/>
        </w:rPr>
        <w:t xml:space="preserve">ÚS 1774/14, který se vyjádřil k </w:t>
      </w:r>
      <w:r w:rsidRPr="00DA69A7">
        <w:rPr>
          <w:rFonts w:cs="Times New Roman"/>
        </w:rPr>
        <w:t xml:space="preserve">použitelnosti zvukového záznamu pořízeného soukromou osobou bez vědomí dotčené strany. </w:t>
      </w:r>
      <w:r w:rsidR="00362736">
        <w:rPr>
          <w:rFonts w:cs="Times New Roman"/>
        </w:rPr>
        <w:t xml:space="preserve">Ústavní soud zde dospěl k </w:t>
      </w:r>
      <w:r w:rsidR="00FA5AF2" w:rsidRPr="00DA69A7">
        <w:rPr>
          <w:rFonts w:cs="Times New Roman"/>
        </w:rPr>
        <w:t>názoru, že takto pořízený záznam je použitelný, pokud slabší straně právního vztahu hrozí vážná újma (např. vý</w:t>
      </w:r>
      <w:r w:rsidR="00362736">
        <w:rPr>
          <w:rFonts w:cs="Times New Roman"/>
        </w:rPr>
        <w:t xml:space="preserve">pověď). Je možné to přirovnat k jednání v </w:t>
      </w:r>
      <w:r w:rsidR="00FA5AF2" w:rsidRPr="00DA69A7">
        <w:rPr>
          <w:rFonts w:cs="Times New Roman"/>
        </w:rPr>
        <w:t>krajní nouzi.</w:t>
      </w:r>
    </w:p>
    <w:p w:rsidR="00FA5AF2" w:rsidRPr="00DA69A7" w:rsidRDefault="00362736" w:rsidP="00362736">
      <w:pPr>
        <w:tabs>
          <w:tab w:val="left" w:pos="567"/>
        </w:tabs>
        <w:spacing w:after="0" w:line="360" w:lineRule="auto"/>
        <w:jc w:val="both"/>
        <w:rPr>
          <w:rFonts w:cs="Times New Roman"/>
        </w:rPr>
      </w:pPr>
      <w:r>
        <w:rPr>
          <w:rFonts w:cs="Times New Roman"/>
        </w:rPr>
        <w:tab/>
        <w:t xml:space="preserve">V </w:t>
      </w:r>
      <w:r w:rsidR="00FA5AF2" w:rsidRPr="00DA69A7">
        <w:rPr>
          <w:rFonts w:cs="Times New Roman"/>
        </w:rPr>
        <w:t xml:space="preserve">případě pana </w:t>
      </w:r>
      <w:proofErr w:type="spellStart"/>
      <w:r>
        <w:rPr>
          <w:rFonts w:cs="Times New Roman"/>
        </w:rPr>
        <w:t>Goluboviče</w:t>
      </w:r>
      <w:proofErr w:type="spellEnd"/>
      <w:r>
        <w:rPr>
          <w:rFonts w:cs="Times New Roman"/>
        </w:rPr>
        <w:t xml:space="preserve"> došel Ústavní soud k </w:t>
      </w:r>
      <w:r w:rsidR="00FA5AF2" w:rsidRPr="00DA69A7">
        <w:rPr>
          <w:rFonts w:cs="Times New Roman"/>
        </w:rPr>
        <w:t>závěru, že obecné soudy postupovaly</w:t>
      </w:r>
      <w:r w:rsidR="00B46CFE" w:rsidRPr="00DA69A7">
        <w:rPr>
          <w:rFonts w:cs="Times New Roman"/>
        </w:rPr>
        <w:t xml:space="preserve"> správně, neboť se zabývaly důvody a okolnostmi výpovědi, ale i možným diskriminačním </w:t>
      </w:r>
      <w:r w:rsidR="00B46CFE" w:rsidRPr="00DA69A7">
        <w:rPr>
          <w:rFonts w:cs="Times New Roman"/>
        </w:rPr>
        <w:lastRenderedPageBreak/>
        <w:t>cha</w:t>
      </w:r>
      <w:r>
        <w:rPr>
          <w:rFonts w:cs="Times New Roman"/>
        </w:rPr>
        <w:t xml:space="preserve">rakterem celé situace. Svědek v </w:t>
      </w:r>
      <w:r w:rsidR="00B46CFE" w:rsidRPr="00DA69A7">
        <w:rPr>
          <w:rFonts w:cs="Times New Roman"/>
        </w:rPr>
        <w:t>ústavní stížnosti již neuvádí, „[…] v čem by měly být navržené svědecké výpovědi přínosem pro objasnění skutkového stavu, případně, jak by skutkový stav již zjištěný mohl být na jejich základě změněn.“</w:t>
      </w:r>
      <w:r w:rsidR="00B46CFE" w:rsidRPr="00DA69A7">
        <w:rPr>
          <w:rStyle w:val="Znakapoznpodarou"/>
          <w:rFonts w:cs="Times New Roman"/>
        </w:rPr>
        <w:footnoteReference w:id="95"/>
      </w:r>
    </w:p>
    <w:p w:rsidR="00D96F6A" w:rsidRDefault="00B46CFE" w:rsidP="00362736">
      <w:pPr>
        <w:tabs>
          <w:tab w:val="left" w:pos="567"/>
        </w:tabs>
        <w:spacing w:after="0" w:line="360" w:lineRule="auto"/>
        <w:jc w:val="both"/>
        <w:rPr>
          <w:rFonts w:cs="Times New Roman"/>
        </w:rPr>
      </w:pPr>
      <w:r w:rsidRPr="00DA69A7">
        <w:rPr>
          <w:rFonts w:cs="Times New Roman"/>
        </w:rPr>
        <w:tab/>
        <w:t>Ústavní soud dále uvedl, že přezkum r</w:t>
      </w:r>
      <w:r w:rsidR="00362736">
        <w:rPr>
          <w:rFonts w:cs="Times New Roman"/>
        </w:rPr>
        <w:t xml:space="preserve">ozhodnutí obecných soudů není v </w:t>
      </w:r>
      <w:r w:rsidRPr="00DA69A7">
        <w:rPr>
          <w:rFonts w:cs="Times New Roman"/>
        </w:rPr>
        <w:t>jeho pravomoci. Zkoumá výlučně dodržování ústavních principů a napad</w:t>
      </w:r>
      <w:r w:rsidR="00362736">
        <w:rPr>
          <w:rFonts w:cs="Times New Roman"/>
        </w:rPr>
        <w:t xml:space="preserve">ená rozhodnutí byla v souladu s </w:t>
      </w:r>
      <w:r w:rsidRPr="00DA69A7">
        <w:rPr>
          <w:rFonts w:cs="Times New Roman"/>
        </w:rPr>
        <w:t>těmito principy. Na základě výše zmíněných okolností Ústavní soud stížnost odmítl jako zjevně neopodstatněnou.</w:t>
      </w:r>
      <w:r w:rsidR="008E4065" w:rsidRPr="00DA69A7">
        <w:rPr>
          <w:rStyle w:val="Znakapoznpodarou"/>
          <w:rFonts w:cs="Times New Roman"/>
        </w:rPr>
        <w:footnoteReference w:id="96"/>
      </w:r>
    </w:p>
    <w:p w:rsidR="005434ED" w:rsidRPr="00DA69A7" w:rsidRDefault="005434ED" w:rsidP="00362736">
      <w:pPr>
        <w:tabs>
          <w:tab w:val="left" w:pos="567"/>
        </w:tabs>
        <w:spacing w:after="0" w:line="360" w:lineRule="auto"/>
        <w:jc w:val="both"/>
        <w:rPr>
          <w:rFonts w:cs="Times New Roman"/>
        </w:rPr>
      </w:pPr>
    </w:p>
    <w:p w:rsidR="00520990" w:rsidRPr="00DA69A7" w:rsidRDefault="00520990" w:rsidP="00DA69A7">
      <w:pPr>
        <w:pStyle w:val="Nadpis2"/>
        <w:spacing w:before="0" w:line="360" w:lineRule="auto"/>
        <w:jc w:val="both"/>
        <w:rPr>
          <w:rFonts w:cs="Times New Roman"/>
        </w:rPr>
      </w:pPr>
      <w:bookmarkStart w:id="26" w:name="_Toc513026528"/>
      <w:r w:rsidRPr="00DA69A7">
        <w:rPr>
          <w:rFonts w:cs="Times New Roman"/>
        </w:rPr>
        <w:t>5.2</w:t>
      </w:r>
      <w:r w:rsidRPr="00DA69A7">
        <w:rPr>
          <w:rFonts w:cs="Times New Roman"/>
        </w:rPr>
        <w:tab/>
      </w:r>
      <w:r w:rsidR="00362736">
        <w:rPr>
          <w:rFonts w:cs="Times New Roman"/>
        </w:rPr>
        <w:t xml:space="preserve">K </w:t>
      </w:r>
      <w:r w:rsidR="00116322" w:rsidRPr="00DA69A7">
        <w:rPr>
          <w:rFonts w:cs="Times New Roman"/>
        </w:rPr>
        <w:t>pracovněprávní diskriminaci na základě zdravotního postižení</w:t>
      </w:r>
      <w:bookmarkEnd w:id="26"/>
    </w:p>
    <w:p w:rsidR="00687901" w:rsidRPr="00DA69A7" w:rsidRDefault="00CD373B" w:rsidP="00362736">
      <w:pPr>
        <w:tabs>
          <w:tab w:val="left" w:pos="567"/>
        </w:tabs>
        <w:spacing w:after="0" w:line="360" w:lineRule="auto"/>
        <w:jc w:val="both"/>
        <w:rPr>
          <w:rFonts w:cs="Times New Roman"/>
        </w:rPr>
      </w:pPr>
      <w:r w:rsidRPr="00DA69A7">
        <w:rPr>
          <w:rFonts w:cs="Times New Roman"/>
        </w:rPr>
        <w:tab/>
      </w:r>
      <w:r w:rsidR="00687901" w:rsidRPr="00DA69A7">
        <w:rPr>
          <w:rFonts w:cs="Times New Roman"/>
        </w:rPr>
        <w:t>ESLP</w:t>
      </w:r>
      <w:r w:rsidR="00A0726F" w:rsidRPr="00DA69A7">
        <w:rPr>
          <w:rFonts w:cs="Times New Roman"/>
        </w:rPr>
        <w:t xml:space="preserve"> se ve svém </w:t>
      </w:r>
      <w:r w:rsidR="00687901" w:rsidRPr="00DA69A7">
        <w:rPr>
          <w:rFonts w:cs="Times New Roman"/>
          <w:b/>
        </w:rPr>
        <w:t xml:space="preserve">rozhodnutí ze dne 6. ledna 2015, </w:t>
      </w:r>
      <w:proofErr w:type="spellStart"/>
      <w:r w:rsidR="00687901" w:rsidRPr="00DA69A7">
        <w:rPr>
          <w:rFonts w:cs="Times New Roman"/>
          <w:b/>
        </w:rPr>
        <w:t>sp</w:t>
      </w:r>
      <w:proofErr w:type="spellEnd"/>
      <w:r w:rsidR="00687901" w:rsidRPr="00DA69A7">
        <w:rPr>
          <w:rFonts w:cs="Times New Roman"/>
          <w:b/>
        </w:rPr>
        <w:t>. zn. 415/07</w:t>
      </w:r>
      <w:r w:rsidR="00A0726F" w:rsidRPr="00DA69A7">
        <w:rPr>
          <w:rFonts w:cs="Times New Roman"/>
        </w:rPr>
        <w:t>, zabýval</w:t>
      </w:r>
      <w:r w:rsidR="00687901" w:rsidRPr="00DA69A7">
        <w:rPr>
          <w:rFonts w:cs="Times New Roman"/>
        </w:rPr>
        <w:t xml:space="preserve"> stížností pana </w:t>
      </w:r>
      <w:proofErr w:type="spellStart"/>
      <w:r w:rsidR="00687901" w:rsidRPr="00DA69A7">
        <w:rPr>
          <w:rFonts w:cs="Times New Roman"/>
        </w:rPr>
        <w:t>Klauseckera</w:t>
      </w:r>
      <w:proofErr w:type="spellEnd"/>
      <w:r w:rsidR="00687901" w:rsidRPr="00DA69A7">
        <w:rPr>
          <w:rFonts w:cs="Times New Roman"/>
        </w:rPr>
        <w:t xml:space="preserve">, který namítal, že se před vnitrostátními soudy nemohl účinně bránit proti rozhodnutí Evropského patentového úřadu (dále jen „EPO“) o jeho nepřijetí do zaměstnání, jelikož </w:t>
      </w:r>
      <w:r w:rsidR="00CE30D6" w:rsidRPr="00DA69A7">
        <w:rPr>
          <w:rFonts w:cs="Times New Roman"/>
        </w:rPr>
        <w:t xml:space="preserve">tento úřad požíval jurisdikční imunitu před německými soudy. Dle jeho názoru došlo </w:t>
      </w:r>
      <w:r w:rsidR="00362736">
        <w:rPr>
          <w:rFonts w:cs="Times New Roman"/>
        </w:rPr>
        <w:t xml:space="preserve">k zásahu do práva na přístup k </w:t>
      </w:r>
      <w:r w:rsidR="00CE30D6" w:rsidRPr="00DA69A7">
        <w:rPr>
          <w:rFonts w:cs="Times New Roman"/>
        </w:rPr>
        <w:t>soudu dle čl. 6 odst. 1 Úmluvy.</w:t>
      </w:r>
    </w:p>
    <w:p w:rsidR="00C4338F" w:rsidRPr="00DA69A7" w:rsidRDefault="00CE30D6" w:rsidP="00362736">
      <w:pPr>
        <w:tabs>
          <w:tab w:val="left" w:pos="567"/>
        </w:tabs>
        <w:spacing w:after="0" w:line="360" w:lineRule="auto"/>
        <w:jc w:val="both"/>
        <w:rPr>
          <w:rFonts w:cs="Times New Roman"/>
        </w:rPr>
      </w:pPr>
      <w:r w:rsidRPr="00DA69A7">
        <w:rPr>
          <w:rFonts w:cs="Times New Roman"/>
        </w:rPr>
        <w:tab/>
        <w:t xml:space="preserve">Stěžovatel ve svých 18 letech přišel při nehodě o levou ruku, levé oko, a části prstů na ruce a byl tak uznán za osobu zdravotně postiženou (konkrétně osobou se závažným tělesným postižením). </w:t>
      </w:r>
      <w:r w:rsidR="00362736">
        <w:rPr>
          <w:rFonts w:cs="Times New Roman"/>
        </w:rPr>
        <w:t xml:space="preserve">V </w:t>
      </w:r>
      <w:r w:rsidRPr="00DA69A7">
        <w:rPr>
          <w:rFonts w:cs="Times New Roman"/>
        </w:rPr>
        <w:t xml:space="preserve">roce 2005 se ucházel o zaměstnání u EPO na pozici patentového úředníka. Zde úspěšně splnil zkoušky a po zdravotní prohlídce byl </w:t>
      </w:r>
      <w:r w:rsidR="00362736">
        <w:rPr>
          <w:rFonts w:cs="Times New Roman"/>
        </w:rPr>
        <w:t xml:space="preserve">uznán zdravotně způsobilým k </w:t>
      </w:r>
      <w:r w:rsidR="00C4338F" w:rsidRPr="00DA69A7">
        <w:rPr>
          <w:rFonts w:cs="Times New Roman"/>
        </w:rPr>
        <w:t>výkonu této pozice. Do</w:t>
      </w:r>
      <w:r w:rsidR="00362736">
        <w:rPr>
          <w:rFonts w:cs="Times New Roman"/>
        </w:rPr>
        <w:t xml:space="preserve"> zaměstnání však přijat nebyl z </w:t>
      </w:r>
      <w:r w:rsidR="00C4338F" w:rsidRPr="00DA69A7">
        <w:rPr>
          <w:rFonts w:cs="Times New Roman"/>
        </w:rPr>
        <w:t>důvodu nesplnění zdravotních požadavků.</w:t>
      </w:r>
      <w:r w:rsidR="00C4338F" w:rsidRPr="00DA69A7">
        <w:rPr>
          <w:rStyle w:val="Znakapoznpodarou"/>
          <w:rFonts w:cs="Times New Roman"/>
        </w:rPr>
        <w:footnoteReference w:id="97"/>
      </w:r>
    </w:p>
    <w:p w:rsidR="00CE30D6" w:rsidRPr="00DA69A7" w:rsidRDefault="00C4338F" w:rsidP="00362736">
      <w:pPr>
        <w:tabs>
          <w:tab w:val="left" w:pos="567"/>
        </w:tabs>
        <w:spacing w:after="0" w:line="360" w:lineRule="auto"/>
        <w:jc w:val="both"/>
        <w:rPr>
          <w:rFonts w:cs="Times New Roman"/>
        </w:rPr>
      </w:pPr>
      <w:r w:rsidRPr="00DA69A7">
        <w:rPr>
          <w:rFonts w:cs="Times New Roman"/>
        </w:rPr>
        <w:tab/>
        <w:t>Stěžovatel se domáhal nápravy u prezidenta EPO pomocí interního od</w:t>
      </w:r>
      <w:r w:rsidR="00362736">
        <w:rPr>
          <w:rFonts w:cs="Times New Roman"/>
        </w:rPr>
        <w:t xml:space="preserve">volání a namítal diskriminaci z </w:t>
      </w:r>
      <w:r w:rsidRPr="00DA69A7">
        <w:rPr>
          <w:rFonts w:cs="Times New Roman"/>
        </w:rPr>
        <w:t>důvodu zdravotního postižení. Stěžovatelovo odvolání EPO odmítl pro nepřípustnost, jelikož stěžovatel nebyl zaměstnancem úřadu. Ten se obrátil na Spolkový ústavní soud a namí</w:t>
      </w:r>
      <w:r w:rsidR="00362736">
        <w:rPr>
          <w:rFonts w:cs="Times New Roman"/>
        </w:rPr>
        <w:t xml:space="preserve">tal porušení práva na přístup k </w:t>
      </w:r>
      <w:r w:rsidRPr="00DA69A7">
        <w:rPr>
          <w:rFonts w:cs="Times New Roman"/>
        </w:rPr>
        <w:t>soudu. Spolkový ústavní soud tuto stížnost shledal jako nepřípustnou, neboť EPO požívá jurisdikční imunity před německými soudy.</w:t>
      </w:r>
    </w:p>
    <w:p w:rsidR="00C4338F" w:rsidRPr="00DA69A7" w:rsidRDefault="00C4338F" w:rsidP="00362736">
      <w:pPr>
        <w:tabs>
          <w:tab w:val="left" w:pos="567"/>
        </w:tabs>
        <w:spacing w:after="0" w:line="360" w:lineRule="auto"/>
        <w:jc w:val="both"/>
        <w:rPr>
          <w:rFonts w:cs="Times New Roman"/>
        </w:rPr>
      </w:pPr>
      <w:r w:rsidRPr="00DA69A7">
        <w:rPr>
          <w:rFonts w:cs="Times New Roman"/>
        </w:rPr>
        <w:tab/>
      </w:r>
      <w:r w:rsidR="00B22CEE" w:rsidRPr="00DA69A7">
        <w:rPr>
          <w:rFonts w:cs="Times New Roman"/>
        </w:rPr>
        <w:t>Stěžovatel se proto obrátil na Správní soud Mezinárodní organizace práce</w:t>
      </w:r>
      <w:r w:rsidR="00B22CEE" w:rsidRPr="00DA69A7">
        <w:rPr>
          <w:rStyle w:val="Znakapoznpodarou"/>
          <w:rFonts w:cs="Times New Roman"/>
        </w:rPr>
        <w:footnoteReference w:id="98"/>
      </w:r>
      <w:r w:rsidR="00B22CEE" w:rsidRPr="00DA69A7">
        <w:rPr>
          <w:rFonts w:cs="Times New Roman"/>
        </w:rPr>
        <w:t xml:space="preserve"> a na</w:t>
      </w:r>
      <w:r w:rsidR="00362736">
        <w:rPr>
          <w:rFonts w:cs="Times New Roman"/>
        </w:rPr>
        <w:t xml:space="preserve">mítal diskriminaci z </w:t>
      </w:r>
      <w:r w:rsidR="00B22CEE" w:rsidRPr="00DA69A7">
        <w:rPr>
          <w:rFonts w:cs="Times New Roman"/>
        </w:rPr>
        <w:t>důvodu jeho zdravotního postižení a porušení práva na spravedlivý proces. Ten jeho stížnost odm</w:t>
      </w:r>
      <w:r w:rsidR="00362736">
        <w:rPr>
          <w:rFonts w:cs="Times New Roman"/>
        </w:rPr>
        <w:t xml:space="preserve">ítl, jelikož stěžovatel nebyl v pracovním vztahu s EPO. EPO v srpnu 2007 souhlasil s </w:t>
      </w:r>
      <w:r w:rsidR="00B22CEE" w:rsidRPr="00DA69A7">
        <w:rPr>
          <w:rFonts w:cs="Times New Roman"/>
        </w:rPr>
        <w:t>řešením sporu před rozhodčím soudem a stěžovateli zaslal návrh</w:t>
      </w:r>
      <w:r w:rsidR="00362736">
        <w:rPr>
          <w:rFonts w:cs="Times New Roman"/>
        </w:rPr>
        <w:t xml:space="preserve"> rozhodčí smlouvy. Stěžovatel s </w:t>
      </w:r>
      <w:r w:rsidR="00B22CEE" w:rsidRPr="00DA69A7">
        <w:rPr>
          <w:rFonts w:cs="Times New Roman"/>
        </w:rPr>
        <w:t>návrhem nesouhlasil, protože dle jeho</w:t>
      </w:r>
      <w:r w:rsidR="00362736">
        <w:rPr>
          <w:rFonts w:cs="Times New Roman"/>
        </w:rPr>
        <w:t xml:space="preserve"> názoru porušuje čl. 6 Úmluvy v </w:t>
      </w:r>
      <w:r w:rsidR="00B22CEE" w:rsidRPr="00DA69A7">
        <w:rPr>
          <w:rFonts w:cs="Times New Roman"/>
        </w:rPr>
        <w:t>ohledu na právo veřejného projednání věci a vyzval EPO, aby se vzdal své jurisdikční imunity.</w:t>
      </w:r>
    </w:p>
    <w:p w:rsidR="00B22CEE" w:rsidRPr="00DA69A7" w:rsidRDefault="00B22CEE" w:rsidP="00362736">
      <w:pPr>
        <w:tabs>
          <w:tab w:val="left" w:pos="567"/>
        </w:tabs>
        <w:spacing w:after="0" w:line="360" w:lineRule="auto"/>
        <w:jc w:val="both"/>
        <w:rPr>
          <w:rFonts w:cs="Times New Roman"/>
        </w:rPr>
      </w:pPr>
      <w:r w:rsidRPr="00DA69A7">
        <w:rPr>
          <w:rFonts w:cs="Times New Roman"/>
        </w:rPr>
        <w:lastRenderedPageBreak/>
        <w:tab/>
        <w:t>Před ESLP stěžovatel namítal porušení práva na přístu</w:t>
      </w:r>
      <w:r w:rsidR="00362736">
        <w:rPr>
          <w:rFonts w:cs="Times New Roman"/>
        </w:rPr>
        <w:t xml:space="preserve">p k </w:t>
      </w:r>
      <w:r w:rsidRPr="00DA69A7">
        <w:rPr>
          <w:rFonts w:cs="Times New Roman"/>
        </w:rPr>
        <w:t xml:space="preserve">soudům, neochotu EPO vzdát se jurisdikční imunity a </w:t>
      </w:r>
      <w:r w:rsidR="00AF3AA3" w:rsidRPr="00DA69A7">
        <w:rPr>
          <w:rFonts w:cs="Times New Roman"/>
        </w:rPr>
        <w:t>také to, že řízení před EPO nebylo nezávislé.</w:t>
      </w:r>
    </w:p>
    <w:p w:rsidR="002D0AFF" w:rsidRPr="00DA69A7" w:rsidRDefault="00AF3AA3" w:rsidP="00362736">
      <w:pPr>
        <w:tabs>
          <w:tab w:val="left" w:pos="567"/>
        </w:tabs>
        <w:spacing w:after="0" w:line="360" w:lineRule="auto"/>
        <w:jc w:val="both"/>
        <w:rPr>
          <w:rFonts w:cs="Times New Roman"/>
        </w:rPr>
      </w:pPr>
      <w:r w:rsidRPr="00DA69A7">
        <w:rPr>
          <w:rFonts w:cs="Times New Roman"/>
        </w:rPr>
        <w:tab/>
      </w:r>
      <w:r w:rsidR="000E3D09" w:rsidRPr="00DA69A7">
        <w:rPr>
          <w:rFonts w:cs="Times New Roman"/>
        </w:rPr>
        <w:t>ESLP se vyjádřil, že přestože některé mezinárodní organizace požívají jurisdikční imunity, není možné, aby se zbavily odpovědnosti ohledně dodržování prá</w:t>
      </w:r>
      <w:r w:rsidR="00362736">
        <w:rPr>
          <w:rFonts w:cs="Times New Roman"/>
        </w:rPr>
        <w:t xml:space="preserve">v plynoucích z Úmluvy. V </w:t>
      </w:r>
      <w:r w:rsidR="000E3D09" w:rsidRPr="00DA69A7">
        <w:rPr>
          <w:rFonts w:cs="Times New Roman"/>
        </w:rPr>
        <w:t xml:space="preserve">tomto případě je pak rozhodující, zda měl stěžovatel alternativní </w:t>
      </w:r>
      <w:r w:rsidR="00362736">
        <w:rPr>
          <w:rFonts w:cs="Times New Roman"/>
        </w:rPr>
        <w:t xml:space="preserve">prostředky obrany svých práv. Z </w:t>
      </w:r>
      <w:r w:rsidR="000E3D09" w:rsidRPr="00DA69A7">
        <w:rPr>
          <w:rFonts w:cs="Times New Roman"/>
        </w:rPr>
        <w:t xml:space="preserve">důvodu </w:t>
      </w:r>
      <w:r w:rsidR="00362736">
        <w:rPr>
          <w:rFonts w:cs="Times New Roman"/>
        </w:rPr>
        <w:t xml:space="preserve">jurisdikční imunity EPO došlo k </w:t>
      </w:r>
      <w:r w:rsidR="000E3D09" w:rsidRPr="00DA69A7">
        <w:rPr>
          <w:rFonts w:cs="Times New Roman"/>
        </w:rPr>
        <w:t>omezení s</w:t>
      </w:r>
      <w:r w:rsidR="00362736">
        <w:rPr>
          <w:rFonts w:cs="Times New Roman"/>
        </w:rPr>
        <w:t xml:space="preserve">těžovatelova práva na přístup k </w:t>
      </w:r>
      <w:r w:rsidR="000E3D09" w:rsidRPr="00DA69A7">
        <w:rPr>
          <w:rFonts w:cs="Times New Roman"/>
        </w:rPr>
        <w:t>vnitrostátním soudům, EPO zároveň o stěžovatelově stížnosti nerozhodl meritorně, čímž bylo zasaženo</w:t>
      </w:r>
      <w:r w:rsidR="00362736">
        <w:rPr>
          <w:rFonts w:cs="Times New Roman"/>
        </w:rPr>
        <w:t xml:space="preserve"> do podstaty práva na přístup k soudům.</w:t>
      </w:r>
    </w:p>
    <w:p w:rsidR="002D0AFF" w:rsidRPr="00DA69A7" w:rsidRDefault="002D0AFF" w:rsidP="00362736">
      <w:pPr>
        <w:tabs>
          <w:tab w:val="left" w:pos="567"/>
        </w:tabs>
        <w:spacing w:after="0" w:line="360" w:lineRule="auto"/>
        <w:jc w:val="both"/>
        <w:rPr>
          <w:rFonts w:cs="Times New Roman"/>
        </w:rPr>
      </w:pPr>
      <w:r w:rsidRPr="00DA69A7">
        <w:rPr>
          <w:rFonts w:cs="Times New Roman"/>
        </w:rPr>
        <w:tab/>
        <w:t>Dle ESLP však měl stěžovatel možnost bránit svá práva zaručená úmluvou alternativním prostředkem – a to před rozhodčím soudem, kde by bylo rozhodováno dle stejných pravi</w:t>
      </w:r>
      <w:r w:rsidR="00362736">
        <w:rPr>
          <w:rFonts w:cs="Times New Roman"/>
        </w:rPr>
        <w:t xml:space="preserve">del, jako při řízení před EPO v </w:t>
      </w:r>
      <w:r w:rsidRPr="00DA69A7">
        <w:rPr>
          <w:rFonts w:cs="Times New Roman"/>
        </w:rPr>
        <w:t>případě, že by byl stěžovatel jejich zaměstnancem. Toto ESLP považ</w:t>
      </w:r>
      <w:r w:rsidR="00362736">
        <w:rPr>
          <w:rFonts w:cs="Times New Roman"/>
        </w:rPr>
        <w:t xml:space="preserve">oval za dostatečné a stížnost v </w:t>
      </w:r>
      <w:r w:rsidRPr="00DA69A7">
        <w:rPr>
          <w:rFonts w:cs="Times New Roman"/>
        </w:rPr>
        <w:t>této části odmítl pro zjevnou neopodstatněnost.</w:t>
      </w:r>
    </w:p>
    <w:p w:rsidR="007B08FA" w:rsidRPr="00DA69A7" w:rsidRDefault="007B08FA" w:rsidP="00362736">
      <w:pPr>
        <w:spacing w:after="0" w:line="360" w:lineRule="auto"/>
        <w:ind w:firstLine="567"/>
        <w:jc w:val="both"/>
        <w:rPr>
          <w:rFonts w:cs="Times New Roman"/>
        </w:rPr>
      </w:pPr>
      <w:r w:rsidRPr="00DA69A7">
        <w:rPr>
          <w:rFonts w:cs="Times New Roman"/>
        </w:rPr>
        <w:t>Ohledně řízení před orgány EPO je třeba stanovit, zda jednání mezinárodních organizací spadá do jurisdikce žalovaného státu. Ve vztahu k pracovněprávním sporům jsou státy odpovědné za jednání organizací, na které přenesly některé pravomoci a jsou zároveň jejími členy. Pokud je však mezinárodní organizací poskytovaná podobná ochrana práv, jako je zaručena Úmluvou a tato ochrana je dostatečná, použije se domněnka, že se stát neodchýlil od požadavků stanovených Úmluvou.</w:t>
      </w:r>
    </w:p>
    <w:p w:rsidR="00AF3AA3" w:rsidRDefault="00362736" w:rsidP="00362736">
      <w:pPr>
        <w:tabs>
          <w:tab w:val="left" w:pos="567"/>
        </w:tabs>
        <w:spacing w:after="0" w:line="360" w:lineRule="auto"/>
        <w:jc w:val="both"/>
        <w:rPr>
          <w:rFonts w:cs="Times New Roman"/>
        </w:rPr>
      </w:pPr>
      <w:r>
        <w:rPr>
          <w:rFonts w:cs="Times New Roman"/>
        </w:rPr>
        <w:tab/>
        <w:t xml:space="preserve">V tomto případě ESLP došel k </w:t>
      </w:r>
      <w:r w:rsidR="007B08FA" w:rsidRPr="00DA69A7">
        <w:rPr>
          <w:rFonts w:cs="Times New Roman"/>
        </w:rPr>
        <w:t>závěru, že rozhodčí řízení bylo dostatečnou ochranou, a proto není možné dovodit odpovědnost státu. Proto ESLP stížnost odmítl p</w:t>
      </w:r>
      <w:r>
        <w:rPr>
          <w:rFonts w:cs="Times New Roman"/>
        </w:rPr>
        <w:t xml:space="preserve">ro zjevnou neopodstatněnost i v </w:t>
      </w:r>
      <w:r w:rsidR="007B08FA" w:rsidRPr="00DA69A7">
        <w:rPr>
          <w:rFonts w:cs="Times New Roman"/>
        </w:rPr>
        <w:t>této části.</w:t>
      </w:r>
      <w:r w:rsidR="007B08FA" w:rsidRPr="00DA69A7">
        <w:rPr>
          <w:rStyle w:val="Znakapoznpodarou"/>
          <w:rFonts w:cs="Times New Roman"/>
        </w:rPr>
        <w:footnoteReference w:id="99"/>
      </w:r>
    </w:p>
    <w:p w:rsidR="005434ED" w:rsidRPr="00DA69A7" w:rsidRDefault="005434ED" w:rsidP="00362736">
      <w:pPr>
        <w:tabs>
          <w:tab w:val="left" w:pos="567"/>
        </w:tabs>
        <w:spacing w:after="0" w:line="360" w:lineRule="auto"/>
        <w:jc w:val="both"/>
        <w:rPr>
          <w:rFonts w:cs="Times New Roman"/>
        </w:rPr>
      </w:pPr>
    </w:p>
    <w:p w:rsidR="00E7117D" w:rsidRPr="00DA69A7" w:rsidRDefault="00520990" w:rsidP="00DA69A7">
      <w:pPr>
        <w:pStyle w:val="Nadpis2"/>
        <w:spacing w:before="0" w:line="360" w:lineRule="auto"/>
        <w:jc w:val="both"/>
        <w:rPr>
          <w:rFonts w:cs="Times New Roman"/>
        </w:rPr>
      </w:pPr>
      <w:bookmarkStart w:id="27" w:name="_Toc513026529"/>
      <w:r w:rsidRPr="00DA69A7">
        <w:rPr>
          <w:rFonts w:cs="Times New Roman"/>
        </w:rPr>
        <w:t>5.3</w:t>
      </w:r>
      <w:r w:rsidRPr="00DA69A7">
        <w:rPr>
          <w:rFonts w:cs="Times New Roman"/>
        </w:rPr>
        <w:tab/>
      </w:r>
      <w:r w:rsidR="00362736">
        <w:rPr>
          <w:rFonts w:cs="Times New Roman"/>
        </w:rPr>
        <w:t xml:space="preserve">K </w:t>
      </w:r>
      <w:r w:rsidR="005646F9" w:rsidRPr="00DA69A7">
        <w:rPr>
          <w:rFonts w:cs="Times New Roman"/>
        </w:rPr>
        <w:t>pracovněprávní diskriminaci</w:t>
      </w:r>
      <w:r w:rsidR="0092392F" w:rsidRPr="00DA69A7">
        <w:rPr>
          <w:rFonts w:cs="Times New Roman"/>
        </w:rPr>
        <w:t xml:space="preserve"> na základě tělesných modifikací</w:t>
      </w:r>
      <w:bookmarkEnd w:id="27"/>
    </w:p>
    <w:p w:rsidR="003F72F3" w:rsidRPr="00DA69A7" w:rsidRDefault="00362736" w:rsidP="00362736">
      <w:pPr>
        <w:tabs>
          <w:tab w:val="left" w:pos="567"/>
        </w:tabs>
        <w:spacing w:after="0" w:line="360" w:lineRule="auto"/>
        <w:jc w:val="both"/>
        <w:rPr>
          <w:rFonts w:cs="Times New Roman"/>
        </w:rPr>
      </w:pPr>
      <w:r>
        <w:rPr>
          <w:rFonts w:cs="Times New Roman"/>
        </w:rPr>
        <w:tab/>
        <w:t xml:space="preserve">V </w:t>
      </w:r>
      <w:r w:rsidR="003F72F3" w:rsidRPr="00DA69A7">
        <w:rPr>
          <w:rFonts w:cs="Times New Roman"/>
        </w:rPr>
        <w:t xml:space="preserve">oblasti pracovněprávní diskriminace na základě tělesných modifikací </w:t>
      </w:r>
      <w:r w:rsidR="00C04970" w:rsidRPr="00DA69A7">
        <w:rPr>
          <w:rFonts w:cs="Times New Roman"/>
        </w:rPr>
        <w:t xml:space="preserve">neexistuje judikatura ani odborné podklady, to však neznamená, že </w:t>
      </w:r>
      <w:r w:rsidR="00AF5090" w:rsidRPr="00DA69A7">
        <w:rPr>
          <w:rFonts w:cs="Times New Roman"/>
        </w:rPr>
        <w:t>jako</w:t>
      </w:r>
      <w:r w:rsidR="00C04970" w:rsidRPr="00DA69A7">
        <w:rPr>
          <w:rFonts w:cs="Times New Roman"/>
        </w:rPr>
        <w:t xml:space="preserve"> problém neexistuje.</w:t>
      </w:r>
      <w:r w:rsidR="00B456AC" w:rsidRPr="00DA69A7">
        <w:rPr>
          <w:rFonts w:cs="Times New Roman"/>
        </w:rPr>
        <w:t xml:space="preserve"> Jedná se o velmi diskutované téma, přesto </w:t>
      </w:r>
      <w:r w:rsidR="00445A50">
        <w:rPr>
          <w:rFonts w:cs="Times New Roman"/>
        </w:rPr>
        <w:t>právně neošetřené.</w:t>
      </w:r>
    </w:p>
    <w:p w:rsidR="003F72F3" w:rsidRDefault="007B0AF6" w:rsidP="00445A50">
      <w:pPr>
        <w:spacing w:after="0" w:line="360" w:lineRule="auto"/>
        <w:ind w:firstLine="567"/>
        <w:jc w:val="both"/>
        <w:rPr>
          <w:rFonts w:cs="Times New Roman"/>
          <w:szCs w:val="24"/>
        </w:rPr>
      </w:pPr>
      <w:r w:rsidRPr="00DA69A7">
        <w:rPr>
          <w:rFonts w:cs="Times New Roman"/>
          <w:szCs w:val="24"/>
        </w:rPr>
        <w:t>S</w:t>
      </w:r>
      <w:r w:rsidR="00AF5090" w:rsidRPr="00DA69A7">
        <w:rPr>
          <w:rFonts w:cs="Times New Roman"/>
          <w:szCs w:val="24"/>
        </w:rPr>
        <w:t>ebevyjádření</w:t>
      </w:r>
      <w:r w:rsidRPr="00DA69A7">
        <w:rPr>
          <w:rFonts w:cs="Times New Roman"/>
          <w:szCs w:val="24"/>
        </w:rPr>
        <w:t xml:space="preserve"> pomocí tělesných modifikací</w:t>
      </w:r>
      <w:r w:rsidR="003F72F3" w:rsidRPr="00DA69A7">
        <w:rPr>
          <w:rFonts w:cs="Times New Roman"/>
          <w:szCs w:val="24"/>
        </w:rPr>
        <w:t xml:space="preserve"> může jedinci na trhu práce uškodit.</w:t>
      </w:r>
      <w:r w:rsidR="00C73E8A">
        <w:rPr>
          <w:rFonts w:cs="Times New Roman"/>
          <w:szCs w:val="24"/>
        </w:rPr>
        <w:t xml:space="preserve"> Obecně </w:t>
      </w:r>
      <w:r w:rsidR="00445A50">
        <w:rPr>
          <w:rFonts w:cs="Times New Roman"/>
          <w:szCs w:val="24"/>
        </w:rPr>
        <w:t xml:space="preserve">dochází k </w:t>
      </w:r>
      <w:r w:rsidRPr="00DA69A7">
        <w:rPr>
          <w:rFonts w:cs="Times New Roman"/>
          <w:szCs w:val="24"/>
        </w:rPr>
        <w:t xml:space="preserve">neustálému nárůstu tělesně modifikovaných osob, avšak mnoho firem požaduje přísný </w:t>
      </w:r>
      <w:proofErr w:type="spellStart"/>
      <w:r w:rsidRPr="00DA69A7">
        <w:rPr>
          <w:rFonts w:cs="Times New Roman"/>
          <w:szCs w:val="24"/>
        </w:rPr>
        <w:t>dress</w:t>
      </w:r>
      <w:proofErr w:type="spellEnd"/>
      <w:r w:rsidRPr="00DA69A7">
        <w:rPr>
          <w:rFonts w:cs="Times New Roman"/>
          <w:szCs w:val="24"/>
        </w:rPr>
        <w:t xml:space="preserve"> </w:t>
      </w:r>
      <w:proofErr w:type="spellStart"/>
      <w:r w:rsidRPr="00DA69A7">
        <w:rPr>
          <w:rFonts w:cs="Times New Roman"/>
          <w:szCs w:val="24"/>
        </w:rPr>
        <w:t>code</w:t>
      </w:r>
      <w:proofErr w:type="spellEnd"/>
      <w:r w:rsidRPr="00DA69A7">
        <w:rPr>
          <w:rFonts w:cs="Times New Roman"/>
          <w:szCs w:val="24"/>
        </w:rPr>
        <w:t xml:space="preserve">, který </w:t>
      </w:r>
      <w:r w:rsidR="007065A1" w:rsidRPr="00DA69A7">
        <w:rPr>
          <w:rFonts w:cs="Times New Roman"/>
          <w:szCs w:val="24"/>
        </w:rPr>
        <w:t>tyto modifikace nepřipouští.</w:t>
      </w:r>
      <w:r w:rsidR="003F72F3" w:rsidRPr="00DA69A7">
        <w:rPr>
          <w:rFonts w:cs="Times New Roman"/>
          <w:szCs w:val="24"/>
        </w:rPr>
        <w:t xml:space="preserve"> To se týká zejména administrativně zaměřených pracovních míst, finanční sféry a pozic, kde je zaměstnanec </w:t>
      </w:r>
      <w:r w:rsidR="00022C5D">
        <w:rPr>
          <w:rFonts w:cs="Times New Roman"/>
          <w:szCs w:val="24"/>
        </w:rPr>
        <w:t>v kontaktu s klienty.</w:t>
      </w:r>
    </w:p>
    <w:p w:rsidR="00022C5D" w:rsidRPr="00DA69A7" w:rsidRDefault="00C53341" w:rsidP="00445A50">
      <w:pPr>
        <w:spacing w:after="0" w:line="360" w:lineRule="auto"/>
        <w:ind w:firstLine="567"/>
        <w:jc w:val="both"/>
        <w:rPr>
          <w:rFonts w:cs="Times New Roman"/>
          <w:szCs w:val="24"/>
        </w:rPr>
      </w:pPr>
      <w:proofErr w:type="spellStart"/>
      <w:r>
        <w:rPr>
          <w:rFonts w:cs="Times New Roman"/>
          <w:szCs w:val="24"/>
        </w:rPr>
        <w:t>Dress</w:t>
      </w:r>
      <w:proofErr w:type="spellEnd"/>
      <w:r>
        <w:rPr>
          <w:rFonts w:cs="Times New Roman"/>
          <w:szCs w:val="24"/>
        </w:rPr>
        <w:t xml:space="preserve"> </w:t>
      </w:r>
      <w:proofErr w:type="spellStart"/>
      <w:r>
        <w:rPr>
          <w:rFonts w:cs="Times New Roman"/>
          <w:szCs w:val="24"/>
        </w:rPr>
        <w:t>code</w:t>
      </w:r>
      <w:proofErr w:type="spellEnd"/>
      <w:r w:rsidR="002A70A0">
        <w:rPr>
          <w:rFonts w:cs="Times New Roman"/>
          <w:szCs w:val="24"/>
        </w:rPr>
        <w:t xml:space="preserve"> se </w:t>
      </w:r>
      <w:r>
        <w:rPr>
          <w:rFonts w:cs="Times New Roman"/>
          <w:szCs w:val="24"/>
        </w:rPr>
        <w:t>nemusí týkat pouze oblečení, je možné jím určit pravidla pro celkové vzezření zaměstnance</w:t>
      </w:r>
      <w:r w:rsidR="002A70A0">
        <w:rPr>
          <w:rFonts w:cs="Times New Roman"/>
          <w:szCs w:val="24"/>
        </w:rPr>
        <w:t>,</w:t>
      </w:r>
      <w:r>
        <w:rPr>
          <w:rFonts w:cs="Times New Roman"/>
          <w:szCs w:val="24"/>
        </w:rPr>
        <w:t xml:space="preserve"> a to již pracovní smlouvou (případně vnitřním předpisem).</w:t>
      </w:r>
      <w:r w:rsidR="002A70A0">
        <w:rPr>
          <w:rFonts w:cs="Times New Roman"/>
          <w:szCs w:val="24"/>
        </w:rPr>
        <w:t xml:space="preserve"> Zákoník </w:t>
      </w:r>
      <w:r w:rsidR="002A70A0">
        <w:rPr>
          <w:rFonts w:cs="Times New Roman"/>
          <w:szCs w:val="24"/>
        </w:rPr>
        <w:lastRenderedPageBreak/>
        <w:t xml:space="preserve">práce zaměstnanci takovou povinnost neukládá, proto v případě, kdy zaměstnavatel požaduje po svých zaměstnancích určitý </w:t>
      </w:r>
      <w:proofErr w:type="spellStart"/>
      <w:r w:rsidR="002A70A0">
        <w:rPr>
          <w:rFonts w:cs="Times New Roman"/>
          <w:szCs w:val="24"/>
        </w:rPr>
        <w:t>dress</w:t>
      </w:r>
      <w:proofErr w:type="spellEnd"/>
      <w:r w:rsidR="002A70A0">
        <w:rPr>
          <w:rFonts w:cs="Times New Roman"/>
          <w:szCs w:val="24"/>
        </w:rPr>
        <w:t xml:space="preserve"> </w:t>
      </w:r>
      <w:proofErr w:type="spellStart"/>
      <w:r w:rsidR="002A70A0">
        <w:rPr>
          <w:rFonts w:cs="Times New Roman"/>
          <w:szCs w:val="24"/>
        </w:rPr>
        <w:t>code</w:t>
      </w:r>
      <w:proofErr w:type="spellEnd"/>
      <w:r w:rsidR="00E31915">
        <w:rPr>
          <w:rFonts w:cs="Times New Roman"/>
          <w:szCs w:val="24"/>
        </w:rPr>
        <w:t>,</w:t>
      </w:r>
      <w:r w:rsidR="002A70A0">
        <w:rPr>
          <w:rFonts w:cs="Times New Roman"/>
          <w:szCs w:val="24"/>
        </w:rPr>
        <w:t xml:space="preserve"> je potřeba toto pravidlo stanovit vnitřním předpisem a zaměstnance s ním seznámit.</w:t>
      </w:r>
      <w:r w:rsidR="002A70A0">
        <w:rPr>
          <w:rStyle w:val="Znakapoznpodarou"/>
          <w:rFonts w:cs="Times New Roman"/>
          <w:szCs w:val="24"/>
        </w:rPr>
        <w:footnoteReference w:id="100"/>
      </w:r>
      <w:r w:rsidR="002A70A0">
        <w:rPr>
          <w:rFonts w:cs="Times New Roman"/>
          <w:szCs w:val="24"/>
        </w:rPr>
        <w:t xml:space="preserve"> </w:t>
      </w:r>
      <w:r w:rsidR="001747E1">
        <w:rPr>
          <w:rFonts w:cs="Times New Roman"/>
          <w:szCs w:val="24"/>
        </w:rPr>
        <w:t>Zaměstnavatel při stanovování požadavků na vzhled svých zaměstnanců musí vycházet z celospolečenských pravidel pro vnímání oblékání a je zároveň povinen v tomhle ohledu přistupovat ke všem zaměstnancům stejně.</w:t>
      </w:r>
      <w:r w:rsidR="001747E1">
        <w:rPr>
          <w:rStyle w:val="Znakapoznpodarou"/>
          <w:rFonts w:cs="Times New Roman"/>
          <w:szCs w:val="24"/>
        </w:rPr>
        <w:footnoteReference w:id="101"/>
      </w:r>
    </w:p>
    <w:p w:rsidR="007B0AF6" w:rsidRPr="00DA69A7" w:rsidRDefault="00445A50" w:rsidP="00445A50">
      <w:pPr>
        <w:spacing w:after="0" w:line="360" w:lineRule="auto"/>
        <w:ind w:firstLine="567"/>
        <w:jc w:val="both"/>
        <w:rPr>
          <w:rFonts w:cs="Times New Roman"/>
          <w:szCs w:val="24"/>
        </w:rPr>
      </w:pPr>
      <w:r>
        <w:rPr>
          <w:rFonts w:cs="Times New Roman"/>
          <w:szCs w:val="28"/>
        </w:rPr>
        <w:t xml:space="preserve">Piercing bývá v </w:t>
      </w:r>
      <w:r w:rsidR="007B0AF6" w:rsidRPr="00DA69A7">
        <w:rPr>
          <w:rFonts w:cs="Times New Roman"/>
          <w:szCs w:val="28"/>
        </w:rPr>
        <w:t>české společnosti vnímán spíše jako deviace, přestože je považován za součást módy.</w:t>
      </w:r>
      <w:r w:rsidR="007B0AF6" w:rsidRPr="00DA69A7">
        <w:rPr>
          <w:rStyle w:val="Znakapoznpodarou"/>
          <w:rFonts w:cs="Times New Roman"/>
          <w:szCs w:val="28"/>
        </w:rPr>
        <w:footnoteReference w:id="102"/>
      </w:r>
      <w:r w:rsidR="007B0AF6" w:rsidRPr="00DA69A7">
        <w:rPr>
          <w:rFonts w:cs="Times New Roman"/>
          <w:szCs w:val="28"/>
        </w:rPr>
        <w:t xml:space="preserve"> Jedná se o </w:t>
      </w:r>
      <w:r w:rsidR="007B0AF6" w:rsidRPr="00DA69A7">
        <w:rPr>
          <w:rFonts w:cs="Times New Roman"/>
          <w:szCs w:val="24"/>
        </w:rPr>
        <w:t>„[…] relativně</w:t>
      </w:r>
      <w:r w:rsidR="007B0AF6" w:rsidRPr="00DA69A7">
        <w:rPr>
          <w:rFonts w:cs="Times New Roman"/>
          <w:szCs w:val="28"/>
        </w:rPr>
        <w:t xml:space="preserve"> nový jev, který se </w:t>
      </w:r>
      <w:r>
        <w:rPr>
          <w:rFonts w:cs="Times New Roman"/>
          <w:szCs w:val="28"/>
        </w:rPr>
        <w:t xml:space="preserve">objevuje až s otevřením se západnímu světu v </w:t>
      </w:r>
      <w:r w:rsidR="007B0AF6" w:rsidRPr="00DA69A7">
        <w:rPr>
          <w:rFonts w:cs="Times New Roman"/>
          <w:szCs w:val="28"/>
        </w:rPr>
        <w:t>devadesátých letech.“</w:t>
      </w:r>
      <w:r w:rsidR="007B0AF6" w:rsidRPr="00DA69A7">
        <w:rPr>
          <w:rStyle w:val="Znakapoznpodarou"/>
          <w:rFonts w:cs="Times New Roman"/>
          <w:szCs w:val="28"/>
        </w:rPr>
        <w:footnoteReference w:id="103"/>
      </w:r>
      <w:r w:rsidR="007B0AF6" w:rsidRPr="00DA69A7">
        <w:rPr>
          <w:rFonts w:cs="Times New Roman"/>
          <w:szCs w:val="24"/>
        </w:rPr>
        <w:t xml:space="preserve"> Přestože již byl prolomen čistě negativní postoj vůči piercingu, je na tento jev stále nahlíženo skepticky. Zejména, pokud se jedná </w:t>
      </w:r>
      <w:r>
        <w:rPr>
          <w:rFonts w:cs="Times New Roman"/>
          <w:szCs w:val="24"/>
        </w:rPr>
        <w:t>o navazování pracovního poměru.</w:t>
      </w:r>
    </w:p>
    <w:p w:rsidR="00E7117D" w:rsidRPr="00DA69A7" w:rsidRDefault="003F72F3" w:rsidP="00445A50">
      <w:pPr>
        <w:spacing w:after="0" w:line="360" w:lineRule="auto"/>
        <w:ind w:firstLine="567"/>
        <w:jc w:val="both"/>
        <w:rPr>
          <w:rFonts w:cs="Times New Roman"/>
        </w:rPr>
      </w:pPr>
      <w:r w:rsidRPr="00DA69A7">
        <w:rPr>
          <w:rFonts w:cs="Times New Roman"/>
          <w:szCs w:val="24"/>
        </w:rPr>
        <w:t>Může zaměstnavatel vybí</w:t>
      </w:r>
      <w:r w:rsidR="00445A50">
        <w:rPr>
          <w:rFonts w:cs="Times New Roman"/>
          <w:szCs w:val="24"/>
        </w:rPr>
        <w:t xml:space="preserve">rat z </w:t>
      </w:r>
      <w:r w:rsidRPr="00DA69A7">
        <w:rPr>
          <w:rFonts w:cs="Times New Roman"/>
          <w:szCs w:val="24"/>
        </w:rPr>
        <w:t>uchazečů o pozici podle vzhledu? Není to stejně diskriminační</w:t>
      </w:r>
      <w:r w:rsidR="00445A50">
        <w:rPr>
          <w:rFonts w:cs="Times New Roman"/>
          <w:szCs w:val="24"/>
        </w:rPr>
        <w:t xml:space="preserve">, jako například diskriminace z </w:t>
      </w:r>
      <w:r w:rsidRPr="00DA69A7">
        <w:rPr>
          <w:rFonts w:cs="Times New Roman"/>
          <w:szCs w:val="24"/>
        </w:rPr>
        <w:t xml:space="preserve">důvodu rasového nebo etnického původu, náboženství či víry, nebo politického či jiného smýšlení? Neboť </w:t>
      </w:r>
      <w:r w:rsidR="00445A50">
        <w:rPr>
          <w:rFonts w:cs="Times New Roman"/>
          <w:szCs w:val="24"/>
        </w:rPr>
        <w:t xml:space="preserve">jak je uvedeno v </w:t>
      </w:r>
      <w:r w:rsidR="007B0AF6" w:rsidRPr="00DA69A7">
        <w:rPr>
          <w:rFonts w:cs="Times New Roman"/>
          <w:szCs w:val="24"/>
        </w:rPr>
        <w:t xml:space="preserve">kapitole 4.3, </w:t>
      </w:r>
      <w:r w:rsidRPr="00DA69A7">
        <w:rPr>
          <w:rFonts w:cs="Times New Roman"/>
          <w:szCs w:val="24"/>
        </w:rPr>
        <w:t>často se jedná o projekci vlastní identity, smýšlení, či názoru na svět.</w:t>
      </w:r>
      <w:r w:rsidR="007B0AF6" w:rsidRPr="00DA69A7">
        <w:rPr>
          <w:rFonts w:cs="Times New Roman"/>
          <w:szCs w:val="24"/>
        </w:rPr>
        <w:t xml:space="preserve"> </w:t>
      </w:r>
      <w:r w:rsidR="00574503" w:rsidRPr="00DA69A7">
        <w:rPr>
          <w:rFonts w:cs="Times New Roman"/>
          <w:szCs w:val="24"/>
        </w:rPr>
        <w:t xml:space="preserve">Je </w:t>
      </w:r>
      <w:r w:rsidR="00445A50">
        <w:rPr>
          <w:rFonts w:cs="Times New Roman"/>
          <w:szCs w:val="24"/>
        </w:rPr>
        <w:t xml:space="preserve">však velmi obtížné dokazovat, z </w:t>
      </w:r>
      <w:r w:rsidR="00574503" w:rsidRPr="00DA69A7">
        <w:rPr>
          <w:rFonts w:cs="Times New Roman"/>
          <w:szCs w:val="24"/>
        </w:rPr>
        <w:t>jakého důvodu se zaměstnavatel rozhodl nepřijímat takto modifikované osoby do pra</w:t>
      </w:r>
      <w:r w:rsidR="00445A50">
        <w:rPr>
          <w:rFonts w:cs="Times New Roman"/>
          <w:szCs w:val="24"/>
        </w:rPr>
        <w:t xml:space="preserve">covního poměru, či tyto osoby v </w:t>
      </w:r>
      <w:r w:rsidR="00574503" w:rsidRPr="00DA69A7">
        <w:rPr>
          <w:rFonts w:cs="Times New Roman"/>
          <w:szCs w:val="24"/>
        </w:rPr>
        <w:t>zaměstnání diskriminovat.</w:t>
      </w:r>
    </w:p>
    <w:p w:rsidR="003F72F3" w:rsidRPr="00DA69A7" w:rsidRDefault="003F72F3" w:rsidP="00445A50">
      <w:pPr>
        <w:spacing w:after="0" w:line="360" w:lineRule="auto"/>
        <w:ind w:firstLine="567"/>
        <w:jc w:val="both"/>
        <w:rPr>
          <w:rFonts w:cs="Times New Roman"/>
          <w:szCs w:val="24"/>
        </w:rPr>
      </w:pPr>
      <w:r w:rsidRPr="00DA69A7">
        <w:rPr>
          <w:rFonts w:cs="Times New Roman"/>
          <w:szCs w:val="24"/>
        </w:rPr>
        <w:t>Portál Jobs.cz zkoumal, nakolik zaměstnavatelům vadí tělesné modifikace. Dotazo</w:t>
      </w:r>
      <w:r w:rsidR="00445A50">
        <w:rPr>
          <w:rFonts w:cs="Times New Roman"/>
          <w:szCs w:val="24"/>
        </w:rPr>
        <w:t xml:space="preserve">vání se zúčastnilo 1703 osob, z </w:t>
      </w:r>
      <w:r w:rsidRPr="00DA69A7">
        <w:rPr>
          <w:rFonts w:cs="Times New Roman"/>
          <w:szCs w:val="24"/>
        </w:rPr>
        <w:t>nichž 58 % uvedlo, že pro některé pozice vnímají tělesné modifikace jako překážku</w:t>
      </w:r>
      <w:r w:rsidR="00445A50">
        <w:rPr>
          <w:rFonts w:cs="Times New Roman"/>
          <w:szCs w:val="24"/>
        </w:rPr>
        <w:t xml:space="preserve"> a 18 % dotazovaných uchazeče s </w:t>
      </w:r>
      <w:r w:rsidRPr="00DA69A7">
        <w:rPr>
          <w:rFonts w:cs="Times New Roman"/>
          <w:szCs w:val="24"/>
        </w:rPr>
        <w:t>modifikacemi přímo odmítá. Pouhá pětina dotazovaných byla otevře</w:t>
      </w:r>
      <w:r w:rsidR="00445A50">
        <w:rPr>
          <w:rFonts w:cs="Times New Roman"/>
          <w:szCs w:val="24"/>
        </w:rPr>
        <w:t xml:space="preserve">ná uchazečům s </w:t>
      </w:r>
      <w:r w:rsidRPr="00DA69A7">
        <w:rPr>
          <w:rFonts w:cs="Times New Roman"/>
          <w:szCs w:val="24"/>
        </w:rPr>
        <w:t>výraznějšími tělesnými modifikacemi.</w:t>
      </w:r>
      <w:r w:rsidRPr="00DA69A7">
        <w:rPr>
          <w:rStyle w:val="Znakapoznpodarou"/>
          <w:rFonts w:cs="Times New Roman"/>
          <w:szCs w:val="24"/>
        </w:rPr>
        <w:footnoteReference w:id="104"/>
      </w:r>
    </w:p>
    <w:p w:rsidR="00B36AFD" w:rsidRPr="00445A50" w:rsidRDefault="007065A1" w:rsidP="00445A50">
      <w:pPr>
        <w:spacing w:after="0" w:line="360" w:lineRule="auto"/>
        <w:ind w:firstLine="567"/>
        <w:jc w:val="both"/>
        <w:rPr>
          <w:rFonts w:cs="Times New Roman"/>
          <w:szCs w:val="24"/>
        </w:rPr>
      </w:pPr>
      <w:r w:rsidRPr="00DA69A7">
        <w:rPr>
          <w:rFonts w:cs="Times New Roman"/>
          <w:szCs w:val="24"/>
        </w:rPr>
        <w:t>Přestože výběr zaměstnanců na základě v</w:t>
      </w:r>
      <w:r w:rsidR="00445A50">
        <w:rPr>
          <w:rFonts w:cs="Times New Roman"/>
          <w:szCs w:val="24"/>
        </w:rPr>
        <w:t xml:space="preserve">zhledu, či šikana zaměstnanců z důvodu tělesných modifikací v </w:t>
      </w:r>
      <w:r w:rsidRPr="00DA69A7">
        <w:rPr>
          <w:rFonts w:cs="Times New Roman"/>
          <w:szCs w:val="24"/>
        </w:rPr>
        <w:t>již existujícím pracovním poměru vykazuj</w:t>
      </w:r>
      <w:r w:rsidR="00574503" w:rsidRPr="00DA69A7">
        <w:rPr>
          <w:rFonts w:cs="Times New Roman"/>
          <w:szCs w:val="24"/>
        </w:rPr>
        <w:t>í</w:t>
      </w:r>
      <w:r w:rsidRPr="00DA69A7">
        <w:rPr>
          <w:rFonts w:cs="Times New Roman"/>
          <w:szCs w:val="24"/>
        </w:rPr>
        <w:t xml:space="preserve"> znaky diskriminace, takto postižené osoby nemají možnost se účinně bránit. </w:t>
      </w:r>
      <w:r w:rsidR="00574503" w:rsidRPr="00DA69A7">
        <w:rPr>
          <w:rFonts w:cs="Times New Roman"/>
          <w:szCs w:val="24"/>
        </w:rPr>
        <w:t xml:space="preserve">Ve smyslu </w:t>
      </w:r>
      <w:proofErr w:type="spellStart"/>
      <w:r w:rsidR="00574503" w:rsidRPr="00DA69A7">
        <w:rPr>
          <w:rFonts w:cs="Times New Roman"/>
          <w:szCs w:val="24"/>
        </w:rPr>
        <w:t>AntiDZ</w:t>
      </w:r>
      <w:proofErr w:type="spellEnd"/>
      <w:r w:rsidR="00574503" w:rsidRPr="00DA69A7">
        <w:rPr>
          <w:rFonts w:cs="Times New Roman"/>
          <w:szCs w:val="24"/>
        </w:rPr>
        <w:t xml:space="preserve"> se o diskriminaci nejedná, neboť ten obsahuje taxativní výčet zakázaných diskriminačních důvodů, jehož součástí tělesné modifikace nejsou. Zákoník práce pak zakazuje jakoukoliv diskriminaci a výčet zakázaných </w:t>
      </w:r>
      <w:r w:rsidR="00574503" w:rsidRPr="00DA69A7">
        <w:rPr>
          <w:rFonts w:cs="Times New Roman"/>
          <w:szCs w:val="24"/>
        </w:rPr>
        <w:lastRenderedPageBreak/>
        <w:t xml:space="preserve">důvodů je demonstrativní, otázkou však je, jak naložit se specialitou </w:t>
      </w:r>
      <w:proofErr w:type="spellStart"/>
      <w:r w:rsidR="00574503" w:rsidRPr="00DA69A7">
        <w:rPr>
          <w:rFonts w:cs="Times New Roman"/>
          <w:szCs w:val="24"/>
        </w:rPr>
        <w:t>AntiDZ</w:t>
      </w:r>
      <w:proofErr w:type="spellEnd"/>
      <w:r w:rsidR="00574503" w:rsidRPr="00DA69A7">
        <w:rPr>
          <w:rFonts w:cs="Times New Roman"/>
          <w:szCs w:val="24"/>
        </w:rPr>
        <w:t xml:space="preserve"> vůči zákoníku práce?</w:t>
      </w:r>
    </w:p>
    <w:p w:rsidR="00635A0C" w:rsidRPr="00DA69A7" w:rsidRDefault="00635A0C" w:rsidP="00DA69A7">
      <w:pPr>
        <w:spacing w:after="0" w:line="360" w:lineRule="auto"/>
        <w:jc w:val="both"/>
        <w:rPr>
          <w:rFonts w:eastAsiaTheme="majorEastAsia" w:cs="Times New Roman"/>
          <w:b/>
          <w:color w:val="000000" w:themeColor="text1"/>
          <w:sz w:val="32"/>
          <w:szCs w:val="32"/>
        </w:rPr>
      </w:pPr>
      <w:r w:rsidRPr="00DA69A7">
        <w:rPr>
          <w:rFonts w:cs="Times New Roman"/>
        </w:rPr>
        <w:br w:type="page"/>
      </w:r>
    </w:p>
    <w:p w:rsidR="00635A0C" w:rsidRPr="00DA69A7" w:rsidRDefault="00635A0C" w:rsidP="00DA69A7">
      <w:pPr>
        <w:pStyle w:val="Nadpis1"/>
        <w:spacing w:before="0" w:line="360" w:lineRule="auto"/>
        <w:jc w:val="both"/>
        <w:rPr>
          <w:rFonts w:cs="Times New Roman"/>
        </w:rPr>
      </w:pPr>
      <w:bookmarkStart w:id="28" w:name="_Toc513026530"/>
      <w:r w:rsidRPr="00DA69A7">
        <w:rPr>
          <w:rFonts w:cs="Times New Roman"/>
        </w:rPr>
        <w:lastRenderedPageBreak/>
        <w:t>6</w:t>
      </w:r>
      <w:r w:rsidRPr="00DA69A7">
        <w:rPr>
          <w:rFonts w:cs="Times New Roman"/>
        </w:rPr>
        <w:tab/>
        <w:t>Závěr</w:t>
      </w:r>
      <w:bookmarkEnd w:id="28"/>
    </w:p>
    <w:p w:rsidR="00844EB3" w:rsidRPr="00DA69A7" w:rsidRDefault="008A1087" w:rsidP="00DA69A7">
      <w:pPr>
        <w:tabs>
          <w:tab w:val="left" w:pos="567"/>
        </w:tabs>
        <w:spacing w:after="0" w:line="360" w:lineRule="auto"/>
        <w:jc w:val="both"/>
        <w:rPr>
          <w:rFonts w:cs="Times New Roman"/>
        </w:rPr>
      </w:pPr>
      <w:r w:rsidRPr="00DA69A7">
        <w:rPr>
          <w:rFonts w:cs="Times New Roman"/>
        </w:rPr>
        <w:tab/>
      </w:r>
      <w:r w:rsidR="00445A50">
        <w:rPr>
          <w:rFonts w:cs="Times New Roman"/>
        </w:rPr>
        <w:t xml:space="preserve">V </w:t>
      </w:r>
      <w:r w:rsidR="00D93383" w:rsidRPr="00DA69A7">
        <w:rPr>
          <w:rFonts w:cs="Times New Roman"/>
        </w:rPr>
        <w:t xml:space="preserve">bakalářské práci jsem se zabývala </w:t>
      </w:r>
      <w:r w:rsidR="001A3BE1" w:rsidRPr="00DA69A7">
        <w:rPr>
          <w:rFonts w:cs="Times New Roman"/>
        </w:rPr>
        <w:t>rozborem právní úpravy diskriminace v</w:t>
      </w:r>
      <w:r w:rsidR="00445A50">
        <w:rPr>
          <w:rFonts w:cs="Times New Roman"/>
        </w:rPr>
        <w:t xml:space="preserve"> </w:t>
      </w:r>
      <w:r w:rsidR="00286E46" w:rsidRPr="00DA69A7">
        <w:rPr>
          <w:rFonts w:cs="Times New Roman"/>
        </w:rPr>
        <w:t xml:space="preserve">České republice a její aplikací na pracovněprávní vztahy. </w:t>
      </w:r>
      <w:r w:rsidR="00844EB3" w:rsidRPr="00DA69A7">
        <w:rPr>
          <w:rFonts w:cs="Times New Roman"/>
        </w:rPr>
        <w:t>V</w:t>
      </w:r>
      <w:r w:rsidR="00445A50">
        <w:rPr>
          <w:rFonts w:cs="Times New Roman"/>
        </w:rPr>
        <w:t xml:space="preserve"> souvislosti s </w:t>
      </w:r>
      <w:r w:rsidR="00844EB3" w:rsidRPr="00DA69A7">
        <w:rPr>
          <w:rFonts w:cs="Times New Roman"/>
        </w:rPr>
        <w:t>pracovněprávní diskriminací jsem analyzovala především</w:t>
      </w:r>
      <w:r w:rsidR="006617DA" w:rsidRPr="00DA69A7">
        <w:rPr>
          <w:rFonts w:cs="Times New Roman"/>
        </w:rPr>
        <w:t xml:space="preserve"> nerovný přístup založený na vnějších znacích, tedy diskriminaci</w:t>
      </w:r>
      <w:r w:rsidR="00445A50">
        <w:rPr>
          <w:rFonts w:cs="Times New Roman"/>
        </w:rPr>
        <w:t xml:space="preserve"> z </w:t>
      </w:r>
      <w:r w:rsidR="00844EB3" w:rsidRPr="00DA69A7">
        <w:rPr>
          <w:rFonts w:cs="Times New Roman"/>
        </w:rPr>
        <w:t>důvodů vzhledu. Přestože vnějších znaků je celá řada, pro účely práce jsem vybrala rasu, viditelné zdravotní postižení a tělesné mod</w:t>
      </w:r>
      <w:r w:rsidR="006617DA" w:rsidRPr="00DA69A7">
        <w:rPr>
          <w:rFonts w:cs="Times New Roman"/>
        </w:rPr>
        <w:t>ifikace, ze kterých jsem zvolila</w:t>
      </w:r>
      <w:r w:rsidR="00844EB3" w:rsidRPr="00DA69A7">
        <w:rPr>
          <w:rFonts w:cs="Times New Roman"/>
        </w:rPr>
        <w:t xml:space="preserve"> tetování a piercing.</w:t>
      </w:r>
    </w:p>
    <w:p w:rsidR="001338C2" w:rsidRPr="00DA69A7" w:rsidRDefault="006617DA" w:rsidP="00DA69A7">
      <w:pPr>
        <w:tabs>
          <w:tab w:val="left" w:pos="567"/>
        </w:tabs>
        <w:spacing w:after="0" w:line="360" w:lineRule="auto"/>
        <w:jc w:val="both"/>
        <w:rPr>
          <w:rFonts w:cs="Times New Roman"/>
        </w:rPr>
      </w:pPr>
      <w:r w:rsidRPr="00DA69A7">
        <w:rPr>
          <w:rFonts w:cs="Times New Roman"/>
        </w:rPr>
        <w:tab/>
      </w:r>
      <w:r w:rsidR="004975F1" w:rsidRPr="00DA69A7">
        <w:rPr>
          <w:rFonts w:cs="Times New Roman"/>
        </w:rPr>
        <w:t>Nejdříve jsem analyzovala právní</w:t>
      </w:r>
      <w:r w:rsidR="00445A50">
        <w:rPr>
          <w:rFonts w:cs="Times New Roman"/>
        </w:rPr>
        <w:t xml:space="preserve"> úpravu diskriminace obecně a v </w:t>
      </w:r>
      <w:r w:rsidR="004975F1" w:rsidRPr="00DA69A7">
        <w:rPr>
          <w:rFonts w:cs="Times New Roman"/>
        </w:rPr>
        <w:t>pracovněprávních vztazích. Po hlubším zkoumání</w:t>
      </w:r>
      <w:r w:rsidR="00445A50">
        <w:rPr>
          <w:rFonts w:cs="Times New Roman"/>
        </w:rPr>
        <w:t xml:space="preserve"> právních předpisů, především s </w:t>
      </w:r>
      <w:r w:rsidR="004975F1" w:rsidRPr="00DA69A7">
        <w:rPr>
          <w:rFonts w:cs="Times New Roman"/>
        </w:rPr>
        <w:t>ohledem na zakázané dis</w:t>
      </w:r>
      <w:r w:rsidR="00445A50">
        <w:rPr>
          <w:rFonts w:cs="Times New Roman"/>
        </w:rPr>
        <w:t xml:space="preserve">kriminační důvody, jsem došla k </w:t>
      </w:r>
      <w:r w:rsidR="004975F1" w:rsidRPr="00DA69A7">
        <w:rPr>
          <w:rFonts w:cs="Times New Roman"/>
        </w:rPr>
        <w:t xml:space="preserve">závěru, že právní úprava diskriminace na mezinárodní, evropské i české úrovni není jednotná a </w:t>
      </w:r>
      <w:r w:rsidR="00445A50">
        <w:rPr>
          <w:rFonts w:cs="Times New Roman"/>
        </w:rPr>
        <w:t xml:space="preserve">přistupuje k </w:t>
      </w:r>
      <w:r w:rsidR="001338C2" w:rsidRPr="00DA69A7">
        <w:rPr>
          <w:rFonts w:cs="Times New Roman"/>
        </w:rPr>
        <w:t>tomuto tématu rozdílně. Jde zejména o výčet diskriminačních důvodů. Některé předpisy vymezují zakázané diskriminační důvody demonstrativně, jiné zase taxativně. Práv</w:t>
      </w:r>
      <w:r w:rsidR="00445A50">
        <w:rPr>
          <w:rFonts w:cs="Times New Roman"/>
        </w:rPr>
        <w:t xml:space="preserve">ní předpisy s </w:t>
      </w:r>
      <w:r w:rsidR="001338C2" w:rsidRPr="00DA69A7">
        <w:rPr>
          <w:rFonts w:cs="Times New Roman"/>
        </w:rPr>
        <w:t>taxativním vymezením navíc obsahují rozdílný výčet diskriminačních důvodů – neshodují se.</w:t>
      </w:r>
    </w:p>
    <w:p w:rsidR="001338C2" w:rsidRPr="00DA69A7" w:rsidRDefault="001338C2" w:rsidP="00DA69A7">
      <w:pPr>
        <w:tabs>
          <w:tab w:val="left" w:pos="567"/>
        </w:tabs>
        <w:spacing w:after="0" w:line="360" w:lineRule="auto"/>
        <w:jc w:val="both"/>
        <w:rPr>
          <w:rFonts w:cs="Times New Roman"/>
          <w:szCs w:val="24"/>
        </w:rPr>
      </w:pPr>
      <w:r w:rsidRPr="00DA69A7">
        <w:rPr>
          <w:rFonts w:cs="Times New Roman"/>
        </w:rPr>
        <w:tab/>
        <w:t xml:space="preserve"> Zakázané diskriminační důvody vymezuje demonstrativně Mezinárodní pakt o občanských a politických právech, Úmluva o ochraně lidských práv a základních svobod, Listina základních práv Evropské unie, Listina základních práv a svobod a zákoník pr</w:t>
      </w:r>
      <w:r w:rsidR="00445A50">
        <w:rPr>
          <w:rFonts w:cs="Times New Roman"/>
        </w:rPr>
        <w:t xml:space="preserve">áce. Taxativně jsou vymezeny ve </w:t>
      </w:r>
      <w:r w:rsidRPr="00DA69A7">
        <w:rPr>
          <w:rFonts w:cs="Times New Roman"/>
        </w:rPr>
        <w:t xml:space="preserve">Smlouvě o fungování Evropské unie, ve směrnici, kterou se stanoví </w:t>
      </w:r>
      <w:r w:rsidRPr="00DA69A7">
        <w:rPr>
          <w:rFonts w:cs="Times New Roman"/>
          <w:szCs w:val="24"/>
        </w:rPr>
        <w:t>obe</w:t>
      </w:r>
      <w:r w:rsidR="00445A50">
        <w:rPr>
          <w:rFonts w:cs="Times New Roman"/>
          <w:szCs w:val="24"/>
        </w:rPr>
        <w:t xml:space="preserve">cný rámec pro rovné zacházení v zaměstnání a povolání, v </w:t>
      </w:r>
      <w:r w:rsidRPr="00DA69A7">
        <w:rPr>
          <w:rFonts w:cs="Times New Roman"/>
          <w:szCs w:val="24"/>
        </w:rPr>
        <w:t>antid</w:t>
      </w:r>
      <w:r w:rsidR="00445A50">
        <w:rPr>
          <w:rFonts w:cs="Times New Roman"/>
          <w:szCs w:val="24"/>
        </w:rPr>
        <w:t xml:space="preserve">iskriminačním zákoně a v </w:t>
      </w:r>
      <w:r w:rsidRPr="00DA69A7">
        <w:rPr>
          <w:rFonts w:cs="Times New Roman"/>
          <w:szCs w:val="24"/>
        </w:rPr>
        <w:t>zákoně o zaměstnanosti.</w:t>
      </w:r>
    </w:p>
    <w:p w:rsidR="007A4D24" w:rsidRPr="00DA69A7" w:rsidRDefault="001338C2" w:rsidP="00DA69A7">
      <w:pPr>
        <w:tabs>
          <w:tab w:val="left" w:pos="567"/>
        </w:tabs>
        <w:spacing w:after="0" w:line="360" w:lineRule="auto"/>
        <w:jc w:val="both"/>
        <w:rPr>
          <w:rFonts w:cs="Times New Roman"/>
          <w:szCs w:val="24"/>
        </w:rPr>
      </w:pPr>
      <w:r w:rsidRPr="00DA69A7">
        <w:rPr>
          <w:rFonts w:cs="Times New Roman"/>
          <w:szCs w:val="24"/>
        </w:rPr>
        <w:tab/>
      </w:r>
      <w:r w:rsidR="007A4D24" w:rsidRPr="00DA69A7">
        <w:rPr>
          <w:rFonts w:cs="Times New Roman"/>
          <w:szCs w:val="24"/>
        </w:rPr>
        <w:t>Toto</w:t>
      </w:r>
      <w:r w:rsidR="00445A50">
        <w:rPr>
          <w:rFonts w:cs="Times New Roman"/>
          <w:szCs w:val="24"/>
        </w:rPr>
        <w:t xml:space="preserve"> rozdílné pojetí může vést k </w:t>
      </w:r>
      <w:r w:rsidR="007A4D24" w:rsidRPr="00DA69A7">
        <w:rPr>
          <w:rFonts w:cs="Times New Roman"/>
          <w:szCs w:val="24"/>
        </w:rPr>
        <w:t>narušení</w:t>
      </w:r>
      <w:r w:rsidRPr="00DA69A7">
        <w:rPr>
          <w:rFonts w:cs="Times New Roman"/>
          <w:szCs w:val="24"/>
        </w:rPr>
        <w:t xml:space="preserve"> principu právní jistoty, neboť </w:t>
      </w:r>
      <w:r w:rsidR="007A4D24" w:rsidRPr="00DA69A7">
        <w:rPr>
          <w:rFonts w:cs="Times New Roman"/>
          <w:szCs w:val="24"/>
        </w:rPr>
        <w:t>každý právní předpis, upravující zakázané diskriminační důvody, vymezuje tyto důvody jinak. Dle čeh</w:t>
      </w:r>
      <w:r w:rsidR="00445A50">
        <w:rPr>
          <w:rFonts w:cs="Times New Roman"/>
          <w:szCs w:val="24"/>
        </w:rPr>
        <w:t xml:space="preserve">o se má tedy poškozený řídit? V </w:t>
      </w:r>
      <w:r w:rsidR="007A4D24" w:rsidRPr="00DA69A7">
        <w:rPr>
          <w:rFonts w:cs="Times New Roman"/>
          <w:szCs w:val="24"/>
        </w:rPr>
        <w:t>so</w:t>
      </w:r>
      <w:r w:rsidR="00445A50">
        <w:rPr>
          <w:rFonts w:cs="Times New Roman"/>
          <w:szCs w:val="24"/>
        </w:rPr>
        <w:t xml:space="preserve">uvislosti s </w:t>
      </w:r>
      <w:r w:rsidR="007A4D24" w:rsidRPr="00DA69A7">
        <w:rPr>
          <w:rFonts w:cs="Times New Roman"/>
          <w:szCs w:val="24"/>
        </w:rPr>
        <w:t>tématem této</w:t>
      </w:r>
      <w:r w:rsidR="00445A50">
        <w:rPr>
          <w:rFonts w:cs="Times New Roman"/>
          <w:szCs w:val="24"/>
        </w:rPr>
        <w:t xml:space="preserve"> práce vidím největší problém v </w:t>
      </w:r>
      <w:r w:rsidR="007A4D24" w:rsidRPr="00DA69A7">
        <w:rPr>
          <w:rFonts w:cs="Times New Roman"/>
          <w:szCs w:val="24"/>
        </w:rPr>
        <w:t>rozdílné úpravě diskriminace antidiskriminačním zákonem a zákoníkem práce</w:t>
      </w:r>
      <w:r w:rsidR="002D3567">
        <w:rPr>
          <w:rFonts w:cs="Times New Roman"/>
          <w:szCs w:val="24"/>
        </w:rPr>
        <w:t>.</w:t>
      </w:r>
    </w:p>
    <w:p w:rsidR="002D3567" w:rsidRDefault="007A4D24" w:rsidP="00DA69A7">
      <w:pPr>
        <w:tabs>
          <w:tab w:val="left" w:pos="567"/>
        </w:tabs>
        <w:spacing w:after="0" w:line="360" w:lineRule="auto"/>
        <w:jc w:val="both"/>
        <w:rPr>
          <w:rFonts w:cs="Times New Roman"/>
          <w:szCs w:val="24"/>
        </w:rPr>
      </w:pPr>
      <w:r w:rsidRPr="00DA69A7">
        <w:rPr>
          <w:rFonts w:cs="Times New Roman"/>
          <w:szCs w:val="24"/>
        </w:rPr>
        <w:tab/>
        <w:t>Zákoník práce ve svém ustanovení o zákazu diskriminace obsahuje vcelku široký výčet zakázaných diskriminačních důvodů a současně se jedná o demonstrativní ustanovení. Dalo by se tedy říct, že pokrývá zákaz diskriminace</w:t>
      </w:r>
      <w:r w:rsidR="00445A50">
        <w:rPr>
          <w:rFonts w:cs="Times New Roman"/>
          <w:szCs w:val="24"/>
        </w:rPr>
        <w:t xml:space="preserve"> v </w:t>
      </w:r>
      <w:r w:rsidRPr="00DA69A7">
        <w:rPr>
          <w:rFonts w:cs="Times New Roman"/>
          <w:szCs w:val="24"/>
        </w:rPr>
        <w:t>prac</w:t>
      </w:r>
      <w:r w:rsidR="00512197">
        <w:rPr>
          <w:rFonts w:cs="Times New Roman"/>
          <w:szCs w:val="24"/>
        </w:rPr>
        <w:t xml:space="preserve">ovněprávních vztazích neomezeně a </w:t>
      </w:r>
      <w:r w:rsidR="002D3567">
        <w:rPr>
          <w:rFonts w:cs="Times New Roman"/>
          <w:szCs w:val="24"/>
        </w:rPr>
        <w:t>je tak možné se bránit i proti diskriminaci na základě tělesných modifikací.</w:t>
      </w:r>
      <w:r w:rsidRPr="00DA69A7">
        <w:rPr>
          <w:rFonts w:cs="Times New Roman"/>
          <w:szCs w:val="24"/>
        </w:rPr>
        <w:t xml:space="preserve"> Jak však posoudit tuto možnost, když vedle něj stojí antidiskriminační</w:t>
      </w:r>
      <w:r w:rsidR="002D3567">
        <w:rPr>
          <w:rFonts w:cs="Times New Roman"/>
          <w:szCs w:val="24"/>
        </w:rPr>
        <w:t xml:space="preserve"> zákon, jakožto zákon speciální?</w:t>
      </w:r>
    </w:p>
    <w:p w:rsidR="00950930" w:rsidRPr="00DA69A7" w:rsidRDefault="002D3567" w:rsidP="00DA69A7">
      <w:pPr>
        <w:tabs>
          <w:tab w:val="left" w:pos="567"/>
        </w:tabs>
        <w:spacing w:after="0" w:line="360" w:lineRule="auto"/>
        <w:jc w:val="both"/>
        <w:rPr>
          <w:rFonts w:cs="Times New Roman"/>
          <w:szCs w:val="24"/>
        </w:rPr>
      </w:pPr>
      <w:r>
        <w:rPr>
          <w:rFonts w:cs="Times New Roman"/>
          <w:szCs w:val="24"/>
        </w:rPr>
        <w:tab/>
      </w:r>
      <w:r w:rsidR="007A4D24" w:rsidRPr="00DA69A7">
        <w:rPr>
          <w:rFonts w:cs="Times New Roman"/>
          <w:szCs w:val="24"/>
        </w:rPr>
        <w:t>Antidiskriminační zákon obsahuje užší výčet, než zákoník práce a nad t</w:t>
      </w:r>
      <w:r w:rsidR="00950930" w:rsidRPr="00DA69A7">
        <w:rPr>
          <w:rFonts w:cs="Times New Roman"/>
          <w:szCs w:val="24"/>
        </w:rPr>
        <w:t>o se jedná o taxativní vymezení</w:t>
      </w:r>
      <w:r>
        <w:rPr>
          <w:rFonts w:cs="Times New Roman"/>
          <w:szCs w:val="24"/>
        </w:rPr>
        <w:t>, od kterého se nelze odchýlit</w:t>
      </w:r>
      <w:r w:rsidR="007A4D24" w:rsidRPr="00DA69A7">
        <w:rPr>
          <w:rFonts w:cs="Times New Roman"/>
          <w:szCs w:val="24"/>
        </w:rPr>
        <w:t xml:space="preserve">. </w:t>
      </w:r>
      <w:r>
        <w:rPr>
          <w:rFonts w:cs="Times New Roman"/>
          <w:szCs w:val="24"/>
        </w:rPr>
        <w:t xml:space="preserve">Nerovné zacházení na základě tělesných modifikací tedy není možné považovat za diskriminaci ve smyslu antidiskriminačního zákona. Mohlo by se jednat pouze o šikanu na pracovišti. </w:t>
      </w:r>
      <w:r w:rsidR="007A4D24" w:rsidRPr="00DA69A7">
        <w:rPr>
          <w:rFonts w:cs="Times New Roman"/>
          <w:szCs w:val="24"/>
        </w:rPr>
        <w:t xml:space="preserve">Zajímavostí je také </w:t>
      </w:r>
      <w:r w:rsidR="00950930" w:rsidRPr="00DA69A7">
        <w:rPr>
          <w:rFonts w:cs="Times New Roman"/>
          <w:szCs w:val="24"/>
        </w:rPr>
        <w:t xml:space="preserve">pojetí </w:t>
      </w:r>
      <w:r w:rsidR="007A4D24" w:rsidRPr="00DA69A7">
        <w:rPr>
          <w:rFonts w:cs="Times New Roman"/>
          <w:szCs w:val="24"/>
        </w:rPr>
        <w:t xml:space="preserve">zákona o </w:t>
      </w:r>
      <w:r w:rsidR="007A4D24" w:rsidRPr="00DA69A7">
        <w:rPr>
          <w:rFonts w:cs="Times New Roman"/>
          <w:szCs w:val="24"/>
        </w:rPr>
        <w:lastRenderedPageBreak/>
        <w:t>zaměstnanosti, neboť t</w:t>
      </w:r>
      <w:r w:rsidR="00950930" w:rsidRPr="00DA69A7">
        <w:rPr>
          <w:rFonts w:cs="Times New Roman"/>
          <w:szCs w:val="24"/>
        </w:rPr>
        <w:t>en obsahuje shodný výčet důvodů</w:t>
      </w:r>
      <w:r w:rsidR="007A4D24" w:rsidRPr="00DA69A7">
        <w:rPr>
          <w:rFonts w:cs="Times New Roman"/>
          <w:szCs w:val="24"/>
        </w:rPr>
        <w:t xml:space="preserve"> jako zákoník práce, nicméně </w:t>
      </w:r>
      <w:r w:rsidR="00950930" w:rsidRPr="00DA69A7">
        <w:rPr>
          <w:rFonts w:cs="Times New Roman"/>
          <w:szCs w:val="24"/>
        </w:rPr>
        <w:t>je zde ustanovení vymezeno taxativně</w:t>
      </w:r>
      <w:r w:rsidR="007A4D24" w:rsidRPr="00DA69A7">
        <w:rPr>
          <w:rFonts w:cs="Times New Roman"/>
          <w:szCs w:val="24"/>
        </w:rPr>
        <w:t>.</w:t>
      </w:r>
    </w:p>
    <w:p w:rsidR="003D3178" w:rsidRPr="00DA69A7" w:rsidRDefault="00950930" w:rsidP="00DA69A7">
      <w:pPr>
        <w:tabs>
          <w:tab w:val="left" w:pos="567"/>
        </w:tabs>
        <w:spacing w:after="0" w:line="360" w:lineRule="auto"/>
        <w:jc w:val="both"/>
        <w:rPr>
          <w:rFonts w:cs="Times New Roman"/>
          <w:szCs w:val="24"/>
        </w:rPr>
      </w:pPr>
      <w:r w:rsidRPr="00DA69A7">
        <w:rPr>
          <w:rFonts w:cs="Times New Roman"/>
          <w:szCs w:val="24"/>
        </w:rPr>
        <w:tab/>
        <w:t>V</w:t>
      </w:r>
      <w:r w:rsidR="00445A50">
        <w:rPr>
          <w:rFonts w:cs="Times New Roman"/>
          <w:szCs w:val="24"/>
        </w:rPr>
        <w:t xml:space="preserve"> </w:t>
      </w:r>
      <w:r w:rsidRPr="00DA69A7">
        <w:rPr>
          <w:rFonts w:cs="Times New Roman"/>
          <w:szCs w:val="24"/>
        </w:rPr>
        <w:t xml:space="preserve">další části práce </w:t>
      </w:r>
      <w:r w:rsidR="003D3178" w:rsidRPr="00DA69A7">
        <w:rPr>
          <w:rFonts w:cs="Times New Roman"/>
          <w:szCs w:val="24"/>
        </w:rPr>
        <w:t xml:space="preserve">jsem se věnovala vnějším znakům jako důvodům, které mohou ovlivňovat pracovněprávní vztahy. Zde jsem se snažila vymezit především historický a společenský kontext, který je podstatný pro následné chápání znaků </w:t>
      </w:r>
      <w:r w:rsidR="00445A50">
        <w:rPr>
          <w:rFonts w:cs="Times New Roman"/>
          <w:szCs w:val="24"/>
        </w:rPr>
        <w:t>jakožto diskriminačního důvodu.</w:t>
      </w:r>
    </w:p>
    <w:p w:rsidR="007261B0" w:rsidRPr="00DA69A7" w:rsidRDefault="003D3178" w:rsidP="00DA69A7">
      <w:pPr>
        <w:tabs>
          <w:tab w:val="left" w:pos="567"/>
        </w:tabs>
        <w:spacing w:after="0" w:line="360" w:lineRule="auto"/>
        <w:jc w:val="both"/>
        <w:rPr>
          <w:rFonts w:cs="Times New Roman"/>
        </w:rPr>
      </w:pPr>
      <w:r w:rsidRPr="00DA69A7">
        <w:rPr>
          <w:rFonts w:cs="Times New Roman"/>
          <w:szCs w:val="24"/>
        </w:rPr>
        <w:tab/>
        <w:t xml:space="preserve">Diskriminaci na základě rasy uvádí jako zakázanou všechny právní předpisy, vymezující zakázané diskriminační důvody. U zdravotního postižení už tomu tak nebylo. Jako zakázaný diskriminační důvod jej neuvádí Mezinárodní pakt o občanských a politických právech, Úmluva o </w:t>
      </w:r>
      <w:r w:rsidRPr="00DA69A7">
        <w:rPr>
          <w:rFonts w:cs="Times New Roman"/>
        </w:rPr>
        <w:t>ochraně lidských práv a základních svobod a Listina základních práv a svobod. Ustanovení těchto předpisů o zákazu diskriminace jsou však vymezena demonstrativně, je proto možné je o tento důvod rozšířit.</w:t>
      </w:r>
    </w:p>
    <w:p w:rsidR="003D3178" w:rsidRPr="00DA69A7" w:rsidRDefault="003D3178" w:rsidP="00DA69A7">
      <w:pPr>
        <w:tabs>
          <w:tab w:val="left" w:pos="567"/>
        </w:tabs>
        <w:spacing w:after="0" w:line="360" w:lineRule="auto"/>
        <w:jc w:val="both"/>
        <w:rPr>
          <w:rFonts w:cs="Times New Roman"/>
        </w:rPr>
      </w:pPr>
      <w:r w:rsidRPr="00DA69A7">
        <w:rPr>
          <w:rFonts w:cs="Times New Roman"/>
        </w:rPr>
        <w:tab/>
        <w:t>Tělesné modifikace</w:t>
      </w:r>
      <w:r w:rsidR="009C7440" w:rsidRPr="00DA69A7">
        <w:rPr>
          <w:rFonts w:cs="Times New Roman"/>
        </w:rPr>
        <w:t xml:space="preserve"> </w:t>
      </w:r>
      <w:r w:rsidR="00445A50">
        <w:rPr>
          <w:rFonts w:cs="Times New Roman"/>
        </w:rPr>
        <w:t xml:space="preserve">nejsou obsaženy v </w:t>
      </w:r>
      <w:r w:rsidRPr="00DA69A7">
        <w:rPr>
          <w:rFonts w:cs="Times New Roman"/>
        </w:rPr>
        <w:t xml:space="preserve">žádném </w:t>
      </w:r>
      <w:r w:rsidR="009C7440" w:rsidRPr="00DA69A7">
        <w:rPr>
          <w:rFonts w:cs="Times New Roman"/>
        </w:rPr>
        <w:t xml:space="preserve">výčtu zakázaných diskriminačních důvodů </w:t>
      </w:r>
      <w:r w:rsidRPr="00DA69A7">
        <w:rPr>
          <w:rFonts w:cs="Times New Roman"/>
        </w:rPr>
        <w:t>právních předpi</w:t>
      </w:r>
      <w:r w:rsidR="009C7440" w:rsidRPr="00DA69A7">
        <w:rPr>
          <w:rFonts w:cs="Times New Roman"/>
        </w:rPr>
        <w:t>sů</w:t>
      </w:r>
      <w:r w:rsidRPr="00DA69A7">
        <w:rPr>
          <w:rFonts w:cs="Times New Roman"/>
        </w:rPr>
        <w:t>.</w:t>
      </w:r>
      <w:r w:rsidR="009C7440" w:rsidRPr="00DA69A7">
        <w:rPr>
          <w:rFonts w:cs="Times New Roman"/>
        </w:rPr>
        <w:t xml:space="preserve"> Zákoník práce, jehož vymezení je demonstrativní, by teoreticky umož</w:t>
      </w:r>
      <w:r w:rsidR="000C08B3">
        <w:rPr>
          <w:rFonts w:cs="Times New Roman"/>
        </w:rPr>
        <w:t>ňoval rozšíření o tyto důvody. N</w:t>
      </w:r>
      <w:r w:rsidR="009C7440" w:rsidRPr="00DA69A7">
        <w:rPr>
          <w:rFonts w:cs="Times New Roman"/>
        </w:rPr>
        <w:t xml:space="preserve">icméně </w:t>
      </w:r>
      <w:r w:rsidR="000C08B3">
        <w:rPr>
          <w:rFonts w:cs="Times New Roman"/>
        </w:rPr>
        <w:t xml:space="preserve">jak jsem zmínila výše, </w:t>
      </w:r>
      <w:r w:rsidR="009C7440" w:rsidRPr="00DA69A7">
        <w:rPr>
          <w:rFonts w:cs="Times New Roman"/>
        </w:rPr>
        <w:t>antidiskriminační zákon, který důvody vymezuje taxativně a je speciálním zákonem vůči zákoníku práce, toto nepřipouští. V</w:t>
      </w:r>
      <w:r w:rsidR="00445A50">
        <w:rPr>
          <w:rFonts w:cs="Times New Roman"/>
        </w:rPr>
        <w:t xml:space="preserve"> </w:t>
      </w:r>
      <w:r w:rsidR="009C7440" w:rsidRPr="00DA69A7">
        <w:rPr>
          <w:rFonts w:cs="Times New Roman"/>
        </w:rPr>
        <w:t>případech nerovného zacházení kvůli tetování nebo piercingu by se tedy nemohlo jednat o diskriminaci dl</w:t>
      </w:r>
      <w:r w:rsidR="00445A50">
        <w:rPr>
          <w:rFonts w:cs="Times New Roman"/>
        </w:rPr>
        <w:t xml:space="preserve">e antidiskriminačního zákona. V </w:t>
      </w:r>
      <w:r w:rsidR="009C7440" w:rsidRPr="00DA69A7">
        <w:rPr>
          <w:rFonts w:cs="Times New Roman"/>
        </w:rPr>
        <w:t>této oblasti zatím není známa ani judikatura.</w:t>
      </w:r>
    </w:p>
    <w:p w:rsidR="000C08B3" w:rsidRDefault="009C7440" w:rsidP="00DA69A7">
      <w:pPr>
        <w:tabs>
          <w:tab w:val="left" w:pos="567"/>
        </w:tabs>
        <w:spacing w:after="0" w:line="360" w:lineRule="auto"/>
        <w:jc w:val="both"/>
        <w:rPr>
          <w:rFonts w:cs="Times New Roman"/>
        </w:rPr>
      </w:pPr>
      <w:r w:rsidRPr="00DA69A7">
        <w:rPr>
          <w:rFonts w:cs="Times New Roman"/>
        </w:rPr>
        <w:tab/>
      </w:r>
      <w:r w:rsidR="00445A50">
        <w:rPr>
          <w:rFonts w:cs="Times New Roman"/>
        </w:rPr>
        <w:t xml:space="preserve">Ve vztahu k rozhodovací praxi soudů v </w:t>
      </w:r>
      <w:r w:rsidR="00CD4CFB" w:rsidRPr="00DA69A7">
        <w:rPr>
          <w:rFonts w:cs="Times New Roman"/>
        </w:rPr>
        <w:t xml:space="preserve">oblasti pracovněprávní diskriminace </w:t>
      </w:r>
      <w:r w:rsidR="00445A50">
        <w:rPr>
          <w:rFonts w:cs="Times New Roman"/>
        </w:rPr>
        <w:t xml:space="preserve">je podstatné zmínit průlom v </w:t>
      </w:r>
      <w:r w:rsidR="00CD4CFB" w:rsidRPr="00DA69A7">
        <w:rPr>
          <w:rFonts w:cs="Times New Roman"/>
        </w:rPr>
        <w:t xml:space="preserve">oblasti dokazování. </w:t>
      </w:r>
      <w:r w:rsidR="002D3567">
        <w:rPr>
          <w:rFonts w:cs="Times New Roman"/>
        </w:rPr>
        <w:t>N</w:t>
      </w:r>
      <w:r w:rsidR="00CD4CFB" w:rsidRPr="00DA69A7">
        <w:rPr>
          <w:rFonts w:cs="Times New Roman"/>
        </w:rPr>
        <w:t>yn</w:t>
      </w:r>
      <w:r w:rsidR="00F53826" w:rsidRPr="00DA69A7">
        <w:rPr>
          <w:rFonts w:cs="Times New Roman"/>
        </w:rPr>
        <w:t>í má slabší strana možnost si i bez souhlasu</w:t>
      </w:r>
      <w:r w:rsidR="001F317C" w:rsidRPr="00DA69A7">
        <w:rPr>
          <w:rFonts w:cs="Times New Roman"/>
        </w:rPr>
        <w:t xml:space="preserve"> dotčené strany</w:t>
      </w:r>
      <w:r w:rsidR="00F53826" w:rsidRPr="00DA69A7">
        <w:rPr>
          <w:rFonts w:cs="Times New Roman"/>
        </w:rPr>
        <w:t xml:space="preserve"> pořídit zvukový záznam, ze kterého je</w:t>
      </w:r>
      <w:r w:rsidR="001F317C" w:rsidRPr="00DA69A7">
        <w:rPr>
          <w:rFonts w:cs="Times New Roman"/>
        </w:rPr>
        <w:t xml:space="preserve"> tato diskriminace patrná</w:t>
      </w:r>
      <w:r w:rsidR="002D3567">
        <w:rPr>
          <w:rFonts w:cs="Times New Roman"/>
        </w:rPr>
        <w:t>.</w:t>
      </w:r>
      <w:r w:rsidR="001F317C" w:rsidRPr="00DA69A7">
        <w:rPr>
          <w:rStyle w:val="Znakapoznpodarou"/>
          <w:rFonts w:cs="Times New Roman"/>
        </w:rPr>
        <w:footnoteReference w:id="105"/>
      </w:r>
      <w:r w:rsidR="000C08B3">
        <w:rPr>
          <w:rFonts w:cs="Times New Roman"/>
        </w:rPr>
        <w:t xml:space="preserve"> </w:t>
      </w:r>
    </w:p>
    <w:p w:rsidR="000C08B3" w:rsidRPr="00DA69A7" w:rsidRDefault="000C08B3" w:rsidP="00DA69A7">
      <w:pPr>
        <w:tabs>
          <w:tab w:val="left" w:pos="567"/>
        </w:tabs>
        <w:spacing w:after="0" w:line="360" w:lineRule="auto"/>
        <w:jc w:val="both"/>
        <w:rPr>
          <w:rFonts w:cs="Times New Roman"/>
        </w:rPr>
      </w:pPr>
      <w:r>
        <w:rPr>
          <w:rFonts w:cs="Times New Roman"/>
        </w:rPr>
        <w:tab/>
        <w:t xml:space="preserve">Judikatura v oblasti diskriminace na základě vnějších znaků není příliš rozsáhlá, nicméně ve společnosti je tento problém velmi diskutovaným tématem. Není </w:t>
      </w:r>
      <w:r w:rsidR="001F5EFB">
        <w:rPr>
          <w:rFonts w:cs="Times New Roman"/>
        </w:rPr>
        <w:t>přípustné, aby byl zaměstnanec (případně uchazeč o zaměstnání)</w:t>
      </w:r>
      <w:r>
        <w:rPr>
          <w:rFonts w:cs="Times New Roman"/>
        </w:rPr>
        <w:t xml:space="preserve"> znevýhodňován</w:t>
      </w:r>
      <w:r w:rsidR="001F5EFB">
        <w:rPr>
          <w:rFonts w:cs="Times New Roman"/>
        </w:rPr>
        <w:t xml:space="preserve"> na základě toho, jak vypadá</w:t>
      </w:r>
      <w:r>
        <w:rPr>
          <w:rFonts w:cs="Times New Roman"/>
        </w:rPr>
        <w:t>. V pracovněprávních vztazích jsou rozhoduj</w:t>
      </w:r>
      <w:r w:rsidR="001F5EFB">
        <w:rPr>
          <w:rFonts w:cs="Times New Roman"/>
        </w:rPr>
        <w:t>ící schopnosti, výkony zaměstnanců, případně vzdělání. Nikoliv to, jak se zaměstnanec na venek projevuje, či jak vypadá z důvodu svého postižení či původu.</w:t>
      </w:r>
    </w:p>
    <w:p w:rsidR="00635A0C" w:rsidRPr="00DA69A7" w:rsidRDefault="001F317C" w:rsidP="00DA69A7">
      <w:pPr>
        <w:tabs>
          <w:tab w:val="left" w:pos="567"/>
        </w:tabs>
        <w:spacing w:after="0" w:line="360" w:lineRule="auto"/>
        <w:jc w:val="both"/>
        <w:rPr>
          <w:rFonts w:cs="Times New Roman"/>
        </w:rPr>
      </w:pPr>
      <w:r w:rsidRPr="00DA69A7">
        <w:rPr>
          <w:rFonts w:cs="Times New Roman"/>
        </w:rPr>
        <w:tab/>
        <w:t xml:space="preserve">Závěrem bych ráda zmínila důležitost principu rovnosti a zákazu diskriminace. Tento princip je </w:t>
      </w:r>
      <w:r w:rsidR="002D3567">
        <w:rPr>
          <w:rFonts w:cs="Times New Roman"/>
        </w:rPr>
        <w:t>podstatné</w:t>
      </w:r>
      <w:r w:rsidRPr="00DA69A7">
        <w:rPr>
          <w:rFonts w:cs="Times New Roman"/>
        </w:rPr>
        <w:t xml:space="preserve"> respektovat a je nepřijatelné, aby bylo jeho právní zakotvení</w:t>
      </w:r>
      <w:r w:rsidR="00445A50">
        <w:rPr>
          <w:rFonts w:cs="Times New Roman"/>
        </w:rPr>
        <w:t xml:space="preserve"> natolik rozdílné, jako nyní. V </w:t>
      </w:r>
      <w:r w:rsidRPr="00DA69A7">
        <w:rPr>
          <w:rFonts w:cs="Times New Roman"/>
        </w:rPr>
        <w:t>tomto ohledu je vhodné, aby došlo ke sj</w:t>
      </w:r>
      <w:r w:rsidR="00445A50">
        <w:rPr>
          <w:rFonts w:cs="Times New Roman"/>
        </w:rPr>
        <w:t xml:space="preserve">ednocení právní úpravy směrem k </w:t>
      </w:r>
      <w:r w:rsidRPr="00DA69A7">
        <w:rPr>
          <w:rFonts w:cs="Times New Roman"/>
        </w:rPr>
        <w:t xml:space="preserve">výkladu zákoníku práce, neboť tento zakázané diskriminační důvody umožňuje rozšířit. Je </w:t>
      </w:r>
      <w:r w:rsidRPr="00DA69A7">
        <w:rPr>
          <w:rFonts w:cs="Times New Roman"/>
        </w:rPr>
        <w:lastRenderedPageBreak/>
        <w:t>samozřejmě obtížné nechat p</w:t>
      </w:r>
      <w:r w:rsidR="00445A50">
        <w:rPr>
          <w:rFonts w:cs="Times New Roman"/>
        </w:rPr>
        <w:t xml:space="preserve">rostor pro volné uvážení v </w:t>
      </w:r>
      <w:r w:rsidRPr="00DA69A7">
        <w:rPr>
          <w:rFonts w:cs="Times New Roman"/>
        </w:rPr>
        <w:t>tak citlivé oblasti, jako je zákaz diskriminace</w:t>
      </w:r>
      <w:r w:rsidR="0044119F" w:rsidRPr="00DA69A7">
        <w:rPr>
          <w:rFonts w:cs="Times New Roman"/>
        </w:rPr>
        <w:t>,</w:t>
      </w:r>
      <w:r w:rsidRPr="00DA69A7">
        <w:rPr>
          <w:rFonts w:cs="Times New Roman"/>
        </w:rPr>
        <w:t xml:space="preserve"> zajisté hrozí </w:t>
      </w:r>
      <w:r w:rsidR="0044119F" w:rsidRPr="00DA69A7">
        <w:rPr>
          <w:rFonts w:cs="Times New Roman"/>
        </w:rPr>
        <w:t xml:space="preserve">i </w:t>
      </w:r>
      <w:r w:rsidRPr="00DA69A7">
        <w:rPr>
          <w:rFonts w:cs="Times New Roman"/>
        </w:rPr>
        <w:t xml:space="preserve">zneužití příliš širokého pojetí. </w:t>
      </w:r>
      <w:r w:rsidR="0044119F" w:rsidRPr="00DA69A7">
        <w:rPr>
          <w:rFonts w:cs="Times New Roman"/>
        </w:rPr>
        <w:t>P</w:t>
      </w:r>
      <w:r w:rsidRPr="00DA69A7">
        <w:rPr>
          <w:rFonts w:cs="Times New Roman"/>
        </w:rPr>
        <w:t>řesto se však domnívám, že</w:t>
      </w:r>
      <w:r w:rsidR="00562312" w:rsidRPr="00DA69A7">
        <w:rPr>
          <w:rFonts w:cs="Times New Roman"/>
        </w:rPr>
        <w:t xml:space="preserve"> je toto řešení vhodnější. N</w:t>
      </w:r>
      <w:r w:rsidRPr="00DA69A7">
        <w:rPr>
          <w:rFonts w:cs="Times New Roman"/>
        </w:rPr>
        <w:t>eustále</w:t>
      </w:r>
      <w:r w:rsidR="002D3567">
        <w:rPr>
          <w:rFonts w:cs="Times New Roman"/>
        </w:rPr>
        <w:t xml:space="preserve"> totiž </w:t>
      </w:r>
      <w:r w:rsidR="00445A50">
        <w:rPr>
          <w:rFonts w:cs="Times New Roman"/>
        </w:rPr>
        <w:t xml:space="preserve">dochází k </w:t>
      </w:r>
      <w:r w:rsidRPr="00DA69A7">
        <w:rPr>
          <w:rFonts w:cs="Times New Roman"/>
        </w:rPr>
        <w:t xml:space="preserve">objevování nových </w:t>
      </w:r>
      <w:r w:rsidR="00D12D47" w:rsidRPr="00DA69A7">
        <w:rPr>
          <w:rFonts w:cs="Times New Roman"/>
        </w:rPr>
        <w:t>způsobů</w:t>
      </w:r>
      <w:r w:rsidR="0044119F" w:rsidRPr="00DA69A7">
        <w:rPr>
          <w:rFonts w:cs="Times New Roman"/>
        </w:rPr>
        <w:t xml:space="preserve">, </w:t>
      </w:r>
      <w:r w:rsidR="00D12D47" w:rsidRPr="00DA69A7">
        <w:rPr>
          <w:rFonts w:cs="Times New Roman"/>
        </w:rPr>
        <w:t>jak lze</w:t>
      </w:r>
      <w:r w:rsidR="00445A50">
        <w:rPr>
          <w:rFonts w:cs="Times New Roman"/>
        </w:rPr>
        <w:t xml:space="preserve"> s </w:t>
      </w:r>
      <w:r w:rsidR="0044119F" w:rsidRPr="00DA69A7">
        <w:rPr>
          <w:rFonts w:cs="Times New Roman"/>
        </w:rPr>
        <w:t>lidmi zacházet nerovně</w:t>
      </w:r>
      <w:r w:rsidR="00445A50">
        <w:rPr>
          <w:rFonts w:cs="Times New Roman"/>
        </w:rPr>
        <w:t>.</w:t>
      </w:r>
    </w:p>
    <w:p w:rsidR="001F317C" w:rsidRPr="00DA69A7" w:rsidRDefault="001F317C" w:rsidP="00DA69A7">
      <w:pPr>
        <w:spacing w:after="0" w:line="360" w:lineRule="auto"/>
        <w:jc w:val="both"/>
        <w:rPr>
          <w:rFonts w:eastAsiaTheme="majorEastAsia" w:cs="Times New Roman"/>
          <w:b/>
          <w:color w:val="000000" w:themeColor="text1"/>
          <w:sz w:val="32"/>
          <w:szCs w:val="32"/>
        </w:rPr>
      </w:pPr>
      <w:r w:rsidRPr="00DA69A7">
        <w:rPr>
          <w:rFonts w:cs="Times New Roman"/>
        </w:rPr>
        <w:br w:type="page"/>
      </w:r>
    </w:p>
    <w:p w:rsidR="000C03D9" w:rsidRPr="00DA69A7" w:rsidRDefault="00635A0C" w:rsidP="00DA69A7">
      <w:pPr>
        <w:pStyle w:val="Nadpis1"/>
        <w:spacing w:before="0" w:line="360" w:lineRule="auto"/>
        <w:jc w:val="both"/>
        <w:rPr>
          <w:rFonts w:cs="Times New Roman"/>
        </w:rPr>
      </w:pPr>
      <w:bookmarkStart w:id="29" w:name="_Toc513026531"/>
      <w:r w:rsidRPr="00DA69A7">
        <w:rPr>
          <w:rFonts w:cs="Times New Roman"/>
        </w:rPr>
        <w:lastRenderedPageBreak/>
        <w:t>Seznam použité literatury</w:t>
      </w:r>
      <w:bookmarkEnd w:id="29"/>
    </w:p>
    <w:p w:rsidR="0086207C" w:rsidRPr="00DA69A7" w:rsidRDefault="00B37C7F" w:rsidP="00DA69A7">
      <w:pPr>
        <w:spacing w:after="0" w:line="360" w:lineRule="auto"/>
        <w:jc w:val="both"/>
        <w:rPr>
          <w:rFonts w:cs="Times New Roman"/>
          <w:b/>
          <w:szCs w:val="24"/>
        </w:rPr>
      </w:pPr>
      <w:r w:rsidRPr="00DA69A7">
        <w:rPr>
          <w:rFonts w:cs="Times New Roman"/>
          <w:b/>
          <w:szCs w:val="24"/>
        </w:rPr>
        <w:t>Monografie</w:t>
      </w:r>
    </w:p>
    <w:p w:rsidR="00437401" w:rsidRPr="00DA69A7" w:rsidRDefault="00437401" w:rsidP="00DA69A7">
      <w:pPr>
        <w:pStyle w:val="Odstavecseseznamem"/>
        <w:numPr>
          <w:ilvl w:val="0"/>
          <w:numId w:val="27"/>
        </w:numPr>
        <w:spacing w:after="0" w:line="360" w:lineRule="auto"/>
        <w:jc w:val="both"/>
        <w:rPr>
          <w:rFonts w:cs="Times New Roman"/>
          <w:color w:val="222222"/>
          <w:szCs w:val="24"/>
          <w:shd w:val="clear" w:color="auto" w:fill="FFFFFF"/>
        </w:rPr>
      </w:pPr>
      <w:r w:rsidRPr="00DA69A7">
        <w:rPr>
          <w:rFonts w:cs="Times New Roman"/>
          <w:szCs w:val="24"/>
        </w:rPr>
        <w:t xml:space="preserve">BĚLINA, Miroslav a kol. </w:t>
      </w:r>
      <w:r w:rsidRPr="00DA69A7">
        <w:rPr>
          <w:rFonts w:cs="Times New Roman"/>
          <w:i/>
          <w:szCs w:val="24"/>
        </w:rPr>
        <w:t>Pracovní právo</w:t>
      </w:r>
      <w:r w:rsidRPr="00DA69A7">
        <w:rPr>
          <w:rFonts w:cs="Times New Roman"/>
          <w:szCs w:val="24"/>
        </w:rPr>
        <w:t>. 6. doplněné a podstatně přepracované vydání. Praha: C. H. Beck, 2014. 464 s.</w:t>
      </w:r>
    </w:p>
    <w:p w:rsidR="002B2B9E" w:rsidRPr="00DA69A7" w:rsidRDefault="002B2B9E" w:rsidP="00DA69A7">
      <w:pPr>
        <w:pStyle w:val="Odstavecseseznamem"/>
        <w:numPr>
          <w:ilvl w:val="0"/>
          <w:numId w:val="27"/>
        </w:numPr>
        <w:spacing w:after="0" w:line="360" w:lineRule="auto"/>
        <w:jc w:val="both"/>
        <w:rPr>
          <w:rFonts w:cs="Times New Roman"/>
          <w:color w:val="222222"/>
          <w:szCs w:val="24"/>
          <w:shd w:val="clear" w:color="auto" w:fill="FFFFFF"/>
        </w:rPr>
      </w:pPr>
      <w:r w:rsidRPr="00DA69A7">
        <w:rPr>
          <w:rFonts w:cs="Times New Roman"/>
          <w:szCs w:val="24"/>
        </w:rPr>
        <w:t xml:space="preserve">BOBEK, Michal a kol. </w:t>
      </w:r>
      <w:r w:rsidRPr="00DA69A7">
        <w:rPr>
          <w:rFonts w:cs="Times New Roman"/>
          <w:i/>
          <w:szCs w:val="24"/>
        </w:rPr>
        <w:t>Rovnost a diskriminace</w:t>
      </w:r>
      <w:r w:rsidRPr="00DA69A7">
        <w:rPr>
          <w:rFonts w:cs="Times New Roman"/>
          <w:szCs w:val="24"/>
        </w:rPr>
        <w:t xml:space="preserve">. 1. vydání. Praha: C. H. Beck, 2007, 471 s. </w:t>
      </w:r>
    </w:p>
    <w:p w:rsidR="002B2B9E" w:rsidRPr="00DA69A7" w:rsidRDefault="002B2B9E" w:rsidP="00DA69A7">
      <w:pPr>
        <w:pStyle w:val="Odstavecseseznamem"/>
        <w:numPr>
          <w:ilvl w:val="0"/>
          <w:numId w:val="27"/>
        </w:numPr>
        <w:spacing w:after="0" w:line="360" w:lineRule="auto"/>
        <w:jc w:val="both"/>
        <w:rPr>
          <w:rFonts w:cs="Times New Roman"/>
          <w:color w:val="222222"/>
          <w:szCs w:val="24"/>
          <w:shd w:val="clear" w:color="auto" w:fill="FFFFFF"/>
        </w:rPr>
      </w:pPr>
      <w:r w:rsidRPr="00DA69A7">
        <w:rPr>
          <w:rFonts w:cs="Times New Roman"/>
          <w:color w:val="222222"/>
          <w:szCs w:val="24"/>
          <w:shd w:val="clear" w:color="auto" w:fill="FFFFFF"/>
        </w:rPr>
        <w:t>FIKSA, Radomír. </w:t>
      </w:r>
      <w:r w:rsidRPr="00DA69A7">
        <w:rPr>
          <w:rFonts w:cs="Times New Roman"/>
          <w:i/>
          <w:iCs/>
          <w:color w:val="222222"/>
          <w:szCs w:val="24"/>
          <w:shd w:val="clear" w:color="auto" w:fill="FFFFFF"/>
        </w:rPr>
        <w:t>Piercing</w:t>
      </w:r>
      <w:r w:rsidRPr="00DA69A7">
        <w:rPr>
          <w:rFonts w:cs="Times New Roman"/>
          <w:color w:val="222222"/>
          <w:szCs w:val="24"/>
          <w:shd w:val="clear" w:color="auto" w:fill="FFFFFF"/>
        </w:rPr>
        <w:t xml:space="preserve">. Žďár nad Sázavou: </w:t>
      </w:r>
      <w:proofErr w:type="spellStart"/>
      <w:r w:rsidRPr="00DA69A7">
        <w:rPr>
          <w:rFonts w:cs="Times New Roman"/>
          <w:color w:val="222222"/>
          <w:szCs w:val="24"/>
          <w:shd w:val="clear" w:color="auto" w:fill="FFFFFF"/>
        </w:rPr>
        <w:t>Sowulo</w:t>
      </w:r>
      <w:proofErr w:type="spellEnd"/>
      <w:r w:rsidRPr="00DA69A7">
        <w:rPr>
          <w:rFonts w:cs="Times New Roman"/>
          <w:color w:val="222222"/>
          <w:szCs w:val="24"/>
          <w:shd w:val="clear" w:color="auto" w:fill="FFFFFF"/>
        </w:rPr>
        <w:t xml:space="preserve"> </w:t>
      </w:r>
      <w:proofErr w:type="spellStart"/>
      <w:r w:rsidRPr="00DA69A7">
        <w:rPr>
          <w:rFonts w:cs="Times New Roman"/>
          <w:color w:val="222222"/>
          <w:szCs w:val="24"/>
          <w:shd w:val="clear" w:color="auto" w:fill="FFFFFF"/>
        </w:rPr>
        <w:t>Press</w:t>
      </w:r>
      <w:proofErr w:type="spellEnd"/>
      <w:r w:rsidRPr="00DA69A7">
        <w:rPr>
          <w:rFonts w:cs="Times New Roman"/>
          <w:color w:val="222222"/>
          <w:szCs w:val="24"/>
          <w:shd w:val="clear" w:color="auto" w:fill="FFFFFF"/>
        </w:rPr>
        <w:t>, 2005. 146 s.</w:t>
      </w:r>
    </w:p>
    <w:p w:rsidR="002B2B9E" w:rsidRPr="00DA69A7" w:rsidRDefault="002B2B9E" w:rsidP="00DA69A7">
      <w:pPr>
        <w:pStyle w:val="Odstavecseseznamem"/>
        <w:numPr>
          <w:ilvl w:val="0"/>
          <w:numId w:val="27"/>
        </w:numPr>
        <w:spacing w:after="0" w:line="360" w:lineRule="auto"/>
        <w:jc w:val="both"/>
        <w:rPr>
          <w:rFonts w:cs="Times New Roman"/>
          <w:color w:val="222222"/>
          <w:szCs w:val="24"/>
          <w:shd w:val="clear" w:color="auto" w:fill="FFFFFF"/>
        </w:rPr>
      </w:pPr>
      <w:r w:rsidRPr="00DA69A7">
        <w:rPr>
          <w:rFonts w:cs="Times New Roman"/>
          <w:szCs w:val="24"/>
        </w:rPr>
        <w:t xml:space="preserve">FREDMAN, Sandra. </w:t>
      </w:r>
      <w:r w:rsidRPr="00DA69A7">
        <w:rPr>
          <w:rFonts w:cs="Times New Roman"/>
          <w:i/>
          <w:szCs w:val="24"/>
        </w:rPr>
        <w:t>Antidiskriminační právo</w:t>
      </w:r>
      <w:r w:rsidRPr="00DA69A7">
        <w:rPr>
          <w:rFonts w:cs="Times New Roman"/>
          <w:szCs w:val="24"/>
        </w:rPr>
        <w:t xml:space="preserve">. 1. vydání. Praha: Multikulturní centrum Praha, 2007. 209 s. </w:t>
      </w:r>
    </w:p>
    <w:p w:rsidR="008B2470" w:rsidRPr="00DA69A7" w:rsidRDefault="008B2470" w:rsidP="00DA69A7">
      <w:pPr>
        <w:pStyle w:val="Odstavecseseznamem"/>
        <w:numPr>
          <w:ilvl w:val="0"/>
          <w:numId w:val="27"/>
        </w:numPr>
        <w:spacing w:after="0" w:line="360" w:lineRule="auto"/>
        <w:jc w:val="both"/>
        <w:rPr>
          <w:rFonts w:cs="Times New Roman"/>
          <w:szCs w:val="24"/>
        </w:rPr>
      </w:pPr>
      <w:r w:rsidRPr="00DA69A7">
        <w:rPr>
          <w:rFonts w:cs="Times New Roman"/>
          <w:szCs w:val="24"/>
        </w:rPr>
        <w:t xml:space="preserve">SOUKUP, Martin a kol. </w:t>
      </w:r>
      <w:r w:rsidRPr="00DA69A7">
        <w:rPr>
          <w:rFonts w:cs="Times New Roman"/>
          <w:i/>
          <w:szCs w:val="24"/>
        </w:rPr>
        <w:t>Tělo: čichat, česat, hmatat, propichovat, řezat</w:t>
      </w:r>
      <w:r w:rsidRPr="00DA69A7">
        <w:rPr>
          <w:rFonts w:cs="Times New Roman"/>
          <w:szCs w:val="24"/>
        </w:rPr>
        <w:t>. Červený Kostelec: Pavel Mervart, 2014. 248 s.</w:t>
      </w:r>
    </w:p>
    <w:p w:rsidR="00F646DA" w:rsidRPr="00DA69A7" w:rsidRDefault="00741CF1" w:rsidP="00DA69A7">
      <w:pPr>
        <w:pStyle w:val="Textpoznpodarou"/>
        <w:numPr>
          <w:ilvl w:val="0"/>
          <w:numId w:val="27"/>
        </w:numPr>
        <w:spacing w:line="360" w:lineRule="auto"/>
        <w:jc w:val="both"/>
        <w:rPr>
          <w:rFonts w:cs="Times New Roman"/>
          <w:sz w:val="24"/>
          <w:szCs w:val="24"/>
        </w:rPr>
      </w:pPr>
      <w:r w:rsidRPr="00DA69A7">
        <w:rPr>
          <w:rFonts w:cs="Times New Roman"/>
          <w:sz w:val="24"/>
          <w:szCs w:val="24"/>
        </w:rPr>
        <w:t xml:space="preserve">ŠABATOVÁ, Anna. </w:t>
      </w:r>
      <w:r w:rsidRPr="00DA69A7">
        <w:rPr>
          <w:rFonts w:cs="Times New Roman"/>
          <w:i/>
          <w:sz w:val="24"/>
          <w:szCs w:val="24"/>
        </w:rPr>
        <w:t>Ombudsman a lidská práva</w:t>
      </w:r>
      <w:r w:rsidRPr="00DA69A7">
        <w:rPr>
          <w:rFonts w:cs="Times New Roman"/>
          <w:sz w:val="24"/>
          <w:szCs w:val="24"/>
        </w:rPr>
        <w:t>. Brno: Doplněk, 2008. 198 s.</w:t>
      </w:r>
    </w:p>
    <w:p w:rsidR="00E31915" w:rsidRDefault="00E31915" w:rsidP="00DA69A7">
      <w:pPr>
        <w:spacing w:after="0" w:line="360" w:lineRule="auto"/>
        <w:jc w:val="both"/>
        <w:rPr>
          <w:rFonts w:cs="Times New Roman"/>
          <w:b/>
          <w:color w:val="222222"/>
          <w:szCs w:val="24"/>
          <w:shd w:val="clear" w:color="auto" w:fill="FFFFFF"/>
        </w:rPr>
      </w:pPr>
    </w:p>
    <w:p w:rsidR="0077309D" w:rsidRPr="00DA69A7" w:rsidRDefault="0077309D" w:rsidP="00DA69A7">
      <w:pPr>
        <w:spacing w:after="0" w:line="360" w:lineRule="auto"/>
        <w:jc w:val="both"/>
        <w:rPr>
          <w:rFonts w:cs="Times New Roman"/>
          <w:b/>
          <w:color w:val="222222"/>
          <w:szCs w:val="24"/>
          <w:shd w:val="clear" w:color="auto" w:fill="FFFFFF"/>
        </w:rPr>
      </w:pPr>
      <w:r w:rsidRPr="00DA69A7">
        <w:rPr>
          <w:rFonts w:cs="Times New Roman"/>
          <w:b/>
          <w:color w:val="222222"/>
          <w:szCs w:val="24"/>
          <w:shd w:val="clear" w:color="auto" w:fill="FFFFFF"/>
        </w:rPr>
        <w:t>Komentář</w:t>
      </w:r>
    </w:p>
    <w:p w:rsidR="00437401" w:rsidRPr="00DA69A7" w:rsidRDefault="00437401" w:rsidP="00DA69A7">
      <w:pPr>
        <w:pStyle w:val="Odstavecseseznamem"/>
        <w:numPr>
          <w:ilvl w:val="0"/>
          <w:numId w:val="28"/>
        </w:numPr>
        <w:spacing w:after="0" w:line="360" w:lineRule="auto"/>
        <w:jc w:val="both"/>
        <w:rPr>
          <w:rFonts w:cs="Times New Roman"/>
          <w:color w:val="222222"/>
          <w:szCs w:val="24"/>
          <w:shd w:val="clear" w:color="auto" w:fill="FFFFFF"/>
        </w:rPr>
      </w:pPr>
      <w:r w:rsidRPr="00DA69A7">
        <w:rPr>
          <w:rFonts w:cs="Times New Roman"/>
          <w:szCs w:val="24"/>
        </w:rPr>
        <w:t xml:space="preserve">BĚLINA, Miroslav a kol. </w:t>
      </w:r>
      <w:r w:rsidRPr="00DA69A7">
        <w:rPr>
          <w:rFonts w:cs="Times New Roman"/>
          <w:i/>
          <w:szCs w:val="24"/>
        </w:rPr>
        <w:t>Zákoník práce. Komentář</w:t>
      </w:r>
      <w:r w:rsidRPr="00DA69A7">
        <w:rPr>
          <w:rFonts w:cs="Times New Roman"/>
          <w:szCs w:val="24"/>
        </w:rPr>
        <w:t>. 2. vydání. Praha: C. H. Beck, 2015. 1610 s.</w:t>
      </w:r>
    </w:p>
    <w:p w:rsidR="0077309D" w:rsidRPr="00DA69A7" w:rsidRDefault="00DC1DBD" w:rsidP="00DA69A7">
      <w:pPr>
        <w:pStyle w:val="Odstavecseseznamem"/>
        <w:numPr>
          <w:ilvl w:val="0"/>
          <w:numId w:val="28"/>
        </w:numPr>
        <w:spacing w:after="0" w:line="360" w:lineRule="auto"/>
        <w:jc w:val="both"/>
        <w:rPr>
          <w:rFonts w:cs="Times New Roman"/>
          <w:color w:val="222222"/>
          <w:szCs w:val="24"/>
          <w:shd w:val="clear" w:color="auto" w:fill="FFFFFF"/>
        </w:rPr>
      </w:pPr>
      <w:r>
        <w:rPr>
          <w:rFonts w:cs="Times New Roman"/>
          <w:szCs w:val="24"/>
        </w:rPr>
        <w:t>BOUČKOVÁ, Pavla</w:t>
      </w:r>
      <w:r w:rsidR="0077309D" w:rsidRPr="00DA69A7">
        <w:rPr>
          <w:rFonts w:cs="Times New Roman"/>
          <w:szCs w:val="24"/>
        </w:rPr>
        <w:t xml:space="preserve"> a kol. </w:t>
      </w:r>
      <w:r w:rsidR="0077309D" w:rsidRPr="00DA69A7">
        <w:rPr>
          <w:rFonts w:cs="Times New Roman"/>
          <w:i/>
          <w:szCs w:val="24"/>
        </w:rPr>
        <w:t>Antidiskriminační zákon. Komentář</w:t>
      </w:r>
      <w:r w:rsidR="0077309D" w:rsidRPr="00DA69A7">
        <w:rPr>
          <w:rFonts w:cs="Times New Roman"/>
          <w:szCs w:val="24"/>
        </w:rPr>
        <w:t>. 2. vydání. Praha: C. H. Beck, 2016, 544 s.</w:t>
      </w:r>
      <w:r w:rsidR="002D3824" w:rsidRPr="00DA69A7">
        <w:rPr>
          <w:rFonts w:cs="Times New Roman"/>
          <w:szCs w:val="24"/>
        </w:rPr>
        <w:t xml:space="preserve"> </w:t>
      </w:r>
    </w:p>
    <w:p w:rsidR="005634B9" w:rsidRPr="00DA69A7" w:rsidRDefault="005634B9" w:rsidP="00DA69A7">
      <w:pPr>
        <w:pStyle w:val="Odstavecseseznamem"/>
        <w:numPr>
          <w:ilvl w:val="0"/>
          <w:numId w:val="28"/>
        </w:numPr>
        <w:spacing w:after="0" w:line="360" w:lineRule="auto"/>
        <w:jc w:val="both"/>
        <w:rPr>
          <w:rFonts w:cs="Times New Roman"/>
          <w:color w:val="222222"/>
          <w:szCs w:val="24"/>
          <w:shd w:val="clear" w:color="auto" w:fill="FFFFFF"/>
        </w:rPr>
      </w:pPr>
      <w:r w:rsidRPr="00DA69A7">
        <w:rPr>
          <w:rFonts w:cs="Times New Roman"/>
          <w:szCs w:val="24"/>
        </w:rPr>
        <w:t xml:space="preserve">KVASNICOVÁ, Jana a kol. </w:t>
      </w:r>
      <w:r w:rsidRPr="00DA69A7">
        <w:rPr>
          <w:rFonts w:cs="Times New Roman"/>
          <w:i/>
          <w:szCs w:val="24"/>
        </w:rPr>
        <w:t>Antidiskriminační zákon. Komentář.</w:t>
      </w:r>
      <w:r w:rsidRPr="00DA69A7">
        <w:rPr>
          <w:rFonts w:cs="Times New Roman"/>
          <w:szCs w:val="24"/>
        </w:rPr>
        <w:t xml:space="preserve"> Praha: </w:t>
      </w:r>
      <w:proofErr w:type="spellStart"/>
      <w:r w:rsidRPr="00DA69A7">
        <w:rPr>
          <w:rFonts w:cs="Times New Roman"/>
          <w:szCs w:val="24"/>
        </w:rPr>
        <w:t>Wolters</w:t>
      </w:r>
      <w:proofErr w:type="spellEnd"/>
      <w:r w:rsidRPr="00DA69A7">
        <w:rPr>
          <w:rFonts w:cs="Times New Roman"/>
          <w:szCs w:val="24"/>
        </w:rPr>
        <w:t xml:space="preserve"> </w:t>
      </w:r>
      <w:proofErr w:type="spellStart"/>
      <w:r w:rsidRPr="00DA69A7">
        <w:rPr>
          <w:rFonts w:cs="Times New Roman"/>
          <w:szCs w:val="24"/>
        </w:rPr>
        <w:t>Kluwer</w:t>
      </w:r>
      <w:proofErr w:type="spellEnd"/>
      <w:r w:rsidRPr="00DA69A7">
        <w:rPr>
          <w:rFonts w:cs="Times New Roman"/>
          <w:szCs w:val="24"/>
        </w:rPr>
        <w:t>, a.s., 2015. 372 s.</w:t>
      </w:r>
    </w:p>
    <w:p w:rsidR="00437401" w:rsidRPr="00DA69A7" w:rsidRDefault="00437401" w:rsidP="00DA69A7">
      <w:pPr>
        <w:pStyle w:val="Odstavecseseznamem"/>
        <w:numPr>
          <w:ilvl w:val="0"/>
          <w:numId w:val="28"/>
        </w:numPr>
        <w:spacing w:after="0" w:line="360" w:lineRule="auto"/>
        <w:jc w:val="both"/>
        <w:rPr>
          <w:rFonts w:cs="Times New Roman"/>
          <w:color w:val="222222"/>
          <w:szCs w:val="24"/>
          <w:shd w:val="clear" w:color="auto" w:fill="FFFFFF"/>
        </w:rPr>
      </w:pPr>
      <w:r w:rsidRPr="00DA69A7">
        <w:rPr>
          <w:rFonts w:cs="Times New Roman"/>
          <w:szCs w:val="24"/>
        </w:rPr>
        <w:t xml:space="preserve">SLÁDEČEK, Vladimír a kol. </w:t>
      </w:r>
      <w:r w:rsidRPr="00DA69A7">
        <w:rPr>
          <w:rFonts w:cs="Times New Roman"/>
          <w:i/>
          <w:szCs w:val="24"/>
        </w:rPr>
        <w:t>Ústava České republiky. Komentář</w:t>
      </w:r>
      <w:r w:rsidRPr="00DA69A7">
        <w:rPr>
          <w:rFonts w:cs="Times New Roman"/>
          <w:szCs w:val="24"/>
        </w:rPr>
        <w:t>. 2. vydání. Praha: C. H. Beck, 2016, 1264 s.</w:t>
      </w:r>
    </w:p>
    <w:p w:rsidR="00B4340F" w:rsidRPr="00DA69A7" w:rsidRDefault="002D3824" w:rsidP="00DA69A7">
      <w:pPr>
        <w:pStyle w:val="Odstavecseseznamem"/>
        <w:numPr>
          <w:ilvl w:val="0"/>
          <w:numId w:val="28"/>
        </w:numPr>
        <w:spacing w:after="0" w:line="360" w:lineRule="auto"/>
        <w:jc w:val="both"/>
        <w:rPr>
          <w:rFonts w:cs="Times New Roman"/>
          <w:color w:val="222222"/>
          <w:szCs w:val="24"/>
          <w:shd w:val="clear" w:color="auto" w:fill="FFFFFF"/>
        </w:rPr>
      </w:pPr>
      <w:r w:rsidRPr="00DA69A7">
        <w:rPr>
          <w:rFonts w:cs="Times New Roman"/>
          <w:szCs w:val="24"/>
        </w:rPr>
        <w:t>WAGNEROVÁ, Eliška a kol</w:t>
      </w:r>
      <w:r w:rsidR="00B4565A" w:rsidRPr="00DA69A7">
        <w:rPr>
          <w:rFonts w:cs="Times New Roman"/>
          <w:szCs w:val="24"/>
        </w:rPr>
        <w:t xml:space="preserve">. </w:t>
      </w:r>
      <w:r w:rsidR="00B4565A" w:rsidRPr="00DA69A7">
        <w:rPr>
          <w:rFonts w:cs="Times New Roman"/>
          <w:i/>
          <w:szCs w:val="24"/>
        </w:rPr>
        <w:t>Listina základních práv a svobod. Komentář</w:t>
      </w:r>
      <w:r w:rsidR="00B4565A" w:rsidRPr="00DA69A7">
        <w:rPr>
          <w:rFonts w:cs="Times New Roman"/>
          <w:szCs w:val="24"/>
        </w:rPr>
        <w:t xml:space="preserve">. Praha: </w:t>
      </w:r>
      <w:proofErr w:type="spellStart"/>
      <w:r w:rsidR="00B4565A" w:rsidRPr="00DA69A7">
        <w:rPr>
          <w:rFonts w:cs="Times New Roman"/>
          <w:szCs w:val="24"/>
        </w:rPr>
        <w:t>Wolters</w:t>
      </w:r>
      <w:proofErr w:type="spellEnd"/>
      <w:r w:rsidR="00B4565A" w:rsidRPr="00DA69A7">
        <w:rPr>
          <w:rFonts w:cs="Times New Roman"/>
          <w:szCs w:val="24"/>
        </w:rPr>
        <w:t xml:space="preserve"> </w:t>
      </w:r>
      <w:proofErr w:type="spellStart"/>
      <w:r w:rsidR="00B4565A" w:rsidRPr="00DA69A7">
        <w:rPr>
          <w:rFonts w:cs="Times New Roman"/>
          <w:szCs w:val="24"/>
        </w:rPr>
        <w:t>Kluwer</w:t>
      </w:r>
      <w:proofErr w:type="spellEnd"/>
      <w:r w:rsidR="00B4565A" w:rsidRPr="00DA69A7">
        <w:rPr>
          <w:rFonts w:cs="Times New Roman"/>
          <w:szCs w:val="24"/>
        </w:rPr>
        <w:t xml:space="preserve"> ČR, a. s., 2012, 931 s.</w:t>
      </w:r>
    </w:p>
    <w:p w:rsidR="00E31915" w:rsidRDefault="00E31915" w:rsidP="00DA69A7">
      <w:pPr>
        <w:spacing w:after="0" w:line="360" w:lineRule="auto"/>
        <w:jc w:val="both"/>
        <w:rPr>
          <w:rFonts w:cs="Times New Roman"/>
          <w:b/>
          <w:color w:val="222222"/>
          <w:szCs w:val="24"/>
          <w:shd w:val="clear" w:color="auto" w:fill="FFFFFF"/>
        </w:rPr>
      </w:pPr>
    </w:p>
    <w:p w:rsidR="00C00626" w:rsidRPr="00DA69A7" w:rsidRDefault="00D52B0C" w:rsidP="00DA69A7">
      <w:pPr>
        <w:spacing w:after="0" w:line="360" w:lineRule="auto"/>
        <w:jc w:val="both"/>
        <w:rPr>
          <w:rFonts w:cs="Times New Roman"/>
          <w:b/>
          <w:color w:val="222222"/>
          <w:szCs w:val="24"/>
          <w:shd w:val="clear" w:color="auto" w:fill="FFFFFF"/>
        </w:rPr>
      </w:pPr>
      <w:r>
        <w:rPr>
          <w:rFonts w:cs="Times New Roman"/>
          <w:b/>
          <w:color w:val="222222"/>
          <w:szCs w:val="24"/>
          <w:shd w:val="clear" w:color="auto" w:fill="FFFFFF"/>
        </w:rPr>
        <w:t>Judikatura</w:t>
      </w:r>
    </w:p>
    <w:p w:rsidR="00C00626" w:rsidRPr="00DA69A7" w:rsidRDefault="00C00626" w:rsidP="00DA69A7">
      <w:pPr>
        <w:pStyle w:val="Odstavecseseznamem"/>
        <w:numPr>
          <w:ilvl w:val="0"/>
          <w:numId w:val="30"/>
        </w:numPr>
        <w:spacing w:after="0" w:line="360" w:lineRule="auto"/>
        <w:jc w:val="both"/>
        <w:rPr>
          <w:rFonts w:cs="Times New Roman"/>
          <w:color w:val="222222"/>
          <w:szCs w:val="24"/>
          <w:shd w:val="clear" w:color="auto" w:fill="FFFFFF"/>
        </w:rPr>
      </w:pPr>
      <w:r w:rsidRPr="00DA69A7">
        <w:rPr>
          <w:rFonts w:cs="Times New Roman"/>
          <w:szCs w:val="24"/>
        </w:rPr>
        <w:t xml:space="preserve">Rozsudek Nejvyššího soudu ze dne 9. října 1997, </w:t>
      </w:r>
      <w:proofErr w:type="spellStart"/>
      <w:r w:rsidRPr="00DA69A7">
        <w:rPr>
          <w:rFonts w:cs="Times New Roman"/>
          <w:szCs w:val="24"/>
        </w:rPr>
        <w:t>sp</w:t>
      </w:r>
      <w:proofErr w:type="spellEnd"/>
      <w:r w:rsidRPr="00DA69A7">
        <w:rPr>
          <w:rFonts w:cs="Times New Roman"/>
          <w:szCs w:val="24"/>
        </w:rPr>
        <w:t xml:space="preserve">. zn. 2 </w:t>
      </w:r>
      <w:proofErr w:type="spellStart"/>
      <w:r w:rsidRPr="00DA69A7">
        <w:rPr>
          <w:rFonts w:cs="Times New Roman"/>
          <w:szCs w:val="24"/>
        </w:rPr>
        <w:t>Tzn</w:t>
      </w:r>
      <w:proofErr w:type="spellEnd"/>
      <w:r w:rsidRPr="00DA69A7">
        <w:rPr>
          <w:rFonts w:cs="Times New Roman"/>
          <w:szCs w:val="24"/>
        </w:rPr>
        <w:t xml:space="preserve"> 85/97</w:t>
      </w:r>
      <w:r w:rsidR="00A34056" w:rsidRPr="00DA69A7">
        <w:rPr>
          <w:rFonts w:cs="Times New Roman"/>
          <w:szCs w:val="24"/>
        </w:rPr>
        <w:t>.</w:t>
      </w:r>
    </w:p>
    <w:p w:rsidR="00A34056" w:rsidRPr="00DA69A7" w:rsidRDefault="00A34056" w:rsidP="00DA69A7">
      <w:pPr>
        <w:pStyle w:val="Odstavecseseznamem"/>
        <w:numPr>
          <w:ilvl w:val="0"/>
          <w:numId w:val="30"/>
        </w:numPr>
        <w:spacing w:after="0" w:line="360" w:lineRule="auto"/>
        <w:jc w:val="both"/>
        <w:rPr>
          <w:rFonts w:cs="Times New Roman"/>
          <w:color w:val="222222"/>
          <w:szCs w:val="24"/>
          <w:shd w:val="clear" w:color="auto" w:fill="FFFFFF"/>
        </w:rPr>
      </w:pPr>
      <w:r w:rsidRPr="00DA69A7">
        <w:rPr>
          <w:rFonts w:cs="Times New Roman"/>
          <w:szCs w:val="24"/>
        </w:rPr>
        <w:t xml:space="preserve">Nález Ústavního soudu ze dne 9. prosince 2014, </w:t>
      </w:r>
      <w:proofErr w:type="spellStart"/>
      <w:r w:rsidRPr="00DA69A7">
        <w:rPr>
          <w:rFonts w:cs="Times New Roman"/>
          <w:szCs w:val="24"/>
        </w:rPr>
        <w:t>sp</w:t>
      </w:r>
      <w:proofErr w:type="spellEnd"/>
      <w:r w:rsidRPr="00DA69A7">
        <w:rPr>
          <w:rFonts w:cs="Times New Roman"/>
          <w:szCs w:val="24"/>
        </w:rPr>
        <w:t>. zn. II. ÚS 1774/14.</w:t>
      </w:r>
    </w:p>
    <w:p w:rsidR="00A34056" w:rsidRPr="00DA69A7" w:rsidRDefault="00A34056" w:rsidP="00DA69A7">
      <w:pPr>
        <w:pStyle w:val="Odstavecseseznamem"/>
        <w:numPr>
          <w:ilvl w:val="0"/>
          <w:numId w:val="30"/>
        </w:numPr>
        <w:spacing w:after="0" w:line="360" w:lineRule="auto"/>
        <w:jc w:val="both"/>
        <w:rPr>
          <w:rFonts w:cs="Times New Roman"/>
          <w:color w:val="222222"/>
          <w:szCs w:val="24"/>
          <w:shd w:val="clear" w:color="auto" w:fill="FFFFFF"/>
        </w:rPr>
      </w:pPr>
      <w:r w:rsidRPr="00DA69A7">
        <w:rPr>
          <w:rFonts w:cs="Times New Roman"/>
          <w:szCs w:val="24"/>
        </w:rPr>
        <w:t xml:space="preserve">Rozhodnutí Evropského soudu pro lidská práva ze dne 6. ledna 2015, </w:t>
      </w:r>
      <w:proofErr w:type="spellStart"/>
      <w:r w:rsidRPr="00DA69A7">
        <w:rPr>
          <w:rFonts w:cs="Times New Roman"/>
          <w:szCs w:val="24"/>
        </w:rPr>
        <w:t>Klausecker</w:t>
      </w:r>
      <w:proofErr w:type="spellEnd"/>
      <w:r w:rsidRPr="00DA69A7">
        <w:rPr>
          <w:rFonts w:cs="Times New Roman"/>
          <w:szCs w:val="24"/>
        </w:rPr>
        <w:t xml:space="preserve"> proti Německu, </w:t>
      </w:r>
      <w:proofErr w:type="spellStart"/>
      <w:r w:rsidRPr="00DA69A7">
        <w:rPr>
          <w:rFonts w:cs="Times New Roman"/>
          <w:szCs w:val="24"/>
        </w:rPr>
        <w:t>sp</w:t>
      </w:r>
      <w:proofErr w:type="spellEnd"/>
      <w:r w:rsidRPr="00DA69A7">
        <w:rPr>
          <w:rFonts w:cs="Times New Roman"/>
          <w:szCs w:val="24"/>
        </w:rPr>
        <w:t>. zn. 415/07.</w:t>
      </w:r>
    </w:p>
    <w:p w:rsidR="00C00626" w:rsidRPr="00DA69A7" w:rsidRDefault="00FA5AF2" w:rsidP="00DA69A7">
      <w:pPr>
        <w:pStyle w:val="Odstavecseseznamem"/>
        <w:numPr>
          <w:ilvl w:val="0"/>
          <w:numId w:val="30"/>
        </w:numPr>
        <w:spacing w:after="0" w:line="360" w:lineRule="auto"/>
        <w:jc w:val="both"/>
        <w:rPr>
          <w:rFonts w:cs="Times New Roman"/>
          <w:szCs w:val="24"/>
        </w:rPr>
      </w:pPr>
      <w:r w:rsidRPr="00DA69A7">
        <w:rPr>
          <w:rFonts w:cs="Times New Roman"/>
          <w:szCs w:val="24"/>
        </w:rPr>
        <w:t xml:space="preserve">Usnesení Ústavního soudu ze dne 9. června 2015, </w:t>
      </w:r>
      <w:proofErr w:type="spellStart"/>
      <w:r w:rsidRPr="00DA69A7">
        <w:rPr>
          <w:rFonts w:cs="Times New Roman"/>
          <w:szCs w:val="24"/>
        </w:rPr>
        <w:t>sp</w:t>
      </w:r>
      <w:proofErr w:type="spellEnd"/>
      <w:r w:rsidRPr="00DA69A7">
        <w:rPr>
          <w:rFonts w:cs="Times New Roman"/>
          <w:szCs w:val="24"/>
        </w:rPr>
        <w:t>. zn. IV. ÚS 2418/14</w:t>
      </w:r>
      <w:r w:rsidR="00A34056" w:rsidRPr="00DA69A7">
        <w:rPr>
          <w:rFonts w:cs="Times New Roman"/>
          <w:szCs w:val="24"/>
        </w:rPr>
        <w:t>.</w:t>
      </w:r>
    </w:p>
    <w:p w:rsidR="00E31915" w:rsidRDefault="00E31915" w:rsidP="00DA69A7">
      <w:pPr>
        <w:spacing w:after="0" w:line="360" w:lineRule="auto"/>
        <w:jc w:val="both"/>
        <w:rPr>
          <w:rFonts w:cs="Times New Roman"/>
          <w:b/>
          <w:color w:val="222222"/>
          <w:szCs w:val="24"/>
          <w:shd w:val="clear" w:color="auto" w:fill="FFFFFF"/>
        </w:rPr>
      </w:pPr>
    </w:p>
    <w:p w:rsidR="00981787" w:rsidRDefault="00981787" w:rsidP="00DA69A7">
      <w:pPr>
        <w:spacing w:after="0" w:line="360" w:lineRule="auto"/>
        <w:jc w:val="both"/>
        <w:rPr>
          <w:rFonts w:cs="Times New Roman"/>
          <w:b/>
          <w:color w:val="222222"/>
          <w:szCs w:val="24"/>
          <w:shd w:val="clear" w:color="auto" w:fill="FFFFFF"/>
        </w:rPr>
      </w:pPr>
    </w:p>
    <w:p w:rsidR="00E45051" w:rsidRPr="00DA69A7" w:rsidRDefault="00E45051" w:rsidP="00DA69A7">
      <w:pPr>
        <w:spacing w:after="0" w:line="360" w:lineRule="auto"/>
        <w:jc w:val="both"/>
        <w:rPr>
          <w:rFonts w:cs="Times New Roman"/>
          <w:b/>
          <w:color w:val="222222"/>
          <w:szCs w:val="24"/>
          <w:shd w:val="clear" w:color="auto" w:fill="FFFFFF"/>
        </w:rPr>
      </w:pPr>
      <w:bookmarkStart w:id="30" w:name="_GoBack"/>
      <w:bookmarkEnd w:id="30"/>
      <w:r w:rsidRPr="00DA69A7">
        <w:rPr>
          <w:rFonts w:cs="Times New Roman"/>
          <w:b/>
          <w:color w:val="222222"/>
          <w:szCs w:val="24"/>
          <w:shd w:val="clear" w:color="auto" w:fill="FFFFFF"/>
        </w:rPr>
        <w:lastRenderedPageBreak/>
        <w:t>Odborný časopis</w:t>
      </w:r>
    </w:p>
    <w:p w:rsidR="00E45051" w:rsidRPr="00DA69A7" w:rsidRDefault="00E45051" w:rsidP="00DA69A7">
      <w:pPr>
        <w:pStyle w:val="Odstavecseseznamem"/>
        <w:numPr>
          <w:ilvl w:val="0"/>
          <w:numId w:val="31"/>
        </w:numPr>
        <w:spacing w:after="0" w:line="360" w:lineRule="auto"/>
        <w:jc w:val="both"/>
        <w:rPr>
          <w:rFonts w:cs="Times New Roman"/>
          <w:color w:val="222222"/>
          <w:szCs w:val="24"/>
          <w:shd w:val="clear" w:color="auto" w:fill="FFFFFF"/>
        </w:rPr>
      </w:pPr>
      <w:r w:rsidRPr="00DA69A7">
        <w:rPr>
          <w:rFonts w:cs="Times New Roman"/>
          <w:szCs w:val="24"/>
        </w:rPr>
        <w:t xml:space="preserve">GRÜNWALDOVÁ Pejchalová, Vladimíra. Diskriminace z pohledu Úmluvy o ochraně lidských práv a základních svobod. </w:t>
      </w:r>
      <w:r w:rsidRPr="00DA69A7">
        <w:rPr>
          <w:rFonts w:cs="Times New Roman"/>
          <w:i/>
          <w:szCs w:val="24"/>
        </w:rPr>
        <w:t>Bulletin advokacie</w:t>
      </w:r>
      <w:r w:rsidR="00A34056" w:rsidRPr="00DA69A7">
        <w:rPr>
          <w:rFonts w:cs="Times New Roman"/>
          <w:szCs w:val="24"/>
        </w:rPr>
        <w:t>, 2006, č. 4, s. 18</w:t>
      </w:r>
      <w:r w:rsidRPr="00DA69A7">
        <w:rPr>
          <w:rFonts w:cs="Times New Roman"/>
          <w:szCs w:val="24"/>
        </w:rPr>
        <w:t>.</w:t>
      </w:r>
    </w:p>
    <w:p w:rsidR="00E45051" w:rsidRPr="00DA69A7" w:rsidRDefault="00A34056" w:rsidP="00DA69A7">
      <w:pPr>
        <w:pStyle w:val="Odstavecseseznamem"/>
        <w:numPr>
          <w:ilvl w:val="0"/>
          <w:numId w:val="31"/>
        </w:numPr>
        <w:spacing w:after="0" w:line="360" w:lineRule="auto"/>
        <w:jc w:val="both"/>
        <w:rPr>
          <w:rFonts w:cs="Times New Roman"/>
          <w:color w:val="222222"/>
          <w:szCs w:val="24"/>
          <w:shd w:val="clear" w:color="auto" w:fill="FFFFFF"/>
        </w:rPr>
      </w:pPr>
      <w:r w:rsidRPr="00DA69A7">
        <w:rPr>
          <w:rFonts w:cs="Times New Roman"/>
          <w:color w:val="252525"/>
          <w:szCs w:val="24"/>
        </w:rPr>
        <w:t>RŮŽIČKA, Miroslav.</w:t>
      </w:r>
      <w:r w:rsidR="00201655" w:rsidRPr="00DA69A7">
        <w:rPr>
          <w:rFonts w:cs="Times New Roman"/>
          <w:color w:val="252525"/>
          <w:szCs w:val="24"/>
        </w:rPr>
        <w:t xml:space="preserve"> Zákaz diskriminace podle Evropské úmluvy na ochranu lidských práv a základních svobod. </w:t>
      </w:r>
      <w:r w:rsidR="00201655" w:rsidRPr="00DA69A7">
        <w:rPr>
          <w:rFonts w:cs="Times New Roman"/>
          <w:i/>
          <w:color w:val="252525"/>
          <w:szCs w:val="24"/>
        </w:rPr>
        <w:t>Právník</w:t>
      </w:r>
      <w:r w:rsidR="00201655" w:rsidRPr="00DA69A7">
        <w:rPr>
          <w:rFonts w:cs="Times New Roman"/>
          <w:color w:val="252525"/>
          <w:szCs w:val="24"/>
        </w:rPr>
        <w:t>, 2007, roč. 146, č. 6, s. 631.</w:t>
      </w:r>
    </w:p>
    <w:p w:rsidR="00E31915" w:rsidRDefault="00E31915" w:rsidP="00DA69A7">
      <w:pPr>
        <w:spacing w:after="0" w:line="360" w:lineRule="auto"/>
        <w:jc w:val="both"/>
        <w:rPr>
          <w:rFonts w:cs="Times New Roman"/>
          <w:b/>
          <w:color w:val="222222"/>
          <w:szCs w:val="24"/>
          <w:shd w:val="clear" w:color="auto" w:fill="FFFFFF"/>
        </w:rPr>
      </w:pPr>
    </w:p>
    <w:p w:rsidR="00382D2B" w:rsidRPr="00DA69A7" w:rsidRDefault="00382D2B" w:rsidP="00DA69A7">
      <w:pPr>
        <w:spacing w:after="0" w:line="360" w:lineRule="auto"/>
        <w:jc w:val="both"/>
        <w:rPr>
          <w:rFonts w:cs="Times New Roman"/>
          <w:b/>
          <w:color w:val="222222"/>
          <w:szCs w:val="24"/>
          <w:shd w:val="clear" w:color="auto" w:fill="FFFFFF"/>
        </w:rPr>
      </w:pPr>
      <w:r w:rsidRPr="00DA69A7">
        <w:rPr>
          <w:rFonts w:cs="Times New Roman"/>
          <w:b/>
          <w:color w:val="222222"/>
          <w:szCs w:val="24"/>
          <w:shd w:val="clear" w:color="auto" w:fill="FFFFFF"/>
        </w:rPr>
        <w:t>Internetové zdroje</w:t>
      </w:r>
    </w:p>
    <w:p w:rsidR="00E31915" w:rsidRPr="00E31915" w:rsidRDefault="00E31915" w:rsidP="00E31915">
      <w:pPr>
        <w:pStyle w:val="Textpoznpodarou"/>
        <w:numPr>
          <w:ilvl w:val="0"/>
          <w:numId w:val="32"/>
        </w:numPr>
        <w:spacing w:line="360" w:lineRule="auto"/>
        <w:jc w:val="both"/>
        <w:rPr>
          <w:sz w:val="24"/>
          <w:szCs w:val="24"/>
        </w:rPr>
      </w:pPr>
      <w:r w:rsidRPr="00E31915">
        <w:rPr>
          <w:sz w:val="24"/>
          <w:szCs w:val="24"/>
        </w:rPr>
        <w:t xml:space="preserve">FETTER, Richard. </w:t>
      </w:r>
      <w:proofErr w:type="spellStart"/>
      <w:r w:rsidRPr="00E31915">
        <w:rPr>
          <w:i/>
          <w:sz w:val="24"/>
          <w:szCs w:val="24"/>
        </w:rPr>
        <w:t>Dress</w:t>
      </w:r>
      <w:proofErr w:type="spellEnd"/>
      <w:r w:rsidRPr="00E31915">
        <w:rPr>
          <w:i/>
          <w:sz w:val="24"/>
          <w:szCs w:val="24"/>
        </w:rPr>
        <w:t xml:space="preserve"> </w:t>
      </w:r>
      <w:proofErr w:type="spellStart"/>
      <w:r w:rsidRPr="00E31915">
        <w:rPr>
          <w:i/>
          <w:sz w:val="24"/>
          <w:szCs w:val="24"/>
        </w:rPr>
        <w:t>code</w:t>
      </w:r>
      <w:proofErr w:type="spellEnd"/>
      <w:r w:rsidRPr="00E31915">
        <w:rPr>
          <w:i/>
          <w:sz w:val="24"/>
          <w:szCs w:val="24"/>
        </w:rPr>
        <w:t xml:space="preserve"> (předpisové oblečení zaměstnanců) jako požadavek pro řádný výkon práce určený zaměstnavatelem </w:t>
      </w:r>
      <w:r w:rsidRPr="00E31915">
        <w:rPr>
          <w:rFonts w:cs="Times New Roman"/>
          <w:sz w:val="24"/>
          <w:szCs w:val="24"/>
        </w:rPr>
        <w:t>[online]. epravo.cz, 3. listopadu 2015 [cit. 18. března 2018]. Dostupné na &lt;https://www.epravo.cz/top/clanky/dress-code-predpisove-obleceni-zamestnancu-jako-pozadavek-pro-radny-vykon-prace-urceny-zamestnavatelem-99350.html&gt;.</w:t>
      </w:r>
    </w:p>
    <w:p w:rsidR="00DA1717" w:rsidRPr="00E31915" w:rsidRDefault="00DA1717" w:rsidP="00E31915">
      <w:pPr>
        <w:pStyle w:val="Textpoznpodarou"/>
        <w:numPr>
          <w:ilvl w:val="0"/>
          <w:numId w:val="32"/>
        </w:numPr>
        <w:spacing w:line="360" w:lineRule="auto"/>
        <w:jc w:val="both"/>
        <w:rPr>
          <w:rFonts w:cs="Times New Roman"/>
          <w:sz w:val="24"/>
          <w:szCs w:val="24"/>
        </w:rPr>
      </w:pPr>
      <w:r w:rsidRPr="00E31915">
        <w:rPr>
          <w:rFonts w:cs="Times New Roman"/>
          <w:sz w:val="24"/>
          <w:szCs w:val="24"/>
        </w:rPr>
        <w:t xml:space="preserve">FOREJTOVÁ, Monika. </w:t>
      </w:r>
      <w:r w:rsidRPr="00E31915">
        <w:rPr>
          <w:rFonts w:cs="Times New Roman"/>
          <w:i/>
          <w:sz w:val="24"/>
          <w:szCs w:val="24"/>
        </w:rPr>
        <w:t>Antidiskriminační opatření v EU</w:t>
      </w:r>
      <w:r w:rsidRPr="00E31915">
        <w:rPr>
          <w:rFonts w:cs="Times New Roman"/>
          <w:sz w:val="24"/>
          <w:szCs w:val="24"/>
        </w:rPr>
        <w:t xml:space="preserve"> [online]. pravniprostor.cz, 24. listopadu 2014 [cit. 9. března 2018]. Dostupné na &lt;https://www.pravniprostor.cz/clanky/mezinarodni-a-evropske-pravo/antidiskriminacni-opatreni-v-eu&gt;.</w:t>
      </w:r>
    </w:p>
    <w:p w:rsidR="00DA1717" w:rsidRPr="00DA69A7" w:rsidRDefault="00DA1717" w:rsidP="00DA69A7">
      <w:pPr>
        <w:pStyle w:val="Textpoznpodarou"/>
        <w:numPr>
          <w:ilvl w:val="0"/>
          <w:numId w:val="32"/>
        </w:numPr>
        <w:spacing w:line="360" w:lineRule="auto"/>
        <w:jc w:val="both"/>
        <w:rPr>
          <w:rFonts w:cs="Times New Roman"/>
          <w:sz w:val="24"/>
          <w:szCs w:val="24"/>
        </w:rPr>
      </w:pPr>
      <w:r w:rsidRPr="00DA69A7">
        <w:rPr>
          <w:rFonts w:cs="Times New Roman"/>
          <w:sz w:val="24"/>
          <w:szCs w:val="24"/>
        </w:rPr>
        <w:t xml:space="preserve">JOUZA, Ladislav. </w:t>
      </w:r>
      <w:r w:rsidRPr="00DA69A7">
        <w:rPr>
          <w:rFonts w:cs="Times New Roman"/>
          <w:i/>
          <w:sz w:val="24"/>
          <w:szCs w:val="24"/>
        </w:rPr>
        <w:t>Dodržování rovnosti a zákaz diskriminace v pracovněprávních vztazích</w:t>
      </w:r>
      <w:r w:rsidRPr="00DA69A7">
        <w:rPr>
          <w:rFonts w:cs="Times New Roman"/>
          <w:sz w:val="24"/>
          <w:szCs w:val="24"/>
        </w:rPr>
        <w:t xml:space="preserve"> [online]. epravo.cz, 3. března 2017 [cit. 10. března 2018]. Dostupné na &lt;https://www.epravo.cz/top/clanky/dodrzovani-rovnosti-a-zakaz-diskriminace-v-pracovnepravnich-vztazich-105394.html&gt;.</w:t>
      </w:r>
    </w:p>
    <w:p w:rsidR="00DA1717" w:rsidRPr="00DA69A7" w:rsidRDefault="00DA1717" w:rsidP="00DA69A7">
      <w:pPr>
        <w:pStyle w:val="Textpoznpodarou"/>
        <w:numPr>
          <w:ilvl w:val="0"/>
          <w:numId w:val="32"/>
        </w:numPr>
        <w:spacing w:line="360" w:lineRule="auto"/>
        <w:jc w:val="both"/>
        <w:rPr>
          <w:rFonts w:cs="Times New Roman"/>
          <w:sz w:val="24"/>
          <w:szCs w:val="24"/>
        </w:rPr>
      </w:pPr>
      <w:r w:rsidRPr="00DA69A7">
        <w:rPr>
          <w:rFonts w:cs="Times New Roman"/>
          <w:sz w:val="24"/>
          <w:szCs w:val="24"/>
        </w:rPr>
        <w:t xml:space="preserve">LAPISZ, Břetislav. </w:t>
      </w:r>
      <w:r w:rsidRPr="00DA69A7">
        <w:rPr>
          <w:rFonts w:cs="Times New Roman"/>
          <w:i/>
          <w:sz w:val="24"/>
          <w:szCs w:val="24"/>
        </w:rPr>
        <w:t>Tetování a piercing: v práci už tolik nevadí</w:t>
      </w:r>
      <w:r w:rsidRPr="00DA69A7">
        <w:rPr>
          <w:rFonts w:cs="Times New Roman"/>
          <w:sz w:val="24"/>
          <w:szCs w:val="24"/>
        </w:rPr>
        <w:t xml:space="preserve"> [online]. moravskoslezsky.denik.cz, 28. srpna 2014 [cit. 18. března 2018]. Dostupné na &lt;https://moravskoslezsky.denik.cz/podnikani/tetovani-a-piercing-v-praci-uz-tak-nevadi-20140828.html&gt;.</w:t>
      </w:r>
    </w:p>
    <w:p w:rsidR="00A34056" w:rsidRPr="00DA69A7" w:rsidRDefault="00A34056" w:rsidP="00DA69A7">
      <w:pPr>
        <w:pStyle w:val="Textpoznpodarou"/>
        <w:numPr>
          <w:ilvl w:val="0"/>
          <w:numId w:val="32"/>
        </w:numPr>
        <w:spacing w:line="360" w:lineRule="auto"/>
        <w:jc w:val="both"/>
        <w:rPr>
          <w:rFonts w:cs="Times New Roman"/>
          <w:sz w:val="24"/>
          <w:szCs w:val="24"/>
        </w:rPr>
      </w:pPr>
      <w:r w:rsidRPr="00DA69A7">
        <w:rPr>
          <w:rFonts w:cs="Times New Roman"/>
          <w:sz w:val="24"/>
          <w:szCs w:val="24"/>
        </w:rPr>
        <w:t xml:space="preserve">SMOLÍK, Josef. </w:t>
      </w:r>
      <w:r w:rsidRPr="00DA69A7">
        <w:rPr>
          <w:rFonts w:cs="Times New Roman"/>
          <w:i/>
          <w:sz w:val="24"/>
          <w:szCs w:val="24"/>
        </w:rPr>
        <w:t xml:space="preserve">Rasismus: pohled do historie </w:t>
      </w:r>
      <w:r w:rsidRPr="00DA69A7">
        <w:rPr>
          <w:rFonts w:cs="Times New Roman"/>
          <w:sz w:val="24"/>
          <w:szCs w:val="24"/>
        </w:rPr>
        <w:t>[online]. rexter.cz, 1. listopadu 2006 [cit. 12. března 2018]. Dostupné na &lt;http://www.rexter.cz/rasismus-pohled-do-historie/2006/11/01/&gt;.</w:t>
      </w:r>
    </w:p>
    <w:p w:rsidR="00A34056" w:rsidRPr="00DA69A7" w:rsidRDefault="00A34056" w:rsidP="00DA69A7">
      <w:pPr>
        <w:pStyle w:val="Textpoznpodarou"/>
        <w:numPr>
          <w:ilvl w:val="0"/>
          <w:numId w:val="32"/>
        </w:numPr>
        <w:spacing w:line="360" w:lineRule="auto"/>
        <w:jc w:val="both"/>
        <w:rPr>
          <w:rFonts w:cs="Times New Roman"/>
          <w:sz w:val="24"/>
          <w:szCs w:val="24"/>
        </w:rPr>
      </w:pPr>
      <w:r w:rsidRPr="00DA69A7">
        <w:rPr>
          <w:rFonts w:cs="Times New Roman"/>
          <w:sz w:val="24"/>
          <w:szCs w:val="24"/>
        </w:rPr>
        <w:t xml:space="preserve">SOCHOROVÁ, Petra, PLEŠKOVÁ, Veronika. </w:t>
      </w:r>
      <w:r w:rsidRPr="00DA69A7">
        <w:rPr>
          <w:rFonts w:cs="Times New Roman"/>
          <w:i/>
          <w:sz w:val="24"/>
          <w:szCs w:val="24"/>
        </w:rPr>
        <w:t xml:space="preserve">Antidiskriminační zákon </w:t>
      </w:r>
      <w:r w:rsidRPr="00DA69A7">
        <w:rPr>
          <w:rFonts w:cs="Times New Roman"/>
          <w:sz w:val="24"/>
          <w:szCs w:val="24"/>
        </w:rPr>
        <w:t>[online]. epravo.cz, 16. prosince 2009 [cit. 9. března 2018]. Dostupné na &lt;https://www.epravo.cz/top/clanky/antidiskriminacni-zakon-59391.html&gt;.</w:t>
      </w:r>
    </w:p>
    <w:p w:rsidR="00A34056" w:rsidRPr="00DA69A7" w:rsidRDefault="00A34056" w:rsidP="00DA69A7">
      <w:pPr>
        <w:pStyle w:val="Textpoznpodarou"/>
        <w:numPr>
          <w:ilvl w:val="0"/>
          <w:numId w:val="32"/>
        </w:numPr>
        <w:spacing w:line="360" w:lineRule="auto"/>
        <w:jc w:val="both"/>
        <w:rPr>
          <w:rFonts w:cs="Times New Roman"/>
          <w:sz w:val="24"/>
          <w:szCs w:val="24"/>
        </w:rPr>
      </w:pPr>
      <w:r w:rsidRPr="00DA69A7">
        <w:rPr>
          <w:rFonts w:cs="Times New Roman"/>
          <w:i/>
          <w:sz w:val="24"/>
          <w:szCs w:val="24"/>
        </w:rPr>
        <w:t>Tetování: díl. 1 – Historie a vznik aneb Co je zač a kde se tu vzalo</w:t>
      </w:r>
      <w:r w:rsidRPr="00DA69A7">
        <w:rPr>
          <w:rFonts w:cs="Times New Roman"/>
          <w:sz w:val="24"/>
          <w:szCs w:val="24"/>
        </w:rPr>
        <w:t xml:space="preserve"> [online]. coremusic.cz, 11. listopadu 2010 [cit. 18. března 2018]. Dostupné na &lt;http://www.coremusic.cz/tema/tetovani-dil-1-historie-a-vznik-aneb-co-je-zac-a-kde-se-tu-vzalo&gt;.</w:t>
      </w:r>
    </w:p>
    <w:p w:rsidR="00382D2B" w:rsidRPr="00DA69A7" w:rsidRDefault="004A2F99" w:rsidP="00DA69A7">
      <w:pPr>
        <w:pStyle w:val="Textpoznpodarou"/>
        <w:numPr>
          <w:ilvl w:val="0"/>
          <w:numId w:val="32"/>
        </w:numPr>
        <w:spacing w:line="360" w:lineRule="auto"/>
        <w:jc w:val="both"/>
        <w:rPr>
          <w:rFonts w:cs="Times New Roman"/>
          <w:sz w:val="24"/>
          <w:szCs w:val="24"/>
        </w:rPr>
      </w:pPr>
      <w:r w:rsidRPr="00DA69A7">
        <w:rPr>
          <w:rFonts w:cs="Times New Roman"/>
          <w:i/>
          <w:sz w:val="24"/>
          <w:szCs w:val="24"/>
        </w:rPr>
        <w:lastRenderedPageBreak/>
        <w:t>Lekce z historie tetování: vědci objevili nejstarší tetování na světě</w:t>
      </w:r>
      <w:r w:rsidRPr="00DA69A7">
        <w:rPr>
          <w:rFonts w:cs="Times New Roman"/>
          <w:sz w:val="24"/>
          <w:szCs w:val="24"/>
        </w:rPr>
        <w:t>[online]. zoommagazin.i</w:t>
      </w:r>
      <w:r w:rsidR="00FD1AA5" w:rsidRPr="00DA69A7">
        <w:rPr>
          <w:rFonts w:cs="Times New Roman"/>
          <w:sz w:val="24"/>
          <w:szCs w:val="24"/>
        </w:rPr>
        <w:t>prima.cz, 2. března 2018 [cit. 18</w:t>
      </w:r>
      <w:r w:rsidRPr="00DA69A7">
        <w:rPr>
          <w:rFonts w:cs="Times New Roman"/>
          <w:sz w:val="24"/>
          <w:szCs w:val="24"/>
        </w:rPr>
        <w:t>. března 2018]. Dostupné na &lt;https://zoommagazin.iprima.cz/historie/lekce-z-historie-tetovani-vedci-objevili-nejstarsi-tetovani-na-svete&gt;</w:t>
      </w:r>
      <w:r w:rsidR="00A34056" w:rsidRPr="00DA69A7">
        <w:rPr>
          <w:rFonts w:cs="Times New Roman"/>
          <w:sz w:val="24"/>
          <w:szCs w:val="24"/>
        </w:rPr>
        <w:t>.</w:t>
      </w:r>
    </w:p>
    <w:p w:rsidR="00E31915" w:rsidRDefault="00E31915" w:rsidP="00DA69A7">
      <w:pPr>
        <w:spacing w:after="0" w:line="360" w:lineRule="auto"/>
        <w:jc w:val="both"/>
        <w:rPr>
          <w:rFonts w:cs="Times New Roman"/>
          <w:b/>
          <w:color w:val="222222"/>
          <w:szCs w:val="24"/>
          <w:shd w:val="clear" w:color="auto" w:fill="FFFFFF"/>
        </w:rPr>
      </w:pPr>
    </w:p>
    <w:p w:rsidR="009F32A7" w:rsidRPr="00DA69A7" w:rsidRDefault="009F32A7" w:rsidP="00DA69A7">
      <w:pPr>
        <w:spacing w:after="0" w:line="360" w:lineRule="auto"/>
        <w:jc w:val="both"/>
        <w:rPr>
          <w:rFonts w:cs="Times New Roman"/>
          <w:b/>
          <w:color w:val="222222"/>
          <w:szCs w:val="24"/>
          <w:shd w:val="clear" w:color="auto" w:fill="FFFFFF"/>
        </w:rPr>
      </w:pPr>
      <w:r w:rsidRPr="00DA69A7">
        <w:rPr>
          <w:rFonts w:cs="Times New Roman"/>
          <w:b/>
          <w:color w:val="222222"/>
          <w:szCs w:val="24"/>
          <w:shd w:val="clear" w:color="auto" w:fill="FFFFFF"/>
        </w:rPr>
        <w:t>Noviny a časopisy</w:t>
      </w:r>
    </w:p>
    <w:p w:rsidR="009B2EF1" w:rsidRPr="00DA69A7" w:rsidRDefault="009F32A7" w:rsidP="00DA69A7">
      <w:pPr>
        <w:pStyle w:val="Odstavecseseznamem"/>
        <w:numPr>
          <w:ilvl w:val="0"/>
          <w:numId w:val="33"/>
        </w:numPr>
        <w:spacing w:after="0" w:line="360" w:lineRule="auto"/>
        <w:jc w:val="both"/>
        <w:rPr>
          <w:rFonts w:cs="Times New Roman"/>
          <w:szCs w:val="24"/>
        </w:rPr>
      </w:pPr>
      <w:r w:rsidRPr="00DA69A7">
        <w:rPr>
          <w:rFonts w:cs="Times New Roman"/>
          <w:szCs w:val="24"/>
        </w:rPr>
        <w:t xml:space="preserve">KAJANOVÁ, Alena a kol. Současné tetování z hlediska „rituálního“ jednání. </w:t>
      </w:r>
      <w:proofErr w:type="spellStart"/>
      <w:r w:rsidRPr="00DA69A7">
        <w:rPr>
          <w:rFonts w:cs="Times New Roman"/>
          <w:i/>
          <w:szCs w:val="24"/>
        </w:rPr>
        <w:t>AntropoWebzin</w:t>
      </w:r>
      <w:proofErr w:type="spellEnd"/>
      <w:r w:rsidRPr="00DA69A7">
        <w:rPr>
          <w:rFonts w:cs="Times New Roman"/>
          <w:szCs w:val="24"/>
        </w:rPr>
        <w:t>, 2012, č. 2, s. 89</w:t>
      </w:r>
      <w:r w:rsidR="00A34056" w:rsidRPr="00DA69A7">
        <w:rPr>
          <w:rFonts w:cs="Times New Roman"/>
          <w:szCs w:val="24"/>
        </w:rPr>
        <w:t>.</w:t>
      </w:r>
    </w:p>
    <w:p w:rsidR="00E31915" w:rsidRDefault="00E31915" w:rsidP="00DA69A7">
      <w:pPr>
        <w:spacing w:after="0" w:line="360" w:lineRule="auto"/>
        <w:jc w:val="both"/>
        <w:rPr>
          <w:rFonts w:cs="Times New Roman"/>
          <w:b/>
          <w:color w:val="222222"/>
          <w:szCs w:val="24"/>
          <w:shd w:val="clear" w:color="auto" w:fill="FFFFFF"/>
        </w:rPr>
      </w:pPr>
    </w:p>
    <w:p w:rsidR="00382D2B" w:rsidRPr="00DA69A7" w:rsidRDefault="0059627D" w:rsidP="00DA69A7">
      <w:pPr>
        <w:spacing w:after="0" w:line="360" w:lineRule="auto"/>
        <w:jc w:val="both"/>
        <w:rPr>
          <w:rFonts w:cs="Times New Roman"/>
          <w:b/>
          <w:color w:val="222222"/>
          <w:szCs w:val="24"/>
          <w:shd w:val="clear" w:color="auto" w:fill="FFFFFF"/>
        </w:rPr>
      </w:pPr>
      <w:r w:rsidRPr="00DA69A7">
        <w:rPr>
          <w:rFonts w:cs="Times New Roman"/>
          <w:b/>
          <w:color w:val="222222"/>
          <w:szCs w:val="24"/>
          <w:shd w:val="clear" w:color="auto" w:fill="FFFFFF"/>
        </w:rPr>
        <w:t>O</w:t>
      </w:r>
      <w:r w:rsidR="00DA1717" w:rsidRPr="00DA69A7">
        <w:rPr>
          <w:rFonts w:cs="Times New Roman"/>
          <w:b/>
          <w:color w:val="222222"/>
          <w:szCs w:val="24"/>
          <w:shd w:val="clear" w:color="auto" w:fill="FFFFFF"/>
        </w:rPr>
        <w:t>statní</w:t>
      </w:r>
    </w:p>
    <w:p w:rsidR="00FD1AA5" w:rsidRPr="00DA69A7" w:rsidRDefault="00FD1AA5" w:rsidP="00DA69A7">
      <w:pPr>
        <w:pStyle w:val="Textpoznpodarou"/>
        <w:numPr>
          <w:ilvl w:val="0"/>
          <w:numId w:val="7"/>
        </w:numPr>
        <w:spacing w:line="360" w:lineRule="auto"/>
        <w:jc w:val="both"/>
        <w:rPr>
          <w:rFonts w:cs="Times New Roman"/>
          <w:sz w:val="24"/>
          <w:szCs w:val="24"/>
        </w:rPr>
      </w:pPr>
      <w:r w:rsidRPr="00DA69A7">
        <w:rPr>
          <w:rFonts w:cs="Times New Roman"/>
          <w:sz w:val="24"/>
          <w:szCs w:val="24"/>
        </w:rPr>
        <w:t xml:space="preserve">SOCHOR, Kateřina. </w:t>
      </w:r>
      <w:r w:rsidRPr="00DA69A7">
        <w:rPr>
          <w:rFonts w:cs="Times New Roman"/>
          <w:i/>
          <w:sz w:val="24"/>
          <w:szCs w:val="24"/>
        </w:rPr>
        <w:t>Tetování – fenomén dnešní doby</w:t>
      </w:r>
      <w:r w:rsidRPr="00DA69A7">
        <w:rPr>
          <w:rFonts w:cs="Times New Roman"/>
          <w:sz w:val="24"/>
          <w:szCs w:val="24"/>
        </w:rPr>
        <w:t>: diplomová práce. Zlín: Univerzita Tomáše Bati ve Zlíně, Fakulta humanitních studií, 2015. 86 s. Vedoucí diplomové práce: Alena Plšková.</w:t>
      </w:r>
    </w:p>
    <w:p w:rsidR="00721DC5" w:rsidRPr="00DA69A7" w:rsidRDefault="00721DC5" w:rsidP="00DA69A7">
      <w:pPr>
        <w:pStyle w:val="Textpoznpodarou"/>
        <w:numPr>
          <w:ilvl w:val="0"/>
          <w:numId w:val="7"/>
        </w:numPr>
        <w:spacing w:line="360" w:lineRule="auto"/>
        <w:jc w:val="both"/>
        <w:rPr>
          <w:rFonts w:cs="Times New Roman"/>
          <w:sz w:val="24"/>
          <w:szCs w:val="24"/>
        </w:rPr>
      </w:pPr>
      <w:r w:rsidRPr="00DA69A7">
        <w:rPr>
          <w:rFonts w:cs="Times New Roman"/>
          <w:sz w:val="24"/>
          <w:szCs w:val="24"/>
        </w:rPr>
        <w:t xml:space="preserve">TOMANOVÁ, Petra. </w:t>
      </w:r>
      <w:r w:rsidRPr="00DA69A7">
        <w:rPr>
          <w:rFonts w:cs="Times New Roman"/>
          <w:i/>
          <w:sz w:val="24"/>
          <w:szCs w:val="24"/>
        </w:rPr>
        <w:t>Historie a současnost tetování a piercingu</w:t>
      </w:r>
      <w:r w:rsidRPr="00DA69A7">
        <w:rPr>
          <w:rFonts w:cs="Times New Roman"/>
          <w:color w:val="000000"/>
          <w:sz w:val="24"/>
          <w:szCs w:val="24"/>
        </w:rPr>
        <w:t xml:space="preserve">: </w:t>
      </w:r>
      <w:r w:rsidRPr="00DA69A7">
        <w:rPr>
          <w:rFonts w:cs="Times New Roman"/>
          <w:i/>
          <w:color w:val="000000"/>
          <w:sz w:val="24"/>
          <w:szCs w:val="24"/>
        </w:rPr>
        <w:t>bakalářská práce</w:t>
      </w:r>
      <w:r w:rsidRPr="00DA69A7">
        <w:rPr>
          <w:rFonts w:cs="Times New Roman"/>
          <w:color w:val="000000"/>
          <w:sz w:val="24"/>
          <w:szCs w:val="24"/>
        </w:rPr>
        <w:t xml:space="preserve">. Olomouc: Univerzita Palackého, Fakulta přírodovědecká, </w:t>
      </w:r>
      <w:r w:rsidRPr="00DA69A7">
        <w:rPr>
          <w:rFonts w:cs="Times New Roman"/>
          <w:color w:val="000000"/>
          <w:sz w:val="24"/>
          <w:szCs w:val="24"/>
          <w:shd w:val="clear" w:color="auto" w:fill="FFFFFF"/>
        </w:rPr>
        <w:t>2017. 101 s. Vedoucí bakalářské práce</w:t>
      </w:r>
      <w:r w:rsidR="00023E39" w:rsidRPr="00DA69A7">
        <w:rPr>
          <w:rFonts w:cs="Times New Roman"/>
          <w:color w:val="000000"/>
          <w:sz w:val="24"/>
          <w:szCs w:val="24"/>
          <w:shd w:val="clear" w:color="auto" w:fill="FFFFFF"/>
        </w:rPr>
        <w:t>:</w:t>
      </w:r>
      <w:r w:rsidRPr="00DA69A7">
        <w:rPr>
          <w:rFonts w:cs="Times New Roman"/>
          <w:color w:val="000000"/>
          <w:sz w:val="24"/>
          <w:szCs w:val="24"/>
          <w:shd w:val="clear" w:color="auto" w:fill="FFFFFF"/>
        </w:rPr>
        <w:t xml:space="preserve"> Luká</w:t>
      </w:r>
      <w:r w:rsidR="00023E39" w:rsidRPr="00DA69A7">
        <w:rPr>
          <w:rFonts w:cs="Times New Roman"/>
          <w:color w:val="000000"/>
          <w:sz w:val="24"/>
          <w:szCs w:val="24"/>
          <w:shd w:val="clear" w:color="auto" w:fill="FFFFFF"/>
        </w:rPr>
        <w:t>š Hlaváček</w:t>
      </w:r>
      <w:r w:rsidR="0025012C" w:rsidRPr="00DA69A7">
        <w:rPr>
          <w:rFonts w:cs="Times New Roman"/>
          <w:color w:val="000000"/>
          <w:sz w:val="24"/>
          <w:szCs w:val="24"/>
          <w:shd w:val="clear" w:color="auto" w:fill="FFFFFF"/>
        </w:rPr>
        <w:t>.</w:t>
      </w:r>
    </w:p>
    <w:p w:rsidR="009B2EF1" w:rsidRPr="00DA69A7" w:rsidRDefault="009B2EF1" w:rsidP="00DA69A7">
      <w:pPr>
        <w:pStyle w:val="Textpoznpodarou"/>
        <w:numPr>
          <w:ilvl w:val="0"/>
          <w:numId w:val="7"/>
        </w:numPr>
        <w:spacing w:line="360" w:lineRule="auto"/>
        <w:jc w:val="both"/>
        <w:rPr>
          <w:rFonts w:cs="Times New Roman"/>
          <w:sz w:val="24"/>
          <w:szCs w:val="24"/>
        </w:rPr>
      </w:pPr>
      <w:r w:rsidRPr="00DA69A7">
        <w:rPr>
          <w:rFonts w:cs="Times New Roman"/>
          <w:sz w:val="24"/>
          <w:szCs w:val="24"/>
        </w:rPr>
        <w:t>Veřejný ochránce práv.</w:t>
      </w:r>
      <w:r w:rsidRPr="00DA69A7">
        <w:rPr>
          <w:rFonts w:cs="Times New Roman"/>
          <w:i/>
          <w:sz w:val="24"/>
          <w:szCs w:val="24"/>
        </w:rPr>
        <w:t xml:space="preserve"> Co je diskriminace? </w:t>
      </w:r>
      <w:r w:rsidRPr="00DA69A7">
        <w:rPr>
          <w:rFonts w:cs="Times New Roman"/>
          <w:sz w:val="24"/>
          <w:szCs w:val="24"/>
        </w:rPr>
        <w:t xml:space="preserve">[online]. ochrance.cz [cit. 4. března 2018]. Dostupné na </w:t>
      </w:r>
      <w:r w:rsidR="00DA1717" w:rsidRPr="00DA69A7">
        <w:rPr>
          <w:rFonts w:cs="Times New Roman"/>
          <w:sz w:val="24"/>
          <w:szCs w:val="24"/>
        </w:rPr>
        <w:t>&lt;https://www.ochrance.cz/diskriminace/pomoc-obetem-diskriminace/co-je-co-neni-diskriminace/&gt;.</w:t>
      </w:r>
    </w:p>
    <w:p w:rsidR="009B2EF1" w:rsidRPr="00DA69A7" w:rsidRDefault="009B2EF1" w:rsidP="00DA69A7">
      <w:pPr>
        <w:pStyle w:val="Odstavecseseznamem"/>
        <w:numPr>
          <w:ilvl w:val="0"/>
          <w:numId w:val="7"/>
        </w:numPr>
        <w:spacing w:after="0" w:line="360" w:lineRule="auto"/>
        <w:jc w:val="both"/>
        <w:rPr>
          <w:rFonts w:cs="Times New Roman"/>
          <w:szCs w:val="24"/>
        </w:rPr>
      </w:pPr>
      <w:proofErr w:type="spellStart"/>
      <w:r w:rsidRPr="00DA69A7">
        <w:rPr>
          <w:rFonts w:cs="Times New Roman"/>
          <w:szCs w:val="24"/>
        </w:rPr>
        <w:t>Council</w:t>
      </w:r>
      <w:proofErr w:type="spellEnd"/>
      <w:r w:rsidRPr="00DA69A7">
        <w:rPr>
          <w:rFonts w:cs="Times New Roman"/>
          <w:szCs w:val="24"/>
        </w:rPr>
        <w:t xml:space="preserve"> </w:t>
      </w:r>
      <w:proofErr w:type="spellStart"/>
      <w:r w:rsidRPr="00DA69A7">
        <w:rPr>
          <w:rFonts w:cs="Times New Roman"/>
          <w:szCs w:val="24"/>
        </w:rPr>
        <w:t>of</w:t>
      </w:r>
      <w:proofErr w:type="spellEnd"/>
      <w:r w:rsidRPr="00DA69A7">
        <w:rPr>
          <w:rFonts w:cs="Times New Roman"/>
          <w:szCs w:val="24"/>
        </w:rPr>
        <w:t xml:space="preserve"> </w:t>
      </w:r>
      <w:proofErr w:type="spellStart"/>
      <w:r w:rsidRPr="00DA69A7">
        <w:rPr>
          <w:rFonts w:cs="Times New Roman"/>
          <w:szCs w:val="24"/>
        </w:rPr>
        <w:t>Europe</w:t>
      </w:r>
      <w:proofErr w:type="spellEnd"/>
      <w:r w:rsidRPr="00DA69A7">
        <w:rPr>
          <w:rFonts w:cs="Times New Roman"/>
          <w:szCs w:val="24"/>
        </w:rPr>
        <w:t xml:space="preserve">. </w:t>
      </w:r>
      <w:r w:rsidRPr="00DA69A7">
        <w:rPr>
          <w:rFonts w:cs="Times New Roman"/>
          <w:i/>
          <w:szCs w:val="24"/>
        </w:rPr>
        <w:t>Schéma podpisů a ratifikace Smlouvy</w:t>
      </w:r>
      <w:r w:rsidRPr="00DA69A7">
        <w:rPr>
          <w:rFonts w:cs="Times New Roman"/>
          <w:szCs w:val="24"/>
        </w:rPr>
        <w:t xml:space="preserve"> [online]. coe.int [cit. 4. března 2018].  Dostupné na </w:t>
      </w:r>
      <w:r w:rsidR="00DA1717" w:rsidRPr="00DA69A7">
        <w:rPr>
          <w:rFonts w:cs="Times New Roman"/>
          <w:szCs w:val="24"/>
        </w:rPr>
        <w:t>&lt;https://www.coe.int/en/web/conventions/full-list/-/conventions/treaty/005/signatures?p_auth=NyRmWM9p&gt;.</w:t>
      </w:r>
    </w:p>
    <w:p w:rsidR="00382D2B" w:rsidRPr="00DA69A7" w:rsidRDefault="00D5443C" w:rsidP="00DA69A7">
      <w:pPr>
        <w:pStyle w:val="Odstavecseseznamem"/>
        <w:numPr>
          <w:ilvl w:val="0"/>
          <w:numId w:val="7"/>
        </w:numPr>
        <w:spacing w:after="0" w:line="360" w:lineRule="auto"/>
        <w:jc w:val="both"/>
        <w:rPr>
          <w:rFonts w:cs="Times New Roman"/>
          <w:szCs w:val="24"/>
        </w:rPr>
      </w:pPr>
      <w:r w:rsidRPr="00DA69A7">
        <w:rPr>
          <w:rFonts w:cs="Times New Roman"/>
          <w:szCs w:val="24"/>
        </w:rPr>
        <w:t xml:space="preserve">Státní úřad inspekce práce. </w:t>
      </w:r>
      <w:r w:rsidRPr="00DA69A7">
        <w:rPr>
          <w:rFonts w:cs="Times New Roman"/>
          <w:i/>
          <w:szCs w:val="24"/>
        </w:rPr>
        <w:t>Kompetence orgánů inspekce práce</w:t>
      </w:r>
      <w:r w:rsidRPr="00DA69A7">
        <w:rPr>
          <w:rFonts w:cs="Times New Roman"/>
          <w:szCs w:val="24"/>
        </w:rPr>
        <w:t xml:space="preserve"> [online]. suip.cz [cit. 10. března 2018]. Dostupné na &lt;http://www.suip.cz/pracovnepravni-vztahy/kompetence-organu-inspekce-prace/&gt;</w:t>
      </w:r>
    </w:p>
    <w:p w:rsidR="00635A0C" w:rsidRPr="00DA69A7" w:rsidRDefault="00635A0C" w:rsidP="00DA69A7">
      <w:pPr>
        <w:spacing w:after="0" w:line="360" w:lineRule="auto"/>
        <w:jc w:val="both"/>
        <w:rPr>
          <w:rFonts w:eastAsiaTheme="majorEastAsia" w:cs="Times New Roman"/>
          <w:b/>
          <w:color w:val="000000" w:themeColor="text1"/>
          <w:szCs w:val="24"/>
        </w:rPr>
      </w:pPr>
      <w:r w:rsidRPr="00DA69A7">
        <w:rPr>
          <w:rFonts w:cs="Times New Roman"/>
          <w:szCs w:val="24"/>
        </w:rPr>
        <w:br w:type="page"/>
      </w:r>
    </w:p>
    <w:p w:rsidR="00AE6DCB" w:rsidRPr="00DA69A7" w:rsidRDefault="00635A0C" w:rsidP="00DA69A7">
      <w:pPr>
        <w:pStyle w:val="Nadpis1"/>
        <w:spacing w:before="0" w:line="360" w:lineRule="auto"/>
        <w:jc w:val="both"/>
        <w:rPr>
          <w:rFonts w:cs="Times New Roman"/>
        </w:rPr>
      </w:pPr>
      <w:bookmarkStart w:id="31" w:name="_Hlk512249405"/>
      <w:bookmarkStart w:id="32" w:name="_Toc513026532"/>
      <w:r w:rsidRPr="00DA69A7">
        <w:rPr>
          <w:rFonts w:cs="Times New Roman"/>
        </w:rPr>
        <w:lastRenderedPageBreak/>
        <w:t>Abstrakt</w:t>
      </w:r>
      <w:bookmarkEnd w:id="32"/>
    </w:p>
    <w:p w:rsidR="007261B0" w:rsidRPr="00DA69A7" w:rsidRDefault="00AE6DCB" w:rsidP="00DA69A7">
      <w:pPr>
        <w:spacing w:after="0" w:line="360" w:lineRule="auto"/>
        <w:ind w:firstLine="567"/>
        <w:jc w:val="both"/>
        <w:rPr>
          <w:rFonts w:cs="Times New Roman"/>
        </w:rPr>
      </w:pPr>
      <w:r w:rsidRPr="00DA69A7">
        <w:rPr>
          <w:rFonts w:cs="Times New Roman"/>
        </w:rPr>
        <w:t>Bakalářská práce se zabývá právní úpravou diskriminace a její aplikací na případy</w:t>
      </w:r>
      <w:r w:rsidR="0083726C" w:rsidRPr="00DA69A7">
        <w:rPr>
          <w:rFonts w:cs="Times New Roman"/>
        </w:rPr>
        <w:t xml:space="preserve"> </w:t>
      </w:r>
      <w:r w:rsidR="00445A50">
        <w:rPr>
          <w:rFonts w:cs="Times New Roman"/>
        </w:rPr>
        <w:t xml:space="preserve">v </w:t>
      </w:r>
      <w:r w:rsidRPr="00DA69A7">
        <w:rPr>
          <w:rFonts w:cs="Times New Roman"/>
        </w:rPr>
        <w:t xml:space="preserve">pracovních vztazích. </w:t>
      </w:r>
      <w:r w:rsidR="007261B0" w:rsidRPr="00DA69A7">
        <w:rPr>
          <w:rFonts w:cs="Times New Roman"/>
        </w:rPr>
        <w:t xml:space="preserve">Hlavním cílem bylo zjistit, zda </w:t>
      </w:r>
      <w:r w:rsidR="00445A50">
        <w:rPr>
          <w:rFonts w:cs="Times New Roman"/>
        </w:rPr>
        <w:t xml:space="preserve">je právní úprava diskriminace v </w:t>
      </w:r>
      <w:r w:rsidR="007261B0" w:rsidRPr="00DA69A7">
        <w:rPr>
          <w:rFonts w:cs="Times New Roman"/>
        </w:rPr>
        <w:t>České republice dostatečná, jaká je rozhodovací praxe při posuzování diskriminace na základě vnějších znaků v zaměstnání a zda právní úprava pokrývá případy pracovněprávní diskrimina</w:t>
      </w:r>
      <w:r w:rsidR="00445A50">
        <w:rPr>
          <w:rFonts w:cs="Times New Roman"/>
        </w:rPr>
        <w:t>ce tělesně modifikovaných osob.</w:t>
      </w:r>
    </w:p>
    <w:p w:rsidR="002F6752" w:rsidRPr="00DA69A7" w:rsidRDefault="002F6752" w:rsidP="00DA69A7">
      <w:pPr>
        <w:spacing w:after="0" w:line="360" w:lineRule="auto"/>
        <w:ind w:firstLine="567"/>
        <w:jc w:val="both"/>
        <w:rPr>
          <w:rFonts w:cs="Times New Roman"/>
        </w:rPr>
      </w:pPr>
      <w:r w:rsidRPr="00DA69A7">
        <w:rPr>
          <w:rFonts w:cs="Times New Roman"/>
        </w:rPr>
        <w:t>Práce nejdříve definuje diskriminaci jako pojem (včetně jejich druhů a právních předpisů), pot</w:t>
      </w:r>
      <w:r w:rsidR="00445A50">
        <w:rPr>
          <w:rFonts w:cs="Times New Roman"/>
        </w:rPr>
        <w:t xml:space="preserve">é se zaměřuje na diskriminaci v </w:t>
      </w:r>
      <w:r w:rsidRPr="00DA69A7">
        <w:rPr>
          <w:rFonts w:cs="Times New Roman"/>
        </w:rPr>
        <w:t>pracovních vztazích a právní prostředky ochrany. Dalším tématem je definování vnějších z</w:t>
      </w:r>
      <w:r w:rsidR="00445A50">
        <w:rPr>
          <w:rFonts w:cs="Times New Roman"/>
        </w:rPr>
        <w:t xml:space="preserve">naků, na </w:t>
      </w:r>
      <w:proofErr w:type="gramStart"/>
      <w:r w:rsidR="00445A50">
        <w:rPr>
          <w:rFonts w:cs="Times New Roman"/>
        </w:rPr>
        <w:t>základě</w:t>
      </w:r>
      <w:proofErr w:type="gramEnd"/>
      <w:r w:rsidR="00445A50">
        <w:rPr>
          <w:rFonts w:cs="Times New Roman"/>
        </w:rPr>
        <w:t xml:space="preserve"> kterých může k </w:t>
      </w:r>
      <w:r w:rsidRPr="00DA69A7">
        <w:rPr>
          <w:rFonts w:cs="Times New Roman"/>
        </w:rPr>
        <w:t>diskriminaci docházet. Poslední kapitola se pak věnuje praktick</w:t>
      </w:r>
      <w:r w:rsidR="00445A50">
        <w:rPr>
          <w:rFonts w:cs="Times New Roman"/>
        </w:rPr>
        <w:t xml:space="preserve">ým příkladům z </w:t>
      </w:r>
      <w:r w:rsidRPr="00DA69A7">
        <w:rPr>
          <w:rFonts w:cs="Times New Roman"/>
        </w:rPr>
        <w:t>oblasti pracovněprávní diskriminace na základě vnějších znaků.</w:t>
      </w:r>
    </w:p>
    <w:p w:rsidR="007261B0" w:rsidRDefault="00445A50" w:rsidP="00DA69A7">
      <w:pPr>
        <w:spacing w:after="0" w:line="360" w:lineRule="auto"/>
        <w:ind w:firstLine="567"/>
        <w:jc w:val="both"/>
        <w:rPr>
          <w:rFonts w:cs="Times New Roman"/>
        </w:rPr>
      </w:pPr>
      <w:r>
        <w:rPr>
          <w:rFonts w:cs="Times New Roman"/>
        </w:rPr>
        <w:t xml:space="preserve">V </w:t>
      </w:r>
      <w:r w:rsidR="007261B0" w:rsidRPr="00DA69A7">
        <w:rPr>
          <w:rFonts w:cs="Times New Roman"/>
        </w:rPr>
        <w:t>průběhu zpracování tématu vyšlo najevo, že úprava zákazu di</w:t>
      </w:r>
      <w:r>
        <w:rPr>
          <w:rFonts w:cs="Times New Roman"/>
        </w:rPr>
        <w:t xml:space="preserve">skriminace není jednotná, což v </w:t>
      </w:r>
      <w:r w:rsidR="007261B0" w:rsidRPr="00DA69A7">
        <w:rPr>
          <w:rFonts w:cs="Times New Roman"/>
        </w:rPr>
        <w:t>praxi může přinášet problémy a nabouráv</w:t>
      </w:r>
      <w:r w:rsidR="0083726C" w:rsidRPr="00DA69A7">
        <w:rPr>
          <w:rFonts w:cs="Times New Roman"/>
        </w:rPr>
        <w:t>at</w:t>
      </w:r>
      <w:r w:rsidR="007261B0" w:rsidRPr="00DA69A7">
        <w:rPr>
          <w:rFonts w:cs="Times New Roman"/>
        </w:rPr>
        <w:t xml:space="preserve"> princip právní jistoty.</w:t>
      </w:r>
      <w:r w:rsidR="0083726C" w:rsidRPr="00DA69A7">
        <w:rPr>
          <w:rFonts w:cs="Times New Roman"/>
        </w:rPr>
        <w:t xml:space="preserve"> V</w:t>
      </w:r>
      <w:r>
        <w:rPr>
          <w:rFonts w:cs="Times New Roman"/>
        </w:rPr>
        <w:t xml:space="preserve"> souvislosti s </w:t>
      </w:r>
      <w:r w:rsidR="0083726C" w:rsidRPr="00DA69A7">
        <w:rPr>
          <w:rFonts w:cs="Times New Roman"/>
        </w:rPr>
        <w:t>tetováním a piercingem neexistuje judika</w:t>
      </w:r>
      <w:r>
        <w:rPr>
          <w:rFonts w:cs="Times New Roman"/>
        </w:rPr>
        <w:t xml:space="preserve">tura, což může mít souvislost s </w:t>
      </w:r>
      <w:r w:rsidR="0083726C" w:rsidRPr="00DA69A7">
        <w:rPr>
          <w:rFonts w:cs="Times New Roman"/>
        </w:rPr>
        <w:t>tím, že se nejedná o diskriminaci dle antidiskriminačního zákona, a tedy není možné</w:t>
      </w:r>
      <w:r>
        <w:rPr>
          <w:rFonts w:cs="Times New Roman"/>
        </w:rPr>
        <w:t xml:space="preserve"> se proti ní bránit. Vzhledem k </w:t>
      </w:r>
      <w:r w:rsidR="0083726C" w:rsidRPr="00DA69A7">
        <w:rPr>
          <w:rFonts w:cs="Times New Roman"/>
        </w:rPr>
        <w:t>aktuálnosti tématu by bylo vhodné se</w:t>
      </w:r>
      <w:r>
        <w:rPr>
          <w:rFonts w:cs="Times New Roman"/>
        </w:rPr>
        <w:t xml:space="preserve"> na tuto oblast právně zaměřit.</w:t>
      </w:r>
    </w:p>
    <w:p w:rsidR="005434ED" w:rsidRPr="00DA69A7" w:rsidRDefault="005434ED" w:rsidP="005434ED">
      <w:pPr>
        <w:spacing w:after="0" w:line="360" w:lineRule="auto"/>
        <w:jc w:val="both"/>
        <w:rPr>
          <w:rFonts w:cs="Times New Roman"/>
        </w:rPr>
      </w:pPr>
    </w:p>
    <w:p w:rsidR="00635A0C" w:rsidRPr="00DA69A7" w:rsidRDefault="00DA1717" w:rsidP="00DA69A7">
      <w:pPr>
        <w:pStyle w:val="Nadpis1"/>
        <w:spacing w:before="0" w:line="360" w:lineRule="auto"/>
        <w:jc w:val="both"/>
        <w:rPr>
          <w:rFonts w:cs="Times New Roman"/>
        </w:rPr>
      </w:pPr>
      <w:bookmarkStart w:id="33" w:name="_Toc513026533"/>
      <w:proofErr w:type="spellStart"/>
      <w:r w:rsidRPr="00DA69A7">
        <w:rPr>
          <w:rFonts w:cs="Times New Roman"/>
        </w:rPr>
        <w:t>Abstract</w:t>
      </w:r>
      <w:bookmarkEnd w:id="33"/>
      <w:proofErr w:type="spellEnd"/>
    </w:p>
    <w:bookmarkEnd w:id="31"/>
    <w:p w:rsidR="00EE1E1A" w:rsidRPr="00DA69A7" w:rsidRDefault="00EE1E1A" w:rsidP="00DA69A7">
      <w:pPr>
        <w:spacing w:after="0" w:line="360" w:lineRule="auto"/>
        <w:ind w:firstLine="567"/>
        <w:jc w:val="both"/>
        <w:rPr>
          <w:rFonts w:cs="Times New Roman"/>
          <w:lang w:val="en-GB"/>
        </w:rPr>
      </w:pPr>
      <w:r w:rsidRPr="00DA69A7">
        <w:rPr>
          <w:rFonts w:cs="Times New Roman"/>
          <w:lang w:val="en-GB"/>
        </w:rPr>
        <w:t xml:space="preserve">This bachelor thesis deals with legislation of discrimination and how it is used in the cases of the employment relationship. The main goal was to ascertain whether the legislation of discrimination in the </w:t>
      </w:r>
      <w:proofErr w:type="gramStart"/>
      <w:r w:rsidRPr="00DA69A7">
        <w:rPr>
          <w:rFonts w:cs="Times New Roman"/>
          <w:lang w:val="en-GB"/>
        </w:rPr>
        <w:t>Czech republic</w:t>
      </w:r>
      <w:proofErr w:type="gramEnd"/>
      <w:r w:rsidRPr="00DA69A7">
        <w:rPr>
          <w:rFonts w:cs="Times New Roman"/>
          <w:lang w:val="en-GB"/>
        </w:rPr>
        <w:t xml:space="preserve"> is sufficient, what is the decision practice in the assessment of discrimination following the external relations in employment and whether the legislation covers cases of labour-law discrimination of physically modified people.</w:t>
      </w:r>
    </w:p>
    <w:p w:rsidR="00EE1E1A" w:rsidRPr="00DA69A7" w:rsidRDefault="00EE1E1A" w:rsidP="00DA69A7">
      <w:pPr>
        <w:spacing w:after="0" w:line="360" w:lineRule="auto"/>
        <w:ind w:firstLine="567"/>
        <w:jc w:val="both"/>
        <w:rPr>
          <w:rFonts w:cs="Times New Roman"/>
          <w:lang w:val="en-GB"/>
        </w:rPr>
      </w:pPr>
      <w:r w:rsidRPr="00DA69A7">
        <w:rPr>
          <w:rFonts w:cs="Times New Roman"/>
          <w:lang w:val="en-GB"/>
        </w:rPr>
        <w:t xml:space="preserve">Firstly, the thesis </w:t>
      </w:r>
      <w:proofErr w:type="gramStart"/>
      <w:r w:rsidRPr="00DA69A7">
        <w:rPr>
          <w:rFonts w:cs="Times New Roman"/>
          <w:lang w:val="en-GB"/>
        </w:rPr>
        <w:t>define</w:t>
      </w:r>
      <w:proofErr w:type="gramEnd"/>
      <w:r w:rsidRPr="00DA69A7">
        <w:rPr>
          <w:rFonts w:cs="Times New Roman"/>
          <w:lang w:val="en-GB"/>
        </w:rPr>
        <w:t xml:space="preserve"> the discrimination as a term (including types and laws) and thereafter focussing on discrimination in employment relations and means of legal protection. Another issue is the definition of the external relations under which the discrimination is possible. The last chapter deals with practical examples of labour-law discrimination following the external relations.</w:t>
      </w:r>
    </w:p>
    <w:p w:rsidR="00635A0C" w:rsidRPr="00DA69A7" w:rsidRDefault="00EE1E1A" w:rsidP="00DA69A7">
      <w:pPr>
        <w:spacing w:after="0" w:line="360" w:lineRule="auto"/>
        <w:ind w:firstLine="567"/>
        <w:jc w:val="both"/>
        <w:rPr>
          <w:rFonts w:cs="Times New Roman"/>
        </w:rPr>
      </w:pPr>
      <w:r w:rsidRPr="00DA69A7">
        <w:rPr>
          <w:rFonts w:cs="Times New Roman"/>
          <w:lang w:val="en-GB"/>
        </w:rPr>
        <w:t xml:space="preserve">During processing of the </w:t>
      </w:r>
      <w:proofErr w:type="gramStart"/>
      <w:r w:rsidRPr="00DA69A7">
        <w:rPr>
          <w:rFonts w:cs="Times New Roman"/>
          <w:lang w:val="en-GB"/>
        </w:rPr>
        <w:t>topic</w:t>
      </w:r>
      <w:proofErr w:type="gramEnd"/>
      <w:r w:rsidRPr="00DA69A7">
        <w:rPr>
          <w:rFonts w:cs="Times New Roman"/>
          <w:lang w:val="en-GB"/>
        </w:rPr>
        <w:t xml:space="preserve"> it appeared that the non-discrimination rule is not uniform, which in practice may cause problems and undermine the principle of legal certainty. In relation to the tattoos and piercing there is no case-law, which can be directly linked to the fact that it is not discrimination under the anti-discrimination law and it is no longer possible to oppose it. Because of the issue’s importance it is appropriate to focus on this topic.</w:t>
      </w:r>
      <w:r w:rsidR="00635A0C" w:rsidRPr="00DA69A7">
        <w:rPr>
          <w:rFonts w:cs="Times New Roman"/>
        </w:rPr>
        <w:br w:type="page"/>
      </w:r>
    </w:p>
    <w:p w:rsidR="00635A0C" w:rsidRPr="00DA69A7" w:rsidRDefault="00635A0C" w:rsidP="00DA69A7">
      <w:pPr>
        <w:pStyle w:val="Nadpis1"/>
        <w:spacing w:before="0" w:line="360" w:lineRule="auto"/>
        <w:jc w:val="both"/>
        <w:rPr>
          <w:rFonts w:cs="Times New Roman"/>
        </w:rPr>
      </w:pPr>
      <w:bookmarkStart w:id="34" w:name="_Toc513026534"/>
      <w:r w:rsidRPr="00DA69A7">
        <w:rPr>
          <w:rFonts w:cs="Times New Roman"/>
        </w:rPr>
        <w:lastRenderedPageBreak/>
        <w:t>Klíčová slova</w:t>
      </w:r>
      <w:bookmarkEnd w:id="34"/>
    </w:p>
    <w:p w:rsidR="00184516" w:rsidRDefault="00184516" w:rsidP="00664A82">
      <w:pPr>
        <w:spacing w:after="0" w:line="360" w:lineRule="auto"/>
        <w:jc w:val="both"/>
        <w:rPr>
          <w:rFonts w:cs="Times New Roman"/>
        </w:rPr>
      </w:pPr>
      <w:r w:rsidRPr="00DA69A7">
        <w:rPr>
          <w:rFonts w:cs="Times New Roman"/>
        </w:rPr>
        <w:t>Diskriminace, přímá diskriminace, nepřímá diskriminace, princip rovnosti, zákaz diskriminace, pracovněprávní diskriminace, antidiskriminační zákon, zakázané diskriminační důvody, rasa a etnický původ, zdravotní postižení, tetování, piercing.</w:t>
      </w:r>
    </w:p>
    <w:p w:rsidR="005434ED" w:rsidRPr="00DA69A7" w:rsidRDefault="005434ED" w:rsidP="00664A82">
      <w:pPr>
        <w:spacing w:after="0" w:line="360" w:lineRule="auto"/>
        <w:jc w:val="both"/>
        <w:rPr>
          <w:rFonts w:cs="Times New Roman"/>
        </w:rPr>
      </w:pPr>
    </w:p>
    <w:p w:rsidR="00635A0C" w:rsidRPr="00DA69A7" w:rsidRDefault="00635A0C" w:rsidP="00DA69A7">
      <w:pPr>
        <w:pStyle w:val="Nadpis1"/>
        <w:spacing w:before="0" w:line="360" w:lineRule="auto"/>
        <w:jc w:val="both"/>
        <w:rPr>
          <w:rFonts w:cs="Times New Roman"/>
        </w:rPr>
      </w:pPr>
      <w:bookmarkStart w:id="35" w:name="_Toc513026535"/>
      <w:proofErr w:type="spellStart"/>
      <w:r w:rsidRPr="00DA69A7">
        <w:rPr>
          <w:rFonts w:cs="Times New Roman"/>
        </w:rPr>
        <w:t>Key</w:t>
      </w:r>
      <w:proofErr w:type="spellEnd"/>
      <w:r w:rsidRPr="00DA69A7">
        <w:rPr>
          <w:rFonts w:cs="Times New Roman"/>
        </w:rPr>
        <w:t xml:space="preserve"> </w:t>
      </w:r>
      <w:proofErr w:type="spellStart"/>
      <w:r w:rsidRPr="00DA69A7">
        <w:rPr>
          <w:rFonts w:cs="Times New Roman"/>
        </w:rPr>
        <w:t>words</w:t>
      </w:r>
      <w:bookmarkEnd w:id="35"/>
      <w:proofErr w:type="spellEnd"/>
    </w:p>
    <w:p w:rsidR="00184516" w:rsidRPr="00DA69A7" w:rsidRDefault="00184516" w:rsidP="00DA69A7">
      <w:pPr>
        <w:spacing w:after="0" w:line="360" w:lineRule="auto"/>
        <w:jc w:val="both"/>
        <w:rPr>
          <w:rFonts w:cs="Times New Roman"/>
        </w:rPr>
      </w:pPr>
      <w:proofErr w:type="spellStart"/>
      <w:r w:rsidRPr="00DA69A7">
        <w:rPr>
          <w:rFonts w:cs="Times New Roman"/>
        </w:rPr>
        <w:t>Discrimination</w:t>
      </w:r>
      <w:proofErr w:type="spellEnd"/>
      <w:r w:rsidRPr="00DA69A7">
        <w:rPr>
          <w:rFonts w:cs="Times New Roman"/>
        </w:rPr>
        <w:t xml:space="preserve">, direct </w:t>
      </w:r>
      <w:proofErr w:type="spellStart"/>
      <w:r w:rsidRPr="00DA69A7">
        <w:rPr>
          <w:rFonts w:cs="Times New Roman"/>
        </w:rPr>
        <w:t>discrimination</w:t>
      </w:r>
      <w:proofErr w:type="spellEnd"/>
      <w:r w:rsidRPr="00DA69A7">
        <w:rPr>
          <w:rFonts w:cs="Times New Roman"/>
        </w:rPr>
        <w:t xml:space="preserve">, </w:t>
      </w:r>
      <w:proofErr w:type="spellStart"/>
      <w:r w:rsidRPr="00DA69A7">
        <w:rPr>
          <w:rFonts w:cs="Times New Roman"/>
        </w:rPr>
        <w:t>indirect</w:t>
      </w:r>
      <w:proofErr w:type="spellEnd"/>
      <w:r w:rsidRPr="00DA69A7">
        <w:rPr>
          <w:rFonts w:cs="Times New Roman"/>
        </w:rPr>
        <w:t xml:space="preserve"> </w:t>
      </w:r>
      <w:proofErr w:type="spellStart"/>
      <w:r w:rsidRPr="00DA69A7">
        <w:rPr>
          <w:rFonts w:cs="Times New Roman"/>
        </w:rPr>
        <w:t>discrimination</w:t>
      </w:r>
      <w:proofErr w:type="spellEnd"/>
      <w:r w:rsidRPr="00DA69A7">
        <w:rPr>
          <w:rFonts w:cs="Times New Roman"/>
        </w:rPr>
        <w:t xml:space="preserve">, </w:t>
      </w:r>
      <w:proofErr w:type="spellStart"/>
      <w:r w:rsidRPr="00DA69A7">
        <w:rPr>
          <w:rFonts w:cs="Times New Roman"/>
        </w:rPr>
        <w:t>the</w:t>
      </w:r>
      <w:proofErr w:type="spellEnd"/>
      <w:r w:rsidRPr="00DA69A7">
        <w:rPr>
          <w:rFonts w:cs="Times New Roman"/>
        </w:rPr>
        <w:t xml:space="preserve"> </w:t>
      </w:r>
      <w:proofErr w:type="spellStart"/>
      <w:r w:rsidRPr="00DA69A7">
        <w:rPr>
          <w:rFonts w:cs="Times New Roman"/>
        </w:rPr>
        <w:t>principle</w:t>
      </w:r>
      <w:proofErr w:type="spellEnd"/>
      <w:r w:rsidRPr="00DA69A7">
        <w:rPr>
          <w:rFonts w:cs="Times New Roman"/>
        </w:rPr>
        <w:t xml:space="preserve"> </w:t>
      </w:r>
      <w:proofErr w:type="spellStart"/>
      <w:r w:rsidRPr="00DA69A7">
        <w:rPr>
          <w:rFonts w:cs="Times New Roman"/>
        </w:rPr>
        <w:t>of</w:t>
      </w:r>
      <w:proofErr w:type="spellEnd"/>
      <w:r w:rsidRPr="00DA69A7">
        <w:rPr>
          <w:rFonts w:cs="Times New Roman"/>
        </w:rPr>
        <w:t xml:space="preserve"> </w:t>
      </w:r>
      <w:proofErr w:type="spellStart"/>
      <w:r w:rsidRPr="00DA69A7">
        <w:rPr>
          <w:rFonts w:cs="Times New Roman"/>
        </w:rPr>
        <w:t>equality</w:t>
      </w:r>
      <w:proofErr w:type="spellEnd"/>
      <w:r w:rsidRPr="00DA69A7">
        <w:rPr>
          <w:rFonts w:cs="Times New Roman"/>
        </w:rPr>
        <w:t xml:space="preserve">, </w:t>
      </w:r>
      <w:proofErr w:type="spellStart"/>
      <w:r w:rsidRPr="00DA69A7">
        <w:rPr>
          <w:rFonts w:cs="Times New Roman"/>
        </w:rPr>
        <w:t>prohibition</w:t>
      </w:r>
      <w:proofErr w:type="spellEnd"/>
      <w:r w:rsidRPr="00DA69A7">
        <w:rPr>
          <w:rFonts w:cs="Times New Roman"/>
        </w:rPr>
        <w:t xml:space="preserve"> </w:t>
      </w:r>
      <w:proofErr w:type="spellStart"/>
      <w:r w:rsidRPr="00DA69A7">
        <w:rPr>
          <w:rFonts w:cs="Times New Roman"/>
        </w:rPr>
        <w:t>of</w:t>
      </w:r>
      <w:proofErr w:type="spellEnd"/>
      <w:r w:rsidRPr="00DA69A7">
        <w:rPr>
          <w:rFonts w:cs="Times New Roman"/>
        </w:rPr>
        <w:t xml:space="preserve"> </w:t>
      </w:r>
      <w:proofErr w:type="spellStart"/>
      <w:r w:rsidRPr="00DA69A7">
        <w:rPr>
          <w:rFonts w:cs="Times New Roman"/>
        </w:rPr>
        <w:t>discrimination</w:t>
      </w:r>
      <w:proofErr w:type="spellEnd"/>
      <w:r w:rsidRPr="00DA69A7">
        <w:rPr>
          <w:rFonts w:cs="Times New Roman"/>
        </w:rPr>
        <w:t xml:space="preserve">, </w:t>
      </w:r>
      <w:proofErr w:type="spellStart"/>
      <w:r w:rsidRPr="00DA69A7">
        <w:rPr>
          <w:rFonts w:cs="Times New Roman"/>
        </w:rPr>
        <w:t>labor-law</w:t>
      </w:r>
      <w:proofErr w:type="spellEnd"/>
      <w:r w:rsidRPr="00DA69A7">
        <w:rPr>
          <w:rFonts w:cs="Times New Roman"/>
        </w:rPr>
        <w:t xml:space="preserve"> </w:t>
      </w:r>
      <w:proofErr w:type="spellStart"/>
      <w:r w:rsidRPr="00DA69A7">
        <w:rPr>
          <w:rFonts w:cs="Times New Roman"/>
        </w:rPr>
        <w:t>discrimination</w:t>
      </w:r>
      <w:proofErr w:type="spellEnd"/>
      <w:r w:rsidRPr="00DA69A7">
        <w:rPr>
          <w:rFonts w:cs="Times New Roman"/>
        </w:rPr>
        <w:t>, anti-</w:t>
      </w:r>
      <w:proofErr w:type="spellStart"/>
      <w:r w:rsidRPr="00DA69A7">
        <w:rPr>
          <w:rFonts w:cs="Times New Roman"/>
        </w:rPr>
        <w:t>discrimination</w:t>
      </w:r>
      <w:proofErr w:type="spellEnd"/>
      <w:r w:rsidRPr="00DA69A7">
        <w:rPr>
          <w:rFonts w:cs="Times New Roman"/>
        </w:rPr>
        <w:t xml:space="preserve"> </w:t>
      </w:r>
      <w:proofErr w:type="spellStart"/>
      <w:r w:rsidRPr="00DA69A7">
        <w:rPr>
          <w:rFonts w:cs="Times New Roman"/>
        </w:rPr>
        <w:t>law</w:t>
      </w:r>
      <w:proofErr w:type="spellEnd"/>
      <w:r w:rsidRPr="00DA69A7">
        <w:rPr>
          <w:rFonts w:cs="Times New Roman"/>
        </w:rPr>
        <w:t xml:space="preserve">, </w:t>
      </w:r>
      <w:proofErr w:type="spellStart"/>
      <w:r w:rsidRPr="00DA69A7">
        <w:rPr>
          <w:rFonts w:cs="Times New Roman"/>
        </w:rPr>
        <w:t>prohibited</w:t>
      </w:r>
      <w:proofErr w:type="spellEnd"/>
      <w:r w:rsidRPr="00DA69A7">
        <w:rPr>
          <w:rFonts w:cs="Times New Roman"/>
        </w:rPr>
        <w:t xml:space="preserve"> </w:t>
      </w:r>
      <w:proofErr w:type="spellStart"/>
      <w:r w:rsidRPr="00DA69A7">
        <w:rPr>
          <w:rFonts w:cs="Times New Roman"/>
        </w:rPr>
        <w:t>discriminatory</w:t>
      </w:r>
      <w:proofErr w:type="spellEnd"/>
      <w:r w:rsidRPr="00DA69A7">
        <w:rPr>
          <w:rFonts w:cs="Times New Roman"/>
        </w:rPr>
        <w:t xml:space="preserve"> </w:t>
      </w:r>
      <w:proofErr w:type="spellStart"/>
      <w:r w:rsidRPr="00DA69A7">
        <w:rPr>
          <w:rFonts w:cs="Times New Roman"/>
        </w:rPr>
        <w:t>reasons</w:t>
      </w:r>
      <w:proofErr w:type="spellEnd"/>
      <w:r w:rsidRPr="00DA69A7">
        <w:rPr>
          <w:rFonts w:cs="Times New Roman"/>
        </w:rPr>
        <w:t xml:space="preserve">, </w:t>
      </w:r>
      <w:proofErr w:type="spellStart"/>
      <w:r w:rsidRPr="00DA69A7">
        <w:rPr>
          <w:rFonts w:cs="Times New Roman"/>
        </w:rPr>
        <w:t>race</w:t>
      </w:r>
      <w:proofErr w:type="spellEnd"/>
      <w:r w:rsidRPr="00DA69A7">
        <w:rPr>
          <w:rFonts w:cs="Times New Roman"/>
        </w:rPr>
        <w:t xml:space="preserve"> and </w:t>
      </w:r>
      <w:proofErr w:type="spellStart"/>
      <w:r w:rsidRPr="00DA69A7">
        <w:rPr>
          <w:rFonts w:cs="Times New Roman"/>
        </w:rPr>
        <w:t>ethnic</w:t>
      </w:r>
      <w:proofErr w:type="spellEnd"/>
      <w:r w:rsidRPr="00DA69A7">
        <w:rPr>
          <w:rFonts w:cs="Times New Roman"/>
        </w:rPr>
        <w:t xml:space="preserve"> </w:t>
      </w:r>
      <w:proofErr w:type="spellStart"/>
      <w:r w:rsidRPr="00DA69A7">
        <w:rPr>
          <w:rFonts w:cs="Times New Roman"/>
        </w:rPr>
        <w:t>origin</w:t>
      </w:r>
      <w:proofErr w:type="spellEnd"/>
      <w:r w:rsidR="00EE1E1A" w:rsidRPr="00DA69A7">
        <w:rPr>
          <w:rFonts w:cs="Times New Roman"/>
        </w:rPr>
        <w:t xml:space="preserve">, disability, </w:t>
      </w:r>
      <w:proofErr w:type="spellStart"/>
      <w:r w:rsidR="00EE1E1A" w:rsidRPr="00DA69A7">
        <w:rPr>
          <w:rFonts w:cs="Times New Roman"/>
        </w:rPr>
        <w:t>tattoo</w:t>
      </w:r>
      <w:proofErr w:type="spellEnd"/>
      <w:r w:rsidR="00EE1E1A" w:rsidRPr="00DA69A7">
        <w:rPr>
          <w:rFonts w:cs="Times New Roman"/>
        </w:rPr>
        <w:t>, piercing.</w:t>
      </w:r>
    </w:p>
    <w:sectPr w:rsidR="00184516" w:rsidRPr="00DA69A7" w:rsidSect="009C08F0">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C8" w:rsidRDefault="004C5EC8" w:rsidP="009C08F0">
      <w:pPr>
        <w:spacing w:after="0" w:line="240" w:lineRule="auto"/>
      </w:pPr>
      <w:r>
        <w:separator/>
      </w:r>
    </w:p>
  </w:endnote>
  <w:endnote w:type="continuationSeparator" w:id="0">
    <w:p w:rsidR="004C5EC8" w:rsidRDefault="004C5EC8" w:rsidP="009C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ED" w:rsidRPr="00743AD5" w:rsidRDefault="005434ED" w:rsidP="00743AD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63941"/>
      <w:docPartObj>
        <w:docPartGallery w:val="Page Numbers (Bottom of Page)"/>
        <w:docPartUnique/>
      </w:docPartObj>
    </w:sdtPr>
    <w:sdtContent>
      <w:p w:rsidR="005434ED" w:rsidRPr="00743AD5" w:rsidRDefault="005434ED" w:rsidP="00743AD5">
        <w:pPr>
          <w:pStyle w:val="Zpat"/>
          <w:jc w:val="center"/>
        </w:pPr>
        <w:r>
          <w:fldChar w:fldCharType="begin"/>
        </w:r>
        <w:r>
          <w:instrText>PAGE   \* MERGEFORMAT</w:instrText>
        </w:r>
        <w:r>
          <w:fldChar w:fldCharType="separate"/>
        </w:r>
        <w:r w:rsidR="00981787">
          <w:rPr>
            <w:noProof/>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C8" w:rsidRDefault="004C5EC8" w:rsidP="009C08F0">
      <w:pPr>
        <w:spacing w:after="0" w:line="240" w:lineRule="auto"/>
      </w:pPr>
      <w:r>
        <w:separator/>
      </w:r>
    </w:p>
  </w:footnote>
  <w:footnote w:type="continuationSeparator" w:id="0">
    <w:p w:rsidR="004C5EC8" w:rsidRDefault="004C5EC8" w:rsidP="009C08F0">
      <w:pPr>
        <w:spacing w:after="0" w:line="240" w:lineRule="auto"/>
      </w:pPr>
      <w:r>
        <w:continuationSeparator/>
      </w:r>
    </w:p>
  </w:footnote>
  <w:footnote w:id="1">
    <w:p w:rsidR="005434ED" w:rsidRPr="00201655" w:rsidRDefault="005434ED" w:rsidP="00BA626D">
      <w:pPr>
        <w:shd w:val="clear" w:color="auto" w:fill="FFFFFF"/>
        <w:spacing w:before="100" w:beforeAutospacing="1" w:after="24" w:line="240" w:lineRule="auto"/>
        <w:jc w:val="both"/>
        <w:rPr>
          <w:color w:val="252525"/>
          <w:highlight w:val="yellow"/>
        </w:rPr>
      </w:pPr>
      <w:r w:rsidRPr="00CC37AC">
        <w:rPr>
          <w:rStyle w:val="Znakapoznpodarou"/>
          <w:color w:val="000000" w:themeColor="text1"/>
          <w:sz w:val="20"/>
        </w:rPr>
        <w:footnoteRef/>
      </w:r>
      <w:r>
        <w:rPr>
          <w:color w:val="000000" w:themeColor="text1"/>
          <w:sz w:val="20"/>
        </w:rPr>
        <w:t xml:space="preserve"> RŮŽIČKA</w:t>
      </w:r>
      <w:r w:rsidRPr="00CC37AC">
        <w:rPr>
          <w:color w:val="000000" w:themeColor="text1"/>
          <w:sz w:val="20"/>
        </w:rPr>
        <w:t>, Mi</w:t>
      </w:r>
      <w:r>
        <w:rPr>
          <w:color w:val="000000" w:themeColor="text1"/>
          <w:sz w:val="20"/>
        </w:rPr>
        <w:t>roslav.</w:t>
      </w:r>
      <w:r w:rsidRPr="00CC37AC">
        <w:rPr>
          <w:color w:val="000000" w:themeColor="text1"/>
          <w:sz w:val="20"/>
        </w:rPr>
        <w:t xml:space="preserve"> Zákaz diskriminace podle Evropské úmluvy na ochranu lidských práv a základních svobod. </w:t>
      </w:r>
      <w:r w:rsidRPr="00CC37AC">
        <w:rPr>
          <w:i/>
          <w:color w:val="000000" w:themeColor="text1"/>
          <w:sz w:val="20"/>
        </w:rPr>
        <w:t>Právník</w:t>
      </w:r>
      <w:r w:rsidRPr="00CC37AC">
        <w:rPr>
          <w:color w:val="000000" w:themeColor="text1"/>
          <w:sz w:val="20"/>
        </w:rPr>
        <w:t>, 2007, roč. 146, č. 6, s. 627.</w:t>
      </w:r>
    </w:p>
  </w:footnote>
  <w:footnote w:id="2">
    <w:p w:rsidR="005434ED" w:rsidRDefault="005434ED" w:rsidP="00BA626D">
      <w:pPr>
        <w:pStyle w:val="Textpoznpodarou"/>
        <w:jc w:val="both"/>
      </w:pPr>
      <w:r>
        <w:rPr>
          <w:rStyle w:val="Znakapoznpodarou"/>
        </w:rPr>
        <w:footnoteRef/>
      </w:r>
      <w:r>
        <w:t xml:space="preserve"> BOBEK, Michal a kol. In KÜHN, Zdeněk (</w:t>
      </w:r>
      <w:proofErr w:type="spellStart"/>
      <w:r>
        <w:t>ed</w:t>
      </w:r>
      <w:proofErr w:type="spellEnd"/>
      <w:r>
        <w:t xml:space="preserve">). </w:t>
      </w:r>
      <w:r w:rsidRPr="004948F3">
        <w:rPr>
          <w:i/>
        </w:rPr>
        <w:t>Rovnost a diskriminace</w:t>
      </w:r>
      <w:r>
        <w:t>. 1. vydání. Praha: C. H. Beck, 2007, s. 38.</w:t>
      </w:r>
    </w:p>
  </w:footnote>
  <w:footnote w:id="3">
    <w:p w:rsidR="005434ED" w:rsidRPr="00D13C07" w:rsidRDefault="005434ED" w:rsidP="00BA626D">
      <w:pPr>
        <w:pStyle w:val="Textpoznpodarou"/>
        <w:jc w:val="both"/>
      </w:pPr>
      <w:r w:rsidRPr="00BA626D">
        <w:rPr>
          <w:rStyle w:val="Znakapoznpodarou"/>
        </w:rPr>
        <w:footnoteRef/>
      </w:r>
      <w:r>
        <w:t xml:space="preserve"> Veřejný ochránce práv.</w:t>
      </w:r>
      <w:r w:rsidRPr="00BA626D">
        <w:t xml:space="preserve"> </w:t>
      </w:r>
      <w:r w:rsidRPr="00BA626D">
        <w:rPr>
          <w:i/>
        </w:rPr>
        <w:t xml:space="preserve">Co je diskriminace? </w:t>
      </w:r>
      <w:r w:rsidRPr="00BA626D">
        <w:rPr>
          <w:rFonts w:cs="Times New Roman"/>
        </w:rPr>
        <w:t>[online]. ochrance.cz [cit. 4. března 2018]. Dostupné na</w:t>
      </w:r>
      <w:r>
        <w:rPr>
          <w:rFonts w:cs="Times New Roman"/>
        </w:rPr>
        <w:t xml:space="preserve"> </w:t>
      </w:r>
      <w:r w:rsidRPr="00D13C07">
        <w:rPr>
          <w:rFonts w:cs="Times New Roman"/>
        </w:rPr>
        <w:t>&lt;https://www.ochrance.cz/diskriminace/pomoc-obetem-diskriminace/co-je-co-neni-diskriminace/&gt;</w:t>
      </w:r>
      <w:r>
        <w:rPr>
          <w:rFonts w:cs="Times New Roman"/>
        </w:rPr>
        <w:t>.</w:t>
      </w:r>
    </w:p>
  </w:footnote>
  <w:footnote w:id="4">
    <w:p w:rsidR="005434ED" w:rsidRPr="00D13C07" w:rsidRDefault="005434ED" w:rsidP="00BA626D">
      <w:pPr>
        <w:pStyle w:val="Textpoznpodarou"/>
        <w:jc w:val="both"/>
      </w:pPr>
      <w:r w:rsidRPr="00D13C07">
        <w:rPr>
          <w:rStyle w:val="Znakapoznpodarou"/>
        </w:rPr>
        <w:footnoteRef/>
      </w:r>
      <w:r w:rsidRPr="00D13C07">
        <w:t xml:space="preserve"> </w:t>
      </w:r>
      <w:r>
        <w:rPr>
          <w:color w:val="000000" w:themeColor="text1"/>
        </w:rPr>
        <w:t>RŮŽIČKA</w:t>
      </w:r>
      <w:r w:rsidRPr="00CC37AC">
        <w:rPr>
          <w:color w:val="000000" w:themeColor="text1"/>
        </w:rPr>
        <w:t>, Mi</w:t>
      </w:r>
      <w:r>
        <w:rPr>
          <w:color w:val="000000" w:themeColor="text1"/>
        </w:rPr>
        <w:t>roslav.</w:t>
      </w:r>
      <w:r w:rsidRPr="00CC37AC">
        <w:rPr>
          <w:color w:val="000000" w:themeColor="text1"/>
        </w:rPr>
        <w:t xml:space="preserve"> </w:t>
      </w:r>
      <w:r w:rsidRPr="00D13C07">
        <w:rPr>
          <w:color w:val="000000" w:themeColor="text1"/>
        </w:rPr>
        <w:t xml:space="preserve">Zákaz diskriminace podle Evropské úmluvy na ochranu lidských práv a základních svobod. </w:t>
      </w:r>
      <w:r w:rsidRPr="00D13C07">
        <w:rPr>
          <w:i/>
          <w:color w:val="000000" w:themeColor="text1"/>
        </w:rPr>
        <w:t>Právník</w:t>
      </w:r>
      <w:r w:rsidRPr="00D13C07">
        <w:rPr>
          <w:color w:val="000000" w:themeColor="text1"/>
        </w:rPr>
        <w:t>, 2007, roč. 146, č. 6, s. 629.</w:t>
      </w:r>
    </w:p>
  </w:footnote>
  <w:footnote w:id="5">
    <w:p w:rsidR="005434ED" w:rsidRPr="00D13C07" w:rsidRDefault="005434ED" w:rsidP="00BA626D">
      <w:pPr>
        <w:pStyle w:val="Textpoznpodarou"/>
        <w:jc w:val="both"/>
      </w:pPr>
      <w:r w:rsidRPr="00D13C07">
        <w:rPr>
          <w:rStyle w:val="Znakapoznpodarou"/>
        </w:rPr>
        <w:footnoteRef/>
      </w:r>
      <w:r w:rsidRPr="00D13C07">
        <w:t xml:space="preserve"> BOBEK, Michal a kol.</w:t>
      </w:r>
      <w:r>
        <w:t xml:space="preserve"> In</w:t>
      </w:r>
      <w:r w:rsidRPr="00D13C07">
        <w:t xml:space="preserve"> </w:t>
      </w:r>
      <w:r>
        <w:t>BOBEK, Michal (</w:t>
      </w:r>
      <w:proofErr w:type="spellStart"/>
      <w:r>
        <w:t>ed</w:t>
      </w:r>
      <w:proofErr w:type="spellEnd"/>
      <w:r>
        <w:t xml:space="preserve">). </w:t>
      </w:r>
      <w:r w:rsidRPr="00D13C07">
        <w:rPr>
          <w:i/>
        </w:rPr>
        <w:t>Rovnost a diskriminace</w:t>
      </w:r>
      <w:r w:rsidRPr="00D13C07">
        <w:t>. 1. vydání.</w:t>
      </w:r>
      <w:r>
        <w:t xml:space="preserve"> Praha: C. H. Beck, 2007, s. 7.</w:t>
      </w:r>
    </w:p>
  </w:footnote>
  <w:footnote w:id="6">
    <w:p w:rsidR="005434ED" w:rsidRPr="00D13C07" w:rsidRDefault="005434ED" w:rsidP="00BA626D">
      <w:pPr>
        <w:pStyle w:val="Textpoznpodarou"/>
        <w:jc w:val="both"/>
      </w:pPr>
      <w:r w:rsidRPr="00D13C07">
        <w:rPr>
          <w:rStyle w:val="Znakapoznpodarou"/>
        </w:rPr>
        <w:footnoteRef/>
      </w:r>
      <w:r w:rsidRPr="00D13C07">
        <w:t xml:space="preserve"> WAGNEROVÁ, Eliška a kol.</w:t>
      </w:r>
      <w:r>
        <w:t xml:space="preserve"> In BAROŠ, Jiří (</w:t>
      </w:r>
      <w:proofErr w:type="spellStart"/>
      <w:r>
        <w:t>ed</w:t>
      </w:r>
      <w:proofErr w:type="spellEnd"/>
      <w:r>
        <w:t>).</w:t>
      </w:r>
      <w:r w:rsidRPr="00D13C07">
        <w:t xml:space="preserve"> </w:t>
      </w:r>
      <w:r w:rsidRPr="00D13C07">
        <w:rPr>
          <w:i/>
        </w:rPr>
        <w:t>Listina základních práv a svobod. Komentář</w:t>
      </w:r>
      <w:r w:rsidRPr="00D13C07">
        <w:t xml:space="preserve">. Praha: </w:t>
      </w:r>
      <w:proofErr w:type="spellStart"/>
      <w:r w:rsidRPr="00D13C07">
        <w:t>Wolters</w:t>
      </w:r>
      <w:proofErr w:type="spellEnd"/>
      <w:r w:rsidRPr="00D13C07">
        <w:t xml:space="preserve"> </w:t>
      </w:r>
      <w:proofErr w:type="spellStart"/>
      <w:r w:rsidRPr="00D13C07">
        <w:t>Kluwer</w:t>
      </w:r>
      <w:proofErr w:type="spellEnd"/>
      <w:r w:rsidRPr="00D13C07">
        <w:t xml:space="preserve"> ČR, a. s., 2012, s. 65 (</w:t>
      </w:r>
      <w:r>
        <w:t>čl. 1 LZPS).</w:t>
      </w:r>
    </w:p>
  </w:footnote>
  <w:footnote w:id="7">
    <w:p w:rsidR="005434ED" w:rsidRDefault="005434ED" w:rsidP="00BA626D">
      <w:pPr>
        <w:pStyle w:val="Textpoznpodarou"/>
        <w:jc w:val="both"/>
      </w:pPr>
      <w:r w:rsidRPr="00D13C07">
        <w:rPr>
          <w:rStyle w:val="Znakapoznpodarou"/>
        </w:rPr>
        <w:footnoteRef/>
      </w:r>
      <w:r w:rsidRPr="00D13C07">
        <w:t xml:space="preserve"> </w:t>
      </w:r>
      <w:r>
        <w:rPr>
          <w:color w:val="000000" w:themeColor="text1"/>
        </w:rPr>
        <w:t>RŮŽIČKA</w:t>
      </w:r>
      <w:r w:rsidRPr="00CC37AC">
        <w:rPr>
          <w:color w:val="000000" w:themeColor="text1"/>
        </w:rPr>
        <w:t>, Mi</w:t>
      </w:r>
      <w:r>
        <w:rPr>
          <w:color w:val="000000" w:themeColor="text1"/>
        </w:rPr>
        <w:t>roslav.</w:t>
      </w:r>
      <w:r w:rsidRPr="00CC37AC">
        <w:rPr>
          <w:color w:val="000000" w:themeColor="text1"/>
        </w:rPr>
        <w:t xml:space="preserve"> </w:t>
      </w:r>
      <w:r w:rsidRPr="00D13C07">
        <w:rPr>
          <w:color w:val="000000" w:themeColor="text1"/>
        </w:rPr>
        <w:t xml:space="preserve">Zákaz diskriminace podle Evropské úmluvy na ochranu lidských práv a základních svobod. </w:t>
      </w:r>
      <w:r w:rsidRPr="00D13C07">
        <w:rPr>
          <w:i/>
          <w:color w:val="000000" w:themeColor="text1"/>
        </w:rPr>
        <w:t>Právník</w:t>
      </w:r>
      <w:r w:rsidRPr="00D13C07">
        <w:rPr>
          <w:color w:val="000000" w:themeColor="text1"/>
        </w:rPr>
        <w:t>, 2007, roč. 146, č. 6, s. 629.</w:t>
      </w:r>
    </w:p>
  </w:footnote>
  <w:footnote w:id="8">
    <w:p w:rsidR="005434ED" w:rsidRDefault="005434ED" w:rsidP="009B2EF1">
      <w:pPr>
        <w:pStyle w:val="Textpoznpodarou"/>
        <w:jc w:val="both"/>
      </w:pPr>
      <w:r>
        <w:rPr>
          <w:rStyle w:val="Znakapoznpodarou"/>
        </w:rPr>
        <w:footnoteRef/>
      </w:r>
      <w:r>
        <w:t xml:space="preserve"> Na rozdíl od Evropské úmluvy o ochraně lidských práv a základních svobod.</w:t>
      </w:r>
    </w:p>
  </w:footnote>
  <w:footnote w:id="9">
    <w:p w:rsidR="005434ED" w:rsidRDefault="005434ED" w:rsidP="009B2EF1">
      <w:pPr>
        <w:pStyle w:val="Textpoznpodarou"/>
        <w:jc w:val="both"/>
      </w:pPr>
      <w:r w:rsidRPr="009B2EF1">
        <w:rPr>
          <w:rStyle w:val="Znakapoznpodarou"/>
        </w:rPr>
        <w:footnoteRef/>
      </w:r>
      <w:r w:rsidRPr="009B2EF1">
        <w:t xml:space="preserve"> </w:t>
      </w:r>
      <w:proofErr w:type="spellStart"/>
      <w:r w:rsidRPr="009B2EF1">
        <w:t>Council</w:t>
      </w:r>
      <w:proofErr w:type="spellEnd"/>
      <w:r w:rsidRPr="009B2EF1">
        <w:t xml:space="preserve"> </w:t>
      </w:r>
      <w:proofErr w:type="spellStart"/>
      <w:r w:rsidRPr="009B2EF1">
        <w:t>of</w:t>
      </w:r>
      <w:proofErr w:type="spellEnd"/>
      <w:r w:rsidRPr="009B2EF1">
        <w:t xml:space="preserve"> </w:t>
      </w:r>
      <w:proofErr w:type="spellStart"/>
      <w:r w:rsidRPr="009B2EF1">
        <w:t>Europe</w:t>
      </w:r>
      <w:proofErr w:type="spellEnd"/>
      <w:r w:rsidRPr="009B2EF1">
        <w:t xml:space="preserve">. </w:t>
      </w:r>
      <w:r w:rsidRPr="009B2EF1">
        <w:rPr>
          <w:i/>
        </w:rPr>
        <w:t>Schéma podpisů a ratifikace Smlouvy</w:t>
      </w:r>
      <w:r>
        <w:rPr>
          <w:rFonts w:cs="Times New Roman"/>
        </w:rPr>
        <w:t>[online]. coe.int [cit. 4</w:t>
      </w:r>
      <w:r w:rsidRPr="009B2EF1">
        <w:rPr>
          <w:rFonts w:cs="Times New Roman"/>
        </w:rPr>
        <w:t xml:space="preserve">. března 2018]. </w:t>
      </w:r>
      <w:r w:rsidRPr="009B2EF1">
        <w:t xml:space="preserve"> </w:t>
      </w:r>
      <w:r>
        <w:t>Dostupné na &lt;</w:t>
      </w:r>
      <w:r w:rsidRPr="009B2EF1">
        <w:t>https://www.coe.int/en/web/conventions/full-list/-/conventions/treaty/005/signatures?p_auth=NyRmWM9p&gt;</w:t>
      </w:r>
      <w:r>
        <w:t>.</w:t>
      </w:r>
    </w:p>
  </w:footnote>
  <w:footnote w:id="10">
    <w:p w:rsidR="005434ED" w:rsidRPr="005D6A7A" w:rsidRDefault="005434ED" w:rsidP="009B2EF1">
      <w:pPr>
        <w:pStyle w:val="Textpoznpodarou"/>
        <w:jc w:val="both"/>
      </w:pPr>
      <w:r w:rsidRPr="005D6A7A">
        <w:rPr>
          <w:rStyle w:val="Znakapoznpodarou"/>
        </w:rPr>
        <w:footnoteRef/>
      </w:r>
      <w:r w:rsidRPr="005D6A7A">
        <w:t xml:space="preserve"> Čl. 14 Úmluvy</w:t>
      </w:r>
      <w:r w:rsidRPr="005D6A7A">
        <w:rPr>
          <w:rFonts w:cs="Times New Roman"/>
        </w:rPr>
        <w:t>: „</w:t>
      </w:r>
      <w:r w:rsidRPr="005D6A7A">
        <w:rPr>
          <w:rFonts w:cs="Times New Roman"/>
          <w:color w:val="000000"/>
          <w:shd w:val="clear" w:color="auto" w:fill="FFFFFF"/>
        </w:rPr>
        <w:t>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w:t>
      </w:r>
      <w:r w:rsidRPr="005D6A7A">
        <w:rPr>
          <w:rFonts w:cs="Times New Roman"/>
        </w:rPr>
        <w:t>“</w:t>
      </w:r>
    </w:p>
  </w:footnote>
  <w:footnote w:id="11">
    <w:p w:rsidR="005434ED" w:rsidRDefault="005434ED" w:rsidP="009B2EF1">
      <w:pPr>
        <w:pStyle w:val="Textpoznpodarou"/>
        <w:jc w:val="both"/>
      </w:pPr>
      <w:r w:rsidRPr="005D6A7A">
        <w:rPr>
          <w:rStyle w:val="Znakapoznpodarou"/>
        </w:rPr>
        <w:footnoteRef/>
      </w:r>
      <w:r w:rsidRPr="005D6A7A">
        <w:t xml:space="preserve"> GRÜNWALDOVÁ Pejchalová, Vladimíra. Diskriminace z pohledu Úmluvy o ochraně lidských práv a</w:t>
      </w:r>
      <w:r>
        <w:t xml:space="preserve"> základních svobod. </w:t>
      </w:r>
      <w:r w:rsidRPr="00E45051">
        <w:rPr>
          <w:i/>
        </w:rPr>
        <w:t>Bulletin advokacie</w:t>
      </w:r>
      <w:r>
        <w:t>, 2006, č. 4, s. 20.</w:t>
      </w:r>
    </w:p>
  </w:footnote>
  <w:footnote w:id="12">
    <w:p w:rsidR="005434ED" w:rsidRDefault="005434ED" w:rsidP="009B2EF1">
      <w:pPr>
        <w:pStyle w:val="Textpoznpodarou"/>
        <w:jc w:val="both"/>
      </w:pPr>
      <w:r>
        <w:rPr>
          <w:rStyle w:val="Znakapoznpodarou"/>
        </w:rPr>
        <w:footnoteRef/>
      </w:r>
      <w:r>
        <w:t xml:space="preserve"> Tamtéž. s. 18.</w:t>
      </w:r>
    </w:p>
  </w:footnote>
  <w:footnote w:id="13">
    <w:p w:rsidR="005434ED" w:rsidRPr="00D13C07" w:rsidRDefault="005434ED" w:rsidP="009B2EF1">
      <w:pPr>
        <w:pStyle w:val="Textpoznpodarou"/>
        <w:jc w:val="both"/>
      </w:pPr>
      <w:r w:rsidRPr="00D13C07">
        <w:rPr>
          <w:rStyle w:val="Znakapoznpodarou"/>
        </w:rPr>
        <w:footnoteRef/>
      </w:r>
      <w:r w:rsidRPr="00D13C07">
        <w:t xml:space="preserve"> BOBEK, Michal a kol.</w:t>
      </w:r>
      <w:r>
        <w:t xml:space="preserve"> In ČECHOVÁ, Blanka (</w:t>
      </w:r>
      <w:proofErr w:type="spellStart"/>
      <w:r>
        <w:t>ed</w:t>
      </w:r>
      <w:proofErr w:type="spellEnd"/>
      <w:r>
        <w:t>).</w:t>
      </w:r>
      <w:r w:rsidRPr="00D13C07">
        <w:t xml:space="preserve"> </w:t>
      </w:r>
      <w:r w:rsidRPr="00D13C07">
        <w:rPr>
          <w:i/>
        </w:rPr>
        <w:t>Rovnost a diskriminace</w:t>
      </w:r>
      <w:r w:rsidRPr="00D13C07">
        <w:t>. 1. vydání. Praha</w:t>
      </w:r>
      <w:r>
        <w:t>: C. H. Beck, 2007, s. 160-161.</w:t>
      </w:r>
    </w:p>
  </w:footnote>
  <w:footnote w:id="14">
    <w:p w:rsidR="005434ED" w:rsidRDefault="005434ED" w:rsidP="009B2EF1">
      <w:pPr>
        <w:pStyle w:val="Textpoznpodarou"/>
        <w:jc w:val="both"/>
      </w:pPr>
      <w:r w:rsidRPr="00D13C07">
        <w:rPr>
          <w:rStyle w:val="Znakapoznpodarou"/>
        </w:rPr>
        <w:footnoteRef/>
      </w:r>
      <w:r w:rsidRPr="00D13C07">
        <w:t xml:space="preserve"> WAGNEROVÁ, Eliška a kol. </w:t>
      </w:r>
      <w:r>
        <w:t>In BOBEK, Michal (</w:t>
      </w:r>
      <w:proofErr w:type="spellStart"/>
      <w:r>
        <w:t>ed</w:t>
      </w:r>
      <w:proofErr w:type="spellEnd"/>
      <w:r>
        <w:t xml:space="preserve">). </w:t>
      </w:r>
      <w:r w:rsidRPr="00D13C07">
        <w:rPr>
          <w:i/>
        </w:rPr>
        <w:t>Listina základních práv a svobod. Komentář</w:t>
      </w:r>
      <w:r w:rsidRPr="00D13C07">
        <w:t xml:space="preserve">. Praha: </w:t>
      </w:r>
      <w:proofErr w:type="spellStart"/>
      <w:r w:rsidRPr="00D13C07">
        <w:t>Wolters</w:t>
      </w:r>
      <w:proofErr w:type="spellEnd"/>
      <w:r w:rsidRPr="00D13C07">
        <w:t xml:space="preserve"> </w:t>
      </w:r>
      <w:proofErr w:type="spellStart"/>
      <w:r w:rsidRPr="00D13C07">
        <w:t>Kluwer</w:t>
      </w:r>
      <w:proofErr w:type="spellEnd"/>
      <w:r w:rsidRPr="00D13C07">
        <w:t xml:space="preserve"> ČR, </w:t>
      </w:r>
      <w:r>
        <w:t>a. s., 2012, s. 99 (čl. 3 LZPS).</w:t>
      </w:r>
    </w:p>
  </w:footnote>
  <w:footnote w:id="15">
    <w:p w:rsidR="005434ED" w:rsidRDefault="005434ED" w:rsidP="009B2EF1">
      <w:pPr>
        <w:pStyle w:val="Textpoznpodarou"/>
        <w:jc w:val="both"/>
      </w:pPr>
      <w:r>
        <w:rPr>
          <w:rStyle w:val="Znakapoznpodarou"/>
        </w:rPr>
        <w:footnoteRef/>
      </w:r>
      <w:r>
        <w:t xml:space="preserve"> </w:t>
      </w:r>
      <w:r>
        <w:rPr>
          <w:color w:val="000000" w:themeColor="text1"/>
        </w:rPr>
        <w:t>RŮŽIČKA</w:t>
      </w:r>
      <w:r w:rsidRPr="00CC37AC">
        <w:rPr>
          <w:color w:val="000000" w:themeColor="text1"/>
        </w:rPr>
        <w:t>, Mi</w:t>
      </w:r>
      <w:r>
        <w:rPr>
          <w:color w:val="000000" w:themeColor="text1"/>
        </w:rPr>
        <w:t>roslav.</w:t>
      </w:r>
      <w:r w:rsidRPr="00CC37AC">
        <w:rPr>
          <w:color w:val="000000" w:themeColor="text1"/>
        </w:rPr>
        <w:t xml:space="preserve"> Zákaz diskriminace podle Evropské úmluvy na ochranu lidských práv a základních svobod. </w:t>
      </w:r>
      <w:r w:rsidRPr="00CC37AC">
        <w:rPr>
          <w:i/>
          <w:color w:val="000000" w:themeColor="text1"/>
        </w:rPr>
        <w:t>Právník</w:t>
      </w:r>
      <w:r w:rsidRPr="00CC37AC">
        <w:rPr>
          <w:color w:val="000000" w:themeColor="text1"/>
        </w:rPr>
        <w:t>, 2007, roč. 14</w:t>
      </w:r>
      <w:r>
        <w:rPr>
          <w:color w:val="000000" w:themeColor="text1"/>
        </w:rPr>
        <w:t>6, č. 6, s. 632</w:t>
      </w:r>
      <w:r w:rsidRPr="00CC37AC">
        <w:rPr>
          <w:color w:val="000000" w:themeColor="text1"/>
        </w:rPr>
        <w:t>.</w:t>
      </w:r>
    </w:p>
  </w:footnote>
  <w:footnote w:id="16">
    <w:p w:rsidR="005434ED" w:rsidRDefault="005434ED" w:rsidP="009B2EF1">
      <w:pPr>
        <w:pStyle w:val="Textpoznpodarou"/>
        <w:jc w:val="both"/>
      </w:pPr>
      <w:r>
        <w:rPr>
          <w:rStyle w:val="Znakapoznpodarou"/>
        </w:rPr>
        <w:footnoteRef/>
      </w:r>
      <w:r>
        <w:t xml:space="preserve"> </w:t>
      </w:r>
      <w:r>
        <w:rPr>
          <w:color w:val="000000" w:themeColor="text1"/>
        </w:rPr>
        <w:t>Tamtéž. s. 632</w:t>
      </w:r>
      <w:r w:rsidRPr="00CC37AC">
        <w:rPr>
          <w:color w:val="000000" w:themeColor="text1"/>
        </w:rPr>
        <w:t>.</w:t>
      </w:r>
    </w:p>
  </w:footnote>
  <w:footnote w:id="17">
    <w:p w:rsidR="005434ED" w:rsidRDefault="005434ED" w:rsidP="009B2EF1">
      <w:pPr>
        <w:pStyle w:val="Textpoznpodarou"/>
        <w:jc w:val="both"/>
      </w:pPr>
      <w:r>
        <w:rPr>
          <w:rStyle w:val="Znakapoznpodarou"/>
        </w:rPr>
        <w:footnoteRef/>
      </w:r>
      <w:r>
        <w:t xml:space="preserve"> GRÜNWALDOVÁ Pejchalová, Vladimíra. Diskriminace z pohledu Úmluvy o ochraně lidských práv a základních svobod. </w:t>
      </w:r>
      <w:r w:rsidRPr="00E45051">
        <w:rPr>
          <w:i/>
        </w:rPr>
        <w:t>Bulletin advokacie</w:t>
      </w:r>
      <w:r>
        <w:t>, 2006, č. 4, s. 20.</w:t>
      </w:r>
    </w:p>
  </w:footnote>
  <w:footnote w:id="18">
    <w:p w:rsidR="005434ED" w:rsidRDefault="005434ED" w:rsidP="009B2EF1">
      <w:pPr>
        <w:pStyle w:val="Textpoznpodarou"/>
        <w:jc w:val="both"/>
      </w:pPr>
      <w:r>
        <w:rPr>
          <w:rStyle w:val="Znakapoznpodarou"/>
        </w:rPr>
        <w:footnoteRef/>
      </w:r>
      <w:r>
        <w:t xml:space="preserve"> FOREJTOVÁ, Monika. </w:t>
      </w:r>
      <w:r w:rsidRPr="00741CF1">
        <w:rPr>
          <w:i/>
        </w:rPr>
        <w:t>Antidiskriminační opatření v EU</w:t>
      </w:r>
      <w:r>
        <w:t xml:space="preserve"> </w:t>
      </w:r>
      <w:r w:rsidRPr="007863C2">
        <w:rPr>
          <w:rFonts w:cs="Times New Roman"/>
        </w:rPr>
        <w:t>[</w:t>
      </w:r>
      <w:r>
        <w:rPr>
          <w:rFonts w:cs="Times New Roman"/>
        </w:rPr>
        <w:t>online</w:t>
      </w:r>
      <w:r w:rsidRPr="007863C2">
        <w:rPr>
          <w:rFonts w:cs="Times New Roman"/>
        </w:rPr>
        <w:t>]</w:t>
      </w:r>
      <w:r>
        <w:rPr>
          <w:rFonts w:cs="Times New Roman"/>
        </w:rPr>
        <w:t xml:space="preserve">. pravniprostor.cz, 24. listopadu 2014 </w:t>
      </w:r>
      <w:r w:rsidRPr="007863C2">
        <w:rPr>
          <w:rFonts w:cs="Times New Roman"/>
        </w:rPr>
        <w:t>[</w:t>
      </w:r>
      <w:r>
        <w:rPr>
          <w:rFonts w:cs="Times New Roman"/>
        </w:rPr>
        <w:t>cit. 9. března 2018</w:t>
      </w:r>
      <w:r w:rsidRPr="007863C2">
        <w:rPr>
          <w:rFonts w:cs="Times New Roman"/>
        </w:rPr>
        <w:t>]</w:t>
      </w:r>
      <w:r>
        <w:rPr>
          <w:rFonts w:cs="Times New Roman"/>
        </w:rPr>
        <w:t>. Dostupné na &lt;</w:t>
      </w:r>
      <w:r w:rsidRPr="00741CF1">
        <w:rPr>
          <w:rFonts w:cs="Times New Roman"/>
        </w:rPr>
        <w:t>https://www.pravniprostor.cz/clanky/mezinarodni-a-evropske-pravo/antidiskriminacni-opatreni-v-eu</w:t>
      </w:r>
      <w:r>
        <w:rPr>
          <w:rFonts w:cs="Times New Roman"/>
        </w:rPr>
        <w:t>&gt;.</w:t>
      </w:r>
    </w:p>
  </w:footnote>
  <w:footnote w:id="19">
    <w:p w:rsidR="005434ED" w:rsidRPr="005D6A7A" w:rsidRDefault="005434ED" w:rsidP="009B2EF1">
      <w:pPr>
        <w:pStyle w:val="Textpoznpodarou"/>
        <w:jc w:val="both"/>
      </w:pPr>
      <w:r w:rsidRPr="005D6A7A">
        <w:rPr>
          <w:rStyle w:val="Znakapoznpodarou"/>
        </w:rPr>
        <w:footnoteRef/>
      </w:r>
      <w:r w:rsidRPr="005D6A7A">
        <w:t xml:space="preserve"> Směrnice Rady2000/78/ES ze dne 27. listopadu 2000, kterou se stanoví obecný rámec pro rovné zacházení v zaměstnání a povolání</w:t>
      </w:r>
      <w:r>
        <w:t>.</w:t>
      </w:r>
    </w:p>
  </w:footnote>
  <w:footnote w:id="20">
    <w:p w:rsidR="005434ED" w:rsidRDefault="005434ED" w:rsidP="009B2EF1">
      <w:pPr>
        <w:pStyle w:val="Textpoznpodarou"/>
        <w:jc w:val="both"/>
      </w:pPr>
      <w:r w:rsidRPr="005D6A7A">
        <w:rPr>
          <w:rStyle w:val="Znakapoznpodarou"/>
        </w:rPr>
        <w:footnoteRef/>
      </w:r>
      <w:r w:rsidRPr="005D6A7A">
        <w:t xml:space="preserve"> </w:t>
      </w:r>
      <w:r>
        <w:t>Tamtéž.</w:t>
      </w:r>
    </w:p>
  </w:footnote>
  <w:footnote w:id="21">
    <w:p w:rsidR="005434ED" w:rsidRDefault="005434ED" w:rsidP="009B2EF1">
      <w:pPr>
        <w:pStyle w:val="Textpoznpodarou"/>
        <w:jc w:val="both"/>
      </w:pPr>
      <w:r>
        <w:rPr>
          <w:rStyle w:val="Znakapoznpodarou"/>
        </w:rPr>
        <w:footnoteRef/>
      </w:r>
      <w:r>
        <w:t xml:space="preserve"> Čl. 4 Ústavy ČR: „Základní práva a svobody jsou pod ochranou soudní moci.“</w:t>
      </w:r>
    </w:p>
  </w:footnote>
  <w:footnote w:id="22">
    <w:p w:rsidR="005434ED" w:rsidRDefault="005434ED" w:rsidP="009B2EF1">
      <w:pPr>
        <w:pStyle w:val="Textpoznpodarou"/>
        <w:jc w:val="both"/>
      </w:pPr>
      <w:r>
        <w:rPr>
          <w:rStyle w:val="Znakapoznpodarou"/>
        </w:rPr>
        <w:footnoteRef/>
      </w:r>
      <w:r>
        <w:t xml:space="preserve"> SLÁDEČEK, Vladimír a kol. In SLÁDEČEK, Vladimír (</w:t>
      </w:r>
      <w:proofErr w:type="spellStart"/>
      <w:r>
        <w:t>ed</w:t>
      </w:r>
      <w:proofErr w:type="spellEnd"/>
      <w:r>
        <w:t xml:space="preserve">). </w:t>
      </w:r>
      <w:r w:rsidRPr="001C259D">
        <w:rPr>
          <w:i/>
        </w:rPr>
        <w:t>Ústava České republiky. Komentář</w:t>
      </w:r>
      <w:r>
        <w:t>. 2. vydání. Praha: C. H. Beck, 2016, s. 57 (čl. 4 Ústavy).</w:t>
      </w:r>
    </w:p>
  </w:footnote>
  <w:footnote w:id="23">
    <w:p w:rsidR="005434ED" w:rsidRDefault="005434ED" w:rsidP="009B2EF1">
      <w:pPr>
        <w:pStyle w:val="Textpoznpodarou"/>
        <w:jc w:val="both"/>
      </w:pPr>
      <w:r>
        <w:rPr>
          <w:rStyle w:val="Znakapoznpodarou"/>
        </w:rPr>
        <w:footnoteRef/>
      </w:r>
      <w:r>
        <w:t xml:space="preserve"> Tamtéž. In MIKULE, Vladimír, SUCHÁNEK, Radovan (</w:t>
      </w:r>
      <w:proofErr w:type="spellStart"/>
      <w:r>
        <w:t>ed</w:t>
      </w:r>
      <w:proofErr w:type="spellEnd"/>
      <w:r>
        <w:t>). s. 121-122 (čl. 10 Ústavy).</w:t>
      </w:r>
    </w:p>
  </w:footnote>
  <w:footnote w:id="24">
    <w:p w:rsidR="005434ED" w:rsidRDefault="005434ED" w:rsidP="009B2EF1">
      <w:pPr>
        <w:pStyle w:val="Textpoznpodarou"/>
        <w:jc w:val="both"/>
      </w:pPr>
      <w:r>
        <w:rPr>
          <w:rStyle w:val="Znakapoznpodarou"/>
        </w:rPr>
        <w:footnoteRef/>
      </w:r>
      <w:r>
        <w:t xml:space="preserve"> BOBEK, Michal a kol. In KÜHN, Zdeněk (</w:t>
      </w:r>
      <w:proofErr w:type="spellStart"/>
      <w:r>
        <w:t>ed</w:t>
      </w:r>
      <w:proofErr w:type="spellEnd"/>
      <w:r>
        <w:t xml:space="preserve">). </w:t>
      </w:r>
      <w:r w:rsidRPr="004948F3">
        <w:rPr>
          <w:i/>
        </w:rPr>
        <w:t>Rovnost a diskriminace</w:t>
      </w:r>
      <w:r>
        <w:t>. 1. vydání. Praha: C. H. Beck, 2007, s. 42.</w:t>
      </w:r>
    </w:p>
  </w:footnote>
  <w:footnote w:id="25">
    <w:p w:rsidR="005434ED" w:rsidRDefault="005434ED" w:rsidP="009B2EF1">
      <w:pPr>
        <w:pStyle w:val="Textpoznpodarou"/>
        <w:jc w:val="both"/>
      </w:pPr>
      <w:r>
        <w:rPr>
          <w:rStyle w:val="Znakapoznpodarou"/>
        </w:rPr>
        <w:footnoteRef/>
      </w:r>
      <w:r>
        <w:t xml:space="preserve"> SLÁDEČEK, Vladimír a kol. In BAROŠ, Jiří (</w:t>
      </w:r>
      <w:proofErr w:type="spellStart"/>
      <w:r>
        <w:t>ed</w:t>
      </w:r>
      <w:proofErr w:type="spellEnd"/>
      <w:r>
        <w:t xml:space="preserve">). </w:t>
      </w:r>
      <w:r w:rsidRPr="001C259D">
        <w:rPr>
          <w:i/>
        </w:rPr>
        <w:t>Ústava České republiky. Komentář</w:t>
      </w:r>
      <w:r>
        <w:t>. 2. vydání. Praha: C. H. Beck, 2016, s. 55-61 (čl. 1 Ústavy).</w:t>
      </w:r>
    </w:p>
  </w:footnote>
  <w:footnote w:id="26">
    <w:p w:rsidR="005434ED" w:rsidRPr="00630D94" w:rsidRDefault="005434ED" w:rsidP="00FA659E">
      <w:pPr>
        <w:pStyle w:val="Textpoznpodarou"/>
        <w:jc w:val="both"/>
      </w:pPr>
      <w:r>
        <w:rPr>
          <w:rStyle w:val="Znakapoznpodarou"/>
        </w:rPr>
        <w:footnoteRef/>
      </w:r>
      <w:r>
        <w:t xml:space="preserve"> </w:t>
      </w:r>
      <w:r w:rsidRPr="0099341D">
        <w:rPr>
          <w:rFonts w:cs="Times New Roman"/>
        </w:rPr>
        <w:t>Čl. 3 odst. 1 LZPS: „</w:t>
      </w:r>
      <w:r w:rsidRPr="0099341D">
        <w:rPr>
          <w:rFonts w:cs="Times New Roman"/>
          <w:i/>
          <w:color w:val="000000"/>
          <w:shd w:val="clear" w:color="auto" w:fill="FFFFFF"/>
        </w:rPr>
        <w:t xml:space="preserve">Základní práva a svobody se zaručují všem bez rozdílu pohlaví, rasy, barvy pleti, jazyka, </w:t>
      </w:r>
      <w:r w:rsidRPr="00630D94">
        <w:rPr>
          <w:rFonts w:cs="Times New Roman"/>
          <w:i/>
          <w:color w:val="000000"/>
          <w:shd w:val="clear" w:color="auto" w:fill="FFFFFF"/>
        </w:rPr>
        <w:t>víry a náboženství, politického či jiného smýšlení, národního nebo sociálního původu, příslušnosti k národnostní nebo etnické menšině, majetku, rodu nebo jiného postavení</w:t>
      </w:r>
      <w:r w:rsidRPr="00630D94">
        <w:rPr>
          <w:rFonts w:cs="Times New Roman"/>
          <w:color w:val="000000"/>
          <w:shd w:val="clear" w:color="auto" w:fill="FFFFFF"/>
        </w:rPr>
        <w:t>.</w:t>
      </w:r>
      <w:r w:rsidRPr="00630D94">
        <w:rPr>
          <w:rFonts w:cs="Times New Roman"/>
        </w:rPr>
        <w:t>“</w:t>
      </w:r>
    </w:p>
  </w:footnote>
  <w:footnote w:id="27">
    <w:p w:rsidR="005434ED" w:rsidRPr="00630D94" w:rsidRDefault="005434ED" w:rsidP="00FA659E">
      <w:pPr>
        <w:spacing w:after="0" w:line="240" w:lineRule="auto"/>
        <w:jc w:val="both"/>
        <w:rPr>
          <w:rFonts w:cs="Times New Roman"/>
          <w:color w:val="222222"/>
          <w:szCs w:val="24"/>
          <w:shd w:val="clear" w:color="auto" w:fill="FFFFFF"/>
        </w:rPr>
      </w:pPr>
      <w:r w:rsidRPr="00630D94">
        <w:rPr>
          <w:rStyle w:val="Znakapoznpodarou"/>
          <w:sz w:val="20"/>
          <w:szCs w:val="20"/>
        </w:rPr>
        <w:footnoteRef/>
      </w:r>
      <w:r w:rsidRPr="00630D94">
        <w:rPr>
          <w:sz w:val="20"/>
          <w:szCs w:val="20"/>
        </w:rPr>
        <w:t xml:space="preserve"> </w:t>
      </w:r>
      <w:r w:rsidRPr="00630D94">
        <w:rPr>
          <w:rFonts w:cs="Times New Roman"/>
          <w:sz w:val="20"/>
          <w:szCs w:val="20"/>
        </w:rPr>
        <w:t>WAGNEROVÁ, Eliška a kol.</w:t>
      </w:r>
      <w:r w:rsidR="00DC1DBD">
        <w:rPr>
          <w:rFonts w:cs="Times New Roman"/>
          <w:sz w:val="20"/>
          <w:szCs w:val="20"/>
        </w:rPr>
        <w:t xml:space="preserve"> In BOBEK, Michal (</w:t>
      </w:r>
      <w:proofErr w:type="spellStart"/>
      <w:r w:rsidR="00DC1DBD">
        <w:rPr>
          <w:rFonts w:cs="Times New Roman"/>
          <w:sz w:val="20"/>
          <w:szCs w:val="20"/>
        </w:rPr>
        <w:t>ed</w:t>
      </w:r>
      <w:proofErr w:type="spellEnd"/>
      <w:r w:rsidR="00DC1DBD">
        <w:rPr>
          <w:rFonts w:cs="Times New Roman"/>
          <w:sz w:val="20"/>
          <w:szCs w:val="20"/>
        </w:rPr>
        <w:t>).</w:t>
      </w:r>
      <w:r w:rsidRPr="00630D94">
        <w:rPr>
          <w:rFonts w:cs="Times New Roman"/>
          <w:sz w:val="20"/>
          <w:szCs w:val="20"/>
        </w:rPr>
        <w:t xml:space="preserve"> </w:t>
      </w:r>
      <w:r w:rsidRPr="00630D94">
        <w:rPr>
          <w:rFonts w:cs="Times New Roman"/>
          <w:i/>
          <w:sz w:val="20"/>
          <w:szCs w:val="20"/>
        </w:rPr>
        <w:t>Listina základních práv a svobod. Komentář</w:t>
      </w:r>
      <w:r w:rsidRPr="00630D94">
        <w:rPr>
          <w:rFonts w:cs="Times New Roman"/>
          <w:sz w:val="20"/>
          <w:szCs w:val="20"/>
        </w:rPr>
        <w:t xml:space="preserve">. Praha: </w:t>
      </w:r>
      <w:proofErr w:type="spellStart"/>
      <w:r w:rsidRPr="00630D94">
        <w:rPr>
          <w:rFonts w:cs="Times New Roman"/>
          <w:sz w:val="20"/>
          <w:szCs w:val="20"/>
        </w:rPr>
        <w:t>Wolt</w:t>
      </w:r>
      <w:r>
        <w:rPr>
          <w:rFonts w:cs="Times New Roman"/>
          <w:sz w:val="20"/>
          <w:szCs w:val="20"/>
        </w:rPr>
        <w:t>ers</w:t>
      </w:r>
      <w:proofErr w:type="spellEnd"/>
      <w:r>
        <w:rPr>
          <w:rFonts w:cs="Times New Roman"/>
          <w:sz w:val="20"/>
          <w:szCs w:val="20"/>
        </w:rPr>
        <w:t xml:space="preserve"> </w:t>
      </w:r>
      <w:proofErr w:type="spellStart"/>
      <w:r>
        <w:rPr>
          <w:rFonts w:cs="Times New Roman"/>
          <w:sz w:val="20"/>
          <w:szCs w:val="20"/>
        </w:rPr>
        <w:t>Kluwer</w:t>
      </w:r>
      <w:proofErr w:type="spellEnd"/>
      <w:r>
        <w:rPr>
          <w:rFonts w:cs="Times New Roman"/>
          <w:sz w:val="20"/>
          <w:szCs w:val="20"/>
        </w:rPr>
        <w:t xml:space="preserve"> ČR, a. s., 2012, </w:t>
      </w:r>
      <w:r w:rsidRPr="00630D94">
        <w:rPr>
          <w:rFonts w:cs="Times New Roman"/>
          <w:sz w:val="20"/>
          <w:szCs w:val="20"/>
        </w:rPr>
        <w:t>s.</w:t>
      </w:r>
      <w:r w:rsidR="00DC1DBD">
        <w:rPr>
          <w:rFonts w:cs="Times New Roman"/>
          <w:sz w:val="20"/>
          <w:szCs w:val="20"/>
        </w:rPr>
        <w:t xml:space="preserve"> 104 (čl. 3).</w:t>
      </w:r>
    </w:p>
  </w:footnote>
  <w:footnote w:id="28">
    <w:p w:rsidR="005434ED" w:rsidRDefault="005434ED" w:rsidP="00FA659E">
      <w:pPr>
        <w:pStyle w:val="Textpoznpodarou"/>
        <w:jc w:val="both"/>
      </w:pPr>
      <w:r>
        <w:rPr>
          <w:rStyle w:val="Znakapoznpodarou"/>
        </w:rPr>
        <w:footnoteRef/>
      </w:r>
      <w:r>
        <w:t xml:space="preserve"> SOCHOROVÁ, Petra, PLEŠKOVÁ, Veronika. </w:t>
      </w:r>
      <w:r w:rsidRPr="000B1D2F">
        <w:rPr>
          <w:i/>
        </w:rPr>
        <w:t>Antidiskriminační zákon</w:t>
      </w:r>
      <w:r>
        <w:rPr>
          <w:i/>
        </w:rPr>
        <w:t xml:space="preserve"> </w:t>
      </w:r>
      <w:r w:rsidRPr="007863C2">
        <w:rPr>
          <w:rFonts w:cs="Times New Roman"/>
        </w:rPr>
        <w:t>[</w:t>
      </w:r>
      <w:r>
        <w:rPr>
          <w:rFonts w:cs="Times New Roman"/>
        </w:rPr>
        <w:t>online</w:t>
      </w:r>
      <w:r w:rsidRPr="007863C2">
        <w:rPr>
          <w:rFonts w:cs="Times New Roman"/>
        </w:rPr>
        <w:t>]</w:t>
      </w:r>
      <w:r>
        <w:t xml:space="preserve">. epravo.cz, 16. prosince 2009 </w:t>
      </w:r>
      <w:r w:rsidRPr="007863C2">
        <w:rPr>
          <w:rFonts w:cs="Times New Roman"/>
        </w:rPr>
        <w:t>[</w:t>
      </w:r>
      <w:r>
        <w:rPr>
          <w:rFonts w:cs="Times New Roman"/>
        </w:rPr>
        <w:t>cit. 9. března 2018</w:t>
      </w:r>
      <w:r w:rsidRPr="007863C2">
        <w:rPr>
          <w:rFonts w:cs="Times New Roman"/>
        </w:rPr>
        <w:t>]</w:t>
      </w:r>
      <w:r>
        <w:t>. Dostupné na &lt;</w:t>
      </w:r>
      <w:r w:rsidRPr="000B1D2F">
        <w:t>https://www.epravo.cz/top/clanky/antidiskriminacni-zakon-59391.html</w:t>
      </w:r>
      <w:r>
        <w:t>&gt;.</w:t>
      </w:r>
    </w:p>
  </w:footnote>
  <w:footnote w:id="29">
    <w:p w:rsidR="005434ED" w:rsidRDefault="005434ED" w:rsidP="00FA659E">
      <w:pPr>
        <w:pStyle w:val="Textpoznpodarou"/>
        <w:jc w:val="both"/>
      </w:pPr>
      <w:r>
        <w:rPr>
          <w:rStyle w:val="Znakapoznpodarou"/>
        </w:rPr>
        <w:footnoteRef/>
      </w:r>
      <w:r>
        <w:t xml:space="preserve"> Tamtéž.</w:t>
      </w:r>
    </w:p>
  </w:footnote>
  <w:footnote w:id="30">
    <w:p w:rsidR="005434ED" w:rsidRDefault="005434ED" w:rsidP="00FA659E">
      <w:pPr>
        <w:pStyle w:val="Textpoznpodarou"/>
        <w:jc w:val="both"/>
      </w:pPr>
      <w:r>
        <w:rPr>
          <w:rStyle w:val="Znakapoznpodarou"/>
        </w:rPr>
        <w:footnoteRef/>
      </w:r>
      <w:r>
        <w:t xml:space="preserve"> Blíže ke specifikům těchto předpisů: viz kapitola 3 (Zákaz diskriminace v pracovněprávních vztazích).</w:t>
      </w:r>
    </w:p>
  </w:footnote>
  <w:footnote w:id="31">
    <w:p w:rsidR="005434ED" w:rsidRDefault="005434ED" w:rsidP="00FA659E">
      <w:pPr>
        <w:pStyle w:val="Textpoznpodarou"/>
        <w:jc w:val="both"/>
      </w:pPr>
      <w:r>
        <w:rPr>
          <w:rStyle w:val="Znakapoznpodarou"/>
        </w:rPr>
        <w:footnoteRef/>
      </w:r>
      <w:r>
        <w:t xml:space="preserve"> Pouze odkazuje na právní úpravu zákoníku práce.</w:t>
      </w:r>
    </w:p>
  </w:footnote>
  <w:footnote w:id="32">
    <w:p w:rsidR="005434ED" w:rsidRPr="007B3501" w:rsidRDefault="005434ED" w:rsidP="00FA659E">
      <w:pPr>
        <w:spacing w:after="0"/>
        <w:jc w:val="both"/>
        <w:rPr>
          <w:sz w:val="20"/>
          <w:szCs w:val="20"/>
        </w:rPr>
      </w:pPr>
      <w:r w:rsidRPr="007B3501">
        <w:rPr>
          <w:sz w:val="20"/>
          <w:szCs w:val="20"/>
        </w:rPr>
        <w:footnoteRef/>
      </w:r>
      <w:r w:rsidRPr="007B3501">
        <w:rPr>
          <w:sz w:val="20"/>
          <w:szCs w:val="20"/>
        </w:rPr>
        <w:t xml:space="preserve"> § 2 odst. 3 zákona č. 221/1999 Sb., o vojácích z povolání: „</w:t>
      </w:r>
      <w:r w:rsidRPr="007B3501">
        <w:rPr>
          <w:rFonts w:cs="Times New Roman"/>
          <w:sz w:val="20"/>
          <w:szCs w:val="20"/>
        </w:rPr>
        <w:t>[…]</w:t>
      </w:r>
      <w:r>
        <w:rPr>
          <w:rFonts w:cs="Times New Roman"/>
          <w:sz w:val="20"/>
          <w:szCs w:val="20"/>
        </w:rPr>
        <w:t xml:space="preserve"> </w:t>
      </w:r>
      <w:r w:rsidRPr="007B3501">
        <w:rPr>
          <w:i/>
          <w:sz w:val="20"/>
          <w:szCs w:val="20"/>
        </w:rPr>
        <w:t>Je zakázána diskriminace uchazečů a vojáků z důvodu rasy, barvy pleti, pohlaví, sexuální orientace, víry a náboženství, národnosti, etnického nebo sociálního původu, majetku, rodu, manželského a rodinného stavu a povinností k rodině, těhotenství nebo mateřství anebo proto, že vojákyně kojí. Je zakázáno i takové jednání služebních orgánů, které diskriminuje nikoliv přímo, ale až ve svých důsledcích. Za takové jednání se považuje i navádění k diskriminaci</w:t>
      </w:r>
      <w:r w:rsidRPr="007B3501">
        <w:rPr>
          <w:sz w:val="20"/>
          <w:szCs w:val="20"/>
        </w:rPr>
        <w:t>.“</w:t>
      </w:r>
    </w:p>
  </w:footnote>
  <w:footnote w:id="33">
    <w:p w:rsidR="005434ED" w:rsidRDefault="005434ED" w:rsidP="00FA659E">
      <w:pPr>
        <w:pStyle w:val="Textpoznpodarou"/>
        <w:jc w:val="both"/>
      </w:pPr>
      <w:r>
        <w:rPr>
          <w:rStyle w:val="Znakapoznpodarou"/>
        </w:rPr>
        <w:footnoteRef/>
      </w:r>
      <w:r>
        <w:t xml:space="preserve"> Zde je zákazu diskriminace věnován poměrně široký prostor, a to jak v souvislosti s přijímáním uchazečů do služebního poměru (§ 16 odst. 4), tak i v oblasti péče o příslušníky bezpečnostních sborů (§ 77).</w:t>
      </w:r>
    </w:p>
  </w:footnote>
  <w:footnote w:id="34">
    <w:p w:rsidR="005434ED" w:rsidRDefault="005434ED" w:rsidP="00D5443C">
      <w:pPr>
        <w:pStyle w:val="Textpoznpodarou"/>
        <w:jc w:val="both"/>
      </w:pPr>
      <w:r>
        <w:rPr>
          <w:rStyle w:val="Znakapoznpodarou"/>
        </w:rPr>
        <w:footnoteRef/>
      </w:r>
      <w:r>
        <w:t xml:space="preserve"> WAGNEROVÁ, Eliška a kol.</w:t>
      </w:r>
      <w:r w:rsidR="00DC1DBD">
        <w:t xml:space="preserve"> In BOBEK, Michal (</w:t>
      </w:r>
      <w:proofErr w:type="spellStart"/>
      <w:r w:rsidR="00DC1DBD">
        <w:t>ed</w:t>
      </w:r>
      <w:proofErr w:type="spellEnd"/>
      <w:r w:rsidR="00DC1DBD">
        <w:t>).</w:t>
      </w:r>
      <w:r>
        <w:t xml:space="preserve"> </w:t>
      </w:r>
      <w:r w:rsidRPr="00B4565A">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a</w:t>
      </w:r>
      <w:r w:rsidR="00DC1DBD">
        <w:t>. s., 2012, s. 101 (čl. 3 LZPS).</w:t>
      </w:r>
    </w:p>
  </w:footnote>
  <w:footnote w:id="35">
    <w:p w:rsidR="005434ED" w:rsidRDefault="005434ED" w:rsidP="00D5443C">
      <w:pPr>
        <w:pStyle w:val="Textpoznpodarou"/>
        <w:jc w:val="both"/>
      </w:pPr>
      <w:r w:rsidRPr="00CD743A">
        <w:rPr>
          <w:rStyle w:val="Znakapoznpodarou"/>
        </w:rPr>
        <w:footnoteRef/>
      </w:r>
      <w:r w:rsidR="00191407">
        <w:t xml:space="preserve"> BOUČKOVÁ, Pavla</w:t>
      </w:r>
      <w:r>
        <w:t xml:space="preserve"> a kol</w:t>
      </w:r>
      <w:r w:rsidRPr="00CD743A">
        <w:t xml:space="preserve">. </w:t>
      </w:r>
      <w:r w:rsidR="00DC1DBD">
        <w:t>In KOLDINSKÁ, Kristina (</w:t>
      </w:r>
      <w:proofErr w:type="spellStart"/>
      <w:r w:rsidR="00DC1DBD">
        <w:t>ed</w:t>
      </w:r>
      <w:proofErr w:type="spellEnd"/>
      <w:r w:rsidR="00DC1DBD">
        <w:t xml:space="preserve">). </w:t>
      </w:r>
      <w:r w:rsidRPr="00CD743A">
        <w:rPr>
          <w:i/>
        </w:rPr>
        <w:t>Antidiskriminační zákon. Komentář</w:t>
      </w:r>
      <w:r w:rsidRPr="00CD743A">
        <w:t>. 2. vydání.</w:t>
      </w:r>
      <w:r>
        <w:t xml:space="preserve"> Praha: C. H. Beck</w:t>
      </w:r>
      <w:r w:rsidR="00DC1DBD">
        <w:t xml:space="preserve">, 2016, s. 174-175 (§ 2 </w:t>
      </w:r>
      <w:proofErr w:type="spellStart"/>
      <w:r w:rsidR="00DC1DBD">
        <w:t>AntiDZ</w:t>
      </w:r>
      <w:proofErr w:type="spellEnd"/>
      <w:r w:rsidR="00DC1DBD">
        <w:t>).</w:t>
      </w:r>
    </w:p>
  </w:footnote>
  <w:footnote w:id="36">
    <w:p w:rsidR="005434ED" w:rsidRDefault="005434ED" w:rsidP="00D5443C">
      <w:pPr>
        <w:pStyle w:val="Textpoznpodarou"/>
        <w:jc w:val="both"/>
      </w:pPr>
      <w:r>
        <w:rPr>
          <w:rStyle w:val="Znakapoznpodarou"/>
        </w:rPr>
        <w:footnoteRef/>
      </w:r>
      <w:r>
        <w:t xml:space="preserve"> WAGNEROVÁ, Eliška a kol.</w:t>
      </w:r>
      <w:r w:rsidR="00DC1DBD">
        <w:t xml:space="preserve"> In BAROŠ, Jiří (</w:t>
      </w:r>
      <w:proofErr w:type="spellStart"/>
      <w:r w:rsidR="00DC1DBD">
        <w:t>ed</w:t>
      </w:r>
      <w:proofErr w:type="spellEnd"/>
      <w:r w:rsidR="00DC1DBD">
        <w:t>).</w:t>
      </w:r>
      <w:r>
        <w:t xml:space="preserve"> </w:t>
      </w:r>
      <w:r w:rsidRPr="00B4565A">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a.</w:t>
      </w:r>
      <w:proofErr w:type="spellStart"/>
      <w:r>
        <w:t xml:space="preserve"> s., 2012, s. </w:t>
      </w:r>
      <w:proofErr w:type="spellEnd"/>
      <w:r>
        <w:t>66 (čl</w:t>
      </w:r>
      <w:r w:rsidR="00DC1DBD">
        <w:t>. 1 LZPS).</w:t>
      </w:r>
    </w:p>
  </w:footnote>
  <w:footnote w:id="37">
    <w:p w:rsidR="005434ED" w:rsidRDefault="005434ED" w:rsidP="00D5443C">
      <w:pPr>
        <w:pStyle w:val="Textpoznpodarou"/>
        <w:jc w:val="both"/>
      </w:pPr>
      <w:r>
        <w:rPr>
          <w:rStyle w:val="Znakapoznpodarou"/>
        </w:rPr>
        <w:footnoteRef/>
      </w:r>
      <w:r w:rsidR="00191407">
        <w:t xml:space="preserve"> BOUČKOVÁ, Pavla</w:t>
      </w:r>
      <w:r>
        <w:t xml:space="preserve"> a kol</w:t>
      </w:r>
      <w:r w:rsidRPr="00CD743A">
        <w:t>.</w:t>
      </w:r>
      <w:r w:rsidR="00DC1DBD">
        <w:t xml:space="preserve"> In KOLDINSKÁ, Kristina (</w:t>
      </w:r>
      <w:proofErr w:type="spellStart"/>
      <w:r w:rsidR="00DC1DBD">
        <w:t>ed</w:t>
      </w:r>
      <w:proofErr w:type="spellEnd"/>
      <w:r w:rsidR="00DC1DBD">
        <w:t>).</w:t>
      </w:r>
      <w:r w:rsidRPr="00CD743A">
        <w:t xml:space="preserve"> </w:t>
      </w:r>
      <w:r w:rsidRPr="00CD743A">
        <w:rPr>
          <w:i/>
        </w:rPr>
        <w:t>Antidiskriminační zákon. Komentář</w:t>
      </w:r>
      <w:r w:rsidRPr="00CD743A">
        <w:t>. 2. vydání.</w:t>
      </w:r>
      <w:r>
        <w:t xml:space="preserve"> Praha: C. H. Beck</w:t>
      </w:r>
      <w:r w:rsidR="00DC1DBD">
        <w:t xml:space="preserve">, 2016, s. 176-177 (§ 2 </w:t>
      </w:r>
      <w:proofErr w:type="spellStart"/>
      <w:r w:rsidR="00DC1DBD">
        <w:t>AntiDZ</w:t>
      </w:r>
      <w:proofErr w:type="spellEnd"/>
      <w:r w:rsidR="00DC1DBD">
        <w:t>).</w:t>
      </w:r>
    </w:p>
  </w:footnote>
  <w:footnote w:id="38">
    <w:p w:rsidR="005434ED" w:rsidRDefault="005434ED" w:rsidP="00D5443C">
      <w:pPr>
        <w:pStyle w:val="Textpoznpodarou"/>
        <w:jc w:val="both"/>
      </w:pPr>
      <w:r w:rsidRPr="005D6A7A">
        <w:rPr>
          <w:rStyle w:val="Znakapoznpodarou"/>
        </w:rPr>
        <w:footnoteRef/>
      </w:r>
      <w:r w:rsidRPr="005D6A7A">
        <w:t xml:space="preserve"> BOUČKOVÁ, Pavla a kol. </w:t>
      </w:r>
      <w:r w:rsidR="00191407">
        <w:t>In KOLDINSKÁ, Kristina (</w:t>
      </w:r>
      <w:proofErr w:type="spellStart"/>
      <w:r w:rsidR="00191407">
        <w:t>ed</w:t>
      </w:r>
      <w:proofErr w:type="spellEnd"/>
      <w:r w:rsidR="00191407">
        <w:t xml:space="preserve">). </w:t>
      </w:r>
      <w:r w:rsidRPr="005D6A7A">
        <w:rPr>
          <w:i/>
        </w:rPr>
        <w:t>Antidiskriminační zákon. Komentář</w:t>
      </w:r>
      <w:r w:rsidRPr="005D6A7A">
        <w:t>. 2. vydání. Praha: C. H.</w:t>
      </w:r>
      <w:r w:rsidR="00191407">
        <w:t xml:space="preserve"> Beck, 2016, s. 178 (§ 2 </w:t>
      </w:r>
      <w:proofErr w:type="spellStart"/>
      <w:r w:rsidR="00191407">
        <w:t>AntiDZ</w:t>
      </w:r>
      <w:proofErr w:type="spellEnd"/>
      <w:r w:rsidRPr="005D6A7A">
        <w:t>)</w:t>
      </w:r>
      <w:r>
        <w:t>.</w:t>
      </w:r>
    </w:p>
  </w:footnote>
  <w:footnote w:id="39">
    <w:p w:rsidR="005434ED" w:rsidRDefault="005434ED" w:rsidP="00D5443C">
      <w:pPr>
        <w:pStyle w:val="Textpoznpodarou"/>
        <w:jc w:val="both"/>
      </w:pPr>
      <w:r>
        <w:rPr>
          <w:rStyle w:val="Znakapoznpodarou"/>
        </w:rPr>
        <w:footnoteRef/>
      </w:r>
      <w:r>
        <w:t xml:space="preserve"> FREDMAN, Sandra. </w:t>
      </w:r>
      <w:r w:rsidRPr="00733B85">
        <w:rPr>
          <w:i/>
        </w:rPr>
        <w:t>Antidiskriminační právo</w:t>
      </w:r>
      <w:r>
        <w:t>. 1. vydání. Praha: Multikulturní centrum Praha, 2007. s. 102-103.</w:t>
      </w:r>
    </w:p>
  </w:footnote>
  <w:footnote w:id="40">
    <w:p w:rsidR="005434ED" w:rsidRDefault="005434ED" w:rsidP="00D5443C">
      <w:pPr>
        <w:pStyle w:val="Textpoznpodarou"/>
        <w:jc w:val="both"/>
      </w:pPr>
      <w:r>
        <w:rPr>
          <w:rStyle w:val="Znakapoznpodarou"/>
        </w:rPr>
        <w:footnoteRef/>
      </w:r>
      <w:r>
        <w:t xml:space="preserve"> BOBEK, Michal a kol.</w:t>
      </w:r>
      <w:r w:rsidR="00191407">
        <w:t xml:space="preserve"> In KÜHN, Zdeněk (</w:t>
      </w:r>
      <w:proofErr w:type="spellStart"/>
      <w:r w:rsidR="00191407">
        <w:t>ed</w:t>
      </w:r>
      <w:proofErr w:type="spellEnd"/>
      <w:r w:rsidR="00191407">
        <w:t>).</w:t>
      </w:r>
      <w:r>
        <w:t xml:space="preserve"> </w:t>
      </w:r>
      <w:r w:rsidRPr="004948F3">
        <w:rPr>
          <w:i/>
        </w:rPr>
        <w:t>Rovnost a diskriminace</w:t>
      </w:r>
      <w:r>
        <w:t xml:space="preserve">. 1. vydání. </w:t>
      </w:r>
      <w:r w:rsidR="00191407">
        <w:t>Praha: C. H. Beck, 2007, s. 52.</w:t>
      </w:r>
    </w:p>
  </w:footnote>
  <w:footnote w:id="41">
    <w:p w:rsidR="005434ED" w:rsidRDefault="005434ED" w:rsidP="00D5443C">
      <w:pPr>
        <w:pStyle w:val="Textpoznpodarou"/>
        <w:jc w:val="both"/>
      </w:pPr>
      <w:r>
        <w:rPr>
          <w:rStyle w:val="Znakapoznpodarou"/>
        </w:rPr>
        <w:footnoteRef/>
      </w:r>
      <w:r>
        <w:t xml:space="preserve"> WAGNEROVÁ, Eliška a kol.</w:t>
      </w:r>
      <w:r w:rsidR="00191407">
        <w:t xml:space="preserve"> In BOBEK, Michal (</w:t>
      </w:r>
      <w:proofErr w:type="spellStart"/>
      <w:r w:rsidR="00191407">
        <w:t>ed</w:t>
      </w:r>
      <w:proofErr w:type="spellEnd"/>
      <w:r w:rsidR="00191407">
        <w:t>).</w:t>
      </w:r>
      <w:r>
        <w:t xml:space="preserve"> </w:t>
      </w:r>
      <w:r w:rsidRPr="00B4565A">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w:t>
      </w:r>
      <w:r w:rsidR="00191407">
        <w:t>a. s., 2012, s. 110 (čl. 3 LZPS</w:t>
      </w:r>
      <w:r>
        <w:t>).</w:t>
      </w:r>
    </w:p>
  </w:footnote>
  <w:footnote w:id="42">
    <w:p w:rsidR="005434ED" w:rsidRDefault="005434ED" w:rsidP="00D5443C">
      <w:pPr>
        <w:pStyle w:val="Textpoznpodarou"/>
        <w:jc w:val="both"/>
      </w:pPr>
      <w:r>
        <w:rPr>
          <w:rStyle w:val="Znakapoznpodarou"/>
        </w:rPr>
        <w:footnoteRef/>
      </w:r>
      <w:r>
        <w:t xml:space="preserve"> BOBEK, Michal a kol.</w:t>
      </w:r>
      <w:r w:rsidR="00191407">
        <w:t xml:space="preserve"> In KÜHN, Zdeněk (</w:t>
      </w:r>
      <w:proofErr w:type="spellStart"/>
      <w:r w:rsidR="00191407">
        <w:t>ed</w:t>
      </w:r>
      <w:proofErr w:type="spellEnd"/>
      <w:r w:rsidR="00191407">
        <w:t>).</w:t>
      </w:r>
      <w:r>
        <w:t xml:space="preserve"> </w:t>
      </w:r>
      <w:r w:rsidRPr="004948F3">
        <w:rPr>
          <w:i/>
        </w:rPr>
        <w:t>Rovnost a diskriminace</w:t>
      </w:r>
      <w:r>
        <w:t>. 1. vydání. Pra</w:t>
      </w:r>
      <w:r w:rsidR="00191407">
        <w:t>ha: C. H. Beck, 2007, s. 60-61.</w:t>
      </w:r>
    </w:p>
  </w:footnote>
  <w:footnote w:id="43">
    <w:p w:rsidR="005434ED" w:rsidRDefault="005434ED" w:rsidP="00D5443C">
      <w:pPr>
        <w:pStyle w:val="Textpoznpodarou"/>
        <w:jc w:val="both"/>
      </w:pPr>
      <w:r>
        <w:rPr>
          <w:rStyle w:val="Znakapoznpodarou"/>
        </w:rPr>
        <w:footnoteRef/>
      </w:r>
      <w:r>
        <w:t xml:space="preserve"> WAGNEROVÁ, Eliška a kol.</w:t>
      </w:r>
      <w:r w:rsidR="00191407">
        <w:t xml:space="preserve"> In BOBEK, Michal (</w:t>
      </w:r>
      <w:proofErr w:type="spellStart"/>
      <w:r w:rsidR="00191407">
        <w:t>ed</w:t>
      </w:r>
      <w:proofErr w:type="spellEnd"/>
      <w:r w:rsidR="00191407">
        <w:t>).</w:t>
      </w:r>
      <w:r>
        <w:t xml:space="preserve"> </w:t>
      </w:r>
      <w:r w:rsidRPr="00B4565A">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a. s., 2012, s. 111 (čl. 3 LZPS).</w:t>
      </w:r>
    </w:p>
  </w:footnote>
  <w:footnote w:id="44">
    <w:p w:rsidR="005434ED" w:rsidRDefault="005434ED" w:rsidP="001F12D4">
      <w:pPr>
        <w:pStyle w:val="Textpoznpodarou"/>
        <w:jc w:val="both"/>
      </w:pPr>
      <w:r>
        <w:rPr>
          <w:rStyle w:val="Znakapoznpodarou"/>
        </w:rPr>
        <w:footnoteRef/>
      </w:r>
      <w:r w:rsidR="00191407">
        <w:t xml:space="preserve"> Tamtéž. s. 112 (čl. 3 LZPS</w:t>
      </w:r>
      <w:r>
        <w:t>).</w:t>
      </w:r>
    </w:p>
  </w:footnote>
  <w:footnote w:id="45">
    <w:p w:rsidR="005434ED" w:rsidRDefault="005434ED" w:rsidP="001F12D4">
      <w:pPr>
        <w:pStyle w:val="Textpoznpodarou"/>
        <w:jc w:val="both"/>
      </w:pPr>
      <w:r>
        <w:rPr>
          <w:rStyle w:val="Znakapoznpodarou"/>
        </w:rPr>
        <w:footnoteRef/>
      </w:r>
      <w:r>
        <w:t xml:space="preserve"> WAGNEROVÁ, Eliška a kol. </w:t>
      </w:r>
      <w:r w:rsidR="00191407">
        <w:t>In BOBEK, Michal (</w:t>
      </w:r>
      <w:proofErr w:type="spellStart"/>
      <w:r w:rsidR="00191407">
        <w:t>ed</w:t>
      </w:r>
      <w:proofErr w:type="spellEnd"/>
      <w:r w:rsidR="00191407">
        <w:t xml:space="preserve">). </w:t>
      </w:r>
      <w:r w:rsidRPr="00B4565A">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a</w:t>
      </w:r>
      <w:r w:rsidR="00191407">
        <w:t>. s., 2012, s. 111 (čl. 3 LZPS).</w:t>
      </w:r>
    </w:p>
  </w:footnote>
  <w:footnote w:id="46">
    <w:p w:rsidR="005434ED" w:rsidRPr="00FA7251" w:rsidRDefault="005434ED" w:rsidP="00D5443C">
      <w:pPr>
        <w:pStyle w:val="l4"/>
        <w:shd w:val="clear" w:color="auto" w:fill="FFFFFF"/>
        <w:spacing w:before="0" w:beforeAutospacing="0" w:after="0" w:afterAutospacing="0"/>
        <w:jc w:val="both"/>
        <w:rPr>
          <w:color w:val="000000"/>
          <w:sz w:val="20"/>
          <w:szCs w:val="20"/>
        </w:rPr>
      </w:pPr>
      <w:r w:rsidRPr="00FA7251">
        <w:rPr>
          <w:rStyle w:val="Znakapoznpodarou"/>
          <w:sz w:val="20"/>
          <w:szCs w:val="20"/>
        </w:rPr>
        <w:footnoteRef/>
      </w:r>
      <w:r w:rsidRPr="00FA7251">
        <w:rPr>
          <w:sz w:val="20"/>
          <w:szCs w:val="20"/>
        </w:rPr>
        <w:t xml:space="preserve"> § 1 odst. 1 </w:t>
      </w:r>
      <w:proofErr w:type="spellStart"/>
      <w:r w:rsidRPr="00FA7251">
        <w:rPr>
          <w:sz w:val="20"/>
          <w:szCs w:val="20"/>
        </w:rPr>
        <w:t>AntiDZ</w:t>
      </w:r>
      <w:proofErr w:type="spellEnd"/>
      <w:r w:rsidRPr="00FA7251">
        <w:rPr>
          <w:sz w:val="20"/>
          <w:szCs w:val="20"/>
        </w:rPr>
        <w:t xml:space="preserve">: „[…] </w:t>
      </w:r>
      <w:r w:rsidRPr="00FA7251">
        <w:rPr>
          <w:i/>
          <w:color w:val="000000"/>
          <w:sz w:val="20"/>
          <w:szCs w:val="20"/>
        </w:rPr>
        <w:t xml:space="preserve">právo na rovné zacházení a zákaz diskriminace ve věcech: </w:t>
      </w:r>
      <w:r w:rsidRPr="00FA7251">
        <w:rPr>
          <w:rStyle w:val="PromnnHTML"/>
          <w:bCs/>
          <w:i w:val="0"/>
          <w:iCs w:val="0"/>
          <w:color w:val="000000"/>
          <w:sz w:val="20"/>
          <w:szCs w:val="20"/>
        </w:rPr>
        <w:t>a)</w:t>
      </w:r>
      <w:r>
        <w:rPr>
          <w:i/>
          <w:color w:val="000000"/>
          <w:sz w:val="20"/>
          <w:szCs w:val="20"/>
        </w:rPr>
        <w:t xml:space="preserve"> </w:t>
      </w:r>
      <w:r w:rsidRPr="00FA7251">
        <w:rPr>
          <w:i/>
          <w:color w:val="000000"/>
          <w:sz w:val="20"/>
          <w:szCs w:val="20"/>
        </w:rPr>
        <w:t xml:space="preserve">práva na zaměstnání a přístupu k zaměstnání, včetně pomoci poskytované Úřadem práce České republiky, </w:t>
      </w:r>
      <w:r w:rsidRPr="00FA7251">
        <w:rPr>
          <w:rStyle w:val="PromnnHTML"/>
          <w:bCs/>
          <w:i w:val="0"/>
          <w:iCs w:val="0"/>
          <w:color w:val="000000"/>
          <w:sz w:val="20"/>
          <w:szCs w:val="20"/>
        </w:rPr>
        <w:t>b)</w:t>
      </w:r>
      <w:r>
        <w:rPr>
          <w:i/>
          <w:color w:val="000000"/>
          <w:sz w:val="20"/>
          <w:szCs w:val="20"/>
        </w:rPr>
        <w:t xml:space="preserve"> </w:t>
      </w:r>
      <w:r w:rsidRPr="00FA7251">
        <w:rPr>
          <w:i/>
          <w:color w:val="000000"/>
          <w:sz w:val="20"/>
          <w:szCs w:val="20"/>
        </w:rPr>
        <w:t xml:space="preserve">přístupu k povolání, podnikání a jiné samostatné výdělečné činnosti, včetně začleňování do profesního života, </w:t>
      </w:r>
      <w:r w:rsidRPr="00FA7251">
        <w:rPr>
          <w:rStyle w:val="PromnnHTML"/>
          <w:bCs/>
          <w:i w:val="0"/>
          <w:iCs w:val="0"/>
          <w:color w:val="000000"/>
          <w:sz w:val="20"/>
          <w:szCs w:val="20"/>
        </w:rPr>
        <w:t>c)</w:t>
      </w:r>
      <w:r>
        <w:rPr>
          <w:i/>
          <w:color w:val="000000"/>
          <w:sz w:val="20"/>
          <w:szCs w:val="20"/>
        </w:rPr>
        <w:t xml:space="preserve"> </w:t>
      </w:r>
      <w:r w:rsidRPr="00FA7251">
        <w:rPr>
          <w:i/>
          <w:color w:val="000000"/>
          <w:sz w:val="20"/>
          <w:szCs w:val="20"/>
        </w:rPr>
        <w:t>pracovních, služebních poměrů a jiné závislé činnosti, včetně odměňování,</w:t>
      </w:r>
      <w:r w:rsidRPr="00FA7251">
        <w:rPr>
          <w:color w:val="000000"/>
          <w:sz w:val="20"/>
          <w:szCs w:val="20"/>
        </w:rPr>
        <w:t xml:space="preserve"> </w:t>
      </w:r>
      <w:r w:rsidRPr="00FA7251">
        <w:rPr>
          <w:sz w:val="20"/>
          <w:szCs w:val="20"/>
        </w:rPr>
        <w:t>[…]</w:t>
      </w:r>
      <w:r>
        <w:rPr>
          <w:sz w:val="20"/>
          <w:szCs w:val="20"/>
        </w:rPr>
        <w:t>.</w:t>
      </w:r>
      <w:r w:rsidRPr="00FA7251">
        <w:rPr>
          <w:sz w:val="20"/>
          <w:szCs w:val="20"/>
        </w:rPr>
        <w:t>“</w:t>
      </w:r>
    </w:p>
  </w:footnote>
  <w:footnote w:id="47">
    <w:p w:rsidR="005434ED" w:rsidRPr="003D262F" w:rsidRDefault="005434ED" w:rsidP="00D5443C">
      <w:pPr>
        <w:spacing w:after="0" w:line="240" w:lineRule="auto"/>
        <w:jc w:val="both"/>
        <w:rPr>
          <w:rFonts w:cs="Times New Roman"/>
          <w:color w:val="222222"/>
          <w:sz w:val="20"/>
          <w:szCs w:val="20"/>
          <w:shd w:val="clear" w:color="auto" w:fill="FFFFFF"/>
        </w:rPr>
      </w:pPr>
      <w:r w:rsidRPr="003D262F">
        <w:rPr>
          <w:rStyle w:val="Znakapoznpodarou"/>
          <w:sz w:val="20"/>
          <w:szCs w:val="20"/>
        </w:rPr>
        <w:footnoteRef/>
      </w:r>
      <w:r w:rsidRPr="003D262F">
        <w:rPr>
          <w:sz w:val="20"/>
          <w:szCs w:val="20"/>
        </w:rPr>
        <w:t xml:space="preserve"> </w:t>
      </w:r>
      <w:r w:rsidRPr="003D262F">
        <w:rPr>
          <w:rFonts w:cs="Times New Roman"/>
          <w:sz w:val="20"/>
          <w:szCs w:val="20"/>
        </w:rPr>
        <w:t>KVASNICOVÁ, Jana a kol.</w:t>
      </w:r>
      <w:r w:rsidR="00191407">
        <w:rPr>
          <w:rFonts w:cs="Times New Roman"/>
          <w:sz w:val="20"/>
          <w:szCs w:val="20"/>
        </w:rPr>
        <w:t xml:space="preserve"> In KVASNICOVÁ, Jana (</w:t>
      </w:r>
      <w:proofErr w:type="spellStart"/>
      <w:r w:rsidR="00191407">
        <w:rPr>
          <w:rFonts w:cs="Times New Roman"/>
          <w:sz w:val="20"/>
          <w:szCs w:val="20"/>
        </w:rPr>
        <w:t>ed</w:t>
      </w:r>
      <w:proofErr w:type="spellEnd"/>
      <w:r w:rsidR="00191407">
        <w:rPr>
          <w:rFonts w:cs="Times New Roman"/>
          <w:sz w:val="20"/>
          <w:szCs w:val="20"/>
        </w:rPr>
        <w:t>).</w:t>
      </w:r>
      <w:r w:rsidRPr="003D262F">
        <w:rPr>
          <w:rFonts w:cs="Times New Roman"/>
          <w:sz w:val="20"/>
          <w:szCs w:val="20"/>
        </w:rPr>
        <w:t xml:space="preserve"> </w:t>
      </w:r>
      <w:r w:rsidRPr="003D262F">
        <w:rPr>
          <w:rFonts w:cs="Times New Roman"/>
          <w:i/>
          <w:sz w:val="20"/>
          <w:szCs w:val="20"/>
        </w:rPr>
        <w:t>Antidiskriminační zákon. Komentář.</w:t>
      </w:r>
      <w:r w:rsidRPr="003D262F">
        <w:rPr>
          <w:rFonts w:cs="Times New Roman"/>
          <w:sz w:val="20"/>
          <w:szCs w:val="20"/>
        </w:rPr>
        <w:t xml:space="preserve"> Praha: </w:t>
      </w:r>
      <w:proofErr w:type="spellStart"/>
      <w:r w:rsidRPr="003D262F">
        <w:rPr>
          <w:rFonts w:cs="Times New Roman"/>
          <w:sz w:val="20"/>
          <w:szCs w:val="20"/>
        </w:rPr>
        <w:t>Wolters</w:t>
      </w:r>
      <w:proofErr w:type="spellEnd"/>
      <w:r w:rsidRPr="003D262F">
        <w:rPr>
          <w:rFonts w:cs="Times New Roman"/>
          <w:sz w:val="20"/>
          <w:szCs w:val="20"/>
        </w:rPr>
        <w:t xml:space="preserve"> </w:t>
      </w:r>
      <w:proofErr w:type="spellStart"/>
      <w:r w:rsidRPr="003D262F">
        <w:rPr>
          <w:rFonts w:cs="Times New Roman"/>
          <w:sz w:val="20"/>
          <w:szCs w:val="20"/>
        </w:rPr>
        <w:t>Kluwer</w:t>
      </w:r>
      <w:proofErr w:type="spellEnd"/>
      <w:r w:rsidRPr="003D262F">
        <w:rPr>
          <w:rFonts w:cs="Times New Roman"/>
          <w:sz w:val="20"/>
          <w:szCs w:val="20"/>
        </w:rPr>
        <w:t xml:space="preserve">, a.s., </w:t>
      </w:r>
      <w:r>
        <w:rPr>
          <w:rFonts w:cs="Times New Roman"/>
          <w:sz w:val="20"/>
          <w:szCs w:val="20"/>
        </w:rPr>
        <w:t xml:space="preserve">2015. </w:t>
      </w:r>
      <w:r w:rsidRPr="003D262F">
        <w:rPr>
          <w:rFonts w:cs="Times New Roman"/>
          <w:sz w:val="20"/>
          <w:szCs w:val="20"/>
        </w:rPr>
        <w:t>s.</w:t>
      </w:r>
      <w:r w:rsidR="00191407">
        <w:rPr>
          <w:rFonts w:cs="Times New Roman"/>
          <w:sz w:val="20"/>
          <w:szCs w:val="20"/>
        </w:rPr>
        <w:t xml:space="preserve"> 15 (§ 1</w:t>
      </w:r>
      <w:r>
        <w:rPr>
          <w:rFonts w:cs="Times New Roman"/>
          <w:sz w:val="20"/>
          <w:szCs w:val="20"/>
        </w:rPr>
        <w:t>).</w:t>
      </w:r>
    </w:p>
  </w:footnote>
  <w:footnote w:id="48">
    <w:p w:rsidR="005434ED" w:rsidRDefault="005434ED" w:rsidP="00D5443C">
      <w:pPr>
        <w:pStyle w:val="Textpoznpodarou"/>
        <w:jc w:val="both"/>
      </w:pPr>
      <w:r>
        <w:rPr>
          <w:rStyle w:val="Znakapoznpodarou"/>
        </w:rPr>
        <w:footnoteRef/>
      </w:r>
      <w:r>
        <w:t xml:space="preserve"> Blíže viz kapitola 3.2 (Přípustné důvody rozlišování v pracovněprávních vztazích).</w:t>
      </w:r>
    </w:p>
  </w:footnote>
  <w:footnote w:id="49">
    <w:p w:rsidR="005434ED" w:rsidRDefault="005434ED" w:rsidP="00D5443C">
      <w:pPr>
        <w:pStyle w:val="Textpoznpodarou"/>
        <w:jc w:val="both"/>
      </w:pPr>
      <w:r>
        <w:rPr>
          <w:rStyle w:val="Znakapoznpodarou"/>
        </w:rPr>
        <w:footnoteRef/>
      </w:r>
      <w:r>
        <w:t xml:space="preserve"> Blíže viz kapitola 3.3 (Právní prostředky ochrany před diskriminací).</w:t>
      </w:r>
    </w:p>
  </w:footnote>
  <w:footnote w:id="50">
    <w:p w:rsidR="005434ED" w:rsidRPr="003D262F" w:rsidRDefault="005434ED" w:rsidP="00D5443C">
      <w:pPr>
        <w:pStyle w:val="Textpoznpodarou"/>
        <w:jc w:val="both"/>
      </w:pPr>
      <w:r w:rsidRPr="003D262F">
        <w:rPr>
          <w:rStyle w:val="Znakapoznpodarou"/>
        </w:rPr>
        <w:footnoteRef/>
      </w:r>
      <w:r>
        <w:t xml:space="preserve"> Viz § </w:t>
      </w:r>
      <w:proofErr w:type="gramStart"/>
      <w:r>
        <w:t>1</w:t>
      </w:r>
      <w:r w:rsidRPr="003D262F">
        <w:t>a</w:t>
      </w:r>
      <w:proofErr w:type="gramEnd"/>
      <w:r w:rsidRPr="003D262F">
        <w:t xml:space="preserve"> odst. 1 písm. e) zákoníku práce</w:t>
      </w:r>
      <w:r>
        <w:t>.</w:t>
      </w:r>
    </w:p>
  </w:footnote>
  <w:footnote w:id="51">
    <w:p w:rsidR="005434ED" w:rsidRPr="003D262F" w:rsidRDefault="005434ED" w:rsidP="00D5443C">
      <w:pPr>
        <w:pStyle w:val="Textpoznpodarou"/>
        <w:jc w:val="both"/>
      </w:pPr>
      <w:r w:rsidRPr="003D262F">
        <w:rPr>
          <w:rStyle w:val="Znakapoznpodarou"/>
        </w:rPr>
        <w:footnoteRef/>
      </w:r>
      <w:r w:rsidRPr="003D262F">
        <w:t xml:space="preserve"> BĚLINA, Miroslav a kol.</w:t>
      </w:r>
      <w:r w:rsidR="00191407">
        <w:t xml:space="preserve"> In VYSOKAJOVÁ, </w:t>
      </w:r>
      <w:proofErr w:type="spellStart"/>
      <w:r w:rsidR="00191407">
        <w:t>Margerita</w:t>
      </w:r>
      <w:proofErr w:type="spellEnd"/>
      <w:r w:rsidR="00191407">
        <w:t xml:space="preserve"> (</w:t>
      </w:r>
      <w:proofErr w:type="spellStart"/>
      <w:r w:rsidR="00191407">
        <w:t>ed</w:t>
      </w:r>
      <w:proofErr w:type="spellEnd"/>
      <w:r w:rsidR="00191407">
        <w:t>).</w:t>
      </w:r>
      <w:r w:rsidRPr="003D262F">
        <w:t xml:space="preserve"> </w:t>
      </w:r>
      <w:r w:rsidRPr="003D262F">
        <w:rPr>
          <w:i/>
        </w:rPr>
        <w:t>Pracovní právo</w:t>
      </w:r>
      <w:r w:rsidRPr="003D262F">
        <w:t>. 6. doplněné a podstatně přepracované vydání. P</w:t>
      </w:r>
      <w:r w:rsidR="00191407">
        <w:t>raha: C. H. Beck, 2014. s. 159.</w:t>
      </w:r>
    </w:p>
  </w:footnote>
  <w:footnote w:id="52">
    <w:p w:rsidR="005434ED" w:rsidRPr="00FB2990" w:rsidRDefault="005434ED" w:rsidP="00FB2990">
      <w:pPr>
        <w:pStyle w:val="Textpoznpodarou"/>
        <w:jc w:val="both"/>
      </w:pPr>
      <w:r w:rsidRPr="00FB2990">
        <w:rPr>
          <w:rStyle w:val="Znakapoznpodarou"/>
        </w:rPr>
        <w:footnoteRef/>
      </w:r>
      <w:r w:rsidRPr="00FB2990">
        <w:t xml:space="preserve"> BĚLINA, Miroslav a kol. </w:t>
      </w:r>
      <w:r w:rsidR="00191407">
        <w:t xml:space="preserve">In VYSOKAJOVÁ, </w:t>
      </w:r>
      <w:proofErr w:type="spellStart"/>
      <w:r w:rsidR="00191407">
        <w:t>Margerita</w:t>
      </w:r>
      <w:proofErr w:type="spellEnd"/>
      <w:r w:rsidR="00191407">
        <w:t xml:space="preserve"> (</w:t>
      </w:r>
      <w:proofErr w:type="spellStart"/>
      <w:r w:rsidR="00191407">
        <w:t>ed</w:t>
      </w:r>
      <w:proofErr w:type="spellEnd"/>
      <w:r w:rsidR="00191407">
        <w:t xml:space="preserve">). </w:t>
      </w:r>
      <w:r w:rsidRPr="00FB2990">
        <w:rPr>
          <w:i/>
        </w:rPr>
        <w:t>Pracovní právo</w:t>
      </w:r>
      <w:r w:rsidRPr="00FB2990">
        <w:t>. 6. doplněné a podstatně přepracované vydání. Praha</w:t>
      </w:r>
      <w:r w:rsidR="00191407">
        <w:t>: C. H. Beck, 2014. s. 158-159.</w:t>
      </w:r>
    </w:p>
  </w:footnote>
  <w:footnote w:id="53">
    <w:p w:rsidR="005434ED" w:rsidRPr="00FB2990" w:rsidRDefault="005434ED" w:rsidP="00FB2990">
      <w:pPr>
        <w:pStyle w:val="Textpoznpodarou"/>
        <w:jc w:val="both"/>
      </w:pPr>
      <w:r w:rsidRPr="00FB2990">
        <w:rPr>
          <w:rStyle w:val="Znakapoznpodarou"/>
        </w:rPr>
        <w:footnoteRef/>
      </w:r>
      <w:r w:rsidRPr="00FB2990">
        <w:t xml:space="preserve"> Viz § 30 odst. 2 </w:t>
      </w:r>
      <w:proofErr w:type="spellStart"/>
      <w:r w:rsidRPr="00FB2990">
        <w:t>ZPr</w:t>
      </w:r>
      <w:proofErr w:type="spellEnd"/>
      <w:r w:rsidRPr="00FB2990">
        <w:t>.</w:t>
      </w:r>
    </w:p>
  </w:footnote>
  <w:footnote w:id="54">
    <w:p w:rsidR="005434ED" w:rsidRPr="00FB2990" w:rsidRDefault="005434ED" w:rsidP="00FB2990">
      <w:pPr>
        <w:pStyle w:val="Textpoznpodarou"/>
        <w:jc w:val="both"/>
      </w:pPr>
      <w:r w:rsidRPr="00FB2990">
        <w:rPr>
          <w:rStyle w:val="Znakapoznpodarou"/>
        </w:rPr>
        <w:footnoteRef/>
      </w:r>
      <w:r w:rsidRPr="00FB2990">
        <w:t xml:space="preserve"> Viz § 316 odst. 4 </w:t>
      </w:r>
      <w:proofErr w:type="spellStart"/>
      <w:r w:rsidRPr="00FB2990">
        <w:t>ZPr</w:t>
      </w:r>
      <w:proofErr w:type="spellEnd"/>
      <w:r w:rsidRPr="00FB2990">
        <w:t>.</w:t>
      </w:r>
    </w:p>
  </w:footnote>
  <w:footnote w:id="55">
    <w:p w:rsidR="005434ED" w:rsidRDefault="005434ED" w:rsidP="00FB2990">
      <w:pPr>
        <w:pStyle w:val="Textpoznpodarou"/>
        <w:jc w:val="both"/>
      </w:pPr>
      <w:r>
        <w:rPr>
          <w:rStyle w:val="Znakapoznpodarou"/>
        </w:rPr>
        <w:footnoteRef/>
      </w:r>
      <w:r>
        <w:t xml:space="preserve"> </w:t>
      </w:r>
      <w:r w:rsidR="00191407">
        <w:t xml:space="preserve">§ 309 odst. 5 </w:t>
      </w:r>
      <w:proofErr w:type="spellStart"/>
      <w:r w:rsidR="00191407">
        <w:t>ZPr</w:t>
      </w:r>
      <w:proofErr w:type="spellEnd"/>
      <w:r w:rsidR="00191407">
        <w:t xml:space="preserve">.: </w:t>
      </w:r>
      <w:r w:rsidRPr="00FB2990">
        <w:t>„</w:t>
      </w:r>
      <w:r w:rsidRPr="00FB2990">
        <w:rPr>
          <w:i/>
        </w:rPr>
        <w:t>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r w:rsidRPr="00FB2990">
        <w:t>.“</w:t>
      </w:r>
    </w:p>
  </w:footnote>
  <w:footnote w:id="56">
    <w:p w:rsidR="005434ED" w:rsidRPr="00FB2990" w:rsidRDefault="005434ED" w:rsidP="00FB2990">
      <w:pPr>
        <w:pStyle w:val="Textpoznpodarou"/>
        <w:jc w:val="both"/>
      </w:pPr>
      <w:r w:rsidRPr="00FB2990">
        <w:rPr>
          <w:rStyle w:val="Znakapoznpodarou"/>
        </w:rPr>
        <w:footnoteRef/>
      </w:r>
      <w:r w:rsidRPr="00FB2990">
        <w:t xml:space="preserve"> Zákon č. 435/2004 Sb., o zaměstnanosti (§ 3 a 4).</w:t>
      </w:r>
    </w:p>
  </w:footnote>
  <w:footnote w:id="57">
    <w:p w:rsidR="005434ED" w:rsidRDefault="005434ED" w:rsidP="00FB2990">
      <w:pPr>
        <w:pStyle w:val="Textpoznpodarou"/>
        <w:jc w:val="both"/>
      </w:pPr>
      <w:r w:rsidRPr="00FB2990">
        <w:rPr>
          <w:rStyle w:val="Znakapoznpodarou"/>
        </w:rPr>
        <w:footnoteRef/>
      </w:r>
      <w:r w:rsidRPr="00FB2990">
        <w:t xml:space="preserve"> </w:t>
      </w:r>
      <w:r w:rsidR="00191407" w:rsidRPr="00FB2990">
        <w:t>Zákon č. 435/2004 Sb., o zaměstnanosti</w:t>
      </w:r>
      <w:r w:rsidRPr="00FB2990">
        <w:t xml:space="preserve"> (§ 139 a 140).</w:t>
      </w:r>
    </w:p>
  </w:footnote>
  <w:footnote w:id="58">
    <w:p w:rsidR="005434ED" w:rsidRPr="00D019B1" w:rsidRDefault="005434ED" w:rsidP="00ED5BF2">
      <w:pPr>
        <w:spacing w:after="0" w:line="240" w:lineRule="auto"/>
        <w:jc w:val="both"/>
        <w:rPr>
          <w:rFonts w:cs="Times New Roman"/>
          <w:color w:val="222222"/>
          <w:sz w:val="20"/>
          <w:szCs w:val="24"/>
          <w:shd w:val="clear" w:color="auto" w:fill="FFFFFF"/>
        </w:rPr>
      </w:pPr>
      <w:r w:rsidRPr="002748EF">
        <w:rPr>
          <w:rStyle w:val="Znakapoznpodarou"/>
          <w:sz w:val="20"/>
        </w:rPr>
        <w:footnoteRef/>
      </w:r>
      <w:r w:rsidRPr="002748EF">
        <w:rPr>
          <w:sz w:val="20"/>
        </w:rPr>
        <w:t xml:space="preserve"> </w:t>
      </w:r>
      <w:r>
        <w:rPr>
          <w:sz w:val="20"/>
        </w:rPr>
        <w:t>KVASNICOVÁ, Jana a kol.</w:t>
      </w:r>
      <w:r w:rsidR="00191407">
        <w:rPr>
          <w:sz w:val="20"/>
        </w:rPr>
        <w:t xml:space="preserve"> In KVASNICOVÁ, Jana, ŠAMÁNEK, Jiří (</w:t>
      </w:r>
      <w:proofErr w:type="spellStart"/>
      <w:r w:rsidR="00191407">
        <w:rPr>
          <w:sz w:val="20"/>
        </w:rPr>
        <w:t>ed</w:t>
      </w:r>
      <w:proofErr w:type="spellEnd"/>
      <w:r w:rsidR="00191407">
        <w:rPr>
          <w:sz w:val="20"/>
        </w:rPr>
        <w:t>).</w:t>
      </w:r>
      <w:r>
        <w:rPr>
          <w:sz w:val="20"/>
        </w:rPr>
        <w:t xml:space="preserve"> </w:t>
      </w:r>
      <w:r w:rsidRPr="002748EF">
        <w:rPr>
          <w:i/>
          <w:sz w:val="20"/>
        </w:rPr>
        <w:t>Antidiskriminační zákon. Komentář.</w:t>
      </w:r>
      <w:r>
        <w:rPr>
          <w:sz w:val="20"/>
        </w:rPr>
        <w:t xml:space="preserve"> Praha: </w:t>
      </w:r>
      <w:proofErr w:type="spellStart"/>
      <w:r>
        <w:rPr>
          <w:sz w:val="20"/>
        </w:rPr>
        <w:t>Wolters</w:t>
      </w:r>
      <w:proofErr w:type="spellEnd"/>
      <w:r>
        <w:rPr>
          <w:sz w:val="20"/>
        </w:rPr>
        <w:t xml:space="preserve"> </w:t>
      </w:r>
      <w:proofErr w:type="spellStart"/>
      <w:r>
        <w:rPr>
          <w:sz w:val="20"/>
        </w:rPr>
        <w:t>Kluwer</w:t>
      </w:r>
      <w:proofErr w:type="spellEnd"/>
      <w:r>
        <w:rPr>
          <w:sz w:val="20"/>
        </w:rPr>
        <w:t>, a.s., 20</w:t>
      </w:r>
      <w:r w:rsidR="00191407">
        <w:rPr>
          <w:sz w:val="20"/>
        </w:rPr>
        <w:t xml:space="preserve">15. s. 227-250 (§ 6 a 7 </w:t>
      </w:r>
      <w:proofErr w:type="spellStart"/>
      <w:r w:rsidR="00191407">
        <w:rPr>
          <w:sz w:val="20"/>
        </w:rPr>
        <w:t>AntiDZ</w:t>
      </w:r>
      <w:proofErr w:type="spellEnd"/>
      <w:r w:rsidR="00191407">
        <w:rPr>
          <w:sz w:val="20"/>
        </w:rPr>
        <w:t>).</w:t>
      </w:r>
    </w:p>
  </w:footnote>
  <w:footnote w:id="59">
    <w:p w:rsidR="005434ED" w:rsidRDefault="005434ED" w:rsidP="00ED5BF2">
      <w:pPr>
        <w:pStyle w:val="Textpoznpodarou"/>
        <w:jc w:val="both"/>
      </w:pPr>
      <w:r>
        <w:rPr>
          <w:rStyle w:val="Znakapoznpodarou"/>
        </w:rPr>
        <w:footnoteRef/>
      </w:r>
      <w:r>
        <w:t xml:space="preserve"> BĚLINA, Miroslav a kol. </w:t>
      </w:r>
      <w:r w:rsidR="00191407">
        <w:t>In ŠTEFKO, Martin (</w:t>
      </w:r>
      <w:proofErr w:type="spellStart"/>
      <w:r w:rsidR="00191407">
        <w:t>ed</w:t>
      </w:r>
      <w:proofErr w:type="spellEnd"/>
      <w:r w:rsidR="00191407">
        <w:t xml:space="preserve">). </w:t>
      </w:r>
      <w:r w:rsidRPr="00D019B1">
        <w:rPr>
          <w:i/>
        </w:rPr>
        <w:t>Zákoník práce. Komentář</w:t>
      </w:r>
      <w:r>
        <w:t>. 2. vydání. Praha: C.</w:t>
      </w:r>
      <w:r w:rsidR="00191407">
        <w:t xml:space="preserve"> H. Beck, 2015. s. 98 (§ 16 </w:t>
      </w:r>
      <w:proofErr w:type="spellStart"/>
      <w:r w:rsidR="00191407">
        <w:t>ZPr</w:t>
      </w:r>
      <w:proofErr w:type="spellEnd"/>
      <w:r>
        <w:t>).</w:t>
      </w:r>
    </w:p>
  </w:footnote>
  <w:footnote w:id="60">
    <w:p w:rsidR="005434ED" w:rsidRDefault="005434ED" w:rsidP="00ED5BF2">
      <w:pPr>
        <w:pStyle w:val="Textpoznpodarou"/>
        <w:jc w:val="both"/>
      </w:pPr>
      <w:r>
        <w:rPr>
          <w:rStyle w:val="Znakapoznpodarou"/>
        </w:rPr>
        <w:footnoteRef/>
      </w:r>
      <w:r>
        <w:t xml:space="preserve"> JOUZA, Ladislav. </w:t>
      </w:r>
      <w:r w:rsidRPr="00AF5B7C">
        <w:rPr>
          <w:i/>
        </w:rPr>
        <w:t xml:space="preserve">Dodržování </w:t>
      </w:r>
      <w:r>
        <w:rPr>
          <w:i/>
        </w:rPr>
        <w:t xml:space="preserve">rovnosti a zákaz diskriminace v </w:t>
      </w:r>
      <w:r w:rsidRPr="00AF5B7C">
        <w:rPr>
          <w:i/>
        </w:rPr>
        <w:t>pracovněprávních vztazích</w:t>
      </w:r>
      <w:r>
        <w:t xml:space="preserve"> </w:t>
      </w:r>
      <w:r w:rsidRPr="007863C2">
        <w:rPr>
          <w:rFonts w:cs="Times New Roman"/>
        </w:rPr>
        <w:t>[</w:t>
      </w:r>
      <w:r>
        <w:rPr>
          <w:rFonts w:cs="Times New Roman"/>
        </w:rPr>
        <w:t>online</w:t>
      </w:r>
      <w:r w:rsidRPr="007863C2">
        <w:rPr>
          <w:rFonts w:cs="Times New Roman"/>
        </w:rPr>
        <w:t>]</w:t>
      </w:r>
      <w:r>
        <w:rPr>
          <w:rFonts w:cs="Times New Roman"/>
        </w:rPr>
        <w:t xml:space="preserve">. epravo.cz, 3. března 2017 </w:t>
      </w:r>
      <w:r w:rsidRPr="007863C2">
        <w:rPr>
          <w:rFonts w:cs="Times New Roman"/>
        </w:rPr>
        <w:t>[</w:t>
      </w:r>
      <w:r>
        <w:rPr>
          <w:rFonts w:cs="Times New Roman"/>
        </w:rPr>
        <w:t>cit. 10. března 2018</w:t>
      </w:r>
      <w:r w:rsidRPr="007863C2">
        <w:rPr>
          <w:rFonts w:cs="Times New Roman"/>
        </w:rPr>
        <w:t>]</w:t>
      </w:r>
      <w:r>
        <w:rPr>
          <w:rFonts w:cs="Times New Roman"/>
        </w:rPr>
        <w:t>. Dostupné na &lt;</w:t>
      </w:r>
      <w:r w:rsidRPr="003555C1">
        <w:rPr>
          <w:rFonts w:cs="Times New Roman"/>
        </w:rPr>
        <w:t>https://www.epravo.cz/top/clanky/dodrzovani-rovnosti-a-zakaz-diskriminace-v-pracovnepravnich-vztazich-105394.html</w:t>
      </w:r>
      <w:r>
        <w:rPr>
          <w:rFonts w:cs="Times New Roman"/>
        </w:rPr>
        <w:t>&gt;.</w:t>
      </w:r>
    </w:p>
  </w:footnote>
  <w:footnote w:id="61">
    <w:p w:rsidR="005434ED" w:rsidRDefault="005434ED" w:rsidP="00ED5BF2">
      <w:pPr>
        <w:pStyle w:val="Textpoznpodarou"/>
        <w:jc w:val="both"/>
      </w:pPr>
      <w:r>
        <w:rPr>
          <w:rStyle w:val="Znakapoznpodarou"/>
        </w:rPr>
        <w:footnoteRef/>
      </w:r>
      <w:r>
        <w:t xml:space="preserve"> BĚLINA, Miroslav a kol. </w:t>
      </w:r>
      <w:r w:rsidR="00191407">
        <w:t xml:space="preserve">In VYSOKAJOVÁ, </w:t>
      </w:r>
      <w:proofErr w:type="spellStart"/>
      <w:r w:rsidR="00191407">
        <w:t>Margerita</w:t>
      </w:r>
      <w:proofErr w:type="spellEnd"/>
      <w:r w:rsidR="00191407">
        <w:t xml:space="preserve"> (</w:t>
      </w:r>
      <w:proofErr w:type="spellStart"/>
      <w:r w:rsidR="00191407">
        <w:t>ed</w:t>
      </w:r>
      <w:proofErr w:type="spellEnd"/>
      <w:r w:rsidR="00191407">
        <w:t xml:space="preserve">). </w:t>
      </w:r>
      <w:r w:rsidRPr="00235945">
        <w:rPr>
          <w:i/>
        </w:rPr>
        <w:t>Pracovní právo</w:t>
      </w:r>
      <w:r>
        <w:t>. 6. doplněné a podstatně přepracované vydání. P</w:t>
      </w:r>
      <w:r w:rsidR="00191407">
        <w:t>raha: C. H. Beck, 2014. s. 161</w:t>
      </w:r>
      <w:r>
        <w:t>.</w:t>
      </w:r>
    </w:p>
  </w:footnote>
  <w:footnote w:id="62">
    <w:p w:rsidR="005434ED" w:rsidRDefault="005434ED" w:rsidP="00ED5BF2">
      <w:pPr>
        <w:pStyle w:val="Textpoznpodarou"/>
        <w:jc w:val="both"/>
      </w:pPr>
      <w:r>
        <w:rPr>
          <w:rStyle w:val="Znakapoznpodarou"/>
        </w:rPr>
        <w:footnoteRef/>
      </w:r>
      <w:r>
        <w:t xml:space="preserve"> Více viz zákon č. 251/2005 Sb., o inspekci práce.</w:t>
      </w:r>
    </w:p>
  </w:footnote>
  <w:footnote w:id="63">
    <w:p w:rsidR="005434ED" w:rsidRDefault="005434ED" w:rsidP="00ED5BF2">
      <w:pPr>
        <w:pStyle w:val="Textpoznpodarou"/>
        <w:jc w:val="both"/>
      </w:pPr>
      <w:r w:rsidRPr="00D5443C">
        <w:rPr>
          <w:rStyle w:val="Znakapoznpodarou"/>
        </w:rPr>
        <w:footnoteRef/>
      </w:r>
      <w:r>
        <w:t xml:space="preserve"> Státní úřad inspekce práce. </w:t>
      </w:r>
      <w:r w:rsidRPr="00D5443C">
        <w:rPr>
          <w:i/>
        </w:rPr>
        <w:t>Kompetence orgánů inspekce práce</w:t>
      </w:r>
      <w:r>
        <w:t xml:space="preserve"> </w:t>
      </w:r>
      <w:r w:rsidRPr="007863C2">
        <w:rPr>
          <w:rFonts w:cs="Times New Roman"/>
        </w:rPr>
        <w:t>[</w:t>
      </w:r>
      <w:r>
        <w:rPr>
          <w:rFonts w:cs="Times New Roman"/>
        </w:rPr>
        <w:t>online</w:t>
      </w:r>
      <w:r w:rsidRPr="007863C2">
        <w:rPr>
          <w:rFonts w:cs="Times New Roman"/>
        </w:rPr>
        <w:t>]</w:t>
      </w:r>
      <w:r>
        <w:rPr>
          <w:rFonts w:cs="Times New Roman"/>
        </w:rPr>
        <w:t xml:space="preserve">. suip.cz </w:t>
      </w:r>
      <w:r w:rsidRPr="007863C2">
        <w:rPr>
          <w:rFonts w:cs="Times New Roman"/>
        </w:rPr>
        <w:t>[</w:t>
      </w:r>
      <w:r>
        <w:rPr>
          <w:rFonts w:cs="Times New Roman"/>
        </w:rPr>
        <w:t>cit. 10. března 2018</w:t>
      </w:r>
      <w:r w:rsidRPr="007863C2">
        <w:rPr>
          <w:rFonts w:cs="Times New Roman"/>
        </w:rPr>
        <w:t>]</w:t>
      </w:r>
      <w:r>
        <w:rPr>
          <w:rFonts w:cs="Times New Roman"/>
        </w:rPr>
        <w:t xml:space="preserve">. </w:t>
      </w:r>
      <w:r>
        <w:t>Dostupné na &lt;</w:t>
      </w:r>
      <w:r w:rsidRPr="00D5443C">
        <w:t>http://www.suip.cz/pracovnepravni-vztahy/kompetence-organu-inspekce-prace/&gt;</w:t>
      </w:r>
      <w:r>
        <w:t>.</w:t>
      </w:r>
    </w:p>
  </w:footnote>
  <w:footnote w:id="64">
    <w:p w:rsidR="005434ED" w:rsidRDefault="005434ED" w:rsidP="00ED5BF2">
      <w:pPr>
        <w:pStyle w:val="Textpoznpodarou"/>
        <w:jc w:val="both"/>
      </w:pPr>
      <w:r>
        <w:rPr>
          <w:rStyle w:val="Znakapoznpodarou"/>
        </w:rPr>
        <w:footnoteRef/>
      </w:r>
      <w:r>
        <w:t xml:space="preserve"> ŠABATOVÁ, Anna. </w:t>
      </w:r>
      <w:r w:rsidRPr="00741CF1">
        <w:rPr>
          <w:i/>
        </w:rPr>
        <w:t>Ombudsman a lidská práva</w:t>
      </w:r>
      <w:r>
        <w:t>. Brno: Doplněk, 2008. s. 119-120.</w:t>
      </w:r>
    </w:p>
  </w:footnote>
  <w:footnote w:id="65">
    <w:p w:rsidR="005434ED" w:rsidRDefault="005434ED" w:rsidP="00ED5BF2">
      <w:pPr>
        <w:pStyle w:val="Textpoznpodarou"/>
        <w:jc w:val="both"/>
      </w:pPr>
      <w:r>
        <w:rPr>
          <w:rStyle w:val="Znakapoznpodarou"/>
        </w:rPr>
        <w:footnoteRef/>
      </w:r>
      <w:r>
        <w:t xml:space="preserve"> </w:t>
      </w:r>
      <w:r w:rsidRPr="003555C1">
        <w:t>BOUČKOVÁ, Pavla</w:t>
      </w:r>
      <w:r>
        <w:t xml:space="preserve"> a kol</w:t>
      </w:r>
      <w:r w:rsidRPr="003555C1">
        <w:t xml:space="preserve">. </w:t>
      </w:r>
      <w:r w:rsidR="00191407">
        <w:t>In KÜHN, Zdeněk (</w:t>
      </w:r>
      <w:proofErr w:type="spellStart"/>
      <w:r w:rsidR="00191407">
        <w:t>ed</w:t>
      </w:r>
      <w:proofErr w:type="spellEnd"/>
      <w:r w:rsidR="00191407">
        <w:t xml:space="preserve">). </w:t>
      </w:r>
      <w:r w:rsidRPr="003555C1">
        <w:rPr>
          <w:i/>
        </w:rPr>
        <w:t>Antidiskriminační zákon. Komentář</w:t>
      </w:r>
      <w:r w:rsidRPr="003555C1">
        <w:t>. 2. vydání.</w:t>
      </w:r>
      <w:r>
        <w:t xml:space="preserve"> Praha: C. H. Beck, 2016, s. 380</w:t>
      </w:r>
      <w:r w:rsidR="00191407">
        <w:t xml:space="preserve"> (§ 10 </w:t>
      </w:r>
      <w:proofErr w:type="spellStart"/>
      <w:r w:rsidR="00191407">
        <w:t>AntiDZ</w:t>
      </w:r>
      <w:proofErr w:type="spellEnd"/>
      <w:r>
        <w:t>).</w:t>
      </w:r>
    </w:p>
  </w:footnote>
  <w:footnote w:id="66">
    <w:p w:rsidR="005434ED" w:rsidRPr="005D6A7A" w:rsidRDefault="005434ED" w:rsidP="00ED5BF2">
      <w:pPr>
        <w:pStyle w:val="Textpoznpodarou"/>
        <w:jc w:val="both"/>
      </w:pPr>
      <w:r>
        <w:rPr>
          <w:rStyle w:val="Znakapoznpodarou"/>
        </w:rPr>
        <w:footnoteRef/>
      </w:r>
      <w:r>
        <w:t xml:space="preserve"> BĚLINA, Miroslav a kol. </w:t>
      </w:r>
      <w:r w:rsidR="00191407">
        <w:t xml:space="preserve">In VYSOKAJOVÁ, </w:t>
      </w:r>
      <w:proofErr w:type="spellStart"/>
      <w:r w:rsidR="00191407">
        <w:t>Margerita</w:t>
      </w:r>
      <w:proofErr w:type="spellEnd"/>
      <w:r w:rsidR="00191407">
        <w:t xml:space="preserve"> (</w:t>
      </w:r>
      <w:proofErr w:type="spellStart"/>
      <w:r w:rsidR="00191407">
        <w:t>ed</w:t>
      </w:r>
      <w:proofErr w:type="spellEnd"/>
      <w:r w:rsidR="00191407">
        <w:t xml:space="preserve">). </w:t>
      </w:r>
      <w:r w:rsidRPr="00235945">
        <w:rPr>
          <w:i/>
        </w:rPr>
        <w:t>Pracovní právo</w:t>
      </w:r>
      <w:r>
        <w:t xml:space="preserve">. 6. doplněné a podstatně přepracované vydání. Praha: C. H. Beck, </w:t>
      </w:r>
      <w:r w:rsidR="00191407">
        <w:t>2014. s. 161-162</w:t>
      </w:r>
      <w:r>
        <w:t>.</w:t>
      </w:r>
    </w:p>
  </w:footnote>
  <w:footnote w:id="67">
    <w:p w:rsidR="005434ED" w:rsidRDefault="005434ED" w:rsidP="00ED5BF2">
      <w:pPr>
        <w:pStyle w:val="Textpoznpodarou"/>
        <w:jc w:val="both"/>
      </w:pPr>
      <w:r w:rsidRPr="005D6A7A">
        <w:rPr>
          <w:rStyle w:val="Znakapoznpodarou"/>
        </w:rPr>
        <w:footnoteRef/>
      </w:r>
      <w:r w:rsidRPr="005D6A7A">
        <w:t xml:space="preserve"> § 10 odst. 1AntiDZ</w:t>
      </w:r>
      <w:r>
        <w:t>.</w:t>
      </w:r>
    </w:p>
  </w:footnote>
  <w:footnote w:id="68">
    <w:p w:rsidR="005434ED" w:rsidRDefault="005434ED" w:rsidP="00ED5BF2">
      <w:pPr>
        <w:pStyle w:val="Textpoznpodarou"/>
        <w:jc w:val="both"/>
      </w:pPr>
      <w:r>
        <w:rPr>
          <w:rStyle w:val="Znakapoznpodarou"/>
        </w:rPr>
        <w:footnoteRef/>
      </w:r>
      <w:r>
        <w:t xml:space="preserve"> § 10 odst. 2 a 3 </w:t>
      </w:r>
      <w:proofErr w:type="spellStart"/>
      <w:r>
        <w:t>AntiDZ</w:t>
      </w:r>
      <w:proofErr w:type="spellEnd"/>
      <w:r>
        <w:t>.</w:t>
      </w:r>
    </w:p>
  </w:footnote>
  <w:footnote w:id="69">
    <w:p w:rsidR="005434ED" w:rsidRDefault="005434ED" w:rsidP="00ED5BF2">
      <w:pPr>
        <w:pStyle w:val="Textpoznpodarou"/>
        <w:jc w:val="both"/>
      </w:pPr>
      <w:r>
        <w:rPr>
          <w:rStyle w:val="Znakapoznpodarou"/>
        </w:rPr>
        <w:footnoteRef/>
      </w:r>
      <w:r>
        <w:t xml:space="preserve"> </w:t>
      </w:r>
      <w:r>
        <w:rPr>
          <w:rFonts w:cs="Times New Roman"/>
        </w:rPr>
        <w:t>R</w:t>
      </w:r>
      <w:r w:rsidRPr="00C00626">
        <w:rPr>
          <w:rFonts w:cs="Times New Roman"/>
        </w:rPr>
        <w:t>ozsud</w:t>
      </w:r>
      <w:r>
        <w:rPr>
          <w:rFonts w:cs="Times New Roman"/>
        </w:rPr>
        <w:t>ek Nejvyššího soudu ze dne 9. října</w:t>
      </w:r>
      <w:r w:rsidRPr="00C00626">
        <w:rPr>
          <w:rFonts w:cs="Times New Roman"/>
        </w:rPr>
        <w:t xml:space="preserve"> 1997,</w:t>
      </w:r>
      <w:r>
        <w:rPr>
          <w:rFonts w:cs="Times New Roman"/>
        </w:rPr>
        <w:t xml:space="preserve"> </w:t>
      </w:r>
      <w:proofErr w:type="spellStart"/>
      <w:r>
        <w:rPr>
          <w:rFonts w:cs="Times New Roman"/>
        </w:rPr>
        <w:t>sp</w:t>
      </w:r>
      <w:proofErr w:type="spellEnd"/>
      <w:r>
        <w:rPr>
          <w:rFonts w:cs="Times New Roman"/>
        </w:rPr>
        <w:t>. zn.</w:t>
      </w:r>
      <w:r w:rsidRPr="00C00626">
        <w:rPr>
          <w:rFonts w:cs="Times New Roman"/>
        </w:rPr>
        <w:t xml:space="preserve"> 2 </w:t>
      </w:r>
      <w:proofErr w:type="spellStart"/>
      <w:r w:rsidRPr="00C00626">
        <w:rPr>
          <w:rFonts w:cs="Times New Roman"/>
        </w:rPr>
        <w:t>Tzn</w:t>
      </w:r>
      <w:proofErr w:type="spellEnd"/>
      <w:r w:rsidRPr="00C00626">
        <w:rPr>
          <w:rFonts w:cs="Times New Roman"/>
        </w:rPr>
        <w:t xml:space="preserve"> 85/97</w:t>
      </w:r>
      <w:r>
        <w:rPr>
          <w:rFonts w:cs="Times New Roman"/>
        </w:rPr>
        <w:t>.</w:t>
      </w:r>
    </w:p>
  </w:footnote>
  <w:footnote w:id="70">
    <w:p w:rsidR="005434ED" w:rsidRDefault="005434ED" w:rsidP="00ED5BF2">
      <w:pPr>
        <w:pStyle w:val="Textpoznpodarou"/>
        <w:jc w:val="both"/>
      </w:pPr>
      <w:r>
        <w:rPr>
          <w:rStyle w:val="Znakapoznpodarou"/>
        </w:rPr>
        <w:footnoteRef/>
      </w:r>
      <w:r>
        <w:t xml:space="preserve"> SMOLÍK, Josef. </w:t>
      </w:r>
      <w:r w:rsidRPr="00712BAF">
        <w:rPr>
          <w:i/>
        </w:rPr>
        <w:t>Rasismus: pohled do historie</w:t>
      </w:r>
      <w:r>
        <w:rPr>
          <w:i/>
        </w:rPr>
        <w:t xml:space="preserve"> </w:t>
      </w:r>
      <w:r>
        <w:rPr>
          <w:rFonts w:cs="Times New Roman"/>
        </w:rPr>
        <w:t>[online]</w:t>
      </w:r>
      <w:r>
        <w:t xml:space="preserve">. rexter.cz, 1. listopadu 2006 </w:t>
      </w:r>
      <w:r>
        <w:rPr>
          <w:rFonts w:cs="Times New Roman"/>
        </w:rPr>
        <w:t>[cit. 12. března 2018</w:t>
      </w:r>
      <w:r w:rsidRPr="00691F0D">
        <w:rPr>
          <w:rFonts w:cs="Times New Roman"/>
        </w:rPr>
        <w:t>].</w:t>
      </w:r>
      <w:r>
        <w:rPr>
          <w:rFonts w:cs="Times New Roman"/>
        </w:rPr>
        <w:t xml:space="preserve"> Dostupné na &lt;</w:t>
      </w:r>
      <w:r w:rsidRPr="00712BAF">
        <w:rPr>
          <w:rFonts w:cs="Times New Roman"/>
        </w:rPr>
        <w:t>http://www.rexter.cz/rasismus-pohled-do-historie/2006/11/01/</w:t>
      </w:r>
      <w:r>
        <w:rPr>
          <w:rFonts w:cs="Times New Roman"/>
        </w:rPr>
        <w:t>&gt;.</w:t>
      </w:r>
    </w:p>
  </w:footnote>
  <w:footnote w:id="71">
    <w:p w:rsidR="005434ED" w:rsidRDefault="005434ED" w:rsidP="00ED5BF2">
      <w:pPr>
        <w:pStyle w:val="Textpoznpodarou"/>
        <w:jc w:val="both"/>
      </w:pPr>
      <w:r>
        <w:rPr>
          <w:rStyle w:val="Znakapoznpodarou"/>
        </w:rPr>
        <w:footnoteRef/>
      </w:r>
      <w:r>
        <w:t xml:space="preserve"> Tamtéž.</w:t>
      </w:r>
      <w:r w:rsidRPr="00691F0D">
        <w:rPr>
          <w:rFonts w:cs="Times New Roman"/>
        </w:rPr>
        <w:t xml:space="preserve"> </w:t>
      </w:r>
      <w:r>
        <w:t xml:space="preserve"> </w:t>
      </w:r>
    </w:p>
  </w:footnote>
  <w:footnote w:id="72">
    <w:p w:rsidR="005434ED" w:rsidRPr="00ED5BF2" w:rsidRDefault="005434ED" w:rsidP="00A5123B">
      <w:pPr>
        <w:pStyle w:val="Textpoznpodarou"/>
        <w:jc w:val="both"/>
      </w:pPr>
      <w:r w:rsidRPr="00ED5BF2">
        <w:rPr>
          <w:rStyle w:val="Znakapoznpodarou"/>
        </w:rPr>
        <w:footnoteRef/>
      </w:r>
      <w:r w:rsidRPr="00ED5BF2">
        <w:t xml:space="preserve"> SMOLÍK, Josef. </w:t>
      </w:r>
      <w:r w:rsidRPr="00ED5BF2">
        <w:rPr>
          <w:i/>
        </w:rPr>
        <w:t xml:space="preserve">Rasismus: pohled do historie </w:t>
      </w:r>
      <w:r w:rsidRPr="00ED5BF2">
        <w:rPr>
          <w:rFonts w:cs="Times New Roman"/>
        </w:rPr>
        <w:t>[online]</w:t>
      </w:r>
      <w:r w:rsidRPr="00ED5BF2">
        <w:t xml:space="preserve">. rexter.cz, 1. listopadu 2006 </w:t>
      </w:r>
      <w:r w:rsidRPr="00ED5BF2">
        <w:rPr>
          <w:rFonts w:cs="Times New Roman"/>
        </w:rPr>
        <w:t>[cit. 12. března 2018]. Dostupné na &lt;http://www.rexter.cz/rasismus-</w:t>
      </w:r>
      <w:r>
        <w:rPr>
          <w:rFonts w:cs="Times New Roman"/>
        </w:rPr>
        <w:t>pohled-do-historie/2006/11/01/&gt;.</w:t>
      </w:r>
    </w:p>
  </w:footnote>
  <w:footnote w:id="73">
    <w:p w:rsidR="005434ED" w:rsidRPr="00ED5BF2" w:rsidRDefault="005434ED" w:rsidP="00A5123B">
      <w:pPr>
        <w:pStyle w:val="Textpoznpodarou"/>
        <w:jc w:val="both"/>
      </w:pPr>
      <w:r w:rsidRPr="00ED5BF2">
        <w:rPr>
          <w:rStyle w:val="Znakapoznpodarou"/>
        </w:rPr>
        <w:footnoteRef/>
      </w:r>
      <w:r w:rsidRPr="00ED5BF2">
        <w:t xml:space="preserve"> Tento diskriminační důvod je součástí všech ustanovení, která stanovují zakázané diskriminační důvody, (především </w:t>
      </w:r>
      <w:proofErr w:type="spellStart"/>
      <w:r w:rsidRPr="00ED5BF2">
        <w:t>AntiDZ</w:t>
      </w:r>
      <w:proofErr w:type="spellEnd"/>
      <w:r w:rsidRPr="00ED5BF2">
        <w:t>, zákoník práce, zákon o zaměstnanosti) i v samotné LZPS.</w:t>
      </w:r>
    </w:p>
  </w:footnote>
  <w:footnote w:id="74">
    <w:p w:rsidR="005434ED" w:rsidRPr="00ED5BF2" w:rsidRDefault="005434ED" w:rsidP="00A5123B">
      <w:pPr>
        <w:pStyle w:val="Textpoznpodarou"/>
        <w:jc w:val="both"/>
      </w:pPr>
      <w:r w:rsidRPr="00ED5BF2">
        <w:rPr>
          <w:rStyle w:val="Znakapoznpodarou"/>
        </w:rPr>
        <w:footnoteRef/>
      </w:r>
      <w:r w:rsidRPr="00ED5BF2">
        <w:t xml:space="preserve"> </w:t>
      </w:r>
      <w:r w:rsidRPr="00ED5BF2">
        <w:rPr>
          <w:rFonts w:cs="Times New Roman"/>
        </w:rPr>
        <w:t>KVASNICOVÁ, Jana a kol.</w:t>
      </w:r>
      <w:r w:rsidR="00191407">
        <w:rPr>
          <w:rFonts w:cs="Times New Roman"/>
        </w:rPr>
        <w:t xml:space="preserve"> In ŠAMÁNEK, Jiří (</w:t>
      </w:r>
      <w:proofErr w:type="spellStart"/>
      <w:r w:rsidR="00191407">
        <w:rPr>
          <w:rFonts w:cs="Times New Roman"/>
        </w:rPr>
        <w:t>ed</w:t>
      </w:r>
      <w:proofErr w:type="spellEnd"/>
      <w:r w:rsidR="00191407">
        <w:rPr>
          <w:rFonts w:cs="Times New Roman"/>
        </w:rPr>
        <w:t>).</w:t>
      </w:r>
      <w:r w:rsidRPr="00ED5BF2">
        <w:rPr>
          <w:rFonts w:cs="Times New Roman"/>
        </w:rPr>
        <w:t xml:space="preserve"> </w:t>
      </w:r>
      <w:r w:rsidRPr="00ED5BF2">
        <w:rPr>
          <w:rFonts w:cs="Times New Roman"/>
          <w:i/>
        </w:rPr>
        <w:t>Antidiskriminační zákon. Komentář.</w:t>
      </w:r>
      <w:r w:rsidRPr="00ED5BF2">
        <w:rPr>
          <w:rFonts w:cs="Times New Roman"/>
        </w:rPr>
        <w:t xml:space="preserve"> Praha: </w:t>
      </w:r>
      <w:proofErr w:type="spellStart"/>
      <w:r w:rsidRPr="00ED5BF2">
        <w:rPr>
          <w:rFonts w:cs="Times New Roman"/>
        </w:rPr>
        <w:t>Wolters</w:t>
      </w:r>
      <w:proofErr w:type="spellEnd"/>
      <w:r w:rsidRPr="00ED5BF2">
        <w:rPr>
          <w:rFonts w:cs="Times New Roman"/>
        </w:rPr>
        <w:t xml:space="preserve"> </w:t>
      </w:r>
      <w:proofErr w:type="spellStart"/>
      <w:r w:rsidR="00191407">
        <w:rPr>
          <w:rFonts w:cs="Times New Roman"/>
        </w:rPr>
        <w:t>Kluwer</w:t>
      </w:r>
      <w:proofErr w:type="spellEnd"/>
      <w:r w:rsidR="00191407">
        <w:rPr>
          <w:rFonts w:cs="Times New Roman"/>
        </w:rPr>
        <w:t>, a.s., 2015. s. 118 (§ 2</w:t>
      </w:r>
      <w:r w:rsidRPr="00ED5BF2">
        <w:rPr>
          <w:rFonts w:cs="Times New Roman"/>
        </w:rPr>
        <w:t>)</w:t>
      </w:r>
      <w:r>
        <w:rPr>
          <w:rFonts w:cs="Times New Roman"/>
        </w:rPr>
        <w:t>.</w:t>
      </w:r>
    </w:p>
  </w:footnote>
  <w:footnote w:id="75">
    <w:p w:rsidR="005434ED" w:rsidRPr="00ED5BF2" w:rsidRDefault="005434ED" w:rsidP="00A5123B">
      <w:pPr>
        <w:pStyle w:val="Textpoznpodarou"/>
        <w:jc w:val="both"/>
      </w:pPr>
      <w:r w:rsidRPr="00ED5BF2">
        <w:rPr>
          <w:rStyle w:val="Znakapoznpodarou"/>
        </w:rPr>
        <w:footnoteRef/>
      </w:r>
      <w:r w:rsidRPr="00ED5BF2">
        <w:t xml:space="preserve"> BOUČKOVÁ, Pavla a kol. </w:t>
      </w:r>
      <w:r w:rsidR="00191407">
        <w:t>In BOUČKOVÁ, Pavla (</w:t>
      </w:r>
      <w:proofErr w:type="spellStart"/>
      <w:r w:rsidR="00191407">
        <w:t>ed</w:t>
      </w:r>
      <w:proofErr w:type="spellEnd"/>
      <w:r w:rsidR="00191407">
        <w:t xml:space="preserve">). </w:t>
      </w:r>
      <w:r w:rsidRPr="00ED5BF2">
        <w:rPr>
          <w:i/>
        </w:rPr>
        <w:t>Antidiskriminační zákon. Komentář</w:t>
      </w:r>
      <w:r w:rsidRPr="00ED5BF2">
        <w:t>. 2. vydání. Praha: C. H. Beck, 2016, s. 43 (Diskriminační důvody)</w:t>
      </w:r>
      <w:r>
        <w:t>.</w:t>
      </w:r>
    </w:p>
  </w:footnote>
  <w:footnote w:id="76">
    <w:p w:rsidR="005434ED" w:rsidRPr="00ED5BF2" w:rsidRDefault="005434ED" w:rsidP="00A5123B">
      <w:pPr>
        <w:pStyle w:val="Textpoznpodarou"/>
        <w:jc w:val="both"/>
      </w:pPr>
      <w:r w:rsidRPr="00ED5BF2">
        <w:rPr>
          <w:rStyle w:val="Znakapoznpodarou"/>
        </w:rPr>
        <w:footnoteRef/>
      </w:r>
      <w:r w:rsidRPr="00ED5BF2">
        <w:t xml:space="preserve"> </w:t>
      </w:r>
      <w:r w:rsidR="00DF3245">
        <w:t>BOUČKOVÁ, Pavla a kol</w:t>
      </w:r>
      <w:r>
        <w:t>.</w:t>
      </w:r>
      <w:r w:rsidR="00DF3245">
        <w:t xml:space="preserve"> In KÜHNOVÁ, Eva (</w:t>
      </w:r>
      <w:proofErr w:type="spellStart"/>
      <w:r w:rsidR="00DF3245">
        <w:t>ed</w:t>
      </w:r>
      <w:proofErr w:type="spellEnd"/>
      <w:r w:rsidR="00DF3245">
        <w:t xml:space="preserve">). </w:t>
      </w:r>
      <w:r w:rsidR="00DF3245" w:rsidRPr="00ED5BF2">
        <w:rPr>
          <w:i/>
        </w:rPr>
        <w:t>Antidiskriminační zákon. Komentář</w:t>
      </w:r>
      <w:r w:rsidR="00DF3245" w:rsidRPr="00ED5BF2">
        <w:t>. 2. v</w:t>
      </w:r>
      <w:r w:rsidR="00DF3245">
        <w:t>ydání. Praha: C. H. Beck, 2016, s. 107 (Diskriminační důvody</w:t>
      </w:r>
      <w:r w:rsidRPr="00ED5BF2">
        <w:t>)</w:t>
      </w:r>
      <w:r>
        <w:t>.</w:t>
      </w:r>
    </w:p>
  </w:footnote>
  <w:footnote w:id="77">
    <w:p w:rsidR="005434ED" w:rsidRDefault="005434ED" w:rsidP="00A5123B">
      <w:pPr>
        <w:pStyle w:val="Textpoznpodarou"/>
        <w:jc w:val="both"/>
      </w:pPr>
      <w:r w:rsidRPr="00ED5BF2">
        <w:rPr>
          <w:rStyle w:val="Znakapoznpodarou"/>
        </w:rPr>
        <w:footnoteRef/>
      </w:r>
      <w:r w:rsidRPr="00ED5BF2">
        <w:t xml:space="preserve"> Blíže viz rozsudek Evropského soudního dvora ze dne 18. prosince 2014, </w:t>
      </w:r>
      <w:proofErr w:type="spellStart"/>
      <w:r w:rsidRPr="00ED5BF2">
        <w:t>Fag</w:t>
      </w:r>
      <w:proofErr w:type="spellEnd"/>
      <w:r w:rsidRPr="00ED5BF2">
        <w:t> </w:t>
      </w:r>
      <w:bookmarkStart w:id="20" w:name="highlightHit_1"/>
      <w:bookmarkEnd w:id="20"/>
      <w:proofErr w:type="spellStart"/>
      <w:r w:rsidRPr="00ED5BF2">
        <w:t>og</w:t>
      </w:r>
      <w:proofErr w:type="spellEnd"/>
      <w:r w:rsidRPr="00ED5BF2">
        <w:t> </w:t>
      </w:r>
      <w:bookmarkStart w:id="21" w:name="highlightHit_2"/>
      <w:bookmarkEnd w:id="21"/>
      <w:proofErr w:type="spellStart"/>
      <w:r w:rsidRPr="00ED5BF2">
        <w:t>Arbejde</w:t>
      </w:r>
      <w:proofErr w:type="spellEnd"/>
      <w:r w:rsidRPr="00ED5BF2">
        <w:t xml:space="preserve"> (FOA) v. </w:t>
      </w:r>
      <w:proofErr w:type="spellStart"/>
      <w:r w:rsidRPr="00ED5BF2">
        <w:t>Kommunernes</w:t>
      </w:r>
      <w:proofErr w:type="spellEnd"/>
      <w:r w:rsidRPr="00ED5BF2">
        <w:t xml:space="preserve"> </w:t>
      </w:r>
      <w:proofErr w:type="spellStart"/>
      <w:r w:rsidRPr="00ED5BF2">
        <w:t>Landsforening</w:t>
      </w:r>
      <w:proofErr w:type="spellEnd"/>
      <w:r w:rsidRPr="00ED5BF2">
        <w:t>, C-354/13</w:t>
      </w:r>
      <w:r>
        <w:t>.</w:t>
      </w:r>
    </w:p>
  </w:footnote>
  <w:footnote w:id="78">
    <w:p w:rsidR="005434ED" w:rsidRDefault="005434ED" w:rsidP="00A5123B">
      <w:pPr>
        <w:pStyle w:val="Textpoznpodarou"/>
        <w:jc w:val="both"/>
      </w:pPr>
      <w:r>
        <w:rPr>
          <w:rStyle w:val="Znakapoznpodarou"/>
        </w:rPr>
        <w:footnoteRef/>
      </w:r>
      <w:r>
        <w:t xml:space="preserve"> </w:t>
      </w:r>
      <w:r w:rsidRPr="003555C1">
        <w:t>BOUČKOVÁ, Pavla</w:t>
      </w:r>
      <w:r>
        <w:t xml:space="preserve"> a kol</w:t>
      </w:r>
      <w:r w:rsidRPr="003555C1">
        <w:t xml:space="preserve">. </w:t>
      </w:r>
      <w:r w:rsidR="00DF3245">
        <w:t>In KÜHNOVÁ, Eva (</w:t>
      </w:r>
      <w:proofErr w:type="spellStart"/>
      <w:r w:rsidR="00DF3245">
        <w:t>ed</w:t>
      </w:r>
      <w:proofErr w:type="spellEnd"/>
      <w:r w:rsidR="00DF3245">
        <w:t xml:space="preserve">). </w:t>
      </w:r>
      <w:r w:rsidRPr="003555C1">
        <w:rPr>
          <w:i/>
        </w:rPr>
        <w:t>Antidiskriminační zákon. Komentář</w:t>
      </w:r>
      <w:r w:rsidRPr="003555C1">
        <w:t>. 2. vydání.</w:t>
      </w:r>
      <w:r>
        <w:t xml:space="preserve"> Praha</w:t>
      </w:r>
      <w:r w:rsidR="00DF3245">
        <w:t>: C. H. Beck, 2016, s. 280 (§ 5</w:t>
      </w:r>
      <w:r>
        <w:t>).</w:t>
      </w:r>
    </w:p>
  </w:footnote>
  <w:footnote w:id="79">
    <w:p w:rsidR="005434ED" w:rsidRDefault="005434ED" w:rsidP="00A5123B">
      <w:pPr>
        <w:pStyle w:val="Textpoznpodarou"/>
        <w:jc w:val="both"/>
      </w:pPr>
      <w:r>
        <w:rPr>
          <w:rStyle w:val="Znakapoznpodarou"/>
        </w:rPr>
        <w:footnoteRef/>
      </w:r>
      <w:r>
        <w:t xml:space="preserve"> </w:t>
      </w:r>
      <w:r w:rsidRPr="00691F0D">
        <w:rPr>
          <w:rFonts w:cs="Times New Roman"/>
        </w:rPr>
        <w:t xml:space="preserve">KVASNICOVÁ, Jana a kol. </w:t>
      </w:r>
      <w:r w:rsidR="00DF3245">
        <w:rPr>
          <w:rFonts w:cs="Times New Roman"/>
        </w:rPr>
        <w:t>In ŠAMÁNEK, Jiří (</w:t>
      </w:r>
      <w:proofErr w:type="spellStart"/>
      <w:r w:rsidR="00DF3245">
        <w:rPr>
          <w:rFonts w:cs="Times New Roman"/>
        </w:rPr>
        <w:t>ed</w:t>
      </w:r>
      <w:proofErr w:type="spellEnd"/>
      <w:r w:rsidR="00DF3245">
        <w:rPr>
          <w:rFonts w:cs="Times New Roman"/>
        </w:rPr>
        <w:t xml:space="preserve">). </w:t>
      </w:r>
      <w:r w:rsidRPr="00691F0D">
        <w:rPr>
          <w:rFonts w:cs="Times New Roman"/>
          <w:i/>
        </w:rPr>
        <w:t>Antidiskriminační zákon. Komentář.</w:t>
      </w:r>
      <w:r w:rsidRPr="00691F0D">
        <w:rPr>
          <w:rFonts w:cs="Times New Roman"/>
        </w:rPr>
        <w:t xml:space="preserve"> Praha: </w:t>
      </w:r>
      <w:proofErr w:type="spellStart"/>
      <w:r>
        <w:rPr>
          <w:rFonts w:cs="Times New Roman"/>
        </w:rPr>
        <w:t>Wolters</w:t>
      </w:r>
      <w:proofErr w:type="spellEnd"/>
      <w:r>
        <w:rPr>
          <w:rFonts w:cs="Times New Roman"/>
        </w:rPr>
        <w:t xml:space="preserve"> </w:t>
      </w:r>
      <w:proofErr w:type="spellStart"/>
      <w:r>
        <w:rPr>
          <w:rFonts w:cs="Times New Roman"/>
        </w:rPr>
        <w:t>Kluwer</w:t>
      </w:r>
      <w:proofErr w:type="spellEnd"/>
      <w:r>
        <w:rPr>
          <w:rFonts w:cs="Times New Roman"/>
        </w:rPr>
        <w:t xml:space="preserve">, a.s., 2015. </w:t>
      </w:r>
      <w:r w:rsidRPr="00691F0D">
        <w:rPr>
          <w:rFonts w:cs="Times New Roman"/>
        </w:rPr>
        <w:t>s.</w:t>
      </w:r>
      <w:r w:rsidR="00DF3245">
        <w:rPr>
          <w:rFonts w:cs="Times New Roman"/>
        </w:rPr>
        <w:t xml:space="preserve"> 139 (§ 2</w:t>
      </w:r>
      <w:r>
        <w:rPr>
          <w:rFonts w:cs="Times New Roman"/>
        </w:rPr>
        <w:t>).</w:t>
      </w:r>
    </w:p>
  </w:footnote>
  <w:footnote w:id="80">
    <w:p w:rsidR="005434ED" w:rsidRDefault="005434ED" w:rsidP="00A5123B">
      <w:pPr>
        <w:pStyle w:val="Textpoznpodarou"/>
        <w:jc w:val="both"/>
      </w:pPr>
      <w:r>
        <w:rPr>
          <w:rStyle w:val="Znakapoznpodarou"/>
        </w:rPr>
        <w:footnoteRef/>
      </w:r>
      <w:r>
        <w:t xml:space="preserve"> Blíže viz kapitola 2.3 (Nepřímá diskriminace).</w:t>
      </w:r>
    </w:p>
  </w:footnote>
  <w:footnote w:id="81">
    <w:p w:rsidR="005434ED" w:rsidRDefault="005434ED" w:rsidP="00A5123B">
      <w:pPr>
        <w:pStyle w:val="Textpoznpodarou"/>
        <w:jc w:val="both"/>
      </w:pPr>
      <w:r>
        <w:rPr>
          <w:rStyle w:val="Znakapoznpodarou"/>
        </w:rPr>
        <w:footnoteRef/>
      </w:r>
      <w:r>
        <w:t xml:space="preserve"> SOCHOR, Kateřina. </w:t>
      </w:r>
      <w:r w:rsidRPr="00023E39">
        <w:rPr>
          <w:i/>
        </w:rPr>
        <w:t>Tetování – fenomén dnešní doby</w:t>
      </w:r>
      <w:r>
        <w:t>: diplomová práce. Zlín: Univerzita Tomáše Bati ve Zlíně, Fakulta humanitních studií, 2015. s. 11. Vedoucí diplomové práce: Alena Plšková.</w:t>
      </w:r>
    </w:p>
  </w:footnote>
  <w:footnote w:id="82">
    <w:p w:rsidR="005434ED" w:rsidRPr="005820A3" w:rsidRDefault="005434ED" w:rsidP="00A5123B">
      <w:pPr>
        <w:pStyle w:val="Textpoznpodarou"/>
        <w:jc w:val="both"/>
        <w:rPr>
          <w:rFonts w:cs="Times New Roman"/>
        </w:rPr>
      </w:pPr>
      <w:r w:rsidRPr="005820A3">
        <w:rPr>
          <w:rStyle w:val="Znakapoznpodarou"/>
          <w:rFonts w:cs="Times New Roman"/>
        </w:rPr>
        <w:footnoteRef/>
      </w:r>
      <w:r w:rsidRPr="005820A3">
        <w:rPr>
          <w:rFonts w:cs="Times New Roman"/>
        </w:rPr>
        <w:t xml:space="preserve"> Lekce z historie tetování: vědci objevili nejstarší tetování na světě[online]. zoommagazin.i</w:t>
      </w:r>
      <w:r>
        <w:rPr>
          <w:rFonts w:cs="Times New Roman"/>
        </w:rPr>
        <w:t>prima.cz, 2. března 2018 [cit. 18</w:t>
      </w:r>
      <w:r w:rsidRPr="005820A3">
        <w:rPr>
          <w:rFonts w:cs="Times New Roman"/>
        </w:rPr>
        <w:t>. března 2018]. Dostupné na &lt;https://zoommagazin.iprima.cz/historie/lekce-z-historie-tetovani-vedci-objevili-nejstarsi-tetovani-na-svete&gt;</w:t>
      </w:r>
      <w:r>
        <w:rPr>
          <w:rFonts w:cs="Times New Roman"/>
        </w:rPr>
        <w:t>.</w:t>
      </w:r>
    </w:p>
  </w:footnote>
  <w:footnote w:id="83">
    <w:p w:rsidR="005434ED" w:rsidRDefault="005434ED" w:rsidP="00A5123B">
      <w:pPr>
        <w:pStyle w:val="Textpoznpodarou"/>
        <w:jc w:val="both"/>
      </w:pPr>
      <w:r>
        <w:rPr>
          <w:rStyle w:val="Znakapoznpodarou"/>
        </w:rPr>
        <w:footnoteRef/>
      </w:r>
      <w:r>
        <w:t xml:space="preserve"> </w:t>
      </w:r>
      <w:r w:rsidRPr="005D6A7A">
        <w:rPr>
          <w:i/>
        </w:rPr>
        <w:t>Tetování: díl. 1</w:t>
      </w:r>
      <w:r w:rsidRPr="005D6A7A">
        <w:rPr>
          <w:rFonts w:cs="Times New Roman"/>
          <w:i/>
        </w:rPr>
        <w:t xml:space="preserve"> – Historie a</w:t>
      </w:r>
      <w:r w:rsidRPr="005820A3">
        <w:rPr>
          <w:rFonts w:cs="Times New Roman"/>
          <w:i/>
        </w:rPr>
        <w:t xml:space="preserve"> vznik aneb Co je zač a kde se tu vzalo</w:t>
      </w:r>
      <w:r>
        <w:rPr>
          <w:rFonts w:cs="Times New Roman"/>
        </w:rPr>
        <w:t xml:space="preserve"> </w:t>
      </w:r>
      <w:r w:rsidRPr="005820A3">
        <w:rPr>
          <w:rFonts w:cs="Times New Roman"/>
        </w:rPr>
        <w:t>[online]</w:t>
      </w:r>
      <w:r>
        <w:rPr>
          <w:rFonts w:cs="Times New Roman"/>
        </w:rPr>
        <w:t>. coremusic.cz, 11. listopadu 2010 [cit. 18</w:t>
      </w:r>
      <w:r w:rsidRPr="005820A3">
        <w:rPr>
          <w:rFonts w:cs="Times New Roman"/>
        </w:rPr>
        <w:t>. března 2018].</w:t>
      </w:r>
      <w:r>
        <w:rPr>
          <w:rFonts w:cs="Times New Roman"/>
        </w:rPr>
        <w:t xml:space="preserve"> Dostupné na &lt;</w:t>
      </w:r>
      <w:r w:rsidRPr="00831505">
        <w:rPr>
          <w:rFonts w:cs="Times New Roman"/>
        </w:rPr>
        <w:t>http://www.coremusic.cz/tema/tetovani-dil-1-historie-a-vznik-aneb-co-je-zac-a-kde-se-tu-vzalo</w:t>
      </w:r>
      <w:r>
        <w:rPr>
          <w:rFonts w:cs="Times New Roman"/>
        </w:rPr>
        <w:t>&gt;.</w:t>
      </w:r>
    </w:p>
  </w:footnote>
  <w:footnote w:id="84">
    <w:p w:rsidR="005434ED" w:rsidRPr="00155125" w:rsidRDefault="005434ED" w:rsidP="00ED5BF2">
      <w:pPr>
        <w:pStyle w:val="Textpoznpodarou"/>
        <w:jc w:val="both"/>
      </w:pPr>
      <w:r w:rsidRPr="005820A3">
        <w:rPr>
          <w:rStyle w:val="Znakapoznpodarou"/>
          <w:rFonts w:cs="Times New Roman"/>
        </w:rPr>
        <w:footnoteRef/>
      </w:r>
      <w:r w:rsidRPr="005820A3">
        <w:rPr>
          <w:rFonts w:cs="Times New Roman"/>
        </w:rPr>
        <w:t xml:space="preserve"> </w:t>
      </w:r>
      <w:r w:rsidR="00DF3245" w:rsidRPr="00DF3245">
        <w:t>Tamtéž.</w:t>
      </w:r>
    </w:p>
  </w:footnote>
  <w:footnote w:id="85">
    <w:p w:rsidR="005434ED" w:rsidRDefault="005434ED" w:rsidP="00ED5BF2">
      <w:pPr>
        <w:pStyle w:val="Textpoznpodarou"/>
        <w:jc w:val="both"/>
      </w:pPr>
      <w:r>
        <w:rPr>
          <w:rStyle w:val="Znakapoznpodarou"/>
        </w:rPr>
        <w:footnoteRef/>
      </w:r>
      <w:r>
        <w:t xml:space="preserve"> </w:t>
      </w:r>
      <w:r>
        <w:rPr>
          <w:szCs w:val="24"/>
        </w:rPr>
        <w:t>TOMANOVÁ, Petra</w:t>
      </w:r>
      <w:r w:rsidRPr="0059627D">
        <w:rPr>
          <w:szCs w:val="24"/>
        </w:rPr>
        <w:t xml:space="preserve">. </w:t>
      </w:r>
      <w:r>
        <w:rPr>
          <w:i/>
          <w:szCs w:val="24"/>
        </w:rPr>
        <w:t>Historie a současnost tetování a piercingu</w:t>
      </w:r>
      <w:r>
        <w:rPr>
          <w:color w:val="000000"/>
          <w:szCs w:val="24"/>
        </w:rPr>
        <w:t xml:space="preserve">: </w:t>
      </w:r>
      <w:r w:rsidRPr="00721DC5">
        <w:rPr>
          <w:i/>
          <w:color w:val="000000"/>
          <w:szCs w:val="24"/>
        </w:rPr>
        <w:t>bakalářská práce</w:t>
      </w:r>
      <w:r>
        <w:rPr>
          <w:color w:val="000000"/>
          <w:szCs w:val="24"/>
        </w:rPr>
        <w:t xml:space="preserve">. Olomouc: Univerzita Palackého, Fakulta přírodovědecká, </w:t>
      </w:r>
      <w:r>
        <w:rPr>
          <w:color w:val="000000"/>
          <w:szCs w:val="24"/>
          <w:shd w:val="clear" w:color="auto" w:fill="FFFFFF"/>
        </w:rPr>
        <w:t>2017.</w:t>
      </w:r>
      <w:r w:rsidRPr="0059627D">
        <w:rPr>
          <w:color w:val="000000"/>
          <w:szCs w:val="24"/>
          <w:shd w:val="clear" w:color="auto" w:fill="FFFFFF"/>
        </w:rPr>
        <w:t xml:space="preserve"> s.</w:t>
      </w:r>
      <w:r>
        <w:rPr>
          <w:color w:val="000000"/>
          <w:szCs w:val="24"/>
          <w:shd w:val="clear" w:color="auto" w:fill="FFFFFF"/>
        </w:rPr>
        <w:t xml:space="preserve"> </w:t>
      </w:r>
      <w:r w:rsidRPr="005D6A7A">
        <w:rPr>
          <w:color w:val="000000"/>
          <w:szCs w:val="24"/>
          <w:shd w:val="clear" w:color="auto" w:fill="FFFFFF"/>
        </w:rPr>
        <w:t>34</w:t>
      </w:r>
      <w:r>
        <w:rPr>
          <w:color w:val="000000"/>
          <w:szCs w:val="24"/>
          <w:shd w:val="clear" w:color="auto" w:fill="FFFFFF"/>
        </w:rPr>
        <w:t>. Vedoucí bakalářské práce: Lukáš Hlaváček</w:t>
      </w:r>
      <w:r w:rsidRPr="005D6A7A">
        <w:rPr>
          <w:color w:val="000000"/>
          <w:szCs w:val="24"/>
          <w:shd w:val="clear" w:color="auto" w:fill="FFFFFF"/>
        </w:rPr>
        <w:t>.</w:t>
      </w:r>
    </w:p>
  </w:footnote>
  <w:footnote w:id="86">
    <w:p w:rsidR="005434ED" w:rsidRPr="009D1E8D" w:rsidRDefault="005434ED" w:rsidP="00ED5BF2">
      <w:pPr>
        <w:pStyle w:val="Textpoznpodarou"/>
        <w:jc w:val="both"/>
        <w:rPr>
          <w:rFonts w:cs="Times New Roman"/>
        </w:rPr>
      </w:pPr>
      <w:r w:rsidRPr="009D1E8D">
        <w:rPr>
          <w:rStyle w:val="Znakapoznpodarou"/>
          <w:rFonts w:cs="Times New Roman"/>
        </w:rPr>
        <w:footnoteRef/>
      </w:r>
      <w:r w:rsidRPr="009D1E8D">
        <w:rPr>
          <w:rFonts w:cs="Times New Roman"/>
        </w:rPr>
        <w:t xml:space="preserve"> KAJANOVÁ, A</w:t>
      </w:r>
      <w:r>
        <w:rPr>
          <w:rFonts w:cs="Times New Roman"/>
        </w:rPr>
        <w:t xml:space="preserve">lena a kol. Současné tetování z </w:t>
      </w:r>
      <w:r w:rsidRPr="009D1E8D">
        <w:rPr>
          <w:rFonts w:cs="Times New Roman"/>
        </w:rPr>
        <w:t xml:space="preserve">hlediska „rituálního“ jednání. </w:t>
      </w:r>
      <w:proofErr w:type="spellStart"/>
      <w:r w:rsidRPr="009D1E8D">
        <w:rPr>
          <w:rFonts w:cs="Times New Roman"/>
          <w:i/>
        </w:rPr>
        <w:t>AntropoWebzin</w:t>
      </w:r>
      <w:proofErr w:type="spellEnd"/>
      <w:r w:rsidRPr="009D1E8D">
        <w:rPr>
          <w:rFonts w:cs="Times New Roman"/>
        </w:rPr>
        <w:t>, 2012,</w:t>
      </w:r>
      <w:r>
        <w:rPr>
          <w:rFonts w:cs="Times New Roman"/>
        </w:rPr>
        <w:t xml:space="preserve"> č. 2,</w:t>
      </w:r>
      <w:r w:rsidRPr="009D1E8D">
        <w:rPr>
          <w:rFonts w:cs="Times New Roman"/>
        </w:rPr>
        <w:t xml:space="preserve"> s. 89</w:t>
      </w:r>
      <w:r>
        <w:rPr>
          <w:rFonts w:cs="Times New Roman"/>
        </w:rPr>
        <w:t>.</w:t>
      </w:r>
    </w:p>
  </w:footnote>
  <w:footnote w:id="87">
    <w:p w:rsidR="005434ED" w:rsidRDefault="005434ED" w:rsidP="00ED5BF2">
      <w:pPr>
        <w:pStyle w:val="Textpoznpodarou"/>
        <w:jc w:val="both"/>
      </w:pPr>
      <w:r w:rsidRPr="005820A3">
        <w:rPr>
          <w:rStyle w:val="Znakapoznpodarou"/>
          <w:rFonts w:cs="Times New Roman"/>
        </w:rPr>
        <w:footnoteRef/>
      </w:r>
      <w:r w:rsidRPr="005820A3">
        <w:rPr>
          <w:rFonts w:cs="Times New Roman"/>
        </w:rPr>
        <w:t xml:space="preserve"> SOUKUP, Martin a kol. </w:t>
      </w:r>
      <w:r w:rsidR="00DF3245" w:rsidRPr="005820A3">
        <w:rPr>
          <w:rFonts w:cs="Times New Roman"/>
        </w:rPr>
        <w:t>Tělo jako artefakt: „Jaký si to uděláš, takový to máš</w:t>
      </w:r>
      <w:r w:rsidR="00DF3245">
        <w:rPr>
          <w:rFonts w:cs="Times New Roman"/>
        </w:rPr>
        <w:t>. In DVOŘÁKOVÁ, Michaela (</w:t>
      </w:r>
      <w:proofErr w:type="spellStart"/>
      <w:r w:rsidR="00DF3245">
        <w:rPr>
          <w:rFonts w:cs="Times New Roman"/>
        </w:rPr>
        <w:t>ed</w:t>
      </w:r>
      <w:proofErr w:type="spellEnd"/>
      <w:r w:rsidR="00DF3245">
        <w:rPr>
          <w:rFonts w:cs="Times New Roman"/>
        </w:rPr>
        <w:t>)</w:t>
      </w:r>
      <w:r w:rsidR="00DF3245" w:rsidRPr="005820A3">
        <w:rPr>
          <w:rFonts w:cs="Times New Roman"/>
        </w:rPr>
        <w:t>.</w:t>
      </w:r>
      <w:r w:rsidR="00DF3245">
        <w:rPr>
          <w:rFonts w:cs="Times New Roman"/>
        </w:rPr>
        <w:t xml:space="preserve"> </w:t>
      </w:r>
      <w:r w:rsidRPr="005820A3">
        <w:rPr>
          <w:rFonts w:cs="Times New Roman"/>
          <w:i/>
        </w:rPr>
        <w:t>Tělo: čichat, česat, hmatat, propichovat, řezat</w:t>
      </w:r>
      <w:r w:rsidRPr="005820A3">
        <w:rPr>
          <w:rFonts w:cs="Times New Roman"/>
        </w:rPr>
        <w:t>. Červený Kostelec: Pavel Mervart, 2014. s. 182</w:t>
      </w:r>
      <w:r>
        <w:rPr>
          <w:rFonts w:cs="Times New Roman"/>
        </w:rPr>
        <w:t>.</w:t>
      </w:r>
    </w:p>
  </w:footnote>
  <w:footnote w:id="88">
    <w:p w:rsidR="005434ED" w:rsidRPr="00E63281" w:rsidRDefault="005434ED" w:rsidP="00ED5BF2">
      <w:pPr>
        <w:pStyle w:val="Textpoznpodarou"/>
        <w:jc w:val="both"/>
        <w:rPr>
          <w:rFonts w:cs="Times New Roman"/>
        </w:rPr>
      </w:pPr>
      <w:r w:rsidRPr="00E63281">
        <w:rPr>
          <w:rStyle w:val="Znakapoznpodarou"/>
          <w:rFonts w:cs="Times New Roman"/>
        </w:rPr>
        <w:footnoteRef/>
      </w:r>
      <w:r w:rsidRPr="00E63281">
        <w:rPr>
          <w:rFonts w:cs="Times New Roman"/>
        </w:rPr>
        <w:t xml:space="preserve"> SOUKUP, Martin a kol. </w:t>
      </w:r>
      <w:r w:rsidR="00DF3245" w:rsidRPr="00E63281">
        <w:rPr>
          <w:rFonts w:cs="Times New Roman"/>
        </w:rPr>
        <w:t xml:space="preserve">Piercing: </w:t>
      </w:r>
      <w:proofErr w:type="spellStart"/>
      <w:r w:rsidR="00DF3245" w:rsidRPr="00E63281">
        <w:rPr>
          <w:rFonts w:cs="Times New Roman"/>
        </w:rPr>
        <w:t>liminální</w:t>
      </w:r>
      <w:proofErr w:type="spellEnd"/>
      <w:r w:rsidR="00DF3245" w:rsidRPr="00E63281">
        <w:rPr>
          <w:rFonts w:cs="Times New Roman"/>
        </w:rPr>
        <w:t xml:space="preserve"> individualita mezi módou a vzdorem.</w:t>
      </w:r>
      <w:r w:rsidR="00DF3245">
        <w:rPr>
          <w:rFonts w:cs="Times New Roman"/>
        </w:rPr>
        <w:t xml:space="preserve"> In HEŘMANSKÝ, Martin (</w:t>
      </w:r>
      <w:proofErr w:type="spellStart"/>
      <w:r w:rsidR="00DF3245">
        <w:rPr>
          <w:rFonts w:cs="Times New Roman"/>
        </w:rPr>
        <w:t>ed</w:t>
      </w:r>
      <w:proofErr w:type="spellEnd"/>
      <w:r w:rsidR="00DF3245">
        <w:rPr>
          <w:rFonts w:cs="Times New Roman"/>
        </w:rPr>
        <w:t>).</w:t>
      </w:r>
      <w:r w:rsidR="00DF3245" w:rsidRPr="00E63281">
        <w:rPr>
          <w:rFonts w:cs="Times New Roman"/>
        </w:rPr>
        <w:t xml:space="preserve"> </w:t>
      </w:r>
      <w:r w:rsidRPr="00E63281">
        <w:rPr>
          <w:rFonts w:cs="Times New Roman"/>
          <w:i/>
        </w:rPr>
        <w:t>Tělo: čichat, česat, hmatat, propichovat, řezat</w:t>
      </w:r>
      <w:r w:rsidRPr="00E63281">
        <w:rPr>
          <w:rFonts w:cs="Times New Roman"/>
        </w:rPr>
        <w:t>. Červený Kostelec: Pavel Mervart, 2014. s. 117</w:t>
      </w:r>
      <w:r>
        <w:rPr>
          <w:rFonts w:cs="Times New Roman"/>
        </w:rPr>
        <w:t>.</w:t>
      </w:r>
    </w:p>
  </w:footnote>
  <w:footnote w:id="89">
    <w:p w:rsidR="005434ED" w:rsidRDefault="005434ED" w:rsidP="00ED5BF2">
      <w:pPr>
        <w:pStyle w:val="Textpoznpodarou"/>
        <w:jc w:val="both"/>
      </w:pPr>
      <w:r w:rsidRPr="00E63281">
        <w:rPr>
          <w:rStyle w:val="Znakapoznpodarou"/>
          <w:rFonts w:cs="Times New Roman"/>
        </w:rPr>
        <w:footnoteRef/>
      </w:r>
      <w:r w:rsidRPr="00E63281">
        <w:rPr>
          <w:rFonts w:cs="Times New Roman"/>
        </w:rPr>
        <w:t xml:space="preserve"> </w:t>
      </w:r>
      <w:r>
        <w:rPr>
          <w:rFonts w:cs="Times New Roman"/>
        </w:rPr>
        <w:t>Tamtéž</w:t>
      </w:r>
      <w:r w:rsidRPr="00E63281">
        <w:rPr>
          <w:rFonts w:cs="Times New Roman"/>
        </w:rPr>
        <w:t>. s. 117-118</w:t>
      </w:r>
      <w:r>
        <w:rPr>
          <w:rFonts w:cs="Times New Roman"/>
        </w:rPr>
        <w:t>.</w:t>
      </w:r>
    </w:p>
  </w:footnote>
  <w:footnote w:id="90">
    <w:p w:rsidR="005434ED" w:rsidRDefault="005434ED" w:rsidP="00ED5BF2">
      <w:pPr>
        <w:pStyle w:val="Textpoznpodarou"/>
        <w:jc w:val="both"/>
      </w:pPr>
      <w:r>
        <w:rPr>
          <w:rStyle w:val="Znakapoznpodarou"/>
        </w:rPr>
        <w:footnoteRef/>
      </w:r>
      <w:r>
        <w:t xml:space="preserve"> </w:t>
      </w:r>
      <w:r>
        <w:rPr>
          <w:rFonts w:cs="Times New Roman"/>
          <w:color w:val="222222"/>
          <w:shd w:val="clear" w:color="auto" w:fill="FFFFFF"/>
        </w:rPr>
        <w:t xml:space="preserve">FIKSA, Radomír. </w:t>
      </w:r>
      <w:r w:rsidRPr="00306B7B">
        <w:rPr>
          <w:rFonts w:cs="Times New Roman"/>
          <w:i/>
          <w:iCs/>
          <w:color w:val="222222"/>
          <w:shd w:val="clear" w:color="auto" w:fill="FFFFFF"/>
        </w:rPr>
        <w:t>Piercing</w:t>
      </w:r>
      <w:r w:rsidRPr="00306B7B">
        <w:rPr>
          <w:rFonts w:cs="Times New Roman"/>
          <w:color w:val="222222"/>
          <w:shd w:val="clear" w:color="auto" w:fill="FFFFFF"/>
        </w:rPr>
        <w:t>. Žďár nad Sáz</w:t>
      </w:r>
      <w:r>
        <w:rPr>
          <w:rFonts w:cs="Times New Roman"/>
          <w:color w:val="222222"/>
          <w:shd w:val="clear" w:color="auto" w:fill="FFFFFF"/>
        </w:rPr>
        <w:t xml:space="preserve">avou: </w:t>
      </w:r>
      <w:proofErr w:type="spellStart"/>
      <w:r>
        <w:rPr>
          <w:rFonts w:cs="Times New Roman"/>
          <w:color w:val="222222"/>
          <w:shd w:val="clear" w:color="auto" w:fill="FFFFFF"/>
        </w:rPr>
        <w:t>Sowulo</w:t>
      </w:r>
      <w:proofErr w:type="spellEnd"/>
      <w:r>
        <w:rPr>
          <w:rFonts w:cs="Times New Roman"/>
          <w:color w:val="222222"/>
          <w:shd w:val="clear" w:color="auto" w:fill="FFFFFF"/>
        </w:rPr>
        <w:t xml:space="preserve"> </w:t>
      </w:r>
      <w:proofErr w:type="spellStart"/>
      <w:r>
        <w:rPr>
          <w:rFonts w:cs="Times New Roman"/>
          <w:color w:val="222222"/>
          <w:shd w:val="clear" w:color="auto" w:fill="FFFFFF"/>
        </w:rPr>
        <w:t>Press</w:t>
      </w:r>
      <w:proofErr w:type="spellEnd"/>
      <w:r>
        <w:rPr>
          <w:rFonts w:cs="Times New Roman"/>
          <w:color w:val="222222"/>
          <w:shd w:val="clear" w:color="auto" w:fill="FFFFFF"/>
        </w:rPr>
        <w:t>, 2005. s. 9-2</w:t>
      </w:r>
      <w:r w:rsidRPr="00306B7B">
        <w:rPr>
          <w:rFonts w:cs="Times New Roman"/>
          <w:color w:val="222222"/>
          <w:shd w:val="clear" w:color="auto" w:fill="FFFFFF"/>
        </w:rPr>
        <w:t>0</w:t>
      </w:r>
      <w:r>
        <w:rPr>
          <w:rFonts w:cs="Times New Roman"/>
          <w:color w:val="222222"/>
          <w:shd w:val="clear" w:color="auto" w:fill="FFFFFF"/>
        </w:rPr>
        <w:t>.</w:t>
      </w:r>
    </w:p>
  </w:footnote>
  <w:footnote w:id="91">
    <w:p w:rsidR="005434ED" w:rsidRPr="00DF2366" w:rsidRDefault="005434ED" w:rsidP="00ED5BF2">
      <w:pPr>
        <w:pStyle w:val="Textpoznpodarou"/>
        <w:jc w:val="both"/>
      </w:pPr>
      <w:r>
        <w:rPr>
          <w:rStyle w:val="Znakapoznpodarou"/>
        </w:rPr>
        <w:footnoteRef/>
      </w:r>
      <w:r>
        <w:t xml:space="preserve"> </w:t>
      </w:r>
      <w:r w:rsidRPr="00DF2366">
        <w:rPr>
          <w:rFonts w:cs="Times New Roman"/>
        </w:rPr>
        <w:t>SOUKUP, Martin a kol.</w:t>
      </w:r>
      <w:r w:rsidR="00DF3245">
        <w:rPr>
          <w:rFonts w:cs="Times New Roman"/>
        </w:rPr>
        <w:t xml:space="preserve"> </w:t>
      </w:r>
      <w:r w:rsidR="00DF3245" w:rsidRPr="00E63281">
        <w:rPr>
          <w:rFonts w:cs="Times New Roman"/>
        </w:rPr>
        <w:t xml:space="preserve">Piercing: </w:t>
      </w:r>
      <w:proofErr w:type="spellStart"/>
      <w:r w:rsidR="00DF3245" w:rsidRPr="00E63281">
        <w:rPr>
          <w:rFonts w:cs="Times New Roman"/>
        </w:rPr>
        <w:t>liminální</w:t>
      </w:r>
      <w:proofErr w:type="spellEnd"/>
      <w:r w:rsidR="00DF3245" w:rsidRPr="00E63281">
        <w:rPr>
          <w:rFonts w:cs="Times New Roman"/>
        </w:rPr>
        <w:t xml:space="preserve"> individualita mezi módou a vzdorem.</w:t>
      </w:r>
      <w:r w:rsidR="00DF3245">
        <w:rPr>
          <w:rFonts w:cs="Times New Roman"/>
        </w:rPr>
        <w:t xml:space="preserve"> In HEŘMANSKÝ, Martin (</w:t>
      </w:r>
      <w:proofErr w:type="spellStart"/>
      <w:r w:rsidR="00DF3245">
        <w:rPr>
          <w:rFonts w:cs="Times New Roman"/>
        </w:rPr>
        <w:t>ed</w:t>
      </w:r>
      <w:proofErr w:type="spellEnd"/>
      <w:r w:rsidR="00DF3245">
        <w:rPr>
          <w:rFonts w:cs="Times New Roman"/>
        </w:rPr>
        <w:t>).</w:t>
      </w:r>
      <w:r w:rsidRPr="00DF2366">
        <w:rPr>
          <w:rFonts w:cs="Times New Roman"/>
        </w:rPr>
        <w:t xml:space="preserve"> </w:t>
      </w:r>
      <w:r w:rsidRPr="00DF2366">
        <w:rPr>
          <w:rFonts w:cs="Times New Roman"/>
          <w:i/>
        </w:rPr>
        <w:t>Tělo: čichat, česat, hmatat, propichovat, řezat</w:t>
      </w:r>
      <w:r w:rsidRPr="00DF2366">
        <w:rPr>
          <w:rFonts w:cs="Times New Roman"/>
        </w:rPr>
        <w:t>. Červený Kostelec: Pavel Mervart, 2014. s. 118-119</w:t>
      </w:r>
      <w:r w:rsidR="00DF3245">
        <w:rPr>
          <w:rFonts w:cs="Times New Roman"/>
        </w:rPr>
        <w:t>.</w:t>
      </w:r>
    </w:p>
  </w:footnote>
  <w:footnote w:id="92">
    <w:p w:rsidR="005434ED" w:rsidRPr="00AD5640" w:rsidRDefault="005434ED" w:rsidP="00520990">
      <w:pPr>
        <w:pStyle w:val="Textpoznpodarou"/>
        <w:jc w:val="both"/>
        <w:rPr>
          <w:rFonts w:cs="Times New Roman"/>
        </w:rPr>
      </w:pPr>
      <w:r w:rsidRPr="00DF2366">
        <w:rPr>
          <w:rStyle w:val="Znakapoznpodarou"/>
          <w:rFonts w:cs="Times New Roman"/>
        </w:rPr>
        <w:footnoteRef/>
      </w:r>
      <w:r w:rsidRPr="00DF2366">
        <w:rPr>
          <w:rFonts w:cs="Times New Roman"/>
        </w:rPr>
        <w:t xml:space="preserve"> </w:t>
      </w:r>
      <w:r>
        <w:rPr>
          <w:rFonts w:cs="Times New Roman"/>
        </w:rPr>
        <w:t>Tamtéž</w:t>
      </w:r>
      <w:r w:rsidRPr="00DF2366">
        <w:rPr>
          <w:rFonts w:cs="Times New Roman"/>
        </w:rPr>
        <w:t>. s. 119</w:t>
      </w:r>
      <w:r>
        <w:rPr>
          <w:rFonts w:cs="Times New Roman"/>
        </w:rPr>
        <w:t>.</w:t>
      </w:r>
    </w:p>
  </w:footnote>
  <w:footnote w:id="93">
    <w:p w:rsidR="005434ED" w:rsidRDefault="005434ED" w:rsidP="00ED5BF2">
      <w:pPr>
        <w:pStyle w:val="Textpoznpodarou"/>
        <w:jc w:val="both"/>
      </w:pPr>
      <w:r>
        <w:rPr>
          <w:rStyle w:val="Znakapoznpodarou"/>
        </w:rPr>
        <w:footnoteRef/>
      </w:r>
      <w:r>
        <w:t xml:space="preserve"> </w:t>
      </w:r>
      <w:r w:rsidRPr="004C24AE">
        <w:rPr>
          <w:rFonts w:cs="Times New Roman"/>
        </w:rPr>
        <w:t>Čl. 36 odst. 1 LZPS: „</w:t>
      </w:r>
      <w:r w:rsidRPr="004C24AE">
        <w:rPr>
          <w:rFonts w:cs="Times New Roman"/>
          <w:i/>
          <w:color w:val="000000"/>
          <w:shd w:val="clear" w:color="auto" w:fill="FFFFFF"/>
        </w:rPr>
        <w:t>Každý se může domáhat stanoveným postupem svého práva u nezávislého a nestranného soudu a ve stanovených případech u jiného orgánu</w:t>
      </w:r>
      <w:r w:rsidRPr="004C24AE">
        <w:rPr>
          <w:rFonts w:cs="Times New Roman"/>
          <w:color w:val="000000"/>
          <w:shd w:val="clear" w:color="auto" w:fill="FFFFFF"/>
        </w:rPr>
        <w:t>.</w:t>
      </w:r>
      <w:r w:rsidRPr="004C24AE">
        <w:rPr>
          <w:rFonts w:cs="Times New Roman"/>
        </w:rPr>
        <w:t>“</w:t>
      </w:r>
    </w:p>
  </w:footnote>
  <w:footnote w:id="94">
    <w:p w:rsidR="005434ED" w:rsidRDefault="005434ED" w:rsidP="00ED5BF2">
      <w:pPr>
        <w:pStyle w:val="Textpoznpodarou"/>
        <w:jc w:val="both"/>
      </w:pPr>
      <w:r>
        <w:rPr>
          <w:rStyle w:val="Znakapoznpodarou"/>
        </w:rPr>
        <w:footnoteRef/>
      </w:r>
      <w:r>
        <w:t xml:space="preserve"> </w:t>
      </w:r>
      <w:r w:rsidRPr="00FA5AF2">
        <w:t xml:space="preserve">Usnesení </w:t>
      </w:r>
      <w:r>
        <w:t xml:space="preserve">Ústavního soudu </w:t>
      </w:r>
      <w:r w:rsidRPr="00FA5AF2">
        <w:t xml:space="preserve">ze dne 9. června 2015, </w:t>
      </w:r>
      <w:proofErr w:type="spellStart"/>
      <w:r w:rsidRPr="00FA5AF2">
        <w:t>sp</w:t>
      </w:r>
      <w:proofErr w:type="spellEnd"/>
      <w:r w:rsidRPr="00FA5AF2">
        <w:t>. zn. IV. ÚS 2418/14</w:t>
      </w:r>
      <w:r>
        <w:t>.</w:t>
      </w:r>
    </w:p>
  </w:footnote>
  <w:footnote w:id="95">
    <w:p w:rsidR="005434ED" w:rsidRDefault="005434ED" w:rsidP="00ED5BF2">
      <w:pPr>
        <w:pStyle w:val="Textpoznpodarou"/>
        <w:jc w:val="both"/>
      </w:pPr>
      <w:r>
        <w:rPr>
          <w:rStyle w:val="Znakapoznpodarou"/>
        </w:rPr>
        <w:footnoteRef/>
      </w:r>
      <w:r>
        <w:t xml:space="preserve"> </w:t>
      </w:r>
      <w:r w:rsidRPr="00FA5AF2">
        <w:t xml:space="preserve">Usnesení </w:t>
      </w:r>
      <w:r>
        <w:t xml:space="preserve">Ústavního soudu </w:t>
      </w:r>
      <w:r w:rsidRPr="00FA5AF2">
        <w:t xml:space="preserve">ze dne 9. června 2015, </w:t>
      </w:r>
      <w:proofErr w:type="spellStart"/>
      <w:r w:rsidRPr="00FA5AF2">
        <w:t>sp</w:t>
      </w:r>
      <w:proofErr w:type="spellEnd"/>
      <w:r w:rsidRPr="00FA5AF2">
        <w:t>. zn. IV. ÚS 2418/14</w:t>
      </w:r>
      <w:r>
        <w:t>.</w:t>
      </w:r>
    </w:p>
  </w:footnote>
  <w:footnote w:id="96">
    <w:p w:rsidR="005434ED" w:rsidRDefault="005434ED" w:rsidP="00ED5BF2">
      <w:pPr>
        <w:pStyle w:val="Textpoznpodarou"/>
        <w:jc w:val="both"/>
      </w:pPr>
      <w:r>
        <w:rPr>
          <w:rStyle w:val="Znakapoznpodarou"/>
        </w:rPr>
        <w:footnoteRef/>
      </w:r>
      <w:r>
        <w:t xml:space="preserve"> Tamtéž.</w:t>
      </w:r>
    </w:p>
  </w:footnote>
  <w:footnote w:id="97">
    <w:p w:rsidR="005434ED" w:rsidRDefault="005434ED" w:rsidP="00ED5BF2">
      <w:pPr>
        <w:pStyle w:val="Textpoznpodarou"/>
        <w:jc w:val="both"/>
      </w:pPr>
      <w:r>
        <w:rPr>
          <w:rStyle w:val="Znakapoznpodarou"/>
        </w:rPr>
        <w:footnoteRef/>
      </w:r>
      <w:r>
        <w:t xml:space="preserve"> Ošetřující lékař konstatoval, že je pravděpodobná vyšší absence zaměstnance z důvodu tohoto postižení a hrozí ztráta pracovní způsobilosti. </w:t>
      </w:r>
    </w:p>
  </w:footnote>
  <w:footnote w:id="98">
    <w:p w:rsidR="005434ED" w:rsidRDefault="005434ED" w:rsidP="00ED5BF2">
      <w:pPr>
        <w:pStyle w:val="Textpoznpodarou"/>
        <w:jc w:val="both"/>
      </w:pPr>
      <w:r>
        <w:rPr>
          <w:rStyle w:val="Znakapoznpodarou"/>
        </w:rPr>
        <w:footnoteRef/>
      </w:r>
      <w:r>
        <w:t xml:space="preserve"> </w:t>
      </w:r>
      <w:r w:rsidRPr="00CC31CA">
        <w:rPr>
          <w:rFonts w:cs="Times New Roman"/>
        </w:rPr>
        <w:t>Správní soud Mezinárodní organizace práce</w:t>
      </w:r>
      <w:r>
        <w:t xml:space="preserve"> je orgán, který rozhoduje spory mezi EPO a jejími zaměstnanci.</w:t>
      </w:r>
    </w:p>
  </w:footnote>
  <w:footnote w:id="99">
    <w:p w:rsidR="005434ED" w:rsidRPr="003F72F3" w:rsidRDefault="005434ED" w:rsidP="00ED5BF2">
      <w:pPr>
        <w:spacing w:after="0" w:line="240" w:lineRule="auto"/>
        <w:jc w:val="both"/>
        <w:rPr>
          <w:rFonts w:cs="Times New Roman"/>
          <w:color w:val="222222"/>
          <w:sz w:val="20"/>
          <w:szCs w:val="20"/>
          <w:shd w:val="clear" w:color="auto" w:fill="FFFFFF"/>
        </w:rPr>
      </w:pPr>
      <w:r w:rsidRPr="007B08FA">
        <w:rPr>
          <w:rStyle w:val="Znakapoznpodarou"/>
          <w:sz w:val="20"/>
          <w:szCs w:val="20"/>
        </w:rPr>
        <w:footnoteRef/>
      </w:r>
      <w:r w:rsidRPr="007B08FA">
        <w:rPr>
          <w:sz w:val="20"/>
          <w:szCs w:val="20"/>
        </w:rPr>
        <w:t xml:space="preserve"> Rozhodnutí Evropského soudu pro lidská práva ze dne 6. ledna 2015, </w:t>
      </w:r>
      <w:proofErr w:type="spellStart"/>
      <w:r w:rsidRPr="007B08FA">
        <w:rPr>
          <w:sz w:val="20"/>
          <w:szCs w:val="20"/>
        </w:rPr>
        <w:t>Klausecker</w:t>
      </w:r>
      <w:proofErr w:type="spellEnd"/>
      <w:r w:rsidRPr="007B08FA">
        <w:rPr>
          <w:sz w:val="20"/>
          <w:szCs w:val="20"/>
        </w:rPr>
        <w:t xml:space="preserve"> proti Německu, </w:t>
      </w:r>
      <w:proofErr w:type="spellStart"/>
      <w:r w:rsidRPr="007B08FA">
        <w:rPr>
          <w:sz w:val="20"/>
          <w:szCs w:val="20"/>
        </w:rPr>
        <w:t>sp</w:t>
      </w:r>
      <w:proofErr w:type="spellEnd"/>
      <w:r w:rsidRPr="007B08FA">
        <w:rPr>
          <w:sz w:val="20"/>
          <w:szCs w:val="20"/>
        </w:rPr>
        <w:t>. zn. 415/07</w:t>
      </w:r>
      <w:r>
        <w:rPr>
          <w:sz w:val="20"/>
          <w:szCs w:val="20"/>
        </w:rPr>
        <w:t>.</w:t>
      </w:r>
    </w:p>
  </w:footnote>
  <w:footnote w:id="100">
    <w:p w:rsidR="005434ED" w:rsidRDefault="005434ED" w:rsidP="00E31915">
      <w:pPr>
        <w:pStyle w:val="Textpoznpodarou"/>
        <w:jc w:val="both"/>
      </w:pPr>
      <w:r>
        <w:rPr>
          <w:rStyle w:val="Znakapoznpodarou"/>
        </w:rPr>
        <w:footnoteRef/>
      </w:r>
      <w:r w:rsidRPr="002A70A0">
        <w:t xml:space="preserve"> </w:t>
      </w:r>
      <w:r>
        <w:t xml:space="preserve">§ 301 písm. c) </w:t>
      </w:r>
      <w:proofErr w:type="spellStart"/>
      <w:r>
        <w:t>ZPr</w:t>
      </w:r>
      <w:proofErr w:type="spellEnd"/>
      <w:r>
        <w:t>:</w:t>
      </w:r>
      <w:r w:rsidRPr="002A70A0">
        <w:t xml:space="preserve"> „</w:t>
      </w:r>
      <w:r w:rsidRPr="002A70A0">
        <w:rPr>
          <w:i/>
        </w:rPr>
        <w:t>Zaměstnanci jsou povinni dodržovat právní předpisy vztahující se k práci jimi vykonávané; dodržovat ostatní předpisy vztahující se k práci jimi vykonávané, pokud s nimi byli řádně seznámeni</w:t>
      </w:r>
      <w:r>
        <w:t>.“</w:t>
      </w:r>
    </w:p>
  </w:footnote>
  <w:footnote w:id="101">
    <w:p w:rsidR="005434ED" w:rsidRDefault="005434ED" w:rsidP="00E31915">
      <w:pPr>
        <w:pStyle w:val="Textpoznpodarou"/>
        <w:jc w:val="both"/>
      </w:pPr>
      <w:r>
        <w:rPr>
          <w:rStyle w:val="Znakapoznpodarou"/>
        </w:rPr>
        <w:footnoteRef/>
      </w:r>
      <w:r>
        <w:t xml:space="preserve"> FETTER, Richard. </w:t>
      </w:r>
      <w:proofErr w:type="spellStart"/>
      <w:r w:rsidRPr="00E31915">
        <w:rPr>
          <w:i/>
        </w:rPr>
        <w:t>Dress</w:t>
      </w:r>
      <w:proofErr w:type="spellEnd"/>
      <w:r w:rsidRPr="00E31915">
        <w:rPr>
          <w:i/>
        </w:rPr>
        <w:t xml:space="preserve"> </w:t>
      </w:r>
      <w:proofErr w:type="spellStart"/>
      <w:r w:rsidRPr="00E31915">
        <w:rPr>
          <w:i/>
        </w:rPr>
        <w:t>code</w:t>
      </w:r>
      <w:proofErr w:type="spellEnd"/>
      <w:r w:rsidRPr="00E31915">
        <w:rPr>
          <w:i/>
        </w:rPr>
        <w:t xml:space="preserve"> (předpisové oblečení zaměstnanců) jako požadavek pro řádný výkon práce určený zaměstnavatelem</w:t>
      </w:r>
      <w:r>
        <w:rPr>
          <w:i/>
        </w:rPr>
        <w:t xml:space="preserve"> </w:t>
      </w:r>
      <w:r w:rsidRPr="002A70A0">
        <w:rPr>
          <w:rFonts w:cs="Times New Roman"/>
        </w:rPr>
        <w:t>[online].</w:t>
      </w:r>
      <w:r>
        <w:rPr>
          <w:rFonts w:cs="Times New Roman"/>
        </w:rPr>
        <w:t xml:space="preserve"> epravo.cz, 3. listopadu 2015 [cit. 18. března 2018</w:t>
      </w:r>
      <w:r w:rsidRPr="002A70A0">
        <w:rPr>
          <w:rFonts w:cs="Times New Roman"/>
        </w:rPr>
        <w:t>].</w:t>
      </w:r>
      <w:r>
        <w:rPr>
          <w:rFonts w:cs="Times New Roman"/>
        </w:rPr>
        <w:t xml:space="preserve"> Dostupné na &lt;</w:t>
      </w:r>
      <w:r w:rsidRPr="00E31915">
        <w:rPr>
          <w:rFonts w:cs="Times New Roman"/>
        </w:rPr>
        <w:t>https://www.epravo.cz/top/clanky/dress-code-predpisove-obleceni-zamestnancu-jako-pozadavek-pro-radny-vykon-prace-urceny-zamestnavatelem-99350.html</w:t>
      </w:r>
      <w:r>
        <w:rPr>
          <w:rFonts w:cs="Times New Roman"/>
        </w:rPr>
        <w:t>&gt;.</w:t>
      </w:r>
    </w:p>
  </w:footnote>
  <w:footnote w:id="102">
    <w:p w:rsidR="005434ED" w:rsidRPr="002A70A0" w:rsidRDefault="005434ED" w:rsidP="00E31915">
      <w:pPr>
        <w:pStyle w:val="Textpoznpodarou"/>
        <w:jc w:val="both"/>
      </w:pPr>
      <w:r w:rsidRPr="002A70A0">
        <w:rPr>
          <w:rStyle w:val="Znakapoznpodarou"/>
        </w:rPr>
        <w:footnoteRef/>
      </w:r>
      <w:r w:rsidRPr="002A70A0">
        <w:t xml:space="preserve"> </w:t>
      </w:r>
      <w:r w:rsidRPr="002A70A0">
        <w:rPr>
          <w:rFonts w:cs="Times New Roman"/>
        </w:rPr>
        <w:t xml:space="preserve">SOUKUP, Martin a kol. </w:t>
      </w:r>
      <w:r w:rsidR="00DF3245" w:rsidRPr="002A70A0">
        <w:rPr>
          <w:rFonts w:cs="Times New Roman"/>
        </w:rPr>
        <w:t xml:space="preserve">Piercing: </w:t>
      </w:r>
      <w:proofErr w:type="spellStart"/>
      <w:r w:rsidR="00DF3245" w:rsidRPr="002A70A0">
        <w:rPr>
          <w:rFonts w:cs="Times New Roman"/>
        </w:rPr>
        <w:t>liminální</w:t>
      </w:r>
      <w:proofErr w:type="spellEnd"/>
      <w:r w:rsidR="00DF3245" w:rsidRPr="002A70A0">
        <w:rPr>
          <w:rFonts w:cs="Times New Roman"/>
        </w:rPr>
        <w:t xml:space="preserve"> individualita mezi módou a vzdorem.</w:t>
      </w:r>
      <w:r w:rsidR="00DF3245">
        <w:rPr>
          <w:rFonts w:cs="Times New Roman"/>
        </w:rPr>
        <w:t xml:space="preserve"> In HEŘMANSKÝ, Martin (</w:t>
      </w:r>
      <w:proofErr w:type="spellStart"/>
      <w:r w:rsidR="00DF3245">
        <w:rPr>
          <w:rFonts w:cs="Times New Roman"/>
        </w:rPr>
        <w:t>ed</w:t>
      </w:r>
      <w:proofErr w:type="spellEnd"/>
      <w:r w:rsidR="00DF3245">
        <w:rPr>
          <w:rFonts w:cs="Times New Roman"/>
        </w:rPr>
        <w:t xml:space="preserve">). </w:t>
      </w:r>
      <w:r w:rsidRPr="002A70A0">
        <w:rPr>
          <w:rFonts w:cs="Times New Roman"/>
          <w:i/>
        </w:rPr>
        <w:t>Tělo: čichat, česat, hmatat, propichovat, řezat</w:t>
      </w:r>
      <w:r w:rsidRPr="002A70A0">
        <w:rPr>
          <w:rFonts w:cs="Times New Roman"/>
        </w:rPr>
        <w:t>. Červený Kostelec: Pavel M</w:t>
      </w:r>
      <w:r w:rsidR="001A4597">
        <w:rPr>
          <w:rFonts w:cs="Times New Roman"/>
        </w:rPr>
        <w:t>ervart, 2014. s. 118.</w:t>
      </w:r>
    </w:p>
  </w:footnote>
  <w:footnote w:id="103">
    <w:p w:rsidR="005434ED" w:rsidRPr="002A70A0" w:rsidRDefault="005434ED" w:rsidP="00E31915">
      <w:pPr>
        <w:pStyle w:val="Textpoznpodarou"/>
        <w:jc w:val="both"/>
      </w:pPr>
      <w:r w:rsidRPr="002A70A0">
        <w:rPr>
          <w:rStyle w:val="Znakapoznpodarou"/>
        </w:rPr>
        <w:footnoteRef/>
      </w:r>
      <w:r w:rsidRPr="002A70A0">
        <w:t xml:space="preserve"> </w:t>
      </w:r>
      <w:r w:rsidRPr="002A70A0">
        <w:rPr>
          <w:rFonts w:cs="Times New Roman"/>
        </w:rPr>
        <w:t>Tamtéž.</w:t>
      </w:r>
    </w:p>
  </w:footnote>
  <w:footnote w:id="104">
    <w:p w:rsidR="005434ED" w:rsidRPr="002A70A0" w:rsidRDefault="005434ED" w:rsidP="00E31915">
      <w:pPr>
        <w:pStyle w:val="Textpoznpodarou"/>
        <w:jc w:val="both"/>
      </w:pPr>
      <w:r w:rsidRPr="002A70A0">
        <w:rPr>
          <w:rStyle w:val="Znakapoznpodarou"/>
        </w:rPr>
        <w:footnoteRef/>
      </w:r>
      <w:r w:rsidRPr="002A70A0">
        <w:t xml:space="preserve"> LAPISZ, Břetislav. </w:t>
      </w:r>
      <w:r w:rsidRPr="002A70A0">
        <w:rPr>
          <w:i/>
        </w:rPr>
        <w:t>Tetování a piercing: v práci už tolik nevadí</w:t>
      </w:r>
      <w:r w:rsidRPr="002A70A0">
        <w:t xml:space="preserve"> </w:t>
      </w:r>
      <w:r w:rsidRPr="002A70A0">
        <w:rPr>
          <w:rFonts w:cs="Times New Roman"/>
        </w:rPr>
        <w:t>[online]. moravskoslezsky.denik.cz, 28. srpna 2014 [cit. 18. března 2018]. Dostupné na &lt;https://moravskoslezsky.denik.cz/podnikani/tetovani-a-piercing-v-praci-uz-tak-nevadi-20140828.html&gt;.</w:t>
      </w:r>
    </w:p>
  </w:footnote>
  <w:footnote w:id="105">
    <w:p w:rsidR="005434ED" w:rsidRDefault="005434ED" w:rsidP="001F317C">
      <w:pPr>
        <w:pStyle w:val="Textpoznpodarou"/>
        <w:jc w:val="both"/>
      </w:pPr>
      <w:r>
        <w:rPr>
          <w:rStyle w:val="Znakapoznpodarou"/>
        </w:rPr>
        <w:footnoteRef/>
      </w:r>
      <w:r>
        <w:t xml:space="preserve"> </w:t>
      </w:r>
      <w:r>
        <w:rPr>
          <w:rFonts w:cs="Times New Roman"/>
        </w:rPr>
        <w:t>N</w:t>
      </w:r>
      <w:r w:rsidRPr="00ED5BF2">
        <w:rPr>
          <w:rFonts w:cs="Times New Roman"/>
        </w:rPr>
        <w:t xml:space="preserve">ález Ústavního soudu ze dne 9. prosince 2014, </w:t>
      </w:r>
      <w:proofErr w:type="spellStart"/>
      <w:r w:rsidRPr="00ED5BF2">
        <w:rPr>
          <w:rFonts w:cs="Times New Roman"/>
        </w:rPr>
        <w:t>sp</w:t>
      </w:r>
      <w:proofErr w:type="spellEnd"/>
      <w:r w:rsidRPr="00ED5BF2">
        <w:rPr>
          <w:rFonts w:cs="Times New Roman"/>
        </w:rPr>
        <w:t>. zn. II. ÚS 1774/14</w:t>
      </w:r>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EFE"/>
    <w:multiLevelType w:val="hybridMultilevel"/>
    <w:tmpl w:val="B5642C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148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631BC"/>
    <w:multiLevelType w:val="hybridMultilevel"/>
    <w:tmpl w:val="87149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35907"/>
    <w:multiLevelType w:val="hybridMultilevel"/>
    <w:tmpl w:val="57F85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D25D96"/>
    <w:multiLevelType w:val="hybridMultilevel"/>
    <w:tmpl w:val="430C93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2A3F26"/>
    <w:multiLevelType w:val="hybridMultilevel"/>
    <w:tmpl w:val="B5642C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AA3A88"/>
    <w:multiLevelType w:val="hybridMultilevel"/>
    <w:tmpl w:val="6358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AE5722"/>
    <w:multiLevelType w:val="hybridMultilevel"/>
    <w:tmpl w:val="0FC09FDC"/>
    <w:lvl w:ilvl="0" w:tplc="04050017">
      <w:start w:val="1"/>
      <w:numFmt w:val="lowerLetter"/>
      <w:lvlText w:val="%1)"/>
      <w:lvlJc w:val="left"/>
      <w:pPr>
        <w:ind w:left="720" w:hanging="360"/>
      </w:pPr>
    </w:lvl>
    <w:lvl w:ilvl="1" w:tplc="ED905C0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F75EA3"/>
    <w:multiLevelType w:val="hybridMultilevel"/>
    <w:tmpl w:val="0866A1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BE1C45"/>
    <w:multiLevelType w:val="hybridMultilevel"/>
    <w:tmpl w:val="64F45B4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BA30EA"/>
    <w:multiLevelType w:val="hybridMultilevel"/>
    <w:tmpl w:val="709A544C"/>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 w15:restartNumberingAfterBreak="0">
    <w:nsid w:val="21F15CD6"/>
    <w:multiLevelType w:val="multilevel"/>
    <w:tmpl w:val="B4DAC2F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194201"/>
    <w:multiLevelType w:val="hybridMultilevel"/>
    <w:tmpl w:val="838C0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47D68"/>
    <w:multiLevelType w:val="hybridMultilevel"/>
    <w:tmpl w:val="F0405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0A1D10"/>
    <w:multiLevelType w:val="hybridMultilevel"/>
    <w:tmpl w:val="5460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A7062"/>
    <w:multiLevelType w:val="hybridMultilevel"/>
    <w:tmpl w:val="415E2CF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14438BD"/>
    <w:multiLevelType w:val="multilevel"/>
    <w:tmpl w:val="E0360B5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046AE5"/>
    <w:multiLevelType w:val="hybridMultilevel"/>
    <w:tmpl w:val="4C5E0A7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0502AE"/>
    <w:multiLevelType w:val="hybridMultilevel"/>
    <w:tmpl w:val="E0E0AE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E92D10"/>
    <w:multiLevelType w:val="hybridMultilevel"/>
    <w:tmpl w:val="0F7A1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476DE"/>
    <w:multiLevelType w:val="hybridMultilevel"/>
    <w:tmpl w:val="F5FC7E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C00AF4"/>
    <w:multiLevelType w:val="hybridMultilevel"/>
    <w:tmpl w:val="E1A411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0B4908"/>
    <w:multiLevelType w:val="hybridMultilevel"/>
    <w:tmpl w:val="F3BE86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105447"/>
    <w:multiLevelType w:val="hybridMultilevel"/>
    <w:tmpl w:val="BE321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7C52B4"/>
    <w:multiLevelType w:val="hybridMultilevel"/>
    <w:tmpl w:val="4456031A"/>
    <w:lvl w:ilvl="0" w:tplc="5C1C3A2E">
      <w:start w:val="1"/>
      <w:numFmt w:val="decimal"/>
      <w:lvlText w:val="%1."/>
      <w:lvlJc w:val="left"/>
      <w:pPr>
        <w:ind w:left="720" w:hanging="360"/>
      </w:pPr>
      <w:rPr>
        <w:rFonts w:ascii="Arial" w:hAnsi="Arial" w:cs="Arial" w:hint="default"/>
        <w:color w:val="222222"/>
        <w:sz w:val="19"/>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5973B83"/>
    <w:multiLevelType w:val="hybridMultilevel"/>
    <w:tmpl w:val="82C07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837E3"/>
    <w:multiLevelType w:val="hybridMultilevel"/>
    <w:tmpl w:val="76424C0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2A46ED"/>
    <w:multiLevelType w:val="hybridMultilevel"/>
    <w:tmpl w:val="8ED874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BD760D"/>
    <w:multiLevelType w:val="hybridMultilevel"/>
    <w:tmpl w:val="3F68D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85340F"/>
    <w:multiLevelType w:val="hybridMultilevel"/>
    <w:tmpl w:val="CB424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887D60"/>
    <w:multiLevelType w:val="hybridMultilevel"/>
    <w:tmpl w:val="632866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694117"/>
    <w:multiLevelType w:val="hybridMultilevel"/>
    <w:tmpl w:val="7DAC9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2926F0"/>
    <w:multiLevelType w:val="hybridMultilevel"/>
    <w:tmpl w:val="12D0103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3" w15:restartNumberingAfterBreak="0">
    <w:nsid w:val="7C36035A"/>
    <w:multiLevelType w:val="hybridMultilevel"/>
    <w:tmpl w:val="67907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EA2D4F"/>
    <w:multiLevelType w:val="hybridMultilevel"/>
    <w:tmpl w:val="C24EC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3"/>
  </w:num>
  <w:num w:numId="5">
    <w:abstractNumId w:val="33"/>
  </w:num>
  <w:num w:numId="6">
    <w:abstractNumId w:val="6"/>
  </w:num>
  <w:num w:numId="7">
    <w:abstractNumId w:val="4"/>
  </w:num>
  <w:num w:numId="8">
    <w:abstractNumId w:val="12"/>
  </w:num>
  <w:num w:numId="9">
    <w:abstractNumId w:val="8"/>
  </w:num>
  <w:num w:numId="10">
    <w:abstractNumId w:val="22"/>
  </w:num>
  <w:num w:numId="11">
    <w:abstractNumId w:val="25"/>
  </w:num>
  <w:num w:numId="12">
    <w:abstractNumId w:val="28"/>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9"/>
  </w:num>
  <w:num w:numId="17">
    <w:abstractNumId w:val="15"/>
  </w:num>
  <w:num w:numId="18">
    <w:abstractNumId w:val="18"/>
  </w:num>
  <w:num w:numId="19">
    <w:abstractNumId w:val="3"/>
  </w:num>
  <w:num w:numId="20">
    <w:abstractNumId w:val="32"/>
  </w:num>
  <w:num w:numId="21">
    <w:abstractNumId w:val="10"/>
  </w:num>
  <w:num w:numId="22">
    <w:abstractNumId w:val="14"/>
  </w:num>
  <w:num w:numId="23">
    <w:abstractNumId w:val="34"/>
  </w:num>
  <w:num w:numId="24">
    <w:abstractNumId w:val="21"/>
  </w:num>
  <w:num w:numId="25">
    <w:abstractNumId w:val="5"/>
  </w:num>
  <w:num w:numId="26">
    <w:abstractNumId w:val="23"/>
  </w:num>
  <w:num w:numId="27">
    <w:abstractNumId w:val="9"/>
  </w:num>
  <w:num w:numId="28">
    <w:abstractNumId w:val="26"/>
  </w:num>
  <w:num w:numId="29">
    <w:abstractNumId w:val="30"/>
  </w:num>
  <w:num w:numId="30">
    <w:abstractNumId w:val="27"/>
  </w:num>
  <w:num w:numId="31">
    <w:abstractNumId w:val="20"/>
  </w:num>
  <w:num w:numId="32">
    <w:abstractNumId w:val="17"/>
  </w:num>
  <w:num w:numId="33">
    <w:abstractNumId w:val="2"/>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3C"/>
    <w:rsid w:val="00011316"/>
    <w:rsid w:val="00021EB1"/>
    <w:rsid w:val="000227C3"/>
    <w:rsid w:val="00022C5D"/>
    <w:rsid w:val="00023E39"/>
    <w:rsid w:val="00030586"/>
    <w:rsid w:val="00037EFD"/>
    <w:rsid w:val="00047D9A"/>
    <w:rsid w:val="000570D3"/>
    <w:rsid w:val="00060516"/>
    <w:rsid w:val="00071C63"/>
    <w:rsid w:val="000727A4"/>
    <w:rsid w:val="0007367A"/>
    <w:rsid w:val="000737AD"/>
    <w:rsid w:val="0007480A"/>
    <w:rsid w:val="00075A18"/>
    <w:rsid w:val="000822B5"/>
    <w:rsid w:val="0008249A"/>
    <w:rsid w:val="00091C78"/>
    <w:rsid w:val="00095E68"/>
    <w:rsid w:val="000A26A1"/>
    <w:rsid w:val="000B00E3"/>
    <w:rsid w:val="000B1D2F"/>
    <w:rsid w:val="000B5B5B"/>
    <w:rsid w:val="000B61EC"/>
    <w:rsid w:val="000B7BC7"/>
    <w:rsid w:val="000C000A"/>
    <w:rsid w:val="000C03D9"/>
    <w:rsid w:val="000C08B3"/>
    <w:rsid w:val="000C381F"/>
    <w:rsid w:val="000C672C"/>
    <w:rsid w:val="000C6BC7"/>
    <w:rsid w:val="000D3613"/>
    <w:rsid w:val="000D4E8A"/>
    <w:rsid w:val="000D611A"/>
    <w:rsid w:val="000D7151"/>
    <w:rsid w:val="000E0ACF"/>
    <w:rsid w:val="000E36DC"/>
    <w:rsid w:val="000E3D09"/>
    <w:rsid w:val="000E46AF"/>
    <w:rsid w:val="000F0739"/>
    <w:rsid w:val="000F386F"/>
    <w:rsid w:val="000F6C96"/>
    <w:rsid w:val="00101C14"/>
    <w:rsid w:val="00103FEB"/>
    <w:rsid w:val="00104F95"/>
    <w:rsid w:val="00116322"/>
    <w:rsid w:val="001166F4"/>
    <w:rsid w:val="001207CB"/>
    <w:rsid w:val="00127026"/>
    <w:rsid w:val="001308AF"/>
    <w:rsid w:val="001336BF"/>
    <w:rsid w:val="001338C2"/>
    <w:rsid w:val="00144C60"/>
    <w:rsid w:val="001547A8"/>
    <w:rsid w:val="00155125"/>
    <w:rsid w:val="001567A1"/>
    <w:rsid w:val="0016796C"/>
    <w:rsid w:val="001721B5"/>
    <w:rsid w:val="001747E1"/>
    <w:rsid w:val="00181062"/>
    <w:rsid w:val="00184516"/>
    <w:rsid w:val="00184C19"/>
    <w:rsid w:val="00187DC6"/>
    <w:rsid w:val="00191407"/>
    <w:rsid w:val="00193BF1"/>
    <w:rsid w:val="001A3BE1"/>
    <w:rsid w:val="001A433C"/>
    <w:rsid w:val="001A4597"/>
    <w:rsid w:val="001B001B"/>
    <w:rsid w:val="001B2A9C"/>
    <w:rsid w:val="001C0605"/>
    <w:rsid w:val="001C259D"/>
    <w:rsid w:val="001D4503"/>
    <w:rsid w:val="001D4627"/>
    <w:rsid w:val="001D4ED0"/>
    <w:rsid w:val="001E2451"/>
    <w:rsid w:val="001E41E3"/>
    <w:rsid w:val="001F12D4"/>
    <w:rsid w:val="001F317C"/>
    <w:rsid w:val="001F44F0"/>
    <w:rsid w:val="001F5EFB"/>
    <w:rsid w:val="00200265"/>
    <w:rsid w:val="00201655"/>
    <w:rsid w:val="00205E7E"/>
    <w:rsid w:val="00215DF5"/>
    <w:rsid w:val="00235945"/>
    <w:rsid w:val="0025012C"/>
    <w:rsid w:val="00257410"/>
    <w:rsid w:val="00264A68"/>
    <w:rsid w:val="002748EF"/>
    <w:rsid w:val="0028386C"/>
    <w:rsid w:val="00285E75"/>
    <w:rsid w:val="00286E46"/>
    <w:rsid w:val="002A24B8"/>
    <w:rsid w:val="002A70A0"/>
    <w:rsid w:val="002B2B9E"/>
    <w:rsid w:val="002B766D"/>
    <w:rsid w:val="002B7E37"/>
    <w:rsid w:val="002C4E72"/>
    <w:rsid w:val="002D0AFF"/>
    <w:rsid w:val="002D3567"/>
    <w:rsid w:val="002D3824"/>
    <w:rsid w:val="002E414D"/>
    <w:rsid w:val="002E6D4A"/>
    <w:rsid w:val="002E7B78"/>
    <w:rsid w:val="002F62CB"/>
    <w:rsid w:val="002F6752"/>
    <w:rsid w:val="003007F3"/>
    <w:rsid w:val="00302582"/>
    <w:rsid w:val="00302D38"/>
    <w:rsid w:val="00306937"/>
    <w:rsid w:val="00306B7B"/>
    <w:rsid w:val="00312AAB"/>
    <w:rsid w:val="00313424"/>
    <w:rsid w:val="00316052"/>
    <w:rsid w:val="003169E1"/>
    <w:rsid w:val="00317EF3"/>
    <w:rsid w:val="00330910"/>
    <w:rsid w:val="003362A2"/>
    <w:rsid w:val="00337983"/>
    <w:rsid w:val="00337BAE"/>
    <w:rsid w:val="00341468"/>
    <w:rsid w:val="003453D5"/>
    <w:rsid w:val="00345424"/>
    <w:rsid w:val="00351718"/>
    <w:rsid w:val="003555C1"/>
    <w:rsid w:val="003561AE"/>
    <w:rsid w:val="00356E27"/>
    <w:rsid w:val="00356EBD"/>
    <w:rsid w:val="00362736"/>
    <w:rsid w:val="00362FB9"/>
    <w:rsid w:val="00365F4A"/>
    <w:rsid w:val="00372820"/>
    <w:rsid w:val="00377FBA"/>
    <w:rsid w:val="00382D2B"/>
    <w:rsid w:val="00390E41"/>
    <w:rsid w:val="003A16CE"/>
    <w:rsid w:val="003A525C"/>
    <w:rsid w:val="003B6F91"/>
    <w:rsid w:val="003C12C8"/>
    <w:rsid w:val="003D262F"/>
    <w:rsid w:val="003D3178"/>
    <w:rsid w:val="003D648C"/>
    <w:rsid w:val="003E5DC4"/>
    <w:rsid w:val="003F29BD"/>
    <w:rsid w:val="003F72F3"/>
    <w:rsid w:val="00407469"/>
    <w:rsid w:val="00425F5E"/>
    <w:rsid w:val="00437401"/>
    <w:rsid w:val="00440E4B"/>
    <w:rsid w:val="0044119F"/>
    <w:rsid w:val="0044370F"/>
    <w:rsid w:val="00444979"/>
    <w:rsid w:val="00445A50"/>
    <w:rsid w:val="00445CF0"/>
    <w:rsid w:val="0045292D"/>
    <w:rsid w:val="00452B5F"/>
    <w:rsid w:val="00454B20"/>
    <w:rsid w:val="00455217"/>
    <w:rsid w:val="00462EA1"/>
    <w:rsid w:val="004635BA"/>
    <w:rsid w:val="0047000C"/>
    <w:rsid w:val="00470375"/>
    <w:rsid w:val="00484317"/>
    <w:rsid w:val="00484C4C"/>
    <w:rsid w:val="004948F3"/>
    <w:rsid w:val="00496196"/>
    <w:rsid w:val="004975F1"/>
    <w:rsid w:val="004A1187"/>
    <w:rsid w:val="004A2F99"/>
    <w:rsid w:val="004A3BE6"/>
    <w:rsid w:val="004A533C"/>
    <w:rsid w:val="004A569D"/>
    <w:rsid w:val="004B0854"/>
    <w:rsid w:val="004C24AE"/>
    <w:rsid w:val="004C5EC8"/>
    <w:rsid w:val="004C62B0"/>
    <w:rsid w:val="004D546A"/>
    <w:rsid w:val="004D62B5"/>
    <w:rsid w:val="004E07CD"/>
    <w:rsid w:val="004E4C14"/>
    <w:rsid w:val="004F4CB6"/>
    <w:rsid w:val="0050127D"/>
    <w:rsid w:val="005036FF"/>
    <w:rsid w:val="00504A7E"/>
    <w:rsid w:val="00511771"/>
    <w:rsid w:val="00512197"/>
    <w:rsid w:val="00512AF5"/>
    <w:rsid w:val="00515078"/>
    <w:rsid w:val="00520990"/>
    <w:rsid w:val="00522E1A"/>
    <w:rsid w:val="005338B8"/>
    <w:rsid w:val="00536EB8"/>
    <w:rsid w:val="005434ED"/>
    <w:rsid w:val="005460AA"/>
    <w:rsid w:val="005551E5"/>
    <w:rsid w:val="005575EE"/>
    <w:rsid w:val="00560641"/>
    <w:rsid w:val="00562312"/>
    <w:rsid w:val="00562610"/>
    <w:rsid w:val="005629A8"/>
    <w:rsid w:val="005634B9"/>
    <w:rsid w:val="0056399A"/>
    <w:rsid w:val="00563FDF"/>
    <w:rsid w:val="005646F9"/>
    <w:rsid w:val="00566652"/>
    <w:rsid w:val="0056716F"/>
    <w:rsid w:val="005706FC"/>
    <w:rsid w:val="00572311"/>
    <w:rsid w:val="00574503"/>
    <w:rsid w:val="005820A3"/>
    <w:rsid w:val="005912D6"/>
    <w:rsid w:val="0059214D"/>
    <w:rsid w:val="0059627D"/>
    <w:rsid w:val="005966CD"/>
    <w:rsid w:val="005A09D3"/>
    <w:rsid w:val="005A164E"/>
    <w:rsid w:val="005A1710"/>
    <w:rsid w:val="005C7518"/>
    <w:rsid w:val="005D3D77"/>
    <w:rsid w:val="005D6A7A"/>
    <w:rsid w:val="005E18B3"/>
    <w:rsid w:val="005F2463"/>
    <w:rsid w:val="005F2532"/>
    <w:rsid w:val="005F6F2F"/>
    <w:rsid w:val="006022AD"/>
    <w:rsid w:val="00606C4B"/>
    <w:rsid w:val="006147BA"/>
    <w:rsid w:val="006209D3"/>
    <w:rsid w:val="006262C3"/>
    <w:rsid w:val="00630D94"/>
    <w:rsid w:val="00634F0F"/>
    <w:rsid w:val="00635A0C"/>
    <w:rsid w:val="00637E67"/>
    <w:rsid w:val="00640F95"/>
    <w:rsid w:val="00641716"/>
    <w:rsid w:val="00641E86"/>
    <w:rsid w:val="00647D10"/>
    <w:rsid w:val="00652DBF"/>
    <w:rsid w:val="006617DA"/>
    <w:rsid w:val="00661EA6"/>
    <w:rsid w:val="00664A82"/>
    <w:rsid w:val="00687901"/>
    <w:rsid w:val="00691F0D"/>
    <w:rsid w:val="00694E7D"/>
    <w:rsid w:val="00695E07"/>
    <w:rsid w:val="006A4D68"/>
    <w:rsid w:val="006A7F29"/>
    <w:rsid w:val="006B20B3"/>
    <w:rsid w:val="006C602D"/>
    <w:rsid w:val="006C7008"/>
    <w:rsid w:val="006D1765"/>
    <w:rsid w:val="006D7477"/>
    <w:rsid w:val="006D76D9"/>
    <w:rsid w:val="006E7492"/>
    <w:rsid w:val="006F31BF"/>
    <w:rsid w:val="006F4859"/>
    <w:rsid w:val="006F7E38"/>
    <w:rsid w:val="007065A1"/>
    <w:rsid w:val="00712BAF"/>
    <w:rsid w:val="00713167"/>
    <w:rsid w:val="007157C5"/>
    <w:rsid w:val="0071775F"/>
    <w:rsid w:val="00721DC5"/>
    <w:rsid w:val="00722C32"/>
    <w:rsid w:val="00722E44"/>
    <w:rsid w:val="00723B03"/>
    <w:rsid w:val="007261B0"/>
    <w:rsid w:val="00727777"/>
    <w:rsid w:val="00733B85"/>
    <w:rsid w:val="00741472"/>
    <w:rsid w:val="00741CF1"/>
    <w:rsid w:val="00743AD5"/>
    <w:rsid w:val="00744E82"/>
    <w:rsid w:val="00745549"/>
    <w:rsid w:val="007478F5"/>
    <w:rsid w:val="0075621E"/>
    <w:rsid w:val="00756786"/>
    <w:rsid w:val="00771466"/>
    <w:rsid w:val="007727D8"/>
    <w:rsid w:val="00772DCF"/>
    <w:rsid w:val="0077309D"/>
    <w:rsid w:val="007765C7"/>
    <w:rsid w:val="007824CE"/>
    <w:rsid w:val="007863C2"/>
    <w:rsid w:val="007A0F02"/>
    <w:rsid w:val="007A4D24"/>
    <w:rsid w:val="007A6FD8"/>
    <w:rsid w:val="007B08FA"/>
    <w:rsid w:val="007B0AF6"/>
    <w:rsid w:val="007B3501"/>
    <w:rsid w:val="007B3CFD"/>
    <w:rsid w:val="007B7E88"/>
    <w:rsid w:val="007C61DA"/>
    <w:rsid w:val="007C7BF8"/>
    <w:rsid w:val="007E07D5"/>
    <w:rsid w:val="007F4B62"/>
    <w:rsid w:val="007F4DE3"/>
    <w:rsid w:val="007F54A8"/>
    <w:rsid w:val="00800874"/>
    <w:rsid w:val="00802598"/>
    <w:rsid w:val="00805F19"/>
    <w:rsid w:val="00826A90"/>
    <w:rsid w:val="00831505"/>
    <w:rsid w:val="00834274"/>
    <w:rsid w:val="0083726C"/>
    <w:rsid w:val="00841EC1"/>
    <w:rsid w:val="00844EB3"/>
    <w:rsid w:val="00844EC7"/>
    <w:rsid w:val="00846A63"/>
    <w:rsid w:val="008476F2"/>
    <w:rsid w:val="008519BA"/>
    <w:rsid w:val="008557C4"/>
    <w:rsid w:val="008579A5"/>
    <w:rsid w:val="0086004F"/>
    <w:rsid w:val="0086207C"/>
    <w:rsid w:val="00862243"/>
    <w:rsid w:val="00866CB5"/>
    <w:rsid w:val="00882AFD"/>
    <w:rsid w:val="00891721"/>
    <w:rsid w:val="008A1087"/>
    <w:rsid w:val="008A3C05"/>
    <w:rsid w:val="008A7853"/>
    <w:rsid w:val="008B2470"/>
    <w:rsid w:val="008D66D2"/>
    <w:rsid w:val="008E0B5C"/>
    <w:rsid w:val="008E4065"/>
    <w:rsid w:val="008E5658"/>
    <w:rsid w:val="008F12F0"/>
    <w:rsid w:val="008F32FF"/>
    <w:rsid w:val="008F68BE"/>
    <w:rsid w:val="00911029"/>
    <w:rsid w:val="009138DE"/>
    <w:rsid w:val="00915CDE"/>
    <w:rsid w:val="00922D11"/>
    <w:rsid w:val="0092392F"/>
    <w:rsid w:val="00930E26"/>
    <w:rsid w:val="00932513"/>
    <w:rsid w:val="009405FD"/>
    <w:rsid w:val="00942BB2"/>
    <w:rsid w:val="0094652E"/>
    <w:rsid w:val="00950930"/>
    <w:rsid w:val="009511E6"/>
    <w:rsid w:val="00951DB8"/>
    <w:rsid w:val="00952BAC"/>
    <w:rsid w:val="00960E2F"/>
    <w:rsid w:val="00967556"/>
    <w:rsid w:val="009700F2"/>
    <w:rsid w:val="009702A0"/>
    <w:rsid w:val="009735B7"/>
    <w:rsid w:val="00973FC1"/>
    <w:rsid w:val="0097794E"/>
    <w:rsid w:val="0098130E"/>
    <w:rsid w:val="00981787"/>
    <w:rsid w:val="009819F6"/>
    <w:rsid w:val="009844AB"/>
    <w:rsid w:val="00985830"/>
    <w:rsid w:val="0099341D"/>
    <w:rsid w:val="00993505"/>
    <w:rsid w:val="009A66F6"/>
    <w:rsid w:val="009B1022"/>
    <w:rsid w:val="009B2EF1"/>
    <w:rsid w:val="009B5474"/>
    <w:rsid w:val="009B7961"/>
    <w:rsid w:val="009C08F0"/>
    <w:rsid w:val="009C6425"/>
    <w:rsid w:val="009C7440"/>
    <w:rsid w:val="009D1E8D"/>
    <w:rsid w:val="009D4025"/>
    <w:rsid w:val="009D50E4"/>
    <w:rsid w:val="009D6DBA"/>
    <w:rsid w:val="009D7491"/>
    <w:rsid w:val="009E1374"/>
    <w:rsid w:val="009E2CCD"/>
    <w:rsid w:val="009F056F"/>
    <w:rsid w:val="009F32A7"/>
    <w:rsid w:val="00A0157C"/>
    <w:rsid w:val="00A016EF"/>
    <w:rsid w:val="00A03F6B"/>
    <w:rsid w:val="00A0726F"/>
    <w:rsid w:val="00A07D12"/>
    <w:rsid w:val="00A12468"/>
    <w:rsid w:val="00A131F2"/>
    <w:rsid w:val="00A13FC4"/>
    <w:rsid w:val="00A14908"/>
    <w:rsid w:val="00A32AC3"/>
    <w:rsid w:val="00A3385A"/>
    <w:rsid w:val="00A34056"/>
    <w:rsid w:val="00A3450B"/>
    <w:rsid w:val="00A3598C"/>
    <w:rsid w:val="00A5123B"/>
    <w:rsid w:val="00A551A0"/>
    <w:rsid w:val="00A55E49"/>
    <w:rsid w:val="00A612FF"/>
    <w:rsid w:val="00A82A45"/>
    <w:rsid w:val="00A8329A"/>
    <w:rsid w:val="00A91D06"/>
    <w:rsid w:val="00A94359"/>
    <w:rsid w:val="00A97853"/>
    <w:rsid w:val="00AA1D3B"/>
    <w:rsid w:val="00AA3CD0"/>
    <w:rsid w:val="00AB1CD9"/>
    <w:rsid w:val="00AB3764"/>
    <w:rsid w:val="00AC22BF"/>
    <w:rsid w:val="00AD3BC9"/>
    <w:rsid w:val="00AD5640"/>
    <w:rsid w:val="00AE6321"/>
    <w:rsid w:val="00AE6DCB"/>
    <w:rsid w:val="00AE7F0A"/>
    <w:rsid w:val="00AF0DD9"/>
    <w:rsid w:val="00AF1BD2"/>
    <w:rsid w:val="00AF2B31"/>
    <w:rsid w:val="00AF3AA3"/>
    <w:rsid w:val="00AF5090"/>
    <w:rsid w:val="00AF58EA"/>
    <w:rsid w:val="00AF5B7C"/>
    <w:rsid w:val="00B035E2"/>
    <w:rsid w:val="00B049B6"/>
    <w:rsid w:val="00B126B6"/>
    <w:rsid w:val="00B1385F"/>
    <w:rsid w:val="00B164B0"/>
    <w:rsid w:val="00B22CEE"/>
    <w:rsid w:val="00B36AFD"/>
    <w:rsid w:val="00B37C7F"/>
    <w:rsid w:val="00B37CBB"/>
    <w:rsid w:val="00B40B6A"/>
    <w:rsid w:val="00B4340F"/>
    <w:rsid w:val="00B4565A"/>
    <w:rsid w:val="00B456AC"/>
    <w:rsid w:val="00B46CFE"/>
    <w:rsid w:val="00B6331A"/>
    <w:rsid w:val="00B71DA9"/>
    <w:rsid w:val="00B7652E"/>
    <w:rsid w:val="00B76C5B"/>
    <w:rsid w:val="00B80FA6"/>
    <w:rsid w:val="00B8125D"/>
    <w:rsid w:val="00B8475D"/>
    <w:rsid w:val="00B85ECE"/>
    <w:rsid w:val="00B913A1"/>
    <w:rsid w:val="00B9593E"/>
    <w:rsid w:val="00BA0C09"/>
    <w:rsid w:val="00BA2614"/>
    <w:rsid w:val="00BA626D"/>
    <w:rsid w:val="00BA6DA7"/>
    <w:rsid w:val="00BB2FF6"/>
    <w:rsid w:val="00BB5462"/>
    <w:rsid w:val="00BB621F"/>
    <w:rsid w:val="00BB725B"/>
    <w:rsid w:val="00BB7A62"/>
    <w:rsid w:val="00BC5422"/>
    <w:rsid w:val="00BD42A5"/>
    <w:rsid w:val="00BE5DD1"/>
    <w:rsid w:val="00BF61DE"/>
    <w:rsid w:val="00C00626"/>
    <w:rsid w:val="00C04970"/>
    <w:rsid w:val="00C05F98"/>
    <w:rsid w:val="00C220B2"/>
    <w:rsid w:val="00C22A59"/>
    <w:rsid w:val="00C30254"/>
    <w:rsid w:val="00C3573D"/>
    <w:rsid w:val="00C36897"/>
    <w:rsid w:val="00C415A5"/>
    <w:rsid w:val="00C41FB2"/>
    <w:rsid w:val="00C42F48"/>
    <w:rsid w:val="00C4338F"/>
    <w:rsid w:val="00C53341"/>
    <w:rsid w:val="00C550F6"/>
    <w:rsid w:val="00C621CB"/>
    <w:rsid w:val="00C6719A"/>
    <w:rsid w:val="00C73E8A"/>
    <w:rsid w:val="00C812B3"/>
    <w:rsid w:val="00C84BC2"/>
    <w:rsid w:val="00C87654"/>
    <w:rsid w:val="00C91840"/>
    <w:rsid w:val="00CA2DDD"/>
    <w:rsid w:val="00CA663B"/>
    <w:rsid w:val="00CB1B1C"/>
    <w:rsid w:val="00CB794C"/>
    <w:rsid w:val="00CC20B6"/>
    <w:rsid w:val="00CC31CA"/>
    <w:rsid w:val="00CC37AC"/>
    <w:rsid w:val="00CC4C3A"/>
    <w:rsid w:val="00CC5C38"/>
    <w:rsid w:val="00CD373B"/>
    <w:rsid w:val="00CD4CFB"/>
    <w:rsid w:val="00CD743A"/>
    <w:rsid w:val="00CE30D6"/>
    <w:rsid w:val="00CF06D7"/>
    <w:rsid w:val="00CF6B2B"/>
    <w:rsid w:val="00D019B1"/>
    <w:rsid w:val="00D0321B"/>
    <w:rsid w:val="00D12D47"/>
    <w:rsid w:val="00D13A4F"/>
    <w:rsid w:val="00D13C07"/>
    <w:rsid w:val="00D1732A"/>
    <w:rsid w:val="00D365DF"/>
    <w:rsid w:val="00D4050F"/>
    <w:rsid w:val="00D41183"/>
    <w:rsid w:val="00D42962"/>
    <w:rsid w:val="00D444E9"/>
    <w:rsid w:val="00D44ED6"/>
    <w:rsid w:val="00D45E68"/>
    <w:rsid w:val="00D46FB6"/>
    <w:rsid w:val="00D5089C"/>
    <w:rsid w:val="00D52B0C"/>
    <w:rsid w:val="00D5414E"/>
    <w:rsid w:val="00D5443C"/>
    <w:rsid w:val="00D7000B"/>
    <w:rsid w:val="00D70D14"/>
    <w:rsid w:val="00D73031"/>
    <w:rsid w:val="00D82BC4"/>
    <w:rsid w:val="00D84990"/>
    <w:rsid w:val="00D871EC"/>
    <w:rsid w:val="00D873B4"/>
    <w:rsid w:val="00D93383"/>
    <w:rsid w:val="00D96F6A"/>
    <w:rsid w:val="00DA1717"/>
    <w:rsid w:val="00DA1CAF"/>
    <w:rsid w:val="00DA31D9"/>
    <w:rsid w:val="00DA351D"/>
    <w:rsid w:val="00DA69A7"/>
    <w:rsid w:val="00DB02A5"/>
    <w:rsid w:val="00DB4B85"/>
    <w:rsid w:val="00DC1DBD"/>
    <w:rsid w:val="00DF2366"/>
    <w:rsid w:val="00DF3245"/>
    <w:rsid w:val="00DF4389"/>
    <w:rsid w:val="00DF5770"/>
    <w:rsid w:val="00E04C8D"/>
    <w:rsid w:val="00E068DF"/>
    <w:rsid w:val="00E06ADB"/>
    <w:rsid w:val="00E12822"/>
    <w:rsid w:val="00E17C44"/>
    <w:rsid w:val="00E31915"/>
    <w:rsid w:val="00E32F84"/>
    <w:rsid w:val="00E45051"/>
    <w:rsid w:val="00E46030"/>
    <w:rsid w:val="00E46FA4"/>
    <w:rsid w:val="00E60269"/>
    <w:rsid w:val="00E63281"/>
    <w:rsid w:val="00E64CBF"/>
    <w:rsid w:val="00E67BD2"/>
    <w:rsid w:val="00E7117D"/>
    <w:rsid w:val="00E73568"/>
    <w:rsid w:val="00E87C85"/>
    <w:rsid w:val="00E90722"/>
    <w:rsid w:val="00E91EC1"/>
    <w:rsid w:val="00E91FFD"/>
    <w:rsid w:val="00E92374"/>
    <w:rsid w:val="00E93FEF"/>
    <w:rsid w:val="00E94A18"/>
    <w:rsid w:val="00E95849"/>
    <w:rsid w:val="00EA33A3"/>
    <w:rsid w:val="00EA6E42"/>
    <w:rsid w:val="00EB054D"/>
    <w:rsid w:val="00EB42C2"/>
    <w:rsid w:val="00EC31E9"/>
    <w:rsid w:val="00EC57B1"/>
    <w:rsid w:val="00ED034E"/>
    <w:rsid w:val="00ED2061"/>
    <w:rsid w:val="00ED543A"/>
    <w:rsid w:val="00ED5BF2"/>
    <w:rsid w:val="00ED6D7B"/>
    <w:rsid w:val="00EE08FA"/>
    <w:rsid w:val="00EE195E"/>
    <w:rsid w:val="00EE1E1A"/>
    <w:rsid w:val="00F064B5"/>
    <w:rsid w:val="00F079CB"/>
    <w:rsid w:val="00F27180"/>
    <w:rsid w:val="00F27DAC"/>
    <w:rsid w:val="00F43406"/>
    <w:rsid w:val="00F43D02"/>
    <w:rsid w:val="00F44074"/>
    <w:rsid w:val="00F4616E"/>
    <w:rsid w:val="00F51DCB"/>
    <w:rsid w:val="00F52002"/>
    <w:rsid w:val="00F53826"/>
    <w:rsid w:val="00F6149B"/>
    <w:rsid w:val="00F646DA"/>
    <w:rsid w:val="00F757BA"/>
    <w:rsid w:val="00FA5AF2"/>
    <w:rsid w:val="00FA659E"/>
    <w:rsid w:val="00FA7251"/>
    <w:rsid w:val="00FB2990"/>
    <w:rsid w:val="00FB6C2D"/>
    <w:rsid w:val="00FC00FC"/>
    <w:rsid w:val="00FC21A7"/>
    <w:rsid w:val="00FC592A"/>
    <w:rsid w:val="00FD1AA5"/>
    <w:rsid w:val="00FD2312"/>
    <w:rsid w:val="00FD467B"/>
    <w:rsid w:val="00FF4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89FF"/>
  <w15:chartTrackingRefBased/>
  <w15:docId w15:val="{BDC6F094-C64E-42C2-8186-7F51498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0516"/>
    <w:rPr>
      <w:rFonts w:ascii="Times New Roman" w:hAnsi="Times New Roman"/>
      <w:sz w:val="24"/>
    </w:rPr>
  </w:style>
  <w:style w:type="paragraph" w:styleId="Nadpis1">
    <w:name w:val="heading 1"/>
    <w:basedOn w:val="Normln"/>
    <w:next w:val="Normln"/>
    <w:link w:val="Nadpis1Char"/>
    <w:uiPriority w:val="9"/>
    <w:qFormat/>
    <w:rsid w:val="001207CB"/>
    <w:pPr>
      <w:keepNext/>
      <w:keepLines/>
      <w:spacing w:before="240" w:after="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1207CB"/>
    <w:pPr>
      <w:keepNext/>
      <w:keepLines/>
      <w:spacing w:before="40" w:after="0"/>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1207CB"/>
    <w:pPr>
      <w:keepNext/>
      <w:keepLines/>
      <w:spacing w:before="40" w:after="0"/>
      <w:outlineLvl w:val="2"/>
    </w:pPr>
    <w:rPr>
      <w:rFonts w:eastAsiaTheme="majorEastAsia" w:cstheme="majorBidi"/>
      <w:b/>
      <w:color w:val="000000" w:themeColor="text1"/>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07CB"/>
    <w:pPr>
      <w:ind w:left="720"/>
      <w:contextualSpacing/>
    </w:pPr>
  </w:style>
  <w:style w:type="character" w:customStyle="1" w:styleId="Nadpis1Char">
    <w:name w:val="Nadpis 1 Char"/>
    <w:basedOn w:val="Standardnpsmoodstavce"/>
    <w:link w:val="Nadpis1"/>
    <w:uiPriority w:val="9"/>
    <w:rsid w:val="001207CB"/>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1207CB"/>
    <w:rPr>
      <w:rFonts w:ascii="Times New Roman" w:eastAsiaTheme="majorEastAsia" w:hAnsi="Times New Roman" w:cstheme="majorBidi"/>
      <w:b/>
      <w:color w:val="000000" w:themeColor="text1"/>
      <w:sz w:val="28"/>
      <w:szCs w:val="26"/>
    </w:rPr>
  </w:style>
  <w:style w:type="paragraph" w:styleId="Nzev">
    <w:name w:val="Title"/>
    <w:basedOn w:val="Normln"/>
    <w:next w:val="Normln"/>
    <w:link w:val="NzevChar"/>
    <w:uiPriority w:val="10"/>
    <w:qFormat/>
    <w:rsid w:val="001207CB"/>
    <w:pPr>
      <w:spacing w:after="0" w:line="240" w:lineRule="auto"/>
      <w:contextualSpacing/>
    </w:pPr>
    <w:rPr>
      <w:rFonts w:eastAsiaTheme="majorEastAsia" w:cstheme="majorBidi"/>
      <w:b/>
      <w:spacing w:val="-10"/>
      <w:kern w:val="28"/>
      <w:szCs w:val="56"/>
    </w:rPr>
  </w:style>
  <w:style w:type="character" w:customStyle="1" w:styleId="NzevChar">
    <w:name w:val="Název Char"/>
    <w:basedOn w:val="Standardnpsmoodstavce"/>
    <w:link w:val="Nzev"/>
    <w:uiPriority w:val="10"/>
    <w:rsid w:val="001207CB"/>
    <w:rPr>
      <w:rFonts w:ascii="Times New Roman" w:eastAsiaTheme="majorEastAsia" w:hAnsi="Times New Roman" w:cstheme="majorBidi"/>
      <w:b/>
      <w:spacing w:val="-10"/>
      <w:kern w:val="28"/>
      <w:sz w:val="24"/>
      <w:szCs w:val="56"/>
    </w:rPr>
  </w:style>
  <w:style w:type="character" w:customStyle="1" w:styleId="Nadpis3Char">
    <w:name w:val="Nadpis 3 Char"/>
    <w:basedOn w:val="Standardnpsmoodstavce"/>
    <w:link w:val="Nadpis3"/>
    <w:uiPriority w:val="9"/>
    <w:rsid w:val="001207CB"/>
    <w:rPr>
      <w:rFonts w:ascii="Times New Roman" w:eastAsiaTheme="majorEastAsia" w:hAnsi="Times New Roman" w:cstheme="majorBidi"/>
      <w:b/>
      <w:color w:val="000000" w:themeColor="text1"/>
      <w:sz w:val="24"/>
      <w:szCs w:val="24"/>
    </w:rPr>
  </w:style>
  <w:style w:type="paragraph" w:styleId="Nadpisobsahu">
    <w:name w:val="TOC Heading"/>
    <w:basedOn w:val="Nadpis1"/>
    <w:next w:val="Normln"/>
    <w:uiPriority w:val="39"/>
    <w:unhideWhenUsed/>
    <w:qFormat/>
    <w:rsid w:val="001207CB"/>
    <w:pPr>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1207CB"/>
    <w:pPr>
      <w:spacing w:after="100"/>
    </w:pPr>
  </w:style>
  <w:style w:type="character" w:styleId="Hypertextovodkaz">
    <w:name w:val="Hyperlink"/>
    <w:basedOn w:val="Standardnpsmoodstavce"/>
    <w:uiPriority w:val="99"/>
    <w:unhideWhenUsed/>
    <w:rsid w:val="001207CB"/>
    <w:rPr>
      <w:color w:val="0563C1" w:themeColor="hyperlink"/>
      <w:u w:val="single"/>
    </w:rPr>
  </w:style>
  <w:style w:type="paragraph" w:styleId="Zhlav">
    <w:name w:val="header"/>
    <w:basedOn w:val="Normln"/>
    <w:link w:val="ZhlavChar"/>
    <w:uiPriority w:val="99"/>
    <w:unhideWhenUsed/>
    <w:rsid w:val="009C08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8F0"/>
  </w:style>
  <w:style w:type="paragraph" w:styleId="Zpat">
    <w:name w:val="footer"/>
    <w:basedOn w:val="Normln"/>
    <w:link w:val="ZpatChar"/>
    <w:uiPriority w:val="99"/>
    <w:unhideWhenUsed/>
    <w:rsid w:val="009C08F0"/>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8F0"/>
  </w:style>
  <w:style w:type="paragraph" w:styleId="Obsah2">
    <w:name w:val="toc 2"/>
    <w:basedOn w:val="Normln"/>
    <w:next w:val="Normln"/>
    <w:autoRedefine/>
    <w:uiPriority w:val="39"/>
    <w:unhideWhenUsed/>
    <w:rsid w:val="009D4025"/>
    <w:pPr>
      <w:spacing w:after="100"/>
      <w:ind w:left="220"/>
    </w:pPr>
  </w:style>
  <w:style w:type="paragraph" w:styleId="Textpoznpodarou">
    <w:name w:val="footnote text"/>
    <w:basedOn w:val="Normln"/>
    <w:link w:val="TextpoznpodarouChar"/>
    <w:uiPriority w:val="99"/>
    <w:unhideWhenUsed/>
    <w:rsid w:val="0086207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6207C"/>
    <w:rPr>
      <w:sz w:val="20"/>
      <w:szCs w:val="20"/>
    </w:rPr>
  </w:style>
  <w:style w:type="character" w:styleId="Znakapoznpodarou">
    <w:name w:val="footnote reference"/>
    <w:basedOn w:val="Standardnpsmoodstavce"/>
    <w:uiPriority w:val="99"/>
    <w:semiHidden/>
    <w:unhideWhenUsed/>
    <w:rsid w:val="0086207C"/>
    <w:rPr>
      <w:vertAlign w:val="superscript"/>
    </w:rPr>
  </w:style>
  <w:style w:type="character" w:styleId="Nevyeenzmnka">
    <w:name w:val="Unresolved Mention"/>
    <w:basedOn w:val="Standardnpsmoodstavce"/>
    <w:uiPriority w:val="99"/>
    <w:semiHidden/>
    <w:unhideWhenUsed/>
    <w:rsid w:val="00831505"/>
    <w:rPr>
      <w:color w:val="808080"/>
      <w:shd w:val="clear" w:color="auto" w:fill="E6E6E6"/>
    </w:rPr>
  </w:style>
  <w:style w:type="paragraph" w:styleId="Normlnweb">
    <w:name w:val="Normal (Web)"/>
    <w:basedOn w:val="Normln"/>
    <w:uiPriority w:val="99"/>
    <w:semiHidden/>
    <w:unhideWhenUsed/>
    <w:rsid w:val="007863C2"/>
    <w:pPr>
      <w:spacing w:before="100" w:beforeAutospacing="1" w:after="100" w:afterAutospacing="1" w:line="240" w:lineRule="auto"/>
    </w:pPr>
    <w:rPr>
      <w:rFonts w:eastAsia="Times New Roman" w:cs="Times New Roman"/>
      <w:szCs w:val="24"/>
      <w:lang w:eastAsia="cs-CZ"/>
    </w:rPr>
  </w:style>
  <w:style w:type="character" w:styleId="Odkaznakoment">
    <w:name w:val="annotation reference"/>
    <w:basedOn w:val="Standardnpsmoodstavce"/>
    <w:uiPriority w:val="99"/>
    <w:semiHidden/>
    <w:unhideWhenUsed/>
    <w:rsid w:val="00365F4A"/>
    <w:rPr>
      <w:sz w:val="16"/>
      <w:szCs w:val="16"/>
    </w:rPr>
  </w:style>
  <w:style w:type="paragraph" w:styleId="Textkomente">
    <w:name w:val="annotation text"/>
    <w:basedOn w:val="Normln"/>
    <w:link w:val="TextkomenteChar"/>
    <w:uiPriority w:val="99"/>
    <w:semiHidden/>
    <w:unhideWhenUsed/>
    <w:rsid w:val="00365F4A"/>
    <w:pPr>
      <w:spacing w:line="240" w:lineRule="auto"/>
    </w:pPr>
    <w:rPr>
      <w:sz w:val="20"/>
      <w:szCs w:val="20"/>
    </w:rPr>
  </w:style>
  <w:style w:type="character" w:customStyle="1" w:styleId="TextkomenteChar">
    <w:name w:val="Text komentáře Char"/>
    <w:basedOn w:val="Standardnpsmoodstavce"/>
    <w:link w:val="Textkomente"/>
    <w:uiPriority w:val="99"/>
    <w:semiHidden/>
    <w:rsid w:val="00365F4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65F4A"/>
    <w:rPr>
      <w:b/>
      <w:bCs/>
    </w:rPr>
  </w:style>
  <w:style w:type="character" w:customStyle="1" w:styleId="PedmtkomenteChar">
    <w:name w:val="Předmět komentáře Char"/>
    <w:basedOn w:val="TextkomenteChar"/>
    <w:link w:val="Pedmtkomente"/>
    <w:uiPriority w:val="99"/>
    <w:semiHidden/>
    <w:rsid w:val="00365F4A"/>
    <w:rPr>
      <w:rFonts w:ascii="Times New Roman" w:hAnsi="Times New Roman"/>
      <w:b/>
      <w:bCs/>
      <w:sz w:val="20"/>
      <w:szCs w:val="20"/>
    </w:rPr>
  </w:style>
  <w:style w:type="paragraph" w:styleId="Textbubliny">
    <w:name w:val="Balloon Text"/>
    <w:basedOn w:val="Normln"/>
    <w:link w:val="TextbublinyChar"/>
    <w:uiPriority w:val="99"/>
    <w:semiHidden/>
    <w:unhideWhenUsed/>
    <w:rsid w:val="00365F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5F4A"/>
    <w:rPr>
      <w:rFonts w:ascii="Segoe UI" w:hAnsi="Segoe UI" w:cs="Segoe UI"/>
      <w:sz w:val="18"/>
      <w:szCs w:val="18"/>
    </w:rPr>
  </w:style>
  <w:style w:type="paragraph" w:styleId="Obsah3">
    <w:name w:val="toc 3"/>
    <w:basedOn w:val="Normln"/>
    <w:next w:val="Normln"/>
    <w:autoRedefine/>
    <w:uiPriority w:val="39"/>
    <w:unhideWhenUsed/>
    <w:rsid w:val="00771466"/>
    <w:pPr>
      <w:spacing w:after="100"/>
      <w:ind w:left="480"/>
    </w:pPr>
  </w:style>
  <w:style w:type="character" w:styleId="Sledovanodkaz">
    <w:name w:val="FollowedHyperlink"/>
    <w:basedOn w:val="Standardnpsmoodstavce"/>
    <w:uiPriority w:val="99"/>
    <w:semiHidden/>
    <w:unhideWhenUsed/>
    <w:rsid w:val="00647D10"/>
    <w:rPr>
      <w:color w:val="954F72" w:themeColor="followedHyperlink"/>
      <w:u w:val="single"/>
    </w:rPr>
  </w:style>
  <w:style w:type="paragraph" w:customStyle="1" w:styleId="l4">
    <w:name w:val="l4"/>
    <w:basedOn w:val="Normln"/>
    <w:rsid w:val="00FA7251"/>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ln"/>
    <w:rsid w:val="00FA7251"/>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FA7251"/>
    <w:rPr>
      <w:i/>
      <w:iCs/>
    </w:rPr>
  </w:style>
  <w:style w:type="character" w:customStyle="1" w:styleId="highlight">
    <w:name w:val="highlight"/>
    <w:basedOn w:val="Standardnpsmoodstavce"/>
    <w:rsid w:val="00641716"/>
  </w:style>
  <w:style w:type="paragraph" w:styleId="FormtovanvHTML">
    <w:name w:val="HTML Preformatted"/>
    <w:basedOn w:val="Normln"/>
    <w:link w:val="FormtovanvHTMLChar"/>
    <w:uiPriority w:val="99"/>
    <w:semiHidden/>
    <w:unhideWhenUsed/>
    <w:rsid w:val="0018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8451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3278">
      <w:bodyDiv w:val="1"/>
      <w:marLeft w:val="0"/>
      <w:marRight w:val="0"/>
      <w:marTop w:val="0"/>
      <w:marBottom w:val="0"/>
      <w:divBdr>
        <w:top w:val="none" w:sz="0" w:space="0" w:color="auto"/>
        <w:left w:val="none" w:sz="0" w:space="0" w:color="auto"/>
        <w:bottom w:val="none" w:sz="0" w:space="0" w:color="auto"/>
        <w:right w:val="none" w:sz="0" w:space="0" w:color="auto"/>
      </w:divBdr>
    </w:div>
    <w:div w:id="1602762655">
      <w:bodyDiv w:val="1"/>
      <w:marLeft w:val="0"/>
      <w:marRight w:val="0"/>
      <w:marTop w:val="0"/>
      <w:marBottom w:val="0"/>
      <w:divBdr>
        <w:top w:val="none" w:sz="0" w:space="0" w:color="auto"/>
        <w:left w:val="none" w:sz="0" w:space="0" w:color="auto"/>
        <w:bottom w:val="none" w:sz="0" w:space="0" w:color="auto"/>
        <w:right w:val="none" w:sz="0" w:space="0" w:color="auto"/>
      </w:divBdr>
    </w:div>
    <w:div w:id="1925020195">
      <w:bodyDiv w:val="1"/>
      <w:marLeft w:val="0"/>
      <w:marRight w:val="0"/>
      <w:marTop w:val="0"/>
      <w:marBottom w:val="0"/>
      <w:divBdr>
        <w:top w:val="none" w:sz="0" w:space="0" w:color="auto"/>
        <w:left w:val="none" w:sz="0" w:space="0" w:color="auto"/>
        <w:bottom w:val="none" w:sz="0" w:space="0" w:color="auto"/>
        <w:right w:val="none" w:sz="0" w:space="0" w:color="auto"/>
      </w:divBdr>
    </w:div>
    <w:div w:id="19780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4C18-AD05-4215-ACE7-6B04D7D5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23799</TotalTime>
  <Pages>38</Pages>
  <Words>8919</Words>
  <Characters>53871</Characters>
  <Application>Microsoft Office Word</Application>
  <DocSecurity>0</DocSecurity>
  <Lines>979</Lines>
  <Paragraphs>333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62</cp:revision>
  <dcterms:created xsi:type="dcterms:W3CDTF">2018-03-19T19:44:00Z</dcterms:created>
  <dcterms:modified xsi:type="dcterms:W3CDTF">2018-05-02T11:35:00Z</dcterms:modified>
</cp:coreProperties>
</file>