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79" w:rsidRPr="0025562B" w:rsidRDefault="00074479" w:rsidP="00074479">
      <w:pPr>
        <w:spacing w:line="360" w:lineRule="auto"/>
        <w:jc w:val="center"/>
        <w:rPr>
          <w:rFonts w:ascii="Times New Roman" w:hAnsi="Times New Roman" w:cs="Times New Roman"/>
          <w:sz w:val="24"/>
          <w:szCs w:val="24"/>
          <w:lang w:val="en-US"/>
        </w:rPr>
      </w:pPr>
      <w:bookmarkStart w:id="0" w:name="_Toc323544387"/>
      <w:r w:rsidRPr="0025562B">
        <w:rPr>
          <w:rFonts w:ascii="Times New Roman" w:hAnsi="Times New Roman" w:cs="Times New Roman"/>
          <w:sz w:val="24"/>
          <w:szCs w:val="24"/>
          <w:lang w:val="en-US"/>
        </w:rPr>
        <w:t>Univerzita Palackého v Olomouci</w:t>
      </w:r>
    </w:p>
    <w:p w:rsidR="00074479" w:rsidRPr="0025562B" w:rsidRDefault="00DF0529" w:rsidP="00074479">
      <w:pPr>
        <w:spacing w:line="360" w:lineRule="auto"/>
        <w:jc w:val="center"/>
        <w:rPr>
          <w:rFonts w:ascii="Times New Roman" w:hAnsi="Times New Roman" w:cs="Times New Roman"/>
          <w:sz w:val="24"/>
          <w:szCs w:val="24"/>
          <w:lang w:val="en-US"/>
        </w:rPr>
      </w:pPr>
      <w:r w:rsidRPr="0025562B">
        <w:rPr>
          <w:rFonts w:ascii="Times New Roman" w:hAnsi="Times New Roman" w:cs="Times New Roman"/>
          <w:sz w:val="24"/>
          <w:szCs w:val="24"/>
          <w:lang w:val="en-US"/>
        </w:rPr>
        <w:t>Fakulta tělesné kultury</w:t>
      </w:r>
    </w:p>
    <w:p w:rsidR="00074479" w:rsidRPr="0025562B" w:rsidRDefault="00074479" w:rsidP="00ED344F">
      <w:pPr>
        <w:spacing w:line="360" w:lineRule="auto"/>
        <w:rPr>
          <w:rFonts w:ascii="Times New Roman" w:hAnsi="Times New Roman" w:cs="Times New Roman"/>
          <w:sz w:val="24"/>
          <w:szCs w:val="24"/>
          <w:lang w:val="en-US"/>
        </w:rPr>
      </w:pPr>
    </w:p>
    <w:p w:rsidR="00074479" w:rsidRPr="0025562B" w:rsidRDefault="00074479" w:rsidP="00ED344F">
      <w:pPr>
        <w:spacing w:line="360" w:lineRule="auto"/>
        <w:rPr>
          <w:rFonts w:ascii="Times New Roman" w:hAnsi="Times New Roman" w:cs="Times New Roman"/>
          <w:sz w:val="24"/>
          <w:szCs w:val="24"/>
          <w:lang w:val="en-US"/>
        </w:rPr>
      </w:pPr>
    </w:p>
    <w:p w:rsidR="00074479" w:rsidRPr="0025562B" w:rsidRDefault="00074479" w:rsidP="00074479">
      <w:pPr>
        <w:spacing w:line="360" w:lineRule="auto"/>
        <w:jc w:val="center"/>
        <w:rPr>
          <w:rFonts w:ascii="Times New Roman" w:hAnsi="Times New Roman" w:cs="Times New Roman"/>
          <w:sz w:val="24"/>
          <w:szCs w:val="24"/>
          <w:lang w:val="en-US"/>
        </w:rPr>
      </w:pPr>
    </w:p>
    <w:p w:rsidR="00ED344F" w:rsidRPr="0025562B" w:rsidRDefault="00ED344F" w:rsidP="00B40311">
      <w:pPr>
        <w:spacing w:after="0" w:line="360" w:lineRule="auto"/>
        <w:jc w:val="center"/>
        <w:rPr>
          <w:rFonts w:ascii="Times New Roman" w:hAnsi="Times New Roman" w:cs="Times New Roman"/>
          <w:sz w:val="24"/>
          <w:szCs w:val="24"/>
        </w:rPr>
      </w:pPr>
      <w:r w:rsidRPr="00B40311">
        <w:rPr>
          <w:rFonts w:ascii="Times New Roman" w:hAnsi="Times New Roman" w:cs="Times New Roman"/>
          <w:sz w:val="24"/>
          <w:szCs w:val="24"/>
        </w:rPr>
        <w:t>VLIV IMPINGEMENT SYNDROMU NA TIMING VYBRANÝ</w:t>
      </w:r>
      <w:r w:rsidR="006B0F1F" w:rsidRPr="00B40311">
        <w:rPr>
          <w:rFonts w:ascii="Times New Roman" w:hAnsi="Times New Roman" w:cs="Times New Roman"/>
          <w:sz w:val="24"/>
          <w:szCs w:val="24"/>
        </w:rPr>
        <w:t>CH SVALŮ RAMENNÍHO PLETENCE PŘI </w:t>
      </w:r>
      <w:r w:rsidRPr="00B40311">
        <w:rPr>
          <w:rFonts w:ascii="Times New Roman" w:hAnsi="Times New Roman" w:cs="Times New Roman"/>
          <w:sz w:val="24"/>
          <w:szCs w:val="24"/>
        </w:rPr>
        <w:t xml:space="preserve">POHYBU V OTEVŘENÉM </w:t>
      </w:r>
      <w:r w:rsidR="006B0F1F" w:rsidRPr="00B40311">
        <w:rPr>
          <w:rFonts w:ascii="Times New Roman" w:hAnsi="Times New Roman" w:cs="Times New Roman"/>
          <w:sz w:val="24"/>
          <w:szCs w:val="24"/>
        </w:rPr>
        <w:t>KINEMATICKÉM ŘETĚZCI U HRÁČ</w:t>
      </w:r>
      <w:r w:rsidRPr="00B40311">
        <w:rPr>
          <w:rFonts w:ascii="Times New Roman" w:hAnsi="Times New Roman" w:cs="Times New Roman"/>
          <w:sz w:val="24"/>
          <w:szCs w:val="24"/>
        </w:rPr>
        <w:t>Ů VOLEJBALU.</w:t>
      </w:r>
    </w:p>
    <w:p w:rsidR="00ED344F" w:rsidRPr="0025562B" w:rsidRDefault="00ED344F" w:rsidP="006B0F1F">
      <w:pPr>
        <w:jc w:val="both"/>
        <w:rPr>
          <w:rFonts w:ascii="Times New Roman" w:hAnsi="Times New Roman" w:cs="Times New Roman"/>
          <w:sz w:val="24"/>
          <w:szCs w:val="24"/>
        </w:rPr>
      </w:pPr>
      <w:r w:rsidRPr="0025562B">
        <w:rPr>
          <w:rFonts w:ascii="Times New Roman" w:eastAsia="Calibri" w:hAnsi="Times New Roman" w:cs="Times New Roman"/>
          <w:sz w:val="24"/>
          <w:szCs w:val="24"/>
        </w:rPr>
        <w:t>.</w:t>
      </w:r>
    </w:p>
    <w:p w:rsidR="00ED344F" w:rsidRPr="0025562B" w:rsidRDefault="00ED344F" w:rsidP="00ED344F">
      <w:pPr>
        <w:jc w:val="center"/>
        <w:rPr>
          <w:rFonts w:ascii="Times New Roman" w:eastAsia="Calibri" w:hAnsi="Times New Roman" w:cs="Times New Roman"/>
          <w:sz w:val="24"/>
          <w:szCs w:val="24"/>
        </w:rPr>
      </w:pPr>
      <w:r w:rsidRPr="0025562B">
        <w:rPr>
          <w:rFonts w:ascii="Times New Roman" w:hAnsi="Times New Roman" w:cs="Times New Roman"/>
          <w:sz w:val="24"/>
          <w:szCs w:val="24"/>
        </w:rPr>
        <w:t>Diplomová práce</w:t>
      </w:r>
    </w:p>
    <w:p w:rsidR="00DF0529" w:rsidRPr="0025562B" w:rsidRDefault="00ED344F" w:rsidP="00ED344F">
      <w:pPr>
        <w:spacing w:line="360" w:lineRule="auto"/>
        <w:jc w:val="center"/>
        <w:rPr>
          <w:rFonts w:ascii="Times New Roman" w:hAnsi="Times New Roman" w:cs="Times New Roman"/>
          <w:sz w:val="24"/>
          <w:szCs w:val="24"/>
        </w:rPr>
      </w:pPr>
      <w:r w:rsidRPr="0025562B">
        <w:rPr>
          <w:rFonts w:ascii="Times New Roman" w:hAnsi="Times New Roman" w:cs="Times New Roman"/>
          <w:sz w:val="24"/>
          <w:szCs w:val="24"/>
        </w:rPr>
        <w:t xml:space="preserve"> </w:t>
      </w:r>
      <w:r w:rsidR="00DF0529" w:rsidRPr="0025562B">
        <w:rPr>
          <w:rFonts w:ascii="Times New Roman" w:hAnsi="Times New Roman" w:cs="Times New Roman"/>
          <w:sz w:val="24"/>
          <w:szCs w:val="24"/>
        </w:rPr>
        <w:t>(magisterská)</w:t>
      </w:r>
    </w:p>
    <w:p w:rsidR="00074479" w:rsidRPr="0025562B" w:rsidRDefault="00074479" w:rsidP="00074479">
      <w:pPr>
        <w:spacing w:line="360" w:lineRule="auto"/>
        <w:jc w:val="center"/>
        <w:rPr>
          <w:rFonts w:ascii="Times New Roman" w:hAnsi="Times New Roman" w:cs="Times New Roman"/>
          <w:sz w:val="24"/>
          <w:szCs w:val="24"/>
        </w:rPr>
      </w:pPr>
    </w:p>
    <w:p w:rsidR="00074479" w:rsidRPr="0025562B" w:rsidRDefault="00074479" w:rsidP="00074479">
      <w:pPr>
        <w:spacing w:line="360" w:lineRule="auto"/>
        <w:jc w:val="center"/>
        <w:rPr>
          <w:rFonts w:ascii="Times New Roman" w:hAnsi="Times New Roman" w:cs="Times New Roman"/>
          <w:sz w:val="24"/>
          <w:szCs w:val="24"/>
        </w:rPr>
      </w:pPr>
    </w:p>
    <w:p w:rsidR="00ED344F" w:rsidRPr="0025562B" w:rsidRDefault="00ED344F" w:rsidP="00074479">
      <w:pPr>
        <w:rPr>
          <w:rFonts w:ascii="Times New Roman" w:hAnsi="Times New Roman" w:cs="Times New Roman"/>
          <w:sz w:val="24"/>
          <w:szCs w:val="24"/>
        </w:rPr>
      </w:pPr>
    </w:p>
    <w:p w:rsidR="00ED344F" w:rsidRPr="0025562B" w:rsidRDefault="00ED344F" w:rsidP="00074479">
      <w:pPr>
        <w:rPr>
          <w:rFonts w:ascii="Times New Roman" w:hAnsi="Times New Roman" w:cs="Times New Roman"/>
          <w:sz w:val="24"/>
          <w:szCs w:val="24"/>
        </w:rPr>
      </w:pPr>
    </w:p>
    <w:p w:rsidR="00DF0529" w:rsidRPr="0025562B" w:rsidRDefault="00DF0529" w:rsidP="00074479">
      <w:pPr>
        <w:rPr>
          <w:rFonts w:ascii="Times New Roman" w:hAnsi="Times New Roman" w:cs="Times New Roman"/>
          <w:sz w:val="24"/>
          <w:szCs w:val="24"/>
        </w:rPr>
      </w:pPr>
    </w:p>
    <w:p w:rsidR="00ED344F" w:rsidRPr="0025562B" w:rsidRDefault="00ED344F" w:rsidP="00ED344F">
      <w:pPr>
        <w:pStyle w:val="Default"/>
      </w:pPr>
    </w:p>
    <w:p w:rsidR="00ED344F" w:rsidRPr="0025562B" w:rsidRDefault="00ED344F" w:rsidP="00ED344F">
      <w:pPr>
        <w:pStyle w:val="Default"/>
      </w:pPr>
    </w:p>
    <w:p w:rsidR="00ED344F" w:rsidRPr="0025562B" w:rsidRDefault="00ED344F" w:rsidP="00ED344F">
      <w:pPr>
        <w:pStyle w:val="Default"/>
      </w:pPr>
    </w:p>
    <w:p w:rsidR="00ED344F" w:rsidRPr="0025562B" w:rsidRDefault="00ED344F" w:rsidP="00ED344F">
      <w:pPr>
        <w:pStyle w:val="Default"/>
      </w:pPr>
    </w:p>
    <w:p w:rsidR="00ED344F" w:rsidRPr="0025562B" w:rsidRDefault="00ED344F" w:rsidP="00ED344F">
      <w:pPr>
        <w:pStyle w:val="Default"/>
      </w:pPr>
    </w:p>
    <w:p w:rsidR="00ED344F" w:rsidRPr="0025562B" w:rsidRDefault="00ED344F" w:rsidP="00ED344F">
      <w:pPr>
        <w:pStyle w:val="Default"/>
      </w:pPr>
    </w:p>
    <w:p w:rsidR="00ED344F" w:rsidRPr="0025562B" w:rsidRDefault="00ED344F" w:rsidP="00ED344F">
      <w:pPr>
        <w:pStyle w:val="Default"/>
        <w:spacing w:line="360" w:lineRule="auto"/>
        <w:jc w:val="center"/>
      </w:pPr>
      <w:r w:rsidRPr="0025562B">
        <w:t>Autor: Bc. Iveta Paďourová, fyzioterapie</w:t>
      </w:r>
    </w:p>
    <w:p w:rsidR="00ED344F" w:rsidRPr="0025562B" w:rsidRDefault="00ED344F" w:rsidP="00ED344F">
      <w:pPr>
        <w:pStyle w:val="Default"/>
        <w:spacing w:line="360" w:lineRule="auto"/>
        <w:jc w:val="center"/>
      </w:pPr>
      <w:r w:rsidRPr="0025562B">
        <w:t xml:space="preserve">Vedoucí práce: PhDr. David </w:t>
      </w:r>
      <w:r w:rsidRPr="00B40311">
        <w:t>Smékal, Ph.</w:t>
      </w:r>
      <w:r w:rsidR="00B40311" w:rsidRPr="00B40311">
        <w:t xml:space="preserve"> </w:t>
      </w:r>
      <w:r w:rsidRPr="00B40311">
        <w:t>D.</w:t>
      </w:r>
    </w:p>
    <w:p w:rsidR="00ED344F" w:rsidRPr="0025562B" w:rsidRDefault="00ED344F" w:rsidP="00ED344F">
      <w:pPr>
        <w:spacing w:after="0" w:line="360" w:lineRule="auto"/>
        <w:jc w:val="center"/>
        <w:rPr>
          <w:rFonts w:ascii="Times New Roman" w:hAnsi="Times New Roman" w:cs="Times New Roman"/>
          <w:sz w:val="24"/>
          <w:szCs w:val="24"/>
        </w:rPr>
      </w:pPr>
      <w:r w:rsidRPr="0025562B">
        <w:rPr>
          <w:rFonts w:ascii="Times New Roman" w:hAnsi="Times New Roman" w:cs="Times New Roman"/>
          <w:sz w:val="24"/>
          <w:szCs w:val="24"/>
        </w:rPr>
        <w:t>Olomouc 2015</w:t>
      </w:r>
    </w:p>
    <w:p w:rsidR="006B0F1F" w:rsidRPr="0025562B" w:rsidRDefault="006B0F1F" w:rsidP="006B0F1F">
      <w:pPr>
        <w:pStyle w:val="Default"/>
        <w:spacing w:line="360" w:lineRule="auto"/>
        <w:rPr>
          <w:b/>
          <w:color w:val="auto"/>
        </w:rPr>
      </w:pPr>
    </w:p>
    <w:p w:rsidR="00400520" w:rsidRPr="0025562B" w:rsidRDefault="00400520" w:rsidP="006B0F1F">
      <w:pPr>
        <w:pStyle w:val="Default"/>
        <w:spacing w:line="360" w:lineRule="auto"/>
        <w:rPr>
          <w:b/>
          <w:color w:val="auto"/>
        </w:rPr>
      </w:pPr>
    </w:p>
    <w:p w:rsidR="00400520" w:rsidRPr="0025562B" w:rsidRDefault="00400520" w:rsidP="006B0F1F">
      <w:pPr>
        <w:pStyle w:val="Default"/>
        <w:spacing w:line="360" w:lineRule="auto"/>
        <w:rPr>
          <w:b/>
          <w:color w:val="auto"/>
        </w:rPr>
      </w:pPr>
    </w:p>
    <w:p w:rsidR="00400520" w:rsidRPr="0025562B" w:rsidRDefault="00400520" w:rsidP="006B0F1F">
      <w:pPr>
        <w:pStyle w:val="Default"/>
        <w:spacing w:line="360" w:lineRule="auto"/>
        <w:rPr>
          <w:b/>
          <w:color w:val="auto"/>
        </w:rPr>
      </w:pPr>
    </w:p>
    <w:p w:rsidR="00400520" w:rsidRPr="0025562B" w:rsidRDefault="00400520" w:rsidP="006B0F1F">
      <w:pPr>
        <w:pStyle w:val="Default"/>
        <w:spacing w:line="360" w:lineRule="auto"/>
        <w:rPr>
          <w:b/>
          <w:color w:val="auto"/>
        </w:rPr>
      </w:pPr>
    </w:p>
    <w:p w:rsidR="00400520" w:rsidRPr="0025562B" w:rsidRDefault="00400520" w:rsidP="006B0F1F">
      <w:pPr>
        <w:pStyle w:val="Default"/>
        <w:spacing w:line="360" w:lineRule="auto"/>
        <w:rPr>
          <w:b/>
          <w:color w:val="auto"/>
        </w:rPr>
      </w:pPr>
    </w:p>
    <w:p w:rsidR="006B0F1F" w:rsidRPr="00B77D04" w:rsidRDefault="006B0F1F" w:rsidP="00B77D04">
      <w:pPr>
        <w:pStyle w:val="Default"/>
        <w:spacing w:line="360" w:lineRule="auto"/>
      </w:pPr>
      <w:r w:rsidRPr="0025562B">
        <w:rPr>
          <w:b/>
          <w:bCs/>
        </w:rPr>
        <w:lastRenderedPageBreak/>
        <w:t xml:space="preserve">Jméno a příjmení autora: </w:t>
      </w:r>
      <w:r w:rsidRPr="0025562B">
        <w:t>Bc. Iveta Paďourová</w:t>
      </w:r>
    </w:p>
    <w:p w:rsidR="006B0F1F" w:rsidRPr="00B77D04" w:rsidRDefault="006B0F1F" w:rsidP="00B77D04">
      <w:pPr>
        <w:spacing w:after="0" w:line="360" w:lineRule="auto"/>
        <w:jc w:val="both"/>
        <w:rPr>
          <w:rFonts w:ascii="Times New Roman" w:eastAsia="Calibri" w:hAnsi="Times New Roman" w:cs="Times New Roman"/>
          <w:sz w:val="24"/>
          <w:szCs w:val="24"/>
        </w:rPr>
      </w:pPr>
      <w:r w:rsidRPr="0025562B">
        <w:rPr>
          <w:rFonts w:ascii="Times New Roman" w:hAnsi="Times New Roman" w:cs="Times New Roman"/>
          <w:b/>
          <w:bCs/>
          <w:sz w:val="24"/>
          <w:szCs w:val="24"/>
        </w:rPr>
        <w:t xml:space="preserve">Název diplomové práce: </w:t>
      </w:r>
      <w:r w:rsidRPr="0025562B">
        <w:rPr>
          <w:rFonts w:ascii="Times New Roman" w:eastAsia="Calibri" w:hAnsi="Times New Roman" w:cs="Times New Roman"/>
          <w:sz w:val="24"/>
          <w:szCs w:val="24"/>
        </w:rPr>
        <w:t>Vliv impingement syndromu na timing vybraných svalů ramenního pletence při pohybu v otevřeném kinematickém řetězci u hráčů volejbalu.</w:t>
      </w:r>
    </w:p>
    <w:p w:rsidR="006B0F1F" w:rsidRPr="00B77D04" w:rsidRDefault="006B0F1F" w:rsidP="006B0F1F">
      <w:pPr>
        <w:pStyle w:val="Default"/>
        <w:spacing w:line="360" w:lineRule="auto"/>
      </w:pPr>
      <w:r w:rsidRPr="0025562B">
        <w:rPr>
          <w:b/>
          <w:bCs/>
        </w:rPr>
        <w:t xml:space="preserve">Pracoviště: </w:t>
      </w:r>
      <w:r w:rsidRPr="0025562B">
        <w:t xml:space="preserve">Katedra fyzioterapie, Fakulta tělesné kultury, Univerzita Palackého, Olomouc </w:t>
      </w:r>
    </w:p>
    <w:p w:rsidR="006B0F1F" w:rsidRPr="00B77D04" w:rsidRDefault="006B0F1F" w:rsidP="00B77D04">
      <w:pPr>
        <w:pStyle w:val="Default"/>
        <w:spacing w:line="360" w:lineRule="auto"/>
      </w:pPr>
      <w:r w:rsidRPr="0025562B">
        <w:rPr>
          <w:b/>
          <w:bCs/>
        </w:rPr>
        <w:t xml:space="preserve">Vedoucí diplomové práce: </w:t>
      </w:r>
      <w:r w:rsidRPr="0025562B">
        <w:t xml:space="preserve">PhDr. David Smékal, Ph.D. </w:t>
      </w:r>
    </w:p>
    <w:p w:rsidR="00074479" w:rsidRPr="00533DB3" w:rsidRDefault="006B0F1F" w:rsidP="00533DB3">
      <w:pPr>
        <w:spacing w:after="0" w:line="360" w:lineRule="auto"/>
        <w:rPr>
          <w:rFonts w:ascii="Times New Roman" w:hAnsi="Times New Roman" w:cs="Times New Roman"/>
          <w:b/>
          <w:sz w:val="24"/>
          <w:szCs w:val="24"/>
        </w:rPr>
      </w:pPr>
      <w:r w:rsidRPr="0025562B">
        <w:rPr>
          <w:rFonts w:ascii="Times New Roman" w:hAnsi="Times New Roman" w:cs="Times New Roman"/>
          <w:b/>
          <w:bCs/>
          <w:sz w:val="24"/>
          <w:szCs w:val="24"/>
        </w:rPr>
        <w:t xml:space="preserve">Rok obhajoby diplomové práce: </w:t>
      </w:r>
      <w:r w:rsidRPr="0025562B">
        <w:rPr>
          <w:rFonts w:ascii="Times New Roman" w:hAnsi="Times New Roman" w:cs="Times New Roman"/>
          <w:sz w:val="24"/>
          <w:szCs w:val="24"/>
        </w:rPr>
        <w:t>2015</w:t>
      </w:r>
    </w:p>
    <w:p w:rsidR="00533DB3" w:rsidRDefault="00533DB3" w:rsidP="00074479">
      <w:pPr>
        <w:autoSpaceDE w:val="0"/>
        <w:autoSpaceDN w:val="0"/>
        <w:adjustRightInd w:val="0"/>
        <w:spacing w:after="0" w:line="360" w:lineRule="auto"/>
        <w:rPr>
          <w:rFonts w:ascii="Times New Roman" w:hAnsi="Times New Roman" w:cs="Times New Roman"/>
          <w:b/>
          <w:bCs/>
          <w:sz w:val="24"/>
          <w:szCs w:val="24"/>
        </w:rPr>
      </w:pPr>
    </w:p>
    <w:p w:rsidR="00AB11BF" w:rsidRPr="0025562B" w:rsidRDefault="00B77D04" w:rsidP="00533DB3">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Abstrakt</w:t>
      </w:r>
      <w:r w:rsidR="00074479" w:rsidRPr="0025562B">
        <w:rPr>
          <w:rFonts w:ascii="Times New Roman" w:hAnsi="Times New Roman" w:cs="Times New Roman"/>
          <w:b/>
          <w:bCs/>
          <w:sz w:val="24"/>
          <w:szCs w:val="24"/>
        </w:rPr>
        <w:t xml:space="preserve">: </w:t>
      </w:r>
    </w:p>
    <w:p w:rsidR="00AB11BF" w:rsidRDefault="00FB4331" w:rsidP="00533DB3">
      <w:pPr>
        <w:spacing w:after="0" w:line="360" w:lineRule="auto"/>
        <w:ind w:firstLine="709"/>
        <w:jc w:val="both"/>
        <w:rPr>
          <w:rFonts w:ascii="Times New Roman" w:hAnsi="Times New Roman" w:cs="Times New Roman"/>
          <w:bCs/>
          <w:sz w:val="24"/>
          <w:szCs w:val="24"/>
        </w:rPr>
      </w:pPr>
      <w:r w:rsidRPr="0025562B">
        <w:rPr>
          <w:rFonts w:ascii="Times New Roman" w:hAnsi="Times New Roman" w:cs="Times New Roman"/>
          <w:sz w:val="24"/>
          <w:szCs w:val="24"/>
        </w:rPr>
        <w:t>Smečařský pohyb u volejbalistů přináší značnou zátěž na dynamické i statické</w:t>
      </w:r>
      <w:r w:rsidR="00AB11BF">
        <w:rPr>
          <w:rFonts w:ascii="Times New Roman" w:hAnsi="Times New Roman" w:cs="Times New Roman"/>
          <w:sz w:val="24"/>
          <w:szCs w:val="24"/>
        </w:rPr>
        <w:t xml:space="preserve"> stabilizátory ramenního kloubu. </w:t>
      </w:r>
      <w:r w:rsidRPr="0025562B">
        <w:rPr>
          <w:rFonts w:ascii="Times New Roman" w:hAnsi="Times New Roman" w:cs="Times New Roman"/>
          <w:sz w:val="24"/>
          <w:szCs w:val="24"/>
        </w:rPr>
        <w:t>Opakováním tohoto pohybu dochází k adaptaci měkkých tkání, které mohou v</w:t>
      </w:r>
      <w:r w:rsidR="009E4B2C">
        <w:rPr>
          <w:rFonts w:ascii="Times New Roman" w:hAnsi="Times New Roman" w:cs="Times New Roman"/>
          <w:sz w:val="24"/>
          <w:szCs w:val="24"/>
        </w:rPr>
        <w:t>ést ke svalovým dysbalancím až</w:t>
      </w:r>
      <w:r w:rsidRPr="0025562B">
        <w:rPr>
          <w:rFonts w:ascii="Times New Roman" w:hAnsi="Times New Roman" w:cs="Times New Roman"/>
          <w:sz w:val="24"/>
          <w:szCs w:val="24"/>
        </w:rPr>
        <w:t xml:space="preserve"> k patologii ramene, mezi kterou patří i impingement syndrom. </w:t>
      </w:r>
    </w:p>
    <w:p w:rsidR="00AB11BF" w:rsidRDefault="00FB4331" w:rsidP="00461FDB">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 xml:space="preserve">Cílem této </w:t>
      </w:r>
      <w:r w:rsidRPr="0025562B">
        <w:rPr>
          <w:rFonts w:ascii="Times New Roman" w:hAnsi="Times New Roman" w:cs="Times New Roman"/>
          <w:bCs/>
          <w:sz w:val="24"/>
          <w:szCs w:val="24"/>
        </w:rPr>
        <w:t>práce bylo zhodnotit vliv impingement syndromu na timing vybranných svalů ramenního pletence u volejbalistů</w:t>
      </w:r>
      <w:r w:rsidR="00461FDB">
        <w:rPr>
          <w:rFonts w:ascii="Times New Roman" w:hAnsi="Times New Roman" w:cs="Times New Roman"/>
          <w:bCs/>
          <w:sz w:val="24"/>
          <w:szCs w:val="24"/>
        </w:rPr>
        <w:t xml:space="preserve"> při pohybu flexe v otevřeném kinematickém řetězci</w:t>
      </w:r>
      <w:r w:rsidR="00AB11BF">
        <w:rPr>
          <w:rFonts w:ascii="Times New Roman" w:hAnsi="Times New Roman" w:cs="Times New Roman"/>
          <w:bCs/>
          <w:sz w:val="24"/>
          <w:szCs w:val="24"/>
        </w:rPr>
        <w:t>, v pozici stoje, sedu a kvadrupedální pozici.</w:t>
      </w:r>
      <w:r w:rsidRPr="0025562B">
        <w:rPr>
          <w:rFonts w:ascii="Times New Roman" w:hAnsi="Times New Roman" w:cs="Times New Roman"/>
          <w:bCs/>
          <w:sz w:val="24"/>
          <w:szCs w:val="24"/>
        </w:rPr>
        <w:t xml:space="preserve"> </w:t>
      </w:r>
      <w:r w:rsidR="00AB11BF">
        <w:rPr>
          <w:rFonts w:ascii="Times New Roman" w:hAnsi="Times New Roman" w:cs="Times New Roman"/>
          <w:sz w:val="24"/>
          <w:szCs w:val="24"/>
        </w:rPr>
        <w:t xml:space="preserve">Aktivita vybranných svalů byla měřena pomocí EMG. </w:t>
      </w:r>
      <w:r w:rsidR="00461FDB" w:rsidRPr="0025562B">
        <w:rPr>
          <w:rFonts w:ascii="Times New Roman" w:hAnsi="Times New Roman" w:cs="Times New Roman"/>
          <w:sz w:val="24"/>
          <w:szCs w:val="24"/>
        </w:rPr>
        <w:t xml:space="preserve">Měření bylo provedeno u 13 volejbalistů s impingement syndromem a kontrolní soubor tvořilo 13 zdravých volejbalistů. </w:t>
      </w:r>
    </w:p>
    <w:p w:rsidR="00FB4331" w:rsidRPr="00461FDB" w:rsidRDefault="00AB11BF" w:rsidP="00461FDB">
      <w:pPr>
        <w:spacing w:after="0" w:line="360" w:lineRule="auto"/>
        <w:ind w:firstLine="709"/>
        <w:jc w:val="both"/>
        <w:rPr>
          <w:rFonts w:ascii="Times New Roman" w:hAnsi="Times New Roman" w:cs="Times New Roman"/>
          <w:bCs/>
          <w:sz w:val="24"/>
          <w:szCs w:val="24"/>
        </w:rPr>
      </w:pPr>
      <w:r w:rsidRPr="0025562B">
        <w:rPr>
          <w:rFonts w:ascii="Times New Roman" w:hAnsi="Times New Roman" w:cs="Times New Roman"/>
          <w:sz w:val="24"/>
          <w:szCs w:val="24"/>
        </w:rPr>
        <w:t xml:space="preserve"> </w:t>
      </w:r>
      <w:r w:rsidR="00FB4331" w:rsidRPr="0025562B">
        <w:rPr>
          <w:rFonts w:ascii="Times New Roman" w:hAnsi="Times New Roman" w:cs="Times New Roman"/>
          <w:sz w:val="24"/>
          <w:szCs w:val="24"/>
        </w:rPr>
        <w:t>Ve výzkumném souboru v pozici stoje a sedu byl významný nárůst (2. místo) aktivity m. trapezius descendent oproti aktivitě</w:t>
      </w:r>
      <w:r w:rsidR="000A3A1E">
        <w:rPr>
          <w:rFonts w:ascii="Times New Roman" w:hAnsi="Times New Roman" w:cs="Times New Roman"/>
          <w:sz w:val="24"/>
          <w:szCs w:val="24"/>
        </w:rPr>
        <w:t xml:space="preserve"> v kontrolní skupině (6. místo) a</w:t>
      </w:r>
      <w:r w:rsidR="00FB4331" w:rsidRPr="0025562B">
        <w:rPr>
          <w:rFonts w:ascii="Times New Roman" w:hAnsi="Times New Roman" w:cs="Times New Roman"/>
          <w:sz w:val="24"/>
          <w:szCs w:val="24"/>
        </w:rPr>
        <w:t xml:space="preserve"> </w:t>
      </w:r>
      <w:r w:rsidR="000A3A1E" w:rsidRPr="0025562B">
        <w:rPr>
          <w:rFonts w:ascii="Times New Roman" w:hAnsi="Times New Roman" w:cs="Times New Roman"/>
          <w:sz w:val="24"/>
          <w:szCs w:val="24"/>
        </w:rPr>
        <w:t>významný pokles aktivity m. deltoideus – pars media (ze 4. pozice v kontrolní skupině na 7. pozici ve stoje, z 2. na 4. v</w:t>
      </w:r>
      <w:r w:rsidR="000A3A1E">
        <w:rPr>
          <w:rFonts w:ascii="Times New Roman" w:hAnsi="Times New Roman" w:cs="Times New Roman"/>
          <w:sz w:val="24"/>
          <w:szCs w:val="24"/>
        </w:rPr>
        <w:t> </w:t>
      </w:r>
      <w:r w:rsidR="000A3A1E" w:rsidRPr="0025562B">
        <w:rPr>
          <w:rFonts w:ascii="Times New Roman" w:hAnsi="Times New Roman" w:cs="Times New Roman"/>
          <w:sz w:val="24"/>
          <w:szCs w:val="24"/>
        </w:rPr>
        <w:t xml:space="preserve">pozici v sedu). Tento výsledek potvrzuje přítomnost </w:t>
      </w:r>
      <w:r w:rsidR="00445812">
        <w:rPr>
          <w:rFonts w:ascii="Times New Roman" w:hAnsi="Times New Roman" w:cs="Times New Roman"/>
          <w:sz w:val="24"/>
          <w:szCs w:val="24"/>
        </w:rPr>
        <w:t>svalové dysbalance mezi horní a </w:t>
      </w:r>
      <w:r w:rsidR="000A3A1E" w:rsidRPr="0025562B">
        <w:rPr>
          <w:rFonts w:ascii="Times New Roman" w:hAnsi="Times New Roman" w:cs="Times New Roman"/>
          <w:sz w:val="24"/>
          <w:szCs w:val="24"/>
        </w:rPr>
        <w:t>dolní částí m. t</w:t>
      </w:r>
      <w:r w:rsidR="000A3A1E">
        <w:rPr>
          <w:rFonts w:ascii="Times New Roman" w:hAnsi="Times New Roman" w:cs="Times New Roman"/>
          <w:sz w:val="24"/>
          <w:szCs w:val="24"/>
        </w:rPr>
        <w:t>rapezius u impingement syndromu</w:t>
      </w:r>
      <w:r w:rsidR="000A3A1E" w:rsidRPr="0025562B">
        <w:rPr>
          <w:rFonts w:ascii="Times New Roman" w:hAnsi="Times New Roman" w:cs="Times New Roman"/>
          <w:sz w:val="24"/>
          <w:szCs w:val="24"/>
        </w:rPr>
        <w:t xml:space="preserve"> a nervosvalovou inhibici dynamického stabili</w:t>
      </w:r>
      <w:r w:rsidR="000A3A1E">
        <w:rPr>
          <w:rFonts w:ascii="Times New Roman" w:hAnsi="Times New Roman" w:cs="Times New Roman"/>
          <w:sz w:val="24"/>
          <w:szCs w:val="24"/>
        </w:rPr>
        <w:t>zátoru m. deltoideus pars</w:t>
      </w:r>
      <w:r>
        <w:rPr>
          <w:rFonts w:ascii="Times New Roman" w:hAnsi="Times New Roman" w:cs="Times New Roman"/>
          <w:sz w:val="24"/>
          <w:szCs w:val="24"/>
        </w:rPr>
        <w:t xml:space="preserve"> media. </w:t>
      </w:r>
      <w:r w:rsidR="00FB4331" w:rsidRPr="0025562B">
        <w:rPr>
          <w:rFonts w:ascii="Times New Roman" w:hAnsi="Times New Roman" w:cs="Times New Roman"/>
          <w:sz w:val="24"/>
          <w:szCs w:val="24"/>
        </w:rPr>
        <w:t xml:space="preserve">V kvadrupedální pozici se tato svalová nerovnováha projevila pomalejším zapojením dolního m. trapezius, beze změn v aktivitě horního m. trapezius. </w:t>
      </w:r>
    </w:p>
    <w:p w:rsidR="00FB4331" w:rsidRDefault="00FB4331" w:rsidP="00074479">
      <w:pPr>
        <w:autoSpaceDE w:val="0"/>
        <w:autoSpaceDN w:val="0"/>
        <w:adjustRightInd w:val="0"/>
        <w:spacing w:after="0" w:line="360" w:lineRule="auto"/>
        <w:jc w:val="both"/>
        <w:rPr>
          <w:rFonts w:ascii="Times New Roman" w:hAnsi="Times New Roman" w:cs="Times New Roman"/>
          <w:b/>
          <w:bCs/>
          <w:sz w:val="24"/>
          <w:szCs w:val="24"/>
        </w:rPr>
      </w:pPr>
    </w:p>
    <w:p w:rsidR="0001116A" w:rsidRPr="0025562B" w:rsidRDefault="0001116A" w:rsidP="00074479">
      <w:pPr>
        <w:autoSpaceDE w:val="0"/>
        <w:autoSpaceDN w:val="0"/>
        <w:adjustRightInd w:val="0"/>
        <w:spacing w:after="0" w:line="360" w:lineRule="auto"/>
        <w:jc w:val="both"/>
        <w:rPr>
          <w:rFonts w:ascii="Times New Roman" w:hAnsi="Times New Roman" w:cs="Times New Roman"/>
          <w:b/>
          <w:bCs/>
          <w:sz w:val="24"/>
          <w:szCs w:val="24"/>
        </w:rPr>
      </w:pPr>
    </w:p>
    <w:p w:rsidR="00B77D04" w:rsidRPr="00533DB3" w:rsidRDefault="00B77D04" w:rsidP="00074479">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Klíčová slova:</w:t>
      </w:r>
      <w:r w:rsidR="00CF1FBE">
        <w:rPr>
          <w:rFonts w:ascii="Times New Roman" w:hAnsi="Times New Roman" w:cs="Times New Roman"/>
          <w:b/>
          <w:bCs/>
          <w:sz w:val="24"/>
          <w:szCs w:val="24"/>
        </w:rPr>
        <w:t xml:space="preserve"> </w:t>
      </w:r>
      <w:r w:rsidR="00533DB3" w:rsidRPr="00533DB3">
        <w:rPr>
          <w:rFonts w:ascii="Times New Roman" w:hAnsi="Times New Roman" w:cs="Times New Roman"/>
          <w:bCs/>
          <w:sz w:val="24"/>
          <w:szCs w:val="24"/>
        </w:rPr>
        <w:t>ramenní kloub, elektromyografie, impingement syndrom, otevřený kinematický řetězec</w:t>
      </w:r>
    </w:p>
    <w:p w:rsidR="00B77D04" w:rsidRDefault="00B77D04" w:rsidP="00074479">
      <w:pPr>
        <w:autoSpaceDE w:val="0"/>
        <w:autoSpaceDN w:val="0"/>
        <w:adjustRightInd w:val="0"/>
        <w:spacing w:after="0" w:line="360" w:lineRule="auto"/>
        <w:jc w:val="both"/>
        <w:rPr>
          <w:rFonts w:ascii="Times New Roman" w:hAnsi="Times New Roman" w:cs="Times New Roman"/>
          <w:b/>
          <w:bCs/>
          <w:sz w:val="24"/>
          <w:szCs w:val="24"/>
        </w:rPr>
      </w:pPr>
    </w:p>
    <w:p w:rsidR="00B77D04" w:rsidRDefault="00B77D04" w:rsidP="00074479">
      <w:pPr>
        <w:autoSpaceDE w:val="0"/>
        <w:autoSpaceDN w:val="0"/>
        <w:adjustRightInd w:val="0"/>
        <w:spacing w:after="0" w:line="360" w:lineRule="auto"/>
        <w:jc w:val="both"/>
        <w:rPr>
          <w:rFonts w:ascii="Times New Roman" w:hAnsi="Times New Roman" w:cs="Times New Roman"/>
          <w:b/>
          <w:bCs/>
          <w:sz w:val="24"/>
          <w:szCs w:val="24"/>
        </w:rPr>
      </w:pPr>
    </w:p>
    <w:p w:rsidR="009D0C7F" w:rsidRDefault="009D0C7F" w:rsidP="00074479">
      <w:pPr>
        <w:autoSpaceDE w:val="0"/>
        <w:autoSpaceDN w:val="0"/>
        <w:adjustRightInd w:val="0"/>
        <w:spacing w:after="0" w:line="360" w:lineRule="auto"/>
        <w:jc w:val="both"/>
        <w:rPr>
          <w:rFonts w:ascii="Times New Roman" w:hAnsi="Times New Roman" w:cs="Times New Roman"/>
          <w:b/>
          <w:bCs/>
          <w:sz w:val="24"/>
          <w:szCs w:val="24"/>
        </w:rPr>
      </w:pPr>
    </w:p>
    <w:p w:rsidR="00B77D04" w:rsidRDefault="00B77D04" w:rsidP="00B77D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Souhlasím s p</w:t>
      </w:r>
      <w:r>
        <w:rPr>
          <w:rFonts w:ascii="TimesNewRoman" w:eastAsia="TimesNewRoman" w:hAnsi="Times New Roman" w:cs="TimesNewRoman" w:hint="eastAsia"/>
          <w:sz w:val="24"/>
          <w:szCs w:val="24"/>
        </w:rPr>
        <w:t>ů</w:t>
      </w:r>
      <w:r>
        <w:rPr>
          <w:rFonts w:ascii="Times New Roman" w:hAnsi="Times New Roman" w:cs="Times New Roman"/>
          <w:sz w:val="24"/>
          <w:szCs w:val="24"/>
        </w:rPr>
        <w:t>j</w:t>
      </w:r>
      <w:r>
        <w:rPr>
          <w:rFonts w:ascii="TimesNewRoman" w:eastAsia="TimesNewRoman" w:hAnsi="Times New Roman" w:cs="TimesNewRoman" w:hint="eastAsia"/>
          <w:sz w:val="24"/>
          <w:szCs w:val="24"/>
        </w:rPr>
        <w:t>č</w:t>
      </w:r>
      <w:r>
        <w:rPr>
          <w:rFonts w:ascii="Times New Roman" w:hAnsi="Times New Roman" w:cs="Times New Roman"/>
          <w:sz w:val="24"/>
          <w:szCs w:val="24"/>
        </w:rPr>
        <w:t>ováním diplomové práce v rámci knihovních služeb</w:t>
      </w:r>
      <w:r w:rsidR="00533DB3">
        <w:rPr>
          <w:rFonts w:ascii="Times New Roman" w:hAnsi="Times New Roman" w:cs="Times New Roman"/>
          <w:sz w:val="24"/>
          <w:szCs w:val="24"/>
        </w:rPr>
        <w:t>.</w:t>
      </w:r>
    </w:p>
    <w:p w:rsidR="00C72F2D" w:rsidRDefault="00C72F2D" w:rsidP="00B77D04">
      <w:pPr>
        <w:autoSpaceDE w:val="0"/>
        <w:autoSpaceDN w:val="0"/>
        <w:adjustRightInd w:val="0"/>
        <w:spacing w:after="0" w:line="360" w:lineRule="auto"/>
        <w:rPr>
          <w:rFonts w:ascii="Times New Roman" w:hAnsi="Times New Roman" w:cs="Times New Roman"/>
          <w:b/>
          <w:bCs/>
          <w:sz w:val="24"/>
          <w:szCs w:val="24"/>
        </w:rPr>
      </w:pPr>
    </w:p>
    <w:p w:rsidR="00B77D04" w:rsidRDefault="00B77D04" w:rsidP="00B77D0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Author’s name and surname: </w:t>
      </w:r>
      <w:r>
        <w:rPr>
          <w:rFonts w:ascii="Times New Roman" w:hAnsi="Times New Roman" w:cs="Times New Roman"/>
          <w:sz w:val="24"/>
          <w:szCs w:val="24"/>
        </w:rPr>
        <w:t>Bc. Iveta Paďourová</w:t>
      </w:r>
    </w:p>
    <w:p w:rsidR="00B77D04" w:rsidRPr="00355D93" w:rsidRDefault="00B77D04" w:rsidP="00B77D0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Thesis </w:t>
      </w:r>
      <w:r w:rsidRPr="00355D93">
        <w:rPr>
          <w:rFonts w:ascii="Times New Roman" w:hAnsi="Times New Roman" w:cs="Times New Roman"/>
          <w:b/>
          <w:bCs/>
          <w:sz w:val="24"/>
          <w:szCs w:val="24"/>
        </w:rPr>
        <w:t xml:space="preserve">title: </w:t>
      </w:r>
      <w:r w:rsidR="00355D93" w:rsidRPr="00355D93">
        <w:rPr>
          <w:rFonts w:ascii="Times New Roman" w:hAnsi="Times New Roman" w:cs="Times New Roman"/>
          <w:color w:val="141823"/>
          <w:sz w:val="24"/>
          <w:szCs w:val="24"/>
          <w:shd w:val="clear" w:color="auto" w:fill="FFFFFF"/>
        </w:rPr>
        <w:t>Impingement syndrome influence on timing of selected muscles of the shoulder girdle in open kinematic chain in volleyball players.</w:t>
      </w:r>
    </w:p>
    <w:p w:rsidR="00B77D04" w:rsidRDefault="00B77D04" w:rsidP="00B77D0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Department: </w:t>
      </w:r>
      <w:r>
        <w:rPr>
          <w:rFonts w:ascii="Times New Roman" w:hAnsi="Times New Roman" w:cs="Times New Roman"/>
          <w:sz w:val="24"/>
          <w:szCs w:val="24"/>
        </w:rPr>
        <w:t>Department of Physiotherapy</w:t>
      </w:r>
    </w:p>
    <w:p w:rsidR="00B77D04" w:rsidRDefault="00B77D04" w:rsidP="00B77D0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Thesis supervisor: </w:t>
      </w:r>
      <w:r w:rsidR="00533DB3" w:rsidRPr="00533DB3">
        <w:rPr>
          <w:rFonts w:ascii="Times New Roman" w:hAnsi="Times New Roman" w:cs="Times New Roman"/>
        </w:rPr>
        <w:t>PhDr. David Smékal, Ph.D.</w:t>
      </w:r>
    </w:p>
    <w:p w:rsidR="00533DB3" w:rsidRPr="00533DB3" w:rsidRDefault="00B77D04" w:rsidP="00533DB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Year of the thesis defence: </w:t>
      </w:r>
      <w:r>
        <w:rPr>
          <w:rFonts w:ascii="Times New Roman" w:hAnsi="Times New Roman" w:cs="Times New Roman"/>
          <w:sz w:val="24"/>
          <w:szCs w:val="24"/>
        </w:rPr>
        <w:t>2015</w:t>
      </w:r>
    </w:p>
    <w:p w:rsidR="00074479" w:rsidRDefault="00B77D04" w:rsidP="00B77D04">
      <w:pPr>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rsidR="003C3C5C" w:rsidRPr="00C26A7C" w:rsidRDefault="003C3C5C" w:rsidP="003C3C5C">
      <w:pPr>
        <w:spacing w:after="0" w:line="360" w:lineRule="auto"/>
        <w:ind w:firstLine="708"/>
        <w:jc w:val="both"/>
        <w:rPr>
          <w:rFonts w:ascii="Times New Roman" w:hAnsi="Times New Roman" w:cs="Times New Roman"/>
          <w:sz w:val="24"/>
        </w:rPr>
      </w:pPr>
      <w:r w:rsidRPr="003C3C5C">
        <w:rPr>
          <w:rFonts w:ascii="Times New Roman" w:hAnsi="Times New Roman" w:cs="Times New Roman"/>
          <w:sz w:val="24"/>
        </w:rPr>
        <w:t>Spike stroke</w:t>
      </w:r>
      <w:r w:rsidRPr="00C26A7C">
        <w:rPr>
          <w:rFonts w:ascii="Times New Roman" w:hAnsi="Times New Roman" w:cs="Times New Roman"/>
          <w:sz w:val="24"/>
        </w:rPr>
        <w:t xml:space="preserve"> movement in volleyball brings considerable load on the static and dynamic stabilizers of the shoulder joint. Repetition of this motion causes the adaptation of soft tissue which can lead to muscle dysbalances and to the pathology of the shoulder including the impingement syndrome.</w:t>
      </w:r>
    </w:p>
    <w:p w:rsidR="003C3C5C" w:rsidRPr="00C26A7C" w:rsidRDefault="003C3C5C" w:rsidP="003C3C5C">
      <w:pPr>
        <w:spacing w:after="0" w:line="360" w:lineRule="auto"/>
        <w:ind w:firstLine="708"/>
        <w:jc w:val="both"/>
        <w:rPr>
          <w:rFonts w:ascii="Times New Roman" w:hAnsi="Times New Roman" w:cs="Times New Roman"/>
          <w:sz w:val="24"/>
        </w:rPr>
      </w:pPr>
      <w:r w:rsidRPr="00C26A7C">
        <w:rPr>
          <w:rFonts w:ascii="Times New Roman" w:hAnsi="Times New Roman" w:cs="Times New Roman"/>
          <w:sz w:val="24"/>
        </w:rPr>
        <w:t xml:space="preserve">The aim of this study was to evaluate the effect of impingement syndrome on the timing of assigned muscles of the shoulder girdle in volleyball players during flexion movement in an open kinematic chain, in the position of standing, sitting and quadrupedal position. The activity of assigned muscles was measured by EMG. Measurements were performed at 13 voleyball players with impingement syndrome, and the control group </w:t>
      </w:r>
      <w:r>
        <w:rPr>
          <w:rFonts w:ascii="Times New Roman" w:hAnsi="Times New Roman" w:cs="Times New Roman"/>
          <w:sz w:val="24"/>
        </w:rPr>
        <w:t>consisted</w:t>
      </w:r>
      <w:r w:rsidRPr="00C26A7C">
        <w:rPr>
          <w:rFonts w:ascii="Times New Roman" w:hAnsi="Times New Roman" w:cs="Times New Roman"/>
          <w:sz w:val="24"/>
        </w:rPr>
        <w:t xml:space="preserve"> of</w:t>
      </w:r>
      <w:r>
        <w:rPr>
          <w:rFonts w:ascii="Times New Roman" w:hAnsi="Times New Roman" w:cs="Times New Roman"/>
          <w:sz w:val="24"/>
        </w:rPr>
        <w:t xml:space="preserve"> </w:t>
      </w:r>
      <w:r w:rsidRPr="00C26A7C">
        <w:rPr>
          <w:rFonts w:ascii="Times New Roman" w:hAnsi="Times New Roman" w:cs="Times New Roman"/>
          <w:sz w:val="24"/>
        </w:rPr>
        <w:t xml:space="preserve">13 healthy volleyball players. </w:t>
      </w:r>
    </w:p>
    <w:p w:rsidR="003C3C5C" w:rsidRPr="00C26A7C" w:rsidRDefault="003C3C5C" w:rsidP="003C3C5C">
      <w:pPr>
        <w:spacing w:after="0" w:line="360" w:lineRule="auto"/>
        <w:ind w:firstLine="708"/>
        <w:jc w:val="both"/>
        <w:rPr>
          <w:rFonts w:ascii="Times New Roman" w:hAnsi="Times New Roman" w:cs="Times New Roman"/>
          <w:sz w:val="24"/>
        </w:rPr>
      </w:pPr>
      <w:r w:rsidRPr="00C26A7C">
        <w:rPr>
          <w:rFonts w:ascii="Times New Roman" w:hAnsi="Times New Roman" w:cs="Times New Roman"/>
          <w:sz w:val="24"/>
        </w:rPr>
        <w:t>There was a significant increase in the resear</w:t>
      </w:r>
      <w:r>
        <w:rPr>
          <w:rFonts w:ascii="Times New Roman" w:hAnsi="Times New Roman" w:cs="Times New Roman"/>
          <w:sz w:val="24"/>
        </w:rPr>
        <w:t>ch group’s m. trapezius descenda</w:t>
      </w:r>
      <w:r w:rsidRPr="00C26A7C">
        <w:rPr>
          <w:rFonts w:ascii="Times New Roman" w:hAnsi="Times New Roman" w:cs="Times New Roman"/>
          <w:sz w:val="24"/>
        </w:rPr>
        <w:t>nt activity in standing and sitting position (2nd place) compared to the control group (6th place) and a significant drop in activity of m. deltoideus - pars media (in the control group from 4th to</w:t>
      </w:r>
      <w:r>
        <w:rPr>
          <w:rFonts w:ascii="Times New Roman" w:hAnsi="Times New Roman" w:cs="Times New Roman"/>
          <w:sz w:val="24"/>
        </w:rPr>
        <w:t xml:space="preserve"> </w:t>
      </w:r>
      <w:r w:rsidRPr="00C26A7C">
        <w:rPr>
          <w:rFonts w:ascii="Times New Roman" w:hAnsi="Times New Roman" w:cs="Times New Roman"/>
          <w:sz w:val="24"/>
        </w:rPr>
        <w:t xml:space="preserve">7th position in </w:t>
      </w:r>
      <w:r>
        <w:rPr>
          <w:rFonts w:ascii="Times New Roman" w:hAnsi="Times New Roman" w:cs="Times New Roman"/>
          <w:sz w:val="24"/>
        </w:rPr>
        <w:t>standing</w:t>
      </w:r>
      <w:r w:rsidRPr="00C26A7C">
        <w:rPr>
          <w:rFonts w:ascii="Times New Roman" w:hAnsi="Times New Roman" w:cs="Times New Roman"/>
          <w:sz w:val="24"/>
        </w:rPr>
        <w:t xml:space="preserve">, from </w:t>
      </w:r>
      <w:r>
        <w:rPr>
          <w:rFonts w:ascii="Times New Roman" w:hAnsi="Times New Roman" w:cs="Times New Roman"/>
          <w:sz w:val="24"/>
        </w:rPr>
        <w:t xml:space="preserve">2nd to </w:t>
      </w:r>
      <w:r w:rsidRPr="00C26A7C">
        <w:rPr>
          <w:rFonts w:ascii="Times New Roman" w:hAnsi="Times New Roman" w:cs="Times New Roman"/>
          <w:sz w:val="24"/>
        </w:rPr>
        <w:t>4th position in the sitting position). This result confirms the presence of muscle dysbalance between the upper and lower parts of the m. trapezius at impingement syndrome and neuromuscular inhibition of dynamic stabilizer m. deltoideus pars media. The muscle dysbalance in quadrupedal position was reflected by slower involvement of the lower m. trapezius, without changes in the activity of the upper m. Trapezius.</w:t>
      </w:r>
    </w:p>
    <w:p w:rsidR="003C3C5C" w:rsidRPr="0025562B" w:rsidRDefault="003C3C5C" w:rsidP="00B77D04">
      <w:pPr>
        <w:spacing w:line="360" w:lineRule="auto"/>
        <w:rPr>
          <w:rFonts w:ascii="Times New Roman" w:hAnsi="Times New Roman" w:cs="Times New Roman"/>
          <w:sz w:val="24"/>
          <w:szCs w:val="24"/>
        </w:rPr>
      </w:pPr>
    </w:p>
    <w:p w:rsidR="00074479" w:rsidRPr="0025562B" w:rsidRDefault="00074479" w:rsidP="009A1A84">
      <w:pPr>
        <w:pStyle w:val="Nadpis1"/>
      </w:pPr>
    </w:p>
    <w:p w:rsidR="00742911" w:rsidRPr="00742911" w:rsidRDefault="00742911" w:rsidP="00742911">
      <w:pPr>
        <w:pStyle w:val="Default"/>
        <w:spacing w:line="360" w:lineRule="auto"/>
      </w:pPr>
      <w:r w:rsidRPr="00742911">
        <w:rPr>
          <w:b/>
          <w:bCs/>
        </w:rPr>
        <w:t xml:space="preserve">Key words: </w:t>
      </w:r>
      <w:r w:rsidR="0001116A" w:rsidRPr="0001116A">
        <w:t>shoulder joint, electromyog</w:t>
      </w:r>
      <w:r w:rsidR="0001116A">
        <w:t xml:space="preserve">raphy, impingement syndrome, </w:t>
      </w:r>
      <w:r w:rsidR="0001116A" w:rsidRPr="0001116A">
        <w:t>open kinematic chain</w:t>
      </w:r>
    </w:p>
    <w:p w:rsidR="0001116A" w:rsidRDefault="0001116A" w:rsidP="00742911">
      <w:pPr>
        <w:pStyle w:val="Nadpis1"/>
      </w:pPr>
    </w:p>
    <w:p w:rsidR="0001116A" w:rsidRDefault="0001116A" w:rsidP="00742911">
      <w:pPr>
        <w:pStyle w:val="Nadpis1"/>
      </w:pPr>
    </w:p>
    <w:p w:rsidR="00074479" w:rsidRPr="0001116A" w:rsidRDefault="00742911" w:rsidP="00742911">
      <w:pPr>
        <w:pStyle w:val="Nadpis1"/>
        <w:rPr>
          <w:b w:val="0"/>
        </w:rPr>
      </w:pPr>
      <w:bookmarkStart w:id="1" w:name="_Toc417746002"/>
      <w:bookmarkStart w:id="2" w:name="_Toc417746176"/>
      <w:bookmarkStart w:id="3" w:name="_Toc417746957"/>
      <w:bookmarkStart w:id="4" w:name="_Toc417752294"/>
      <w:bookmarkStart w:id="5" w:name="_Toc417752796"/>
      <w:bookmarkStart w:id="6" w:name="_Toc417752941"/>
      <w:bookmarkStart w:id="7" w:name="_Toc417753080"/>
      <w:r w:rsidRPr="0001116A">
        <w:rPr>
          <w:b w:val="0"/>
        </w:rPr>
        <w:t>I agree the thesis paper to be lent within the library service.</w:t>
      </w:r>
      <w:bookmarkEnd w:id="1"/>
      <w:bookmarkEnd w:id="2"/>
      <w:bookmarkEnd w:id="3"/>
      <w:bookmarkEnd w:id="4"/>
      <w:bookmarkEnd w:id="5"/>
      <w:bookmarkEnd w:id="6"/>
      <w:bookmarkEnd w:id="7"/>
    </w:p>
    <w:p w:rsidR="00074479" w:rsidRPr="00742911" w:rsidRDefault="00074479" w:rsidP="00742911">
      <w:pPr>
        <w:pStyle w:val="Nadpis1"/>
      </w:pPr>
    </w:p>
    <w:p w:rsidR="00074479" w:rsidRPr="0025562B" w:rsidRDefault="00074479" w:rsidP="009A1A84">
      <w:pPr>
        <w:pStyle w:val="Nadpis1"/>
      </w:pPr>
    </w:p>
    <w:p w:rsidR="00074479" w:rsidRPr="0025562B" w:rsidRDefault="00074479" w:rsidP="009A1A84">
      <w:pPr>
        <w:pStyle w:val="Nadpis1"/>
      </w:pPr>
    </w:p>
    <w:p w:rsidR="00074479" w:rsidRPr="0025562B" w:rsidRDefault="00074479" w:rsidP="009A1A84">
      <w:pPr>
        <w:pStyle w:val="Nadpis1"/>
      </w:pPr>
    </w:p>
    <w:p w:rsidR="00074479" w:rsidRPr="0025562B" w:rsidRDefault="00074479" w:rsidP="00074479">
      <w:pPr>
        <w:rPr>
          <w:rFonts w:ascii="Times New Roman" w:hAnsi="Times New Roman" w:cs="Times New Roman"/>
          <w:sz w:val="24"/>
          <w:szCs w:val="24"/>
        </w:rPr>
      </w:pPr>
    </w:p>
    <w:p w:rsidR="00074479" w:rsidRPr="0025562B" w:rsidRDefault="00074479" w:rsidP="00074479">
      <w:pPr>
        <w:rPr>
          <w:rFonts w:ascii="Times New Roman" w:hAnsi="Times New Roman" w:cs="Times New Roman"/>
          <w:sz w:val="24"/>
          <w:szCs w:val="24"/>
        </w:rPr>
      </w:pPr>
    </w:p>
    <w:p w:rsidR="00074479" w:rsidRPr="0025562B" w:rsidRDefault="00074479" w:rsidP="00074479">
      <w:pPr>
        <w:rPr>
          <w:rFonts w:ascii="Times New Roman" w:hAnsi="Times New Roman" w:cs="Times New Roman"/>
          <w:sz w:val="24"/>
          <w:szCs w:val="24"/>
        </w:rPr>
      </w:pPr>
    </w:p>
    <w:p w:rsidR="00074479" w:rsidRPr="0025562B" w:rsidRDefault="00074479" w:rsidP="00074479">
      <w:pPr>
        <w:rPr>
          <w:rFonts w:ascii="Times New Roman" w:hAnsi="Times New Roman" w:cs="Times New Roman"/>
          <w:sz w:val="24"/>
          <w:szCs w:val="24"/>
        </w:rPr>
      </w:pPr>
    </w:p>
    <w:p w:rsidR="00074479" w:rsidRPr="0025562B" w:rsidRDefault="00074479" w:rsidP="00074479">
      <w:pPr>
        <w:rPr>
          <w:rFonts w:ascii="Times New Roman" w:hAnsi="Times New Roman" w:cs="Times New Roman"/>
          <w:sz w:val="24"/>
          <w:szCs w:val="24"/>
        </w:rPr>
      </w:pPr>
    </w:p>
    <w:p w:rsidR="00074479" w:rsidRPr="0025562B" w:rsidRDefault="00074479" w:rsidP="00074479">
      <w:pPr>
        <w:rPr>
          <w:rFonts w:ascii="Times New Roman" w:hAnsi="Times New Roman" w:cs="Times New Roman"/>
          <w:sz w:val="24"/>
          <w:szCs w:val="24"/>
        </w:rPr>
      </w:pPr>
    </w:p>
    <w:p w:rsidR="00074479" w:rsidRPr="0025562B" w:rsidRDefault="00074479" w:rsidP="00074479">
      <w:pPr>
        <w:rPr>
          <w:rFonts w:ascii="Times New Roman" w:hAnsi="Times New Roman" w:cs="Times New Roman"/>
          <w:sz w:val="24"/>
          <w:szCs w:val="24"/>
        </w:rPr>
      </w:pPr>
    </w:p>
    <w:p w:rsidR="00074479" w:rsidRPr="0025562B" w:rsidRDefault="00074479" w:rsidP="00074479">
      <w:pPr>
        <w:rPr>
          <w:rFonts w:ascii="Times New Roman" w:hAnsi="Times New Roman" w:cs="Times New Roman"/>
          <w:sz w:val="24"/>
          <w:szCs w:val="24"/>
        </w:rPr>
      </w:pPr>
    </w:p>
    <w:p w:rsidR="00074479" w:rsidRPr="0025562B" w:rsidRDefault="00074479" w:rsidP="00074479">
      <w:pPr>
        <w:rPr>
          <w:rFonts w:ascii="Times New Roman" w:hAnsi="Times New Roman" w:cs="Times New Roman"/>
          <w:sz w:val="24"/>
          <w:szCs w:val="24"/>
        </w:rPr>
      </w:pPr>
    </w:p>
    <w:p w:rsidR="00074479" w:rsidRPr="0025562B" w:rsidRDefault="00074479" w:rsidP="00074479">
      <w:pPr>
        <w:rPr>
          <w:rFonts w:ascii="Times New Roman" w:hAnsi="Times New Roman" w:cs="Times New Roman"/>
          <w:sz w:val="24"/>
          <w:szCs w:val="24"/>
        </w:rPr>
      </w:pPr>
    </w:p>
    <w:p w:rsidR="00074479" w:rsidRPr="0025562B" w:rsidRDefault="00074479" w:rsidP="00074479">
      <w:pPr>
        <w:autoSpaceDE w:val="0"/>
        <w:autoSpaceDN w:val="0"/>
        <w:adjustRightInd w:val="0"/>
        <w:spacing w:after="0" w:line="240" w:lineRule="auto"/>
        <w:rPr>
          <w:rFonts w:ascii="Times New Roman" w:hAnsi="Times New Roman" w:cs="Times New Roman"/>
          <w:sz w:val="24"/>
          <w:szCs w:val="24"/>
        </w:rPr>
      </w:pPr>
    </w:p>
    <w:p w:rsidR="00074479" w:rsidRPr="0025562B" w:rsidRDefault="00074479" w:rsidP="00074479">
      <w:pPr>
        <w:autoSpaceDE w:val="0"/>
        <w:autoSpaceDN w:val="0"/>
        <w:adjustRightInd w:val="0"/>
        <w:spacing w:after="0" w:line="360" w:lineRule="auto"/>
        <w:jc w:val="both"/>
        <w:rPr>
          <w:rFonts w:ascii="Times New Roman" w:hAnsi="Times New Roman" w:cs="Times New Roman"/>
          <w:sz w:val="24"/>
          <w:szCs w:val="24"/>
        </w:rPr>
      </w:pPr>
    </w:p>
    <w:p w:rsidR="00074479" w:rsidRPr="0025562B" w:rsidRDefault="00074479" w:rsidP="00074479">
      <w:pPr>
        <w:autoSpaceDE w:val="0"/>
        <w:autoSpaceDN w:val="0"/>
        <w:adjustRightInd w:val="0"/>
        <w:spacing w:after="0" w:line="360" w:lineRule="auto"/>
        <w:jc w:val="both"/>
        <w:rPr>
          <w:rFonts w:ascii="Times New Roman" w:hAnsi="Times New Roman" w:cs="Times New Roman"/>
          <w:sz w:val="24"/>
          <w:szCs w:val="24"/>
        </w:rPr>
      </w:pPr>
    </w:p>
    <w:p w:rsidR="00074479" w:rsidRPr="0025562B" w:rsidRDefault="00074479" w:rsidP="00074479">
      <w:pPr>
        <w:autoSpaceDE w:val="0"/>
        <w:autoSpaceDN w:val="0"/>
        <w:adjustRightInd w:val="0"/>
        <w:spacing w:after="0" w:line="360" w:lineRule="auto"/>
        <w:jc w:val="both"/>
        <w:rPr>
          <w:rFonts w:ascii="Times New Roman" w:hAnsi="Times New Roman" w:cs="Times New Roman"/>
          <w:sz w:val="24"/>
          <w:szCs w:val="24"/>
        </w:rPr>
      </w:pPr>
    </w:p>
    <w:p w:rsidR="00074479" w:rsidRPr="0025562B" w:rsidRDefault="00074479" w:rsidP="00074479">
      <w:pPr>
        <w:autoSpaceDE w:val="0"/>
        <w:autoSpaceDN w:val="0"/>
        <w:adjustRightInd w:val="0"/>
        <w:spacing w:after="0" w:line="360" w:lineRule="auto"/>
        <w:jc w:val="both"/>
        <w:rPr>
          <w:rFonts w:ascii="Times New Roman" w:hAnsi="Times New Roman" w:cs="Times New Roman"/>
          <w:sz w:val="24"/>
          <w:szCs w:val="24"/>
        </w:rPr>
      </w:pPr>
    </w:p>
    <w:p w:rsidR="00074479" w:rsidRPr="0025562B" w:rsidRDefault="00074479" w:rsidP="00074479">
      <w:pPr>
        <w:autoSpaceDE w:val="0"/>
        <w:autoSpaceDN w:val="0"/>
        <w:adjustRightInd w:val="0"/>
        <w:spacing w:after="0" w:line="360" w:lineRule="auto"/>
        <w:jc w:val="both"/>
        <w:rPr>
          <w:rFonts w:ascii="Times New Roman" w:hAnsi="Times New Roman" w:cs="Times New Roman"/>
          <w:sz w:val="24"/>
          <w:szCs w:val="24"/>
        </w:rPr>
      </w:pPr>
    </w:p>
    <w:p w:rsidR="00074479" w:rsidRPr="0025562B" w:rsidRDefault="00074479" w:rsidP="00074479">
      <w:pPr>
        <w:autoSpaceDE w:val="0"/>
        <w:autoSpaceDN w:val="0"/>
        <w:adjustRightInd w:val="0"/>
        <w:spacing w:after="0" w:line="360" w:lineRule="auto"/>
        <w:jc w:val="both"/>
        <w:rPr>
          <w:rFonts w:ascii="Times New Roman" w:hAnsi="Times New Roman" w:cs="Times New Roman"/>
          <w:sz w:val="24"/>
          <w:szCs w:val="24"/>
        </w:rPr>
      </w:pPr>
    </w:p>
    <w:p w:rsidR="00074479" w:rsidRPr="0025562B" w:rsidRDefault="00074479" w:rsidP="00074479">
      <w:pPr>
        <w:autoSpaceDE w:val="0"/>
        <w:autoSpaceDN w:val="0"/>
        <w:adjustRightInd w:val="0"/>
        <w:spacing w:after="0" w:line="360" w:lineRule="auto"/>
        <w:jc w:val="both"/>
        <w:rPr>
          <w:rFonts w:ascii="Times New Roman" w:hAnsi="Times New Roman" w:cs="Times New Roman"/>
          <w:sz w:val="24"/>
          <w:szCs w:val="24"/>
        </w:rPr>
      </w:pPr>
    </w:p>
    <w:p w:rsidR="00074479" w:rsidRPr="0025562B" w:rsidRDefault="00074479" w:rsidP="00074479">
      <w:pPr>
        <w:autoSpaceDE w:val="0"/>
        <w:autoSpaceDN w:val="0"/>
        <w:adjustRightInd w:val="0"/>
        <w:spacing w:after="0" w:line="360" w:lineRule="auto"/>
        <w:jc w:val="both"/>
        <w:rPr>
          <w:rFonts w:ascii="Times New Roman" w:hAnsi="Times New Roman" w:cs="Times New Roman"/>
          <w:sz w:val="24"/>
          <w:szCs w:val="24"/>
        </w:rPr>
      </w:pPr>
    </w:p>
    <w:p w:rsidR="000014DF" w:rsidRDefault="000014DF" w:rsidP="00074479">
      <w:pPr>
        <w:autoSpaceDE w:val="0"/>
        <w:autoSpaceDN w:val="0"/>
        <w:adjustRightInd w:val="0"/>
        <w:spacing w:after="0" w:line="360" w:lineRule="auto"/>
        <w:jc w:val="both"/>
        <w:rPr>
          <w:rFonts w:ascii="Times New Roman" w:hAnsi="Times New Roman" w:cs="Times New Roman"/>
          <w:sz w:val="24"/>
          <w:szCs w:val="24"/>
        </w:rPr>
      </w:pPr>
    </w:p>
    <w:p w:rsidR="00C72F2D" w:rsidRDefault="00C72F2D" w:rsidP="00074479">
      <w:pPr>
        <w:autoSpaceDE w:val="0"/>
        <w:autoSpaceDN w:val="0"/>
        <w:adjustRightInd w:val="0"/>
        <w:spacing w:after="0" w:line="360" w:lineRule="auto"/>
        <w:jc w:val="both"/>
        <w:rPr>
          <w:rFonts w:ascii="Times New Roman" w:hAnsi="Times New Roman" w:cs="Times New Roman"/>
          <w:sz w:val="24"/>
          <w:szCs w:val="24"/>
        </w:rPr>
      </w:pPr>
    </w:p>
    <w:p w:rsidR="00C72F2D" w:rsidRPr="0025562B" w:rsidRDefault="00C72F2D" w:rsidP="00074479">
      <w:pPr>
        <w:autoSpaceDE w:val="0"/>
        <w:autoSpaceDN w:val="0"/>
        <w:adjustRightInd w:val="0"/>
        <w:spacing w:after="0" w:line="360" w:lineRule="auto"/>
        <w:jc w:val="both"/>
        <w:rPr>
          <w:rFonts w:ascii="Times New Roman" w:hAnsi="Times New Roman" w:cs="Times New Roman"/>
          <w:sz w:val="24"/>
          <w:szCs w:val="24"/>
        </w:rPr>
      </w:pPr>
    </w:p>
    <w:p w:rsidR="00074479" w:rsidRPr="00B77D04" w:rsidRDefault="00DF0529" w:rsidP="00B77D04">
      <w:pPr>
        <w:autoSpaceDE w:val="0"/>
        <w:autoSpaceDN w:val="0"/>
        <w:adjustRightInd w:val="0"/>
        <w:spacing w:after="0" w:line="360" w:lineRule="auto"/>
        <w:jc w:val="both"/>
        <w:rPr>
          <w:rFonts w:ascii="Times New Roman" w:hAnsi="Times New Roman" w:cs="Times New Roman"/>
          <w:sz w:val="24"/>
          <w:szCs w:val="24"/>
        </w:rPr>
      </w:pPr>
      <w:r w:rsidRPr="00B77D04">
        <w:rPr>
          <w:rFonts w:ascii="Times New Roman" w:hAnsi="Times New Roman" w:cs="Times New Roman"/>
          <w:sz w:val="24"/>
          <w:szCs w:val="24"/>
        </w:rPr>
        <w:t>Prohlašuji, že jsem diplomovou</w:t>
      </w:r>
      <w:r w:rsidR="00074479" w:rsidRPr="00B77D04">
        <w:rPr>
          <w:rFonts w:ascii="Times New Roman" w:hAnsi="Times New Roman" w:cs="Times New Roman"/>
          <w:sz w:val="24"/>
          <w:szCs w:val="24"/>
        </w:rPr>
        <w:t xml:space="preserve"> práci zpracovala samostatně pod odborným</w:t>
      </w:r>
    </w:p>
    <w:p w:rsidR="00B77D04" w:rsidRDefault="00074479" w:rsidP="00B77D04">
      <w:pPr>
        <w:autoSpaceDE w:val="0"/>
        <w:autoSpaceDN w:val="0"/>
        <w:adjustRightInd w:val="0"/>
        <w:spacing w:after="0" w:line="360" w:lineRule="auto"/>
        <w:rPr>
          <w:rFonts w:ascii="Times New Roman" w:hAnsi="Times New Roman" w:cs="Times New Roman"/>
          <w:sz w:val="24"/>
          <w:szCs w:val="24"/>
        </w:rPr>
      </w:pPr>
      <w:r w:rsidRPr="00B77D04">
        <w:rPr>
          <w:rFonts w:ascii="Times New Roman" w:hAnsi="Times New Roman" w:cs="Times New Roman"/>
          <w:sz w:val="24"/>
          <w:szCs w:val="24"/>
        </w:rPr>
        <w:t xml:space="preserve">vedením </w:t>
      </w:r>
      <w:r w:rsidR="0003123A">
        <w:rPr>
          <w:rFonts w:ascii="Times New Roman" w:hAnsi="Times New Roman" w:cs="Times New Roman"/>
          <w:bCs/>
          <w:sz w:val="24"/>
          <w:szCs w:val="24"/>
        </w:rPr>
        <w:t>PhDr. Davida Smékala, Ph.</w:t>
      </w:r>
      <w:r w:rsidR="00DF0529" w:rsidRPr="00B77D04">
        <w:rPr>
          <w:rFonts w:ascii="Times New Roman" w:hAnsi="Times New Roman" w:cs="Times New Roman"/>
          <w:bCs/>
          <w:sz w:val="24"/>
          <w:szCs w:val="24"/>
        </w:rPr>
        <w:t>D</w:t>
      </w:r>
      <w:r w:rsidR="00DF0529" w:rsidRPr="00B77D04">
        <w:rPr>
          <w:rFonts w:ascii="Times New Roman" w:hAnsi="Times New Roman" w:cs="Times New Roman"/>
          <w:sz w:val="24"/>
          <w:szCs w:val="24"/>
          <w:lang w:val="en-US"/>
        </w:rPr>
        <w:t xml:space="preserve">. </w:t>
      </w:r>
      <w:r w:rsidRPr="00B77D04">
        <w:rPr>
          <w:rFonts w:ascii="Times New Roman" w:hAnsi="Times New Roman" w:cs="Times New Roman"/>
          <w:sz w:val="24"/>
          <w:szCs w:val="24"/>
        </w:rPr>
        <w:t>a uvedla jsem všechny použité literární a odborné</w:t>
      </w:r>
      <w:r w:rsidRPr="00B77D04">
        <w:rPr>
          <w:rFonts w:ascii="Times New Roman" w:hAnsi="Times New Roman" w:cs="Times New Roman"/>
          <w:sz w:val="24"/>
          <w:szCs w:val="24"/>
          <w:lang w:val="en-US"/>
        </w:rPr>
        <w:t xml:space="preserve"> </w:t>
      </w:r>
      <w:r w:rsidR="00B77D04" w:rsidRPr="00B77D04">
        <w:rPr>
          <w:rFonts w:ascii="Times New Roman" w:hAnsi="Times New Roman" w:cs="Times New Roman"/>
          <w:sz w:val="24"/>
          <w:szCs w:val="24"/>
        </w:rPr>
        <w:t>zdroje</w:t>
      </w:r>
      <w:r w:rsidRPr="00B77D04">
        <w:rPr>
          <w:rFonts w:ascii="Times New Roman" w:hAnsi="Times New Roman" w:cs="Times New Roman"/>
          <w:sz w:val="24"/>
          <w:szCs w:val="24"/>
        </w:rPr>
        <w:t xml:space="preserve"> </w:t>
      </w:r>
      <w:r w:rsidR="00B77D04">
        <w:rPr>
          <w:rFonts w:ascii="Times New Roman" w:hAnsi="Times New Roman" w:cs="Times New Roman"/>
          <w:sz w:val="24"/>
          <w:szCs w:val="24"/>
        </w:rPr>
        <w:t xml:space="preserve">a </w:t>
      </w:r>
      <w:r w:rsidR="00B77D04" w:rsidRPr="00B77D04">
        <w:rPr>
          <w:rFonts w:ascii="Times New Roman" w:hAnsi="Times New Roman" w:cs="Times New Roman"/>
          <w:sz w:val="24"/>
          <w:szCs w:val="24"/>
        </w:rPr>
        <w:t>dodržovala zásady v</w:t>
      </w:r>
      <w:r w:rsidR="00B77D04" w:rsidRPr="00B77D04">
        <w:rPr>
          <w:rFonts w:ascii="TimesNewRoman" w:eastAsia="TimesNewRoman" w:hAnsi="Times New Roman" w:cs="TimesNewRoman" w:hint="eastAsia"/>
          <w:sz w:val="24"/>
          <w:szCs w:val="24"/>
        </w:rPr>
        <w:t>ě</w:t>
      </w:r>
      <w:r w:rsidR="00B77D04" w:rsidRPr="00B77D04">
        <w:rPr>
          <w:rFonts w:ascii="Times New Roman" w:hAnsi="Times New Roman" w:cs="Times New Roman"/>
          <w:sz w:val="24"/>
          <w:szCs w:val="24"/>
        </w:rPr>
        <w:t>decké etiky.</w:t>
      </w:r>
    </w:p>
    <w:p w:rsidR="00B77D04" w:rsidRDefault="00B77D04" w:rsidP="00B77D04">
      <w:pPr>
        <w:autoSpaceDE w:val="0"/>
        <w:autoSpaceDN w:val="0"/>
        <w:adjustRightInd w:val="0"/>
        <w:spacing w:after="0" w:line="360" w:lineRule="auto"/>
        <w:rPr>
          <w:rFonts w:ascii="Times New Roman" w:hAnsi="Times New Roman" w:cs="Times New Roman"/>
          <w:sz w:val="24"/>
          <w:szCs w:val="24"/>
        </w:rPr>
      </w:pPr>
    </w:p>
    <w:p w:rsidR="00B77D04" w:rsidRDefault="00B77D04" w:rsidP="00B77D04">
      <w:pPr>
        <w:autoSpaceDE w:val="0"/>
        <w:autoSpaceDN w:val="0"/>
        <w:adjustRightInd w:val="0"/>
        <w:spacing w:after="0" w:line="240" w:lineRule="auto"/>
        <w:rPr>
          <w:rFonts w:ascii="Times New Roman" w:hAnsi="Times New Roman" w:cs="Times New Roman"/>
          <w:sz w:val="24"/>
          <w:szCs w:val="24"/>
        </w:rPr>
      </w:pPr>
    </w:p>
    <w:p w:rsidR="00074479" w:rsidRPr="0025562B" w:rsidRDefault="00B77D04" w:rsidP="00B77D04">
      <w:pPr>
        <w:spacing w:line="360" w:lineRule="auto"/>
        <w:jc w:val="both"/>
        <w:rPr>
          <w:rFonts w:ascii="Times New Roman" w:hAnsi="Times New Roman" w:cs="Times New Roman"/>
          <w:sz w:val="24"/>
          <w:szCs w:val="24"/>
        </w:rPr>
      </w:pPr>
      <w:r>
        <w:rPr>
          <w:rFonts w:ascii="Times New Roman" w:hAnsi="Times New Roman" w:cs="Times New Roman"/>
          <w:sz w:val="24"/>
          <w:szCs w:val="24"/>
        </w:rPr>
        <w:t>V Olomouci dne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074479" w:rsidRPr="0025562B" w:rsidRDefault="00074479" w:rsidP="00074479">
      <w:pPr>
        <w:spacing w:line="360" w:lineRule="auto"/>
        <w:jc w:val="both"/>
        <w:rPr>
          <w:rFonts w:ascii="Times New Roman" w:hAnsi="Times New Roman" w:cs="Times New Roman"/>
          <w:sz w:val="24"/>
          <w:szCs w:val="24"/>
          <w:lang w:val="en-US"/>
        </w:rPr>
      </w:pPr>
      <w:r w:rsidRPr="0025562B">
        <w:rPr>
          <w:rFonts w:ascii="Times New Roman" w:hAnsi="Times New Roman" w:cs="Times New Roman"/>
          <w:sz w:val="24"/>
          <w:szCs w:val="24"/>
        </w:rPr>
        <w:tab/>
      </w:r>
      <w:r w:rsidRPr="0025562B">
        <w:rPr>
          <w:rFonts w:ascii="Times New Roman" w:hAnsi="Times New Roman" w:cs="Times New Roman"/>
          <w:sz w:val="24"/>
          <w:szCs w:val="24"/>
        </w:rPr>
        <w:tab/>
      </w:r>
      <w:r w:rsidRPr="0025562B">
        <w:rPr>
          <w:rFonts w:ascii="Times New Roman" w:hAnsi="Times New Roman" w:cs="Times New Roman"/>
          <w:sz w:val="24"/>
          <w:szCs w:val="24"/>
        </w:rPr>
        <w:tab/>
      </w:r>
      <w:r w:rsidRPr="0025562B">
        <w:rPr>
          <w:rFonts w:ascii="Times New Roman" w:hAnsi="Times New Roman" w:cs="Times New Roman"/>
          <w:sz w:val="24"/>
          <w:szCs w:val="24"/>
        </w:rPr>
        <w:tab/>
      </w:r>
      <w:r w:rsidRPr="0025562B">
        <w:rPr>
          <w:rFonts w:ascii="Times New Roman" w:hAnsi="Times New Roman" w:cs="Times New Roman"/>
          <w:sz w:val="24"/>
          <w:szCs w:val="24"/>
        </w:rPr>
        <w:tab/>
      </w:r>
      <w:r w:rsidRPr="0025562B">
        <w:rPr>
          <w:rFonts w:ascii="Times New Roman" w:hAnsi="Times New Roman" w:cs="Times New Roman"/>
          <w:sz w:val="24"/>
          <w:szCs w:val="24"/>
        </w:rPr>
        <w:tab/>
      </w:r>
      <w:r w:rsidRPr="0025562B">
        <w:rPr>
          <w:rFonts w:ascii="Times New Roman" w:hAnsi="Times New Roman" w:cs="Times New Roman"/>
          <w:sz w:val="24"/>
          <w:szCs w:val="24"/>
        </w:rPr>
        <w:tab/>
      </w:r>
      <w:r w:rsidRPr="0025562B">
        <w:rPr>
          <w:rFonts w:ascii="Times New Roman" w:hAnsi="Times New Roman" w:cs="Times New Roman"/>
          <w:sz w:val="24"/>
          <w:szCs w:val="24"/>
        </w:rPr>
        <w:tab/>
      </w:r>
    </w:p>
    <w:p w:rsidR="00074479" w:rsidRPr="0025562B" w:rsidRDefault="00074479" w:rsidP="00074479">
      <w:pPr>
        <w:spacing w:line="360" w:lineRule="auto"/>
        <w:jc w:val="both"/>
        <w:rPr>
          <w:rFonts w:ascii="Times New Roman" w:hAnsi="Times New Roman" w:cs="Times New Roman"/>
          <w:sz w:val="24"/>
          <w:szCs w:val="24"/>
          <w:lang w:val="en-US"/>
        </w:rPr>
      </w:pPr>
    </w:p>
    <w:p w:rsidR="00074479" w:rsidRPr="0025562B" w:rsidRDefault="00074479" w:rsidP="00074479">
      <w:pPr>
        <w:spacing w:line="360" w:lineRule="auto"/>
        <w:jc w:val="both"/>
        <w:rPr>
          <w:rFonts w:ascii="Times New Roman" w:hAnsi="Times New Roman" w:cs="Times New Roman"/>
          <w:sz w:val="24"/>
          <w:szCs w:val="24"/>
          <w:lang w:val="en-US"/>
        </w:rPr>
      </w:pPr>
    </w:p>
    <w:p w:rsidR="00074479" w:rsidRPr="0025562B" w:rsidRDefault="00074479" w:rsidP="00074479">
      <w:pPr>
        <w:spacing w:line="360" w:lineRule="auto"/>
        <w:jc w:val="both"/>
        <w:rPr>
          <w:rFonts w:ascii="Times New Roman" w:hAnsi="Times New Roman" w:cs="Times New Roman"/>
          <w:sz w:val="24"/>
          <w:szCs w:val="24"/>
          <w:lang w:val="en-US"/>
        </w:rPr>
      </w:pPr>
    </w:p>
    <w:p w:rsidR="00074479" w:rsidRPr="0025562B" w:rsidRDefault="00074479" w:rsidP="00074479">
      <w:pPr>
        <w:spacing w:line="360" w:lineRule="auto"/>
        <w:jc w:val="both"/>
        <w:rPr>
          <w:rFonts w:ascii="Times New Roman" w:hAnsi="Times New Roman" w:cs="Times New Roman"/>
          <w:sz w:val="24"/>
          <w:szCs w:val="24"/>
          <w:lang w:val="en-US"/>
        </w:rPr>
      </w:pPr>
    </w:p>
    <w:p w:rsidR="00074479" w:rsidRDefault="00074479" w:rsidP="00074479">
      <w:pPr>
        <w:spacing w:line="360" w:lineRule="auto"/>
        <w:jc w:val="both"/>
        <w:rPr>
          <w:rFonts w:ascii="Times New Roman" w:hAnsi="Times New Roman" w:cs="Times New Roman"/>
          <w:sz w:val="24"/>
          <w:szCs w:val="24"/>
          <w:lang w:val="en-US"/>
        </w:rPr>
      </w:pPr>
    </w:p>
    <w:p w:rsidR="00C72F2D" w:rsidRPr="0025562B" w:rsidRDefault="00C72F2D" w:rsidP="00074479">
      <w:pPr>
        <w:spacing w:line="360" w:lineRule="auto"/>
        <w:jc w:val="both"/>
        <w:rPr>
          <w:rFonts w:ascii="Times New Roman" w:hAnsi="Times New Roman" w:cs="Times New Roman"/>
          <w:sz w:val="24"/>
          <w:szCs w:val="24"/>
          <w:lang w:val="en-US"/>
        </w:rPr>
      </w:pPr>
    </w:p>
    <w:p w:rsidR="00074479" w:rsidRPr="0025562B" w:rsidRDefault="00074479" w:rsidP="00074479">
      <w:pPr>
        <w:spacing w:line="360" w:lineRule="auto"/>
        <w:jc w:val="both"/>
        <w:rPr>
          <w:rFonts w:ascii="Times New Roman" w:hAnsi="Times New Roman" w:cs="Times New Roman"/>
          <w:sz w:val="24"/>
          <w:szCs w:val="24"/>
          <w:lang w:val="en-US"/>
        </w:rPr>
      </w:pPr>
    </w:p>
    <w:p w:rsidR="00074479" w:rsidRPr="0025562B" w:rsidRDefault="00074479" w:rsidP="00074479">
      <w:pPr>
        <w:spacing w:line="360" w:lineRule="auto"/>
        <w:jc w:val="both"/>
        <w:rPr>
          <w:rFonts w:ascii="Times New Roman" w:hAnsi="Times New Roman" w:cs="Times New Roman"/>
          <w:sz w:val="24"/>
          <w:szCs w:val="24"/>
          <w:lang w:val="en-US"/>
        </w:rPr>
      </w:pPr>
    </w:p>
    <w:p w:rsidR="00074479" w:rsidRPr="0025562B" w:rsidRDefault="00074479" w:rsidP="00074479">
      <w:pPr>
        <w:spacing w:line="360" w:lineRule="auto"/>
        <w:jc w:val="both"/>
        <w:rPr>
          <w:rFonts w:ascii="Times New Roman" w:hAnsi="Times New Roman" w:cs="Times New Roman"/>
          <w:sz w:val="24"/>
          <w:szCs w:val="24"/>
          <w:lang w:val="en-US"/>
        </w:rPr>
      </w:pPr>
    </w:p>
    <w:p w:rsidR="00074479" w:rsidRPr="0025562B" w:rsidRDefault="00074479" w:rsidP="00074479">
      <w:pPr>
        <w:spacing w:line="360" w:lineRule="auto"/>
        <w:jc w:val="both"/>
        <w:rPr>
          <w:rFonts w:ascii="Times New Roman" w:hAnsi="Times New Roman" w:cs="Times New Roman"/>
          <w:sz w:val="24"/>
          <w:szCs w:val="24"/>
          <w:lang w:val="en-US"/>
        </w:rPr>
      </w:pPr>
    </w:p>
    <w:p w:rsidR="00074479" w:rsidRPr="0025562B" w:rsidRDefault="00074479" w:rsidP="00074479">
      <w:pPr>
        <w:spacing w:line="360" w:lineRule="auto"/>
        <w:jc w:val="both"/>
        <w:rPr>
          <w:rFonts w:ascii="Times New Roman" w:hAnsi="Times New Roman" w:cs="Times New Roman"/>
          <w:sz w:val="24"/>
          <w:szCs w:val="24"/>
          <w:lang w:val="en-US"/>
        </w:rPr>
      </w:pPr>
    </w:p>
    <w:p w:rsidR="00074479" w:rsidRPr="0025562B" w:rsidRDefault="00074479" w:rsidP="00074479">
      <w:pPr>
        <w:spacing w:line="360" w:lineRule="auto"/>
        <w:jc w:val="both"/>
        <w:rPr>
          <w:rFonts w:ascii="Times New Roman" w:hAnsi="Times New Roman" w:cs="Times New Roman"/>
          <w:sz w:val="24"/>
          <w:szCs w:val="24"/>
          <w:lang w:val="en-US"/>
        </w:rPr>
      </w:pPr>
    </w:p>
    <w:p w:rsidR="00074479" w:rsidRPr="0025562B" w:rsidRDefault="00074479" w:rsidP="00074479">
      <w:pPr>
        <w:spacing w:line="360" w:lineRule="auto"/>
        <w:jc w:val="both"/>
        <w:rPr>
          <w:rFonts w:ascii="Times New Roman" w:hAnsi="Times New Roman" w:cs="Times New Roman"/>
          <w:sz w:val="24"/>
          <w:szCs w:val="24"/>
          <w:lang w:val="en-US"/>
        </w:rPr>
      </w:pPr>
    </w:p>
    <w:p w:rsidR="00074479" w:rsidRPr="0025562B" w:rsidRDefault="00074479" w:rsidP="00074479">
      <w:pPr>
        <w:spacing w:line="360" w:lineRule="auto"/>
        <w:jc w:val="both"/>
        <w:rPr>
          <w:rFonts w:ascii="Times New Roman" w:hAnsi="Times New Roman" w:cs="Times New Roman"/>
          <w:sz w:val="24"/>
          <w:szCs w:val="24"/>
          <w:lang w:val="en-US"/>
        </w:rPr>
      </w:pPr>
    </w:p>
    <w:p w:rsidR="00DF0529" w:rsidRPr="0025562B" w:rsidRDefault="00DF0529" w:rsidP="00074479">
      <w:pPr>
        <w:spacing w:line="360" w:lineRule="auto"/>
        <w:jc w:val="both"/>
        <w:rPr>
          <w:rFonts w:ascii="Times New Roman" w:hAnsi="Times New Roman" w:cs="Times New Roman"/>
          <w:sz w:val="24"/>
          <w:szCs w:val="24"/>
          <w:lang w:val="en-US"/>
        </w:rPr>
      </w:pPr>
    </w:p>
    <w:p w:rsidR="00DF0529" w:rsidRPr="0025562B" w:rsidRDefault="00DF0529" w:rsidP="00074479">
      <w:pPr>
        <w:spacing w:line="360" w:lineRule="auto"/>
        <w:jc w:val="both"/>
        <w:rPr>
          <w:rFonts w:ascii="Times New Roman" w:hAnsi="Times New Roman" w:cs="Times New Roman"/>
          <w:sz w:val="24"/>
          <w:szCs w:val="24"/>
          <w:lang w:val="en-US"/>
        </w:rPr>
      </w:pPr>
    </w:p>
    <w:p w:rsidR="00DF0529" w:rsidRPr="0025562B" w:rsidRDefault="00DF0529" w:rsidP="00074479">
      <w:pPr>
        <w:spacing w:line="360" w:lineRule="auto"/>
        <w:jc w:val="both"/>
        <w:rPr>
          <w:rFonts w:ascii="Times New Roman" w:hAnsi="Times New Roman" w:cs="Times New Roman"/>
          <w:sz w:val="24"/>
          <w:szCs w:val="24"/>
          <w:lang w:val="en-US"/>
        </w:rPr>
      </w:pPr>
    </w:p>
    <w:p w:rsidR="00DF0529" w:rsidRPr="0025562B" w:rsidRDefault="00DF0529" w:rsidP="00074479">
      <w:pPr>
        <w:spacing w:line="360" w:lineRule="auto"/>
        <w:jc w:val="both"/>
        <w:rPr>
          <w:rFonts w:ascii="Times New Roman" w:hAnsi="Times New Roman" w:cs="Times New Roman"/>
          <w:sz w:val="24"/>
          <w:szCs w:val="24"/>
          <w:lang w:val="en-US"/>
        </w:rPr>
      </w:pPr>
    </w:p>
    <w:p w:rsidR="001F7BB5" w:rsidRDefault="001F7BB5" w:rsidP="00074479">
      <w:pPr>
        <w:spacing w:line="360" w:lineRule="auto"/>
        <w:jc w:val="both"/>
        <w:rPr>
          <w:rFonts w:ascii="Times New Roman" w:hAnsi="Times New Roman" w:cs="Times New Roman"/>
          <w:b/>
          <w:sz w:val="24"/>
          <w:szCs w:val="24"/>
          <w:lang w:val="en-US"/>
        </w:rPr>
      </w:pPr>
    </w:p>
    <w:p w:rsidR="00074479" w:rsidRPr="0025562B" w:rsidRDefault="00074479" w:rsidP="00074479">
      <w:pPr>
        <w:spacing w:line="360" w:lineRule="auto"/>
        <w:jc w:val="both"/>
        <w:rPr>
          <w:rFonts w:ascii="Times New Roman" w:hAnsi="Times New Roman" w:cs="Times New Roman"/>
          <w:b/>
          <w:sz w:val="24"/>
          <w:szCs w:val="24"/>
          <w:lang w:val="en-US"/>
        </w:rPr>
      </w:pPr>
      <w:r w:rsidRPr="0025562B">
        <w:rPr>
          <w:rFonts w:ascii="Times New Roman" w:hAnsi="Times New Roman" w:cs="Times New Roman"/>
          <w:b/>
          <w:sz w:val="24"/>
          <w:szCs w:val="24"/>
          <w:lang w:val="en-US"/>
        </w:rPr>
        <w:t>Poděkování</w:t>
      </w:r>
    </w:p>
    <w:p w:rsidR="007513C0" w:rsidRPr="001F7BB5" w:rsidRDefault="00074479" w:rsidP="001F7BB5">
      <w:pPr>
        <w:autoSpaceDE w:val="0"/>
        <w:autoSpaceDN w:val="0"/>
        <w:adjustRightInd w:val="0"/>
        <w:spacing w:after="0" w:line="360" w:lineRule="auto"/>
        <w:rPr>
          <w:rFonts w:ascii="Times New Roman" w:hAnsi="Times New Roman" w:cs="Times New Roman"/>
          <w:sz w:val="24"/>
          <w:szCs w:val="24"/>
        </w:rPr>
      </w:pPr>
      <w:r w:rsidRPr="0025562B">
        <w:rPr>
          <w:rFonts w:ascii="Times New Roman" w:hAnsi="Times New Roman" w:cs="Times New Roman"/>
          <w:sz w:val="24"/>
          <w:szCs w:val="24"/>
        </w:rPr>
        <w:t xml:space="preserve">Děkuji </w:t>
      </w:r>
      <w:r w:rsidR="008A0698">
        <w:rPr>
          <w:rFonts w:ascii="Times New Roman" w:hAnsi="Times New Roman" w:cs="Times New Roman"/>
          <w:bCs/>
          <w:sz w:val="24"/>
          <w:szCs w:val="24"/>
        </w:rPr>
        <w:t>PhDr. Davidu Smékalovi, Ph.</w:t>
      </w:r>
      <w:r w:rsidR="00DF0529" w:rsidRPr="0025562B">
        <w:rPr>
          <w:rFonts w:ascii="Times New Roman" w:hAnsi="Times New Roman" w:cs="Times New Roman"/>
          <w:bCs/>
          <w:sz w:val="24"/>
          <w:szCs w:val="24"/>
        </w:rPr>
        <w:t>D</w:t>
      </w:r>
      <w:r w:rsidR="0003123A">
        <w:rPr>
          <w:rFonts w:ascii="Times New Roman" w:hAnsi="Times New Roman" w:cs="Times New Roman"/>
          <w:bCs/>
          <w:sz w:val="24"/>
          <w:szCs w:val="24"/>
        </w:rPr>
        <w:t>.</w:t>
      </w:r>
      <w:r w:rsidR="00DF0529" w:rsidRPr="0025562B">
        <w:rPr>
          <w:rFonts w:ascii="Times New Roman" w:hAnsi="Times New Roman" w:cs="Times New Roman"/>
          <w:sz w:val="24"/>
          <w:szCs w:val="24"/>
        </w:rPr>
        <w:t xml:space="preserve"> </w:t>
      </w:r>
      <w:r w:rsidRPr="0025562B">
        <w:rPr>
          <w:rFonts w:ascii="Times New Roman" w:hAnsi="Times New Roman" w:cs="Times New Roman"/>
          <w:sz w:val="24"/>
          <w:szCs w:val="24"/>
        </w:rPr>
        <w:t>za věnovaný čas a podnětné připomínky při vedení diplomové práce, děkuji panu Mgr. Amrovi Zaatarovi</w:t>
      </w:r>
      <w:r w:rsidR="00DF0529" w:rsidRPr="0025562B">
        <w:rPr>
          <w:rFonts w:ascii="Times New Roman" w:hAnsi="Times New Roman" w:cs="Times New Roman"/>
          <w:sz w:val="24"/>
          <w:szCs w:val="24"/>
        </w:rPr>
        <w:t xml:space="preserve">, Ph.D. za </w:t>
      </w:r>
      <w:r w:rsidR="00B77D04">
        <w:rPr>
          <w:rFonts w:ascii="Times New Roman" w:hAnsi="Times New Roman" w:cs="Times New Roman"/>
          <w:sz w:val="24"/>
          <w:szCs w:val="24"/>
        </w:rPr>
        <w:t>cenné rady a technickou pomoc p</w:t>
      </w:r>
      <w:r w:rsidR="00B77D04">
        <w:rPr>
          <w:rFonts w:ascii="TimesNewRoman" w:eastAsia="TimesNewRoman" w:hAnsi="Times New Roman" w:cs="TimesNewRoman" w:hint="eastAsia"/>
          <w:sz w:val="24"/>
          <w:szCs w:val="24"/>
        </w:rPr>
        <w:t>ř</w:t>
      </w:r>
      <w:r w:rsidR="00B77D04">
        <w:rPr>
          <w:rFonts w:ascii="Times New Roman" w:hAnsi="Times New Roman" w:cs="Times New Roman"/>
          <w:sz w:val="24"/>
          <w:szCs w:val="24"/>
        </w:rPr>
        <w:t xml:space="preserve">i zpracování praktické </w:t>
      </w:r>
      <w:r w:rsidR="00B77D04">
        <w:rPr>
          <w:rFonts w:ascii="TimesNewRoman" w:eastAsia="TimesNewRoman" w:hAnsi="Times New Roman" w:cs="TimesNewRoman" w:hint="eastAsia"/>
          <w:sz w:val="24"/>
          <w:szCs w:val="24"/>
        </w:rPr>
        <w:t>č</w:t>
      </w:r>
      <w:r w:rsidR="00B77D04">
        <w:rPr>
          <w:rFonts w:ascii="Times New Roman" w:hAnsi="Times New Roman" w:cs="Times New Roman"/>
          <w:sz w:val="24"/>
          <w:szCs w:val="24"/>
        </w:rPr>
        <w:t>ásti práce a své rodin</w:t>
      </w:r>
      <w:r w:rsidR="00B77D04">
        <w:rPr>
          <w:rFonts w:ascii="TimesNewRoman" w:eastAsia="TimesNewRoman" w:hAnsi="Times New Roman" w:cs="TimesNewRoman" w:hint="eastAsia"/>
          <w:sz w:val="24"/>
          <w:szCs w:val="24"/>
        </w:rPr>
        <w:t>ě</w:t>
      </w:r>
      <w:r w:rsidR="00B77D04">
        <w:rPr>
          <w:rFonts w:ascii="TimesNewRoman" w:eastAsia="TimesNewRoman" w:hAnsi="Times New Roman" w:cs="TimesNewRoman"/>
          <w:sz w:val="24"/>
          <w:szCs w:val="24"/>
        </w:rPr>
        <w:t xml:space="preserve"> </w:t>
      </w:r>
      <w:r w:rsidR="00B77D04">
        <w:rPr>
          <w:rFonts w:ascii="Times New Roman" w:hAnsi="Times New Roman" w:cs="Times New Roman"/>
          <w:sz w:val="24"/>
          <w:szCs w:val="24"/>
        </w:rPr>
        <w:t>za psychickou podporu.</w:t>
      </w:r>
    </w:p>
    <w:p w:rsidR="00C72F2D" w:rsidRDefault="00C72F2D">
      <w:pPr>
        <w:pStyle w:val="Obsah1"/>
        <w:tabs>
          <w:tab w:val="right" w:leader="dot" w:pos="9060"/>
        </w:tabs>
        <w:rPr>
          <w:rFonts w:ascii="Times New Roman" w:hAnsi="Times New Roman" w:cs="Times New Roman"/>
          <w:b/>
          <w:sz w:val="24"/>
          <w:szCs w:val="24"/>
        </w:rPr>
      </w:pPr>
    </w:p>
    <w:p w:rsidR="0001116A" w:rsidRDefault="0001116A">
      <w:pPr>
        <w:pStyle w:val="Obsah1"/>
        <w:tabs>
          <w:tab w:val="right" w:leader="dot" w:pos="9060"/>
        </w:tabs>
        <w:rPr>
          <w:rFonts w:ascii="Times New Roman" w:hAnsi="Times New Roman" w:cs="Times New Roman"/>
          <w:b/>
          <w:sz w:val="24"/>
          <w:szCs w:val="24"/>
        </w:rPr>
      </w:pPr>
      <w:r>
        <w:rPr>
          <w:rFonts w:ascii="Times New Roman" w:hAnsi="Times New Roman" w:cs="Times New Roman"/>
          <w:b/>
          <w:sz w:val="24"/>
          <w:szCs w:val="24"/>
        </w:rPr>
        <w:lastRenderedPageBreak/>
        <w:t>OBSAH</w:t>
      </w:r>
    </w:p>
    <w:p w:rsidR="00145D92" w:rsidRDefault="00273E2E">
      <w:pPr>
        <w:pStyle w:val="Obsah1"/>
        <w:tabs>
          <w:tab w:val="right" w:leader="dot" w:pos="9060"/>
        </w:tabs>
        <w:rPr>
          <w:noProof/>
          <w:lang w:eastAsia="cs-CZ"/>
        </w:rPr>
      </w:pPr>
      <w:r w:rsidRPr="00273E2E">
        <w:rPr>
          <w:rFonts w:ascii="Times New Roman" w:hAnsi="Times New Roman" w:cs="Times New Roman"/>
          <w:b/>
          <w:sz w:val="24"/>
          <w:szCs w:val="24"/>
        </w:rPr>
        <w:fldChar w:fldCharType="begin"/>
      </w:r>
      <w:r w:rsidR="0001116A" w:rsidRPr="00A86333">
        <w:rPr>
          <w:rFonts w:ascii="Times New Roman" w:hAnsi="Times New Roman" w:cs="Times New Roman"/>
          <w:b/>
          <w:sz w:val="24"/>
          <w:szCs w:val="24"/>
        </w:rPr>
        <w:instrText xml:space="preserve"> TOC \o "1-4" \h \z \u </w:instrText>
      </w:r>
      <w:r w:rsidRPr="00273E2E">
        <w:rPr>
          <w:rFonts w:ascii="Times New Roman" w:hAnsi="Times New Roman" w:cs="Times New Roman"/>
          <w:b/>
          <w:sz w:val="24"/>
          <w:szCs w:val="24"/>
        </w:rPr>
        <w:fldChar w:fldCharType="separate"/>
      </w:r>
    </w:p>
    <w:p w:rsidR="00145D92" w:rsidRPr="00052A9F" w:rsidRDefault="00273E2E">
      <w:pPr>
        <w:pStyle w:val="Obsah1"/>
        <w:tabs>
          <w:tab w:val="right" w:leader="dot" w:pos="9060"/>
        </w:tabs>
        <w:rPr>
          <w:rFonts w:ascii="Times New Roman" w:hAnsi="Times New Roman" w:cs="Times New Roman"/>
          <w:noProof/>
          <w:sz w:val="24"/>
          <w:szCs w:val="24"/>
          <w:lang w:eastAsia="cs-CZ"/>
        </w:rPr>
      </w:pPr>
      <w:hyperlink w:anchor="_Toc417753081" w:history="1">
        <w:r w:rsidR="00145D92" w:rsidRPr="00052A9F">
          <w:rPr>
            <w:rStyle w:val="Hypertextovodkaz"/>
            <w:rFonts w:ascii="Times New Roman" w:hAnsi="Times New Roman" w:cs="Times New Roman"/>
            <w:noProof/>
            <w:sz w:val="24"/>
            <w:szCs w:val="24"/>
          </w:rPr>
          <w:t>1 ÚVOD</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_Toc417753081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10</w:t>
        </w:r>
        <w:r w:rsidRPr="00052A9F">
          <w:rPr>
            <w:rFonts w:ascii="Times New Roman" w:hAnsi="Times New Roman" w:cs="Times New Roman"/>
            <w:noProof/>
            <w:webHidden/>
            <w:sz w:val="24"/>
            <w:szCs w:val="24"/>
          </w:rPr>
          <w:fldChar w:fldCharType="end"/>
        </w:r>
      </w:hyperlink>
    </w:p>
    <w:p w:rsidR="00145D92" w:rsidRPr="00052A9F" w:rsidRDefault="00273E2E">
      <w:pPr>
        <w:pStyle w:val="Obsah1"/>
        <w:tabs>
          <w:tab w:val="right" w:leader="dot" w:pos="9060"/>
        </w:tabs>
        <w:rPr>
          <w:rFonts w:ascii="Times New Roman" w:hAnsi="Times New Roman" w:cs="Times New Roman"/>
          <w:noProof/>
          <w:sz w:val="24"/>
          <w:szCs w:val="24"/>
          <w:lang w:eastAsia="cs-CZ"/>
        </w:rPr>
      </w:pPr>
      <w:hyperlink w:anchor="_Toc417753082" w:history="1">
        <w:r w:rsidR="00145D92" w:rsidRPr="00052A9F">
          <w:rPr>
            <w:rStyle w:val="Hypertextovodkaz"/>
            <w:rFonts w:ascii="Times New Roman" w:hAnsi="Times New Roman" w:cs="Times New Roman"/>
            <w:noProof/>
            <w:sz w:val="24"/>
            <w:szCs w:val="24"/>
          </w:rPr>
          <w:t>2 PŘEHLED POZNATKŮ</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_Toc417753082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11</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083" w:history="1">
        <w:r w:rsidR="00145D92" w:rsidRPr="00052A9F">
          <w:rPr>
            <w:rStyle w:val="Hypertextovodkaz"/>
            <w:rFonts w:ascii="Times New Roman" w:hAnsi="Times New Roman" w:cs="Times New Roman"/>
            <w:noProof/>
            <w:sz w:val="24"/>
            <w:szCs w:val="24"/>
          </w:rPr>
          <w:t>2.1 Funkční anatomie ramenního pletence</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_Toc417753083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11</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084" w:history="1">
        <w:r w:rsidR="00145D92" w:rsidRPr="00052A9F">
          <w:rPr>
            <w:rStyle w:val="Hypertextovodkaz"/>
            <w:rFonts w:ascii="Times New Roman" w:hAnsi="Times New Roman" w:cs="Times New Roman"/>
            <w:noProof/>
            <w:sz w:val="24"/>
            <w:szCs w:val="24"/>
          </w:rPr>
          <w:t>2.1.1 Fylogeneze funkce ramenního pletence</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_Toc417753084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12</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085" w:history="1">
        <w:r w:rsidR="00145D92" w:rsidRPr="00052A9F">
          <w:rPr>
            <w:rStyle w:val="Hypertextovodkaz"/>
            <w:rFonts w:ascii="Times New Roman" w:hAnsi="Times New Roman" w:cs="Times New Roman"/>
            <w:noProof/>
            <w:sz w:val="24"/>
            <w:szCs w:val="24"/>
          </w:rPr>
          <w:t>2.1.2 Kineziologie ramenního pletence</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_Toc417753085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14</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086" w:history="1">
        <w:r w:rsidR="00145D92" w:rsidRPr="00052A9F">
          <w:rPr>
            <w:rStyle w:val="Hypertextovodkaz"/>
            <w:rFonts w:ascii="Times New Roman" w:hAnsi="Times New Roman" w:cs="Times New Roman"/>
            <w:noProof/>
            <w:sz w:val="24"/>
            <w:szCs w:val="24"/>
          </w:rPr>
          <w:t>2.1.2.1 Kineziologie lopatky a klíční kosti</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_Toc417753086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14</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087" w:history="1">
        <w:r w:rsidR="00145D92" w:rsidRPr="00052A9F">
          <w:rPr>
            <w:rStyle w:val="Hypertextovodkaz"/>
            <w:rFonts w:ascii="Times New Roman" w:hAnsi="Times New Roman" w:cs="Times New Roman"/>
            <w:noProof/>
            <w:sz w:val="24"/>
            <w:szCs w:val="24"/>
          </w:rPr>
          <w:t>2.1.2.2 Kineziologie glenohumerálního kloubu</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_Toc417753087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15</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088" w:history="1">
        <w:r w:rsidR="00145D92" w:rsidRPr="00052A9F">
          <w:rPr>
            <w:rStyle w:val="Hypertextovodkaz"/>
            <w:rFonts w:ascii="Times New Roman" w:hAnsi="Times New Roman" w:cs="Times New Roman"/>
            <w:noProof/>
            <w:sz w:val="24"/>
            <w:szCs w:val="24"/>
          </w:rPr>
          <w:t>2.1.3 Kineziologie smečařského úderu – 4 fáze (Vilímek, 2006)</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_Toc417753088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16</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089" w:history="1">
        <w:r w:rsidR="00145D92" w:rsidRPr="00052A9F">
          <w:rPr>
            <w:rStyle w:val="Hypertextovodkaz"/>
            <w:rFonts w:ascii="Times New Roman" w:hAnsi="Times New Roman" w:cs="Times New Roman"/>
            <w:bCs/>
            <w:noProof/>
            <w:sz w:val="24"/>
            <w:szCs w:val="24"/>
          </w:rPr>
          <w:t>2.2.</w:t>
        </w:r>
        <w:r w:rsidR="00145D92" w:rsidRPr="00052A9F">
          <w:rPr>
            <w:rStyle w:val="Hypertextovodkaz"/>
            <w:rFonts w:ascii="Times New Roman" w:hAnsi="Times New Roman" w:cs="Times New Roman"/>
            <w:noProof/>
            <w:sz w:val="24"/>
            <w:szCs w:val="24"/>
          </w:rPr>
          <w:t xml:space="preserve"> Stabilizce ramenního kloubu</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_Toc417753089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17</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090" w:history="1">
        <w:r w:rsidR="00145D92" w:rsidRPr="00052A9F">
          <w:rPr>
            <w:rStyle w:val="Hypertextovodkaz"/>
            <w:rFonts w:ascii="Times New Roman" w:hAnsi="Times New Roman" w:cs="Times New Roman"/>
            <w:noProof/>
            <w:sz w:val="24"/>
            <w:szCs w:val="24"/>
          </w:rPr>
          <w:t>2.2.1 Statické stabilizátory</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_Toc417753090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18</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091" w:history="1">
        <w:r w:rsidR="00145D92" w:rsidRPr="00052A9F">
          <w:rPr>
            <w:rStyle w:val="Hypertextovodkaz"/>
            <w:rFonts w:ascii="Times New Roman" w:hAnsi="Times New Roman" w:cs="Times New Roman"/>
            <w:noProof/>
            <w:sz w:val="24"/>
            <w:szCs w:val="24"/>
          </w:rPr>
          <w:t>2.2.1.1 Capsula articularis a ligamenta glenohumerálního kloubu</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_Toc417753091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18</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092" w:history="1">
        <w:r w:rsidR="00145D92" w:rsidRPr="00052A9F">
          <w:rPr>
            <w:rStyle w:val="Hypertextovodkaz"/>
            <w:rFonts w:ascii="Times New Roman" w:hAnsi="Times New Roman" w:cs="Times New Roman"/>
            <w:noProof/>
            <w:sz w:val="24"/>
            <w:szCs w:val="24"/>
          </w:rPr>
          <w:t>2.2.1.2 Nitrokloubní tlak</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_Toc417753092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20</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093" w:history="1">
        <w:r w:rsidR="00145D92" w:rsidRPr="00052A9F">
          <w:rPr>
            <w:rStyle w:val="Hypertextovodkaz"/>
            <w:rFonts w:ascii="Times New Roman" w:hAnsi="Times New Roman" w:cs="Times New Roman"/>
            <w:noProof/>
            <w:sz w:val="24"/>
            <w:szCs w:val="24"/>
          </w:rPr>
          <w:t>2.2.2 Dynamické stabilizátory</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_Toc417753093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20</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094" w:history="1">
        <w:r w:rsidR="00145D92" w:rsidRPr="00052A9F">
          <w:rPr>
            <w:rStyle w:val="Hypertextovodkaz"/>
            <w:rFonts w:ascii="Times New Roman" w:hAnsi="Times New Roman" w:cs="Times New Roman"/>
            <w:bCs/>
            <w:noProof/>
            <w:sz w:val="24"/>
            <w:szCs w:val="24"/>
          </w:rPr>
          <w:t>2</w:t>
        </w:r>
        <w:r w:rsidR="00145D92" w:rsidRPr="00052A9F">
          <w:rPr>
            <w:rStyle w:val="Hypertextovodkaz"/>
            <w:rFonts w:ascii="Times New Roman" w:hAnsi="Times New Roman" w:cs="Times New Roman"/>
            <w:noProof/>
            <w:sz w:val="24"/>
            <w:szCs w:val="24"/>
          </w:rPr>
          <w:t>.2.2.1 Rotátorová manžeta, rotátorový interval</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_Toc417753094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20</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095" w:history="1">
        <w:r w:rsidR="00145D92" w:rsidRPr="00052A9F">
          <w:rPr>
            <w:rStyle w:val="Hypertextovodkaz"/>
            <w:rFonts w:ascii="Times New Roman" w:hAnsi="Times New Roman" w:cs="Times New Roman"/>
            <w:bCs/>
            <w:noProof/>
            <w:sz w:val="24"/>
            <w:szCs w:val="24"/>
          </w:rPr>
          <w:t>2</w:t>
        </w:r>
        <w:r w:rsidR="00145D92" w:rsidRPr="00052A9F">
          <w:rPr>
            <w:rStyle w:val="Hypertextovodkaz"/>
            <w:rFonts w:ascii="Times New Roman" w:hAnsi="Times New Roman" w:cs="Times New Roman"/>
            <w:noProof/>
            <w:sz w:val="24"/>
            <w:szCs w:val="24"/>
          </w:rPr>
          <w:t>.2.2.2 Caput longum musculi bicipitis brachii</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_Toc417753095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22</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096" w:history="1">
        <w:r w:rsidR="00145D92" w:rsidRPr="00052A9F">
          <w:rPr>
            <w:rStyle w:val="Hypertextovodkaz"/>
            <w:rFonts w:ascii="Times New Roman" w:hAnsi="Times New Roman" w:cs="Times New Roman"/>
            <w:noProof/>
            <w:sz w:val="24"/>
            <w:szCs w:val="24"/>
          </w:rPr>
          <w:t>2.2.2.3 Musculus deltoideus, pectoralis major, teres major, latissimus dorsi</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_Toc417753096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24</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097" w:history="1">
        <w:r w:rsidR="00145D92" w:rsidRPr="00052A9F">
          <w:rPr>
            <w:rStyle w:val="Hypertextovodkaz"/>
            <w:rFonts w:ascii="Times New Roman" w:hAnsi="Times New Roman" w:cs="Times New Roman"/>
            <w:noProof/>
            <w:sz w:val="24"/>
            <w:szCs w:val="24"/>
            <w:lang w:val="en-US"/>
          </w:rPr>
          <w:t>2.3 Neuromotorická kontrola stabilizace glenohumerálního kloubu</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_Toc417753097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24</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098" w:history="1">
        <w:r w:rsidR="00145D92" w:rsidRPr="00052A9F">
          <w:rPr>
            <w:rStyle w:val="Hypertextovodkaz"/>
            <w:rFonts w:ascii="Times New Roman" w:hAnsi="Times New Roman" w:cs="Times New Roman"/>
            <w:noProof/>
            <w:sz w:val="24"/>
            <w:szCs w:val="24"/>
          </w:rPr>
          <w:t>2.3.1 Neuromuskulární kontrola</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_Toc417753098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25</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099" w:history="1">
        <w:r w:rsidR="00145D92" w:rsidRPr="00052A9F">
          <w:rPr>
            <w:rStyle w:val="Hypertextovodkaz"/>
            <w:rFonts w:ascii="Times New Roman" w:hAnsi="Times New Roman" w:cs="Times New Roman"/>
            <w:noProof/>
            <w:sz w:val="24"/>
            <w:szCs w:val="24"/>
          </w:rPr>
          <w:t>2.3.1.1 Propriocepce a svalová „před“ aktivace</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_Toc417753099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25</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100" w:history="1">
        <w:r w:rsidR="00145D92" w:rsidRPr="00052A9F">
          <w:rPr>
            <w:rStyle w:val="Hypertextovodkaz"/>
            <w:rFonts w:ascii="Times New Roman" w:hAnsi="Times New Roman" w:cs="Times New Roman"/>
            <w:noProof/>
            <w:sz w:val="24"/>
            <w:szCs w:val="24"/>
          </w:rPr>
          <w:t>2.3.1.2 Reflexní stabilizace</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_Toc417753100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26</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101" w:history="1">
        <w:r w:rsidR="00145D92" w:rsidRPr="00052A9F">
          <w:rPr>
            <w:rStyle w:val="Hypertextovodkaz"/>
            <w:rFonts w:ascii="Times New Roman" w:hAnsi="Times New Roman" w:cs="Times New Roman"/>
            <w:noProof/>
            <w:sz w:val="24"/>
            <w:szCs w:val="24"/>
          </w:rPr>
          <w:t>2.3.1.3 Koaktivace dynamických stabilizátorů</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_Toc417753101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27</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102" w:history="1">
        <w:r w:rsidR="00145D92" w:rsidRPr="00052A9F">
          <w:rPr>
            <w:rStyle w:val="Hypertextovodkaz"/>
            <w:rFonts w:ascii="Times New Roman" w:hAnsi="Times New Roman" w:cs="Times New Roman"/>
            <w:noProof/>
            <w:sz w:val="24"/>
            <w:szCs w:val="24"/>
          </w:rPr>
          <w:t>2.3.1.4 Neuromuskulární kontrola u patologií ramene a vliv nocicepce</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_Toc417753102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27</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103" w:history="1">
        <w:r w:rsidR="00145D92" w:rsidRPr="00052A9F">
          <w:rPr>
            <w:rStyle w:val="Hypertextovodkaz"/>
            <w:rFonts w:ascii="Times New Roman" w:hAnsi="Times New Roman" w:cs="Times New Roman"/>
            <w:noProof/>
            <w:sz w:val="24"/>
            <w:szCs w:val="24"/>
          </w:rPr>
          <w:t>2.3.1.5 Neuromuskulární kontrola a únava</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_Toc417753103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28</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04" w:history="1">
        <w:r w:rsidR="00145D92" w:rsidRPr="00052A9F">
          <w:rPr>
            <w:rStyle w:val="Hypertextovodkaz"/>
            <w:rFonts w:ascii="Times New Roman" w:hAnsi="Times New Roman" w:cs="Times New Roman"/>
            <w:noProof/>
            <w:sz w:val="24"/>
            <w:szCs w:val="24"/>
          </w:rPr>
          <w:t>2.4 Otevřené a uzavřené kinematické řetězce</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_Toc417753104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28</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105" w:history="1">
        <w:r w:rsidR="00145D92" w:rsidRPr="00052A9F">
          <w:rPr>
            <w:rStyle w:val="Hypertextovodkaz"/>
            <w:rFonts w:ascii="Times New Roman" w:hAnsi="Times New Roman" w:cs="Times New Roman"/>
            <w:noProof/>
            <w:sz w:val="24"/>
            <w:szCs w:val="24"/>
          </w:rPr>
          <w:t>2.4.1 Otevřený kinematický řetězec horní končetiny a přechodová fáze</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_Toc417753105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29</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06" w:history="1">
        <w:r w:rsidR="00145D92" w:rsidRPr="00052A9F">
          <w:rPr>
            <w:rStyle w:val="Hypertextovodkaz"/>
            <w:rFonts w:ascii="Times New Roman" w:hAnsi="Times New Roman" w:cs="Times New Roman"/>
            <w:noProof/>
            <w:sz w:val="24"/>
            <w:szCs w:val="24"/>
          </w:rPr>
          <w:t>2.5 Impingement syndrom</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_Toc417753106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30</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107" w:history="1">
        <w:r w:rsidR="00145D92" w:rsidRPr="00052A9F">
          <w:rPr>
            <w:rStyle w:val="Hypertextovodkaz"/>
            <w:rFonts w:ascii="Times New Roman" w:hAnsi="Times New Roman" w:cs="Times New Roman"/>
            <w:noProof/>
            <w:sz w:val="24"/>
            <w:szCs w:val="24"/>
          </w:rPr>
          <w:t>2.5.1 Definice Impingement syndromu</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_Toc417753107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30</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108" w:history="1">
        <w:r w:rsidR="00145D92" w:rsidRPr="00052A9F">
          <w:rPr>
            <w:rStyle w:val="Hypertextovodkaz"/>
            <w:rFonts w:ascii="Times New Roman" w:hAnsi="Times New Roman" w:cs="Times New Roman"/>
            <w:noProof/>
            <w:sz w:val="24"/>
            <w:szCs w:val="24"/>
          </w:rPr>
          <w:t>2.5.2 Dělení Impingement syndromu</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_Toc417753108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30</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109" w:history="1">
        <w:r w:rsidR="00145D92" w:rsidRPr="00052A9F">
          <w:rPr>
            <w:rStyle w:val="Hypertextovodkaz"/>
            <w:rFonts w:ascii="Times New Roman" w:hAnsi="Times New Roman" w:cs="Times New Roman"/>
            <w:noProof/>
            <w:sz w:val="24"/>
            <w:szCs w:val="24"/>
          </w:rPr>
          <w:t>2.5.2.1. Dělení subakromiálního impingement syndromu</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_Toc417753109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31</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110" w:history="1">
        <w:r w:rsidR="00145D92" w:rsidRPr="00052A9F">
          <w:rPr>
            <w:rStyle w:val="Hypertextovodkaz"/>
            <w:rFonts w:ascii="Times New Roman" w:hAnsi="Times New Roman" w:cs="Times New Roman"/>
            <w:noProof/>
            <w:sz w:val="24"/>
            <w:szCs w:val="24"/>
          </w:rPr>
          <w:t>2.5.2.2 Etiopatogeneza a dělení impingement syndromu v souvislosti s opakovaným pohybem paže nad hlavou u hráčů volejbalu</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_Toc417753110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31</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111" w:history="1">
        <w:r w:rsidR="00145D92" w:rsidRPr="00052A9F">
          <w:rPr>
            <w:rStyle w:val="Hypertextovodkaz"/>
            <w:rFonts w:ascii="Times New Roman" w:hAnsi="Times New Roman" w:cs="Times New Roman"/>
            <w:noProof/>
            <w:sz w:val="24"/>
            <w:szCs w:val="24"/>
          </w:rPr>
          <w:t>2.5.3 Extrinsic faktory podílející se na vzniku impingement syndromu</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_Toc417753111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34</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112" w:history="1">
        <w:r w:rsidR="00145D92" w:rsidRPr="00052A9F">
          <w:rPr>
            <w:rStyle w:val="Hypertextovodkaz"/>
            <w:rFonts w:ascii="Times New Roman" w:hAnsi="Times New Roman" w:cs="Times New Roman"/>
            <w:noProof/>
            <w:sz w:val="24"/>
            <w:szCs w:val="24"/>
          </w:rPr>
          <w:t>2.5.3.1 Vliv postury a svalové dysbalance na vznik impingement syndromu</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_Toc417753112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34</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113" w:history="1">
        <w:r w:rsidR="00145D92" w:rsidRPr="00052A9F">
          <w:rPr>
            <w:rStyle w:val="Hypertextovodkaz"/>
            <w:rFonts w:ascii="Times New Roman" w:hAnsi="Times New Roman" w:cs="Times New Roman"/>
            <w:noProof/>
            <w:sz w:val="24"/>
            <w:szCs w:val="24"/>
          </w:rPr>
          <w:t>2.5.3.2 Postavení a hybnost hrudní a krční páteře</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_Toc417753113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35</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114" w:history="1">
        <w:r w:rsidR="00145D92" w:rsidRPr="00052A9F">
          <w:rPr>
            <w:rStyle w:val="Hypertextovodkaz"/>
            <w:rFonts w:ascii="Times New Roman" w:hAnsi="Times New Roman" w:cs="Times New Roman"/>
            <w:noProof/>
            <w:sz w:val="24"/>
            <w:szCs w:val="24"/>
          </w:rPr>
          <w:t>2.5.3.3 Vliv pohlaví</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_Toc417753114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35</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115" w:history="1">
        <w:r w:rsidR="00145D92" w:rsidRPr="00052A9F">
          <w:rPr>
            <w:rStyle w:val="Hypertextovodkaz"/>
            <w:rFonts w:ascii="Times New Roman" w:hAnsi="Times New Roman" w:cs="Times New Roman"/>
            <w:noProof/>
            <w:sz w:val="24"/>
            <w:szCs w:val="24"/>
          </w:rPr>
          <w:t>2.5.4 Diagnostika impingement syndromu</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_Toc417753115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36</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16" w:history="1">
        <w:r w:rsidR="00145D92" w:rsidRPr="00052A9F">
          <w:rPr>
            <w:rStyle w:val="Hypertextovodkaz"/>
            <w:rFonts w:ascii="Times New Roman" w:hAnsi="Times New Roman" w:cs="Times New Roman"/>
            <w:noProof/>
            <w:sz w:val="24"/>
            <w:szCs w:val="24"/>
          </w:rPr>
          <w:t>2.6 Povrchová elektromyografie</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_Toc417753116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37</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117" w:history="1">
        <w:r w:rsidR="00145D92" w:rsidRPr="00052A9F">
          <w:rPr>
            <w:rStyle w:val="Hypertextovodkaz"/>
            <w:rFonts w:ascii="Times New Roman" w:hAnsi="Times New Roman" w:cs="Times New Roman"/>
            <w:noProof/>
            <w:sz w:val="24"/>
            <w:szCs w:val="24"/>
          </w:rPr>
          <w:t>2.6.1 Faktory ovlivňující elektromyografický signál</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_Toc417753117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38</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118" w:history="1">
        <w:r w:rsidR="00145D92" w:rsidRPr="00052A9F">
          <w:rPr>
            <w:rStyle w:val="Hypertextovodkaz"/>
            <w:rFonts w:ascii="Times New Roman" w:hAnsi="Times New Roman" w:cs="Times New Roman"/>
            <w:noProof/>
            <w:sz w:val="24"/>
            <w:szCs w:val="24"/>
          </w:rPr>
          <w:t>2.6.2 Zpracování a vyhodnocování elektromyografického signálu</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_Toc417753118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38</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119" w:history="1">
        <w:r w:rsidR="00145D92" w:rsidRPr="00052A9F">
          <w:rPr>
            <w:rStyle w:val="Hypertextovodkaz"/>
            <w:rFonts w:ascii="Times New Roman" w:hAnsi="Times New Roman" w:cs="Times New Roman"/>
            <w:noProof/>
            <w:sz w:val="24"/>
            <w:szCs w:val="24"/>
          </w:rPr>
          <w:t>2.6.3 Časové zapojení (timingu) vybranných svalů a jejich hodnocení</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_Toc417753119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39</w:t>
        </w:r>
        <w:r w:rsidRPr="00052A9F">
          <w:rPr>
            <w:rFonts w:ascii="Times New Roman" w:hAnsi="Times New Roman" w:cs="Times New Roman"/>
            <w:noProof/>
            <w:webHidden/>
            <w:sz w:val="24"/>
            <w:szCs w:val="24"/>
          </w:rPr>
          <w:fldChar w:fldCharType="end"/>
        </w:r>
      </w:hyperlink>
    </w:p>
    <w:p w:rsidR="00145D92" w:rsidRPr="00052A9F" w:rsidRDefault="00273E2E">
      <w:pPr>
        <w:pStyle w:val="Obsah1"/>
        <w:tabs>
          <w:tab w:val="right" w:leader="dot" w:pos="9060"/>
        </w:tabs>
        <w:rPr>
          <w:rFonts w:ascii="Times New Roman" w:hAnsi="Times New Roman" w:cs="Times New Roman"/>
          <w:noProof/>
          <w:sz w:val="24"/>
          <w:szCs w:val="24"/>
          <w:lang w:eastAsia="cs-CZ"/>
        </w:rPr>
      </w:pPr>
      <w:hyperlink w:anchor="_Toc417753120" w:history="1">
        <w:r w:rsidR="00145D92" w:rsidRPr="00052A9F">
          <w:rPr>
            <w:rStyle w:val="Hypertextovodkaz"/>
            <w:rFonts w:ascii="Times New Roman" w:hAnsi="Times New Roman" w:cs="Times New Roman"/>
            <w:noProof/>
            <w:sz w:val="24"/>
            <w:szCs w:val="24"/>
          </w:rPr>
          <w:t>3 CÍLE A HYPOTÉZY</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_Toc417753120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40</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21" w:history="1">
        <w:r w:rsidR="00145D92" w:rsidRPr="00052A9F">
          <w:rPr>
            <w:rStyle w:val="Hypertextovodkaz"/>
            <w:rFonts w:ascii="Times New Roman" w:hAnsi="Times New Roman" w:cs="Times New Roman"/>
            <w:noProof/>
            <w:sz w:val="24"/>
            <w:szCs w:val="24"/>
          </w:rPr>
          <w:t>3.1 Cíle</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_Toc417753121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40</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22" w:history="1">
        <w:r w:rsidR="00145D92" w:rsidRPr="00052A9F">
          <w:rPr>
            <w:rStyle w:val="Hypertextovodkaz"/>
            <w:rFonts w:ascii="Times New Roman" w:hAnsi="Times New Roman" w:cs="Times New Roman"/>
            <w:noProof/>
            <w:sz w:val="24"/>
            <w:szCs w:val="24"/>
          </w:rPr>
          <w:t>3.2 Dílčí cíle</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_Toc417753122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40</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23" w:history="1">
        <w:r w:rsidR="00145D92" w:rsidRPr="00052A9F">
          <w:rPr>
            <w:rStyle w:val="Hypertextovodkaz"/>
            <w:rFonts w:ascii="Times New Roman" w:hAnsi="Times New Roman" w:cs="Times New Roman"/>
            <w:noProof/>
            <w:sz w:val="24"/>
            <w:szCs w:val="24"/>
          </w:rPr>
          <w:t>3.3 Výzkumné otázky</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_Toc417753123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40</w:t>
        </w:r>
        <w:r w:rsidRPr="00052A9F">
          <w:rPr>
            <w:rFonts w:ascii="Times New Roman" w:hAnsi="Times New Roman" w:cs="Times New Roman"/>
            <w:noProof/>
            <w:webHidden/>
            <w:sz w:val="24"/>
            <w:szCs w:val="24"/>
          </w:rPr>
          <w:fldChar w:fldCharType="end"/>
        </w:r>
      </w:hyperlink>
    </w:p>
    <w:p w:rsidR="00145D92" w:rsidRPr="00052A9F" w:rsidRDefault="00273E2E">
      <w:pPr>
        <w:pStyle w:val="Obsah1"/>
        <w:tabs>
          <w:tab w:val="right" w:leader="dot" w:pos="9060"/>
        </w:tabs>
        <w:rPr>
          <w:rFonts w:ascii="Times New Roman" w:hAnsi="Times New Roman" w:cs="Times New Roman"/>
          <w:noProof/>
          <w:sz w:val="24"/>
          <w:szCs w:val="24"/>
          <w:lang w:eastAsia="cs-CZ"/>
        </w:rPr>
      </w:pPr>
      <w:hyperlink w:anchor="_Toc417753124" w:history="1">
        <w:r w:rsidR="00145D92" w:rsidRPr="00052A9F">
          <w:rPr>
            <w:rStyle w:val="Hypertextovodkaz"/>
            <w:rFonts w:ascii="Times New Roman" w:hAnsi="Times New Roman" w:cs="Times New Roman"/>
            <w:noProof/>
            <w:sz w:val="24"/>
            <w:szCs w:val="24"/>
          </w:rPr>
          <w:t>4 METODIKA</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_Toc417753124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42</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25" w:history="1">
        <w:r w:rsidR="00145D92" w:rsidRPr="00052A9F">
          <w:rPr>
            <w:rStyle w:val="Hypertextovodkaz"/>
            <w:rFonts w:ascii="Times New Roman" w:hAnsi="Times New Roman" w:cs="Times New Roman"/>
            <w:noProof/>
            <w:sz w:val="24"/>
            <w:szCs w:val="24"/>
          </w:rPr>
          <w:t>4.1 Charakteristiky vyšetřovaných souborů</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_Toc417753125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42</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26" w:history="1">
        <w:r w:rsidR="00145D92" w:rsidRPr="00052A9F">
          <w:rPr>
            <w:rStyle w:val="Hypertextovodkaz"/>
            <w:rFonts w:ascii="Times New Roman" w:hAnsi="Times New Roman" w:cs="Times New Roman"/>
            <w:noProof/>
            <w:sz w:val="24"/>
            <w:szCs w:val="24"/>
          </w:rPr>
          <w:t>4.2 Metodika vyšetření</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_Toc417753126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42</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127" w:history="1">
        <w:r w:rsidR="00145D92" w:rsidRPr="00052A9F">
          <w:rPr>
            <w:rStyle w:val="Hypertextovodkaz"/>
            <w:rFonts w:ascii="Times New Roman" w:hAnsi="Times New Roman" w:cs="Times New Roman"/>
            <w:noProof/>
            <w:sz w:val="24"/>
            <w:szCs w:val="24"/>
          </w:rPr>
          <w:t>4.2.1 Anamnestický dotazník</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_Toc417753127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42</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128" w:history="1">
        <w:r w:rsidR="00145D92" w:rsidRPr="00052A9F">
          <w:rPr>
            <w:rStyle w:val="Hypertextovodkaz"/>
            <w:rFonts w:ascii="Times New Roman" w:hAnsi="Times New Roman" w:cs="Times New Roman"/>
            <w:noProof/>
            <w:sz w:val="24"/>
            <w:szCs w:val="24"/>
          </w:rPr>
          <w:t>4.2.2 Vyšetření probandů kontrolní skupiny</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_Toc417753128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43</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129" w:history="1">
        <w:r w:rsidR="00145D92" w:rsidRPr="00052A9F">
          <w:rPr>
            <w:rStyle w:val="Hypertextovodkaz"/>
            <w:rFonts w:ascii="Times New Roman" w:hAnsi="Times New Roman" w:cs="Times New Roman"/>
            <w:noProof/>
            <w:sz w:val="24"/>
            <w:szCs w:val="24"/>
            <w:shd w:val="clear" w:color="auto" w:fill="FFFFFF"/>
          </w:rPr>
          <w:t>4.2.2.1 Zacílení na střed terče bez zrakové kontroly</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_Toc417753129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43</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130" w:history="1">
        <w:r w:rsidR="00145D92" w:rsidRPr="00052A9F">
          <w:rPr>
            <w:rStyle w:val="Hypertextovodkaz"/>
            <w:rFonts w:ascii="Times New Roman" w:hAnsi="Times New Roman" w:cs="Times New Roman"/>
            <w:noProof/>
            <w:sz w:val="24"/>
            <w:szCs w:val="24"/>
          </w:rPr>
          <w:t>4.2.2.2 Testy hypermobility dle Sascheho</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_Toc417753130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44</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131" w:history="1">
        <w:r w:rsidR="00145D92" w:rsidRPr="00052A9F">
          <w:rPr>
            <w:rStyle w:val="Hypertextovodkaz"/>
            <w:rFonts w:ascii="Times New Roman" w:hAnsi="Times New Roman" w:cs="Times New Roman"/>
            <w:noProof/>
            <w:sz w:val="24"/>
            <w:szCs w:val="24"/>
            <w:shd w:val="clear" w:color="auto" w:fill="FFFFFF"/>
          </w:rPr>
          <w:t>4.2.3 Vyšetření probandů skupiny s impingement syndromem</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_Toc417753131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44</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132" w:history="1">
        <w:r w:rsidR="00145D92" w:rsidRPr="00052A9F">
          <w:rPr>
            <w:rStyle w:val="Hypertextovodkaz"/>
            <w:rFonts w:ascii="Times New Roman" w:hAnsi="Times New Roman" w:cs="Times New Roman"/>
            <w:noProof/>
            <w:sz w:val="24"/>
            <w:szCs w:val="24"/>
          </w:rPr>
          <w:t>4.2.3.1 Přední zásuvka</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_Toc417753132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44</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133" w:history="1">
        <w:r w:rsidR="00145D92" w:rsidRPr="00052A9F">
          <w:rPr>
            <w:rStyle w:val="Hypertextovodkaz"/>
            <w:rFonts w:ascii="Times New Roman" w:hAnsi="Times New Roman" w:cs="Times New Roman"/>
            <w:noProof/>
            <w:sz w:val="24"/>
            <w:szCs w:val="24"/>
          </w:rPr>
          <w:t>4.2.3.2 Neer test</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_Toc417753133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44</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134" w:history="1">
        <w:r w:rsidR="00145D92" w:rsidRPr="00052A9F">
          <w:rPr>
            <w:rStyle w:val="Hypertextovodkaz"/>
            <w:rFonts w:ascii="Times New Roman" w:hAnsi="Times New Roman" w:cs="Times New Roman"/>
            <w:noProof/>
            <w:sz w:val="24"/>
            <w:szCs w:val="24"/>
          </w:rPr>
          <w:t>4.2.3.3. Hawkins- Kennedy test</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_Toc417753134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45</w:t>
        </w:r>
        <w:r w:rsidRPr="00052A9F">
          <w:rPr>
            <w:rFonts w:ascii="Times New Roman" w:hAnsi="Times New Roman" w:cs="Times New Roman"/>
            <w:noProof/>
            <w:webHidden/>
            <w:sz w:val="24"/>
            <w:szCs w:val="24"/>
          </w:rPr>
          <w:fldChar w:fldCharType="end"/>
        </w:r>
      </w:hyperlink>
    </w:p>
    <w:p w:rsidR="00145D92" w:rsidRPr="00052A9F" w:rsidRDefault="00273E2E">
      <w:pPr>
        <w:pStyle w:val="Obsah4"/>
        <w:tabs>
          <w:tab w:val="right" w:leader="dot" w:pos="9060"/>
        </w:tabs>
        <w:rPr>
          <w:rFonts w:ascii="Times New Roman" w:eastAsiaTheme="minorEastAsia" w:hAnsi="Times New Roman" w:cs="Times New Roman"/>
          <w:noProof/>
          <w:sz w:val="24"/>
          <w:szCs w:val="24"/>
          <w:lang w:eastAsia="cs-CZ"/>
        </w:rPr>
      </w:pPr>
      <w:hyperlink w:anchor="_Toc417753135" w:history="1">
        <w:r w:rsidR="00145D92" w:rsidRPr="00052A9F">
          <w:rPr>
            <w:rStyle w:val="Hypertextovodkaz"/>
            <w:rFonts w:ascii="Times New Roman" w:hAnsi="Times New Roman" w:cs="Times New Roman"/>
            <w:noProof/>
            <w:sz w:val="24"/>
            <w:szCs w:val="24"/>
          </w:rPr>
          <w:t>4.2.3.4 Painful arc sign</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_Toc417753135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45</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36" w:history="1">
        <w:r w:rsidR="00145D92" w:rsidRPr="00052A9F">
          <w:rPr>
            <w:rStyle w:val="Hypertextovodkaz"/>
            <w:rFonts w:ascii="Times New Roman" w:hAnsi="Times New Roman" w:cs="Times New Roman"/>
            <w:noProof/>
            <w:sz w:val="24"/>
            <w:szCs w:val="24"/>
          </w:rPr>
          <w:t>4.3 Vlastní provedení měření</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_Toc417753136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45</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137" w:history="1">
        <w:r w:rsidR="00145D92" w:rsidRPr="00052A9F">
          <w:rPr>
            <w:rStyle w:val="Hypertextovodkaz"/>
            <w:rFonts w:ascii="Times New Roman" w:hAnsi="Times New Roman" w:cs="Times New Roman"/>
            <w:noProof/>
            <w:sz w:val="24"/>
            <w:szCs w:val="24"/>
          </w:rPr>
          <w:t>4.3.1 Vlastní provedení pohybu flexe testované horní končetiny</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_Toc417753137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45</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138" w:history="1">
        <w:r w:rsidR="00145D92" w:rsidRPr="00052A9F">
          <w:rPr>
            <w:rStyle w:val="Hypertextovodkaz"/>
            <w:rFonts w:ascii="Times New Roman" w:hAnsi="Times New Roman" w:cs="Times New Roman"/>
            <w:noProof/>
            <w:sz w:val="24"/>
            <w:szCs w:val="24"/>
          </w:rPr>
          <w:t>4.3.2 Povrchová polyelektromyografie</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_Toc417753138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46</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39" w:history="1">
        <w:r w:rsidR="00145D92" w:rsidRPr="00052A9F">
          <w:rPr>
            <w:rStyle w:val="Hypertextovodkaz"/>
            <w:rFonts w:ascii="Times New Roman" w:hAnsi="Times New Roman" w:cs="Times New Roman"/>
            <w:noProof/>
            <w:sz w:val="24"/>
            <w:szCs w:val="24"/>
          </w:rPr>
          <w:t>4.4 Technické podklady měření</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_Toc417753139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46</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40" w:history="1">
        <w:r w:rsidR="00145D92" w:rsidRPr="00052A9F">
          <w:rPr>
            <w:rStyle w:val="Hypertextovodkaz"/>
            <w:rFonts w:ascii="Times New Roman" w:hAnsi="Times New Roman" w:cs="Times New Roman"/>
            <w:noProof/>
            <w:sz w:val="24"/>
            <w:szCs w:val="24"/>
          </w:rPr>
          <w:t>4.5 Vyhodnocení EMG záznamu</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_Toc417753140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47</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41" w:history="1">
        <w:r w:rsidR="00145D92" w:rsidRPr="00052A9F">
          <w:rPr>
            <w:rStyle w:val="Hypertextovodkaz"/>
            <w:rFonts w:ascii="Times New Roman" w:hAnsi="Times New Roman" w:cs="Times New Roman"/>
            <w:noProof/>
            <w:sz w:val="24"/>
            <w:szCs w:val="24"/>
          </w:rPr>
          <w:t>4.6 Zpracování dat</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_Toc417753141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47</w:t>
        </w:r>
        <w:r w:rsidRPr="00052A9F">
          <w:rPr>
            <w:rFonts w:ascii="Times New Roman" w:hAnsi="Times New Roman" w:cs="Times New Roman"/>
            <w:noProof/>
            <w:webHidden/>
            <w:sz w:val="24"/>
            <w:szCs w:val="24"/>
          </w:rPr>
          <w:fldChar w:fldCharType="end"/>
        </w:r>
      </w:hyperlink>
    </w:p>
    <w:p w:rsidR="00145D92" w:rsidRPr="00052A9F" w:rsidRDefault="00273E2E">
      <w:pPr>
        <w:pStyle w:val="Obsah1"/>
        <w:tabs>
          <w:tab w:val="right" w:leader="dot" w:pos="9060"/>
        </w:tabs>
        <w:rPr>
          <w:rFonts w:ascii="Times New Roman" w:hAnsi="Times New Roman" w:cs="Times New Roman"/>
          <w:noProof/>
          <w:sz w:val="24"/>
          <w:szCs w:val="24"/>
          <w:lang w:eastAsia="cs-CZ"/>
        </w:rPr>
      </w:pPr>
      <w:hyperlink w:anchor="_Toc417753142" w:history="1">
        <w:r w:rsidR="00145D92" w:rsidRPr="00052A9F">
          <w:rPr>
            <w:rStyle w:val="Hypertextovodkaz"/>
            <w:rFonts w:ascii="Times New Roman" w:hAnsi="Times New Roman" w:cs="Times New Roman"/>
            <w:noProof/>
            <w:sz w:val="24"/>
            <w:szCs w:val="24"/>
          </w:rPr>
          <w:t>5 VÝSLEDKY</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_Toc417753142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48</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43" w:history="1">
        <w:r w:rsidR="00145D92" w:rsidRPr="00052A9F">
          <w:rPr>
            <w:rStyle w:val="Hypertextovodkaz"/>
            <w:rFonts w:ascii="Times New Roman" w:hAnsi="Times New Roman" w:cs="Times New Roman"/>
            <w:noProof/>
            <w:sz w:val="24"/>
            <w:szCs w:val="24"/>
          </w:rPr>
          <w:t>5.1 Výzkumná otázka 1a</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_Toc417753143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48</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44" w:history="1">
        <w:r w:rsidR="00145D92" w:rsidRPr="00052A9F">
          <w:rPr>
            <w:rStyle w:val="Hypertextovodkaz"/>
            <w:rFonts w:ascii="Times New Roman" w:hAnsi="Times New Roman" w:cs="Times New Roman"/>
            <w:noProof/>
            <w:sz w:val="24"/>
            <w:szCs w:val="24"/>
          </w:rPr>
          <w:t>5.2 Výzkumná otázka 1b</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_Toc417753144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48</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45" w:history="1">
        <w:r w:rsidR="00145D92" w:rsidRPr="00052A9F">
          <w:rPr>
            <w:rStyle w:val="Hypertextovodkaz"/>
            <w:rFonts w:ascii="Times New Roman" w:hAnsi="Times New Roman" w:cs="Times New Roman"/>
            <w:noProof/>
            <w:sz w:val="24"/>
            <w:szCs w:val="24"/>
          </w:rPr>
          <w:t>5.3. Výzkumná otázka 1c</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_Toc417753145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49</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46" w:history="1">
        <w:r w:rsidR="00145D92" w:rsidRPr="00052A9F">
          <w:rPr>
            <w:rStyle w:val="Hypertextovodkaz"/>
            <w:rFonts w:ascii="Times New Roman" w:hAnsi="Times New Roman" w:cs="Times New Roman"/>
            <w:noProof/>
            <w:sz w:val="24"/>
            <w:szCs w:val="24"/>
          </w:rPr>
          <w:t>5.4 Výzkumná otázka 2a</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_Toc417753146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49</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47" w:history="1">
        <w:r w:rsidR="00145D92" w:rsidRPr="00052A9F">
          <w:rPr>
            <w:rStyle w:val="Hypertextovodkaz"/>
            <w:rFonts w:ascii="Times New Roman" w:hAnsi="Times New Roman" w:cs="Times New Roman"/>
            <w:noProof/>
            <w:sz w:val="24"/>
            <w:szCs w:val="24"/>
          </w:rPr>
          <w:t>5.5 Výzkumná otázka 2b</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_Toc417753147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50</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48" w:history="1">
        <w:r w:rsidR="00145D92" w:rsidRPr="00052A9F">
          <w:rPr>
            <w:rStyle w:val="Hypertextovodkaz"/>
            <w:rFonts w:ascii="Times New Roman" w:hAnsi="Times New Roman" w:cs="Times New Roman"/>
            <w:noProof/>
            <w:sz w:val="24"/>
            <w:szCs w:val="24"/>
          </w:rPr>
          <w:t>5.6 Výzkumná otázka 3</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_Toc417753148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51</w:t>
        </w:r>
        <w:r w:rsidRPr="00052A9F">
          <w:rPr>
            <w:rFonts w:ascii="Times New Roman" w:hAnsi="Times New Roman" w:cs="Times New Roman"/>
            <w:noProof/>
            <w:webHidden/>
            <w:sz w:val="24"/>
            <w:szCs w:val="24"/>
          </w:rPr>
          <w:fldChar w:fldCharType="end"/>
        </w:r>
      </w:hyperlink>
    </w:p>
    <w:p w:rsidR="00145D92" w:rsidRPr="00052A9F" w:rsidRDefault="00273E2E">
      <w:pPr>
        <w:pStyle w:val="Obsah1"/>
        <w:tabs>
          <w:tab w:val="right" w:leader="dot" w:pos="9060"/>
        </w:tabs>
        <w:rPr>
          <w:rFonts w:ascii="Times New Roman" w:hAnsi="Times New Roman" w:cs="Times New Roman"/>
          <w:noProof/>
          <w:sz w:val="24"/>
          <w:szCs w:val="24"/>
          <w:lang w:eastAsia="cs-CZ"/>
        </w:rPr>
      </w:pPr>
      <w:hyperlink w:anchor="_Toc417753149" w:history="1">
        <w:r w:rsidR="00145D92" w:rsidRPr="00052A9F">
          <w:rPr>
            <w:rStyle w:val="Hypertextovodkaz"/>
            <w:rFonts w:ascii="Times New Roman" w:hAnsi="Times New Roman" w:cs="Times New Roman"/>
            <w:noProof/>
            <w:sz w:val="24"/>
            <w:szCs w:val="24"/>
          </w:rPr>
          <w:t>6 DISKUSE</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_Toc417753149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52</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50" w:history="1">
        <w:r w:rsidR="00145D92" w:rsidRPr="00052A9F">
          <w:rPr>
            <w:rStyle w:val="Hypertextovodkaz"/>
            <w:rFonts w:ascii="Times New Roman" w:hAnsi="Times New Roman" w:cs="Times New Roman"/>
            <w:noProof/>
            <w:sz w:val="24"/>
            <w:szCs w:val="24"/>
          </w:rPr>
          <w:t>6.1 Diskuse k teoretické části práce</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_Toc417753150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52</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51" w:history="1">
        <w:r w:rsidR="00145D92" w:rsidRPr="00052A9F">
          <w:rPr>
            <w:rStyle w:val="Hypertextovodkaz"/>
            <w:rFonts w:ascii="Times New Roman" w:hAnsi="Times New Roman" w:cs="Times New Roman"/>
            <w:noProof/>
            <w:sz w:val="24"/>
            <w:szCs w:val="24"/>
          </w:rPr>
          <w:t>6.2 Diskuse k metodické části práce</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_Toc417753151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53</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152" w:history="1">
        <w:r w:rsidR="00145D92" w:rsidRPr="00052A9F">
          <w:rPr>
            <w:rStyle w:val="Hypertextovodkaz"/>
            <w:rFonts w:ascii="Times New Roman" w:hAnsi="Times New Roman" w:cs="Times New Roman"/>
            <w:noProof/>
            <w:sz w:val="24"/>
            <w:szCs w:val="24"/>
          </w:rPr>
          <w:t>6.2.1 Diskuse ke klinickému vyšetření</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_Toc417753152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54</w:t>
        </w:r>
        <w:r w:rsidRPr="00052A9F">
          <w:rPr>
            <w:rFonts w:ascii="Times New Roman" w:hAnsi="Times New Roman" w:cs="Times New Roman"/>
            <w:noProof/>
            <w:webHidden/>
            <w:sz w:val="24"/>
            <w:szCs w:val="24"/>
          </w:rPr>
          <w:fldChar w:fldCharType="end"/>
        </w:r>
      </w:hyperlink>
    </w:p>
    <w:p w:rsidR="00145D92" w:rsidRPr="00052A9F" w:rsidRDefault="00273E2E">
      <w:pPr>
        <w:pStyle w:val="Obsah2"/>
        <w:tabs>
          <w:tab w:val="right" w:leader="dot" w:pos="9060"/>
        </w:tabs>
        <w:rPr>
          <w:rFonts w:ascii="Times New Roman" w:hAnsi="Times New Roman" w:cs="Times New Roman"/>
          <w:noProof/>
          <w:sz w:val="24"/>
          <w:szCs w:val="24"/>
          <w:lang w:eastAsia="cs-CZ"/>
        </w:rPr>
      </w:pPr>
      <w:hyperlink w:anchor="_Toc417753153" w:history="1">
        <w:r w:rsidR="00145D92" w:rsidRPr="00052A9F">
          <w:rPr>
            <w:rStyle w:val="Hypertextovodkaz"/>
            <w:rFonts w:ascii="Times New Roman" w:hAnsi="Times New Roman" w:cs="Times New Roman"/>
            <w:noProof/>
            <w:sz w:val="24"/>
            <w:szCs w:val="24"/>
          </w:rPr>
          <w:t>6.3 Diskuse k výzkumné části práce</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_Toc417753153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56</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154" w:history="1">
        <w:r w:rsidR="00145D92" w:rsidRPr="00052A9F">
          <w:rPr>
            <w:rStyle w:val="Hypertextovodkaz"/>
            <w:rFonts w:ascii="Times New Roman" w:hAnsi="Times New Roman" w:cs="Times New Roman"/>
            <w:noProof/>
            <w:sz w:val="24"/>
            <w:szCs w:val="24"/>
          </w:rPr>
          <w:t>6.3.1 Diskuse k výzkumné otázce č. 1a, 1b</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_Toc417753154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57</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155" w:history="1">
        <w:r w:rsidR="00145D92" w:rsidRPr="00052A9F">
          <w:rPr>
            <w:rStyle w:val="Hypertextovodkaz"/>
            <w:rFonts w:ascii="Times New Roman" w:hAnsi="Times New Roman" w:cs="Times New Roman"/>
            <w:noProof/>
            <w:sz w:val="24"/>
            <w:szCs w:val="24"/>
          </w:rPr>
          <w:t>6.3.2 Diskuse k výzkumné otázce 1c</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_Toc417753155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59</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156" w:history="1">
        <w:r w:rsidR="00145D92" w:rsidRPr="00052A9F">
          <w:rPr>
            <w:rStyle w:val="Hypertextovodkaz"/>
            <w:rFonts w:ascii="Times New Roman" w:hAnsi="Times New Roman" w:cs="Times New Roman"/>
            <w:noProof/>
            <w:sz w:val="24"/>
            <w:szCs w:val="24"/>
          </w:rPr>
          <w:t>6.3.3 Diskuse k výzkumné otázce číslo 2a, 2b</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_Toc417753156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60</w:t>
        </w:r>
        <w:r w:rsidRPr="00052A9F">
          <w:rPr>
            <w:rFonts w:ascii="Times New Roman" w:hAnsi="Times New Roman" w:cs="Times New Roman"/>
            <w:noProof/>
            <w:webHidden/>
            <w:sz w:val="24"/>
            <w:szCs w:val="24"/>
          </w:rPr>
          <w:fldChar w:fldCharType="end"/>
        </w:r>
      </w:hyperlink>
    </w:p>
    <w:p w:rsidR="00145D92" w:rsidRPr="00052A9F" w:rsidRDefault="00273E2E">
      <w:pPr>
        <w:pStyle w:val="Obsah3"/>
        <w:tabs>
          <w:tab w:val="right" w:leader="dot" w:pos="9060"/>
        </w:tabs>
        <w:rPr>
          <w:rFonts w:ascii="Times New Roman" w:hAnsi="Times New Roman" w:cs="Times New Roman"/>
          <w:noProof/>
          <w:sz w:val="24"/>
          <w:szCs w:val="24"/>
          <w:lang w:eastAsia="cs-CZ"/>
        </w:rPr>
      </w:pPr>
      <w:hyperlink w:anchor="_Toc417753157" w:history="1">
        <w:r w:rsidR="00145D92" w:rsidRPr="00052A9F">
          <w:rPr>
            <w:rStyle w:val="Hypertextovodkaz"/>
            <w:rFonts w:ascii="Times New Roman" w:hAnsi="Times New Roman" w:cs="Times New Roman"/>
            <w:noProof/>
            <w:sz w:val="24"/>
            <w:szCs w:val="24"/>
          </w:rPr>
          <w:t>6.3.4 Diskuse k výzkumné otázce číslo 3</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_Toc417753157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61</w:t>
        </w:r>
        <w:r w:rsidRPr="00052A9F">
          <w:rPr>
            <w:rFonts w:ascii="Times New Roman" w:hAnsi="Times New Roman" w:cs="Times New Roman"/>
            <w:noProof/>
            <w:webHidden/>
            <w:sz w:val="24"/>
            <w:szCs w:val="24"/>
          </w:rPr>
          <w:fldChar w:fldCharType="end"/>
        </w:r>
      </w:hyperlink>
    </w:p>
    <w:p w:rsidR="00145D92" w:rsidRPr="00052A9F" w:rsidRDefault="00273E2E">
      <w:pPr>
        <w:pStyle w:val="Obsah1"/>
        <w:tabs>
          <w:tab w:val="right" w:leader="dot" w:pos="9060"/>
        </w:tabs>
        <w:rPr>
          <w:rFonts w:ascii="Times New Roman" w:hAnsi="Times New Roman" w:cs="Times New Roman"/>
          <w:noProof/>
          <w:sz w:val="24"/>
          <w:szCs w:val="24"/>
          <w:lang w:eastAsia="cs-CZ"/>
        </w:rPr>
      </w:pPr>
      <w:hyperlink w:anchor="_Toc417753158" w:history="1">
        <w:r w:rsidR="00145D92" w:rsidRPr="00052A9F">
          <w:rPr>
            <w:rStyle w:val="Hypertextovodkaz"/>
            <w:rFonts w:ascii="Times New Roman" w:hAnsi="Times New Roman" w:cs="Times New Roman"/>
            <w:noProof/>
            <w:sz w:val="24"/>
            <w:szCs w:val="24"/>
          </w:rPr>
          <w:t>7 ZÁVĚRY</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_Toc417753158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62</w:t>
        </w:r>
        <w:r w:rsidRPr="00052A9F">
          <w:rPr>
            <w:rFonts w:ascii="Times New Roman" w:hAnsi="Times New Roman" w:cs="Times New Roman"/>
            <w:noProof/>
            <w:webHidden/>
            <w:sz w:val="24"/>
            <w:szCs w:val="24"/>
          </w:rPr>
          <w:fldChar w:fldCharType="end"/>
        </w:r>
      </w:hyperlink>
    </w:p>
    <w:p w:rsidR="00145D92" w:rsidRPr="00052A9F" w:rsidRDefault="00273E2E">
      <w:pPr>
        <w:pStyle w:val="Obsah1"/>
        <w:tabs>
          <w:tab w:val="right" w:leader="dot" w:pos="9060"/>
        </w:tabs>
        <w:rPr>
          <w:rFonts w:ascii="Times New Roman" w:hAnsi="Times New Roman" w:cs="Times New Roman"/>
          <w:noProof/>
          <w:sz w:val="24"/>
          <w:szCs w:val="24"/>
          <w:lang w:eastAsia="cs-CZ"/>
        </w:rPr>
      </w:pPr>
      <w:hyperlink w:anchor="_Toc417753159" w:history="1">
        <w:r w:rsidR="00145D92" w:rsidRPr="00052A9F">
          <w:rPr>
            <w:rStyle w:val="Hypertextovodkaz"/>
            <w:rFonts w:ascii="Times New Roman" w:hAnsi="Times New Roman" w:cs="Times New Roman"/>
            <w:noProof/>
            <w:sz w:val="24"/>
            <w:szCs w:val="24"/>
          </w:rPr>
          <w:t>8 SOUHRN</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_Toc417753159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64</w:t>
        </w:r>
        <w:r w:rsidRPr="00052A9F">
          <w:rPr>
            <w:rFonts w:ascii="Times New Roman" w:hAnsi="Times New Roman" w:cs="Times New Roman"/>
            <w:noProof/>
            <w:webHidden/>
            <w:sz w:val="24"/>
            <w:szCs w:val="24"/>
          </w:rPr>
          <w:fldChar w:fldCharType="end"/>
        </w:r>
      </w:hyperlink>
    </w:p>
    <w:p w:rsidR="00145D92" w:rsidRPr="00052A9F" w:rsidRDefault="00273E2E">
      <w:pPr>
        <w:pStyle w:val="Obsah1"/>
        <w:tabs>
          <w:tab w:val="right" w:leader="dot" w:pos="9060"/>
        </w:tabs>
        <w:rPr>
          <w:rFonts w:ascii="Times New Roman" w:hAnsi="Times New Roman" w:cs="Times New Roman"/>
          <w:noProof/>
          <w:sz w:val="24"/>
          <w:szCs w:val="24"/>
          <w:lang w:eastAsia="cs-CZ"/>
        </w:rPr>
      </w:pPr>
      <w:hyperlink w:anchor="_Toc417753160" w:history="1">
        <w:r w:rsidR="00145D92" w:rsidRPr="00052A9F">
          <w:rPr>
            <w:rStyle w:val="Hypertextovodkaz"/>
            <w:rFonts w:ascii="Times New Roman" w:hAnsi="Times New Roman" w:cs="Times New Roman"/>
            <w:noProof/>
            <w:sz w:val="24"/>
            <w:szCs w:val="24"/>
          </w:rPr>
          <w:t>13 SUMMARY</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_Toc417753160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66</w:t>
        </w:r>
        <w:r w:rsidRPr="00052A9F">
          <w:rPr>
            <w:rFonts w:ascii="Times New Roman" w:hAnsi="Times New Roman" w:cs="Times New Roman"/>
            <w:noProof/>
            <w:webHidden/>
            <w:sz w:val="24"/>
            <w:szCs w:val="24"/>
          </w:rPr>
          <w:fldChar w:fldCharType="end"/>
        </w:r>
      </w:hyperlink>
    </w:p>
    <w:p w:rsidR="00145D92" w:rsidRPr="00052A9F" w:rsidRDefault="00273E2E">
      <w:pPr>
        <w:pStyle w:val="Obsah1"/>
        <w:tabs>
          <w:tab w:val="right" w:leader="dot" w:pos="9060"/>
        </w:tabs>
        <w:rPr>
          <w:rFonts w:ascii="Times New Roman" w:hAnsi="Times New Roman" w:cs="Times New Roman"/>
          <w:noProof/>
          <w:sz w:val="24"/>
          <w:szCs w:val="24"/>
          <w:lang w:eastAsia="cs-CZ"/>
        </w:rPr>
      </w:pPr>
      <w:hyperlink w:anchor="_Toc417753161" w:history="1">
        <w:r w:rsidR="00145D92" w:rsidRPr="00052A9F">
          <w:rPr>
            <w:rStyle w:val="Hypertextovodkaz"/>
            <w:rFonts w:ascii="Times New Roman" w:hAnsi="Times New Roman" w:cs="Times New Roman"/>
            <w:noProof/>
            <w:sz w:val="24"/>
            <w:szCs w:val="24"/>
          </w:rPr>
          <w:t>14 REFERENČNÍ SEZNAM</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_Toc417753161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68</w:t>
        </w:r>
        <w:r w:rsidRPr="00052A9F">
          <w:rPr>
            <w:rFonts w:ascii="Times New Roman" w:hAnsi="Times New Roman" w:cs="Times New Roman"/>
            <w:noProof/>
            <w:webHidden/>
            <w:sz w:val="24"/>
            <w:szCs w:val="24"/>
          </w:rPr>
          <w:fldChar w:fldCharType="end"/>
        </w:r>
      </w:hyperlink>
    </w:p>
    <w:p w:rsidR="00145D92" w:rsidRPr="00052A9F" w:rsidRDefault="00273E2E">
      <w:pPr>
        <w:pStyle w:val="Obsah1"/>
        <w:tabs>
          <w:tab w:val="right" w:leader="dot" w:pos="9060"/>
        </w:tabs>
        <w:rPr>
          <w:rFonts w:ascii="Times New Roman" w:hAnsi="Times New Roman" w:cs="Times New Roman"/>
          <w:noProof/>
          <w:sz w:val="24"/>
          <w:szCs w:val="24"/>
          <w:lang w:eastAsia="cs-CZ"/>
        </w:rPr>
      </w:pPr>
      <w:hyperlink w:anchor="_Toc417753166" w:history="1">
        <w:r w:rsidR="00145D92" w:rsidRPr="00052A9F">
          <w:rPr>
            <w:rStyle w:val="Hypertextovodkaz"/>
            <w:rFonts w:ascii="Times New Roman" w:hAnsi="Times New Roman" w:cs="Times New Roman"/>
            <w:noProof/>
            <w:sz w:val="24"/>
            <w:szCs w:val="24"/>
          </w:rPr>
          <w:t>11 PŘÍLOHY</w:t>
        </w:r>
        <w:r w:rsidR="00145D92" w:rsidRPr="00052A9F">
          <w:rPr>
            <w:rFonts w:ascii="Times New Roman" w:hAnsi="Times New Roman" w:cs="Times New Roman"/>
            <w:noProof/>
            <w:webHidden/>
            <w:sz w:val="24"/>
            <w:szCs w:val="24"/>
          </w:rPr>
          <w:tab/>
        </w:r>
        <w:r w:rsidRPr="00052A9F">
          <w:rPr>
            <w:rFonts w:ascii="Times New Roman" w:hAnsi="Times New Roman" w:cs="Times New Roman"/>
            <w:noProof/>
            <w:webHidden/>
            <w:sz w:val="24"/>
            <w:szCs w:val="24"/>
          </w:rPr>
          <w:fldChar w:fldCharType="begin"/>
        </w:r>
        <w:r w:rsidR="00145D92" w:rsidRPr="00052A9F">
          <w:rPr>
            <w:rFonts w:ascii="Times New Roman" w:hAnsi="Times New Roman" w:cs="Times New Roman"/>
            <w:noProof/>
            <w:webHidden/>
            <w:sz w:val="24"/>
            <w:szCs w:val="24"/>
          </w:rPr>
          <w:instrText xml:space="preserve"> PAGEREF _Toc417753166 \h </w:instrText>
        </w:r>
        <w:r w:rsidRPr="00052A9F">
          <w:rPr>
            <w:rFonts w:ascii="Times New Roman" w:hAnsi="Times New Roman" w:cs="Times New Roman"/>
            <w:noProof/>
            <w:webHidden/>
            <w:sz w:val="24"/>
            <w:szCs w:val="24"/>
          </w:rPr>
        </w:r>
        <w:r w:rsidRPr="00052A9F">
          <w:rPr>
            <w:rFonts w:ascii="Times New Roman" w:hAnsi="Times New Roman" w:cs="Times New Roman"/>
            <w:noProof/>
            <w:webHidden/>
            <w:sz w:val="24"/>
            <w:szCs w:val="24"/>
          </w:rPr>
          <w:fldChar w:fldCharType="separate"/>
        </w:r>
        <w:r w:rsidR="00145D92" w:rsidRPr="00052A9F">
          <w:rPr>
            <w:rFonts w:ascii="Times New Roman" w:hAnsi="Times New Roman" w:cs="Times New Roman"/>
            <w:noProof/>
            <w:webHidden/>
            <w:sz w:val="24"/>
            <w:szCs w:val="24"/>
          </w:rPr>
          <w:t>83</w:t>
        </w:r>
        <w:r w:rsidRPr="00052A9F">
          <w:rPr>
            <w:rFonts w:ascii="Times New Roman" w:hAnsi="Times New Roman" w:cs="Times New Roman"/>
            <w:noProof/>
            <w:webHidden/>
            <w:sz w:val="24"/>
            <w:szCs w:val="24"/>
          </w:rPr>
          <w:fldChar w:fldCharType="end"/>
        </w:r>
      </w:hyperlink>
    </w:p>
    <w:p w:rsidR="007513C0" w:rsidRPr="00A86333" w:rsidRDefault="00273E2E" w:rsidP="003522B1">
      <w:pPr>
        <w:spacing w:after="0" w:line="360" w:lineRule="auto"/>
        <w:jc w:val="both"/>
        <w:rPr>
          <w:rFonts w:ascii="Times New Roman" w:hAnsi="Times New Roman" w:cs="Times New Roman"/>
          <w:b/>
          <w:sz w:val="24"/>
          <w:szCs w:val="24"/>
        </w:rPr>
      </w:pPr>
      <w:r w:rsidRPr="00A86333">
        <w:rPr>
          <w:rFonts w:ascii="Times New Roman" w:hAnsi="Times New Roman" w:cs="Times New Roman"/>
          <w:b/>
          <w:sz w:val="24"/>
          <w:szCs w:val="24"/>
        </w:rPr>
        <w:fldChar w:fldCharType="end"/>
      </w:r>
    </w:p>
    <w:p w:rsidR="00FC1DB0" w:rsidRDefault="00FC1DB0" w:rsidP="009A1A84">
      <w:pPr>
        <w:pStyle w:val="Nadpis1"/>
      </w:pPr>
    </w:p>
    <w:p w:rsidR="00355D93" w:rsidRDefault="00355D93" w:rsidP="00355D93"/>
    <w:p w:rsidR="00355D93" w:rsidRDefault="00355D93" w:rsidP="00355D93"/>
    <w:p w:rsidR="00355D93" w:rsidRDefault="00355D93" w:rsidP="00355D93"/>
    <w:p w:rsidR="00355D93" w:rsidRDefault="00355D93" w:rsidP="00355D93"/>
    <w:p w:rsidR="0072113B" w:rsidRDefault="0072113B" w:rsidP="00355D93"/>
    <w:p w:rsidR="0072113B" w:rsidRDefault="0072113B" w:rsidP="00355D93"/>
    <w:p w:rsidR="0072113B" w:rsidRDefault="0072113B" w:rsidP="00355D93"/>
    <w:p w:rsidR="002569EA" w:rsidRDefault="002569EA" w:rsidP="00355D93"/>
    <w:p w:rsidR="002569EA" w:rsidRDefault="002569EA" w:rsidP="00355D93"/>
    <w:p w:rsidR="002569EA" w:rsidRDefault="002569EA" w:rsidP="00355D93"/>
    <w:p w:rsidR="00485730" w:rsidRDefault="00485730">
      <w:pPr>
        <w:sectPr w:rsidR="00485730" w:rsidSect="00BE56EE">
          <w:footerReference w:type="default" r:id="rId8"/>
          <w:pgSz w:w="11906" w:h="16838"/>
          <w:pgMar w:top="1418" w:right="851" w:bottom="1134" w:left="1985" w:header="709" w:footer="709" w:gutter="0"/>
          <w:pgNumType w:start="1"/>
          <w:cols w:space="708"/>
          <w:docGrid w:linePitch="360"/>
        </w:sectPr>
      </w:pPr>
    </w:p>
    <w:p w:rsidR="003522B1" w:rsidRPr="009A1A84" w:rsidRDefault="003522B1" w:rsidP="009A1A84">
      <w:pPr>
        <w:pStyle w:val="Nadpis1"/>
      </w:pPr>
      <w:bookmarkStart w:id="8" w:name="_Toc417753081"/>
      <w:r w:rsidRPr="009A1A84">
        <w:lastRenderedPageBreak/>
        <w:t>1 ÚVOD</w:t>
      </w:r>
      <w:bookmarkEnd w:id="8"/>
    </w:p>
    <w:p w:rsidR="003522B1" w:rsidRPr="0025562B" w:rsidRDefault="003522B1" w:rsidP="003522B1">
      <w:pPr>
        <w:spacing w:after="0" w:line="360" w:lineRule="auto"/>
        <w:jc w:val="both"/>
        <w:rPr>
          <w:rFonts w:ascii="Times New Roman" w:hAnsi="Times New Roman" w:cs="Times New Roman"/>
          <w:b/>
          <w:sz w:val="24"/>
          <w:szCs w:val="24"/>
        </w:rPr>
      </w:pPr>
    </w:p>
    <w:p w:rsidR="00211605" w:rsidRDefault="003522B1" w:rsidP="0021160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 xml:space="preserve">Bolest ramenního kloubu vyvolaná impingement syndromem je častá u sportovců, kteří opakovaně využívají pohyb paže nad hlavou. Mezi takové sportovce patří hráči volejbalu, kde </w:t>
      </w:r>
      <w:r w:rsidRPr="00533DB3">
        <w:rPr>
          <w:rFonts w:ascii="Times New Roman" w:hAnsi="Times New Roman" w:cs="Times New Roman"/>
          <w:sz w:val="24"/>
          <w:szCs w:val="24"/>
        </w:rPr>
        <w:t>jednoznačně dochází ke stresu tkání ramenního pletence při úde</w:t>
      </w:r>
      <w:r w:rsidR="00533DB3" w:rsidRPr="00533DB3">
        <w:rPr>
          <w:rFonts w:ascii="Times New Roman" w:hAnsi="Times New Roman" w:cs="Times New Roman"/>
          <w:sz w:val="24"/>
          <w:szCs w:val="24"/>
        </w:rPr>
        <w:t>ru smeče a podání. Na rozdíl od</w:t>
      </w:r>
      <w:r w:rsidRPr="00533DB3">
        <w:rPr>
          <w:rFonts w:ascii="Times New Roman" w:hAnsi="Times New Roman" w:cs="Times New Roman"/>
          <w:sz w:val="24"/>
          <w:szCs w:val="24"/>
        </w:rPr>
        <w:t xml:space="preserve"> subakromiálního impingement</w:t>
      </w:r>
      <w:r w:rsidRPr="0025562B">
        <w:rPr>
          <w:rFonts w:ascii="Times New Roman" w:hAnsi="Times New Roman" w:cs="Times New Roman"/>
          <w:sz w:val="24"/>
          <w:szCs w:val="24"/>
        </w:rPr>
        <w:t xml:space="preserve"> syndromu pacienti typicky udávají bolest v posteriorní části ramene, a to během abdukce a zevní r</w:t>
      </w:r>
      <w:r w:rsidR="00AB69B8">
        <w:rPr>
          <w:rFonts w:ascii="Times New Roman" w:hAnsi="Times New Roman" w:cs="Times New Roman"/>
          <w:sz w:val="24"/>
          <w:szCs w:val="24"/>
        </w:rPr>
        <w:t>otace (fáze přípravná) a ve fázi</w:t>
      </w:r>
      <w:r w:rsidRPr="0025562B">
        <w:rPr>
          <w:rFonts w:ascii="Times New Roman" w:hAnsi="Times New Roman" w:cs="Times New Roman"/>
          <w:sz w:val="24"/>
          <w:szCs w:val="24"/>
        </w:rPr>
        <w:t xml:space="preserve"> úderu do balonu, kdy paže směřuje do addukce, vnitřní rota</w:t>
      </w:r>
      <w:r w:rsidR="00533DB3">
        <w:rPr>
          <w:rFonts w:ascii="Times New Roman" w:hAnsi="Times New Roman" w:cs="Times New Roman"/>
          <w:sz w:val="24"/>
          <w:szCs w:val="24"/>
        </w:rPr>
        <w:t>ce a extenze (fáze akcelerace a </w:t>
      </w:r>
      <w:r w:rsidRPr="0025562B">
        <w:rPr>
          <w:rFonts w:ascii="Times New Roman" w:hAnsi="Times New Roman" w:cs="Times New Roman"/>
          <w:sz w:val="24"/>
          <w:szCs w:val="24"/>
        </w:rPr>
        <w:t>decelerace). Mezi další symptomy patří slabost, ztráta rychlosti při úderu nebo špatný timing úderu do balonu. Jednou z příčin vzniku impingement syndromu je samotné opakování pohybu úderu, který ve fázi nápřahu vy</w:t>
      </w:r>
      <w:r w:rsidR="00845478">
        <w:rPr>
          <w:rFonts w:ascii="Times New Roman" w:hAnsi="Times New Roman" w:cs="Times New Roman"/>
          <w:sz w:val="24"/>
          <w:szCs w:val="24"/>
        </w:rPr>
        <w:t>tváří značný stres na anteriorně</w:t>
      </w:r>
      <w:r w:rsidRPr="0025562B">
        <w:rPr>
          <w:rFonts w:ascii="Times New Roman" w:hAnsi="Times New Roman" w:cs="Times New Roman"/>
          <w:sz w:val="24"/>
          <w:szCs w:val="24"/>
        </w:rPr>
        <w:t xml:space="preserve"> uložené tkáně glenohumerálního kloubu a při fázi akcelerace a decelerace na posteriorně uložené tkáně glenohumerálního kloubu. V důsledku </w:t>
      </w:r>
      <w:r w:rsidR="007D142C" w:rsidRPr="0025562B">
        <w:rPr>
          <w:rFonts w:ascii="Times New Roman" w:hAnsi="Times New Roman" w:cs="Times New Roman"/>
          <w:sz w:val="24"/>
          <w:szCs w:val="24"/>
        </w:rPr>
        <w:t xml:space="preserve">opakování </w:t>
      </w:r>
      <w:r w:rsidRPr="0025562B">
        <w:rPr>
          <w:rFonts w:ascii="Times New Roman" w:hAnsi="Times New Roman" w:cs="Times New Roman"/>
          <w:sz w:val="24"/>
          <w:szCs w:val="24"/>
        </w:rPr>
        <w:t xml:space="preserve">tohoto pohybu paže dochází </w:t>
      </w:r>
      <w:r w:rsidR="007D142C" w:rsidRPr="0025562B">
        <w:rPr>
          <w:rFonts w:ascii="Times New Roman" w:hAnsi="Times New Roman" w:cs="Times New Roman"/>
          <w:sz w:val="24"/>
          <w:szCs w:val="24"/>
        </w:rPr>
        <w:t>k adaptaci měkkých tkání ramene,</w:t>
      </w:r>
      <w:r w:rsidR="00845478">
        <w:rPr>
          <w:rFonts w:ascii="Times New Roman" w:hAnsi="Times New Roman" w:cs="Times New Roman"/>
          <w:sz w:val="24"/>
          <w:szCs w:val="24"/>
        </w:rPr>
        <w:t xml:space="preserve"> která může vést ke svalovým dysbalancím až </w:t>
      </w:r>
      <w:r w:rsidR="00211605">
        <w:rPr>
          <w:rFonts w:ascii="Times New Roman" w:hAnsi="Times New Roman" w:cs="Times New Roman"/>
          <w:sz w:val="24"/>
          <w:szCs w:val="24"/>
        </w:rPr>
        <w:t xml:space="preserve">k </w:t>
      </w:r>
      <w:r w:rsidR="00845478">
        <w:rPr>
          <w:rFonts w:ascii="Times New Roman" w:hAnsi="Times New Roman" w:cs="Times New Roman"/>
          <w:sz w:val="24"/>
          <w:szCs w:val="24"/>
        </w:rPr>
        <w:t>instabilitě glen</w:t>
      </w:r>
      <w:r w:rsidR="00211605">
        <w:rPr>
          <w:rFonts w:ascii="Times New Roman" w:hAnsi="Times New Roman" w:cs="Times New Roman"/>
          <w:sz w:val="24"/>
          <w:szCs w:val="24"/>
        </w:rPr>
        <w:t>ohumerálního kloubu.</w:t>
      </w:r>
      <w:r w:rsidR="00845478">
        <w:rPr>
          <w:rFonts w:ascii="Times New Roman" w:hAnsi="Times New Roman" w:cs="Times New Roman"/>
          <w:sz w:val="24"/>
          <w:szCs w:val="24"/>
        </w:rPr>
        <w:t xml:space="preserve"> </w:t>
      </w:r>
      <w:r w:rsidR="00211605">
        <w:rPr>
          <w:rFonts w:ascii="Times New Roman" w:hAnsi="Times New Roman" w:cs="Times New Roman"/>
          <w:sz w:val="24"/>
          <w:szCs w:val="24"/>
        </w:rPr>
        <w:t>Riziko glenohumerální instability se poté zvyšuje u vrozeně zvýšené laxicity měkkých tkání (konstituční hypermobility).</w:t>
      </w:r>
    </w:p>
    <w:p w:rsidR="00211605" w:rsidRDefault="00211605" w:rsidP="0021160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 xml:space="preserve">Mezi významnou svalovou dysbalanci patří nesouhra mezi stabilizátory lopatky, konkrétně mezi m. trapezius descendent a m. trapezius ascendent s m. serratus anterior. Tato dysbalance narušuje fyziologický pohyb lopatky, významný pro optimální nastavení glenoidu během elevace paže a k udržení centrovaného postavení glenohumerálního kloubu. </w:t>
      </w:r>
    </w:p>
    <w:p w:rsidR="00DB4F92" w:rsidRDefault="00211605" w:rsidP="0084547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Svalové dysbalance a glenohumerální </w:t>
      </w:r>
      <w:r w:rsidR="00533DB3" w:rsidRPr="00533DB3">
        <w:rPr>
          <w:rFonts w:ascii="Times New Roman" w:hAnsi="Times New Roman" w:cs="Times New Roman"/>
          <w:sz w:val="24"/>
          <w:szCs w:val="24"/>
        </w:rPr>
        <w:t>instabili</w:t>
      </w:r>
      <w:r w:rsidRPr="00533DB3">
        <w:rPr>
          <w:rFonts w:ascii="Times New Roman" w:hAnsi="Times New Roman" w:cs="Times New Roman"/>
          <w:sz w:val="24"/>
          <w:szCs w:val="24"/>
        </w:rPr>
        <w:t>ta</w:t>
      </w:r>
      <w:r>
        <w:rPr>
          <w:rFonts w:ascii="Times New Roman" w:hAnsi="Times New Roman" w:cs="Times New Roman"/>
          <w:sz w:val="24"/>
          <w:szCs w:val="24"/>
        </w:rPr>
        <w:t xml:space="preserve"> vedou k narušení</w:t>
      </w:r>
      <w:r w:rsidR="007D142C" w:rsidRPr="0025562B">
        <w:rPr>
          <w:rFonts w:ascii="Times New Roman" w:hAnsi="Times New Roman" w:cs="Times New Roman"/>
          <w:sz w:val="24"/>
          <w:szCs w:val="24"/>
        </w:rPr>
        <w:t xml:space="preserve"> biomechanik</w:t>
      </w:r>
      <w:r w:rsidR="000C53DF">
        <w:rPr>
          <w:rFonts w:ascii="Times New Roman" w:hAnsi="Times New Roman" w:cs="Times New Roman"/>
          <w:sz w:val="24"/>
          <w:szCs w:val="24"/>
        </w:rPr>
        <w:t>y glenohumerálního kloubu. Následně může dojít během úderu smeče/podání</w:t>
      </w:r>
      <w:r w:rsidR="007D142C" w:rsidRPr="0025562B">
        <w:rPr>
          <w:rFonts w:ascii="Times New Roman" w:hAnsi="Times New Roman" w:cs="Times New Roman"/>
          <w:sz w:val="24"/>
          <w:szCs w:val="24"/>
        </w:rPr>
        <w:t xml:space="preserve"> </w:t>
      </w:r>
      <w:r w:rsidR="003522B1" w:rsidRPr="0025562B">
        <w:rPr>
          <w:rFonts w:ascii="Times New Roman" w:hAnsi="Times New Roman" w:cs="Times New Roman"/>
          <w:sz w:val="24"/>
          <w:szCs w:val="24"/>
        </w:rPr>
        <w:t>k</w:t>
      </w:r>
      <w:r w:rsidR="000C53DF">
        <w:rPr>
          <w:rFonts w:ascii="Times New Roman" w:hAnsi="Times New Roman" w:cs="Times New Roman"/>
          <w:sz w:val="24"/>
          <w:szCs w:val="24"/>
        </w:rPr>
        <w:t> </w:t>
      </w:r>
      <w:r w:rsidR="003522B1" w:rsidRPr="0025562B">
        <w:rPr>
          <w:rFonts w:ascii="Times New Roman" w:hAnsi="Times New Roman" w:cs="Times New Roman"/>
          <w:sz w:val="24"/>
          <w:szCs w:val="24"/>
        </w:rPr>
        <w:t>uskřinutí</w:t>
      </w:r>
      <w:r w:rsidR="000C53DF">
        <w:rPr>
          <w:rFonts w:ascii="Times New Roman" w:hAnsi="Times New Roman" w:cs="Times New Roman"/>
          <w:sz w:val="24"/>
          <w:szCs w:val="24"/>
        </w:rPr>
        <w:t xml:space="preserve"> (impingementu)</w:t>
      </w:r>
      <w:r w:rsidR="003522B1" w:rsidRPr="0025562B">
        <w:rPr>
          <w:rFonts w:ascii="Times New Roman" w:hAnsi="Times New Roman" w:cs="Times New Roman"/>
          <w:sz w:val="24"/>
          <w:szCs w:val="24"/>
        </w:rPr>
        <w:t xml:space="preserve"> části rotátorové manžety (m. supraspinatus, m. infraspinatus) a labrum glenoidale v </w:t>
      </w:r>
      <w:r w:rsidR="003522B1" w:rsidRPr="00E966D9">
        <w:rPr>
          <w:rFonts w:ascii="Times New Roman" w:hAnsi="Times New Roman" w:cs="Times New Roman"/>
          <w:sz w:val="24"/>
          <w:szCs w:val="24"/>
        </w:rPr>
        <w:t>posterosuper</w:t>
      </w:r>
      <w:r w:rsidR="000C53DF" w:rsidRPr="00E966D9">
        <w:rPr>
          <w:rFonts w:ascii="Times New Roman" w:hAnsi="Times New Roman" w:cs="Times New Roman"/>
          <w:sz w:val="24"/>
          <w:szCs w:val="24"/>
        </w:rPr>
        <w:t>ní části glenohumerálního</w:t>
      </w:r>
      <w:r w:rsidR="00E966D9" w:rsidRPr="00E966D9">
        <w:rPr>
          <w:rFonts w:ascii="Times New Roman" w:hAnsi="Times New Roman" w:cs="Times New Roman"/>
          <w:sz w:val="24"/>
          <w:szCs w:val="24"/>
        </w:rPr>
        <w:t xml:space="preserve"> kloubu</w:t>
      </w:r>
      <w:r w:rsidR="003522B1" w:rsidRPr="0025562B">
        <w:rPr>
          <w:rFonts w:ascii="Times New Roman" w:hAnsi="Times New Roman" w:cs="Times New Roman"/>
          <w:sz w:val="24"/>
          <w:szCs w:val="24"/>
        </w:rPr>
        <w:t>.</w:t>
      </w:r>
      <w:r w:rsidR="007B24DE">
        <w:rPr>
          <w:rFonts w:ascii="Times New Roman" w:hAnsi="Times New Roman" w:cs="Times New Roman"/>
          <w:sz w:val="24"/>
          <w:szCs w:val="24"/>
        </w:rPr>
        <w:t xml:space="preserve"> </w:t>
      </w:r>
    </w:p>
    <w:p w:rsidR="003522B1" w:rsidRPr="0025562B" w:rsidRDefault="003522B1" w:rsidP="003522B1">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Etiopatogeneze patologií ramene je často už v samotném patologickém přednastavení,</w:t>
      </w:r>
      <w:r w:rsidR="001E1D51">
        <w:rPr>
          <w:rFonts w:ascii="Times New Roman" w:hAnsi="Times New Roman" w:cs="Times New Roman"/>
          <w:sz w:val="24"/>
          <w:szCs w:val="24"/>
        </w:rPr>
        <w:t xml:space="preserve"> jako je například zvětšená kyfo</w:t>
      </w:r>
      <w:r w:rsidRPr="0025562B">
        <w:rPr>
          <w:rFonts w:ascii="Times New Roman" w:hAnsi="Times New Roman" w:cs="Times New Roman"/>
          <w:sz w:val="24"/>
          <w:szCs w:val="24"/>
        </w:rPr>
        <w:t xml:space="preserve">za hrudní páteře s protrakcí ramen. Patologické přednastavení s kombinací </w:t>
      </w:r>
      <w:r w:rsidR="007D142C" w:rsidRPr="0025562B">
        <w:rPr>
          <w:rFonts w:ascii="Times New Roman" w:hAnsi="Times New Roman" w:cs="Times New Roman"/>
          <w:sz w:val="24"/>
          <w:szCs w:val="24"/>
        </w:rPr>
        <w:t xml:space="preserve">opakovaného </w:t>
      </w:r>
      <w:r w:rsidRPr="0025562B">
        <w:rPr>
          <w:rFonts w:ascii="Times New Roman" w:hAnsi="Times New Roman" w:cs="Times New Roman"/>
          <w:sz w:val="24"/>
          <w:szCs w:val="24"/>
        </w:rPr>
        <w:t>jednostranného zatížení fylogenetic</w:t>
      </w:r>
      <w:r w:rsidR="00845478">
        <w:rPr>
          <w:rFonts w:ascii="Times New Roman" w:hAnsi="Times New Roman" w:cs="Times New Roman"/>
          <w:sz w:val="24"/>
          <w:szCs w:val="24"/>
        </w:rPr>
        <w:t>ky mladší funkce ramenního plete</w:t>
      </w:r>
      <w:r w:rsidR="009E4B2C">
        <w:rPr>
          <w:rFonts w:ascii="Times New Roman" w:hAnsi="Times New Roman" w:cs="Times New Roman"/>
          <w:sz w:val="24"/>
          <w:szCs w:val="24"/>
        </w:rPr>
        <w:t xml:space="preserve">nce </w:t>
      </w:r>
      <w:r w:rsidRPr="0025562B">
        <w:rPr>
          <w:rFonts w:ascii="Times New Roman" w:hAnsi="Times New Roman" w:cs="Times New Roman"/>
          <w:sz w:val="24"/>
          <w:szCs w:val="24"/>
        </w:rPr>
        <w:t>v otevřeném kinematickém řetězci vede k bolestivým funkčn</w:t>
      </w:r>
      <w:r w:rsidR="00211605">
        <w:rPr>
          <w:rFonts w:ascii="Times New Roman" w:hAnsi="Times New Roman" w:cs="Times New Roman"/>
          <w:sz w:val="24"/>
          <w:szCs w:val="24"/>
        </w:rPr>
        <w:t>ím, následně i </w:t>
      </w:r>
      <w:r w:rsidRPr="0025562B">
        <w:rPr>
          <w:rFonts w:ascii="Times New Roman" w:hAnsi="Times New Roman" w:cs="Times New Roman"/>
          <w:sz w:val="24"/>
          <w:szCs w:val="24"/>
        </w:rPr>
        <w:t>strukturálním poruchám.</w:t>
      </w:r>
    </w:p>
    <w:p w:rsidR="003522B1" w:rsidRPr="0025562B" w:rsidRDefault="007D142C" w:rsidP="003522B1">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V této práci předpokládáme</w:t>
      </w:r>
      <w:r w:rsidR="00845478">
        <w:rPr>
          <w:rFonts w:ascii="Times New Roman" w:hAnsi="Times New Roman" w:cs="Times New Roman"/>
          <w:sz w:val="24"/>
          <w:szCs w:val="24"/>
        </w:rPr>
        <w:t>,</w:t>
      </w:r>
      <w:r w:rsidRPr="0025562B">
        <w:rPr>
          <w:rFonts w:ascii="Times New Roman" w:hAnsi="Times New Roman" w:cs="Times New Roman"/>
          <w:sz w:val="24"/>
          <w:szCs w:val="24"/>
        </w:rPr>
        <w:t xml:space="preserve"> že s</w:t>
      </w:r>
      <w:r w:rsidR="003522B1" w:rsidRPr="0025562B">
        <w:rPr>
          <w:rFonts w:ascii="Times New Roman" w:hAnsi="Times New Roman" w:cs="Times New Roman"/>
          <w:sz w:val="24"/>
          <w:szCs w:val="24"/>
        </w:rPr>
        <w:t>valové dysbalance a oslabení, které vedou, nebo jsou následkem impingement syndromu</w:t>
      </w:r>
      <w:r w:rsidRPr="0025562B">
        <w:rPr>
          <w:rFonts w:ascii="Times New Roman" w:hAnsi="Times New Roman" w:cs="Times New Roman"/>
          <w:sz w:val="24"/>
          <w:szCs w:val="24"/>
        </w:rPr>
        <w:t xml:space="preserve"> se projeví změnou</w:t>
      </w:r>
      <w:r w:rsidR="003522B1" w:rsidRPr="0025562B">
        <w:rPr>
          <w:rFonts w:ascii="Times New Roman" w:hAnsi="Times New Roman" w:cs="Times New Roman"/>
          <w:sz w:val="24"/>
          <w:szCs w:val="24"/>
        </w:rPr>
        <w:t xml:space="preserve"> v časovém zapojení vybraných svalů ramenního pletence u hráčů volejbalu. </w:t>
      </w:r>
    </w:p>
    <w:p w:rsidR="003522B1" w:rsidRDefault="003522B1" w:rsidP="003522B1">
      <w:pPr>
        <w:spacing w:after="0" w:line="360" w:lineRule="auto"/>
        <w:ind w:firstLine="709"/>
        <w:jc w:val="both"/>
        <w:rPr>
          <w:rFonts w:ascii="Times New Roman" w:hAnsi="Times New Roman" w:cs="Times New Roman"/>
          <w:sz w:val="24"/>
          <w:szCs w:val="24"/>
        </w:rPr>
      </w:pPr>
    </w:p>
    <w:p w:rsidR="009A1A84" w:rsidRPr="0025562B" w:rsidRDefault="009A1A84" w:rsidP="003522B1">
      <w:pPr>
        <w:spacing w:after="0" w:line="360" w:lineRule="auto"/>
        <w:ind w:firstLine="709"/>
        <w:jc w:val="both"/>
        <w:rPr>
          <w:rFonts w:ascii="Times New Roman" w:hAnsi="Times New Roman" w:cs="Times New Roman"/>
          <w:sz w:val="24"/>
          <w:szCs w:val="24"/>
        </w:rPr>
      </w:pPr>
    </w:p>
    <w:p w:rsidR="006F17D4" w:rsidRPr="0025562B" w:rsidRDefault="006F17D4" w:rsidP="009A1A84">
      <w:pPr>
        <w:pStyle w:val="Nadpis1"/>
      </w:pPr>
      <w:bookmarkStart w:id="9" w:name="_Toc417753082"/>
      <w:r w:rsidRPr="0025562B">
        <w:lastRenderedPageBreak/>
        <w:t>2 PŘEHLED POZNATKŮ</w:t>
      </w:r>
      <w:bookmarkEnd w:id="9"/>
    </w:p>
    <w:p w:rsidR="006F17D4" w:rsidRPr="0025562B" w:rsidRDefault="006F17D4" w:rsidP="009A1A84">
      <w:pPr>
        <w:pStyle w:val="Nadpis1"/>
      </w:pPr>
    </w:p>
    <w:p w:rsidR="00E20F9C" w:rsidRPr="009A1A84" w:rsidRDefault="009C4113" w:rsidP="009A1A84">
      <w:pPr>
        <w:pStyle w:val="Nadpis2"/>
      </w:pPr>
      <w:r w:rsidRPr="0025562B">
        <w:t xml:space="preserve"> </w:t>
      </w:r>
      <w:bookmarkStart w:id="10" w:name="_Toc417753083"/>
      <w:bookmarkEnd w:id="0"/>
      <w:r w:rsidR="006F17D4" w:rsidRPr="009A1A84">
        <w:t>2.1 Funkční anatomie ramenního pletence</w:t>
      </w:r>
      <w:bookmarkEnd w:id="10"/>
    </w:p>
    <w:p w:rsidR="006F17D4" w:rsidRPr="0025562B" w:rsidRDefault="006F17D4" w:rsidP="00B53D25">
      <w:pPr>
        <w:spacing w:after="0" w:line="360" w:lineRule="auto"/>
        <w:rPr>
          <w:rFonts w:ascii="Times New Roman" w:hAnsi="Times New Roman" w:cs="Times New Roman"/>
          <w:sz w:val="24"/>
          <w:szCs w:val="24"/>
        </w:rPr>
      </w:pPr>
    </w:p>
    <w:p w:rsidR="00B12CD6" w:rsidRPr="0025562B" w:rsidRDefault="009C4113" w:rsidP="00B53D25">
      <w:pPr>
        <w:spacing w:after="0" w:line="360" w:lineRule="auto"/>
        <w:ind w:firstLine="357"/>
        <w:jc w:val="both"/>
        <w:rPr>
          <w:rFonts w:ascii="Times New Roman" w:hAnsi="Times New Roman" w:cs="Times New Roman"/>
          <w:sz w:val="24"/>
          <w:szCs w:val="24"/>
        </w:rPr>
      </w:pPr>
      <w:r w:rsidRPr="0025562B">
        <w:rPr>
          <w:rFonts w:ascii="Times New Roman" w:hAnsi="Times New Roman" w:cs="Times New Roman"/>
          <w:sz w:val="24"/>
          <w:szCs w:val="24"/>
        </w:rPr>
        <w:t xml:space="preserve">Ramenní pletenec je složitý komplex skládající se z pěti kloubů. K pohybu je nutná kooperace všech kloubů a interakce téměř 30 svalů, zajištujících na jedné straně velkou mobilitu, na druhé maximální stabilitu </w:t>
      </w:r>
      <w:r w:rsidR="006F1E00">
        <w:rPr>
          <w:rFonts w:ascii="Times New Roman" w:eastAsia="Calibri" w:hAnsi="Times New Roman" w:cs="Times New Roman"/>
          <w:sz w:val="24"/>
          <w:szCs w:val="24"/>
          <w:lang w:val="en-US"/>
        </w:rPr>
        <w:t>(</w:t>
      </w:r>
      <w:r w:rsidR="006F1E00">
        <w:rPr>
          <w:rFonts w:ascii="Times New Roman" w:hAnsi="Times New Roman" w:cs="Times New Roman"/>
          <w:sz w:val="24"/>
          <w:szCs w:val="24"/>
        </w:rPr>
        <w:t xml:space="preserve">Matsen et al., </w:t>
      </w:r>
      <w:r w:rsidR="006F1E00" w:rsidRPr="0025562B">
        <w:rPr>
          <w:rFonts w:ascii="Times New Roman" w:hAnsi="Times New Roman" w:cs="Times New Roman"/>
          <w:sz w:val="24"/>
          <w:szCs w:val="24"/>
        </w:rPr>
        <w:t>2009</w:t>
      </w:r>
      <w:r w:rsidRPr="0025562B">
        <w:rPr>
          <w:rFonts w:ascii="Times New Roman" w:eastAsia="Calibri" w:hAnsi="Times New Roman" w:cs="Times New Roman"/>
          <w:sz w:val="24"/>
          <w:szCs w:val="24"/>
          <w:lang w:val="en-US"/>
        </w:rPr>
        <w:t>)</w:t>
      </w:r>
      <w:r w:rsidRPr="0025562B">
        <w:rPr>
          <w:rFonts w:ascii="Times New Roman" w:hAnsi="Times New Roman" w:cs="Times New Roman"/>
          <w:sz w:val="24"/>
          <w:szCs w:val="24"/>
        </w:rPr>
        <w:t>.</w:t>
      </w:r>
    </w:p>
    <w:p w:rsidR="00B12CD6" w:rsidRPr="0025562B" w:rsidRDefault="00B73898" w:rsidP="00B53D25">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Kapandji (2004) rozdělil klouby ramenního pletence do dvou skupin. V první skupině </w:t>
      </w:r>
      <w:r w:rsidR="00C60D8F">
        <w:rPr>
          <w:rFonts w:ascii="Times New Roman" w:hAnsi="Times New Roman" w:cs="Times New Roman"/>
          <w:sz w:val="24"/>
          <w:szCs w:val="24"/>
        </w:rPr>
        <w:t>je</w:t>
      </w:r>
      <w:r w:rsidR="00E966D9" w:rsidRPr="0025562B">
        <w:rPr>
          <w:rFonts w:ascii="Times New Roman" w:hAnsi="Times New Roman" w:cs="Times New Roman"/>
          <w:sz w:val="24"/>
          <w:szCs w:val="24"/>
        </w:rPr>
        <w:t xml:space="preserve"> </w:t>
      </w:r>
      <w:r w:rsidR="00C60D8F">
        <w:rPr>
          <w:rFonts w:ascii="Times New Roman" w:hAnsi="Times New Roman" w:cs="Times New Roman"/>
          <w:sz w:val="24"/>
          <w:szCs w:val="24"/>
        </w:rPr>
        <w:t xml:space="preserve">hlavní kloub anatomický </w:t>
      </w:r>
      <w:r w:rsidR="00E966D9">
        <w:rPr>
          <w:rFonts w:ascii="Times New Roman" w:hAnsi="Times New Roman" w:cs="Times New Roman"/>
          <w:sz w:val="24"/>
          <w:szCs w:val="24"/>
        </w:rPr>
        <w:t>skapulo-humerální kloub</w:t>
      </w:r>
      <w:r w:rsidR="00C60D8F">
        <w:rPr>
          <w:rFonts w:ascii="Times New Roman" w:hAnsi="Times New Roman" w:cs="Times New Roman"/>
          <w:sz w:val="24"/>
          <w:szCs w:val="24"/>
        </w:rPr>
        <w:t>, k jehož optimální funkci je nezbytný</w:t>
      </w:r>
      <w:r w:rsidR="00E966D9">
        <w:rPr>
          <w:rFonts w:ascii="Times New Roman" w:hAnsi="Times New Roman" w:cs="Times New Roman"/>
          <w:sz w:val="24"/>
          <w:szCs w:val="24"/>
        </w:rPr>
        <w:t xml:space="preserve"> </w:t>
      </w:r>
      <w:r w:rsidR="00C60D8F">
        <w:rPr>
          <w:rFonts w:ascii="Times New Roman" w:hAnsi="Times New Roman" w:cs="Times New Roman"/>
          <w:sz w:val="24"/>
          <w:szCs w:val="24"/>
        </w:rPr>
        <w:t xml:space="preserve">fyziologický </w:t>
      </w:r>
      <w:r w:rsidR="009C4113" w:rsidRPr="0025562B">
        <w:rPr>
          <w:rFonts w:ascii="Times New Roman" w:hAnsi="Times New Roman" w:cs="Times New Roman"/>
          <w:sz w:val="24"/>
          <w:szCs w:val="24"/>
        </w:rPr>
        <w:t>subdeltoideální</w:t>
      </w:r>
      <w:r w:rsidR="005F251C" w:rsidRPr="0025562B">
        <w:rPr>
          <w:rFonts w:ascii="Times New Roman" w:hAnsi="Times New Roman" w:cs="Times New Roman"/>
          <w:sz w:val="24"/>
          <w:szCs w:val="24"/>
        </w:rPr>
        <w:t xml:space="preserve"> kloub</w:t>
      </w:r>
      <w:r w:rsidR="00C60D8F">
        <w:rPr>
          <w:rFonts w:ascii="Times New Roman" w:hAnsi="Times New Roman" w:cs="Times New Roman"/>
          <w:sz w:val="24"/>
          <w:szCs w:val="24"/>
        </w:rPr>
        <w:t>. V druhé skupině je hlavní kloub fyziologický skapulothorakální kloub</w:t>
      </w:r>
      <w:r w:rsidR="00582571">
        <w:rPr>
          <w:rFonts w:ascii="Times New Roman" w:hAnsi="Times New Roman" w:cs="Times New Roman"/>
          <w:sz w:val="24"/>
          <w:szCs w:val="24"/>
        </w:rPr>
        <w:t>. Optimální</w:t>
      </w:r>
      <w:r w:rsidR="00C60D8F">
        <w:rPr>
          <w:rFonts w:ascii="Times New Roman" w:hAnsi="Times New Roman" w:cs="Times New Roman"/>
          <w:sz w:val="24"/>
          <w:szCs w:val="24"/>
        </w:rPr>
        <w:t xml:space="preserve"> </w:t>
      </w:r>
      <w:r w:rsidR="00582571">
        <w:rPr>
          <w:rFonts w:ascii="Times New Roman" w:hAnsi="Times New Roman" w:cs="Times New Roman"/>
          <w:sz w:val="24"/>
          <w:szCs w:val="24"/>
        </w:rPr>
        <w:t>pohyb</w:t>
      </w:r>
      <w:r w:rsidR="00C60D8F">
        <w:rPr>
          <w:rFonts w:ascii="Times New Roman" w:hAnsi="Times New Roman" w:cs="Times New Roman"/>
          <w:sz w:val="24"/>
          <w:szCs w:val="24"/>
        </w:rPr>
        <w:t xml:space="preserve"> </w:t>
      </w:r>
      <w:r w:rsidR="00582571">
        <w:rPr>
          <w:rFonts w:ascii="Times New Roman" w:hAnsi="Times New Roman" w:cs="Times New Roman"/>
          <w:sz w:val="24"/>
          <w:szCs w:val="24"/>
        </w:rPr>
        <w:t xml:space="preserve">skapulothorakálního </w:t>
      </w:r>
      <w:r w:rsidR="00C60D8F">
        <w:rPr>
          <w:rFonts w:ascii="Times New Roman" w:hAnsi="Times New Roman" w:cs="Times New Roman"/>
          <w:sz w:val="24"/>
          <w:szCs w:val="24"/>
        </w:rPr>
        <w:t>kloubu</w:t>
      </w:r>
      <w:r w:rsidR="00582571">
        <w:rPr>
          <w:rFonts w:ascii="Times New Roman" w:hAnsi="Times New Roman" w:cs="Times New Roman"/>
          <w:sz w:val="24"/>
          <w:szCs w:val="24"/>
        </w:rPr>
        <w:t xml:space="preserve"> umožňují</w:t>
      </w:r>
      <w:r w:rsidR="00C60D8F">
        <w:rPr>
          <w:rFonts w:ascii="Times New Roman" w:hAnsi="Times New Roman" w:cs="Times New Roman"/>
          <w:sz w:val="24"/>
          <w:szCs w:val="24"/>
        </w:rPr>
        <w:t xml:space="preserve"> dva</w:t>
      </w:r>
      <w:r w:rsidR="00582571">
        <w:rPr>
          <w:rFonts w:ascii="Times New Roman" w:hAnsi="Times New Roman" w:cs="Times New Roman"/>
          <w:sz w:val="24"/>
          <w:szCs w:val="24"/>
        </w:rPr>
        <w:t xml:space="preserve"> anatomické</w:t>
      </w:r>
      <w:r w:rsidR="00C60D8F">
        <w:rPr>
          <w:rFonts w:ascii="Times New Roman" w:hAnsi="Times New Roman" w:cs="Times New Roman"/>
          <w:sz w:val="24"/>
          <w:szCs w:val="24"/>
        </w:rPr>
        <w:t xml:space="preserve"> klouby - a</w:t>
      </w:r>
      <w:r w:rsidR="00F33A9D" w:rsidRPr="0025562B">
        <w:rPr>
          <w:rFonts w:ascii="Times New Roman" w:hAnsi="Times New Roman" w:cs="Times New Roman"/>
          <w:sz w:val="24"/>
          <w:szCs w:val="24"/>
        </w:rPr>
        <w:t>k</w:t>
      </w:r>
      <w:r w:rsidR="005F251C" w:rsidRPr="0025562B">
        <w:rPr>
          <w:rFonts w:ascii="Times New Roman" w:hAnsi="Times New Roman" w:cs="Times New Roman"/>
          <w:sz w:val="24"/>
          <w:szCs w:val="24"/>
        </w:rPr>
        <w:t>romioklavikulární kloub</w:t>
      </w:r>
      <w:r w:rsidR="00C60D8F">
        <w:rPr>
          <w:rFonts w:ascii="Times New Roman" w:hAnsi="Times New Roman" w:cs="Times New Roman"/>
          <w:sz w:val="24"/>
          <w:szCs w:val="24"/>
        </w:rPr>
        <w:t xml:space="preserve"> a</w:t>
      </w:r>
      <w:r w:rsidR="005F251C" w:rsidRPr="0025562B">
        <w:rPr>
          <w:rFonts w:ascii="Times New Roman" w:hAnsi="Times New Roman" w:cs="Times New Roman"/>
          <w:sz w:val="24"/>
          <w:szCs w:val="24"/>
        </w:rPr>
        <w:t xml:space="preserve"> sternoklavikulární kloub </w:t>
      </w:r>
      <w:r w:rsidR="00E966D9">
        <w:rPr>
          <w:rFonts w:ascii="Times New Roman" w:hAnsi="Times New Roman" w:cs="Times New Roman"/>
          <w:sz w:val="24"/>
          <w:szCs w:val="24"/>
        </w:rPr>
        <w:t>(Kapandji, 2004)</w:t>
      </w:r>
      <w:r w:rsidR="005F251C" w:rsidRPr="0025562B">
        <w:rPr>
          <w:rFonts w:ascii="Times New Roman" w:hAnsi="Times New Roman" w:cs="Times New Roman"/>
          <w:sz w:val="24"/>
          <w:szCs w:val="24"/>
        </w:rPr>
        <w:t xml:space="preserve">. </w:t>
      </w:r>
    </w:p>
    <w:p w:rsidR="006F3814" w:rsidRPr="0025562B" w:rsidRDefault="009C4113" w:rsidP="00B53D25">
      <w:pPr>
        <w:spacing w:after="0" w:line="360" w:lineRule="auto"/>
        <w:ind w:firstLine="567"/>
        <w:jc w:val="both"/>
        <w:rPr>
          <w:rFonts w:ascii="Times New Roman" w:hAnsi="Times New Roman" w:cs="Times New Roman"/>
          <w:sz w:val="24"/>
          <w:szCs w:val="24"/>
        </w:rPr>
      </w:pPr>
      <w:r w:rsidRPr="0025562B">
        <w:rPr>
          <w:rFonts w:ascii="Times New Roman" w:hAnsi="Times New Roman" w:cs="Times New Roman"/>
          <w:sz w:val="24"/>
          <w:szCs w:val="24"/>
        </w:rPr>
        <w:t xml:space="preserve">Skapulo-humerální kloub (= glenohumerální) je pravý anatomický kloub, nejdůležitější v pletenci, protože přispívá největším podílem k rozsahu pohybu ramenního pletence </w:t>
      </w:r>
      <w:r w:rsidRPr="00E966D9">
        <w:rPr>
          <w:rFonts w:ascii="Times New Roman" w:hAnsi="Times New Roman" w:cs="Times New Roman"/>
          <w:sz w:val="24"/>
          <w:szCs w:val="24"/>
        </w:rPr>
        <w:t>(Kapan</w:t>
      </w:r>
      <w:r w:rsidR="005F251C" w:rsidRPr="00E966D9">
        <w:rPr>
          <w:rFonts w:ascii="Times New Roman" w:hAnsi="Times New Roman" w:cs="Times New Roman"/>
          <w:sz w:val="24"/>
          <w:szCs w:val="24"/>
        </w:rPr>
        <w:t>d</w:t>
      </w:r>
      <w:r w:rsidRPr="00E966D9">
        <w:rPr>
          <w:rFonts w:ascii="Times New Roman" w:hAnsi="Times New Roman" w:cs="Times New Roman"/>
          <w:sz w:val="24"/>
          <w:szCs w:val="24"/>
        </w:rPr>
        <w:t>ji,</w:t>
      </w:r>
      <w:r w:rsidR="00E966D9" w:rsidRPr="00E966D9">
        <w:rPr>
          <w:rFonts w:ascii="Times New Roman" w:hAnsi="Times New Roman" w:cs="Times New Roman"/>
          <w:sz w:val="24"/>
          <w:szCs w:val="24"/>
        </w:rPr>
        <w:t xml:space="preserve"> </w:t>
      </w:r>
      <w:r w:rsidR="00B12CD6" w:rsidRPr="00E966D9">
        <w:rPr>
          <w:rFonts w:ascii="Times New Roman" w:hAnsi="Times New Roman" w:cs="Times New Roman"/>
          <w:sz w:val="24"/>
          <w:szCs w:val="24"/>
        </w:rPr>
        <w:t xml:space="preserve">2004). </w:t>
      </w:r>
      <w:r w:rsidR="006F3814" w:rsidRPr="00E966D9">
        <w:rPr>
          <w:rFonts w:ascii="Times New Roman" w:hAnsi="Times New Roman" w:cs="Times New Roman"/>
          <w:sz w:val="24"/>
          <w:szCs w:val="24"/>
        </w:rPr>
        <w:t>Glenohumerální kloub</w:t>
      </w:r>
      <w:r w:rsidR="005F251C" w:rsidRPr="00E966D9">
        <w:rPr>
          <w:rFonts w:ascii="Times New Roman" w:hAnsi="Times New Roman" w:cs="Times New Roman"/>
          <w:sz w:val="24"/>
          <w:szCs w:val="24"/>
        </w:rPr>
        <w:t xml:space="preserve"> (GH)</w:t>
      </w:r>
      <w:r w:rsidR="006F3814" w:rsidRPr="00E966D9">
        <w:rPr>
          <w:rFonts w:ascii="Times New Roman" w:hAnsi="Times New Roman" w:cs="Times New Roman"/>
          <w:sz w:val="24"/>
          <w:szCs w:val="24"/>
        </w:rPr>
        <w:t xml:space="preserve"> je kloub kulovitý volný. Kloubní plochy tvoří</w:t>
      </w:r>
      <w:r w:rsidR="006F3814" w:rsidRPr="0025562B">
        <w:rPr>
          <w:rFonts w:ascii="Times New Roman" w:hAnsi="Times New Roman" w:cs="Times New Roman"/>
          <w:sz w:val="24"/>
          <w:szCs w:val="24"/>
        </w:rPr>
        <w:t xml:space="preserve"> hlavice humeru a kloubní jamku tvoří cavitas glenoidalis lopatky, která je 3-4 krát menší než kloubní plocha hlavice (Čihák, 2001). Cavitas glenoidalis je rozšířena o vazivový prstenec - labrum glenoidale, který obkružuje obvod glenoidu a rozšiřuje kloubní plochu asi o 1/3. Tím dochází i ke zvýšení její konkavity přibližně o 50</w:t>
      </w:r>
      <w:r w:rsidR="005F251C" w:rsidRPr="0025562B">
        <w:rPr>
          <w:rFonts w:ascii="Times New Roman" w:hAnsi="Times New Roman" w:cs="Times New Roman"/>
          <w:sz w:val="24"/>
          <w:szCs w:val="24"/>
        </w:rPr>
        <w:t xml:space="preserve"> </w:t>
      </w:r>
      <w:r w:rsidR="00B41D93">
        <w:rPr>
          <w:rFonts w:ascii="Times New Roman" w:hAnsi="Times New Roman" w:cs="Times New Roman"/>
          <w:sz w:val="24"/>
          <w:szCs w:val="24"/>
        </w:rPr>
        <w:t>%</w:t>
      </w:r>
      <w:r w:rsidR="006F3814" w:rsidRPr="0025562B">
        <w:rPr>
          <w:rFonts w:ascii="Times New Roman" w:hAnsi="Times New Roman" w:cs="Times New Roman"/>
          <w:sz w:val="24"/>
          <w:szCs w:val="24"/>
        </w:rPr>
        <w:t xml:space="preserve"> (Bartoníček &amp; Heřt, 2004). </w:t>
      </w:r>
    </w:p>
    <w:p w:rsidR="00B12CD6" w:rsidRPr="00E966D9" w:rsidRDefault="006F3814" w:rsidP="0034714C">
      <w:pPr>
        <w:spacing w:after="0" w:line="360" w:lineRule="auto"/>
        <w:ind w:firstLine="357"/>
        <w:jc w:val="both"/>
        <w:rPr>
          <w:rFonts w:ascii="Times New Roman" w:hAnsi="Times New Roman" w:cs="Times New Roman"/>
          <w:strike/>
          <w:sz w:val="24"/>
          <w:szCs w:val="24"/>
        </w:rPr>
      </w:pPr>
      <w:r w:rsidRPr="0025562B">
        <w:rPr>
          <w:rFonts w:ascii="Times New Roman" w:hAnsi="Times New Roman" w:cs="Times New Roman"/>
          <w:sz w:val="24"/>
          <w:szCs w:val="24"/>
        </w:rPr>
        <w:t>Vzhledem k rovině lopatky je celá jamka skloněna asi 9°</w:t>
      </w:r>
      <w:r w:rsidR="005F251C" w:rsidRPr="0025562B">
        <w:rPr>
          <w:rFonts w:ascii="Times New Roman" w:hAnsi="Times New Roman" w:cs="Times New Roman"/>
          <w:sz w:val="24"/>
          <w:szCs w:val="24"/>
        </w:rPr>
        <w:t xml:space="preserve"> dorsálně (retroverze jamky). Tím</w:t>
      </w:r>
      <w:r w:rsidRPr="0025562B">
        <w:rPr>
          <w:rFonts w:ascii="Times New Roman" w:hAnsi="Times New Roman" w:cs="Times New Roman"/>
          <w:sz w:val="24"/>
          <w:szCs w:val="24"/>
        </w:rPr>
        <w:t xml:space="preserve"> působí proti anteriorní dislokaci hlavice humeru (Hess, 2000). Pokud je glenoid klo</w:t>
      </w:r>
      <w:r w:rsidR="005F251C" w:rsidRPr="0025562B">
        <w:rPr>
          <w:rFonts w:ascii="Times New Roman" w:hAnsi="Times New Roman" w:cs="Times New Roman"/>
          <w:sz w:val="24"/>
          <w:szCs w:val="24"/>
        </w:rPr>
        <w:t>pen nadměrně anteriorně či post</w:t>
      </w:r>
      <w:r w:rsidRPr="0025562B">
        <w:rPr>
          <w:rFonts w:ascii="Times New Roman" w:hAnsi="Times New Roman" w:cs="Times New Roman"/>
          <w:sz w:val="24"/>
          <w:szCs w:val="24"/>
        </w:rPr>
        <w:t>eriorně, stabilizace v GH kloubu je méně efektivní (Schemler, 2002). Celá lopatka je n</w:t>
      </w:r>
      <w:r w:rsidR="005F251C" w:rsidRPr="0025562B">
        <w:rPr>
          <w:rFonts w:ascii="Times New Roman" w:hAnsi="Times New Roman" w:cs="Times New Roman"/>
          <w:sz w:val="24"/>
          <w:szCs w:val="24"/>
        </w:rPr>
        <w:t>a stěně hrudníku odkloněna asi</w:t>
      </w:r>
      <w:r w:rsidRPr="0025562B">
        <w:rPr>
          <w:rFonts w:ascii="Times New Roman" w:hAnsi="Times New Roman" w:cs="Times New Roman"/>
          <w:sz w:val="24"/>
          <w:szCs w:val="24"/>
        </w:rPr>
        <w:t xml:space="preserve"> 30° od frontální roviny, </w:t>
      </w:r>
      <w:r w:rsidR="005F251C" w:rsidRPr="0025562B">
        <w:rPr>
          <w:rFonts w:ascii="Times New Roman" w:hAnsi="Times New Roman" w:cs="Times New Roman"/>
          <w:sz w:val="24"/>
          <w:szCs w:val="24"/>
        </w:rPr>
        <w:t xml:space="preserve">cavitas </w:t>
      </w:r>
      <w:r w:rsidRPr="0025562B">
        <w:rPr>
          <w:rFonts w:ascii="Times New Roman" w:hAnsi="Times New Roman" w:cs="Times New Roman"/>
          <w:sz w:val="24"/>
          <w:szCs w:val="24"/>
        </w:rPr>
        <w:t>glenoid</w:t>
      </w:r>
      <w:r w:rsidR="005F251C" w:rsidRPr="0025562B">
        <w:rPr>
          <w:rFonts w:ascii="Times New Roman" w:hAnsi="Times New Roman" w:cs="Times New Roman"/>
          <w:sz w:val="24"/>
          <w:szCs w:val="24"/>
        </w:rPr>
        <w:t>alis</w:t>
      </w:r>
      <w:r w:rsidRPr="0025562B">
        <w:rPr>
          <w:rFonts w:ascii="Times New Roman" w:hAnsi="Times New Roman" w:cs="Times New Roman"/>
          <w:sz w:val="24"/>
          <w:szCs w:val="24"/>
        </w:rPr>
        <w:t xml:space="preserve"> tedy směřuje ven</w:t>
      </w:r>
      <w:r w:rsidR="005F251C" w:rsidRPr="0025562B">
        <w:rPr>
          <w:rFonts w:ascii="Times New Roman" w:hAnsi="Times New Roman" w:cs="Times New Roman"/>
          <w:sz w:val="24"/>
          <w:szCs w:val="24"/>
        </w:rPr>
        <w:t>trolaterálně (Bartoníček &amp; Heřt</w:t>
      </w:r>
      <w:r w:rsidR="00B41D93">
        <w:rPr>
          <w:rFonts w:ascii="Times New Roman" w:hAnsi="Times New Roman" w:cs="Times New Roman"/>
          <w:sz w:val="24"/>
          <w:szCs w:val="24"/>
        </w:rPr>
        <w:t>, 2004</w:t>
      </w:r>
      <w:r w:rsidR="003A2D0A" w:rsidRPr="0025562B">
        <w:rPr>
          <w:rFonts w:ascii="Times New Roman" w:hAnsi="Times New Roman" w:cs="Times New Roman"/>
          <w:sz w:val="24"/>
          <w:szCs w:val="24"/>
        </w:rPr>
        <w:t>). Porušení struktury cavitas glenoidalis</w:t>
      </w:r>
      <w:r w:rsidRPr="0025562B">
        <w:rPr>
          <w:rFonts w:ascii="Times New Roman" w:hAnsi="Times New Roman" w:cs="Times New Roman"/>
          <w:sz w:val="24"/>
          <w:szCs w:val="24"/>
        </w:rPr>
        <w:t xml:space="preserve">, nebo rozšířené části labrum glenoidale může narušit stabilitu celého kloubu </w:t>
      </w:r>
      <w:r w:rsidRPr="00E966D9">
        <w:rPr>
          <w:rFonts w:ascii="Times New Roman" w:hAnsi="Times New Roman" w:cs="Times New Roman"/>
          <w:sz w:val="24"/>
          <w:szCs w:val="24"/>
        </w:rPr>
        <w:t>(Soslowsky et al., 1992).</w:t>
      </w:r>
    </w:p>
    <w:p w:rsidR="003A2D0A" w:rsidRPr="0025562B" w:rsidRDefault="00E966D9" w:rsidP="00E966D9">
      <w:pPr>
        <w:pStyle w:val="FormtovanvHTML"/>
        <w:spacing w:line="360" w:lineRule="auto"/>
        <w:jc w:val="both"/>
        <w:rPr>
          <w:rFonts w:ascii="Times New Roman" w:hAnsi="Times New Roman" w:cs="Times New Roman"/>
          <w:color w:val="000000"/>
          <w:sz w:val="24"/>
          <w:szCs w:val="24"/>
        </w:rPr>
      </w:pPr>
      <w:r w:rsidRPr="00E966D9">
        <w:rPr>
          <w:rFonts w:ascii="Times New Roman" w:hAnsi="Times New Roman" w:cs="Times New Roman"/>
          <w:sz w:val="24"/>
          <w:szCs w:val="24"/>
        </w:rPr>
        <w:tab/>
      </w:r>
      <w:r w:rsidR="00B12CD6" w:rsidRPr="00E966D9">
        <w:rPr>
          <w:rFonts w:ascii="Times New Roman" w:hAnsi="Times New Roman" w:cs="Times New Roman"/>
          <w:sz w:val="24"/>
          <w:szCs w:val="24"/>
        </w:rPr>
        <w:t>Subdeltoideální kloub (= </w:t>
      </w:r>
      <w:r w:rsidR="009C4113" w:rsidRPr="00E966D9">
        <w:rPr>
          <w:rFonts w:ascii="Times New Roman" w:hAnsi="Times New Roman" w:cs="Times New Roman"/>
          <w:sz w:val="24"/>
          <w:szCs w:val="24"/>
        </w:rPr>
        <w:t xml:space="preserve">subakromiální kloub) </w:t>
      </w:r>
      <w:r w:rsidR="009C4113" w:rsidRPr="00E966D9">
        <w:rPr>
          <w:rFonts w:ascii="Times New Roman" w:eastAsia="Calibri" w:hAnsi="Times New Roman" w:cs="Times New Roman"/>
          <w:sz w:val="24"/>
          <w:szCs w:val="24"/>
          <w:lang w:val="en-US"/>
        </w:rPr>
        <w:t>je klinický název</w:t>
      </w:r>
      <w:r w:rsidR="00812D29" w:rsidRPr="00E966D9">
        <w:rPr>
          <w:rFonts w:ascii="Times New Roman" w:hAnsi="Times New Roman" w:cs="Times New Roman"/>
          <w:sz w:val="24"/>
          <w:szCs w:val="24"/>
        </w:rPr>
        <w:t xml:space="preserve"> prostor</w:t>
      </w:r>
      <w:r w:rsidR="00B12CD6" w:rsidRPr="00E966D9">
        <w:rPr>
          <w:rFonts w:ascii="Times New Roman" w:hAnsi="Times New Roman" w:cs="Times New Roman"/>
          <w:sz w:val="24"/>
          <w:szCs w:val="24"/>
        </w:rPr>
        <w:t>u</w:t>
      </w:r>
      <w:r w:rsidR="0034714C" w:rsidRPr="00E966D9">
        <w:rPr>
          <w:rFonts w:ascii="Times New Roman" w:hAnsi="Times New Roman" w:cs="Times New Roman"/>
          <w:sz w:val="24"/>
          <w:szCs w:val="24"/>
        </w:rPr>
        <w:t>, který je tvořen korakoakromiálním obloukem (</w:t>
      </w:r>
      <w:r w:rsidR="007B73F5" w:rsidRPr="00E966D9">
        <w:rPr>
          <w:rFonts w:ascii="Times New Roman" w:hAnsi="Times New Roman" w:cs="Times New Roman"/>
          <w:sz w:val="24"/>
          <w:szCs w:val="24"/>
        </w:rPr>
        <w:t>ze</w:t>
      </w:r>
      <w:r w:rsidR="003A2D0A" w:rsidRPr="00E966D9">
        <w:rPr>
          <w:rFonts w:ascii="Times New Roman" w:hAnsi="Times New Roman" w:cs="Times New Roman"/>
          <w:sz w:val="24"/>
          <w:szCs w:val="24"/>
        </w:rPr>
        <w:t>předu spodní a přední</w:t>
      </w:r>
      <w:r w:rsidR="0009702F" w:rsidRPr="00E966D9">
        <w:rPr>
          <w:rFonts w:ascii="Times New Roman" w:hAnsi="Times New Roman" w:cs="Times New Roman"/>
          <w:sz w:val="24"/>
          <w:szCs w:val="24"/>
        </w:rPr>
        <w:t xml:space="preserve"> třetinou akromionu a </w:t>
      </w:r>
      <w:r w:rsidR="00812D29" w:rsidRPr="00E966D9">
        <w:rPr>
          <w:rFonts w:ascii="Times New Roman" w:hAnsi="Times New Roman" w:cs="Times New Roman"/>
          <w:sz w:val="24"/>
          <w:szCs w:val="24"/>
        </w:rPr>
        <w:t>coracoacro</w:t>
      </w:r>
      <w:r w:rsidR="00B12CD6" w:rsidRPr="00E966D9">
        <w:rPr>
          <w:rFonts w:ascii="Times New Roman" w:hAnsi="Times New Roman" w:cs="Times New Roman"/>
          <w:sz w:val="24"/>
          <w:szCs w:val="24"/>
        </w:rPr>
        <w:t>miálním ligamentem a ze shora akromioklavikulárním (AC)</w:t>
      </w:r>
      <w:r w:rsidR="00812D29" w:rsidRPr="00E966D9">
        <w:rPr>
          <w:rFonts w:ascii="Times New Roman" w:hAnsi="Times New Roman" w:cs="Times New Roman"/>
          <w:sz w:val="24"/>
          <w:szCs w:val="24"/>
        </w:rPr>
        <w:t xml:space="preserve"> kloubem </w:t>
      </w:r>
      <w:r w:rsidR="0034714C" w:rsidRPr="00E966D9">
        <w:rPr>
          <w:rFonts w:ascii="Times New Roman" w:hAnsi="Times New Roman" w:cs="Times New Roman"/>
          <w:sz w:val="24"/>
          <w:szCs w:val="24"/>
        </w:rPr>
        <w:t xml:space="preserve">a ze spodu hlavicí humeru </w:t>
      </w:r>
      <w:r w:rsidR="00812D29" w:rsidRPr="00E966D9">
        <w:rPr>
          <w:rFonts w:ascii="Times New Roman" w:hAnsi="Times New Roman" w:cs="Times New Roman"/>
          <w:sz w:val="24"/>
          <w:szCs w:val="24"/>
        </w:rPr>
        <w:t xml:space="preserve">(Neer, 1972). </w:t>
      </w:r>
      <w:r w:rsidR="0009702F" w:rsidRPr="00E966D9">
        <w:rPr>
          <w:rFonts w:ascii="Times New Roman" w:hAnsi="Times New Roman" w:cs="Times New Roman"/>
          <w:sz w:val="24"/>
          <w:szCs w:val="24"/>
        </w:rPr>
        <w:t xml:space="preserve">Velikost tohoto prostoru je asi 0,5 cm. </w:t>
      </w:r>
      <w:r w:rsidR="00812D29" w:rsidRPr="00E966D9">
        <w:rPr>
          <w:rFonts w:ascii="Times New Roman" w:hAnsi="Times New Roman" w:cs="Times New Roman"/>
          <w:sz w:val="24"/>
          <w:szCs w:val="24"/>
        </w:rPr>
        <w:t xml:space="preserve">Mezi </w:t>
      </w:r>
      <w:r w:rsidR="00B12CD6" w:rsidRPr="00E966D9">
        <w:rPr>
          <w:rFonts w:ascii="Times New Roman" w:hAnsi="Times New Roman" w:cs="Times New Roman"/>
          <w:sz w:val="24"/>
          <w:szCs w:val="24"/>
        </w:rPr>
        <w:t xml:space="preserve">měkké </w:t>
      </w:r>
      <w:r w:rsidR="00812D29" w:rsidRPr="00E966D9">
        <w:rPr>
          <w:rFonts w:ascii="Times New Roman" w:hAnsi="Times New Roman" w:cs="Times New Roman"/>
          <w:sz w:val="24"/>
          <w:szCs w:val="24"/>
        </w:rPr>
        <w:t>tkáně v subakromiálním prostoru patří šlacha m. supraspi</w:t>
      </w:r>
      <w:r w:rsidR="00B12CD6" w:rsidRPr="00E966D9">
        <w:rPr>
          <w:rFonts w:ascii="Times New Roman" w:hAnsi="Times New Roman" w:cs="Times New Roman"/>
          <w:sz w:val="24"/>
          <w:szCs w:val="24"/>
        </w:rPr>
        <w:t>natus, caput longum musculi bicipitis brac</w:t>
      </w:r>
      <w:r w:rsidR="00F33A9D" w:rsidRPr="00E966D9">
        <w:rPr>
          <w:rFonts w:ascii="Times New Roman" w:hAnsi="Times New Roman" w:cs="Times New Roman"/>
          <w:sz w:val="24"/>
          <w:szCs w:val="24"/>
        </w:rPr>
        <w:t>hii (CLBB), bursa subacromialis</w:t>
      </w:r>
      <w:r w:rsidR="00B12CD6" w:rsidRPr="00E966D9">
        <w:rPr>
          <w:rFonts w:ascii="Times New Roman" w:hAnsi="Times New Roman" w:cs="Times New Roman"/>
          <w:sz w:val="24"/>
          <w:szCs w:val="24"/>
        </w:rPr>
        <w:t xml:space="preserve"> a kloub</w:t>
      </w:r>
      <w:r w:rsidR="003A2D0A" w:rsidRPr="00E966D9">
        <w:rPr>
          <w:rFonts w:ascii="Times New Roman" w:hAnsi="Times New Roman" w:cs="Times New Roman"/>
          <w:sz w:val="24"/>
          <w:szCs w:val="24"/>
        </w:rPr>
        <w:t>ní pouzdro glenohumerálního</w:t>
      </w:r>
      <w:r w:rsidR="00812D29" w:rsidRPr="00E966D9">
        <w:rPr>
          <w:rFonts w:ascii="Times New Roman" w:hAnsi="Times New Roman" w:cs="Times New Roman"/>
          <w:sz w:val="24"/>
          <w:szCs w:val="24"/>
        </w:rPr>
        <w:t xml:space="preserve"> kloubu (</w:t>
      </w:r>
      <w:r w:rsidR="001923FC" w:rsidRPr="00E966D9">
        <w:rPr>
          <w:rFonts w:ascii="Times New Roman" w:hAnsi="Times New Roman" w:cs="Times New Roman"/>
          <w:sz w:val="24"/>
          <w:szCs w:val="24"/>
        </w:rPr>
        <w:t>Michener, McClure, &amp; Karduna</w:t>
      </w:r>
      <w:r w:rsidR="00812D29" w:rsidRPr="00E966D9">
        <w:rPr>
          <w:rFonts w:ascii="Times New Roman" w:hAnsi="Times New Roman" w:cs="Times New Roman"/>
          <w:sz w:val="24"/>
          <w:szCs w:val="24"/>
        </w:rPr>
        <w:t>, 2003).</w:t>
      </w:r>
      <w:r w:rsidR="0034714C" w:rsidRPr="0025562B">
        <w:rPr>
          <w:rFonts w:ascii="Times New Roman" w:hAnsi="Times New Roman" w:cs="Times New Roman"/>
          <w:color w:val="000000"/>
          <w:sz w:val="24"/>
          <w:szCs w:val="24"/>
        </w:rPr>
        <w:t xml:space="preserve"> </w:t>
      </w:r>
    </w:p>
    <w:p w:rsidR="003A2D0A" w:rsidRPr="0025562B" w:rsidRDefault="003A2D0A" w:rsidP="00B53D25">
      <w:pPr>
        <w:spacing w:after="0" w:line="360" w:lineRule="auto"/>
        <w:ind w:firstLine="357"/>
        <w:jc w:val="both"/>
        <w:rPr>
          <w:rFonts w:ascii="Times New Roman" w:hAnsi="Times New Roman" w:cs="Times New Roman"/>
          <w:sz w:val="24"/>
          <w:szCs w:val="24"/>
        </w:rPr>
      </w:pPr>
      <w:r w:rsidRPr="0025562B">
        <w:rPr>
          <w:rFonts w:ascii="Times New Roman" w:hAnsi="Times New Roman" w:cs="Times New Roman"/>
          <w:sz w:val="24"/>
          <w:szCs w:val="24"/>
        </w:rPr>
        <w:lastRenderedPageBreak/>
        <w:t>Skapulo-</w:t>
      </w:r>
      <w:r w:rsidR="009C4113" w:rsidRPr="0025562B">
        <w:rPr>
          <w:rFonts w:ascii="Times New Roman" w:hAnsi="Times New Roman" w:cs="Times New Roman"/>
          <w:sz w:val="24"/>
          <w:szCs w:val="24"/>
        </w:rPr>
        <w:t xml:space="preserve">thorakální skloubení je funkční spojení pomocí vmezeřeného vaziva, </w:t>
      </w:r>
      <w:r w:rsidR="009C4113" w:rsidRPr="0025562B">
        <w:rPr>
          <w:rFonts w:ascii="Times New Roman" w:eastAsia="Calibri" w:hAnsi="Times New Roman" w:cs="Times New Roman"/>
          <w:sz w:val="24"/>
          <w:szCs w:val="24"/>
          <w:lang w:val="en-US"/>
        </w:rPr>
        <w:t xml:space="preserve">které vyplňuje štěrbinu mezi svaly na přední </w:t>
      </w:r>
      <w:r w:rsidR="00E966D9">
        <w:rPr>
          <w:rFonts w:ascii="Times New Roman" w:eastAsia="Calibri" w:hAnsi="Times New Roman" w:cs="Times New Roman"/>
          <w:sz w:val="24"/>
          <w:szCs w:val="24"/>
          <w:lang w:val="en-US"/>
        </w:rPr>
        <w:t xml:space="preserve">straně lopatky a hrudní stěnou. </w:t>
      </w:r>
      <w:r w:rsidR="009C4113" w:rsidRPr="0025562B">
        <w:rPr>
          <w:rFonts w:ascii="Times New Roman" w:eastAsia="Calibri" w:hAnsi="Times New Roman" w:cs="Times New Roman"/>
          <w:sz w:val="24"/>
          <w:szCs w:val="24"/>
          <w:lang w:val="en-US"/>
        </w:rPr>
        <w:t>Posun lop</w:t>
      </w:r>
      <w:r w:rsidR="00E966D9">
        <w:rPr>
          <w:rFonts w:ascii="Times New Roman" w:eastAsia="Calibri" w:hAnsi="Times New Roman" w:cs="Times New Roman"/>
          <w:sz w:val="24"/>
          <w:szCs w:val="24"/>
          <w:lang w:val="en-US"/>
        </w:rPr>
        <w:t xml:space="preserve">atky je </w:t>
      </w:r>
      <w:r w:rsidR="009C4113" w:rsidRPr="0025562B">
        <w:rPr>
          <w:rFonts w:ascii="Times New Roman" w:eastAsia="Calibri" w:hAnsi="Times New Roman" w:cs="Times New Roman"/>
          <w:sz w:val="24"/>
          <w:szCs w:val="24"/>
          <w:lang w:val="en-US"/>
        </w:rPr>
        <w:t>uskutečněn klouzavý</w:t>
      </w:r>
      <w:r w:rsidR="00DE5B2A" w:rsidRPr="0025562B">
        <w:rPr>
          <w:rFonts w:ascii="Times New Roman" w:eastAsia="Calibri" w:hAnsi="Times New Roman" w:cs="Times New Roman"/>
          <w:sz w:val="24"/>
          <w:szCs w:val="24"/>
          <w:lang w:val="en-US"/>
        </w:rPr>
        <w:t>m pohybem tohoto vaziva (Kolář</w:t>
      </w:r>
      <w:r w:rsidR="00582571">
        <w:rPr>
          <w:rFonts w:ascii="Times New Roman" w:eastAsia="Calibri" w:hAnsi="Times New Roman" w:cs="Times New Roman"/>
          <w:sz w:val="24"/>
          <w:szCs w:val="24"/>
          <w:lang w:val="en-US"/>
        </w:rPr>
        <w:t xml:space="preserve"> et al.</w:t>
      </w:r>
      <w:r w:rsidR="00DE5B2A" w:rsidRPr="0025562B">
        <w:rPr>
          <w:rFonts w:ascii="Times New Roman" w:eastAsia="Calibri" w:hAnsi="Times New Roman" w:cs="Times New Roman"/>
          <w:sz w:val="24"/>
          <w:szCs w:val="24"/>
          <w:lang w:val="en-US"/>
        </w:rPr>
        <w:t xml:space="preserve">, </w:t>
      </w:r>
      <w:r w:rsidR="00E966D9">
        <w:rPr>
          <w:rFonts w:ascii="Times New Roman" w:eastAsia="Calibri" w:hAnsi="Times New Roman" w:cs="Times New Roman"/>
          <w:sz w:val="24"/>
          <w:szCs w:val="24"/>
          <w:lang w:val="en-US"/>
        </w:rPr>
        <w:t>2010).</w:t>
      </w:r>
    </w:p>
    <w:p w:rsidR="003A2D0A" w:rsidRPr="0025562B" w:rsidRDefault="009C4113" w:rsidP="00E966D9">
      <w:pPr>
        <w:spacing w:after="0" w:line="360" w:lineRule="auto"/>
        <w:ind w:firstLine="357"/>
        <w:jc w:val="both"/>
        <w:rPr>
          <w:rFonts w:ascii="Times New Roman" w:eastAsia="Calibri" w:hAnsi="Times New Roman" w:cs="Times New Roman"/>
          <w:sz w:val="24"/>
          <w:szCs w:val="24"/>
          <w:lang w:val="en-US"/>
        </w:rPr>
      </w:pPr>
      <w:r w:rsidRPr="0025562B">
        <w:rPr>
          <w:rFonts w:ascii="Times New Roman" w:hAnsi="Times New Roman" w:cs="Times New Roman"/>
          <w:sz w:val="24"/>
          <w:szCs w:val="24"/>
        </w:rPr>
        <w:t xml:space="preserve">Akromioklavikulární kloub </w:t>
      </w:r>
      <w:r w:rsidRPr="0025562B">
        <w:rPr>
          <w:rFonts w:ascii="Times New Roman" w:eastAsia="Calibri" w:hAnsi="Times New Roman" w:cs="Times New Roman"/>
          <w:sz w:val="24"/>
          <w:szCs w:val="24"/>
          <w:lang w:val="en-US"/>
        </w:rPr>
        <w:t>je tuhý kloub, který je tvořen plochými oválnými kloubními ploškami na akromionu a akromiálním konci klavi</w:t>
      </w:r>
      <w:r w:rsidR="0006354D" w:rsidRPr="0025562B">
        <w:rPr>
          <w:rFonts w:ascii="Times New Roman" w:eastAsia="Calibri" w:hAnsi="Times New Roman" w:cs="Times New Roman"/>
          <w:sz w:val="24"/>
          <w:szCs w:val="24"/>
          <w:lang w:val="en-US"/>
        </w:rPr>
        <w:t>kuly. Kloubní pouzdro je krátké</w:t>
      </w:r>
      <w:r w:rsidR="00E966D9">
        <w:rPr>
          <w:rFonts w:ascii="Times New Roman" w:eastAsia="Calibri" w:hAnsi="Times New Roman" w:cs="Times New Roman"/>
          <w:sz w:val="24"/>
          <w:szCs w:val="24"/>
          <w:lang w:val="en-US"/>
        </w:rPr>
        <w:t xml:space="preserve"> tuhé a je zpevněno z</w:t>
      </w:r>
      <w:r w:rsidRPr="0025562B">
        <w:rPr>
          <w:rFonts w:ascii="Times New Roman" w:eastAsia="Calibri" w:hAnsi="Times New Roman" w:cs="Times New Roman"/>
          <w:sz w:val="24"/>
          <w:szCs w:val="24"/>
          <w:lang w:val="en-US"/>
        </w:rPr>
        <w:t>e shora ligamentem acromioclaviculare. Pohyby jsou v malém rozsahu</w:t>
      </w:r>
      <w:r w:rsidRPr="0025562B">
        <w:rPr>
          <w:rFonts w:ascii="Times New Roman" w:hAnsi="Times New Roman" w:cs="Times New Roman"/>
          <w:sz w:val="24"/>
          <w:szCs w:val="24"/>
          <w:lang w:val="en-US"/>
        </w:rPr>
        <w:t>.</w:t>
      </w:r>
      <w:r w:rsidR="0006354D" w:rsidRPr="0025562B">
        <w:rPr>
          <w:rFonts w:ascii="Times New Roman" w:hAnsi="Times New Roman" w:cs="Times New Roman"/>
          <w:sz w:val="24"/>
          <w:szCs w:val="24"/>
          <w:lang w:val="en-US"/>
        </w:rPr>
        <w:t xml:space="preserve"> Někdy kloub může obsahovat discus articularis, který do nitra zasahuje od horní strany kloubního pouzdra.</w:t>
      </w:r>
    </w:p>
    <w:p w:rsidR="009C4113" w:rsidRPr="0025562B" w:rsidRDefault="009C4113" w:rsidP="00B53D25">
      <w:pPr>
        <w:spacing w:after="0" w:line="360" w:lineRule="auto"/>
        <w:ind w:firstLine="357"/>
        <w:jc w:val="both"/>
        <w:rPr>
          <w:rFonts w:ascii="Times New Roman" w:hAnsi="Times New Roman" w:cs="Times New Roman"/>
          <w:sz w:val="24"/>
          <w:szCs w:val="24"/>
        </w:rPr>
      </w:pPr>
      <w:r w:rsidRPr="0025562B">
        <w:rPr>
          <w:rFonts w:ascii="Times New Roman" w:hAnsi="Times New Roman" w:cs="Times New Roman"/>
          <w:sz w:val="24"/>
          <w:szCs w:val="24"/>
        </w:rPr>
        <w:t xml:space="preserve">Sternoklavikulární kloub doplňuje pohyby předchozího </w:t>
      </w:r>
      <w:r w:rsidR="003A2D0A" w:rsidRPr="0025562B">
        <w:rPr>
          <w:rFonts w:ascii="Times New Roman" w:hAnsi="Times New Roman" w:cs="Times New Roman"/>
          <w:sz w:val="24"/>
          <w:szCs w:val="24"/>
        </w:rPr>
        <w:t>kloubu.</w:t>
      </w:r>
      <w:r w:rsidR="0006354D" w:rsidRPr="0025562B">
        <w:rPr>
          <w:rFonts w:ascii="Times New Roman" w:hAnsi="Times New Roman" w:cs="Times New Roman"/>
          <w:sz w:val="24"/>
          <w:szCs w:val="24"/>
        </w:rPr>
        <w:t xml:space="preserve"> </w:t>
      </w:r>
      <w:r w:rsidR="003A2D0A" w:rsidRPr="0025562B">
        <w:rPr>
          <w:rFonts w:ascii="Times New Roman" w:hAnsi="Times New Roman" w:cs="Times New Roman"/>
          <w:sz w:val="24"/>
          <w:szCs w:val="24"/>
        </w:rPr>
        <w:t>Součástí kloubu je discus articularis</w:t>
      </w:r>
      <w:r w:rsidRPr="0025562B">
        <w:rPr>
          <w:rFonts w:ascii="Times New Roman" w:hAnsi="Times New Roman" w:cs="Times New Roman"/>
          <w:sz w:val="24"/>
          <w:szCs w:val="24"/>
        </w:rPr>
        <w:t xml:space="preserve"> </w:t>
      </w:r>
      <w:r w:rsidRPr="0025562B">
        <w:rPr>
          <w:rFonts w:ascii="Times New Roman" w:eastAsia="Calibri" w:hAnsi="Times New Roman" w:cs="Times New Roman"/>
          <w:sz w:val="24"/>
          <w:szCs w:val="24"/>
          <w:lang w:val="en-US"/>
        </w:rPr>
        <w:t>a je to jediný pravý kloub spojující horní končetinu s trupem (Čihák, 2001).</w:t>
      </w:r>
    </w:p>
    <w:p w:rsidR="009C4113" w:rsidRPr="0025562B" w:rsidRDefault="00DE5B2A" w:rsidP="00B53D25">
      <w:pPr>
        <w:spacing w:after="0" w:line="360" w:lineRule="auto"/>
        <w:ind w:firstLine="357"/>
        <w:jc w:val="both"/>
        <w:rPr>
          <w:rFonts w:ascii="Times New Roman" w:eastAsia="Calibri" w:hAnsi="Times New Roman" w:cs="Times New Roman"/>
          <w:sz w:val="24"/>
          <w:szCs w:val="24"/>
          <w:lang w:val="en-US"/>
        </w:rPr>
      </w:pPr>
      <w:r w:rsidRPr="0025562B">
        <w:rPr>
          <w:rFonts w:ascii="Times New Roman" w:eastAsia="Calibri" w:hAnsi="Times New Roman" w:cs="Times New Roman"/>
          <w:sz w:val="24"/>
          <w:szCs w:val="24"/>
          <w:lang w:val="en-US"/>
        </w:rPr>
        <w:t>K</w:t>
      </w:r>
      <w:r w:rsidR="009C4113" w:rsidRPr="0025562B">
        <w:rPr>
          <w:rFonts w:ascii="Times New Roman" w:eastAsia="Calibri" w:hAnsi="Times New Roman" w:cs="Times New Roman"/>
          <w:sz w:val="24"/>
          <w:szCs w:val="24"/>
          <w:lang w:val="en-US"/>
        </w:rPr>
        <w:t>omplexnímu pohybu ramenního pletence odpovídá dokonalé neuromotorické řízení, které musí být zajištěno v jakékoliv fázi pohybu. Musí neustále zachovávat kongruenci kloubn</w:t>
      </w:r>
      <w:r w:rsidR="003A2D0A" w:rsidRPr="0025562B">
        <w:rPr>
          <w:rFonts w:ascii="Times New Roman" w:eastAsia="Calibri" w:hAnsi="Times New Roman" w:cs="Times New Roman"/>
          <w:sz w:val="24"/>
          <w:szCs w:val="24"/>
          <w:lang w:val="en-US"/>
        </w:rPr>
        <w:t>ích ploch hlavice humeru a cavitas</w:t>
      </w:r>
      <w:r w:rsidR="009C4113" w:rsidRPr="0025562B">
        <w:rPr>
          <w:rFonts w:ascii="Times New Roman" w:eastAsia="Calibri" w:hAnsi="Times New Roman" w:cs="Times New Roman"/>
          <w:sz w:val="24"/>
          <w:szCs w:val="24"/>
          <w:lang w:val="en-US"/>
        </w:rPr>
        <w:t xml:space="preserve"> glenoidalis lopatky v průběhu </w:t>
      </w:r>
      <w:r w:rsidR="003A2D0A" w:rsidRPr="0025562B">
        <w:rPr>
          <w:rFonts w:ascii="Times New Roman" w:eastAsia="Calibri" w:hAnsi="Times New Roman" w:cs="Times New Roman"/>
          <w:sz w:val="24"/>
          <w:szCs w:val="24"/>
          <w:lang w:val="en-US"/>
        </w:rPr>
        <w:t>pohybu končetinou (Manske, 2006;</w:t>
      </w:r>
      <w:r w:rsidR="009C4113" w:rsidRPr="0025562B">
        <w:rPr>
          <w:rFonts w:ascii="Times New Roman" w:eastAsia="Calibri" w:hAnsi="Times New Roman" w:cs="Times New Roman"/>
          <w:sz w:val="24"/>
          <w:szCs w:val="24"/>
          <w:lang w:val="en-US"/>
        </w:rPr>
        <w:t xml:space="preserve"> </w:t>
      </w:r>
      <w:r w:rsidR="00EA6702" w:rsidRPr="0025562B">
        <w:rPr>
          <w:rFonts w:ascii="Times New Roman" w:hAnsi="Times New Roman" w:cs="Times New Roman"/>
          <w:sz w:val="24"/>
          <w:szCs w:val="24"/>
        </w:rPr>
        <w:t>Mumenthaler, Bassetti, &amp; Daetwyler</w:t>
      </w:r>
      <w:r w:rsidR="00EA6702">
        <w:rPr>
          <w:rFonts w:ascii="Times New Roman" w:hAnsi="Times New Roman" w:cs="Times New Roman"/>
          <w:sz w:val="24"/>
          <w:szCs w:val="24"/>
        </w:rPr>
        <w:t>,</w:t>
      </w:r>
      <w:r w:rsidR="009C4113" w:rsidRPr="0025562B">
        <w:rPr>
          <w:rFonts w:ascii="Times New Roman" w:eastAsia="Calibri" w:hAnsi="Times New Roman" w:cs="Times New Roman"/>
          <w:sz w:val="24"/>
          <w:szCs w:val="24"/>
          <w:lang w:val="en-US"/>
        </w:rPr>
        <w:t xml:space="preserve"> 2008).</w:t>
      </w:r>
    </w:p>
    <w:p w:rsidR="009C4113" w:rsidRPr="0025562B" w:rsidRDefault="009C4113" w:rsidP="00B53D25">
      <w:pPr>
        <w:spacing w:after="0" w:line="360" w:lineRule="auto"/>
        <w:jc w:val="both"/>
        <w:rPr>
          <w:rFonts w:ascii="Times New Roman" w:eastAsia="Calibri" w:hAnsi="Times New Roman" w:cs="Times New Roman"/>
          <w:sz w:val="24"/>
          <w:szCs w:val="24"/>
          <w:lang w:val="en-US"/>
        </w:rPr>
      </w:pPr>
    </w:p>
    <w:p w:rsidR="00F237B0" w:rsidRPr="0025562B" w:rsidRDefault="00F237B0" w:rsidP="009A1A84">
      <w:pPr>
        <w:pStyle w:val="Nadpis2"/>
        <w:rPr>
          <w:lang w:val="en-US"/>
        </w:rPr>
      </w:pPr>
    </w:p>
    <w:p w:rsidR="009C4113" w:rsidRPr="009A1A84" w:rsidRDefault="006F17D4" w:rsidP="009A1A84">
      <w:pPr>
        <w:pStyle w:val="Nadpis3"/>
      </w:pPr>
      <w:bookmarkStart w:id="11" w:name="_Toc417753084"/>
      <w:r w:rsidRPr="009A1A84">
        <w:t>2</w:t>
      </w:r>
      <w:r w:rsidR="00F237B0" w:rsidRPr="009A1A84">
        <w:t>.1.1</w:t>
      </w:r>
      <w:r w:rsidR="009C4113" w:rsidRPr="009A1A84">
        <w:t xml:space="preserve"> Fylogeneze funkce ramenního pletence</w:t>
      </w:r>
      <w:bookmarkEnd w:id="11"/>
    </w:p>
    <w:p w:rsidR="009C4113" w:rsidRPr="0025562B" w:rsidRDefault="009C4113" w:rsidP="00B53D25">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 </w:t>
      </w:r>
    </w:p>
    <w:p w:rsidR="009C4113"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Nejstarší funkce ramenního pletence v hominoidní linii našich kvadrupedálních prapředků h</w:t>
      </w:r>
      <w:r w:rsidR="0006354D" w:rsidRPr="0025562B">
        <w:rPr>
          <w:rFonts w:ascii="Times New Roman" w:hAnsi="Times New Roman" w:cs="Times New Roman"/>
          <w:sz w:val="24"/>
          <w:szCs w:val="24"/>
        </w:rPr>
        <w:t>omo sapiens byla funkce opěrná</w:t>
      </w:r>
      <w:r w:rsidR="00B17D19" w:rsidRPr="0025562B">
        <w:rPr>
          <w:rFonts w:ascii="Times New Roman" w:hAnsi="Times New Roman" w:cs="Times New Roman"/>
          <w:sz w:val="24"/>
          <w:szCs w:val="24"/>
        </w:rPr>
        <w:t xml:space="preserve"> </w:t>
      </w:r>
      <w:r w:rsidRPr="0025562B">
        <w:rPr>
          <w:rFonts w:ascii="Times New Roman" w:hAnsi="Times New Roman" w:cs="Times New Roman"/>
          <w:sz w:val="24"/>
          <w:szCs w:val="24"/>
        </w:rPr>
        <w:t>nebo-li lokomoční. Při plazení byla silová převaha addukčních a vnitřně rotačních pohybů v uzavřeném kinematické řetězci. Vertikalizací postury došlo k tvarové změně páteře a žeber, následkem i změně postavení lopatky a svalového závěsného aparátu posunem skapulohumerálních svalů. Postupná změna funkce ramenního pletence vedla k r</w:t>
      </w:r>
      <w:r w:rsidR="00B14E9A" w:rsidRPr="0025562B">
        <w:rPr>
          <w:rFonts w:ascii="Times New Roman" w:hAnsi="Times New Roman" w:cs="Times New Roman"/>
          <w:sz w:val="24"/>
          <w:szCs w:val="24"/>
        </w:rPr>
        <w:t>e</w:t>
      </w:r>
      <w:r w:rsidR="003A2D0A" w:rsidRPr="0025562B">
        <w:rPr>
          <w:rFonts w:ascii="Times New Roman" w:hAnsi="Times New Roman" w:cs="Times New Roman"/>
          <w:sz w:val="24"/>
          <w:szCs w:val="24"/>
        </w:rPr>
        <w:t>dukci svalů pro lezení (Cambell</w:t>
      </w:r>
      <w:r w:rsidR="003A2D0A" w:rsidRPr="0025562B">
        <w:rPr>
          <w:rFonts w:ascii="Times New Roman" w:hAnsi="Times New Roman" w:cs="Times New Roman"/>
          <w:sz w:val="24"/>
          <w:szCs w:val="24"/>
          <w:lang w:val="en-US"/>
        </w:rPr>
        <w:t>,</w:t>
      </w:r>
      <w:r w:rsidR="003A2D0A" w:rsidRPr="0025562B">
        <w:rPr>
          <w:rFonts w:ascii="Times New Roman" w:hAnsi="Times New Roman" w:cs="Times New Roman"/>
          <w:sz w:val="24"/>
          <w:szCs w:val="24"/>
        </w:rPr>
        <w:t xml:space="preserve"> 1998;</w:t>
      </w:r>
      <w:r w:rsidR="00B14E9A" w:rsidRPr="0025562B">
        <w:rPr>
          <w:rFonts w:ascii="Times New Roman" w:hAnsi="Times New Roman" w:cs="Times New Roman"/>
          <w:sz w:val="24"/>
          <w:szCs w:val="24"/>
        </w:rPr>
        <w:t xml:space="preserve"> Krobot, Míková, </w:t>
      </w:r>
      <w:r w:rsidR="00DE5B2A" w:rsidRPr="0025562B">
        <w:rPr>
          <w:rFonts w:ascii="Times New Roman" w:hAnsi="Times New Roman" w:cs="Times New Roman"/>
          <w:sz w:val="24"/>
          <w:szCs w:val="24"/>
        </w:rPr>
        <w:t xml:space="preserve">&amp; </w:t>
      </w:r>
      <w:r w:rsidR="00866CB8">
        <w:rPr>
          <w:rFonts w:ascii="Times New Roman" w:hAnsi="Times New Roman" w:cs="Times New Roman"/>
          <w:sz w:val="24"/>
          <w:szCs w:val="24"/>
        </w:rPr>
        <w:t>Bastlová, 2004</w:t>
      </w:r>
      <w:r w:rsidR="0075788C" w:rsidRPr="0025562B">
        <w:rPr>
          <w:rFonts w:ascii="Times New Roman" w:hAnsi="Times New Roman" w:cs="Times New Roman"/>
          <w:sz w:val="24"/>
          <w:szCs w:val="24"/>
        </w:rPr>
        <w:t>). Část</w:t>
      </w:r>
      <w:r w:rsidRPr="0025562B">
        <w:rPr>
          <w:rFonts w:ascii="Times New Roman" w:hAnsi="Times New Roman" w:cs="Times New Roman"/>
          <w:sz w:val="24"/>
          <w:szCs w:val="24"/>
        </w:rPr>
        <w:t xml:space="preserve"> m. pectoralis major</w:t>
      </w:r>
      <w:r w:rsidR="0075788C" w:rsidRPr="0025562B">
        <w:rPr>
          <w:rFonts w:ascii="Times New Roman" w:hAnsi="Times New Roman" w:cs="Times New Roman"/>
          <w:sz w:val="24"/>
          <w:szCs w:val="24"/>
        </w:rPr>
        <w:t xml:space="preserve"> kvadrupedů s převážně addukční složkou se přeměnil</w:t>
      </w:r>
      <w:r w:rsidR="0006354D" w:rsidRPr="0025562B">
        <w:rPr>
          <w:rFonts w:ascii="Times New Roman" w:hAnsi="Times New Roman" w:cs="Times New Roman"/>
          <w:sz w:val="24"/>
          <w:szCs w:val="24"/>
        </w:rPr>
        <w:t>a</w:t>
      </w:r>
      <w:r w:rsidR="0075788C" w:rsidRPr="0025562B">
        <w:rPr>
          <w:rFonts w:ascii="Times New Roman" w:hAnsi="Times New Roman" w:cs="Times New Roman"/>
          <w:sz w:val="24"/>
          <w:szCs w:val="24"/>
        </w:rPr>
        <w:t xml:space="preserve"> ve</w:t>
      </w:r>
      <w:r w:rsidRPr="0025562B">
        <w:rPr>
          <w:rFonts w:ascii="Times New Roman" w:hAnsi="Times New Roman" w:cs="Times New Roman"/>
          <w:sz w:val="24"/>
          <w:szCs w:val="24"/>
        </w:rPr>
        <w:t xml:space="preserve"> svaly m. supraspinatus a m. infraspinatus </w:t>
      </w:r>
      <w:r w:rsidR="002F3C09" w:rsidRPr="0025562B">
        <w:rPr>
          <w:rFonts w:ascii="Times New Roman" w:hAnsi="Times New Roman" w:cs="Times New Roman"/>
          <w:sz w:val="24"/>
          <w:szCs w:val="24"/>
        </w:rPr>
        <w:t xml:space="preserve">(svaly rotátorové manžety) </w:t>
      </w:r>
      <w:r w:rsidRPr="0025562B">
        <w:rPr>
          <w:rFonts w:ascii="Times New Roman" w:hAnsi="Times New Roman" w:cs="Times New Roman"/>
          <w:sz w:val="24"/>
          <w:szCs w:val="24"/>
        </w:rPr>
        <w:t xml:space="preserve">s abdukční a zevně rotační funkcí. </w:t>
      </w:r>
      <w:r w:rsidR="0075788C" w:rsidRPr="0025562B">
        <w:rPr>
          <w:rFonts w:ascii="Times New Roman" w:hAnsi="Times New Roman" w:cs="Times New Roman"/>
          <w:sz w:val="24"/>
          <w:szCs w:val="24"/>
        </w:rPr>
        <w:t>Pohyb zevní rotace a abdukce umožnil pohyb antigravitační – arboreální (</w:t>
      </w:r>
      <w:r w:rsidRPr="0025562B">
        <w:rPr>
          <w:rFonts w:ascii="Times New Roman" w:hAnsi="Times New Roman" w:cs="Times New Roman"/>
          <w:sz w:val="24"/>
          <w:szCs w:val="24"/>
        </w:rPr>
        <w:t>pro lezení na stromech</w:t>
      </w:r>
      <w:r w:rsidR="0075788C" w:rsidRPr="0025562B">
        <w:rPr>
          <w:rFonts w:ascii="Times New Roman" w:hAnsi="Times New Roman" w:cs="Times New Roman"/>
          <w:sz w:val="24"/>
          <w:szCs w:val="24"/>
        </w:rPr>
        <w:t xml:space="preserve">), tedy </w:t>
      </w:r>
      <w:r w:rsidRPr="0025562B">
        <w:rPr>
          <w:rFonts w:ascii="Times New Roman" w:hAnsi="Times New Roman" w:cs="Times New Roman"/>
          <w:sz w:val="24"/>
          <w:szCs w:val="24"/>
        </w:rPr>
        <w:t>více v otevřeném kinematické</w:t>
      </w:r>
      <w:r w:rsidR="0006354D" w:rsidRPr="0025562B">
        <w:rPr>
          <w:rFonts w:ascii="Times New Roman" w:hAnsi="Times New Roman" w:cs="Times New Roman"/>
          <w:sz w:val="24"/>
          <w:szCs w:val="24"/>
        </w:rPr>
        <w:t>m</w:t>
      </w:r>
      <w:r w:rsidRPr="0025562B">
        <w:rPr>
          <w:rFonts w:ascii="Times New Roman" w:hAnsi="Times New Roman" w:cs="Times New Roman"/>
          <w:sz w:val="24"/>
          <w:szCs w:val="24"/>
        </w:rPr>
        <w:t xml:space="preserve"> řetězci. Střídáním pohybu arboreálního lezení a kvadrupedál</w:t>
      </w:r>
      <w:r w:rsidR="002F3C09" w:rsidRPr="0025562B">
        <w:rPr>
          <w:rFonts w:ascii="Times New Roman" w:hAnsi="Times New Roman" w:cs="Times New Roman"/>
          <w:sz w:val="24"/>
          <w:szCs w:val="24"/>
        </w:rPr>
        <w:t>ní lokomoce docházelo ke </w:t>
      </w:r>
      <w:r w:rsidRPr="0025562B">
        <w:rPr>
          <w:rFonts w:ascii="Times New Roman" w:hAnsi="Times New Roman" w:cs="Times New Roman"/>
          <w:sz w:val="24"/>
          <w:szCs w:val="24"/>
        </w:rPr>
        <w:t>zvětše</w:t>
      </w:r>
      <w:r w:rsidR="0075788C" w:rsidRPr="0025562B">
        <w:rPr>
          <w:rFonts w:ascii="Times New Roman" w:hAnsi="Times New Roman" w:cs="Times New Roman"/>
          <w:sz w:val="24"/>
          <w:szCs w:val="24"/>
        </w:rPr>
        <w:t>ní pohybu elevace končetiny nad </w:t>
      </w:r>
      <w:r w:rsidRPr="0025562B">
        <w:rPr>
          <w:rFonts w:ascii="Times New Roman" w:hAnsi="Times New Roman" w:cs="Times New Roman"/>
          <w:sz w:val="24"/>
          <w:szCs w:val="24"/>
        </w:rPr>
        <w:t>horizontálu, a to distálním posunem úponu m. deltoideus na humerus</w:t>
      </w:r>
      <w:r w:rsidR="0006354D" w:rsidRPr="0025562B">
        <w:rPr>
          <w:rFonts w:ascii="Times New Roman" w:hAnsi="Times New Roman" w:cs="Times New Roman"/>
          <w:sz w:val="24"/>
          <w:szCs w:val="24"/>
        </w:rPr>
        <w:t>,</w:t>
      </w:r>
      <w:r w:rsidRPr="0025562B">
        <w:rPr>
          <w:rFonts w:ascii="Times New Roman" w:hAnsi="Times New Roman" w:cs="Times New Roman"/>
          <w:sz w:val="24"/>
          <w:szCs w:val="24"/>
        </w:rPr>
        <w:t xml:space="preserve"> k prodloužení páky při abdukci končetiny</w:t>
      </w:r>
      <w:r w:rsidR="00DE5B2A" w:rsidRPr="0025562B">
        <w:rPr>
          <w:rFonts w:ascii="Times New Roman" w:hAnsi="Times New Roman" w:cs="Times New Roman"/>
          <w:sz w:val="24"/>
          <w:szCs w:val="24"/>
        </w:rPr>
        <w:t xml:space="preserve"> (Michalíček &amp;</w:t>
      </w:r>
      <w:r w:rsidR="00F50561" w:rsidRPr="0025562B">
        <w:rPr>
          <w:rFonts w:ascii="Times New Roman" w:hAnsi="Times New Roman" w:cs="Times New Roman"/>
          <w:sz w:val="24"/>
          <w:szCs w:val="24"/>
        </w:rPr>
        <w:t xml:space="preserve"> Vacek, 2014)</w:t>
      </w:r>
      <w:r w:rsidR="0075788C" w:rsidRPr="0025562B">
        <w:rPr>
          <w:rFonts w:ascii="Times New Roman" w:hAnsi="Times New Roman" w:cs="Times New Roman"/>
          <w:sz w:val="24"/>
          <w:szCs w:val="24"/>
        </w:rPr>
        <w:t>.</w:t>
      </w:r>
    </w:p>
    <w:p w:rsidR="002F3C09" w:rsidRPr="0025562B" w:rsidRDefault="00E2577C"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Během vertik</w:t>
      </w:r>
      <w:r w:rsidR="0006354D" w:rsidRPr="0025562B">
        <w:rPr>
          <w:rFonts w:ascii="Times New Roman" w:hAnsi="Times New Roman" w:cs="Times New Roman"/>
          <w:sz w:val="24"/>
          <w:szCs w:val="24"/>
        </w:rPr>
        <w:t>alizacee se zvětšovala potřeba většího</w:t>
      </w:r>
      <w:r w:rsidRPr="0025562B">
        <w:rPr>
          <w:rFonts w:ascii="Times New Roman" w:hAnsi="Times New Roman" w:cs="Times New Roman"/>
          <w:sz w:val="24"/>
          <w:szCs w:val="24"/>
        </w:rPr>
        <w:t> rozsahu pohybu i střídání rotačních pohybů v otevřeném kinematické řetězci, k</w:t>
      </w:r>
      <w:r w:rsidR="0006354D" w:rsidRPr="0025562B">
        <w:rPr>
          <w:rFonts w:ascii="Times New Roman" w:hAnsi="Times New Roman" w:cs="Times New Roman"/>
          <w:sz w:val="24"/>
          <w:szCs w:val="24"/>
        </w:rPr>
        <w:t xml:space="preserve">teré umožnily zdokonalení ruky </w:t>
      </w:r>
      <w:r w:rsidRPr="0025562B">
        <w:rPr>
          <w:rFonts w:ascii="Times New Roman" w:hAnsi="Times New Roman" w:cs="Times New Roman"/>
          <w:sz w:val="24"/>
          <w:szCs w:val="24"/>
        </w:rPr>
        <w:t xml:space="preserve">s funkčním zapojením palce v opozici. </w:t>
      </w:r>
      <w:r w:rsidR="002F3C09" w:rsidRPr="0025562B">
        <w:rPr>
          <w:rFonts w:ascii="Times New Roman" w:hAnsi="Times New Roman" w:cs="Times New Roman"/>
          <w:sz w:val="24"/>
          <w:szCs w:val="24"/>
        </w:rPr>
        <w:t xml:space="preserve">M. latissimus dorsi se měnil postupně z lokomoční </w:t>
      </w:r>
      <w:r w:rsidR="002F3C09" w:rsidRPr="0025562B">
        <w:rPr>
          <w:rFonts w:ascii="Times New Roman" w:hAnsi="Times New Roman" w:cs="Times New Roman"/>
          <w:sz w:val="24"/>
          <w:szCs w:val="24"/>
        </w:rPr>
        <w:lastRenderedPageBreak/>
        <w:t>funkce na arboreální až k vizuálně kontrolovan</w:t>
      </w:r>
      <w:r w:rsidR="0006354D" w:rsidRPr="0025562B">
        <w:rPr>
          <w:rFonts w:ascii="Times New Roman" w:hAnsi="Times New Roman" w:cs="Times New Roman"/>
          <w:sz w:val="24"/>
          <w:szCs w:val="24"/>
        </w:rPr>
        <w:t>é manipulační funkci</w:t>
      </w:r>
      <w:r w:rsidR="009E4B2C">
        <w:rPr>
          <w:rFonts w:ascii="Times New Roman" w:hAnsi="Times New Roman" w:cs="Times New Roman"/>
          <w:sz w:val="24"/>
          <w:szCs w:val="24"/>
        </w:rPr>
        <w:t>. Č</w:t>
      </w:r>
      <w:r w:rsidR="0006354D" w:rsidRPr="0025562B">
        <w:rPr>
          <w:rFonts w:ascii="Times New Roman" w:hAnsi="Times New Roman" w:cs="Times New Roman"/>
          <w:sz w:val="24"/>
          <w:szCs w:val="24"/>
        </w:rPr>
        <w:t>ást</w:t>
      </w:r>
      <w:r w:rsidR="002F3C09" w:rsidRPr="0025562B">
        <w:rPr>
          <w:rFonts w:ascii="Times New Roman" w:hAnsi="Times New Roman" w:cs="Times New Roman"/>
          <w:sz w:val="24"/>
          <w:szCs w:val="24"/>
        </w:rPr>
        <w:t xml:space="preserve"> </w:t>
      </w:r>
      <w:r w:rsidR="009E4B2C">
        <w:rPr>
          <w:rFonts w:ascii="Times New Roman" w:hAnsi="Times New Roman" w:cs="Times New Roman"/>
          <w:sz w:val="24"/>
          <w:szCs w:val="24"/>
        </w:rPr>
        <w:t xml:space="preserve">m. latissimus dorsi </w:t>
      </w:r>
      <w:r w:rsidR="002F3C09" w:rsidRPr="0025562B">
        <w:rPr>
          <w:rFonts w:ascii="Times New Roman" w:hAnsi="Times New Roman" w:cs="Times New Roman"/>
          <w:sz w:val="24"/>
          <w:szCs w:val="24"/>
        </w:rPr>
        <w:t>se přeměnil</w:t>
      </w:r>
      <w:r w:rsidR="0006354D" w:rsidRPr="0025562B">
        <w:rPr>
          <w:rFonts w:ascii="Times New Roman" w:hAnsi="Times New Roman" w:cs="Times New Roman"/>
          <w:sz w:val="24"/>
          <w:szCs w:val="24"/>
        </w:rPr>
        <w:t>a</w:t>
      </w:r>
      <w:r w:rsidR="002F3C09" w:rsidRPr="0025562B">
        <w:rPr>
          <w:rFonts w:ascii="Times New Roman" w:hAnsi="Times New Roman" w:cs="Times New Roman"/>
          <w:sz w:val="24"/>
          <w:szCs w:val="24"/>
        </w:rPr>
        <w:t xml:space="preserve"> na svaly rotátorové manžety: m. subscapularis, m. teres majo</w:t>
      </w:r>
      <w:r w:rsidR="00090ECD">
        <w:rPr>
          <w:rFonts w:ascii="Times New Roman" w:hAnsi="Times New Roman" w:cs="Times New Roman"/>
          <w:sz w:val="24"/>
          <w:szCs w:val="24"/>
        </w:rPr>
        <w:t>r a m. teres minor, s vnitřně i </w:t>
      </w:r>
      <w:r w:rsidR="002F3C09" w:rsidRPr="0025562B">
        <w:rPr>
          <w:rFonts w:ascii="Times New Roman" w:hAnsi="Times New Roman" w:cs="Times New Roman"/>
          <w:sz w:val="24"/>
          <w:szCs w:val="24"/>
        </w:rPr>
        <w:t xml:space="preserve">zevně rotační složkou, a s novou depresorickou funkcí, která zajišťuje dynamickou stabilizaci GH kloubu při pohybu nad horizontálu (prevence vzniku </w:t>
      </w:r>
      <w:r w:rsidR="00BD08AA" w:rsidRPr="0025562B">
        <w:rPr>
          <w:rFonts w:ascii="Times New Roman" w:hAnsi="Times New Roman" w:cs="Times New Roman"/>
          <w:sz w:val="24"/>
          <w:szCs w:val="24"/>
        </w:rPr>
        <w:t>impingement syndromu, viz dále)</w:t>
      </w:r>
      <w:r w:rsidR="00720D92">
        <w:rPr>
          <w:rFonts w:ascii="Times New Roman" w:hAnsi="Times New Roman" w:cs="Times New Roman"/>
          <w:sz w:val="24"/>
          <w:szCs w:val="24"/>
        </w:rPr>
        <w:t>(Mi</w:t>
      </w:r>
      <w:r w:rsidR="002F3C09" w:rsidRPr="0025562B">
        <w:rPr>
          <w:rFonts w:ascii="Times New Roman" w:hAnsi="Times New Roman" w:cs="Times New Roman"/>
          <w:sz w:val="24"/>
          <w:szCs w:val="24"/>
        </w:rPr>
        <w:t>chalíček &amp; Vacek, 2014).</w:t>
      </w:r>
    </w:p>
    <w:p w:rsidR="00E2577C" w:rsidRPr="0025562B" w:rsidRDefault="00E2577C"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Rameno tedy následovalo funkčně i strukturálně periferní úchopovou funkci ruky. Vysvětluje to i fakt, že neuromotorická kontrola ramene je úzce spojena s řízením funkce ruky. Původní lokomoční funkce ramene nezmizela, ale z</w:t>
      </w:r>
      <w:r w:rsidR="002F3C09" w:rsidRPr="0025562B">
        <w:rPr>
          <w:rFonts w:ascii="Times New Roman" w:hAnsi="Times New Roman" w:cs="Times New Roman"/>
          <w:sz w:val="24"/>
          <w:szCs w:val="24"/>
        </w:rPr>
        <w:t>ůstává „překryta“ mladší manipulační a </w:t>
      </w:r>
      <w:r w:rsidRPr="0025562B">
        <w:rPr>
          <w:rFonts w:ascii="Times New Roman" w:hAnsi="Times New Roman" w:cs="Times New Roman"/>
          <w:sz w:val="24"/>
          <w:szCs w:val="24"/>
        </w:rPr>
        <w:t>úchopovou funkcí.</w:t>
      </w:r>
    </w:p>
    <w:p w:rsidR="009C4113" w:rsidRPr="0025562B" w:rsidRDefault="00BD08AA"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 xml:space="preserve">V ontogenezi jedince svírala </w:t>
      </w:r>
      <w:r w:rsidR="009C4113" w:rsidRPr="0025562B">
        <w:rPr>
          <w:rFonts w:ascii="Times New Roman" w:hAnsi="Times New Roman" w:cs="Times New Roman"/>
          <w:sz w:val="24"/>
          <w:szCs w:val="24"/>
        </w:rPr>
        <w:t>plocha kloubní jamky l</w:t>
      </w:r>
      <w:r w:rsidR="000C1F3E" w:rsidRPr="0025562B">
        <w:rPr>
          <w:rFonts w:ascii="Times New Roman" w:hAnsi="Times New Roman" w:cs="Times New Roman"/>
          <w:sz w:val="24"/>
          <w:szCs w:val="24"/>
        </w:rPr>
        <w:t xml:space="preserve">opatky </w:t>
      </w:r>
      <w:r w:rsidRPr="0025562B">
        <w:rPr>
          <w:rFonts w:ascii="Times New Roman" w:hAnsi="Times New Roman" w:cs="Times New Roman"/>
          <w:sz w:val="24"/>
          <w:szCs w:val="24"/>
        </w:rPr>
        <w:t>(</w:t>
      </w:r>
      <w:r w:rsidR="000C1F3E" w:rsidRPr="0025562B">
        <w:rPr>
          <w:rFonts w:ascii="Times New Roman" w:hAnsi="Times New Roman" w:cs="Times New Roman"/>
          <w:sz w:val="24"/>
          <w:szCs w:val="24"/>
        </w:rPr>
        <w:t>směřuj</w:t>
      </w:r>
      <w:r w:rsidRPr="0025562B">
        <w:rPr>
          <w:rFonts w:ascii="Times New Roman" w:hAnsi="Times New Roman" w:cs="Times New Roman"/>
          <w:sz w:val="24"/>
          <w:szCs w:val="24"/>
        </w:rPr>
        <w:t>ící původně vpřed)</w:t>
      </w:r>
      <w:r w:rsidR="009C4113" w:rsidRPr="0025562B">
        <w:rPr>
          <w:rFonts w:ascii="Times New Roman" w:hAnsi="Times New Roman" w:cs="Times New Roman"/>
          <w:sz w:val="24"/>
          <w:szCs w:val="24"/>
        </w:rPr>
        <w:t xml:space="preserve"> </w:t>
      </w:r>
      <w:r w:rsidRPr="0025562B">
        <w:rPr>
          <w:rFonts w:ascii="Times New Roman" w:hAnsi="Times New Roman" w:cs="Times New Roman"/>
          <w:sz w:val="24"/>
          <w:szCs w:val="24"/>
        </w:rPr>
        <w:t xml:space="preserve">80°- 90° </w:t>
      </w:r>
      <w:r w:rsidR="009C4113" w:rsidRPr="0025562B">
        <w:rPr>
          <w:rFonts w:ascii="Times New Roman" w:hAnsi="Times New Roman" w:cs="Times New Roman"/>
          <w:sz w:val="24"/>
          <w:szCs w:val="24"/>
        </w:rPr>
        <w:t>se</w:t>
      </w:r>
      <w:r w:rsidR="00DE5B2A" w:rsidRPr="0025562B">
        <w:rPr>
          <w:rFonts w:ascii="Times New Roman" w:hAnsi="Times New Roman" w:cs="Times New Roman"/>
          <w:sz w:val="24"/>
          <w:szCs w:val="24"/>
        </w:rPr>
        <w:t xml:space="preserve"> sagitální</w:t>
      </w:r>
      <w:r w:rsidR="009C4113" w:rsidRPr="0025562B">
        <w:rPr>
          <w:rFonts w:ascii="Times New Roman" w:hAnsi="Times New Roman" w:cs="Times New Roman"/>
          <w:sz w:val="24"/>
          <w:szCs w:val="24"/>
        </w:rPr>
        <w:t xml:space="preserve"> rovinou </w:t>
      </w:r>
      <w:r w:rsidR="000C1F3E" w:rsidRPr="0025562B">
        <w:rPr>
          <w:rFonts w:ascii="Times New Roman" w:hAnsi="Times New Roman" w:cs="Times New Roman"/>
          <w:sz w:val="24"/>
          <w:szCs w:val="24"/>
        </w:rPr>
        <w:t>u kvadrupedů</w:t>
      </w:r>
      <w:r w:rsidR="009C4113" w:rsidRPr="0025562B">
        <w:rPr>
          <w:rFonts w:ascii="Times New Roman" w:hAnsi="Times New Roman" w:cs="Times New Roman"/>
          <w:sz w:val="24"/>
          <w:szCs w:val="24"/>
        </w:rPr>
        <w:t xml:space="preserve">, </w:t>
      </w:r>
      <w:r w:rsidRPr="0025562B">
        <w:rPr>
          <w:rFonts w:ascii="Times New Roman" w:hAnsi="Times New Roman" w:cs="Times New Roman"/>
          <w:sz w:val="24"/>
          <w:szCs w:val="24"/>
        </w:rPr>
        <w:t xml:space="preserve">následně </w:t>
      </w:r>
      <w:r w:rsidR="009C4113" w:rsidRPr="0025562B">
        <w:rPr>
          <w:rFonts w:ascii="Times New Roman" w:hAnsi="Times New Roman" w:cs="Times New Roman"/>
          <w:sz w:val="24"/>
          <w:szCs w:val="24"/>
        </w:rPr>
        <w:t>s</w:t>
      </w:r>
      <w:r w:rsidR="000C1F3E" w:rsidRPr="0025562B">
        <w:rPr>
          <w:rFonts w:ascii="Times New Roman" w:hAnsi="Times New Roman" w:cs="Times New Roman"/>
          <w:sz w:val="24"/>
          <w:szCs w:val="24"/>
        </w:rPr>
        <w:t>e orientuje více laterálně, a to 30° se sagitální rovinou</w:t>
      </w:r>
      <w:r w:rsidR="009C4113" w:rsidRPr="0025562B">
        <w:rPr>
          <w:rFonts w:ascii="Times New Roman" w:hAnsi="Times New Roman" w:cs="Times New Roman"/>
          <w:sz w:val="24"/>
          <w:szCs w:val="24"/>
        </w:rPr>
        <w:t>. Změnou pozice lopatky</w:t>
      </w:r>
      <w:r w:rsidR="002F3C09" w:rsidRPr="0025562B">
        <w:rPr>
          <w:rFonts w:ascii="Times New Roman" w:hAnsi="Times New Roman" w:cs="Times New Roman"/>
          <w:sz w:val="24"/>
          <w:szCs w:val="24"/>
        </w:rPr>
        <w:t xml:space="preserve"> (dorsálně a kraniálně)</w:t>
      </w:r>
      <w:r w:rsidR="009C4113" w:rsidRPr="0025562B">
        <w:rPr>
          <w:rFonts w:ascii="Times New Roman" w:hAnsi="Times New Roman" w:cs="Times New Roman"/>
          <w:sz w:val="24"/>
          <w:szCs w:val="24"/>
        </w:rPr>
        <w:t xml:space="preserve"> se v ontogenezi mění i torzní úhel humeru cca o 40°, aby se zachovala vizuální kontrola manipulačních pohybů </w:t>
      </w:r>
      <w:r w:rsidR="002A430A" w:rsidRPr="0025562B">
        <w:rPr>
          <w:rFonts w:ascii="Times New Roman" w:hAnsi="Times New Roman" w:cs="Times New Roman"/>
          <w:sz w:val="24"/>
          <w:szCs w:val="24"/>
        </w:rPr>
        <w:t>horní končetiny.</w:t>
      </w:r>
      <w:r w:rsidR="009C4113" w:rsidRPr="0025562B">
        <w:rPr>
          <w:rFonts w:ascii="Times New Roman" w:hAnsi="Times New Roman" w:cs="Times New Roman"/>
          <w:sz w:val="24"/>
          <w:szCs w:val="24"/>
        </w:rPr>
        <w:t xml:space="preserve"> Torzí hlavice humeru dochází i k torzi šlachy dlouhé hlavy bicepsu</w:t>
      </w:r>
      <w:r w:rsidR="00720D92">
        <w:rPr>
          <w:rFonts w:ascii="Times New Roman" w:hAnsi="Times New Roman" w:cs="Times New Roman"/>
          <w:sz w:val="24"/>
          <w:szCs w:val="24"/>
        </w:rPr>
        <w:t xml:space="preserve"> (caput longum biceps brachii)</w:t>
      </w:r>
      <w:r w:rsidR="002A430A" w:rsidRPr="0025562B">
        <w:rPr>
          <w:rFonts w:ascii="Times New Roman" w:hAnsi="Times New Roman" w:cs="Times New Roman"/>
          <w:sz w:val="24"/>
          <w:szCs w:val="24"/>
        </w:rPr>
        <w:t xml:space="preserve"> (Krobot, 2005</w:t>
      </w:r>
      <w:r w:rsidR="002A430A" w:rsidRPr="0025562B">
        <w:rPr>
          <w:rFonts w:ascii="Times New Roman" w:hAnsi="Times New Roman" w:cs="Times New Roman"/>
          <w:sz w:val="24"/>
          <w:szCs w:val="24"/>
          <w:lang w:val="en-US"/>
        </w:rPr>
        <w:t xml:space="preserve">; </w:t>
      </w:r>
      <w:r w:rsidR="000C1F3E" w:rsidRPr="0025562B">
        <w:rPr>
          <w:rFonts w:ascii="Times New Roman" w:hAnsi="Times New Roman" w:cs="Times New Roman"/>
          <w:sz w:val="24"/>
          <w:szCs w:val="24"/>
        </w:rPr>
        <w:t>Michalíček &amp; Vacek, 2014</w:t>
      </w:r>
      <w:r w:rsidR="00F50561" w:rsidRPr="0025562B">
        <w:rPr>
          <w:rFonts w:ascii="Times New Roman" w:hAnsi="Times New Roman" w:cs="Times New Roman"/>
          <w:sz w:val="24"/>
          <w:szCs w:val="24"/>
        </w:rPr>
        <w:t>)</w:t>
      </w:r>
      <w:r w:rsidR="000C1F3E" w:rsidRPr="0025562B">
        <w:rPr>
          <w:rFonts w:ascii="Times New Roman" w:hAnsi="Times New Roman" w:cs="Times New Roman"/>
          <w:sz w:val="24"/>
          <w:szCs w:val="24"/>
        </w:rPr>
        <w:t xml:space="preserve">. </w:t>
      </w:r>
      <w:r w:rsidR="009C4113" w:rsidRPr="0025562B">
        <w:rPr>
          <w:rFonts w:ascii="Times New Roman" w:hAnsi="Times New Roman" w:cs="Times New Roman"/>
          <w:sz w:val="24"/>
          <w:szCs w:val="24"/>
        </w:rPr>
        <w:t xml:space="preserve">Kvůli této rotaci </w:t>
      </w:r>
      <w:r w:rsidR="000C1F3E" w:rsidRPr="0025562B">
        <w:rPr>
          <w:rFonts w:ascii="Times New Roman" w:hAnsi="Times New Roman" w:cs="Times New Roman"/>
          <w:sz w:val="24"/>
          <w:szCs w:val="24"/>
        </w:rPr>
        <w:t xml:space="preserve">šlacha </w:t>
      </w:r>
      <w:r w:rsidR="009C4113" w:rsidRPr="0025562B">
        <w:rPr>
          <w:rFonts w:ascii="Times New Roman" w:hAnsi="Times New Roman" w:cs="Times New Roman"/>
          <w:sz w:val="24"/>
          <w:szCs w:val="24"/>
        </w:rPr>
        <w:t>biceps</w:t>
      </w:r>
      <w:r w:rsidRPr="0025562B">
        <w:rPr>
          <w:rFonts w:ascii="Times New Roman" w:hAnsi="Times New Roman" w:cs="Times New Roman"/>
          <w:sz w:val="24"/>
          <w:szCs w:val="24"/>
        </w:rPr>
        <w:t>u</w:t>
      </w:r>
      <w:r w:rsidR="009C4113" w:rsidRPr="0025562B">
        <w:rPr>
          <w:rFonts w:ascii="Times New Roman" w:hAnsi="Times New Roman" w:cs="Times New Roman"/>
          <w:sz w:val="24"/>
          <w:szCs w:val="24"/>
        </w:rPr>
        <w:t xml:space="preserve"> opouští přední aspekt ramene v sulcus bicipitalis šikmým průběhem pod úhlem 30-45°, zatímco v kvadrupedální poloze</w:t>
      </w:r>
      <w:r w:rsidR="00720D92">
        <w:rPr>
          <w:rFonts w:ascii="Times New Roman" w:hAnsi="Times New Roman" w:cs="Times New Roman"/>
          <w:sz w:val="24"/>
          <w:szCs w:val="24"/>
        </w:rPr>
        <w:t xml:space="preserve"> pokračoval v přímém směru. Caput longum biceps brachii (CLBB)</w:t>
      </w:r>
      <w:r w:rsidR="009C4113" w:rsidRPr="0025562B">
        <w:rPr>
          <w:rFonts w:ascii="Times New Roman" w:hAnsi="Times New Roman" w:cs="Times New Roman"/>
          <w:sz w:val="24"/>
          <w:szCs w:val="24"/>
        </w:rPr>
        <w:t xml:space="preserve"> měl</w:t>
      </w:r>
      <w:r w:rsidR="00720D92">
        <w:rPr>
          <w:rFonts w:ascii="Times New Roman" w:hAnsi="Times New Roman" w:cs="Times New Roman"/>
          <w:sz w:val="24"/>
          <w:szCs w:val="24"/>
        </w:rPr>
        <w:t>a</w:t>
      </w:r>
      <w:r w:rsidR="009C4113" w:rsidRPr="0025562B">
        <w:rPr>
          <w:rFonts w:ascii="Times New Roman" w:hAnsi="Times New Roman" w:cs="Times New Roman"/>
          <w:sz w:val="24"/>
          <w:szCs w:val="24"/>
        </w:rPr>
        <w:t xml:space="preserve"> pouze jeden úpon na tuberculum glenoidale a</w:t>
      </w:r>
      <w:r w:rsidR="000C1F3E" w:rsidRPr="0025562B">
        <w:rPr>
          <w:rFonts w:ascii="Times New Roman" w:hAnsi="Times New Roman" w:cs="Times New Roman"/>
          <w:sz w:val="24"/>
          <w:szCs w:val="24"/>
        </w:rPr>
        <w:t> asistoval</w:t>
      </w:r>
      <w:r w:rsidR="00720D92">
        <w:rPr>
          <w:rFonts w:ascii="Times New Roman" w:hAnsi="Times New Roman" w:cs="Times New Roman"/>
          <w:sz w:val="24"/>
          <w:szCs w:val="24"/>
        </w:rPr>
        <w:t>a</w:t>
      </w:r>
      <w:r w:rsidR="000C1F3E" w:rsidRPr="0025562B">
        <w:rPr>
          <w:rFonts w:ascii="Times New Roman" w:hAnsi="Times New Roman" w:cs="Times New Roman"/>
          <w:sz w:val="24"/>
          <w:szCs w:val="24"/>
        </w:rPr>
        <w:t xml:space="preserve"> m. supraspinatus při </w:t>
      </w:r>
      <w:r w:rsidR="009C4113" w:rsidRPr="0025562B">
        <w:rPr>
          <w:rFonts w:ascii="Times New Roman" w:hAnsi="Times New Roman" w:cs="Times New Roman"/>
          <w:sz w:val="24"/>
          <w:szCs w:val="24"/>
        </w:rPr>
        <w:t xml:space="preserve">elevaci, začátek byl tedy uložen extraartikulárně. Během vývoje se biceps stěhoval distálně a vznikal </w:t>
      </w:r>
      <w:r w:rsidR="000C1F3E" w:rsidRPr="0025562B">
        <w:rPr>
          <w:rFonts w:ascii="Times New Roman" w:hAnsi="Times New Roman" w:cs="Times New Roman"/>
          <w:sz w:val="24"/>
          <w:szCs w:val="24"/>
        </w:rPr>
        <w:t xml:space="preserve">intraartikulárně </w:t>
      </w:r>
      <w:r w:rsidR="009C4113" w:rsidRPr="0025562B">
        <w:rPr>
          <w:rFonts w:ascii="Times New Roman" w:hAnsi="Times New Roman" w:cs="Times New Roman"/>
          <w:sz w:val="24"/>
          <w:szCs w:val="24"/>
        </w:rPr>
        <w:t>pokračováním labr</w:t>
      </w:r>
      <w:r w:rsidR="000C1F3E" w:rsidRPr="0025562B">
        <w:rPr>
          <w:rFonts w:ascii="Times New Roman" w:hAnsi="Times New Roman" w:cs="Times New Roman"/>
          <w:sz w:val="24"/>
          <w:szCs w:val="24"/>
        </w:rPr>
        <w:t>um glenoidale</w:t>
      </w:r>
      <w:r w:rsidR="009C4113" w:rsidRPr="0025562B">
        <w:rPr>
          <w:rFonts w:ascii="Times New Roman" w:hAnsi="Times New Roman" w:cs="Times New Roman"/>
          <w:sz w:val="24"/>
          <w:szCs w:val="24"/>
        </w:rPr>
        <w:t xml:space="preserve"> (Guiliani et al., 1977). </w:t>
      </w:r>
      <w:r w:rsidR="000C1F3E" w:rsidRPr="0025562B">
        <w:rPr>
          <w:rFonts w:ascii="Times New Roman" w:hAnsi="Times New Roman" w:cs="Times New Roman"/>
          <w:sz w:val="24"/>
          <w:szCs w:val="24"/>
        </w:rPr>
        <w:t>Welcker (1878) popisuje, že v</w:t>
      </w:r>
      <w:r w:rsidR="009C4113" w:rsidRPr="0025562B">
        <w:rPr>
          <w:rFonts w:ascii="Times New Roman" w:hAnsi="Times New Roman" w:cs="Times New Roman"/>
          <w:sz w:val="24"/>
          <w:szCs w:val="24"/>
        </w:rPr>
        <w:t xml:space="preserve"> ontogenezi u tří měsíčního plodu </w:t>
      </w:r>
      <w:r w:rsidR="000C1F3E" w:rsidRPr="0025562B">
        <w:rPr>
          <w:rFonts w:ascii="Times New Roman" w:hAnsi="Times New Roman" w:cs="Times New Roman"/>
          <w:sz w:val="24"/>
          <w:szCs w:val="24"/>
        </w:rPr>
        <w:t>existuje synoviální duplikace</w:t>
      </w:r>
      <w:r w:rsidR="009C4113" w:rsidRPr="0025562B">
        <w:rPr>
          <w:rFonts w:ascii="Times New Roman" w:hAnsi="Times New Roman" w:cs="Times New Roman"/>
          <w:sz w:val="24"/>
          <w:szCs w:val="24"/>
        </w:rPr>
        <w:t xml:space="preserve">, která spojuje </w:t>
      </w:r>
      <w:r w:rsidR="000C1F3E" w:rsidRPr="0025562B">
        <w:rPr>
          <w:rFonts w:ascii="Times New Roman" w:hAnsi="Times New Roman" w:cs="Times New Roman"/>
          <w:sz w:val="24"/>
          <w:szCs w:val="24"/>
        </w:rPr>
        <w:t>CLBB se </w:t>
      </w:r>
      <w:r w:rsidR="009C4113" w:rsidRPr="0025562B">
        <w:rPr>
          <w:rFonts w:ascii="Times New Roman" w:hAnsi="Times New Roman" w:cs="Times New Roman"/>
          <w:sz w:val="24"/>
          <w:szCs w:val="24"/>
        </w:rPr>
        <w:t xml:space="preserve">šlachou </w:t>
      </w:r>
      <w:r w:rsidR="000C1F3E" w:rsidRPr="0025562B">
        <w:rPr>
          <w:rFonts w:ascii="Times New Roman" w:hAnsi="Times New Roman" w:cs="Times New Roman"/>
          <w:sz w:val="24"/>
          <w:szCs w:val="24"/>
        </w:rPr>
        <w:t xml:space="preserve">m. </w:t>
      </w:r>
      <w:r w:rsidR="009C4113" w:rsidRPr="0025562B">
        <w:rPr>
          <w:rFonts w:ascii="Times New Roman" w:hAnsi="Times New Roman" w:cs="Times New Roman"/>
          <w:sz w:val="24"/>
          <w:szCs w:val="24"/>
        </w:rPr>
        <w:t xml:space="preserve">supraspinatu. </w:t>
      </w:r>
    </w:p>
    <w:p w:rsidR="009C4113" w:rsidRPr="0025562B" w:rsidRDefault="009C4113" w:rsidP="00720D92">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Kvůli rotaci humeru je šlacha vystavena většímu iritačnímu tření v obloukovitém průběhu přes proximální humerus</w:t>
      </w:r>
      <w:r w:rsidR="002A430A" w:rsidRPr="0025562B">
        <w:rPr>
          <w:rFonts w:ascii="Times New Roman" w:hAnsi="Times New Roman" w:cs="Times New Roman"/>
          <w:sz w:val="24"/>
          <w:szCs w:val="24"/>
        </w:rPr>
        <w:t xml:space="preserve">. </w:t>
      </w:r>
      <w:r w:rsidR="0024254F" w:rsidRPr="0025562B">
        <w:rPr>
          <w:rFonts w:ascii="Times New Roman" w:hAnsi="Times New Roman" w:cs="Times New Roman"/>
          <w:sz w:val="24"/>
          <w:szCs w:val="24"/>
        </w:rPr>
        <w:t xml:space="preserve">Tato oblast má zhoršené cévní zásobení a </w:t>
      </w:r>
      <w:r w:rsidR="002A430A" w:rsidRPr="0025562B">
        <w:rPr>
          <w:rFonts w:ascii="Times New Roman" w:hAnsi="Times New Roman" w:cs="Times New Roman"/>
          <w:sz w:val="24"/>
          <w:szCs w:val="24"/>
        </w:rPr>
        <w:t>je to místo výskytu častých zánětů a edémů</w:t>
      </w:r>
      <w:r w:rsidR="0024254F" w:rsidRPr="0025562B">
        <w:rPr>
          <w:rFonts w:ascii="Times New Roman" w:hAnsi="Times New Roman" w:cs="Times New Roman"/>
          <w:sz w:val="24"/>
          <w:szCs w:val="24"/>
        </w:rPr>
        <w:t xml:space="preserve"> </w:t>
      </w:r>
      <w:r w:rsidR="00F50561" w:rsidRPr="0025562B">
        <w:rPr>
          <w:rFonts w:ascii="Times New Roman" w:hAnsi="Times New Roman" w:cs="Times New Roman"/>
          <w:sz w:val="24"/>
          <w:szCs w:val="24"/>
        </w:rPr>
        <w:t>(Krobot, 2005)</w:t>
      </w:r>
      <w:r w:rsidRPr="0025562B">
        <w:rPr>
          <w:rFonts w:ascii="Times New Roman" w:hAnsi="Times New Roman" w:cs="Times New Roman"/>
          <w:sz w:val="24"/>
          <w:szCs w:val="24"/>
        </w:rPr>
        <w:t>.</w:t>
      </w:r>
    </w:p>
    <w:p w:rsidR="009C4113"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Původní lokomoční funkce je využívána především </w:t>
      </w:r>
      <w:r w:rsidR="0024254F" w:rsidRPr="0025562B">
        <w:rPr>
          <w:rFonts w:ascii="Times New Roman" w:hAnsi="Times New Roman" w:cs="Times New Roman"/>
          <w:sz w:val="24"/>
          <w:szCs w:val="24"/>
        </w:rPr>
        <w:t>v různých formách sportovních a </w:t>
      </w:r>
      <w:r w:rsidRPr="0025562B">
        <w:rPr>
          <w:rFonts w:ascii="Times New Roman" w:hAnsi="Times New Roman" w:cs="Times New Roman"/>
          <w:sz w:val="24"/>
          <w:szCs w:val="24"/>
        </w:rPr>
        <w:t>rekreačních aktivit, kdy je lokomoce zajištěna přes ramenní pletenec v uzavřeném kinematické řetězci – plavání, běh na lyžích, lezení na umělé stěně</w:t>
      </w:r>
      <w:r w:rsidR="00F50561" w:rsidRPr="0025562B">
        <w:rPr>
          <w:rFonts w:ascii="Times New Roman" w:hAnsi="Times New Roman" w:cs="Times New Roman"/>
          <w:sz w:val="24"/>
          <w:szCs w:val="24"/>
        </w:rPr>
        <w:t xml:space="preserve"> (Vystrčilová, Kračmar, </w:t>
      </w:r>
      <w:r w:rsidR="0024254F" w:rsidRPr="0025562B">
        <w:rPr>
          <w:rFonts w:ascii="Times New Roman" w:hAnsi="Times New Roman" w:cs="Times New Roman"/>
          <w:sz w:val="24"/>
          <w:szCs w:val="24"/>
        </w:rPr>
        <w:t xml:space="preserve">&amp; Novotný, </w:t>
      </w:r>
      <w:r w:rsidR="00F50561" w:rsidRPr="0025562B">
        <w:rPr>
          <w:rFonts w:ascii="Times New Roman" w:hAnsi="Times New Roman" w:cs="Times New Roman"/>
          <w:sz w:val="24"/>
          <w:szCs w:val="24"/>
        </w:rPr>
        <w:t xml:space="preserve">2006). </w:t>
      </w:r>
      <w:r w:rsidRPr="0025562B">
        <w:rPr>
          <w:rFonts w:ascii="Times New Roman" w:hAnsi="Times New Roman" w:cs="Times New Roman"/>
          <w:sz w:val="24"/>
          <w:szCs w:val="24"/>
        </w:rPr>
        <w:t>Využívání manipula</w:t>
      </w:r>
      <w:r w:rsidR="002A430A" w:rsidRPr="0025562B">
        <w:rPr>
          <w:rFonts w:ascii="Times New Roman" w:hAnsi="Times New Roman" w:cs="Times New Roman"/>
          <w:sz w:val="24"/>
          <w:szCs w:val="24"/>
        </w:rPr>
        <w:t>ční funkce ruky je často spojeno</w:t>
      </w:r>
      <w:r w:rsidRPr="0025562B">
        <w:rPr>
          <w:rFonts w:ascii="Times New Roman" w:hAnsi="Times New Roman" w:cs="Times New Roman"/>
          <w:sz w:val="24"/>
          <w:szCs w:val="24"/>
        </w:rPr>
        <w:t xml:space="preserve"> s chronickým přetěžováním ramene</w:t>
      </w:r>
      <w:r w:rsidR="002A430A" w:rsidRPr="0025562B">
        <w:rPr>
          <w:rFonts w:ascii="Times New Roman" w:hAnsi="Times New Roman" w:cs="Times New Roman"/>
          <w:sz w:val="24"/>
          <w:szCs w:val="24"/>
        </w:rPr>
        <w:t>, a to nejčastěji při opakování silového</w:t>
      </w:r>
      <w:r w:rsidRPr="0025562B">
        <w:rPr>
          <w:rFonts w:ascii="Times New Roman" w:hAnsi="Times New Roman" w:cs="Times New Roman"/>
          <w:sz w:val="24"/>
          <w:szCs w:val="24"/>
        </w:rPr>
        <w:t xml:space="preserve"> </w:t>
      </w:r>
      <w:r w:rsidR="002A430A" w:rsidRPr="0025562B">
        <w:rPr>
          <w:rFonts w:ascii="Times New Roman" w:hAnsi="Times New Roman" w:cs="Times New Roman"/>
          <w:sz w:val="24"/>
          <w:szCs w:val="24"/>
        </w:rPr>
        <w:t>pohybu</w:t>
      </w:r>
      <w:r w:rsidR="0024254F" w:rsidRPr="0025562B">
        <w:rPr>
          <w:rFonts w:ascii="Times New Roman" w:hAnsi="Times New Roman" w:cs="Times New Roman"/>
          <w:sz w:val="24"/>
          <w:szCs w:val="24"/>
        </w:rPr>
        <w:t xml:space="preserve"> v otevřeném kinematickém </w:t>
      </w:r>
      <w:r w:rsidR="002A430A" w:rsidRPr="0025562B">
        <w:rPr>
          <w:rFonts w:ascii="Times New Roman" w:hAnsi="Times New Roman" w:cs="Times New Roman"/>
          <w:sz w:val="24"/>
          <w:szCs w:val="24"/>
        </w:rPr>
        <w:t>řetězci</w:t>
      </w:r>
      <w:r w:rsidRPr="0025562B">
        <w:rPr>
          <w:rFonts w:ascii="Times New Roman" w:hAnsi="Times New Roman" w:cs="Times New Roman"/>
          <w:sz w:val="24"/>
          <w:szCs w:val="24"/>
        </w:rPr>
        <w:t xml:space="preserve">. </w:t>
      </w:r>
      <w:r w:rsidR="009B2295" w:rsidRPr="0025562B">
        <w:rPr>
          <w:rFonts w:ascii="Times New Roman" w:hAnsi="Times New Roman" w:cs="Times New Roman"/>
          <w:sz w:val="24"/>
          <w:szCs w:val="24"/>
        </w:rPr>
        <w:t>Příčinou bývá svalová nerovn</w:t>
      </w:r>
      <w:r w:rsidR="007B068F" w:rsidRPr="0025562B">
        <w:rPr>
          <w:rFonts w:ascii="Times New Roman" w:hAnsi="Times New Roman" w:cs="Times New Roman"/>
          <w:sz w:val="24"/>
          <w:szCs w:val="24"/>
        </w:rPr>
        <w:t>ováha mezi vývojové „staršími a </w:t>
      </w:r>
      <w:r w:rsidR="009B2295" w:rsidRPr="0025562B">
        <w:rPr>
          <w:rFonts w:ascii="Times New Roman" w:hAnsi="Times New Roman" w:cs="Times New Roman"/>
          <w:sz w:val="24"/>
          <w:szCs w:val="24"/>
        </w:rPr>
        <w:t xml:space="preserve">mladšími“ svaly. </w:t>
      </w:r>
      <w:r w:rsidRPr="0025562B">
        <w:rPr>
          <w:rFonts w:ascii="Times New Roman" w:hAnsi="Times New Roman" w:cs="Times New Roman"/>
          <w:sz w:val="24"/>
          <w:szCs w:val="24"/>
        </w:rPr>
        <w:t>Příkladem jsou sportovní činnosti, tzv.</w:t>
      </w:r>
      <w:r w:rsidR="0024254F" w:rsidRPr="0025562B">
        <w:rPr>
          <w:rFonts w:ascii="Times New Roman" w:hAnsi="Times New Roman" w:cs="Times New Roman"/>
          <w:sz w:val="24"/>
          <w:szCs w:val="24"/>
        </w:rPr>
        <w:t xml:space="preserve"> </w:t>
      </w:r>
      <w:r w:rsidR="007B068F" w:rsidRPr="0025562B">
        <w:rPr>
          <w:rFonts w:ascii="Times New Roman" w:hAnsi="Times New Roman" w:cs="Times New Roman"/>
          <w:sz w:val="24"/>
          <w:szCs w:val="24"/>
        </w:rPr>
        <w:t>overhead ac</w:t>
      </w:r>
      <w:r w:rsidRPr="0025562B">
        <w:rPr>
          <w:rFonts w:ascii="Times New Roman" w:hAnsi="Times New Roman" w:cs="Times New Roman"/>
          <w:sz w:val="24"/>
          <w:szCs w:val="24"/>
        </w:rPr>
        <w:t xml:space="preserve">tivity, </w:t>
      </w:r>
      <w:r w:rsidR="007B068F" w:rsidRPr="0025562B">
        <w:rPr>
          <w:rFonts w:ascii="Times New Roman" w:hAnsi="Times New Roman" w:cs="Times New Roman"/>
          <w:sz w:val="24"/>
          <w:szCs w:val="24"/>
        </w:rPr>
        <w:t>tedy</w:t>
      </w:r>
      <w:r w:rsidR="0024254F" w:rsidRPr="0025562B">
        <w:rPr>
          <w:rFonts w:ascii="Times New Roman" w:hAnsi="Times New Roman" w:cs="Times New Roman"/>
          <w:sz w:val="24"/>
          <w:szCs w:val="24"/>
        </w:rPr>
        <w:t xml:space="preserve"> </w:t>
      </w:r>
      <w:r w:rsidRPr="0025562B">
        <w:rPr>
          <w:rFonts w:ascii="Times New Roman" w:hAnsi="Times New Roman" w:cs="Times New Roman"/>
          <w:sz w:val="24"/>
          <w:szCs w:val="24"/>
        </w:rPr>
        <w:t>aktivity využívající opakovaně paži nad hlavou</w:t>
      </w:r>
      <w:r w:rsidR="009B2295" w:rsidRPr="0025562B">
        <w:rPr>
          <w:rFonts w:ascii="Times New Roman" w:hAnsi="Times New Roman" w:cs="Times New Roman"/>
          <w:sz w:val="24"/>
          <w:szCs w:val="24"/>
        </w:rPr>
        <w:t xml:space="preserve">. </w:t>
      </w:r>
      <w:r w:rsidRPr="0025562B">
        <w:rPr>
          <w:rFonts w:ascii="Times New Roman" w:hAnsi="Times New Roman" w:cs="Times New Roman"/>
          <w:sz w:val="24"/>
          <w:szCs w:val="24"/>
        </w:rPr>
        <w:t>Příkladem je</w:t>
      </w:r>
      <w:r w:rsidR="0024254F" w:rsidRPr="0025562B">
        <w:rPr>
          <w:rFonts w:ascii="Times New Roman" w:hAnsi="Times New Roman" w:cs="Times New Roman"/>
          <w:sz w:val="24"/>
          <w:szCs w:val="24"/>
        </w:rPr>
        <w:t xml:space="preserve"> volejbal, baseball, tenis</w:t>
      </w:r>
      <w:r w:rsidRPr="0025562B">
        <w:rPr>
          <w:rFonts w:ascii="Times New Roman" w:hAnsi="Times New Roman" w:cs="Times New Roman"/>
          <w:sz w:val="24"/>
          <w:szCs w:val="24"/>
        </w:rPr>
        <w:t xml:space="preserve">, kde se objevuje </w:t>
      </w:r>
      <w:r w:rsidRPr="0025562B">
        <w:rPr>
          <w:rFonts w:ascii="Times New Roman" w:hAnsi="Times New Roman" w:cs="Times New Roman"/>
          <w:sz w:val="24"/>
          <w:szCs w:val="24"/>
        </w:rPr>
        <w:lastRenderedPageBreak/>
        <w:t>výrazně vnitřně ro</w:t>
      </w:r>
      <w:r w:rsidR="009B2295" w:rsidRPr="0025562B">
        <w:rPr>
          <w:rFonts w:ascii="Times New Roman" w:hAnsi="Times New Roman" w:cs="Times New Roman"/>
          <w:sz w:val="24"/>
          <w:szCs w:val="24"/>
        </w:rPr>
        <w:t xml:space="preserve">tační složka. Fylogeneticky starší funkce může začít převládat nad </w:t>
      </w:r>
      <w:r w:rsidR="007B068F" w:rsidRPr="0025562B">
        <w:rPr>
          <w:rFonts w:ascii="Times New Roman" w:hAnsi="Times New Roman" w:cs="Times New Roman"/>
          <w:sz w:val="24"/>
          <w:szCs w:val="24"/>
        </w:rPr>
        <w:t xml:space="preserve">fylogeneticky </w:t>
      </w:r>
      <w:r w:rsidR="009B2295" w:rsidRPr="0025562B">
        <w:rPr>
          <w:rFonts w:ascii="Times New Roman" w:hAnsi="Times New Roman" w:cs="Times New Roman"/>
          <w:sz w:val="24"/>
          <w:szCs w:val="24"/>
        </w:rPr>
        <w:t>mladší</w:t>
      </w:r>
      <w:r w:rsidR="007B068F" w:rsidRPr="0025562B">
        <w:rPr>
          <w:rFonts w:ascii="Times New Roman" w:hAnsi="Times New Roman" w:cs="Times New Roman"/>
          <w:sz w:val="24"/>
          <w:szCs w:val="24"/>
        </w:rPr>
        <w:t xml:space="preserve"> funkcí</w:t>
      </w:r>
      <w:r w:rsidR="009B2295" w:rsidRPr="0025562B">
        <w:rPr>
          <w:rFonts w:ascii="Times New Roman" w:hAnsi="Times New Roman" w:cs="Times New Roman"/>
          <w:sz w:val="24"/>
          <w:szCs w:val="24"/>
        </w:rPr>
        <w:t>.</w:t>
      </w:r>
      <w:r w:rsidRPr="0025562B">
        <w:rPr>
          <w:rFonts w:ascii="Times New Roman" w:hAnsi="Times New Roman" w:cs="Times New Roman"/>
          <w:sz w:val="24"/>
          <w:szCs w:val="24"/>
        </w:rPr>
        <w:t xml:space="preserve"> </w:t>
      </w:r>
    </w:p>
    <w:p w:rsidR="009C4113" w:rsidRDefault="009C4113" w:rsidP="00B53D25">
      <w:pPr>
        <w:spacing w:after="0" w:line="360" w:lineRule="auto"/>
        <w:jc w:val="both"/>
        <w:rPr>
          <w:rFonts w:ascii="Times New Roman" w:hAnsi="Times New Roman" w:cs="Times New Roman"/>
          <w:sz w:val="24"/>
          <w:szCs w:val="24"/>
        </w:rPr>
      </w:pPr>
    </w:p>
    <w:p w:rsidR="00090ECD" w:rsidRPr="0025562B" w:rsidRDefault="00090ECD" w:rsidP="00B53D25">
      <w:pPr>
        <w:spacing w:after="0" w:line="360" w:lineRule="auto"/>
        <w:jc w:val="both"/>
        <w:rPr>
          <w:rFonts w:ascii="Times New Roman" w:hAnsi="Times New Roman" w:cs="Times New Roman"/>
          <w:sz w:val="24"/>
          <w:szCs w:val="24"/>
        </w:rPr>
      </w:pPr>
    </w:p>
    <w:p w:rsidR="0030537C" w:rsidRPr="0025562B" w:rsidRDefault="002828B0" w:rsidP="009A1A84">
      <w:pPr>
        <w:pStyle w:val="Nadpis3"/>
      </w:pPr>
      <w:bookmarkStart w:id="12" w:name="_Toc323657854"/>
      <w:bookmarkStart w:id="13" w:name="_Toc417753085"/>
      <w:r w:rsidRPr="0025562B">
        <w:t>2</w:t>
      </w:r>
      <w:r w:rsidR="00F237B0" w:rsidRPr="0025562B">
        <w:t>.1.2</w:t>
      </w:r>
      <w:r w:rsidR="0036401D" w:rsidRPr="0025562B">
        <w:t xml:space="preserve"> </w:t>
      </w:r>
      <w:r w:rsidR="005E5BC3" w:rsidRPr="0025562B">
        <w:t xml:space="preserve">Kineziologie </w:t>
      </w:r>
      <w:bookmarkStart w:id="14" w:name="_Toc323544390"/>
      <w:bookmarkEnd w:id="12"/>
      <w:r w:rsidR="005E6DAC" w:rsidRPr="0025562B">
        <w:t>ramenního pletence</w:t>
      </w:r>
      <w:bookmarkEnd w:id="13"/>
    </w:p>
    <w:p w:rsidR="006F17D4" w:rsidRPr="0025562B" w:rsidRDefault="006F17D4" w:rsidP="00B53D25">
      <w:pPr>
        <w:spacing w:after="0" w:line="360" w:lineRule="auto"/>
        <w:jc w:val="both"/>
        <w:rPr>
          <w:rFonts w:ascii="Times New Roman" w:hAnsi="Times New Roman" w:cs="Times New Roman"/>
          <w:b/>
          <w:sz w:val="24"/>
          <w:szCs w:val="24"/>
        </w:rPr>
      </w:pPr>
    </w:p>
    <w:p w:rsidR="00E95221" w:rsidRPr="0025562B" w:rsidRDefault="0024254F" w:rsidP="009E4B2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Pohyb</w:t>
      </w:r>
      <w:r w:rsidR="00E95221" w:rsidRPr="0025562B">
        <w:rPr>
          <w:rFonts w:ascii="Times New Roman" w:hAnsi="Times New Roman" w:cs="Times New Roman"/>
          <w:sz w:val="24"/>
          <w:szCs w:val="24"/>
        </w:rPr>
        <w:t xml:space="preserve"> glenohumerál</w:t>
      </w:r>
      <w:r w:rsidRPr="0025562B">
        <w:rPr>
          <w:rFonts w:ascii="Times New Roman" w:hAnsi="Times New Roman" w:cs="Times New Roman"/>
          <w:sz w:val="24"/>
          <w:szCs w:val="24"/>
        </w:rPr>
        <w:t>ního kloubu je spojen s pohyby celého ramenního pletence</w:t>
      </w:r>
      <w:r w:rsidR="009E4B2C">
        <w:rPr>
          <w:rFonts w:ascii="Times New Roman" w:hAnsi="Times New Roman" w:cs="Times New Roman"/>
          <w:sz w:val="24"/>
          <w:szCs w:val="24"/>
        </w:rPr>
        <w:t>. Optimální pohybová funkce ramenního pletence je důležitá pro minimální zatížení pohybového aparátu při smečařském úderu.</w:t>
      </w:r>
    </w:p>
    <w:p w:rsidR="00170792" w:rsidRPr="0025562B" w:rsidRDefault="00170792" w:rsidP="00B53D25">
      <w:pPr>
        <w:spacing w:after="0" w:line="360" w:lineRule="auto"/>
        <w:jc w:val="both"/>
        <w:rPr>
          <w:rFonts w:ascii="Times New Roman" w:hAnsi="Times New Roman" w:cs="Times New Roman"/>
          <w:b/>
          <w:sz w:val="24"/>
          <w:szCs w:val="24"/>
          <w:lang w:val="en-US"/>
        </w:rPr>
      </w:pPr>
    </w:p>
    <w:p w:rsidR="00DB17B6" w:rsidRPr="0025562B" w:rsidRDefault="00DB17B6" w:rsidP="00B53D25">
      <w:pPr>
        <w:spacing w:after="0" w:line="360" w:lineRule="auto"/>
        <w:jc w:val="both"/>
        <w:rPr>
          <w:rFonts w:ascii="Times New Roman" w:hAnsi="Times New Roman" w:cs="Times New Roman"/>
          <w:b/>
          <w:sz w:val="24"/>
          <w:szCs w:val="24"/>
          <w:lang w:val="en-US"/>
        </w:rPr>
      </w:pPr>
    </w:p>
    <w:p w:rsidR="0030537C" w:rsidRPr="009A1A84" w:rsidRDefault="002828B0" w:rsidP="009A1A84">
      <w:pPr>
        <w:pStyle w:val="Nadpis4"/>
      </w:pPr>
      <w:bookmarkStart w:id="15" w:name="_Toc417753086"/>
      <w:r w:rsidRPr="009A1A84">
        <w:t>2</w:t>
      </w:r>
      <w:r w:rsidR="00F237B0" w:rsidRPr="009A1A84">
        <w:t>.1.2.1</w:t>
      </w:r>
      <w:r w:rsidR="0036401D" w:rsidRPr="009A1A84">
        <w:t xml:space="preserve"> </w:t>
      </w:r>
      <w:r w:rsidR="005E6DAC" w:rsidRPr="009A1A84">
        <w:t>Kineziologie</w:t>
      </w:r>
      <w:r w:rsidR="0098463A" w:rsidRPr="009A1A84">
        <w:t xml:space="preserve"> lopatky </w:t>
      </w:r>
      <w:bookmarkEnd w:id="14"/>
      <w:r w:rsidR="005E6DAC" w:rsidRPr="009A1A84">
        <w:t>a klíční kosti</w:t>
      </w:r>
      <w:bookmarkEnd w:id="15"/>
    </w:p>
    <w:p w:rsidR="006F17D4" w:rsidRPr="0025562B" w:rsidRDefault="006F17D4" w:rsidP="00B53D25">
      <w:pPr>
        <w:spacing w:after="0" w:line="360" w:lineRule="auto"/>
        <w:jc w:val="both"/>
        <w:rPr>
          <w:rFonts w:ascii="Times New Roman" w:hAnsi="Times New Roman" w:cs="Times New Roman"/>
          <w:sz w:val="24"/>
          <w:szCs w:val="24"/>
        </w:rPr>
      </w:pPr>
    </w:p>
    <w:p w:rsidR="0030537C" w:rsidRPr="0025562B" w:rsidRDefault="00D51AE0"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Pohyby lopatky jsou rotační a pos</w:t>
      </w:r>
      <w:r w:rsidR="007B068F" w:rsidRPr="0025562B">
        <w:rPr>
          <w:rFonts w:ascii="Times New Roman" w:hAnsi="Times New Roman" w:cs="Times New Roman"/>
          <w:sz w:val="24"/>
          <w:szCs w:val="24"/>
        </w:rPr>
        <w:t xml:space="preserve">uvné a jsou vždy spojený </w:t>
      </w:r>
      <w:r w:rsidRPr="0025562B">
        <w:rPr>
          <w:rFonts w:ascii="Times New Roman" w:hAnsi="Times New Roman" w:cs="Times New Roman"/>
          <w:sz w:val="24"/>
          <w:szCs w:val="24"/>
        </w:rPr>
        <w:t>s hybností akromioklavikárního kloubu (AC) a sternoklavikulárního kloub</w:t>
      </w:r>
      <w:r w:rsidR="006F17D4" w:rsidRPr="0025562B">
        <w:rPr>
          <w:rFonts w:ascii="Times New Roman" w:hAnsi="Times New Roman" w:cs="Times New Roman"/>
          <w:sz w:val="24"/>
          <w:szCs w:val="24"/>
        </w:rPr>
        <w:t>u (SC)</w:t>
      </w:r>
      <w:r w:rsidR="0024254F" w:rsidRPr="0025562B">
        <w:rPr>
          <w:rFonts w:ascii="Times New Roman" w:hAnsi="Times New Roman" w:cs="Times New Roman"/>
          <w:sz w:val="24"/>
          <w:szCs w:val="24"/>
        </w:rPr>
        <w:t>(Michalíček &amp;</w:t>
      </w:r>
      <w:r w:rsidR="006F17D4" w:rsidRPr="0025562B">
        <w:rPr>
          <w:rFonts w:ascii="Times New Roman" w:hAnsi="Times New Roman" w:cs="Times New Roman"/>
          <w:sz w:val="24"/>
          <w:szCs w:val="24"/>
        </w:rPr>
        <w:t xml:space="preserve"> Vacek, 2014).</w:t>
      </w:r>
    </w:p>
    <w:p w:rsidR="00D51AE0" w:rsidRPr="0025562B" w:rsidRDefault="00EC2668"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 xml:space="preserve">Prvním posuvným pohybem je elevace a deprese lopatky. </w:t>
      </w:r>
      <w:r w:rsidR="00D51AE0" w:rsidRPr="0025562B">
        <w:rPr>
          <w:rFonts w:ascii="Times New Roman" w:hAnsi="Times New Roman" w:cs="Times New Roman"/>
          <w:sz w:val="24"/>
          <w:szCs w:val="24"/>
        </w:rPr>
        <w:t>Při elevaci lopatky dochází k posunu lopatky nahoru po hrudním koši. Laterální konec klíční kost</w:t>
      </w:r>
      <w:r w:rsidR="007B068F" w:rsidRPr="0025562B">
        <w:rPr>
          <w:rFonts w:ascii="Times New Roman" w:hAnsi="Times New Roman" w:cs="Times New Roman"/>
          <w:sz w:val="24"/>
          <w:szCs w:val="24"/>
        </w:rPr>
        <w:t>i se pohybuje také do </w:t>
      </w:r>
      <w:r w:rsidR="0024254F" w:rsidRPr="0025562B">
        <w:rPr>
          <w:rFonts w:ascii="Times New Roman" w:hAnsi="Times New Roman" w:cs="Times New Roman"/>
          <w:sz w:val="24"/>
          <w:szCs w:val="24"/>
        </w:rPr>
        <w:t>elevace a </w:t>
      </w:r>
      <w:r w:rsidR="00D51AE0" w:rsidRPr="0025562B">
        <w:rPr>
          <w:rFonts w:ascii="Times New Roman" w:hAnsi="Times New Roman" w:cs="Times New Roman"/>
          <w:sz w:val="24"/>
          <w:szCs w:val="24"/>
        </w:rPr>
        <w:t>dochází k sumaci elevace SC a rotaci</w:t>
      </w:r>
      <w:r w:rsidR="00FB6C1D" w:rsidRPr="0025562B">
        <w:rPr>
          <w:rFonts w:ascii="Times New Roman" w:hAnsi="Times New Roman" w:cs="Times New Roman"/>
          <w:sz w:val="24"/>
          <w:szCs w:val="24"/>
        </w:rPr>
        <w:t xml:space="preserve"> vnitřní</w:t>
      </w:r>
      <w:r w:rsidR="00D51AE0" w:rsidRPr="0025562B">
        <w:rPr>
          <w:rFonts w:ascii="Times New Roman" w:hAnsi="Times New Roman" w:cs="Times New Roman"/>
          <w:sz w:val="24"/>
          <w:szCs w:val="24"/>
        </w:rPr>
        <w:t xml:space="preserve"> v AC.</w:t>
      </w:r>
    </w:p>
    <w:p w:rsidR="00D51AE0" w:rsidRPr="0025562B" w:rsidRDefault="00D51AE0"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Při depresi lopatky se pohybuje lopatka po hrudním koši </w:t>
      </w:r>
      <w:r w:rsidR="0024254F" w:rsidRPr="0025562B">
        <w:rPr>
          <w:rFonts w:ascii="Times New Roman" w:hAnsi="Times New Roman" w:cs="Times New Roman"/>
          <w:sz w:val="24"/>
          <w:szCs w:val="24"/>
        </w:rPr>
        <w:t>dolů, laterální konec klíčku do </w:t>
      </w:r>
      <w:r w:rsidRPr="0025562B">
        <w:rPr>
          <w:rFonts w:ascii="Times New Roman" w:hAnsi="Times New Roman" w:cs="Times New Roman"/>
          <w:sz w:val="24"/>
          <w:szCs w:val="24"/>
        </w:rPr>
        <w:t xml:space="preserve">deprese a dochází k sumaci deprese SC a </w:t>
      </w:r>
      <w:r w:rsidR="00FB6C1D" w:rsidRPr="0025562B">
        <w:rPr>
          <w:rFonts w:ascii="Times New Roman" w:hAnsi="Times New Roman" w:cs="Times New Roman"/>
          <w:sz w:val="24"/>
          <w:szCs w:val="24"/>
        </w:rPr>
        <w:t xml:space="preserve">zevní </w:t>
      </w:r>
      <w:r w:rsidRPr="0025562B">
        <w:rPr>
          <w:rFonts w:ascii="Times New Roman" w:hAnsi="Times New Roman" w:cs="Times New Roman"/>
          <w:sz w:val="24"/>
          <w:szCs w:val="24"/>
        </w:rPr>
        <w:t>rotaci v</w:t>
      </w:r>
      <w:r w:rsidR="00FB6C1D" w:rsidRPr="0025562B">
        <w:rPr>
          <w:rFonts w:ascii="Times New Roman" w:hAnsi="Times New Roman" w:cs="Times New Roman"/>
          <w:sz w:val="24"/>
          <w:szCs w:val="24"/>
        </w:rPr>
        <w:t> </w:t>
      </w:r>
      <w:r w:rsidRPr="0025562B">
        <w:rPr>
          <w:rFonts w:ascii="Times New Roman" w:hAnsi="Times New Roman" w:cs="Times New Roman"/>
          <w:sz w:val="24"/>
          <w:szCs w:val="24"/>
        </w:rPr>
        <w:t>AC</w:t>
      </w:r>
      <w:r w:rsidR="0024254F" w:rsidRPr="0025562B">
        <w:rPr>
          <w:rFonts w:ascii="Times New Roman" w:hAnsi="Times New Roman" w:cs="Times New Roman"/>
          <w:sz w:val="24"/>
          <w:szCs w:val="24"/>
        </w:rPr>
        <w:t xml:space="preserve"> (Michalíček &amp;</w:t>
      </w:r>
      <w:r w:rsidR="00FB6C1D" w:rsidRPr="0025562B">
        <w:rPr>
          <w:rFonts w:ascii="Times New Roman" w:hAnsi="Times New Roman" w:cs="Times New Roman"/>
          <w:sz w:val="24"/>
          <w:szCs w:val="24"/>
        </w:rPr>
        <w:t xml:space="preserve"> Vacek, 2014).</w:t>
      </w:r>
    </w:p>
    <w:p w:rsidR="00EC2668" w:rsidRPr="0025562B" w:rsidRDefault="00FB6C1D" w:rsidP="00B53D25">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Při pohybu elevace a deprese dochází současně k rotačním pohybům lopatky kolem osy </w:t>
      </w:r>
      <w:r w:rsidR="0024254F" w:rsidRPr="0025562B">
        <w:rPr>
          <w:rFonts w:ascii="Times New Roman" w:hAnsi="Times New Roman" w:cs="Times New Roman"/>
          <w:sz w:val="24"/>
          <w:szCs w:val="24"/>
        </w:rPr>
        <w:t>kolmé na </w:t>
      </w:r>
      <w:r w:rsidRPr="0025562B">
        <w:rPr>
          <w:rFonts w:ascii="Times New Roman" w:hAnsi="Times New Roman" w:cs="Times New Roman"/>
          <w:sz w:val="24"/>
          <w:szCs w:val="24"/>
        </w:rPr>
        <w:t>sagitální rovinu</w:t>
      </w:r>
      <w:r w:rsidR="0024254F" w:rsidRPr="0025562B">
        <w:rPr>
          <w:rFonts w:ascii="Times New Roman" w:hAnsi="Times New Roman" w:cs="Times New Roman"/>
          <w:sz w:val="24"/>
          <w:szCs w:val="24"/>
        </w:rPr>
        <w:t xml:space="preserve"> (Michalíček &amp;</w:t>
      </w:r>
      <w:r w:rsidR="00EC2668" w:rsidRPr="0025562B">
        <w:rPr>
          <w:rFonts w:ascii="Times New Roman" w:hAnsi="Times New Roman" w:cs="Times New Roman"/>
          <w:sz w:val="24"/>
          <w:szCs w:val="24"/>
        </w:rPr>
        <w:t xml:space="preserve"> Vacek, 2014). Lopatk</w:t>
      </w:r>
      <w:r w:rsidR="0024254F" w:rsidRPr="0025562B">
        <w:rPr>
          <w:rFonts w:ascii="Times New Roman" w:hAnsi="Times New Roman" w:cs="Times New Roman"/>
          <w:sz w:val="24"/>
          <w:szCs w:val="24"/>
        </w:rPr>
        <w:t>a rotuje posteriorně (posterior</w:t>
      </w:r>
      <w:r w:rsidR="00EC2668" w:rsidRPr="0025562B">
        <w:rPr>
          <w:rFonts w:ascii="Times New Roman" w:hAnsi="Times New Roman" w:cs="Times New Roman"/>
          <w:sz w:val="24"/>
          <w:szCs w:val="24"/>
        </w:rPr>
        <w:t xml:space="preserve"> tilt) nebo anteriorně (anterior tilt)</w:t>
      </w:r>
      <w:r w:rsidR="007B73F5" w:rsidRPr="0025562B">
        <w:rPr>
          <w:rFonts w:ascii="Times New Roman" w:hAnsi="Times New Roman" w:cs="Times New Roman"/>
          <w:sz w:val="24"/>
          <w:szCs w:val="24"/>
        </w:rPr>
        <w:t xml:space="preserve">(Obrázek </w:t>
      </w:r>
      <w:r w:rsidR="00DB17B6" w:rsidRPr="0025562B">
        <w:rPr>
          <w:rFonts w:ascii="Times New Roman" w:hAnsi="Times New Roman" w:cs="Times New Roman"/>
          <w:sz w:val="24"/>
          <w:szCs w:val="24"/>
        </w:rPr>
        <w:t>1</w:t>
      </w:r>
      <w:r w:rsidR="007B73F5" w:rsidRPr="0025562B">
        <w:rPr>
          <w:rFonts w:ascii="Times New Roman" w:hAnsi="Times New Roman" w:cs="Times New Roman"/>
          <w:sz w:val="24"/>
          <w:szCs w:val="24"/>
        </w:rPr>
        <w:t>C</w:t>
      </w:r>
      <w:r w:rsidR="00DB17B6" w:rsidRPr="0025562B">
        <w:rPr>
          <w:rFonts w:ascii="Times New Roman" w:hAnsi="Times New Roman" w:cs="Times New Roman"/>
          <w:sz w:val="24"/>
          <w:szCs w:val="24"/>
        </w:rPr>
        <w:t>)</w:t>
      </w:r>
      <w:r w:rsidR="00EC2668" w:rsidRPr="0025562B">
        <w:rPr>
          <w:rFonts w:ascii="Times New Roman" w:hAnsi="Times New Roman" w:cs="Times New Roman"/>
          <w:sz w:val="24"/>
          <w:szCs w:val="24"/>
        </w:rPr>
        <w:t>.</w:t>
      </w:r>
    </w:p>
    <w:p w:rsidR="00EC2668" w:rsidRPr="0025562B" w:rsidRDefault="00EC2668"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Druhý posuvný pohyb l</w:t>
      </w:r>
      <w:r w:rsidR="0024254F" w:rsidRPr="0025562B">
        <w:rPr>
          <w:rFonts w:ascii="Times New Roman" w:hAnsi="Times New Roman" w:cs="Times New Roman"/>
          <w:sz w:val="24"/>
          <w:szCs w:val="24"/>
        </w:rPr>
        <w:t xml:space="preserve">opatky je spojen s </w:t>
      </w:r>
      <w:r w:rsidRPr="0025562B">
        <w:rPr>
          <w:rFonts w:ascii="Times New Roman" w:hAnsi="Times New Roman" w:cs="Times New Roman"/>
          <w:sz w:val="24"/>
          <w:szCs w:val="24"/>
        </w:rPr>
        <w:t xml:space="preserve">protrakcí </w:t>
      </w:r>
      <w:r w:rsidR="0024254F" w:rsidRPr="0025562B">
        <w:rPr>
          <w:rFonts w:ascii="Times New Roman" w:hAnsi="Times New Roman" w:cs="Times New Roman"/>
          <w:sz w:val="24"/>
          <w:szCs w:val="24"/>
        </w:rPr>
        <w:t xml:space="preserve">klavikuly </w:t>
      </w:r>
      <w:r w:rsidRPr="0025562B">
        <w:rPr>
          <w:rFonts w:ascii="Times New Roman" w:hAnsi="Times New Roman" w:cs="Times New Roman"/>
          <w:sz w:val="24"/>
          <w:szCs w:val="24"/>
        </w:rPr>
        <w:t xml:space="preserve">v SC a horizontálním posunem v AC. V protrakci, neboli abdukci lopatky se lopatka pohybuje od páteře. Laterální konec klíční kosti se pohybuje více laterálně a hlavně </w:t>
      </w:r>
      <w:r w:rsidR="0024254F" w:rsidRPr="0025562B">
        <w:rPr>
          <w:rFonts w:ascii="Times New Roman" w:hAnsi="Times New Roman" w:cs="Times New Roman"/>
          <w:sz w:val="24"/>
          <w:szCs w:val="24"/>
        </w:rPr>
        <w:t>anteriorně. L</w:t>
      </w:r>
      <w:r w:rsidR="003C74F5" w:rsidRPr="0025562B">
        <w:rPr>
          <w:rFonts w:ascii="Times New Roman" w:hAnsi="Times New Roman" w:cs="Times New Roman"/>
          <w:sz w:val="24"/>
          <w:szCs w:val="24"/>
        </w:rPr>
        <w:t>opatka se posouvá do </w:t>
      </w:r>
      <w:r w:rsidRPr="0025562B">
        <w:rPr>
          <w:rFonts w:ascii="Times New Roman" w:hAnsi="Times New Roman" w:cs="Times New Roman"/>
          <w:sz w:val="24"/>
          <w:szCs w:val="24"/>
        </w:rPr>
        <w:t>sagitální roviny a f</w:t>
      </w:r>
      <w:r w:rsidR="0024254F" w:rsidRPr="0025562B">
        <w:rPr>
          <w:rFonts w:ascii="Times New Roman" w:hAnsi="Times New Roman" w:cs="Times New Roman"/>
          <w:sz w:val="24"/>
          <w:szCs w:val="24"/>
        </w:rPr>
        <w:t>ossa glenoidalis míří anteriorně. Při retrakci se lopatka</w:t>
      </w:r>
      <w:r w:rsidRPr="0025562B">
        <w:rPr>
          <w:rFonts w:ascii="Times New Roman" w:hAnsi="Times New Roman" w:cs="Times New Roman"/>
          <w:sz w:val="24"/>
          <w:szCs w:val="24"/>
        </w:rPr>
        <w:t xml:space="preserve"> pohybuje k páteři a je sumací retrakce</w:t>
      </w:r>
      <w:r w:rsidR="0024254F" w:rsidRPr="0025562B">
        <w:rPr>
          <w:rFonts w:ascii="Times New Roman" w:hAnsi="Times New Roman" w:cs="Times New Roman"/>
          <w:sz w:val="24"/>
          <w:szCs w:val="24"/>
        </w:rPr>
        <w:t xml:space="preserve"> SC a </w:t>
      </w:r>
      <w:r w:rsidRPr="0025562B">
        <w:rPr>
          <w:rFonts w:ascii="Times New Roman" w:hAnsi="Times New Roman" w:cs="Times New Roman"/>
          <w:sz w:val="24"/>
          <w:szCs w:val="24"/>
        </w:rPr>
        <w:t>horizontálního posunu v AC. Laterální konec se pohybuje mediálně a posteriorně a lopatka se pohybuje do fro</w:t>
      </w:r>
      <w:r w:rsidR="003C74F5" w:rsidRPr="0025562B">
        <w:rPr>
          <w:rFonts w:ascii="Times New Roman" w:hAnsi="Times New Roman" w:cs="Times New Roman"/>
          <w:sz w:val="24"/>
          <w:szCs w:val="24"/>
        </w:rPr>
        <w:t>ntální roviny s nastavením cavitas</w:t>
      </w:r>
      <w:r w:rsidRPr="0025562B">
        <w:rPr>
          <w:rFonts w:ascii="Times New Roman" w:hAnsi="Times New Roman" w:cs="Times New Roman"/>
          <w:sz w:val="24"/>
          <w:szCs w:val="24"/>
        </w:rPr>
        <w:t xml:space="preserve"> gl</w:t>
      </w:r>
      <w:r w:rsidR="0024254F" w:rsidRPr="0025562B">
        <w:rPr>
          <w:rFonts w:ascii="Times New Roman" w:hAnsi="Times New Roman" w:cs="Times New Roman"/>
          <w:sz w:val="24"/>
          <w:szCs w:val="24"/>
        </w:rPr>
        <w:t>enoidalis laterálně (Michalíček &amp;</w:t>
      </w:r>
      <w:r w:rsidRPr="0025562B">
        <w:rPr>
          <w:rFonts w:ascii="Times New Roman" w:hAnsi="Times New Roman" w:cs="Times New Roman"/>
          <w:sz w:val="24"/>
          <w:szCs w:val="24"/>
        </w:rPr>
        <w:t xml:space="preserve"> Vacek, 2014).</w:t>
      </w:r>
    </w:p>
    <w:p w:rsidR="00011966" w:rsidRPr="0025562B" w:rsidRDefault="00EC2668"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Rotační pohyb lopatky kolem osy kolmé na frontální rovinu mění pozici dolního úhlu lopatky.</w:t>
      </w:r>
      <w:r w:rsidR="0024254F" w:rsidRPr="0025562B">
        <w:rPr>
          <w:rFonts w:ascii="Times New Roman" w:hAnsi="Times New Roman" w:cs="Times New Roman"/>
          <w:sz w:val="24"/>
          <w:szCs w:val="24"/>
        </w:rPr>
        <w:t xml:space="preserve"> </w:t>
      </w:r>
      <w:r w:rsidR="007B068F" w:rsidRPr="0025562B">
        <w:rPr>
          <w:rFonts w:ascii="Times New Roman" w:hAnsi="Times New Roman" w:cs="Times New Roman"/>
          <w:sz w:val="24"/>
          <w:szCs w:val="24"/>
        </w:rPr>
        <w:t>G</w:t>
      </w:r>
      <w:r w:rsidRPr="0025562B">
        <w:rPr>
          <w:rFonts w:ascii="Times New Roman" w:hAnsi="Times New Roman" w:cs="Times New Roman"/>
          <w:sz w:val="24"/>
          <w:szCs w:val="24"/>
        </w:rPr>
        <w:t xml:space="preserve">lenoid </w:t>
      </w:r>
      <w:r w:rsidR="007B068F" w:rsidRPr="0025562B">
        <w:rPr>
          <w:rFonts w:ascii="Times New Roman" w:hAnsi="Times New Roman" w:cs="Times New Roman"/>
          <w:sz w:val="24"/>
          <w:szCs w:val="24"/>
        </w:rPr>
        <w:t xml:space="preserve">je </w:t>
      </w:r>
      <w:r w:rsidRPr="0025562B">
        <w:rPr>
          <w:rFonts w:ascii="Times New Roman" w:hAnsi="Times New Roman" w:cs="Times New Roman"/>
          <w:sz w:val="24"/>
          <w:szCs w:val="24"/>
        </w:rPr>
        <w:t xml:space="preserve">natáčen </w:t>
      </w:r>
      <w:r w:rsidR="007B068F" w:rsidRPr="0025562B">
        <w:rPr>
          <w:rFonts w:ascii="Times New Roman" w:hAnsi="Times New Roman" w:cs="Times New Roman"/>
          <w:sz w:val="24"/>
          <w:szCs w:val="24"/>
        </w:rPr>
        <w:t xml:space="preserve">buď </w:t>
      </w:r>
      <w:r w:rsidRPr="0025562B">
        <w:rPr>
          <w:rFonts w:ascii="Times New Roman" w:hAnsi="Times New Roman" w:cs="Times New Roman"/>
          <w:sz w:val="24"/>
          <w:szCs w:val="24"/>
        </w:rPr>
        <w:t>kraniálně</w:t>
      </w:r>
      <w:r w:rsidR="0024254F" w:rsidRPr="0025562B">
        <w:rPr>
          <w:rFonts w:ascii="Times New Roman" w:hAnsi="Times New Roman" w:cs="Times New Roman"/>
          <w:sz w:val="24"/>
          <w:szCs w:val="24"/>
        </w:rPr>
        <w:t>,</w:t>
      </w:r>
      <w:r w:rsidR="003C74F5" w:rsidRPr="0025562B">
        <w:rPr>
          <w:rFonts w:ascii="Times New Roman" w:hAnsi="Times New Roman" w:cs="Times New Roman"/>
          <w:sz w:val="24"/>
          <w:szCs w:val="24"/>
        </w:rPr>
        <w:t xml:space="preserve"> tzv. superiorní</w:t>
      </w:r>
      <w:r w:rsidRPr="0025562B">
        <w:rPr>
          <w:rFonts w:ascii="Times New Roman" w:hAnsi="Times New Roman" w:cs="Times New Roman"/>
          <w:sz w:val="24"/>
          <w:szCs w:val="24"/>
        </w:rPr>
        <w:t xml:space="preserve"> rotace (</w:t>
      </w:r>
      <w:r w:rsidR="007B068F" w:rsidRPr="0025562B">
        <w:rPr>
          <w:rFonts w:ascii="Times New Roman" w:hAnsi="Times New Roman" w:cs="Times New Roman"/>
          <w:sz w:val="24"/>
          <w:szCs w:val="24"/>
        </w:rPr>
        <w:t>superior/</w:t>
      </w:r>
      <w:r w:rsidR="007B73F5" w:rsidRPr="0025562B">
        <w:rPr>
          <w:rFonts w:ascii="Times New Roman" w:hAnsi="Times New Roman" w:cs="Times New Roman"/>
          <w:sz w:val="24"/>
          <w:szCs w:val="24"/>
        </w:rPr>
        <w:t xml:space="preserve">upward rotation) </w:t>
      </w:r>
      <w:r w:rsidR="007B73F5" w:rsidRPr="0025562B">
        <w:rPr>
          <w:rFonts w:ascii="Times New Roman" w:hAnsi="Times New Roman" w:cs="Times New Roman"/>
          <w:sz w:val="24"/>
          <w:szCs w:val="24"/>
        </w:rPr>
        <w:lastRenderedPageBreak/>
        <w:t>a </w:t>
      </w:r>
      <w:r w:rsidRPr="0025562B">
        <w:rPr>
          <w:rFonts w:ascii="Times New Roman" w:hAnsi="Times New Roman" w:cs="Times New Roman"/>
          <w:sz w:val="24"/>
          <w:szCs w:val="24"/>
        </w:rPr>
        <w:t>dolní úhel lopa</w:t>
      </w:r>
      <w:r w:rsidR="007B068F" w:rsidRPr="0025562B">
        <w:rPr>
          <w:rFonts w:ascii="Times New Roman" w:hAnsi="Times New Roman" w:cs="Times New Roman"/>
          <w:sz w:val="24"/>
          <w:szCs w:val="24"/>
        </w:rPr>
        <w:t xml:space="preserve">tky se pohybuje laterálně. Nebo je glenoid </w:t>
      </w:r>
      <w:r w:rsidRPr="0025562B">
        <w:rPr>
          <w:rFonts w:ascii="Times New Roman" w:hAnsi="Times New Roman" w:cs="Times New Roman"/>
          <w:sz w:val="24"/>
          <w:szCs w:val="24"/>
        </w:rPr>
        <w:t>natáčen kaudálně</w:t>
      </w:r>
      <w:r w:rsidR="007B068F" w:rsidRPr="0025562B">
        <w:rPr>
          <w:rFonts w:ascii="Times New Roman" w:hAnsi="Times New Roman" w:cs="Times New Roman"/>
          <w:sz w:val="24"/>
          <w:szCs w:val="24"/>
        </w:rPr>
        <w:t xml:space="preserve"> (downward rotation)</w:t>
      </w:r>
      <w:r w:rsidRPr="0025562B">
        <w:rPr>
          <w:rFonts w:ascii="Times New Roman" w:hAnsi="Times New Roman" w:cs="Times New Roman"/>
          <w:sz w:val="24"/>
          <w:szCs w:val="24"/>
        </w:rPr>
        <w:t>(</w:t>
      </w:r>
      <w:r w:rsidR="0024254F" w:rsidRPr="0025562B">
        <w:rPr>
          <w:rFonts w:ascii="Times New Roman" w:hAnsi="Times New Roman" w:cs="Times New Roman"/>
          <w:sz w:val="24"/>
          <w:szCs w:val="24"/>
        </w:rPr>
        <w:t>Stryuf</w:t>
      </w:r>
      <w:r w:rsidR="00CF1FBE">
        <w:rPr>
          <w:rFonts w:ascii="Times New Roman" w:hAnsi="Times New Roman" w:cs="Times New Roman"/>
          <w:sz w:val="24"/>
          <w:szCs w:val="24"/>
        </w:rPr>
        <w:t xml:space="preserve"> et al.</w:t>
      </w:r>
      <w:r w:rsidR="0024254F" w:rsidRPr="0025562B">
        <w:rPr>
          <w:rFonts w:ascii="Times New Roman" w:hAnsi="Times New Roman" w:cs="Times New Roman"/>
          <w:sz w:val="24"/>
          <w:szCs w:val="24"/>
        </w:rPr>
        <w:t>, 2011</w:t>
      </w:r>
      <w:r w:rsidRPr="0025562B">
        <w:rPr>
          <w:rFonts w:ascii="Times New Roman" w:hAnsi="Times New Roman" w:cs="Times New Roman"/>
          <w:sz w:val="24"/>
          <w:szCs w:val="24"/>
        </w:rPr>
        <w:t>)</w:t>
      </w:r>
      <w:r w:rsidR="007B73F5" w:rsidRPr="0025562B">
        <w:rPr>
          <w:rFonts w:ascii="Times New Roman" w:hAnsi="Times New Roman" w:cs="Times New Roman"/>
          <w:sz w:val="24"/>
          <w:szCs w:val="24"/>
        </w:rPr>
        <w:t xml:space="preserve">(Obrázek </w:t>
      </w:r>
      <w:r w:rsidR="00DB17B6" w:rsidRPr="0025562B">
        <w:rPr>
          <w:rFonts w:ascii="Times New Roman" w:hAnsi="Times New Roman" w:cs="Times New Roman"/>
          <w:sz w:val="24"/>
          <w:szCs w:val="24"/>
        </w:rPr>
        <w:t>1</w:t>
      </w:r>
      <w:r w:rsidR="007B73F5" w:rsidRPr="0025562B">
        <w:rPr>
          <w:rFonts w:ascii="Times New Roman" w:hAnsi="Times New Roman" w:cs="Times New Roman"/>
          <w:sz w:val="24"/>
          <w:szCs w:val="24"/>
        </w:rPr>
        <w:t>A</w:t>
      </w:r>
      <w:r w:rsidR="00DB17B6" w:rsidRPr="0025562B">
        <w:rPr>
          <w:rFonts w:ascii="Times New Roman" w:hAnsi="Times New Roman" w:cs="Times New Roman"/>
          <w:sz w:val="24"/>
          <w:szCs w:val="24"/>
        </w:rPr>
        <w:t>)</w:t>
      </w:r>
      <w:r w:rsidRPr="0025562B">
        <w:rPr>
          <w:rFonts w:ascii="Times New Roman" w:hAnsi="Times New Roman" w:cs="Times New Roman"/>
          <w:sz w:val="24"/>
          <w:szCs w:val="24"/>
        </w:rPr>
        <w:t>.</w:t>
      </w:r>
      <w:r w:rsidR="00011966" w:rsidRPr="0025562B">
        <w:rPr>
          <w:rFonts w:ascii="Times New Roman" w:hAnsi="Times New Roman" w:cs="Times New Roman"/>
          <w:sz w:val="24"/>
          <w:szCs w:val="24"/>
        </w:rPr>
        <w:t xml:space="preserve"> </w:t>
      </w:r>
    </w:p>
    <w:p w:rsidR="00FB6C1D" w:rsidRPr="0025562B" w:rsidRDefault="003C74F5"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Dále se lopatka pohybuje do zevní a vnitřní rotace</w:t>
      </w:r>
      <w:r w:rsidR="0024254F" w:rsidRPr="0025562B">
        <w:rPr>
          <w:rFonts w:ascii="Times New Roman" w:hAnsi="Times New Roman" w:cs="Times New Roman"/>
          <w:sz w:val="24"/>
          <w:szCs w:val="24"/>
        </w:rPr>
        <w:t xml:space="preserve">. </w:t>
      </w:r>
      <w:r w:rsidR="00011966" w:rsidRPr="0025562B">
        <w:rPr>
          <w:rFonts w:ascii="Times New Roman" w:hAnsi="Times New Roman" w:cs="Times New Roman"/>
          <w:sz w:val="24"/>
          <w:szCs w:val="24"/>
        </w:rPr>
        <w:t xml:space="preserve">Zevní rotace natáčí glenoid </w:t>
      </w:r>
      <w:r w:rsidR="007B73F5" w:rsidRPr="0025562B">
        <w:rPr>
          <w:rFonts w:ascii="Times New Roman" w:hAnsi="Times New Roman" w:cs="Times New Roman"/>
          <w:sz w:val="24"/>
          <w:szCs w:val="24"/>
        </w:rPr>
        <w:t>více do frontální roviny</w:t>
      </w:r>
      <w:r w:rsidR="001F75F7" w:rsidRPr="0025562B">
        <w:rPr>
          <w:rFonts w:ascii="Times New Roman" w:hAnsi="Times New Roman" w:cs="Times New Roman"/>
          <w:sz w:val="24"/>
          <w:szCs w:val="24"/>
        </w:rPr>
        <w:t xml:space="preserve"> a </w:t>
      </w:r>
      <w:r w:rsidR="00011966" w:rsidRPr="0025562B">
        <w:rPr>
          <w:rFonts w:ascii="Times New Roman" w:hAnsi="Times New Roman" w:cs="Times New Roman"/>
          <w:sz w:val="24"/>
          <w:szCs w:val="24"/>
        </w:rPr>
        <w:t>dolní úhel se pohybuje zevně od páteře v úhlovém rozsahu 30°, zatímco vnitřní rotace otáčí glenoid do sa</w:t>
      </w:r>
      <w:r w:rsidR="00B17D19" w:rsidRPr="0025562B">
        <w:rPr>
          <w:rFonts w:ascii="Times New Roman" w:hAnsi="Times New Roman" w:cs="Times New Roman"/>
          <w:sz w:val="24"/>
          <w:szCs w:val="24"/>
        </w:rPr>
        <w:t>gitální roviny (Stryuf</w:t>
      </w:r>
      <w:r w:rsidR="00CF1FBE">
        <w:rPr>
          <w:rFonts w:ascii="Times New Roman" w:hAnsi="Times New Roman" w:cs="Times New Roman"/>
          <w:sz w:val="24"/>
          <w:szCs w:val="24"/>
        </w:rPr>
        <w:t xml:space="preserve"> et al.</w:t>
      </w:r>
      <w:r w:rsidR="00B17D19" w:rsidRPr="0025562B">
        <w:rPr>
          <w:rFonts w:ascii="Times New Roman" w:hAnsi="Times New Roman" w:cs="Times New Roman"/>
          <w:sz w:val="24"/>
          <w:szCs w:val="24"/>
        </w:rPr>
        <w:t>, 2011)</w:t>
      </w:r>
      <w:r w:rsidR="007B73F5" w:rsidRPr="0025562B">
        <w:rPr>
          <w:rFonts w:ascii="Times New Roman" w:hAnsi="Times New Roman" w:cs="Times New Roman"/>
          <w:sz w:val="24"/>
          <w:szCs w:val="24"/>
        </w:rPr>
        <w:t xml:space="preserve">(Obrázek </w:t>
      </w:r>
      <w:r w:rsidR="00DB17B6" w:rsidRPr="0025562B">
        <w:rPr>
          <w:rFonts w:ascii="Times New Roman" w:hAnsi="Times New Roman" w:cs="Times New Roman"/>
          <w:sz w:val="24"/>
          <w:szCs w:val="24"/>
        </w:rPr>
        <w:t>1</w:t>
      </w:r>
      <w:r w:rsidR="007B73F5" w:rsidRPr="0025562B">
        <w:rPr>
          <w:rFonts w:ascii="Times New Roman" w:hAnsi="Times New Roman" w:cs="Times New Roman"/>
          <w:sz w:val="24"/>
          <w:szCs w:val="24"/>
        </w:rPr>
        <w:t>B</w:t>
      </w:r>
      <w:r w:rsidR="00DB17B6" w:rsidRPr="0025562B">
        <w:rPr>
          <w:rFonts w:ascii="Times New Roman" w:hAnsi="Times New Roman" w:cs="Times New Roman"/>
          <w:sz w:val="24"/>
          <w:szCs w:val="24"/>
        </w:rPr>
        <w:t>)</w:t>
      </w:r>
      <w:r w:rsidR="00B17D19" w:rsidRPr="0025562B">
        <w:rPr>
          <w:rFonts w:ascii="Times New Roman" w:hAnsi="Times New Roman" w:cs="Times New Roman"/>
          <w:sz w:val="24"/>
          <w:szCs w:val="24"/>
        </w:rPr>
        <w:t>.</w:t>
      </w:r>
    </w:p>
    <w:p w:rsidR="00EC2668" w:rsidRPr="0025562B" w:rsidRDefault="00EC2668"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Autoři se shodují, že lopatka fyziologicky v</w:t>
      </w:r>
      <w:r w:rsidR="003C74F5" w:rsidRPr="0025562B">
        <w:rPr>
          <w:rFonts w:ascii="Times New Roman" w:hAnsi="Times New Roman" w:cs="Times New Roman"/>
          <w:sz w:val="24"/>
          <w:szCs w:val="24"/>
        </w:rPr>
        <w:t>ykonává během elevace paže superiorní</w:t>
      </w:r>
      <w:r w:rsidRPr="0025562B">
        <w:rPr>
          <w:rFonts w:ascii="Times New Roman" w:hAnsi="Times New Roman" w:cs="Times New Roman"/>
          <w:sz w:val="24"/>
          <w:szCs w:val="24"/>
        </w:rPr>
        <w:t xml:space="preserve"> rotaci, zevní rotaci a</w:t>
      </w:r>
      <w:r w:rsidR="00E74E33">
        <w:rPr>
          <w:rFonts w:ascii="Times New Roman" w:hAnsi="Times New Roman" w:cs="Times New Roman"/>
          <w:sz w:val="24"/>
          <w:szCs w:val="24"/>
        </w:rPr>
        <w:t xml:space="preserve"> posteriorní tilt (Inmann, Sauders</w:t>
      </w:r>
      <w:r w:rsidR="00E74E33" w:rsidRPr="0025562B">
        <w:rPr>
          <w:rFonts w:ascii="Times New Roman" w:hAnsi="Times New Roman" w:cs="Times New Roman"/>
          <w:sz w:val="24"/>
          <w:szCs w:val="24"/>
        </w:rPr>
        <w:t xml:space="preserve"> &amp; Abbott</w:t>
      </w:r>
      <w:r w:rsidR="00E74E33">
        <w:rPr>
          <w:rFonts w:ascii="Times New Roman" w:hAnsi="Times New Roman" w:cs="Times New Roman"/>
          <w:sz w:val="24"/>
          <w:szCs w:val="24"/>
        </w:rPr>
        <w:t>,</w:t>
      </w:r>
      <w:r w:rsidR="003C74F5" w:rsidRPr="0025562B">
        <w:rPr>
          <w:rFonts w:ascii="Times New Roman" w:hAnsi="Times New Roman" w:cs="Times New Roman"/>
          <w:sz w:val="24"/>
          <w:szCs w:val="24"/>
        </w:rPr>
        <w:t xml:space="preserve"> 1944</w:t>
      </w:r>
      <w:r w:rsidR="003C74F5" w:rsidRPr="0025562B">
        <w:rPr>
          <w:rFonts w:ascii="Times New Roman" w:hAnsi="Times New Roman" w:cs="Times New Roman"/>
          <w:sz w:val="24"/>
          <w:szCs w:val="24"/>
          <w:lang w:val="en-US"/>
        </w:rPr>
        <w:t>;</w:t>
      </w:r>
      <w:r w:rsidR="001F75F7" w:rsidRPr="0025562B">
        <w:rPr>
          <w:rFonts w:ascii="Times New Roman" w:hAnsi="Times New Roman" w:cs="Times New Roman"/>
          <w:sz w:val="24"/>
          <w:szCs w:val="24"/>
        </w:rPr>
        <w:t xml:space="preserve"> </w:t>
      </w:r>
      <w:r w:rsidR="00EA6702">
        <w:rPr>
          <w:rFonts w:ascii="Times New Roman" w:hAnsi="Times New Roman" w:cs="Times New Roman"/>
          <w:sz w:val="24"/>
          <w:szCs w:val="24"/>
        </w:rPr>
        <w:t>Phadke, Camargo</w:t>
      </w:r>
      <w:r w:rsidR="00EA6702" w:rsidRPr="0025562B">
        <w:rPr>
          <w:rFonts w:ascii="Times New Roman" w:hAnsi="Times New Roman" w:cs="Times New Roman"/>
          <w:sz w:val="24"/>
          <w:szCs w:val="24"/>
        </w:rPr>
        <w:t xml:space="preserve"> &amp; Ludewig</w:t>
      </w:r>
      <w:r w:rsidRPr="0025562B">
        <w:rPr>
          <w:rFonts w:ascii="Times New Roman" w:hAnsi="Times New Roman" w:cs="Times New Roman"/>
          <w:sz w:val="24"/>
          <w:szCs w:val="24"/>
        </w:rPr>
        <w:t xml:space="preserve">, </w:t>
      </w:r>
      <w:r w:rsidR="00720D92">
        <w:rPr>
          <w:rFonts w:ascii="Times New Roman" w:hAnsi="Times New Roman" w:cs="Times New Roman"/>
          <w:sz w:val="24"/>
          <w:szCs w:val="24"/>
        </w:rPr>
        <w:t xml:space="preserve">2009). Dominantní </w:t>
      </w:r>
      <w:r w:rsidR="003C74F5" w:rsidRPr="0025562B">
        <w:rPr>
          <w:rFonts w:ascii="Times New Roman" w:hAnsi="Times New Roman" w:cs="Times New Roman"/>
          <w:sz w:val="24"/>
          <w:szCs w:val="24"/>
        </w:rPr>
        <w:t xml:space="preserve">pohyb </w:t>
      </w:r>
      <w:r w:rsidR="00720D92">
        <w:rPr>
          <w:rFonts w:ascii="Times New Roman" w:hAnsi="Times New Roman" w:cs="Times New Roman"/>
          <w:sz w:val="24"/>
          <w:szCs w:val="24"/>
        </w:rPr>
        <w:t xml:space="preserve">je </w:t>
      </w:r>
      <w:r w:rsidR="003C74F5" w:rsidRPr="0025562B">
        <w:rPr>
          <w:rFonts w:ascii="Times New Roman" w:hAnsi="Times New Roman" w:cs="Times New Roman"/>
          <w:sz w:val="24"/>
          <w:szCs w:val="24"/>
        </w:rPr>
        <w:t>superiorní</w:t>
      </w:r>
      <w:r w:rsidRPr="0025562B">
        <w:rPr>
          <w:rFonts w:ascii="Times New Roman" w:hAnsi="Times New Roman" w:cs="Times New Roman"/>
          <w:sz w:val="24"/>
          <w:szCs w:val="24"/>
        </w:rPr>
        <w:t xml:space="preserve"> rotace. Vnitřní rotace lopatky sn</w:t>
      </w:r>
      <w:r w:rsidR="00B17D19" w:rsidRPr="0025562B">
        <w:rPr>
          <w:rFonts w:ascii="Times New Roman" w:hAnsi="Times New Roman" w:cs="Times New Roman"/>
          <w:sz w:val="24"/>
          <w:szCs w:val="24"/>
        </w:rPr>
        <w:t>ižuje rozsah pohybu ve všech třech</w:t>
      </w:r>
      <w:r w:rsidRPr="0025562B">
        <w:rPr>
          <w:rFonts w:ascii="Times New Roman" w:hAnsi="Times New Roman" w:cs="Times New Roman"/>
          <w:sz w:val="24"/>
          <w:szCs w:val="24"/>
        </w:rPr>
        <w:t xml:space="preserve"> rovinách.</w:t>
      </w:r>
    </w:p>
    <w:p w:rsidR="00011966" w:rsidRPr="0025562B" w:rsidRDefault="00011966"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Pro udržení subakromiální</w:t>
      </w:r>
      <w:r w:rsidR="00B17D19" w:rsidRPr="0025562B">
        <w:rPr>
          <w:rFonts w:ascii="Times New Roman" w:hAnsi="Times New Roman" w:cs="Times New Roman"/>
          <w:sz w:val="24"/>
          <w:szCs w:val="24"/>
        </w:rPr>
        <w:t>ho</w:t>
      </w:r>
      <w:r w:rsidRPr="0025562B">
        <w:rPr>
          <w:rFonts w:ascii="Times New Roman" w:hAnsi="Times New Roman" w:cs="Times New Roman"/>
          <w:sz w:val="24"/>
          <w:szCs w:val="24"/>
        </w:rPr>
        <w:t xml:space="preserve"> prostoru je zásadní elevace akromio</w:t>
      </w:r>
      <w:r w:rsidR="003C74F5" w:rsidRPr="0025562B">
        <w:rPr>
          <w:rFonts w:ascii="Times New Roman" w:hAnsi="Times New Roman" w:cs="Times New Roman"/>
          <w:sz w:val="24"/>
          <w:szCs w:val="24"/>
        </w:rPr>
        <w:t>nu, která vzniká kombinací superiorní</w:t>
      </w:r>
      <w:r w:rsidRPr="0025562B">
        <w:rPr>
          <w:rFonts w:ascii="Times New Roman" w:hAnsi="Times New Roman" w:cs="Times New Roman"/>
          <w:sz w:val="24"/>
          <w:szCs w:val="24"/>
        </w:rPr>
        <w:t xml:space="preserve"> rotace lopatky a posteriorní</w:t>
      </w:r>
      <w:r w:rsidR="001F75F7" w:rsidRPr="0025562B">
        <w:rPr>
          <w:rFonts w:ascii="Times New Roman" w:hAnsi="Times New Roman" w:cs="Times New Roman"/>
          <w:sz w:val="24"/>
          <w:szCs w:val="24"/>
        </w:rPr>
        <w:t>ho</w:t>
      </w:r>
      <w:r w:rsidRPr="0025562B">
        <w:rPr>
          <w:rFonts w:ascii="Times New Roman" w:hAnsi="Times New Roman" w:cs="Times New Roman"/>
          <w:sz w:val="24"/>
          <w:szCs w:val="24"/>
        </w:rPr>
        <w:t xml:space="preserve"> tiltu. Důleži</w:t>
      </w:r>
      <w:r w:rsidR="001F75F7" w:rsidRPr="0025562B">
        <w:rPr>
          <w:rFonts w:ascii="Times New Roman" w:hAnsi="Times New Roman" w:cs="Times New Roman"/>
          <w:sz w:val="24"/>
          <w:szCs w:val="24"/>
        </w:rPr>
        <w:t>tá je také retrakce lopatky,</w:t>
      </w:r>
      <w:r w:rsidR="003C74F5" w:rsidRPr="0025562B">
        <w:rPr>
          <w:rFonts w:ascii="Times New Roman" w:hAnsi="Times New Roman" w:cs="Times New Roman"/>
          <w:sz w:val="24"/>
          <w:szCs w:val="24"/>
        </w:rPr>
        <w:t xml:space="preserve"> součástí retrakce</w:t>
      </w:r>
      <w:r w:rsidRPr="0025562B">
        <w:rPr>
          <w:rFonts w:ascii="Times New Roman" w:hAnsi="Times New Roman" w:cs="Times New Roman"/>
          <w:sz w:val="24"/>
          <w:szCs w:val="24"/>
        </w:rPr>
        <w:t xml:space="preserve"> je posteriorní tilt lopatky, který zvedá anteriorní část akromionu (Page, 2011).</w:t>
      </w:r>
    </w:p>
    <w:p w:rsidR="00DB17B6" w:rsidRPr="0025562B" w:rsidRDefault="00DB17B6" w:rsidP="00B53D25">
      <w:pPr>
        <w:spacing w:after="0" w:line="360" w:lineRule="auto"/>
        <w:jc w:val="both"/>
        <w:rPr>
          <w:rFonts w:ascii="Times New Roman" w:hAnsi="Times New Roman" w:cs="Times New Roman"/>
          <w:sz w:val="24"/>
          <w:szCs w:val="24"/>
        </w:rPr>
      </w:pPr>
    </w:p>
    <w:p w:rsidR="00DB17B6" w:rsidRPr="0025562B" w:rsidRDefault="00DB17B6" w:rsidP="00B53D25">
      <w:pPr>
        <w:spacing w:after="0" w:line="360" w:lineRule="auto"/>
        <w:jc w:val="both"/>
        <w:rPr>
          <w:rFonts w:ascii="Times New Roman" w:hAnsi="Times New Roman" w:cs="Times New Roman"/>
          <w:sz w:val="24"/>
          <w:szCs w:val="24"/>
        </w:rPr>
      </w:pPr>
      <w:r w:rsidRPr="0025562B">
        <w:rPr>
          <w:rFonts w:ascii="Times New Roman" w:hAnsi="Times New Roman" w:cs="Times New Roman"/>
          <w:noProof/>
          <w:sz w:val="24"/>
          <w:szCs w:val="24"/>
          <w:lang w:eastAsia="cs-CZ"/>
        </w:rPr>
        <w:drawing>
          <wp:inline distT="0" distB="0" distL="0" distR="0">
            <wp:extent cx="5243063" cy="2126739"/>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44046" cy="2127138"/>
                    </a:xfrm>
                    <a:prstGeom prst="rect">
                      <a:avLst/>
                    </a:prstGeom>
                    <a:noFill/>
                    <a:ln w="9525">
                      <a:noFill/>
                      <a:miter lim="800000"/>
                      <a:headEnd/>
                      <a:tailEnd/>
                    </a:ln>
                  </pic:spPr>
                </pic:pic>
              </a:graphicData>
            </a:graphic>
          </wp:inline>
        </w:drawing>
      </w:r>
    </w:p>
    <w:p w:rsidR="006F17D4" w:rsidRPr="0025562B" w:rsidRDefault="007B73F5" w:rsidP="007B73F5">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Obrázek 1 (A, B, C). Pohyby lopatky</w:t>
      </w:r>
    </w:p>
    <w:p w:rsidR="006F17D4" w:rsidRPr="0025562B" w:rsidRDefault="006F17D4" w:rsidP="00B53D25">
      <w:pPr>
        <w:spacing w:after="0" w:line="360" w:lineRule="auto"/>
        <w:ind w:firstLine="708"/>
        <w:jc w:val="both"/>
        <w:rPr>
          <w:rFonts w:ascii="Times New Roman" w:hAnsi="Times New Roman" w:cs="Times New Roman"/>
          <w:sz w:val="24"/>
          <w:szCs w:val="24"/>
        </w:rPr>
      </w:pPr>
    </w:p>
    <w:p w:rsidR="007A7D9A" w:rsidRPr="0025562B" w:rsidRDefault="002828B0" w:rsidP="009A1A84">
      <w:pPr>
        <w:pStyle w:val="Nadpis4"/>
      </w:pPr>
      <w:bookmarkStart w:id="16" w:name="_Toc417753087"/>
      <w:r w:rsidRPr="0025562B">
        <w:t>2</w:t>
      </w:r>
      <w:r w:rsidR="00F237B0" w:rsidRPr="0025562B">
        <w:t>.1</w:t>
      </w:r>
      <w:r w:rsidR="0036401D" w:rsidRPr="0025562B">
        <w:t>.2</w:t>
      </w:r>
      <w:r w:rsidR="00F237B0" w:rsidRPr="0025562B">
        <w:t>.2</w:t>
      </w:r>
      <w:r w:rsidR="0036401D" w:rsidRPr="0025562B">
        <w:t xml:space="preserve"> </w:t>
      </w:r>
      <w:r w:rsidR="00B17D19" w:rsidRPr="0025562B">
        <w:t>Kineziologie glenohumerálního</w:t>
      </w:r>
      <w:r w:rsidR="007A7D9A" w:rsidRPr="0025562B">
        <w:t xml:space="preserve"> kloubu</w:t>
      </w:r>
      <w:bookmarkEnd w:id="16"/>
    </w:p>
    <w:p w:rsidR="00DB17B6" w:rsidRPr="0025562B" w:rsidRDefault="00DB17B6" w:rsidP="00B53D25">
      <w:pPr>
        <w:spacing w:after="0" w:line="360" w:lineRule="auto"/>
        <w:jc w:val="both"/>
        <w:rPr>
          <w:rFonts w:ascii="Times New Roman" w:hAnsi="Times New Roman" w:cs="Times New Roman"/>
          <w:b/>
          <w:sz w:val="24"/>
          <w:szCs w:val="24"/>
        </w:rPr>
      </w:pPr>
    </w:p>
    <w:p w:rsidR="005E6DAC" w:rsidRPr="0025562B" w:rsidRDefault="00B17D19"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Během elevace (flexe</w:t>
      </w:r>
      <w:r w:rsidR="007A7D9A" w:rsidRPr="0025562B">
        <w:rPr>
          <w:rFonts w:ascii="Times New Roman" w:hAnsi="Times New Roman" w:cs="Times New Roman"/>
          <w:sz w:val="24"/>
          <w:szCs w:val="24"/>
        </w:rPr>
        <w:t xml:space="preserve"> i abdukce)</w:t>
      </w:r>
      <w:r w:rsidR="00B057B9">
        <w:rPr>
          <w:rFonts w:ascii="Times New Roman" w:hAnsi="Times New Roman" w:cs="Times New Roman"/>
          <w:sz w:val="24"/>
          <w:szCs w:val="24"/>
        </w:rPr>
        <w:t xml:space="preserve"> paže</w:t>
      </w:r>
      <w:r w:rsidR="007A7D9A" w:rsidRPr="0025562B">
        <w:rPr>
          <w:rFonts w:ascii="Times New Roman" w:hAnsi="Times New Roman" w:cs="Times New Roman"/>
          <w:sz w:val="24"/>
          <w:szCs w:val="24"/>
        </w:rPr>
        <w:t xml:space="preserve"> hlavice humeru roluje superiorně a současně tahem svalů a va</w:t>
      </w:r>
      <w:r w:rsidR="00DB17B6" w:rsidRPr="0025562B">
        <w:rPr>
          <w:rFonts w:ascii="Times New Roman" w:hAnsi="Times New Roman" w:cs="Times New Roman"/>
          <w:sz w:val="24"/>
          <w:szCs w:val="24"/>
        </w:rPr>
        <w:t>zů je tažena a klouže dolů (viz</w:t>
      </w:r>
      <w:r w:rsidR="007A7D9A" w:rsidRPr="0025562B">
        <w:rPr>
          <w:rFonts w:ascii="Times New Roman" w:hAnsi="Times New Roman" w:cs="Times New Roman"/>
          <w:sz w:val="24"/>
          <w:szCs w:val="24"/>
        </w:rPr>
        <w:t xml:space="preserve"> </w:t>
      </w:r>
      <w:r w:rsidR="000E418B" w:rsidRPr="0025562B">
        <w:rPr>
          <w:rFonts w:ascii="Times New Roman" w:hAnsi="Times New Roman" w:cs="Times New Roman"/>
          <w:sz w:val="24"/>
          <w:szCs w:val="24"/>
        </w:rPr>
        <w:t xml:space="preserve">statické a dynamické </w:t>
      </w:r>
      <w:r w:rsidR="007A7D9A" w:rsidRPr="0025562B">
        <w:rPr>
          <w:rFonts w:ascii="Times New Roman" w:hAnsi="Times New Roman" w:cs="Times New Roman"/>
          <w:sz w:val="24"/>
          <w:szCs w:val="24"/>
        </w:rPr>
        <w:t>stabilizátory GH kloubu). Dochází tak současně k valivému a posuvnému pohybu</w:t>
      </w:r>
      <w:r w:rsidR="00011966" w:rsidRPr="0025562B">
        <w:rPr>
          <w:rFonts w:ascii="Times New Roman" w:hAnsi="Times New Roman" w:cs="Times New Roman"/>
          <w:sz w:val="24"/>
          <w:szCs w:val="24"/>
        </w:rPr>
        <w:t xml:space="preserve"> (Kapan</w:t>
      </w:r>
      <w:r w:rsidR="001F75F7" w:rsidRPr="0025562B">
        <w:rPr>
          <w:rFonts w:ascii="Times New Roman" w:hAnsi="Times New Roman" w:cs="Times New Roman"/>
          <w:sz w:val="24"/>
          <w:szCs w:val="24"/>
        </w:rPr>
        <w:t>d</w:t>
      </w:r>
      <w:r w:rsidR="00B057B9">
        <w:rPr>
          <w:rFonts w:ascii="Times New Roman" w:hAnsi="Times New Roman" w:cs="Times New Roman"/>
          <w:sz w:val="24"/>
          <w:szCs w:val="24"/>
        </w:rPr>
        <w:t>ji, 2004</w:t>
      </w:r>
      <w:r w:rsidR="00011966" w:rsidRPr="0025562B">
        <w:rPr>
          <w:rFonts w:ascii="Times New Roman" w:hAnsi="Times New Roman" w:cs="Times New Roman"/>
          <w:sz w:val="24"/>
          <w:szCs w:val="24"/>
        </w:rPr>
        <w:t>)</w:t>
      </w:r>
      <w:r w:rsidR="007A7D9A" w:rsidRPr="0025562B">
        <w:rPr>
          <w:rFonts w:ascii="Times New Roman" w:hAnsi="Times New Roman" w:cs="Times New Roman"/>
          <w:sz w:val="24"/>
          <w:szCs w:val="24"/>
        </w:rPr>
        <w:t>.</w:t>
      </w:r>
    </w:p>
    <w:p w:rsidR="007A7D9A" w:rsidRPr="0025562B" w:rsidRDefault="00011966"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Během abdukce v rovině lopatky tuberculum majus h</w:t>
      </w:r>
      <w:r w:rsidR="001F75F7" w:rsidRPr="0025562B">
        <w:rPr>
          <w:rFonts w:ascii="Times New Roman" w:hAnsi="Times New Roman" w:cs="Times New Roman"/>
          <w:sz w:val="24"/>
          <w:szCs w:val="24"/>
        </w:rPr>
        <w:t>lavice humeru je orientován</w:t>
      </w:r>
      <w:r w:rsidR="007B73F5" w:rsidRPr="0025562B">
        <w:rPr>
          <w:rFonts w:ascii="Times New Roman" w:hAnsi="Times New Roman" w:cs="Times New Roman"/>
          <w:sz w:val="24"/>
          <w:szCs w:val="24"/>
        </w:rPr>
        <w:t>o</w:t>
      </w:r>
      <w:r w:rsidR="001F75F7" w:rsidRPr="0025562B">
        <w:rPr>
          <w:rFonts w:ascii="Times New Roman" w:hAnsi="Times New Roman" w:cs="Times New Roman"/>
          <w:sz w:val="24"/>
          <w:szCs w:val="24"/>
        </w:rPr>
        <w:t xml:space="preserve"> pod </w:t>
      </w:r>
      <w:r w:rsidRPr="0025562B">
        <w:rPr>
          <w:rFonts w:ascii="Times New Roman" w:hAnsi="Times New Roman" w:cs="Times New Roman"/>
          <w:sz w:val="24"/>
          <w:szCs w:val="24"/>
        </w:rPr>
        <w:t>ne</w:t>
      </w:r>
      <w:r w:rsidR="001F75F7" w:rsidRPr="0025562B">
        <w:rPr>
          <w:rFonts w:ascii="Times New Roman" w:hAnsi="Times New Roman" w:cs="Times New Roman"/>
          <w:sz w:val="24"/>
          <w:szCs w:val="24"/>
        </w:rPr>
        <w:t>j</w:t>
      </w:r>
      <w:r w:rsidRPr="0025562B">
        <w:rPr>
          <w:rFonts w:ascii="Times New Roman" w:hAnsi="Times New Roman" w:cs="Times New Roman"/>
          <w:sz w:val="24"/>
          <w:szCs w:val="24"/>
        </w:rPr>
        <w:t>vyšší místo korakoakromiálního oblouku</w:t>
      </w:r>
      <w:r w:rsidR="00DB17B6" w:rsidRPr="0025562B">
        <w:rPr>
          <w:rFonts w:ascii="Times New Roman" w:hAnsi="Times New Roman" w:cs="Times New Roman"/>
          <w:sz w:val="24"/>
          <w:szCs w:val="24"/>
        </w:rPr>
        <w:t>.</w:t>
      </w:r>
      <w:r w:rsidRPr="0025562B">
        <w:rPr>
          <w:rFonts w:ascii="Times New Roman" w:hAnsi="Times New Roman" w:cs="Times New Roman"/>
          <w:sz w:val="24"/>
          <w:szCs w:val="24"/>
        </w:rPr>
        <w:t xml:space="preserve"> </w:t>
      </w:r>
      <w:r w:rsidR="005E6DAC" w:rsidRPr="0025562B">
        <w:rPr>
          <w:rFonts w:ascii="Times New Roman" w:hAnsi="Times New Roman" w:cs="Times New Roman"/>
          <w:sz w:val="24"/>
          <w:szCs w:val="24"/>
        </w:rPr>
        <w:t>Kombinace</w:t>
      </w:r>
      <w:r w:rsidRPr="0025562B">
        <w:rPr>
          <w:rFonts w:ascii="Times New Roman" w:hAnsi="Times New Roman" w:cs="Times New Roman"/>
          <w:sz w:val="24"/>
          <w:szCs w:val="24"/>
        </w:rPr>
        <w:t xml:space="preserve"> skluzného a posuvného pohybu</w:t>
      </w:r>
      <w:r w:rsidR="005E6DAC" w:rsidRPr="0025562B">
        <w:rPr>
          <w:rFonts w:ascii="Times New Roman" w:hAnsi="Times New Roman" w:cs="Times New Roman"/>
          <w:sz w:val="24"/>
          <w:szCs w:val="24"/>
        </w:rPr>
        <w:t xml:space="preserve"> umožňuje větší rozsah pohybu, protože bez skluzu hlavice</w:t>
      </w:r>
      <w:r w:rsidR="001F75F7" w:rsidRPr="0025562B">
        <w:rPr>
          <w:rFonts w:ascii="Times New Roman" w:hAnsi="Times New Roman" w:cs="Times New Roman"/>
          <w:sz w:val="24"/>
          <w:szCs w:val="24"/>
        </w:rPr>
        <w:t xml:space="preserve"> by došlo ke kontaktu hlavice a </w:t>
      </w:r>
      <w:r w:rsidR="005E6DAC" w:rsidRPr="0025562B">
        <w:rPr>
          <w:rFonts w:ascii="Times New Roman" w:hAnsi="Times New Roman" w:cs="Times New Roman"/>
          <w:sz w:val="24"/>
          <w:szCs w:val="24"/>
        </w:rPr>
        <w:t>korakoacrom</w:t>
      </w:r>
      <w:r w:rsidRPr="0025562B">
        <w:rPr>
          <w:rFonts w:ascii="Times New Roman" w:hAnsi="Times New Roman" w:cs="Times New Roman"/>
          <w:sz w:val="24"/>
          <w:szCs w:val="24"/>
        </w:rPr>
        <w:t>iálního oblouku</w:t>
      </w:r>
      <w:r w:rsidR="00B057B9">
        <w:rPr>
          <w:rFonts w:ascii="Times New Roman" w:hAnsi="Times New Roman" w:cs="Times New Roman"/>
          <w:sz w:val="24"/>
          <w:szCs w:val="24"/>
        </w:rPr>
        <w:t xml:space="preserve"> (vznik</w:t>
      </w:r>
      <w:r w:rsidR="005E6DAC" w:rsidRPr="0025562B">
        <w:rPr>
          <w:rFonts w:ascii="Times New Roman" w:hAnsi="Times New Roman" w:cs="Times New Roman"/>
          <w:sz w:val="24"/>
          <w:szCs w:val="24"/>
        </w:rPr>
        <w:t xml:space="preserve"> impingement syndromu). U zdravého ramene zůstává hlavice prakticky na místě nebo se zvedne v zanedbatelné vzdálenosti</w:t>
      </w:r>
      <w:r w:rsidR="00B17D19" w:rsidRPr="0025562B">
        <w:rPr>
          <w:rFonts w:ascii="Times New Roman" w:hAnsi="Times New Roman" w:cs="Times New Roman"/>
          <w:sz w:val="24"/>
          <w:szCs w:val="24"/>
        </w:rPr>
        <w:t>.</w:t>
      </w:r>
      <w:r w:rsidR="001F75F7" w:rsidRPr="0025562B">
        <w:rPr>
          <w:rFonts w:ascii="Times New Roman" w:hAnsi="Times New Roman" w:cs="Times New Roman"/>
          <w:sz w:val="24"/>
          <w:szCs w:val="24"/>
        </w:rPr>
        <w:t xml:space="preserve"> </w:t>
      </w:r>
      <w:r w:rsidR="00DB17B6" w:rsidRPr="0025562B">
        <w:rPr>
          <w:rFonts w:ascii="Times New Roman" w:hAnsi="Times New Roman" w:cs="Times New Roman"/>
          <w:sz w:val="24"/>
          <w:szCs w:val="24"/>
        </w:rPr>
        <w:t xml:space="preserve">Během abdukce </w:t>
      </w:r>
      <w:r w:rsidR="00DB17B6" w:rsidRPr="0025562B">
        <w:rPr>
          <w:rFonts w:ascii="Times New Roman" w:hAnsi="Times New Roman" w:cs="Times New Roman"/>
          <w:sz w:val="24"/>
          <w:szCs w:val="24"/>
        </w:rPr>
        <w:lastRenderedPageBreak/>
        <w:t>v</w:t>
      </w:r>
      <w:r w:rsidR="00B17D19" w:rsidRPr="0025562B">
        <w:rPr>
          <w:rFonts w:ascii="Times New Roman" w:hAnsi="Times New Roman" w:cs="Times New Roman"/>
          <w:sz w:val="24"/>
          <w:szCs w:val="24"/>
        </w:rPr>
        <w:t xml:space="preserve"> rovině frontální dochází ke kompresi subakromiálních struktur nárazem tuberkulum majus na přední část akromionu </w:t>
      </w:r>
      <w:r w:rsidR="001F75F7" w:rsidRPr="0025562B">
        <w:rPr>
          <w:rFonts w:ascii="Times New Roman" w:hAnsi="Times New Roman" w:cs="Times New Roman"/>
          <w:sz w:val="24"/>
          <w:szCs w:val="24"/>
        </w:rPr>
        <w:t>(Michalíček &amp;</w:t>
      </w:r>
      <w:r w:rsidRPr="0025562B">
        <w:rPr>
          <w:rFonts w:ascii="Times New Roman" w:hAnsi="Times New Roman" w:cs="Times New Roman"/>
          <w:sz w:val="24"/>
          <w:szCs w:val="24"/>
        </w:rPr>
        <w:t xml:space="preserve"> Vacek, 2014).</w:t>
      </w:r>
    </w:p>
    <w:p w:rsidR="0066187F" w:rsidRPr="0025562B" w:rsidRDefault="005E6DAC" w:rsidP="00B53D25">
      <w:pPr>
        <w:spacing w:after="0" w:line="360" w:lineRule="auto"/>
        <w:ind w:firstLine="709"/>
        <w:jc w:val="both"/>
        <w:rPr>
          <w:rFonts w:ascii="Times New Roman" w:hAnsi="Times New Roman" w:cs="Times New Roman"/>
          <w:sz w:val="24"/>
          <w:szCs w:val="24"/>
          <w:lang w:val="sk-SK"/>
        </w:rPr>
      </w:pPr>
      <w:r w:rsidRPr="0025562B">
        <w:rPr>
          <w:rFonts w:ascii="Times New Roman" w:hAnsi="Times New Roman" w:cs="Times New Roman"/>
          <w:sz w:val="24"/>
          <w:szCs w:val="24"/>
        </w:rPr>
        <w:t xml:space="preserve">Stejně důležité jako </w:t>
      </w:r>
      <w:r w:rsidRPr="0025562B">
        <w:rPr>
          <w:rFonts w:ascii="Times New Roman" w:hAnsi="Times New Roman" w:cs="Times New Roman"/>
          <w:sz w:val="24"/>
          <w:szCs w:val="24"/>
          <w:lang w:val="sk-SK"/>
        </w:rPr>
        <w:t>optimální nastavení glenoidu</w:t>
      </w:r>
      <w:r w:rsidR="00011966" w:rsidRPr="0025562B">
        <w:rPr>
          <w:rFonts w:ascii="Times New Roman" w:hAnsi="Times New Roman" w:cs="Times New Roman"/>
          <w:sz w:val="24"/>
          <w:szCs w:val="24"/>
          <w:lang w:val="sk-SK"/>
        </w:rPr>
        <w:t xml:space="preserve"> a skluzný a posuvný pohyb hlavice humeru </w:t>
      </w:r>
      <w:r w:rsidR="007A7D9A" w:rsidRPr="0025562B">
        <w:rPr>
          <w:rFonts w:ascii="Times New Roman" w:hAnsi="Times New Roman" w:cs="Times New Roman"/>
          <w:sz w:val="24"/>
          <w:szCs w:val="24"/>
        </w:rPr>
        <w:t>je funkce zevních rotátorů. Zevní rotátory provedou z</w:t>
      </w:r>
      <w:r w:rsidR="00B17D19" w:rsidRPr="0025562B">
        <w:rPr>
          <w:rFonts w:ascii="Times New Roman" w:hAnsi="Times New Roman" w:cs="Times New Roman"/>
          <w:sz w:val="24"/>
          <w:szCs w:val="24"/>
        </w:rPr>
        <w:t>ev</w:t>
      </w:r>
      <w:r w:rsidR="00DB17B6" w:rsidRPr="0025562B">
        <w:rPr>
          <w:rFonts w:ascii="Times New Roman" w:hAnsi="Times New Roman" w:cs="Times New Roman"/>
          <w:sz w:val="24"/>
          <w:szCs w:val="24"/>
        </w:rPr>
        <w:t>ní rotaci humeru v</w:t>
      </w:r>
      <w:r w:rsidR="0034714C" w:rsidRPr="0025562B">
        <w:rPr>
          <w:rFonts w:ascii="Times New Roman" w:hAnsi="Times New Roman" w:cs="Times New Roman"/>
          <w:sz w:val="24"/>
          <w:szCs w:val="24"/>
        </w:rPr>
        <w:t> </w:t>
      </w:r>
      <w:r w:rsidR="00DB17B6" w:rsidRPr="0025562B">
        <w:rPr>
          <w:rFonts w:ascii="Times New Roman" w:hAnsi="Times New Roman" w:cs="Times New Roman"/>
          <w:sz w:val="24"/>
          <w:szCs w:val="24"/>
        </w:rPr>
        <w:t>90</w:t>
      </w:r>
      <w:r w:rsidR="0034714C" w:rsidRPr="0025562B">
        <w:rPr>
          <w:rFonts w:ascii="Times New Roman" w:hAnsi="Times New Roman" w:cs="Times New Roman"/>
          <w:sz w:val="24"/>
          <w:szCs w:val="24"/>
        </w:rPr>
        <w:t>°</w:t>
      </w:r>
      <w:r w:rsidR="00B057B9">
        <w:rPr>
          <w:rFonts w:ascii="Times New Roman" w:hAnsi="Times New Roman" w:cs="Times New Roman"/>
          <w:sz w:val="24"/>
          <w:szCs w:val="24"/>
        </w:rPr>
        <w:t xml:space="preserve"> abdukce</w:t>
      </w:r>
      <w:r w:rsidR="00DB17B6" w:rsidRPr="0025562B">
        <w:rPr>
          <w:rFonts w:ascii="Times New Roman" w:hAnsi="Times New Roman" w:cs="Times New Roman"/>
          <w:sz w:val="24"/>
          <w:szCs w:val="24"/>
        </w:rPr>
        <w:t xml:space="preserve"> a h</w:t>
      </w:r>
      <w:r w:rsidR="007A7D9A" w:rsidRPr="0025562B">
        <w:rPr>
          <w:rFonts w:ascii="Times New Roman" w:hAnsi="Times New Roman" w:cs="Times New Roman"/>
          <w:sz w:val="24"/>
          <w:szCs w:val="24"/>
        </w:rPr>
        <w:t>lavice</w:t>
      </w:r>
      <w:r w:rsidR="00B17D19" w:rsidRPr="0025562B">
        <w:rPr>
          <w:rFonts w:ascii="Times New Roman" w:hAnsi="Times New Roman" w:cs="Times New Roman"/>
          <w:sz w:val="24"/>
          <w:szCs w:val="24"/>
        </w:rPr>
        <w:t xml:space="preserve"> humeru</w:t>
      </w:r>
      <w:r w:rsidR="00DB17B6" w:rsidRPr="0025562B">
        <w:rPr>
          <w:rFonts w:ascii="Times New Roman" w:hAnsi="Times New Roman" w:cs="Times New Roman"/>
          <w:sz w:val="24"/>
          <w:szCs w:val="24"/>
        </w:rPr>
        <w:t xml:space="preserve"> roluje dozadu, </w:t>
      </w:r>
      <w:r w:rsidR="007A7D9A" w:rsidRPr="0025562B">
        <w:rPr>
          <w:rFonts w:ascii="Times New Roman" w:hAnsi="Times New Roman" w:cs="Times New Roman"/>
          <w:sz w:val="24"/>
          <w:szCs w:val="24"/>
        </w:rPr>
        <w:t xml:space="preserve">sklouzává dopředu a tuberculum </w:t>
      </w:r>
      <w:r w:rsidR="006C5DC4" w:rsidRPr="0025562B">
        <w:rPr>
          <w:rFonts w:ascii="Times New Roman" w:hAnsi="Times New Roman" w:cs="Times New Roman"/>
          <w:sz w:val="24"/>
          <w:szCs w:val="24"/>
        </w:rPr>
        <w:t>majus proklouzne pod </w:t>
      </w:r>
      <w:r w:rsidR="00B17D19" w:rsidRPr="0025562B">
        <w:rPr>
          <w:rFonts w:ascii="Times New Roman" w:hAnsi="Times New Roman" w:cs="Times New Roman"/>
          <w:sz w:val="24"/>
          <w:szCs w:val="24"/>
        </w:rPr>
        <w:t>akromionem</w:t>
      </w:r>
      <w:r w:rsidR="007A7D9A" w:rsidRPr="0025562B">
        <w:rPr>
          <w:rFonts w:ascii="Times New Roman" w:hAnsi="Times New Roman" w:cs="Times New Roman"/>
          <w:sz w:val="24"/>
          <w:szCs w:val="24"/>
        </w:rPr>
        <w:t xml:space="preserve"> </w:t>
      </w:r>
      <w:r w:rsidR="001F75F7" w:rsidRPr="0025562B">
        <w:rPr>
          <w:rFonts w:ascii="Times New Roman" w:hAnsi="Times New Roman" w:cs="Times New Roman"/>
          <w:sz w:val="24"/>
          <w:szCs w:val="24"/>
        </w:rPr>
        <w:t>(Michalíček &amp;</w:t>
      </w:r>
      <w:r w:rsidR="00011966" w:rsidRPr="0025562B">
        <w:rPr>
          <w:rFonts w:ascii="Times New Roman" w:hAnsi="Times New Roman" w:cs="Times New Roman"/>
          <w:sz w:val="24"/>
          <w:szCs w:val="24"/>
        </w:rPr>
        <w:t xml:space="preserve"> Vacek, 2014)</w:t>
      </w:r>
      <w:r w:rsidR="007A7D9A" w:rsidRPr="0025562B">
        <w:rPr>
          <w:rFonts w:ascii="Times New Roman" w:hAnsi="Times New Roman" w:cs="Times New Roman"/>
          <w:sz w:val="24"/>
          <w:szCs w:val="24"/>
        </w:rPr>
        <w:t>.</w:t>
      </w:r>
    </w:p>
    <w:p w:rsidR="00011966" w:rsidRPr="0025562B" w:rsidRDefault="0066187F" w:rsidP="00B53D25">
      <w:pPr>
        <w:spacing w:after="0" w:line="360" w:lineRule="auto"/>
        <w:ind w:firstLine="709"/>
        <w:jc w:val="both"/>
        <w:rPr>
          <w:rFonts w:ascii="Times New Roman" w:hAnsi="Times New Roman" w:cs="Times New Roman"/>
          <w:sz w:val="24"/>
          <w:szCs w:val="24"/>
          <w:lang w:val="sk-SK"/>
        </w:rPr>
      </w:pPr>
      <w:r w:rsidRPr="0025562B">
        <w:rPr>
          <w:rFonts w:ascii="Times New Roman" w:hAnsi="Times New Roman" w:cs="Times New Roman"/>
          <w:sz w:val="24"/>
          <w:szCs w:val="24"/>
          <w:lang w:val="sk-SK"/>
        </w:rPr>
        <w:t xml:space="preserve">Relativní pohyb </w:t>
      </w:r>
      <w:r w:rsidR="00B17D19" w:rsidRPr="0025562B">
        <w:rPr>
          <w:rFonts w:ascii="Times New Roman" w:hAnsi="Times New Roman" w:cs="Times New Roman"/>
          <w:sz w:val="24"/>
          <w:szCs w:val="24"/>
          <w:lang w:val="en-US"/>
        </w:rPr>
        <w:t>mezi lopatkou a humerem během pohybu</w:t>
      </w:r>
      <w:r w:rsidRPr="0025562B">
        <w:rPr>
          <w:rFonts w:ascii="Times New Roman" w:hAnsi="Times New Roman" w:cs="Times New Roman"/>
          <w:sz w:val="24"/>
          <w:szCs w:val="24"/>
          <w:lang w:val="en-US"/>
        </w:rPr>
        <w:t xml:space="preserve"> je nazýván skapulohumerální rytmus</w:t>
      </w:r>
      <w:r w:rsidR="00B17D19" w:rsidRPr="0025562B">
        <w:rPr>
          <w:rFonts w:ascii="Times New Roman" w:hAnsi="Times New Roman" w:cs="Times New Roman"/>
          <w:sz w:val="24"/>
          <w:szCs w:val="24"/>
          <w:lang w:val="en-US"/>
        </w:rPr>
        <w:t xml:space="preserve">. Je to poměr </w:t>
      </w:r>
      <w:r w:rsidR="00B057B9">
        <w:rPr>
          <w:rFonts w:ascii="Times New Roman" w:hAnsi="Times New Roman" w:cs="Times New Roman"/>
          <w:sz w:val="24"/>
          <w:szCs w:val="24"/>
          <w:lang w:val="en-US"/>
        </w:rPr>
        <w:t>mezi glenohumerálním pohybem a skapulothorakálním pohybem</w:t>
      </w:r>
      <w:r w:rsidR="00B17D19" w:rsidRPr="0025562B">
        <w:rPr>
          <w:rFonts w:ascii="Times New Roman" w:hAnsi="Times New Roman" w:cs="Times New Roman"/>
          <w:sz w:val="24"/>
          <w:szCs w:val="24"/>
          <w:lang w:val="en-US"/>
        </w:rPr>
        <w:t xml:space="preserve"> během elevace paže (</w:t>
      </w:r>
      <w:r w:rsidR="00B17D19" w:rsidRPr="0025562B">
        <w:rPr>
          <w:rFonts w:ascii="Times New Roman" w:hAnsi="Times New Roman" w:cs="Times New Roman"/>
          <w:sz w:val="24"/>
          <w:szCs w:val="24"/>
        </w:rPr>
        <w:t>Stryuf</w:t>
      </w:r>
      <w:r w:rsidR="00CF1FBE">
        <w:rPr>
          <w:rFonts w:ascii="Times New Roman" w:hAnsi="Times New Roman" w:cs="Times New Roman"/>
          <w:sz w:val="24"/>
          <w:szCs w:val="24"/>
        </w:rPr>
        <w:t xml:space="preserve"> et al.</w:t>
      </w:r>
      <w:r w:rsidR="00B17D19" w:rsidRPr="0025562B">
        <w:rPr>
          <w:rFonts w:ascii="Times New Roman" w:hAnsi="Times New Roman" w:cs="Times New Roman"/>
          <w:sz w:val="24"/>
          <w:szCs w:val="24"/>
        </w:rPr>
        <w:t>, 2011).</w:t>
      </w:r>
      <w:r w:rsidR="006C5DC4" w:rsidRPr="0025562B">
        <w:rPr>
          <w:rFonts w:ascii="Times New Roman" w:hAnsi="Times New Roman" w:cs="Times New Roman"/>
          <w:sz w:val="24"/>
          <w:szCs w:val="24"/>
        </w:rPr>
        <w:t xml:space="preserve"> Tento poměr</w:t>
      </w:r>
      <w:r w:rsidR="00691D8B" w:rsidRPr="0025562B">
        <w:rPr>
          <w:rFonts w:ascii="Times New Roman" w:hAnsi="Times New Roman" w:cs="Times New Roman"/>
          <w:sz w:val="24"/>
          <w:szCs w:val="24"/>
        </w:rPr>
        <w:t xml:space="preserve"> je důležitý pro dosažení plné elevace</w:t>
      </w:r>
      <w:r w:rsidR="00B057B9">
        <w:rPr>
          <w:rFonts w:ascii="Times New Roman" w:hAnsi="Times New Roman" w:cs="Times New Roman"/>
          <w:sz w:val="24"/>
          <w:szCs w:val="24"/>
        </w:rPr>
        <w:t xml:space="preserve"> paže</w:t>
      </w:r>
      <w:r w:rsidR="00691D8B" w:rsidRPr="0025562B">
        <w:rPr>
          <w:rFonts w:ascii="Times New Roman" w:hAnsi="Times New Roman" w:cs="Times New Roman"/>
          <w:sz w:val="24"/>
          <w:szCs w:val="24"/>
        </w:rPr>
        <w:t xml:space="preserve">. </w:t>
      </w:r>
      <w:r w:rsidR="00011966" w:rsidRPr="0025562B">
        <w:rPr>
          <w:rFonts w:ascii="Times New Roman" w:hAnsi="Times New Roman" w:cs="Times New Roman"/>
          <w:sz w:val="24"/>
          <w:szCs w:val="24"/>
          <w:lang w:val="en-US"/>
        </w:rPr>
        <w:t>Dříve byl popisován při pohybu ve frontální rovině, nedávné studi</w:t>
      </w:r>
      <w:r w:rsidR="00C41B6D" w:rsidRPr="0025562B">
        <w:rPr>
          <w:rFonts w:ascii="Times New Roman" w:hAnsi="Times New Roman" w:cs="Times New Roman"/>
          <w:sz w:val="24"/>
          <w:szCs w:val="24"/>
          <w:lang w:val="en-US"/>
        </w:rPr>
        <w:t>e ho však definují jako pohyb v </w:t>
      </w:r>
      <w:r w:rsidR="00011966" w:rsidRPr="0025562B">
        <w:rPr>
          <w:rFonts w:ascii="Times New Roman" w:hAnsi="Times New Roman" w:cs="Times New Roman"/>
          <w:sz w:val="24"/>
          <w:szCs w:val="24"/>
          <w:lang w:val="en-US"/>
        </w:rPr>
        <w:t>rovině lopatky, tedy 30° od frontáln</w:t>
      </w:r>
      <w:r w:rsidR="0034714C" w:rsidRPr="0025562B">
        <w:rPr>
          <w:rFonts w:ascii="Times New Roman" w:hAnsi="Times New Roman" w:cs="Times New Roman"/>
          <w:sz w:val="24"/>
          <w:szCs w:val="24"/>
          <w:lang w:val="en-US"/>
        </w:rPr>
        <w:t>í roviny</w:t>
      </w:r>
      <w:r w:rsidR="00011966" w:rsidRPr="0025562B">
        <w:rPr>
          <w:rFonts w:ascii="Times New Roman" w:hAnsi="Times New Roman" w:cs="Times New Roman"/>
          <w:sz w:val="24"/>
          <w:szCs w:val="24"/>
          <w:lang w:val="en-US"/>
        </w:rPr>
        <w:t xml:space="preserve">. </w:t>
      </w:r>
    </w:p>
    <w:p w:rsidR="00011966" w:rsidRPr="0025562B" w:rsidRDefault="00011966"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V prvních 30°elevace je pohyb pou</w:t>
      </w:r>
      <w:r w:rsidR="00691D8B" w:rsidRPr="0025562B">
        <w:rPr>
          <w:rFonts w:ascii="Times New Roman" w:hAnsi="Times New Roman" w:cs="Times New Roman"/>
          <w:sz w:val="24"/>
          <w:szCs w:val="24"/>
        </w:rPr>
        <w:t>ze v glenohumerálním kloubu</w:t>
      </w:r>
      <w:r w:rsidR="006C5DC4" w:rsidRPr="0025562B">
        <w:rPr>
          <w:rFonts w:ascii="Times New Roman" w:hAnsi="Times New Roman" w:cs="Times New Roman"/>
          <w:sz w:val="24"/>
          <w:szCs w:val="24"/>
        </w:rPr>
        <w:t>, p</w:t>
      </w:r>
      <w:r w:rsidRPr="0025562B">
        <w:rPr>
          <w:rFonts w:ascii="Times New Roman" w:hAnsi="Times New Roman" w:cs="Times New Roman"/>
          <w:sz w:val="24"/>
          <w:szCs w:val="24"/>
        </w:rPr>
        <w:t>oté</w:t>
      </w:r>
      <w:r w:rsidR="006C5DC4" w:rsidRPr="0025562B">
        <w:rPr>
          <w:rFonts w:ascii="Times New Roman" w:hAnsi="Times New Roman" w:cs="Times New Roman"/>
          <w:sz w:val="24"/>
          <w:szCs w:val="24"/>
        </w:rPr>
        <w:t xml:space="preserve"> lopatka rotuje laterokraniálně</w:t>
      </w:r>
      <w:r w:rsidRPr="0025562B">
        <w:rPr>
          <w:rFonts w:ascii="Times New Roman" w:hAnsi="Times New Roman" w:cs="Times New Roman"/>
          <w:sz w:val="24"/>
          <w:szCs w:val="24"/>
        </w:rPr>
        <w:t>. Na každých následujících 15° stupních, 10° připadá humeru</w:t>
      </w:r>
      <w:r w:rsidR="00691D8B" w:rsidRPr="0025562B">
        <w:rPr>
          <w:rFonts w:ascii="Times New Roman" w:hAnsi="Times New Roman" w:cs="Times New Roman"/>
          <w:sz w:val="24"/>
          <w:szCs w:val="24"/>
        </w:rPr>
        <w:t xml:space="preserve"> a 5°</w:t>
      </w:r>
      <w:r w:rsidR="0034714C" w:rsidRPr="0025562B">
        <w:rPr>
          <w:rFonts w:ascii="Times New Roman" w:hAnsi="Times New Roman" w:cs="Times New Roman"/>
          <w:sz w:val="24"/>
          <w:szCs w:val="24"/>
        </w:rPr>
        <w:t xml:space="preserve"> </w:t>
      </w:r>
      <w:r w:rsidRPr="0025562B">
        <w:rPr>
          <w:rFonts w:ascii="Times New Roman" w:hAnsi="Times New Roman" w:cs="Times New Roman"/>
          <w:sz w:val="24"/>
          <w:szCs w:val="24"/>
        </w:rPr>
        <w:t xml:space="preserve">lopatce. Konstantní poměr skapulohumerálního </w:t>
      </w:r>
      <w:r w:rsidR="006C5DC4" w:rsidRPr="0025562B">
        <w:rPr>
          <w:rFonts w:ascii="Times New Roman" w:hAnsi="Times New Roman" w:cs="Times New Roman"/>
          <w:sz w:val="24"/>
          <w:szCs w:val="24"/>
        </w:rPr>
        <w:t>kloubu je tedy 2:1 (Bartoníček &amp;</w:t>
      </w:r>
      <w:r w:rsidRPr="0025562B">
        <w:rPr>
          <w:rFonts w:ascii="Times New Roman" w:hAnsi="Times New Roman" w:cs="Times New Roman"/>
          <w:sz w:val="24"/>
          <w:szCs w:val="24"/>
        </w:rPr>
        <w:t xml:space="preserve"> Heřt, 2004). </w:t>
      </w:r>
    </w:p>
    <w:p w:rsidR="001F75F7" w:rsidRPr="0025562B" w:rsidRDefault="00011966"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Jiní autoři</w:t>
      </w:r>
      <w:r w:rsidR="00C41B6D" w:rsidRPr="0025562B">
        <w:rPr>
          <w:rFonts w:ascii="Times New Roman" w:hAnsi="Times New Roman" w:cs="Times New Roman"/>
          <w:sz w:val="24"/>
          <w:szCs w:val="24"/>
        </w:rPr>
        <w:t xml:space="preserve"> udávají první rotaci lopatky až v</w:t>
      </w:r>
      <w:r w:rsidRPr="0025562B">
        <w:rPr>
          <w:rFonts w:ascii="Times New Roman" w:hAnsi="Times New Roman" w:cs="Times New Roman"/>
          <w:sz w:val="24"/>
          <w:szCs w:val="24"/>
        </w:rPr>
        <w:t xml:space="preserve"> 60°</w:t>
      </w:r>
      <w:r w:rsidR="0034714C" w:rsidRPr="0025562B">
        <w:rPr>
          <w:rFonts w:ascii="Times New Roman" w:hAnsi="Times New Roman" w:cs="Times New Roman"/>
          <w:sz w:val="24"/>
          <w:szCs w:val="24"/>
        </w:rPr>
        <w:t xml:space="preserve"> </w:t>
      </w:r>
      <w:r w:rsidR="00090ECD">
        <w:rPr>
          <w:rFonts w:ascii="Times New Roman" w:hAnsi="Times New Roman" w:cs="Times New Roman"/>
          <w:sz w:val="24"/>
          <w:szCs w:val="24"/>
        </w:rPr>
        <w:t>(Inmann, Sauders</w:t>
      </w:r>
      <w:r w:rsidR="00090ECD" w:rsidRPr="0025562B">
        <w:rPr>
          <w:rFonts w:ascii="Times New Roman" w:hAnsi="Times New Roman" w:cs="Times New Roman"/>
          <w:sz w:val="24"/>
          <w:szCs w:val="24"/>
        </w:rPr>
        <w:t>, &amp; Abbott</w:t>
      </w:r>
      <w:r w:rsidRPr="0025562B">
        <w:rPr>
          <w:rFonts w:ascii="Times New Roman" w:hAnsi="Times New Roman" w:cs="Times New Roman"/>
          <w:sz w:val="24"/>
          <w:szCs w:val="24"/>
        </w:rPr>
        <w:t>, 1944). Největší relativní rotace lopatky při elev</w:t>
      </w:r>
      <w:r w:rsidR="00C41B6D" w:rsidRPr="0025562B">
        <w:rPr>
          <w:rFonts w:ascii="Times New Roman" w:hAnsi="Times New Roman" w:cs="Times New Roman"/>
          <w:sz w:val="24"/>
          <w:szCs w:val="24"/>
        </w:rPr>
        <w:t>aci paže je mezi 80</w:t>
      </w:r>
      <w:r w:rsidR="00B057B9">
        <w:rPr>
          <w:rFonts w:ascii="Times New Roman" w:hAnsi="Times New Roman" w:cs="Times New Roman"/>
          <w:sz w:val="24"/>
          <w:szCs w:val="24"/>
        </w:rPr>
        <w:t>°</w:t>
      </w:r>
      <w:r w:rsidR="00C41B6D" w:rsidRPr="0025562B">
        <w:rPr>
          <w:rFonts w:ascii="Times New Roman" w:hAnsi="Times New Roman" w:cs="Times New Roman"/>
          <w:sz w:val="24"/>
          <w:szCs w:val="24"/>
        </w:rPr>
        <w:t>-140° (Bagg &amp;</w:t>
      </w:r>
      <w:r w:rsidRPr="0025562B">
        <w:rPr>
          <w:rFonts w:ascii="Times New Roman" w:hAnsi="Times New Roman" w:cs="Times New Roman"/>
          <w:sz w:val="24"/>
          <w:szCs w:val="24"/>
        </w:rPr>
        <w:t xml:space="preserve"> Forest, 1988). </w:t>
      </w:r>
    </w:p>
    <w:p w:rsidR="001F75F7" w:rsidRPr="0025562B" w:rsidRDefault="001F75F7"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Pohyb lopatky je spojen také s rotacemi paže. Při vnitřní rotaci humeru, která má rozsah 75-85°, dochází k protrakci lopatky. Pasivní napětí je udrž</w:t>
      </w:r>
      <w:r w:rsidR="0034714C" w:rsidRPr="0025562B">
        <w:rPr>
          <w:rFonts w:ascii="Times New Roman" w:hAnsi="Times New Roman" w:cs="Times New Roman"/>
          <w:sz w:val="24"/>
          <w:szCs w:val="24"/>
        </w:rPr>
        <w:t>ováno posteriorním</w:t>
      </w:r>
      <w:r w:rsidRPr="0025562B">
        <w:rPr>
          <w:rFonts w:ascii="Times New Roman" w:hAnsi="Times New Roman" w:cs="Times New Roman"/>
          <w:sz w:val="24"/>
          <w:szCs w:val="24"/>
        </w:rPr>
        <w:t xml:space="preserve"> kloub</w:t>
      </w:r>
      <w:r w:rsidR="00691D8B" w:rsidRPr="0025562B">
        <w:rPr>
          <w:rFonts w:ascii="Times New Roman" w:hAnsi="Times New Roman" w:cs="Times New Roman"/>
          <w:sz w:val="24"/>
          <w:szCs w:val="24"/>
        </w:rPr>
        <w:t>ním pouzdrem a m. infraspinatus. Li</w:t>
      </w:r>
      <w:r w:rsidRPr="0025562B">
        <w:rPr>
          <w:rFonts w:ascii="Times New Roman" w:hAnsi="Times New Roman" w:cs="Times New Roman"/>
          <w:sz w:val="24"/>
          <w:szCs w:val="24"/>
        </w:rPr>
        <w:t>gamenta glenohumeralia relaxují (Kapan</w:t>
      </w:r>
      <w:r w:rsidR="00E60BED" w:rsidRPr="0025562B">
        <w:rPr>
          <w:rFonts w:ascii="Times New Roman" w:hAnsi="Times New Roman" w:cs="Times New Roman"/>
          <w:sz w:val="24"/>
          <w:szCs w:val="24"/>
        </w:rPr>
        <w:t>d</w:t>
      </w:r>
      <w:r w:rsidRPr="0025562B">
        <w:rPr>
          <w:rFonts w:ascii="Times New Roman" w:hAnsi="Times New Roman" w:cs="Times New Roman"/>
          <w:sz w:val="24"/>
          <w:szCs w:val="24"/>
        </w:rPr>
        <w:t xml:space="preserve">ji, 2005). </w:t>
      </w:r>
    </w:p>
    <w:p w:rsidR="001F75F7" w:rsidRPr="0025562B" w:rsidRDefault="001F75F7"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Zevní rotace</w:t>
      </w:r>
      <w:r w:rsidR="00E60BED" w:rsidRPr="0025562B">
        <w:rPr>
          <w:rFonts w:ascii="Times New Roman" w:hAnsi="Times New Roman" w:cs="Times New Roman"/>
          <w:sz w:val="24"/>
          <w:szCs w:val="24"/>
        </w:rPr>
        <w:t xml:space="preserve"> humeru</w:t>
      </w:r>
      <w:r w:rsidRPr="0025562B">
        <w:rPr>
          <w:rFonts w:ascii="Times New Roman" w:hAnsi="Times New Roman" w:cs="Times New Roman"/>
          <w:sz w:val="24"/>
          <w:szCs w:val="24"/>
        </w:rPr>
        <w:t xml:space="preserve"> je spojena s retrakcí lopatky, k</w:t>
      </w:r>
      <w:r w:rsidR="00E60BED" w:rsidRPr="0025562B">
        <w:rPr>
          <w:rFonts w:ascii="Times New Roman" w:hAnsi="Times New Roman" w:cs="Times New Roman"/>
          <w:sz w:val="24"/>
          <w:szCs w:val="24"/>
        </w:rPr>
        <w:t>t</w:t>
      </w:r>
      <w:r w:rsidR="00691D8B" w:rsidRPr="0025562B">
        <w:rPr>
          <w:rFonts w:ascii="Times New Roman" w:hAnsi="Times New Roman" w:cs="Times New Roman"/>
          <w:sz w:val="24"/>
          <w:szCs w:val="24"/>
        </w:rPr>
        <w:t>erá při 90°</w:t>
      </w:r>
      <w:r w:rsidR="006C5DC4" w:rsidRPr="0025562B">
        <w:rPr>
          <w:rFonts w:ascii="Times New Roman" w:hAnsi="Times New Roman" w:cs="Times New Roman"/>
          <w:sz w:val="24"/>
          <w:szCs w:val="24"/>
        </w:rPr>
        <w:t xml:space="preserve"> </w:t>
      </w:r>
      <w:r w:rsidR="00691D8B" w:rsidRPr="0025562B">
        <w:rPr>
          <w:rFonts w:ascii="Times New Roman" w:hAnsi="Times New Roman" w:cs="Times New Roman"/>
          <w:sz w:val="24"/>
          <w:szCs w:val="24"/>
        </w:rPr>
        <w:t>abdukcí má rozsah až </w:t>
      </w:r>
      <w:r w:rsidRPr="0025562B">
        <w:rPr>
          <w:rFonts w:ascii="Times New Roman" w:hAnsi="Times New Roman" w:cs="Times New Roman"/>
          <w:sz w:val="24"/>
          <w:szCs w:val="24"/>
        </w:rPr>
        <w:t>90°. Hlavice humeru roluje dozadu a sklouzává dopředu ve fossa gle</w:t>
      </w:r>
      <w:r w:rsidR="0034714C" w:rsidRPr="0025562B">
        <w:rPr>
          <w:rFonts w:ascii="Times New Roman" w:hAnsi="Times New Roman" w:cs="Times New Roman"/>
          <w:sz w:val="24"/>
          <w:szCs w:val="24"/>
        </w:rPr>
        <w:t xml:space="preserve">noidale, m. </w:t>
      </w:r>
      <w:r w:rsidRPr="0025562B">
        <w:rPr>
          <w:rFonts w:ascii="Times New Roman" w:hAnsi="Times New Roman" w:cs="Times New Roman"/>
          <w:sz w:val="24"/>
          <w:szCs w:val="24"/>
        </w:rPr>
        <w:t>infraspinatus roluje a současně napíná posteriorní ligamentozní stru</w:t>
      </w:r>
      <w:r w:rsidR="00E60BED" w:rsidRPr="0025562B">
        <w:rPr>
          <w:rFonts w:ascii="Times New Roman" w:hAnsi="Times New Roman" w:cs="Times New Roman"/>
          <w:sz w:val="24"/>
          <w:szCs w:val="24"/>
        </w:rPr>
        <w:t xml:space="preserve">ktury. M. subscapularis, </w:t>
      </w:r>
      <w:r w:rsidR="00691D8B" w:rsidRPr="0025562B">
        <w:rPr>
          <w:rFonts w:ascii="Times New Roman" w:hAnsi="Times New Roman" w:cs="Times New Roman"/>
          <w:sz w:val="24"/>
          <w:szCs w:val="24"/>
        </w:rPr>
        <w:t>caput longum biceps brachii (</w:t>
      </w:r>
      <w:r w:rsidR="00E60BED" w:rsidRPr="0025562B">
        <w:rPr>
          <w:rFonts w:ascii="Times New Roman" w:hAnsi="Times New Roman" w:cs="Times New Roman"/>
          <w:sz w:val="24"/>
          <w:szCs w:val="24"/>
        </w:rPr>
        <w:t>CLBB</w:t>
      </w:r>
      <w:r w:rsidR="00691D8B" w:rsidRPr="0025562B">
        <w:rPr>
          <w:rFonts w:ascii="Times New Roman" w:hAnsi="Times New Roman" w:cs="Times New Roman"/>
          <w:sz w:val="24"/>
          <w:szCs w:val="24"/>
        </w:rPr>
        <w:t>)</w:t>
      </w:r>
      <w:r w:rsidR="00E60BED" w:rsidRPr="0025562B">
        <w:rPr>
          <w:rFonts w:ascii="Times New Roman" w:hAnsi="Times New Roman" w:cs="Times New Roman"/>
          <w:sz w:val="24"/>
          <w:szCs w:val="24"/>
        </w:rPr>
        <w:t xml:space="preserve"> a </w:t>
      </w:r>
      <w:r w:rsidRPr="0025562B">
        <w:rPr>
          <w:rFonts w:ascii="Times New Roman" w:hAnsi="Times New Roman" w:cs="Times New Roman"/>
          <w:sz w:val="24"/>
          <w:szCs w:val="24"/>
        </w:rPr>
        <w:t>anteriorní ligamenta zpevňují kloubní pouzdro anteriorně. Zevní rotac</w:t>
      </w:r>
      <w:r w:rsidR="00691D8B" w:rsidRPr="0025562B">
        <w:rPr>
          <w:rFonts w:ascii="Times New Roman" w:hAnsi="Times New Roman" w:cs="Times New Roman"/>
          <w:sz w:val="24"/>
          <w:szCs w:val="24"/>
        </w:rPr>
        <w:t>e humeru současně rotuje</w:t>
      </w:r>
      <w:r w:rsidR="00E60BED" w:rsidRPr="0025562B">
        <w:rPr>
          <w:rFonts w:ascii="Times New Roman" w:hAnsi="Times New Roman" w:cs="Times New Roman"/>
          <w:sz w:val="24"/>
          <w:szCs w:val="24"/>
        </w:rPr>
        <w:t xml:space="preserve"> tuberculum majus</w:t>
      </w:r>
      <w:r w:rsidRPr="0025562B">
        <w:rPr>
          <w:rFonts w:ascii="Times New Roman" w:hAnsi="Times New Roman" w:cs="Times New Roman"/>
          <w:sz w:val="24"/>
          <w:szCs w:val="24"/>
        </w:rPr>
        <w:t xml:space="preserve"> pod akromionem, která zajistí udržení dostatečně velkého subakromiální prostoru pro měkké tkáně v</w:t>
      </w:r>
      <w:r w:rsidR="0066187F" w:rsidRPr="0025562B">
        <w:rPr>
          <w:rFonts w:ascii="Times New Roman" w:hAnsi="Times New Roman" w:cs="Times New Roman"/>
          <w:sz w:val="24"/>
          <w:szCs w:val="24"/>
        </w:rPr>
        <w:t> něm (Michalíček &amp; Vacek 2014)</w:t>
      </w:r>
      <w:r w:rsidRPr="0025562B">
        <w:rPr>
          <w:rFonts w:ascii="Times New Roman" w:hAnsi="Times New Roman" w:cs="Times New Roman"/>
          <w:sz w:val="24"/>
          <w:szCs w:val="24"/>
        </w:rPr>
        <w:t>.</w:t>
      </w:r>
    </w:p>
    <w:p w:rsidR="004038BD" w:rsidRPr="0025562B" w:rsidRDefault="004038BD" w:rsidP="00B53D25">
      <w:pPr>
        <w:pStyle w:val="Default"/>
        <w:spacing w:line="360" w:lineRule="auto"/>
        <w:ind w:firstLine="708"/>
        <w:jc w:val="both"/>
      </w:pPr>
      <w:r w:rsidRPr="0025562B">
        <w:t>Koordinovaného pohybu horní končetiny se účastní celý ramenní pletenec, a je výsledkem optimální svalové práce jednotlivých svalový</w:t>
      </w:r>
      <w:r w:rsidR="000909BB" w:rsidRPr="0025562B">
        <w:t>ch skupin pletence. Zásadní pro </w:t>
      </w:r>
      <w:r w:rsidRPr="0025562B">
        <w:t xml:space="preserve">skapulohumerální rytmus je svalový timing, který ale </w:t>
      </w:r>
      <w:r w:rsidR="0072143A" w:rsidRPr="0025562B">
        <w:t>může být mnoha faktory narušen a </w:t>
      </w:r>
      <w:r w:rsidRPr="0025562B">
        <w:t>tím narušena svalová souhra a pohybový stereotyp (Ludewig</w:t>
      </w:r>
      <w:r w:rsidR="00BE2EB0">
        <w:t xml:space="preserve"> &amp; Cook</w:t>
      </w:r>
      <w:r w:rsidRPr="0025562B">
        <w:t>, 2000).</w:t>
      </w:r>
    </w:p>
    <w:p w:rsidR="00C37DE9" w:rsidRDefault="00C37DE9" w:rsidP="00B53D25">
      <w:pPr>
        <w:spacing w:after="0" w:line="360" w:lineRule="auto"/>
        <w:jc w:val="both"/>
        <w:rPr>
          <w:rFonts w:ascii="Times New Roman" w:hAnsi="Times New Roman" w:cs="Times New Roman"/>
          <w:color w:val="000000"/>
          <w:sz w:val="24"/>
          <w:szCs w:val="24"/>
        </w:rPr>
      </w:pPr>
    </w:p>
    <w:p w:rsidR="00B057B9" w:rsidRPr="0025562B" w:rsidRDefault="00B057B9" w:rsidP="00B53D25">
      <w:pPr>
        <w:spacing w:after="0" w:line="360" w:lineRule="auto"/>
        <w:jc w:val="both"/>
        <w:rPr>
          <w:rFonts w:ascii="Times New Roman" w:hAnsi="Times New Roman" w:cs="Times New Roman"/>
          <w:b/>
          <w:sz w:val="24"/>
          <w:szCs w:val="24"/>
        </w:rPr>
      </w:pPr>
    </w:p>
    <w:p w:rsidR="00D34372" w:rsidRPr="009A1A84" w:rsidRDefault="00145D92" w:rsidP="00145D92">
      <w:pPr>
        <w:pStyle w:val="Nadpis3"/>
      </w:pPr>
      <w:bookmarkStart w:id="17" w:name="_Toc417753088"/>
      <w:r>
        <w:t>2.1.3</w:t>
      </w:r>
      <w:r w:rsidR="009A1A84" w:rsidRPr="009A1A84">
        <w:t xml:space="preserve"> </w:t>
      </w:r>
      <w:r w:rsidR="002828B0" w:rsidRPr="009A1A84">
        <w:t>Kineziologie smečařského úderu – 4 fáze</w:t>
      </w:r>
      <w:r w:rsidR="000909BB" w:rsidRPr="009A1A84">
        <w:t xml:space="preserve"> </w:t>
      </w:r>
      <w:r w:rsidR="0098593F" w:rsidRPr="009A1A84">
        <w:t>(</w:t>
      </w:r>
      <w:r w:rsidR="00D34372" w:rsidRPr="009A1A84">
        <w:t>Vilímek</w:t>
      </w:r>
      <w:r w:rsidR="0098593F" w:rsidRPr="009A1A84">
        <w:t>, 2006)</w:t>
      </w:r>
      <w:bookmarkEnd w:id="17"/>
    </w:p>
    <w:p w:rsidR="000909BB" w:rsidRPr="0025562B" w:rsidRDefault="000909BB" w:rsidP="00B53D25">
      <w:pPr>
        <w:pStyle w:val="Odstavecseseznamem"/>
        <w:spacing w:after="0" w:line="360" w:lineRule="auto"/>
        <w:jc w:val="both"/>
        <w:rPr>
          <w:rFonts w:ascii="Times New Roman" w:hAnsi="Times New Roman" w:cs="Times New Roman"/>
          <w:b/>
          <w:sz w:val="24"/>
          <w:szCs w:val="24"/>
        </w:rPr>
      </w:pPr>
    </w:p>
    <w:p w:rsidR="0072143A" w:rsidRPr="00AD3680" w:rsidRDefault="0072143A" w:rsidP="00AD3680">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lastRenderedPageBreak/>
        <w:t>Kombinací výše popsaných pohybů ramenního pletence je i smečařský úder volejbalisty.</w:t>
      </w:r>
    </w:p>
    <w:p w:rsidR="0098593F" w:rsidRPr="0025562B" w:rsidRDefault="00BF344C" w:rsidP="00B53D25">
      <w:pPr>
        <w:pStyle w:val="Odstavecseseznamem"/>
        <w:numPr>
          <w:ilvl w:val="0"/>
          <w:numId w:val="8"/>
        </w:numPr>
        <w:autoSpaceDE w:val="0"/>
        <w:autoSpaceDN w:val="0"/>
        <w:adjustRightInd w:val="0"/>
        <w:spacing w:after="0" w:line="360" w:lineRule="auto"/>
        <w:jc w:val="both"/>
        <w:rPr>
          <w:rFonts w:ascii="Times New Roman" w:eastAsia="csr12" w:hAnsi="Times New Roman" w:cs="Times New Roman"/>
          <w:sz w:val="24"/>
          <w:szCs w:val="24"/>
        </w:rPr>
      </w:pPr>
      <w:r w:rsidRPr="0025562B">
        <w:rPr>
          <w:rFonts w:ascii="Times New Roman" w:eastAsia="csbx12" w:hAnsi="Times New Roman" w:cs="Times New Roman"/>
          <w:sz w:val="24"/>
          <w:szCs w:val="24"/>
        </w:rPr>
        <w:t>Fáze připravná</w:t>
      </w:r>
      <w:r w:rsidR="0098593F" w:rsidRPr="0025562B">
        <w:rPr>
          <w:rFonts w:ascii="Times New Roman" w:eastAsia="csbx12" w:hAnsi="Times New Roman" w:cs="Times New Roman"/>
          <w:sz w:val="24"/>
          <w:szCs w:val="24"/>
        </w:rPr>
        <w:t xml:space="preserve"> </w:t>
      </w:r>
      <w:r w:rsidR="00D34372" w:rsidRPr="0025562B">
        <w:rPr>
          <w:rFonts w:ascii="Times New Roman" w:eastAsia="csr12" w:hAnsi="Times New Roman" w:cs="Times New Roman"/>
          <w:sz w:val="24"/>
          <w:szCs w:val="24"/>
        </w:rPr>
        <w:t>(0s – 0,54 s)</w:t>
      </w:r>
    </w:p>
    <w:p w:rsidR="0098593F" w:rsidRPr="0025562B" w:rsidRDefault="0098593F" w:rsidP="00B53D25">
      <w:pPr>
        <w:autoSpaceDE w:val="0"/>
        <w:autoSpaceDN w:val="0"/>
        <w:adjustRightInd w:val="0"/>
        <w:spacing w:after="0" w:line="360" w:lineRule="auto"/>
        <w:ind w:firstLine="360"/>
        <w:jc w:val="both"/>
        <w:rPr>
          <w:rFonts w:ascii="Times New Roman" w:eastAsia="csr12" w:hAnsi="Times New Roman" w:cs="Times New Roman"/>
          <w:sz w:val="24"/>
          <w:szCs w:val="24"/>
        </w:rPr>
      </w:pPr>
      <w:r w:rsidRPr="0025562B">
        <w:rPr>
          <w:rFonts w:ascii="Times New Roman" w:eastAsia="csr12" w:hAnsi="Times New Roman" w:cs="Times New Roman"/>
          <w:sz w:val="24"/>
          <w:szCs w:val="24"/>
        </w:rPr>
        <w:t xml:space="preserve">Tato fáze pohybu </w:t>
      </w:r>
      <w:r w:rsidR="004038BD" w:rsidRPr="0025562B">
        <w:rPr>
          <w:rFonts w:ascii="Times New Roman" w:eastAsia="csr12" w:hAnsi="Times New Roman" w:cs="Times New Roman"/>
          <w:sz w:val="24"/>
          <w:szCs w:val="24"/>
        </w:rPr>
        <w:t>je charakterizována lateroventrá</w:t>
      </w:r>
      <w:r w:rsidRPr="0025562B">
        <w:rPr>
          <w:rFonts w:ascii="Times New Roman" w:eastAsia="csr12" w:hAnsi="Times New Roman" w:cs="Times New Roman"/>
          <w:sz w:val="24"/>
          <w:szCs w:val="24"/>
        </w:rPr>
        <w:t>lní</w:t>
      </w:r>
      <w:r w:rsidR="004038BD" w:rsidRPr="0025562B">
        <w:rPr>
          <w:rFonts w:ascii="Times New Roman" w:eastAsia="csr12" w:hAnsi="Times New Roman" w:cs="Times New Roman"/>
          <w:sz w:val="24"/>
          <w:szCs w:val="24"/>
        </w:rPr>
        <w:t xml:space="preserve"> elevací</w:t>
      </w:r>
      <w:r w:rsidRPr="0025562B">
        <w:rPr>
          <w:rFonts w:ascii="Times New Roman" w:eastAsia="csr12" w:hAnsi="Times New Roman" w:cs="Times New Roman"/>
          <w:sz w:val="24"/>
          <w:szCs w:val="24"/>
        </w:rPr>
        <w:t xml:space="preserve"> paž</w:t>
      </w:r>
      <w:r w:rsidR="004038BD" w:rsidRPr="0025562B">
        <w:rPr>
          <w:rFonts w:ascii="Times New Roman" w:eastAsia="csr12" w:hAnsi="Times New Roman" w:cs="Times New Roman"/>
          <w:sz w:val="24"/>
          <w:szCs w:val="24"/>
        </w:rPr>
        <w:t>e do </w:t>
      </w:r>
      <w:r w:rsidRPr="0025562B">
        <w:rPr>
          <w:rFonts w:ascii="Times New Roman" w:eastAsia="csr12" w:hAnsi="Times New Roman" w:cs="Times New Roman"/>
          <w:sz w:val="24"/>
          <w:szCs w:val="24"/>
        </w:rPr>
        <w:t xml:space="preserve">horizontály a </w:t>
      </w:r>
      <w:r w:rsidR="000909BB" w:rsidRPr="0025562B">
        <w:rPr>
          <w:rFonts w:ascii="Times New Roman" w:eastAsia="csr12" w:hAnsi="Times New Roman" w:cs="Times New Roman"/>
          <w:sz w:val="24"/>
          <w:szCs w:val="24"/>
        </w:rPr>
        <w:t xml:space="preserve">paže je </w:t>
      </w:r>
      <w:r w:rsidRPr="0025562B">
        <w:rPr>
          <w:rFonts w:ascii="Times New Roman" w:eastAsia="csr12" w:hAnsi="Times New Roman" w:cs="Times New Roman"/>
          <w:sz w:val="24"/>
          <w:szCs w:val="24"/>
        </w:rPr>
        <w:t>připravena jí</w:t>
      </w:r>
      <w:r w:rsidR="004038BD" w:rsidRPr="0025562B">
        <w:rPr>
          <w:rFonts w:ascii="Times New Roman" w:eastAsia="csr12" w:hAnsi="Times New Roman" w:cs="Times New Roman"/>
          <w:sz w:val="24"/>
          <w:szCs w:val="24"/>
        </w:rPr>
        <w:t>t do maximální zevní rotace</w:t>
      </w:r>
      <w:r w:rsidR="00D34372" w:rsidRPr="0025562B">
        <w:rPr>
          <w:rFonts w:ascii="Times New Roman" w:eastAsia="csr12" w:hAnsi="Times New Roman" w:cs="Times New Roman"/>
          <w:sz w:val="24"/>
          <w:szCs w:val="24"/>
        </w:rPr>
        <w:t>.</w:t>
      </w:r>
    </w:p>
    <w:p w:rsidR="0098593F" w:rsidRPr="0025562B" w:rsidRDefault="00BF344C" w:rsidP="00B53D25">
      <w:pPr>
        <w:pStyle w:val="Odstavecseseznamem"/>
        <w:numPr>
          <w:ilvl w:val="0"/>
          <w:numId w:val="8"/>
        </w:numPr>
        <w:autoSpaceDE w:val="0"/>
        <w:autoSpaceDN w:val="0"/>
        <w:adjustRightInd w:val="0"/>
        <w:spacing w:after="0" w:line="360" w:lineRule="auto"/>
        <w:jc w:val="both"/>
        <w:rPr>
          <w:rFonts w:ascii="Times New Roman" w:eastAsia="csr12" w:hAnsi="Times New Roman" w:cs="Times New Roman"/>
          <w:sz w:val="24"/>
          <w:szCs w:val="24"/>
        </w:rPr>
      </w:pPr>
      <w:r w:rsidRPr="0025562B">
        <w:rPr>
          <w:rFonts w:ascii="Times New Roman" w:eastAsia="csbx12" w:hAnsi="Times New Roman" w:cs="Times New Roman"/>
          <w:sz w:val="24"/>
          <w:szCs w:val="24"/>
        </w:rPr>
        <w:t>Fáze ná</w:t>
      </w:r>
      <w:r w:rsidR="0098593F" w:rsidRPr="0025562B">
        <w:rPr>
          <w:rFonts w:ascii="Times New Roman" w:eastAsia="csbx12" w:hAnsi="Times New Roman" w:cs="Times New Roman"/>
          <w:sz w:val="24"/>
          <w:szCs w:val="24"/>
        </w:rPr>
        <w:t xml:space="preserve">přahu </w:t>
      </w:r>
      <w:r w:rsidR="00D34372" w:rsidRPr="0025562B">
        <w:rPr>
          <w:rFonts w:ascii="Times New Roman" w:eastAsia="csr12" w:hAnsi="Times New Roman" w:cs="Times New Roman"/>
          <w:sz w:val="24"/>
          <w:szCs w:val="24"/>
        </w:rPr>
        <w:t>(0,55 s – 0,82 s)</w:t>
      </w:r>
      <w:r w:rsidR="0098593F" w:rsidRPr="0025562B">
        <w:rPr>
          <w:rFonts w:ascii="Times New Roman" w:eastAsia="csr12" w:hAnsi="Times New Roman" w:cs="Times New Roman"/>
          <w:sz w:val="24"/>
          <w:szCs w:val="24"/>
        </w:rPr>
        <w:t xml:space="preserve"> </w:t>
      </w:r>
    </w:p>
    <w:p w:rsidR="0098593F" w:rsidRPr="0025562B" w:rsidRDefault="0098593F" w:rsidP="00B53D25">
      <w:pPr>
        <w:autoSpaceDE w:val="0"/>
        <w:autoSpaceDN w:val="0"/>
        <w:adjustRightInd w:val="0"/>
        <w:spacing w:after="0" w:line="360" w:lineRule="auto"/>
        <w:ind w:firstLine="708"/>
        <w:jc w:val="both"/>
        <w:rPr>
          <w:rFonts w:ascii="Times New Roman" w:eastAsia="csr12" w:hAnsi="Times New Roman" w:cs="Times New Roman"/>
          <w:sz w:val="24"/>
          <w:szCs w:val="24"/>
        </w:rPr>
      </w:pPr>
      <w:r w:rsidRPr="0025562B">
        <w:rPr>
          <w:rFonts w:ascii="Times New Roman" w:eastAsia="csr12" w:hAnsi="Times New Roman" w:cs="Times New Roman"/>
          <w:sz w:val="24"/>
          <w:szCs w:val="24"/>
        </w:rPr>
        <w:t>Během této fáze se po přechodu horizontály dostává paže</w:t>
      </w:r>
      <w:r w:rsidR="000909BB" w:rsidRPr="0025562B">
        <w:rPr>
          <w:rFonts w:ascii="Times New Roman" w:eastAsia="csr12" w:hAnsi="Times New Roman" w:cs="Times New Roman"/>
          <w:sz w:val="24"/>
          <w:szCs w:val="24"/>
        </w:rPr>
        <w:t xml:space="preserve"> do nápřahu. Dochází</w:t>
      </w:r>
      <w:r w:rsidR="00D34372" w:rsidRPr="0025562B">
        <w:rPr>
          <w:rFonts w:ascii="Times New Roman" w:eastAsia="csr12" w:hAnsi="Times New Roman" w:cs="Times New Roman"/>
          <w:sz w:val="24"/>
          <w:szCs w:val="24"/>
        </w:rPr>
        <w:t xml:space="preserve"> k </w:t>
      </w:r>
      <w:r w:rsidRPr="0025562B">
        <w:rPr>
          <w:rFonts w:ascii="Times New Roman" w:eastAsia="csr12" w:hAnsi="Times New Roman" w:cs="Times New Roman"/>
          <w:sz w:val="24"/>
          <w:szCs w:val="24"/>
        </w:rPr>
        <w:t>maximální elevaci, zevní</w:t>
      </w:r>
      <w:r w:rsidR="00D34372" w:rsidRPr="0025562B">
        <w:rPr>
          <w:rFonts w:ascii="Times New Roman" w:eastAsia="csr12" w:hAnsi="Times New Roman" w:cs="Times New Roman"/>
          <w:sz w:val="24"/>
          <w:szCs w:val="24"/>
        </w:rPr>
        <w:t xml:space="preserve"> rotaci</w:t>
      </w:r>
      <w:r w:rsidR="000909BB" w:rsidRPr="0025562B">
        <w:rPr>
          <w:rFonts w:ascii="Times New Roman" w:eastAsia="csr12" w:hAnsi="Times New Roman" w:cs="Times New Roman"/>
          <w:sz w:val="24"/>
          <w:szCs w:val="24"/>
        </w:rPr>
        <w:t xml:space="preserve"> a horizontá</w:t>
      </w:r>
      <w:r w:rsidRPr="0025562B">
        <w:rPr>
          <w:rFonts w:ascii="Times New Roman" w:eastAsia="csr12" w:hAnsi="Times New Roman" w:cs="Times New Roman"/>
          <w:sz w:val="24"/>
          <w:szCs w:val="24"/>
        </w:rPr>
        <w:t>lní extenzi paže. U některých sportovců dochází k </w:t>
      </w:r>
      <w:r w:rsidR="000909BB" w:rsidRPr="0025562B">
        <w:rPr>
          <w:rFonts w:ascii="Times New Roman" w:eastAsia="csr12" w:hAnsi="Times New Roman" w:cs="Times New Roman"/>
          <w:sz w:val="24"/>
          <w:szCs w:val="24"/>
        </w:rPr>
        <w:t>extrémní zevní rotaci až 100-120</w:t>
      </w:r>
      <w:r w:rsidRPr="0025562B">
        <w:rPr>
          <w:rFonts w:ascii="Times New Roman" w:eastAsia="csr12" w:hAnsi="Times New Roman" w:cs="Times New Roman"/>
          <w:sz w:val="24"/>
          <w:szCs w:val="24"/>
        </w:rPr>
        <w:t>°</w:t>
      </w:r>
      <w:r w:rsidR="00090ECD">
        <w:rPr>
          <w:rFonts w:ascii="Times New Roman" w:eastAsia="csr12" w:hAnsi="Times New Roman" w:cs="Times New Roman"/>
          <w:sz w:val="24"/>
          <w:szCs w:val="24"/>
        </w:rPr>
        <w:t>.</w:t>
      </w:r>
    </w:p>
    <w:p w:rsidR="0098593F" w:rsidRPr="0025562B" w:rsidRDefault="0098593F" w:rsidP="00B53D25">
      <w:pPr>
        <w:pStyle w:val="Odstavecseseznamem"/>
        <w:numPr>
          <w:ilvl w:val="0"/>
          <w:numId w:val="8"/>
        </w:numPr>
        <w:autoSpaceDE w:val="0"/>
        <w:autoSpaceDN w:val="0"/>
        <w:adjustRightInd w:val="0"/>
        <w:spacing w:after="0" w:line="360" w:lineRule="auto"/>
        <w:jc w:val="both"/>
        <w:rPr>
          <w:rFonts w:ascii="Times New Roman" w:eastAsia="csr12" w:hAnsi="Times New Roman" w:cs="Times New Roman"/>
          <w:sz w:val="24"/>
          <w:szCs w:val="24"/>
        </w:rPr>
      </w:pPr>
      <w:r w:rsidRPr="0025562B">
        <w:rPr>
          <w:rFonts w:ascii="Times New Roman" w:eastAsia="csbx12" w:hAnsi="Times New Roman" w:cs="Times New Roman"/>
          <w:sz w:val="24"/>
          <w:szCs w:val="24"/>
        </w:rPr>
        <w:t xml:space="preserve">Fáze akcelerace </w:t>
      </w:r>
      <w:r w:rsidRPr="0025562B">
        <w:rPr>
          <w:rFonts w:ascii="Times New Roman" w:eastAsia="csr12" w:hAnsi="Times New Roman" w:cs="Times New Roman"/>
          <w:sz w:val="24"/>
          <w:szCs w:val="24"/>
        </w:rPr>
        <w:t>(0,83 s – 1,16 s)</w:t>
      </w:r>
    </w:p>
    <w:p w:rsidR="00BF344C" w:rsidRPr="0025562B" w:rsidRDefault="0098593F" w:rsidP="00B53D25">
      <w:pPr>
        <w:autoSpaceDE w:val="0"/>
        <w:autoSpaceDN w:val="0"/>
        <w:adjustRightInd w:val="0"/>
        <w:spacing w:after="0" w:line="360" w:lineRule="auto"/>
        <w:ind w:firstLine="360"/>
        <w:jc w:val="both"/>
        <w:rPr>
          <w:rFonts w:ascii="Times New Roman" w:eastAsia="csr12" w:hAnsi="Times New Roman" w:cs="Times New Roman"/>
          <w:sz w:val="24"/>
          <w:szCs w:val="24"/>
        </w:rPr>
      </w:pPr>
      <w:r w:rsidRPr="0025562B">
        <w:rPr>
          <w:rFonts w:ascii="Times New Roman" w:eastAsia="csr12" w:hAnsi="Times New Roman" w:cs="Times New Roman"/>
          <w:sz w:val="24"/>
          <w:szCs w:val="24"/>
        </w:rPr>
        <w:t xml:space="preserve">V této fázi, především po přechodu horizontály, horní končetina prudce akceleruje směrem k míči, do kterého </w:t>
      </w:r>
      <w:r w:rsidR="00BF344C" w:rsidRPr="0025562B">
        <w:rPr>
          <w:rFonts w:ascii="Times New Roman" w:eastAsia="csr12" w:hAnsi="Times New Roman" w:cs="Times New Roman"/>
          <w:sz w:val="24"/>
          <w:szCs w:val="24"/>
        </w:rPr>
        <w:t>na konci té</w:t>
      </w:r>
      <w:r w:rsidRPr="0025562B">
        <w:rPr>
          <w:rFonts w:ascii="Times New Roman" w:eastAsia="csr12" w:hAnsi="Times New Roman" w:cs="Times New Roman"/>
          <w:sz w:val="24"/>
          <w:szCs w:val="24"/>
        </w:rPr>
        <w:t>to fáze udeří. Při tomto pohybu dochází k transferu energie z dolních končetin a trupu do ramene, lokte a zápěstí. Dochází k vnitřní rotaci, addukci a extenzi paže, extenzi l</w:t>
      </w:r>
      <w:r w:rsidR="001C7EC6" w:rsidRPr="0025562B">
        <w:rPr>
          <w:rFonts w:ascii="Times New Roman" w:eastAsia="csr12" w:hAnsi="Times New Roman" w:cs="Times New Roman"/>
          <w:sz w:val="24"/>
          <w:szCs w:val="24"/>
        </w:rPr>
        <w:t>okte. Zápěstí se dostává z dorzá</w:t>
      </w:r>
      <w:r w:rsidRPr="0025562B">
        <w:rPr>
          <w:rFonts w:ascii="Times New Roman" w:eastAsia="csr12" w:hAnsi="Times New Roman" w:cs="Times New Roman"/>
          <w:sz w:val="24"/>
          <w:szCs w:val="24"/>
        </w:rPr>
        <w:t>lní flexe do flexe palmární. Celý tento pohyb určuje následný směr, rotaci a rychlost míče. Při kontaktu s balonem dochází k nepatrné</w:t>
      </w:r>
      <w:r w:rsidR="00C37DE9" w:rsidRPr="0025562B">
        <w:rPr>
          <w:rFonts w:ascii="Times New Roman" w:eastAsia="csr12" w:hAnsi="Times New Roman" w:cs="Times New Roman"/>
          <w:sz w:val="24"/>
          <w:szCs w:val="24"/>
        </w:rPr>
        <w:t>mu zpomalení</w:t>
      </w:r>
      <w:r w:rsidRPr="0025562B">
        <w:rPr>
          <w:rFonts w:ascii="Times New Roman" w:eastAsia="csr12" w:hAnsi="Times New Roman" w:cs="Times New Roman"/>
          <w:sz w:val="24"/>
          <w:szCs w:val="24"/>
        </w:rPr>
        <w:t xml:space="preserve"> paže</w:t>
      </w:r>
      <w:r w:rsidR="00C37DE9" w:rsidRPr="0025562B">
        <w:rPr>
          <w:rFonts w:ascii="Times New Roman" w:eastAsia="csr12" w:hAnsi="Times New Roman" w:cs="Times New Roman"/>
          <w:sz w:val="24"/>
          <w:szCs w:val="24"/>
        </w:rPr>
        <w:t xml:space="preserve"> (Greiwe &amp;</w:t>
      </w:r>
      <w:r w:rsidR="001C7EC6" w:rsidRPr="0025562B">
        <w:rPr>
          <w:rFonts w:ascii="Times New Roman" w:eastAsia="csr12" w:hAnsi="Times New Roman" w:cs="Times New Roman"/>
          <w:sz w:val="24"/>
          <w:szCs w:val="24"/>
        </w:rPr>
        <w:t xml:space="preserve"> Ahmad, 2010</w:t>
      </w:r>
      <w:r w:rsidR="001C7EC6" w:rsidRPr="0025562B">
        <w:rPr>
          <w:rFonts w:ascii="Times New Roman" w:eastAsia="csr12" w:hAnsi="Times New Roman" w:cs="Times New Roman"/>
          <w:sz w:val="24"/>
          <w:szCs w:val="24"/>
          <w:lang w:val="en-US"/>
        </w:rPr>
        <w:t>;</w:t>
      </w:r>
      <w:r w:rsidRPr="0025562B">
        <w:rPr>
          <w:rFonts w:ascii="Times New Roman" w:eastAsia="csr12" w:hAnsi="Times New Roman" w:cs="Times New Roman"/>
          <w:sz w:val="24"/>
          <w:szCs w:val="24"/>
        </w:rPr>
        <w:t xml:space="preserve"> </w:t>
      </w:r>
      <w:r w:rsidR="00C37DE9" w:rsidRPr="0025562B">
        <w:rPr>
          <w:rFonts w:ascii="Times New Roman" w:hAnsi="Times New Roman" w:cs="Times New Roman"/>
          <w:sz w:val="24"/>
          <w:szCs w:val="24"/>
        </w:rPr>
        <w:t>Vilímek, 2006).</w:t>
      </w:r>
    </w:p>
    <w:p w:rsidR="00C37DE9" w:rsidRPr="0025562B" w:rsidRDefault="00BF344C" w:rsidP="00B53D25">
      <w:pPr>
        <w:pStyle w:val="Odstavecseseznamem"/>
        <w:numPr>
          <w:ilvl w:val="0"/>
          <w:numId w:val="8"/>
        </w:numPr>
        <w:spacing w:after="0" w:line="360" w:lineRule="auto"/>
        <w:jc w:val="both"/>
        <w:rPr>
          <w:rFonts w:ascii="Times New Roman" w:eastAsia="csr12" w:hAnsi="Times New Roman" w:cs="Times New Roman"/>
          <w:sz w:val="24"/>
          <w:szCs w:val="24"/>
        </w:rPr>
      </w:pPr>
      <w:r w:rsidRPr="0025562B">
        <w:rPr>
          <w:rFonts w:ascii="Times New Roman" w:eastAsia="csbx12" w:hAnsi="Times New Roman" w:cs="Times New Roman"/>
          <w:sz w:val="24"/>
          <w:szCs w:val="24"/>
        </w:rPr>
        <w:t>Fá</w:t>
      </w:r>
      <w:r w:rsidR="0098593F" w:rsidRPr="0025562B">
        <w:rPr>
          <w:rFonts w:ascii="Times New Roman" w:eastAsia="csbx12" w:hAnsi="Times New Roman" w:cs="Times New Roman"/>
          <w:sz w:val="24"/>
          <w:szCs w:val="24"/>
        </w:rPr>
        <w:t xml:space="preserve">ze decelerace </w:t>
      </w:r>
      <w:r w:rsidR="0098593F" w:rsidRPr="0025562B">
        <w:rPr>
          <w:rFonts w:ascii="Times New Roman" w:eastAsia="csr12" w:hAnsi="Times New Roman" w:cs="Times New Roman"/>
          <w:sz w:val="24"/>
          <w:szCs w:val="24"/>
        </w:rPr>
        <w:t>(1,17s – 1,34 s)</w:t>
      </w:r>
    </w:p>
    <w:p w:rsidR="0098593F" w:rsidRPr="0025562B" w:rsidRDefault="0098593F" w:rsidP="00B53D25">
      <w:pPr>
        <w:spacing w:after="0" w:line="360" w:lineRule="auto"/>
        <w:ind w:firstLine="360"/>
        <w:jc w:val="both"/>
        <w:rPr>
          <w:rFonts w:ascii="Times New Roman" w:eastAsia="csr12" w:hAnsi="Times New Roman" w:cs="Times New Roman"/>
          <w:sz w:val="24"/>
          <w:szCs w:val="24"/>
        </w:rPr>
      </w:pPr>
      <w:r w:rsidRPr="0025562B">
        <w:rPr>
          <w:rFonts w:ascii="Times New Roman" w:eastAsia="csr12" w:hAnsi="Times New Roman" w:cs="Times New Roman"/>
          <w:sz w:val="24"/>
          <w:szCs w:val="24"/>
        </w:rPr>
        <w:t>P</w:t>
      </w:r>
      <w:r w:rsidR="001C7EC6" w:rsidRPr="0025562B">
        <w:rPr>
          <w:rFonts w:ascii="Times New Roman" w:eastAsia="csr12" w:hAnsi="Times New Roman" w:cs="Times New Roman"/>
          <w:sz w:val="24"/>
          <w:szCs w:val="24"/>
        </w:rPr>
        <w:t>ři vlastním úderu do míče se horní končetina dále pohybu</w:t>
      </w:r>
      <w:r w:rsidR="00B057B9">
        <w:rPr>
          <w:rFonts w:ascii="Times New Roman" w:eastAsia="csr12" w:hAnsi="Times New Roman" w:cs="Times New Roman"/>
          <w:sz w:val="24"/>
          <w:szCs w:val="24"/>
        </w:rPr>
        <w:t>je do vnitřní rotace, addukce a </w:t>
      </w:r>
      <w:r w:rsidR="001C7EC6" w:rsidRPr="0025562B">
        <w:rPr>
          <w:rFonts w:ascii="Times New Roman" w:eastAsia="csr12" w:hAnsi="Times New Roman" w:cs="Times New Roman"/>
          <w:sz w:val="24"/>
          <w:szCs w:val="24"/>
        </w:rPr>
        <w:t>extenze a plynulou</w:t>
      </w:r>
      <w:r w:rsidRPr="0025562B">
        <w:rPr>
          <w:rFonts w:ascii="Times New Roman" w:eastAsia="csr12" w:hAnsi="Times New Roman" w:cs="Times New Roman"/>
          <w:sz w:val="24"/>
          <w:szCs w:val="24"/>
        </w:rPr>
        <w:t xml:space="preserve"> dec</w:t>
      </w:r>
      <w:r w:rsidR="001C7EC6" w:rsidRPr="0025562B">
        <w:rPr>
          <w:rFonts w:ascii="Times New Roman" w:eastAsia="csr12" w:hAnsi="Times New Roman" w:cs="Times New Roman"/>
          <w:sz w:val="24"/>
          <w:szCs w:val="24"/>
        </w:rPr>
        <w:t>elerací směrem k </w:t>
      </w:r>
      <w:r w:rsidR="00BF344C" w:rsidRPr="0025562B">
        <w:rPr>
          <w:rFonts w:ascii="Times New Roman" w:eastAsia="csr12" w:hAnsi="Times New Roman" w:cs="Times New Roman"/>
          <w:sz w:val="24"/>
          <w:szCs w:val="24"/>
        </w:rPr>
        <w:t>vý</w:t>
      </w:r>
      <w:r w:rsidRPr="0025562B">
        <w:rPr>
          <w:rFonts w:ascii="Times New Roman" w:eastAsia="csr12" w:hAnsi="Times New Roman" w:cs="Times New Roman"/>
          <w:sz w:val="24"/>
          <w:szCs w:val="24"/>
        </w:rPr>
        <w:t>chozí poloze (Vilímek, 2006)</w:t>
      </w:r>
      <w:r w:rsidR="00C37DE9" w:rsidRPr="0025562B">
        <w:rPr>
          <w:rFonts w:ascii="Times New Roman" w:eastAsia="csr12" w:hAnsi="Times New Roman" w:cs="Times New Roman"/>
          <w:sz w:val="24"/>
          <w:szCs w:val="24"/>
        </w:rPr>
        <w:t>.</w:t>
      </w:r>
    </w:p>
    <w:p w:rsidR="00BF344C" w:rsidRPr="0025562B" w:rsidRDefault="00BF344C" w:rsidP="00B53D25">
      <w:pPr>
        <w:autoSpaceDE w:val="0"/>
        <w:autoSpaceDN w:val="0"/>
        <w:adjustRightInd w:val="0"/>
        <w:spacing w:after="0" w:line="360" w:lineRule="auto"/>
        <w:ind w:firstLine="708"/>
        <w:jc w:val="both"/>
        <w:rPr>
          <w:rFonts w:ascii="Times New Roman" w:eastAsia="csr12" w:hAnsi="Times New Roman" w:cs="Times New Roman"/>
          <w:sz w:val="24"/>
          <w:szCs w:val="24"/>
        </w:rPr>
      </w:pPr>
      <w:r w:rsidRPr="0025562B">
        <w:rPr>
          <w:rFonts w:ascii="Times New Roman" w:eastAsia="csr12" w:hAnsi="Times New Roman" w:cs="Times New Roman"/>
          <w:sz w:val="24"/>
          <w:szCs w:val="24"/>
        </w:rPr>
        <w:t>Smečařský úder se ale nekoná pouze v ramenním pletenci. Pouze 50</w:t>
      </w:r>
      <w:r w:rsidR="001C7EC6" w:rsidRPr="0025562B">
        <w:rPr>
          <w:rFonts w:ascii="Times New Roman" w:eastAsia="csr12" w:hAnsi="Times New Roman" w:cs="Times New Roman"/>
          <w:sz w:val="24"/>
          <w:szCs w:val="24"/>
        </w:rPr>
        <w:t xml:space="preserve"> </w:t>
      </w:r>
      <w:r w:rsidRPr="0025562B">
        <w:rPr>
          <w:rFonts w:ascii="Times New Roman" w:eastAsia="csr12" w:hAnsi="Times New Roman" w:cs="Times New Roman"/>
          <w:sz w:val="24"/>
          <w:szCs w:val="24"/>
        </w:rPr>
        <w:t>% kinetické energie dané do míče je výsledkem pohybu paže a ramene, zbytek je výsledek dolních končetin a rotací trupu. Kinetická energie z dolních kon</w:t>
      </w:r>
      <w:r w:rsidR="00C37DE9" w:rsidRPr="0025562B">
        <w:rPr>
          <w:rFonts w:ascii="Times New Roman" w:eastAsia="csr12" w:hAnsi="Times New Roman" w:cs="Times New Roman"/>
          <w:sz w:val="24"/>
          <w:szCs w:val="24"/>
        </w:rPr>
        <w:t>četin a trupu je přenášena přes </w:t>
      </w:r>
      <w:r w:rsidRPr="0025562B">
        <w:rPr>
          <w:rFonts w:ascii="Times New Roman" w:eastAsia="csr12" w:hAnsi="Times New Roman" w:cs="Times New Roman"/>
          <w:sz w:val="24"/>
          <w:szCs w:val="24"/>
        </w:rPr>
        <w:t>skapuloth</w:t>
      </w:r>
      <w:r w:rsidR="00C37DE9" w:rsidRPr="0025562B">
        <w:rPr>
          <w:rFonts w:ascii="Times New Roman" w:eastAsia="csr12" w:hAnsi="Times New Roman" w:cs="Times New Roman"/>
          <w:sz w:val="24"/>
          <w:szCs w:val="24"/>
        </w:rPr>
        <w:t>orakální kloub</w:t>
      </w:r>
      <w:r w:rsidRPr="0025562B">
        <w:rPr>
          <w:rFonts w:ascii="Times New Roman" w:eastAsia="csr12" w:hAnsi="Times New Roman" w:cs="Times New Roman"/>
          <w:sz w:val="24"/>
          <w:szCs w:val="24"/>
        </w:rPr>
        <w:t xml:space="preserve"> do celé horní kon</w:t>
      </w:r>
      <w:r w:rsidR="001C7EC6" w:rsidRPr="0025562B">
        <w:rPr>
          <w:rFonts w:ascii="Times New Roman" w:eastAsia="csr12" w:hAnsi="Times New Roman" w:cs="Times New Roman"/>
          <w:sz w:val="24"/>
          <w:szCs w:val="24"/>
        </w:rPr>
        <w:t>četiny. Skapulothorakální kloub</w:t>
      </w:r>
      <w:r w:rsidRPr="0025562B">
        <w:rPr>
          <w:rFonts w:ascii="Times New Roman" w:eastAsia="csr12" w:hAnsi="Times New Roman" w:cs="Times New Roman"/>
          <w:sz w:val="24"/>
          <w:szCs w:val="24"/>
        </w:rPr>
        <w:t xml:space="preserve"> je důležitý článek tohoto kinematického řetězce</w:t>
      </w:r>
      <w:r w:rsidR="0072143A" w:rsidRPr="0025562B">
        <w:rPr>
          <w:rFonts w:ascii="Times New Roman" w:eastAsia="csr12" w:hAnsi="Times New Roman" w:cs="Times New Roman"/>
          <w:sz w:val="24"/>
          <w:szCs w:val="24"/>
        </w:rPr>
        <w:t xml:space="preserve"> (viz níže)</w:t>
      </w:r>
      <w:r w:rsidRPr="0025562B">
        <w:rPr>
          <w:rFonts w:ascii="Times New Roman" w:eastAsia="csr12" w:hAnsi="Times New Roman" w:cs="Times New Roman"/>
          <w:sz w:val="24"/>
          <w:szCs w:val="24"/>
        </w:rPr>
        <w:t xml:space="preserve">, ale o to častěji </w:t>
      </w:r>
      <w:r w:rsidR="001C7EC6" w:rsidRPr="0025562B">
        <w:rPr>
          <w:rFonts w:ascii="Times New Roman" w:eastAsia="csr12" w:hAnsi="Times New Roman" w:cs="Times New Roman"/>
          <w:sz w:val="24"/>
          <w:szCs w:val="24"/>
        </w:rPr>
        <w:t xml:space="preserve">je </w:t>
      </w:r>
      <w:r w:rsidRPr="0025562B">
        <w:rPr>
          <w:rFonts w:ascii="Times New Roman" w:eastAsia="csr12" w:hAnsi="Times New Roman" w:cs="Times New Roman"/>
          <w:sz w:val="24"/>
          <w:szCs w:val="24"/>
        </w:rPr>
        <w:t>přetížen (Kirchhoff &amp; Imhoff, 2010).</w:t>
      </w:r>
    </w:p>
    <w:p w:rsidR="002828B0" w:rsidRPr="0025562B" w:rsidRDefault="002828B0" w:rsidP="00B53D25">
      <w:pPr>
        <w:spacing w:after="0" w:line="360" w:lineRule="auto"/>
        <w:jc w:val="both"/>
        <w:rPr>
          <w:rFonts w:ascii="Times New Roman" w:hAnsi="Times New Roman" w:cs="Times New Roman"/>
          <w:sz w:val="24"/>
          <w:szCs w:val="24"/>
        </w:rPr>
      </w:pPr>
    </w:p>
    <w:p w:rsidR="00F237B0" w:rsidRPr="0025562B" w:rsidRDefault="00F237B0" w:rsidP="009A1A84">
      <w:pPr>
        <w:pStyle w:val="Nadpis1"/>
      </w:pPr>
    </w:p>
    <w:p w:rsidR="009C4113" w:rsidRPr="0025562B" w:rsidRDefault="00F237B0" w:rsidP="009A1A84">
      <w:pPr>
        <w:pStyle w:val="Nadpis2"/>
      </w:pPr>
      <w:bookmarkStart w:id="18" w:name="_Toc417753089"/>
      <w:r w:rsidRPr="0025562B">
        <w:rPr>
          <w:bCs/>
        </w:rPr>
        <w:t>2.2.</w:t>
      </w:r>
      <w:r w:rsidRPr="0025562B">
        <w:t xml:space="preserve"> Stabilizce ramenního kloubu</w:t>
      </w:r>
      <w:bookmarkEnd w:id="18"/>
    </w:p>
    <w:p w:rsidR="009C4113" w:rsidRPr="0025562B" w:rsidRDefault="009C4113" w:rsidP="00B53D25">
      <w:pPr>
        <w:spacing w:after="0" w:line="360" w:lineRule="auto"/>
        <w:jc w:val="both"/>
        <w:rPr>
          <w:rFonts w:ascii="Times New Roman" w:eastAsia="Calibri" w:hAnsi="Times New Roman" w:cs="Times New Roman"/>
          <w:sz w:val="24"/>
          <w:szCs w:val="24"/>
          <w:lang w:val="en-US"/>
        </w:rPr>
      </w:pPr>
    </w:p>
    <w:p w:rsidR="00F8516D" w:rsidRPr="0025562B" w:rsidRDefault="00F237B0" w:rsidP="001923F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Stabilita glenohumerálního kloubu</w:t>
      </w:r>
      <w:r w:rsidR="009C4113" w:rsidRPr="0025562B">
        <w:rPr>
          <w:rFonts w:ascii="Times New Roman" w:hAnsi="Times New Roman" w:cs="Times New Roman"/>
          <w:sz w:val="24"/>
          <w:szCs w:val="24"/>
        </w:rPr>
        <w:t xml:space="preserve"> je schopnost udržet hlavici humeru v centrovaném postavení proti cavitas </w:t>
      </w:r>
      <w:r w:rsidR="001923FC">
        <w:rPr>
          <w:rFonts w:ascii="Times New Roman" w:hAnsi="Times New Roman" w:cs="Times New Roman"/>
          <w:sz w:val="24"/>
          <w:szCs w:val="24"/>
        </w:rPr>
        <w:t xml:space="preserve">glenoidalis (Matsen, Chebli, &amp; Lippitt, </w:t>
      </w:r>
      <w:r w:rsidR="0072143A" w:rsidRPr="0025562B">
        <w:rPr>
          <w:rFonts w:ascii="Times New Roman" w:hAnsi="Times New Roman" w:cs="Times New Roman"/>
          <w:sz w:val="24"/>
          <w:szCs w:val="24"/>
        </w:rPr>
        <w:t>2006</w:t>
      </w:r>
      <w:r w:rsidR="009C4113" w:rsidRPr="0025562B">
        <w:rPr>
          <w:rFonts w:ascii="Times New Roman" w:hAnsi="Times New Roman" w:cs="Times New Roman"/>
          <w:sz w:val="24"/>
          <w:szCs w:val="24"/>
        </w:rPr>
        <w:t>). Dochází k optimálnímu statickému zatížení, kdy kloubní plochy jsou v maximální kongruenci a síly působící na kloub jsou rovnoměrně r</w:t>
      </w:r>
      <w:r w:rsidR="0072143A" w:rsidRPr="0025562B">
        <w:rPr>
          <w:rFonts w:ascii="Times New Roman" w:hAnsi="Times New Roman" w:cs="Times New Roman"/>
          <w:sz w:val="24"/>
          <w:szCs w:val="24"/>
        </w:rPr>
        <w:t>ozloženy (Kolář, 2001</w:t>
      </w:r>
      <w:r w:rsidR="009C4113" w:rsidRPr="0025562B">
        <w:rPr>
          <w:rFonts w:ascii="Times New Roman" w:hAnsi="Times New Roman" w:cs="Times New Roman"/>
          <w:sz w:val="24"/>
          <w:szCs w:val="24"/>
        </w:rPr>
        <w:t>). Výsledný vektor všech sil působících na hlavici h</w:t>
      </w:r>
      <w:r w:rsidRPr="0025562B">
        <w:rPr>
          <w:rFonts w:ascii="Times New Roman" w:hAnsi="Times New Roman" w:cs="Times New Roman"/>
          <w:sz w:val="24"/>
          <w:szCs w:val="24"/>
        </w:rPr>
        <w:t>umeru musí směřovat do glenoidu</w:t>
      </w:r>
      <w:r w:rsidR="00B41D93">
        <w:rPr>
          <w:rFonts w:ascii="Times New Roman" w:hAnsi="Times New Roman" w:cs="Times New Roman"/>
          <w:sz w:val="24"/>
          <w:szCs w:val="24"/>
        </w:rPr>
        <w:t xml:space="preserve"> (</w:t>
      </w:r>
      <w:r w:rsidR="00866CB8" w:rsidRPr="0025562B">
        <w:rPr>
          <w:rFonts w:ascii="Times New Roman" w:hAnsi="Times New Roman" w:cs="Times New Roman"/>
          <w:sz w:val="24"/>
          <w:szCs w:val="24"/>
        </w:rPr>
        <w:t>Janura, Míková, Krobot</w:t>
      </w:r>
      <w:r w:rsidR="00866CB8">
        <w:rPr>
          <w:rFonts w:ascii="Times New Roman" w:hAnsi="Times New Roman" w:cs="Times New Roman"/>
          <w:sz w:val="24"/>
          <w:szCs w:val="24"/>
        </w:rPr>
        <w:t xml:space="preserve"> &amp; Janurová</w:t>
      </w:r>
      <w:r w:rsidRPr="0025562B">
        <w:rPr>
          <w:rFonts w:ascii="Times New Roman" w:hAnsi="Times New Roman" w:cs="Times New Roman"/>
          <w:sz w:val="24"/>
          <w:szCs w:val="24"/>
        </w:rPr>
        <w:t>, 2004;</w:t>
      </w:r>
      <w:r w:rsidR="009C4113" w:rsidRPr="0025562B">
        <w:rPr>
          <w:rFonts w:ascii="Times New Roman" w:hAnsi="Times New Roman" w:cs="Times New Roman"/>
          <w:sz w:val="24"/>
          <w:szCs w:val="24"/>
        </w:rPr>
        <w:t xml:space="preserve"> Matsen et al.</w:t>
      </w:r>
      <w:r w:rsidR="00C37DE9" w:rsidRPr="0025562B">
        <w:rPr>
          <w:rFonts w:ascii="Times New Roman" w:hAnsi="Times New Roman" w:cs="Times New Roman"/>
          <w:sz w:val="24"/>
          <w:szCs w:val="24"/>
        </w:rPr>
        <w:t>,</w:t>
      </w:r>
      <w:r w:rsidR="009C4113" w:rsidRPr="0025562B">
        <w:rPr>
          <w:rFonts w:ascii="Times New Roman" w:hAnsi="Times New Roman" w:cs="Times New Roman"/>
          <w:sz w:val="24"/>
          <w:szCs w:val="24"/>
        </w:rPr>
        <w:t xml:space="preserve"> </w:t>
      </w:r>
      <w:r w:rsidR="009C4113" w:rsidRPr="0025562B">
        <w:rPr>
          <w:rFonts w:ascii="Times New Roman" w:hAnsi="Times New Roman" w:cs="Times New Roman"/>
          <w:sz w:val="24"/>
          <w:szCs w:val="24"/>
        </w:rPr>
        <w:lastRenderedPageBreak/>
        <w:t>2009). Působením tohoto mechanismu vzniká největší odolnost proti posunu obou povrchů kloubu proti sobě (</w:t>
      </w:r>
      <w:r w:rsidR="00866CB8">
        <w:rPr>
          <w:rFonts w:ascii="Times New Roman" w:hAnsi="Times New Roman" w:cs="Times New Roman"/>
          <w:sz w:val="24"/>
          <w:szCs w:val="24"/>
        </w:rPr>
        <w:t>Janura et al.,</w:t>
      </w:r>
      <w:r w:rsidR="009C4113" w:rsidRPr="0025562B">
        <w:rPr>
          <w:rFonts w:ascii="Times New Roman" w:hAnsi="Times New Roman" w:cs="Times New Roman"/>
          <w:sz w:val="24"/>
          <w:szCs w:val="24"/>
        </w:rPr>
        <w:t xml:space="preserve"> 2004). Kloub v daném úhlovém postavení je schopen snášet nejlépe zátěž a má maximál</w:t>
      </w:r>
      <w:r w:rsidR="0072143A" w:rsidRPr="0025562B">
        <w:rPr>
          <w:rFonts w:ascii="Times New Roman" w:hAnsi="Times New Roman" w:cs="Times New Roman"/>
          <w:sz w:val="24"/>
          <w:szCs w:val="24"/>
        </w:rPr>
        <w:t>ní možnou stabilitu (Kolář, 2001</w:t>
      </w:r>
      <w:r w:rsidR="009C4113" w:rsidRPr="0025562B">
        <w:rPr>
          <w:rFonts w:ascii="Times New Roman" w:hAnsi="Times New Roman" w:cs="Times New Roman"/>
          <w:sz w:val="24"/>
          <w:szCs w:val="24"/>
        </w:rPr>
        <w:t>). V centrovaném postavení je minimální napětí kloubního pouzdra a kloubních vazů a periartikulárních svalů, které jsou v optimální kokontrakci, a pohyb je vykonávám s co nejmenšími energetickými nároky k dosažení po</w:t>
      </w:r>
      <w:r w:rsidR="0072143A" w:rsidRPr="0025562B">
        <w:rPr>
          <w:rFonts w:ascii="Times New Roman" w:hAnsi="Times New Roman" w:cs="Times New Roman"/>
          <w:sz w:val="24"/>
          <w:szCs w:val="24"/>
        </w:rPr>
        <w:t>žadovaného úkonu (Suchomel, 2006</w:t>
      </w:r>
      <w:r w:rsidR="009C4113" w:rsidRPr="0025562B">
        <w:rPr>
          <w:rFonts w:ascii="Times New Roman" w:hAnsi="Times New Roman" w:cs="Times New Roman"/>
          <w:sz w:val="24"/>
          <w:szCs w:val="24"/>
        </w:rPr>
        <w:t xml:space="preserve">). </w:t>
      </w:r>
    </w:p>
    <w:p w:rsidR="00F8516D" w:rsidRPr="0025562B" w:rsidRDefault="00F8516D" w:rsidP="00B53D25">
      <w:pPr>
        <w:spacing w:after="0" w:line="360" w:lineRule="auto"/>
        <w:ind w:firstLine="709"/>
        <w:jc w:val="both"/>
        <w:rPr>
          <w:rFonts w:ascii="Times New Roman" w:eastAsia="Calibri" w:hAnsi="Times New Roman" w:cs="Times New Roman"/>
          <w:sz w:val="24"/>
          <w:szCs w:val="24"/>
          <w:lang w:val="en-US"/>
        </w:rPr>
      </w:pPr>
      <w:r w:rsidRPr="0025562B">
        <w:rPr>
          <w:rFonts w:ascii="Times New Roman" w:eastAsia="Calibri" w:hAnsi="Times New Roman" w:cs="Times New Roman"/>
          <w:sz w:val="24"/>
          <w:szCs w:val="24"/>
          <w:lang w:val="en-US"/>
        </w:rPr>
        <w:t>Centrace</w:t>
      </w:r>
      <w:r w:rsidR="005E5BC3" w:rsidRPr="0025562B">
        <w:rPr>
          <w:rFonts w:ascii="Times New Roman" w:eastAsia="Calibri" w:hAnsi="Times New Roman" w:cs="Times New Roman"/>
          <w:sz w:val="24"/>
          <w:szCs w:val="24"/>
          <w:lang w:val="en-US"/>
        </w:rPr>
        <w:t xml:space="preserve"> glenohumerálního kloubu je definována jako</w:t>
      </w:r>
      <w:r w:rsidR="009C4113" w:rsidRPr="0025562B">
        <w:rPr>
          <w:rFonts w:ascii="Times New Roman" w:eastAsia="Calibri" w:hAnsi="Times New Roman" w:cs="Times New Roman"/>
          <w:sz w:val="24"/>
          <w:szCs w:val="24"/>
          <w:lang w:val="en-US"/>
        </w:rPr>
        <w:t xml:space="preserve"> funkční stabilita</w:t>
      </w:r>
      <w:r w:rsidR="005E5BC3" w:rsidRPr="0025562B">
        <w:rPr>
          <w:rFonts w:ascii="Times New Roman" w:eastAsia="Calibri" w:hAnsi="Times New Roman" w:cs="Times New Roman"/>
          <w:sz w:val="24"/>
          <w:szCs w:val="24"/>
          <w:lang w:val="en-US"/>
        </w:rPr>
        <w:t>, která</w:t>
      </w:r>
      <w:r w:rsidR="009C4113" w:rsidRPr="0025562B">
        <w:rPr>
          <w:rFonts w:ascii="Times New Roman" w:eastAsia="Calibri" w:hAnsi="Times New Roman" w:cs="Times New Roman"/>
          <w:sz w:val="24"/>
          <w:szCs w:val="24"/>
          <w:lang w:val="en-US"/>
        </w:rPr>
        <w:t xml:space="preserve"> je výsledkem interakce mezi statickými a dynamickými stabilizátory a proprioceptivním (zpětnovazebným) kinetickým systémem (Ma</w:t>
      </w:r>
      <w:r w:rsidR="004E5AF5" w:rsidRPr="0025562B">
        <w:rPr>
          <w:rFonts w:ascii="Times New Roman" w:eastAsia="Calibri" w:hAnsi="Times New Roman" w:cs="Times New Roman"/>
          <w:sz w:val="24"/>
          <w:szCs w:val="24"/>
          <w:lang w:val="en-US"/>
        </w:rPr>
        <w:t>nske, 2006;</w:t>
      </w:r>
      <w:r w:rsidR="00EA6702">
        <w:rPr>
          <w:rFonts w:ascii="Times New Roman" w:eastAsia="Calibri" w:hAnsi="Times New Roman" w:cs="Times New Roman"/>
          <w:sz w:val="24"/>
          <w:szCs w:val="24"/>
          <w:lang w:val="en-US"/>
        </w:rPr>
        <w:t xml:space="preserve"> </w:t>
      </w:r>
      <w:r w:rsidR="00EA6702" w:rsidRPr="0025562B">
        <w:rPr>
          <w:rFonts w:ascii="Times New Roman" w:hAnsi="Times New Roman" w:cs="Times New Roman"/>
          <w:sz w:val="24"/>
          <w:szCs w:val="24"/>
        </w:rPr>
        <w:t>Mumenthaler, Bassetti, &amp; Daetwyler</w:t>
      </w:r>
      <w:r w:rsidRPr="0025562B">
        <w:rPr>
          <w:rFonts w:ascii="Times New Roman" w:eastAsia="Calibri" w:hAnsi="Times New Roman" w:cs="Times New Roman"/>
          <w:sz w:val="24"/>
          <w:szCs w:val="24"/>
          <w:lang w:val="en-US"/>
        </w:rPr>
        <w:t>, 2008).</w:t>
      </w:r>
    </w:p>
    <w:p w:rsidR="005E5BC3" w:rsidRPr="0025562B" w:rsidRDefault="009C4113"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 xml:space="preserve">Statickou stabilizaci zajišťují kapsuloligamentozní struktury zahrnující labrum glenoidale, glenohumerální ligamenta, </w:t>
      </w:r>
      <w:r w:rsidR="00144A94" w:rsidRPr="0025562B">
        <w:rPr>
          <w:rFonts w:ascii="Times New Roman" w:hAnsi="Times New Roman" w:cs="Times New Roman"/>
          <w:sz w:val="24"/>
          <w:szCs w:val="24"/>
        </w:rPr>
        <w:t>kloubní pouzdro (</w:t>
      </w:r>
      <w:r w:rsidRPr="0025562B">
        <w:rPr>
          <w:rFonts w:ascii="Times New Roman" w:hAnsi="Times New Roman" w:cs="Times New Roman"/>
          <w:sz w:val="24"/>
          <w:szCs w:val="24"/>
        </w:rPr>
        <w:t>kapsula</w:t>
      </w:r>
      <w:r w:rsidR="00144A94" w:rsidRPr="0025562B">
        <w:rPr>
          <w:rFonts w:ascii="Times New Roman" w:hAnsi="Times New Roman" w:cs="Times New Roman"/>
          <w:sz w:val="24"/>
          <w:szCs w:val="24"/>
        </w:rPr>
        <w:t>)</w:t>
      </w:r>
      <w:r w:rsidRPr="0025562B">
        <w:rPr>
          <w:rFonts w:ascii="Times New Roman" w:hAnsi="Times New Roman" w:cs="Times New Roman"/>
          <w:sz w:val="24"/>
          <w:szCs w:val="24"/>
        </w:rPr>
        <w:t xml:space="preserve"> a nitrokloubní tlak. Mezi dynamické stabilizátory patří </w:t>
      </w:r>
      <w:r w:rsidR="00F8516D" w:rsidRPr="0025562B">
        <w:rPr>
          <w:rFonts w:ascii="Times New Roman" w:hAnsi="Times New Roman" w:cs="Times New Roman"/>
          <w:sz w:val="24"/>
          <w:szCs w:val="24"/>
        </w:rPr>
        <w:t>svaly rotátorové manžety</w:t>
      </w:r>
      <w:r w:rsidRPr="0025562B">
        <w:rPr>
          <w:rFonts w:ascii="Times New Roman" w:hAnsi="Times New Roman" w:cs="Times New Roman"/>
          <w:sz w:val="24"/>
          <w:szCs w:val="24"/>
        </w:rPr>
        <w:t>, m.</w:t>
      </w:r>
      <w:r w:rsidR="004E5AF5" w:rsidRPr="0025562B">
        <w:rPr>
          <w:rFonts w:ascii="Times New Roman" w:hAnsi="Times New Roman" w:cs="Times New Roman"/>
          <w:sz w:val="24"/>
          <w:szCs w:val="24"/>
        </w:rPr>
        <w:t xml:space="preserve"> </w:t>
      </w:r>
      <w:r w:rsidRPr="0025562B">
        <w:rPr>
          <w:rFonts w:ascii="Times New Roman" w:hAnsi="Times New Roman" w:cs="Times New Roman"/>
          <w:sz w:val="24"/>
          <w:szCs w:val="24"/>
        </w:rPr>
        <w:t xml:space="preserve">deltoideus, m. biceps brachii, </w:t>
      </w:r>
      <w:r w:rsidR="004E5AF5" w:rsidRPr="0025562B">
        <w:rPr>
          <w:rFonts w:ascii="Times New Roman" w:hAnsi="Times New Roman" w:cs="Times New Roman"/>
          <w:sz w:val="24"/>
          <w:szCs w:val="24"/>
        </w:rPr>
        <w:t>m. </w:t>
      </w:r>
      <w:r w:rsidRPr="0025562B">
        <w:rPr>
          <w:rFonts w:ascii="Times New Roman" w:hAnsi="Times New Roman" w:cs="Times New Roman"/>
          <w:sz w:val="24"/>
          <w:szCs w:val="24"/>
        </w:rPr>
        <w:t xml:space="preserve">teres major, </w:t>
      </w:r>
      <w:r w:rsidR="00F8516D" w:rsidRPr="0025562B">
        <w:rPr>
          <w:rFonts w:ascii="Times New Roman" w:hAnsi="Times New Roman" w:cs="Times New Roman"/>
          <w:sz w:val="24"/>
          <w:szCs w:val="24"/>
        </w:rPr>
        <w:t xml:space="preserve">m. </w:t>
      </w:r>
      <w:r w:rsidRPr="0025562B">
        <w:rPr>
          <w:rFonts w:ascii="Times New Roman" w:hAnsi="Times New Roman" w:cs="Times New Roman"/>
          <w:sz w:val="24"/>
          <w:szCs w:val="24"/>
        </w:rPr>
        <w:t>latissimus dor</w:t>
      </w:r>
      <w:r w:rsidR="00F8516D" w:rsidRPr="0025562B">
        <w:rPr>
          <w:rFonts w:ascii="Times New Roman" w:hAnsi="Times New Roman" w:cs="Times New Roman"/>
          <w:sz w:val="24"/>
          <w:szCs w:val="24"/>
        </w:rPr>
        <w:t>si a m.</w:t>
      </w:r>
      <w:r w:rsidR="00144A94" w:rsidRPr="0025562B">
        <w:rPr>
          <w:rFonts w:ascii="Times New Roman" w:hAnsi="Times New Roman" w:cs="Times New Roman"/>
          <w:sz w:val="24"/>
          <w:szCs w:val="24"/>
        </w:rPr>
        <w:t xml:space="preserve"> pectoralis major (Riemann &amp;</w:t>
      </w:r>
      <w:r w:rsidRPr="0025562B">
        <w:rPr>
          <w:rFonts w:ascii="Times New Roman" w:hAnsi="Times New Roman" w:cs="Times New Roman"/>
          <w:sz w:val="24"/>
          <w:szCs w:val="24"/>
        </w:rPr>
        <w:t xml:space="preserve"> Lephart</w:t>
      </w:r>
      <w:r w:rsidR="00E8523D" w:rsidRPr="0025562B">
        <w:rPr>
          <w:rFonts w:ascii="Times New Roman" w:hAnsi="Times New Roman" w:cs="Times New Roman"/>
          <w:sz w:val="24"/>
          <w:szCs w:val="24"/>
        </w:rPr>
        <w:t>, 2002</w:t>
      </w:r>
      <w:r w:rsidR="00004D12">
        <w:rPr>
          <w:rFonts w:ascii="Times New Roman" w:hAnsi="Times New Roman" w:cs="Times New Roman"/>
          <w:sz w:val="24"/>
          <w:szCs w:val="24"/>
        </w:rPr>
        <w:t>a</w:t>
      </w:r>
      <w:r w:rsidRPr="0025562B">
        <w:rPr>
          <w:rFonts w:ascii="Times New Roman" w:hAnsi="Times New Roman" w:cs="Times New Roman"/>
          <w:sz w:val="24"/>
          <w:szCs w:val="24"/>
        </w:rPr>
        <w:t xml:space="preserve">). </w:t>
      </w:r>
    </w:p>
    <w:p w:rsidR="009C4113"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Funkční propojení statických a dynamických stabilizátorů zajišťuje nervová soustava, která musí být schopna rychle, přesně a koordinovaně reagov</w:t>
      </w:r>
      <w:r w:rsidR="00144A94" w:rsidRPr="0025562B">
        <w:rPr>
          <w:rFonts w:ascii="Times New Roman" w:hAnsi="Times New Roman" w:cs="Times New Roman"/>
          <w:sz w:val="24"/>
          <w:szCs w:val="24"/>
        </w:rPr>
        <w:t>at na aktuální stav prostředí a </w:t>
      </w:r>
      <w:r w:rsidRPr="0025562B">
        <w:rPr>
          <w:rFonts w:ascii="Times New Roman" w:hAnsi="Times New Roman" w:cs="Times New Roman"/>
          <w:sz w:val="24"/>
          <w:szCs w:val="24"/>
        </w:rPr>
        <w:t>jeho změnu (Véle, 2006).</w:t>
      </w:r>
    </w:p>
    <w:p w:rsidR="002828B0" w:rsidRPr="0025562B" w:rsidRDefault="002828B0" w:rsidP="00B53D25">
      <w:pPr>
        <w:spacing w:after="0" w:line="360" w:lineRule="auto"/>
        <w:ind w:firstLine="708"/>
        <w:jc w:val="both"/>
        <w:rPr>
          <w:rFonts w:ascii="Times New Roman" w:hAnsi="Times New Roman" w:cs="Times New Roman"/>
          <w:sz w:val="24"/>
          <w:szCs w:val="24"/>
        </w:rPr>
      </w:pPr>
    </w:p>
    <w:p w:rsidR="004E5AF5" w:rsidRPr="0025562B" w:rsidRDefault="004E5AF5" w:rsidP="009A1A84">
      <w:pPr>
        <w:pStyle w:val="Nadpis3"/>
      </w:pPr>
    </w:p>
    <w:p w:rsidR="009C4113" w:rsidRPr="0025562B" w:rsidRDefault="006D21B1" w:rsidP="009A1A84">
      <w:pPr>
        <w:pStyle w:val="Nadpis3"/>
      </w:pPr>
      <w:bookmarkStart w:id="19" w:name="_Toc323657857"/>
      <w:bookmarkStart w:id="20" w:name="_Toc417753090"/>
      <w:r w:rsidRPr="0025562B">
        <w:t>2</w:t>
      </w:r>
      <w:r w:rsidR="009C4113" w:rsidRPr="0025562B">
        <w:t>.2</w:t>
      </w:r>
      <w:r w:rsidRPr="0025562B">
        <w:t>.1</w:t>
      </w:r>
      <w:r w:rsidR="009C4113" w:rsidRPr="0025562B">
        <w:t xml:space="preserve"> Statické stabilizátory</w:t>
      </w:r>
      <w:bookmarkEnd w:id="19"/>
      <w:bookmarkEnd w:id="20"/>
    </w:p>
    <w:p w:rsidR="00B53D25" w:rsidRPr="0025562B" w:rsidRDefault="00B53D25" w:rsidP="00B53D25">
      <w:pPr>
        <w:rPr>
          <w:rFonts w:ascii="Times New Roman" w:hAnsi="Times New Roman" w:cs="Times New Roman"/>
          <w:sz w:val="24"/>
          <w:szCs w:val="24"/>
        </w:rPr>
      </w:pPr>
    </w:p>
    <w:p w:rsidR="009C4113" w:rsidRPr="0025562B" w:rsidRDefault="006D21B1" w:rsidP="009A1A84">
      <w:pPr>
        <w:pStyle w:val="Nadpis4"/>
      </w:pPr>
      <w:bookmarkStart w:id="21" w:name="_Toc417753091"/>
      <w:r w:rsidRPr="0025562B">
        <w:t>2</w:t>
      </w:r>
      <w:r w:rsidR="009C4113" w:rsidRPr="0025562B">
        <w:t>.2.1</w:t>
      </w:r>
      <w:r w:rsidRPr="0025562B">
        <w:t>.1</w:t>
      </w:r>
      <w:r w:rsidR="00090ECD">
        <w:t xml:space="preserve"> Capsula artic</w:t>
      </w:r>
      <w:r w:rsidR="009C4113" w:rsidRPr="0025562B">
        <w:t>ularis a ligamenta glenohumerálního kloubu</w:t>
      </w:r>
      <w:bookmarkEnd w:id="21"/>
    </w:p>
    <w:p w:rsidR="00E20F9C" w:rsidRPr="0025562B" w:rsidRDefault="00E20F9C" w:rsidP="00B53D25">
      <w:pPr>
        <w:spacing w:after="0" w:line="360" w:lineRule="auto"/>
        <w:jc w:val="both"/>
        <w:rPr>
          <w:rFonts w:ascii="Times New Roman" w:hAnsi="Times New Roman" w:cs="Times New Roman"/>
          <w:sz w:val="24"/>
          <w:szCs w:val="24"/>
        </w:rPr>
      </w:pPr>
    </w:p>
    <w:p w:rsidR="009C4113" w:rsidRPr="0025562B" w:rsidRDefault="004E5AF5" w:rsidP="00B53D25">
      <w:pPr>
        <w:spacing w:after="0" w:line="360" w:lineRule="auto"/>
        <w:ind w:firstLine="567"/>
        <w:jc w:val="both"/>
        <w:rPr>
          <w:rFonts w:ascii="Times New Roman" w:hAnsi="Times New Roman" w:cs="Times New Roman"/>
          <w:sz w:val="24"/>
          <w:szCs w:val="24"/>
        </w:rPr>
      </w:pPr>
      <w:r w:rsidRPr="0025562B">
        <w:rPr>
          <w:rFonts w:ascii="Times New Roman" w:hAnsi="Times New Roman" w:cs="Times New Roman"/>
          <w:sz w:val="24"/>
          <w:szCs w:val="24"/>
        </w:rPr>
        <w:t>Kloubní pouzdro (capsula artic</w:t>
      </w:r>
      <w:r w:rsidR="009C4113" w:rsidRPr="0025562B">
        <w:rPr>
          <w:rFonts w:ascii="Times New Roman" w:hAnsi="Times New Roman" w:cs="Times New Roman"/>
          <w:sz w:val="24"/>
          <w:szCs w:val="24"/>
        </w:rPr>
        <w:t>ularis</w:t>
      </w:r>
      <w:r w:rsidR="00274EB4" w:rsidRPr="0025562B">
        <w:rPr>
          <w:rFonts w:ascii="Times New Roman" w:hAnsi="Times New Roman" w:cs="Times New Roman"/>
          <w:sz w:val="24"/>
          <w:szCs w:val="24"/>
        </w:rPr>
        <w:t>)</w:t>
      </w:r>
      <w:r w:rsidR="009C4113" w:rsidRPr="0025562B">
        <w:rPr>
          <w:rFonts w:ascii="Times New Roman" w:hAnsi="Times New Roman" w:cs="Times New Roman"/>
          <w:sz w:val="24"/>
          <w:szCs w:val="24"/>
        </w:rPr>
        <w:t xml:space="preserve"> se upíná těsně při zevním obvodu báze labrum glenoidale a směřuje ke collum anatomicum humeri. Je tvořeno fibrózní a synoviální vrstvou (B</w:t>
      </w:r>
      <w:r w:rsidR="00CF66FE" w:rsidRPr="0025562B">
        <w:rPr>
          <w:rFonts w:ascii="Times New Roman" w:hAnsi="Times New Roman" w:cs="Times New Roman"/>
          <w:sz w:val="24"/>
          <w:szCs w:val="24"/>
        </w:rPr>
        <w:t>artoníček &amp;</w:t>
      </w:r>
      <w:r w:rsidR="00274EB4" w:rsidRPr="0025562B">
        <w:rPr>
          <w:rFonts w:ascii="Times New Roman" w:hAnsi="Times New Roman" w:cs="Times New Roman"/>
          <w:sz w:val="24"/>
          <w:szCs w:val="24"/>
        </w:rPr>
        <w:t> Heřt, 2004). Kloubní pouzdro je relativně volné a slabé</w:t>
      </w:r>
      <w:r w:rsidR="009C4113" w:rsidRPr="0025562B">
        <w:rPr>
          <w:rFonts w:ascii="Times New Roman" w:hAnsi="Times New Roman" w:cs="Times New Roman"/>
          <w:sz w:val="24"/>
          <w:szCs w:val="24"/>
        </w:rPr>
        <w:t xml:space="preserve"> a v neutrální pozici paže se v dolní čás</w:t>
      </w:r>
      <w:r w:rsidR="00274EB4" w:rsidRPr="0025562B">
        <w:rPr>
          <w:rFonts w:ascii="Times New Roman" w:hAnsi="Times New Roman" w:cs="Times New Roman"/>
          <w:sz w:val="24"/>
          <w:szCs w:val="24"/>
        </w:rPr>
        <w:t>ti skládá v řasy. Vlákna</w:t>
      </w:r>
      <w:r w:rsidR="009C4113" w:rsidRPr="0025562B">
        <w:rPr>
          <w:rFonts w:ascii="Times New Roman" w:hAnsi="Times New Roman" w:cs="Times New Roman"/>
          <w:sz w:val="24"/>
          <w:szCs w:val="24"/>
        </w:rPr>
        <w:t xml:space="preserve"> </w:t>
      </w:r>
      <w:r w:rsidR="0009702F" w:rsidRPr="0025562B">
        <w:rPr>
          <w:rFonts w:ascii="Times New Roman" w:hAnsi="Times New Roman" w:cs="Times New Roman"/>
          <w:sz w:val="24"/>
          <w:szCs w:val="24"/>
        </w:rPr>
        <w:t xml:space="preserve">kloubního pouzdra </w:t>
      </w:r>
      <w:r w:rsidR="009C4113" w:rsidRPr="0025562B">
        <w:rPr>
          <w:rFonts w:ascii="Times New Roman" w:hAnsi="Times New Roman" w:cs="Times New Roman"/>
          <w:sz w:val="24"/>
          <w:szCs w:val="24"/>
        </w:rPr>
        <w:t>vykazují twist (stočení) dopředu a mediálně. Twist se zvětšuje při abdukci, a to způsobuje kompresi hlavice proti glenoidu. S progresí abdukčního</w:t>
      </w:r>
      <w:r w:rsidR="00274EB4" w:rsidRPr="0025562B">
        <w:rPr>
          <w:rFonts w:ascii="Times New Roman" w:hAnsi="Times New Roman" w:cs="Times New Roman"/>
          <w:sz w:val="24"/>
          <w:szCs w:val="24"/>
        </w:rPr>
        <w:t xml:space="preserve"> po</w:t>
      </w:r>
      <w:r w:rsidR="00004D12">
        <w:rPr>
          <w:rFonts w:ascii="Times New Roman" w:hAnsi="Times New Roman" w:cs="Times New Roman"/>
          <w:sz w:val="24"/>
          <w:szCs w:val="24"/>
        </w:rPr>
        <w:t xml:space="preserve">hybu stoupá tenze kapsuly, která způsobí zevní rotaci humeru, </w:t>
      </w:r>
      <w:r w:rsidR="009C4113" w:rsidRPr="0025562B">
        <w:rPr>
          <w:rFonts w:ascii="Times New Roman" w:hAnsi="Times New Roman" w:cs="Times New Roman"/>
          <w:sz w:val="24"/>
          <w:szCs w:val="24"/>
        </w:rPr>
        <w:t>tím un-twist vláken, který umožní další pohyb paže (Kapan</w:t>
      </w:r>
      <w:r w:rsidR="00CF66FE" w:rsidRPr="0025562B">
        <w:rPr>
          <w:rFonts w:ascii="Times New Roman" w:hAnsi="Times New Roman" w:cs="Times New Roman"/>
          <w:sz w:val="24"/>
          <w:szCs w:val="24"/>
        </w:rPr>
        <w:t>d</w:t>
      </w:r>
      <w:r w:rsidR="009C4113" w:rsidRPr="0025562B">
        <w:rPr>
          <w:rFonts w:ascii="Times New Roman" w:hAnsi="Times New Roman" w:cs="Times New Roman"/>
          <w:sz w:val="24"/>
          <w:szCs w:val="24"/>
        </w:rPr>
        <w:t>ji, 2008).</w:t>
      </w:r>
    </w:p>
    <w:p w:rsidR="009C4113" w:rsidRPr="0025562B" w:rsidRDefault="009C4113"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Ligamentum (lig.) coracohumerale tvoří zesílený pruh pouzdra. Začíná na bázi procesus coracoideus a upíná se na horní část sulcus intertubercularis</w:t>
      </w:r>
      <w:r w:rsidR="00CF66FE" w:rsidRPr="0025562B">
        <w:rPr>
          <w:rFonts w:ascii="Times New Roman" w:hAnsi="Times New Roman" w:cs="Times New Roman"/>
          <w:sz w:val="24"/>
          <w:szCs w:val="24"/>
        </w:rPr>
        <w:t xml:space="preserve"> (bicipitalis)</w:t>
      </w:r>
      <w:r w:rsidRPr="0025562B">
        <w:rPr>
          <w:rFonts w:ascii="Times New Roman" w:hAnsi="Times New Roman" w:cs="Times New Roman"/>
          <w:sz w:val="24"/>
          <w:szCs w:val="24"/>
        </w:rPr>
        <w:t>. Zde se rozděluje na dva pruhy (anteriorní a posteriorní), mezi nimiž proráží dlouhá hlava bicepsu brachii na povrch kloubního po</w:t>
      </w:r>
      <w:r w:rsidR="0009702F" w:rsidRPr="0025562B">
        <w:rPr>
          <w:rFonts w:ascii="Times New Roman" w:hAnsi="Times New Roman" w:cs="Times New Roman"/>
          <w:sz w:val="24"/>
          <w:szCs w:val="24"/>
        </w:rPr>
        <w:t>uzdra. Lig. coracohumerale je</w:t>
      </w:r>
      <w:r w:rsidRPr="0025562B">
        <w:rPr>
          <w:rFonts w:ascii="Times New Roman" w:hAnsi="Times New Roman" w:cs="Times New Roman"/>
          <w:sz w:val="24"/>
          <w:szCs w:val="24"/>
        </w:rPr>
        <w:t xml:space="preserve"> považován za závěsný vaz </w:t>
      </w:r>
      <w:r w:rsidRPr="0025562B">
        <w:rPr>
          <w:rFonts w:ascii="Times New Roman" w:hAnsi="Times New Roman" w:cs="Times New Roman"/>
          <w:sz w:val="24"/>
          <w:szCs w:val="24"/>
        </w:rPr>
        <w:lastRenderedPageBreak/>
        <w:t xml:space="preserve">hlavice, protože zesiluje </w:t>
      </w:r>
      <w:r w:rsidR="0009702F" w:rsidRPr="0025562B">
        <w:rPr>
          <w:rFonts w:ascii="Times New Roman" w:hAnsi="Times New Roman" w:cs="Times New Roman"/>
          <w:sz w:val="24"/>
          <w:szCs w:val="24"/>
        </w:rPr>
        <w:t xml:space="preserve">kloubní </w:t>
      </w:r>
      <w:r w:rsidRPr="0025562B">
        <w:rPr>
          <w:rFonts w:ascii="Times New Roman" w:hAnsi="Times New Roman" w:cs="Times New Roman"/>
          <w:sz w:val="24"/>
          <w:szCs w:val="24"/>
        </w:rPr>
        <w:t>pouzdro v oblasti rotátorové manžety (</w:t>
      </w:r>
      <w:r w:rsidR="004E5AF5" w:rsidRPr="0025562B">
        <w:rPr>
          <w:rFonts w:ascii="Times New Roman" w:hAnsi="Times New Roman" w:cs="Times New Roman"/>
          <w:sz w:val="24"/>
          <w:szCs w:val="24"/>
        </w:rPr>
        <w:t>viz</w:t>
      </w:r>
      <w:r w:rsidR="0009702F" w:rsidRPr="0025562B">
        <w:rPr>
          <w:rFonts w:ascii="Times New Roman" w:hAnsi="Times New Roman" w:cs="Times New Roman"/>
          <w:sz w:val="24"/>
          <w:szCs w:val="24"/>
        </w:rPr>
        <w:t xml:space="preserve"> dále rotátorový interval</w:t>
      </w:r>
      <w:r w:rsidRPr="0025562B">
        <w:rPr>
          <w:rFonts w:ascii="Times New Roman" w:hAnsi="Times New Roman" w:cs="Times New Roman"/>
          <w:sz w:val="24"/>
          <w:szCs w:val="24"/>
        </w:rPr>
        <w:t>), mezi úpony m. subscapularis a m. supraspinatus (Barton</w:t>
      </w:r>
      <w:r w:rsidR="00CF66FE" w:rsidRPr="0025562B">
        <w:rPr>
          <w:rFonts w:ascii="Times New Roman" w:hAnsi="Times New Roman" w:cs="Times New Roman"/>
          <w:sz w:val="24"/>
          <w:szCs w:val="24"/>
        </w:rPr>
        <w:t>íček &amp;</w:t>
      </w:r>
      <w:r w:rsidRPr="0025562B">
        <w:rPr>
          <w:rFonts w:ascii="Times New Roman" w:hAnsi="Times New Roman" w:cs="Times New Roman"/>
          <w:sz w:val="24"/>
          <w:szCs w:val="24"/>
        </w:rPr>
        <w:t xml:space="preserve"> Heřt, 2004). </w:t>
      </w:r>
      <w:r w:rsidR="00D573F3" w:rsidRPr="0025562B">
        <w:rPr>
          <w:rFonts w:ascii="Times New Roman" w:hAnsi="Times New Roman" w:cs="Times New Roman"/>
          <w:sz w:val="24"/>
          <w:szCs w:val="24"/>
        </w:rPr>
        <w:t>Napětí ligamenta coracohumerale při addukované paži u těla z</w:t>
      </w:r>
      <w:r w:rsidR="00004D12">
        <w:rPr>
          <w:rFonts w:ascii="Times New Roman" w:hAnsi="Times New Roman" w:cs="Times New Roman"/>
          <w:sz w:val="24"/>
          <w:szCs w:val="24"/>
        </w:rPr>
        <w:t>ajišťuje inferiorní stabilitu glenohumerálního</w:t>
      </w:r>
      <w:r w:rsidR="00D573F3" w:rsidRPr="0025562B">
        <w:rPr>
          <w:rFonts w:ascii="Times New Roman" w:hAnsi="Times New Roman" w:cs="Times New Roman"/>
          <w:sz w:val="24"/>
          <w:szCs w:val="24"/>
        </w:rPr>
        <w:t xml:space="preserve"> kloubu spolu se superiorní částí kloubního pouzdra. Ostatní kapsuloligamentozní struktury v této pozici jsou volné a není význ</w:t>
      </w:r>
      <w:r w:rsidR="004E5AF5" w:rsidRPr="0025562B">
        <w:rPr>
          <w:rFonts w:ascii="Times New Roman" w:hAnsi="Times New Roman" w:cs="Times New Roman"/>
          <w:sz w:val="24"/>
          <w:szCs w:val="24"/>
        </w:rPr>
        <w:t xml:space="preserve">amný jejich účinek (Itoi, Hsu, </w:t>
      </w:r>
      <w:r w:rsidR="00D573F3" w:rsidRPr="0025562B">
        <w:rPr>
          <w:rFonts w:ascii="Times New Roman" w:hAnsi="Times New Roman" w:cs="Times New Roman"/>
          <w:sz w:val="24"/>
          <w:szCs w:val="24"/>
        </w:rPr>
        <w:t>&amp;</w:t>
      </w:r>
      <w:r w:rsidR="004E5AF5" w:rsidRPr="0025562B">
        <w:rPr>
          <w:rFonts w:ascii="Times New Roman" w:hAnsi="Times New Roman" w:cs="Times New Roman"/>
          <w:sz w:val="24"/>
          <w:szCs w:val="24"/>
        </w:rPr>
        <w:t xml:space="preserve"> </w:t>
      </w:r>
      <w:r w:rsidR="0072143A" w:rsidRPr="0025562B">
        <w:rPr>
          <w:rFonts w:ascii="Times New Roman" w:hAnsi="Times New Roman" w:cs="Times New Roman"/>
          <w:sz w:val="24"/>
          <w:szCs w:val="24"/>
        </w:rPr>
        <w:t>An</w:t>
      </w:r>
      <w:r w:rsidR="00D573F3" w:rsidRPr="0025562B">
        <w:rPr>
          <w:rFonts w:ascii="Times New Roman" w:hAnsi="Times New Roman" w:cs="Times New Roman"/>
          <w:sz w:val="24"/>
          <w:szCs w:val="24"/>
        </w:rPr>
        <w:t xml:space="preserve">, 1996). </w:t>
      </w:r>
      <w:r w:rsidRPr="0025562B">
        <w:rPr>
          <w:rFonts w:ascii="Times New Roman" w:hAnsi="Times New Roman" w:cs="Times New Roman"/>
          <w:sz w:val="24"/>
          <w:szCs w:val="24"/>
        </w:rPr>
        <w:t>Anteriorní pruh se napíná především při ext</w:t>
      </w:r>
      <w:r w:rsidR="00004D12">
        <w:rPr>
          <w:rFonts w:ascii="Times New Roman" w:hAnsi="Times New Roman" w:cs="Times New Roman"/>
          <w:sz w:val="24"/>
          <w:szCs w:val="24"/>
        </w:rPr>
        <w:t>enzi paže, posteriorní pruh při </w:t>
      </w:r>
      <w:r w:rsidRPr="0025562B">
        <w:rPr>
          <w:rFonts w:ascii="Times New Roman" w:hAnsi="Times New Roman" w:cs="Times New Roman"/>
          <w:sz w:val="24"/>
          <w:szCs w:val="24"/>
        </w:rPr>
        <w:t>flexi paže (Kapan</w:t>
      </w:r>
      <w:r w:rsidR="00CF66FE" w:rsidRPr="0025562B">
        <w:rPr>
          <w:rFonts w:ascii="Times New Roman" w:hAnsi="Times New Roman" w:cs="Times New Roman"/>
          <w:sz w:val="24"/>
          <w:szCs w:val="24"/>
        </w:rPr>
        <w:t>d</w:t>
      </w:r>
      <w:r w:rsidRPr="0025562B">
        <w:rPr>
          <w:rFonts w:ascii="Times New Roman" w:hAnsi="Times New Roman" w:cs="Times New Roman"/>
          <w:sz w:val="24"/>
          <w:szCs w:val="24"/>
        </w:rPr>
        <w:t xml:space="preserve">ji, 2008). </w:t>
      </w:r>
    </w:p>
    <w:p w:rsidR="00D573F3" w:rsidRPr="0025562B" w:rsidRDefault="00CF66FE"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Glenohumerální ligamenta</w:t>
      </w:r>
      <w:r w:rsidR="00004D12">
        <w:rPr>
          <w:rFonts w:ascii="Times New Roman" w:hAnsi="Times New Roman" w:cs="Times New Roman"/>
          <w:sz w:val="24"/>
          <w:szCs w:val="24"/>
        </w:rPr>
        <w:t xml:space="preserve"> se rozdělují</w:t>
      </w:r>
      <w:r w:rsidR="009C4113" w:rsidRPr="0025562B">
        <w:rPr>
          <w:rFonts w:ascii="Times New Roman" w:hAnsi="Times New Roman" w:cs="Times New Roman"/>
          <w:sz w:val="24"/>
          <w:szCs w:val="24"/>
        </w:rPr>
        <w:t xml:space="preserve"> na superiorní (SGHL), střední (MGHL) a inferiorní </w:t>
      </w:r>
      <w:r w:rsidR="00D573F3" w:rsidRPr="0025562B">
        <w:rPr>
          <w:rFonts w:ascii="Times New Roman" w:hAnsi="Times New Roman" w:cs="Times New Roman"/>
          <w:sz w:val="24"/>
          <w:szCs w:val="24"/>
        </w:rPr>
        <w:t>glenohumerální ligamenta (IGHL)</w:t>
      </w:r>
      <w:r w:rsidR="00E74E33">
        <w:rPr>
          <w:rFonts w:ascii="Times New Roman" w:hAnsi="Times New Roman" w:cs="Times New Roman"/>
          <w:sz w:val="24"/>
          <w:szCs w:val="24"/>
        </w:rPr>
        <w:t>(Itoi et al.</w:t>
      </w:r>
      <w:r w:rsidR="009C4113" w:rsidRPr="0025562B">
        <w:rPr>
          <w:rFonts w:ascii="Times New Roman" w:hAnsi="Times New Roman" w:cs="Times New Roman"/>
          <w:sz w:val="24"/>
          <w:szCs w:val="24"/>
        </w:rPr>
        <w:t>, 1996). Zesilují vnitř</w:t>
      </w:r>
      <w:r w:rsidR="00274EB4" w:rsidRPr="0025562B">
        <w:rPr>
          <w:rFonts w:ascii="Times New Roman" w:hAnsi="Times New Roman" w:cs="Times New Roman"/>
          <w:sz w:val="24"/>
          <w:szCs w:val="24"/>
        </w:rPr>
        <w:t>ní povrch fibrózní části kloubního pouzdra</w:t>
      </w:r>
      <w:r w:rsidR="009C4113" w:rsidRPr="0025562B">
        <w:rPr>
          <w:rFonts w:ascii="Times New Roman" w:hAnsi="Times New Roman" w:cs="Times New Roman"/>
          <w:sz w:val="24"/>
          <w:szCs w:val="24"/>
        </w:rPr>
        <w:t xml:space="preserve">, a to zejména na </w:t>
      </w:r>
      <w:r w:rsidR="00274EB4" w:rsidRPr="0025562B">
        <w:rPr>
          <w:rFonts w:ascii="Times New Roman" w:hAnsi="Times New Roman" w:cs="Times New Roman"/>
          <w:sz w:val="24"/>
          <w:szCs w:val="24"/>
        </w:rPr>
        <w:t>jeho přední straně</w:t>
      </w:r>
      <w:r w:rsidR="009C4113" w:rsidRPr="0025562B">
        <w:rPr>
          <w:rFonts w:ascii="Times New Roman" w:hAnsi="Times New Roman" w:cs="Times New Roman"/>
          <w:sz w:val="24"/>
          <w:szCs w:val="24"/>
        </w:rPr>
        <w:t>, kde</w:t>
      </w:r>
      <w:r w:rsidR="0009702F" w:rsidRPr="0025562B">
        <w:rPr>
          <w:rFonts w:ascii="Times New Roman" w:hAnsi="Times New Roman" w:cs="Times New Roman"/>
          <w:sz w:val="24"/>
          <w:szCs w:val="24"/>
        </w:rPr>
        <w:t xml:space="preserve"> </w:t>
      </w:r>
      <w:r w:rsidR="00004D12">
        <w:rPr>
          <w:rFonts w:ascii="Times New Roman" w:hAnsi="Times New Roman" w:cs="Times New Roman"/>
          <w:sz w:val="24"/>
          <w:szCs w:val="24"/>
        </w:rPr>
        <w:t xml:space="preserve">jsou </w:t>
      </w:r>
      <w:r w:rsidR="0009702F" w:rsidRPr="0025562B">
        <w:rPr>
          <w:rFonts w:ascii="Times New Roman" w:hAnsi="Times New Roman" w:cs="Times New Roman"/>
          <w:sz w:val="24"/>
          <w:szCs w:val="24"/>
        </w:rPr>
        <w:t>ligamenta</w:t>
      </w:r>
      <w:r w:rsidR="00D573F3" w:rsidRPr="0025562B">
        <w:rPr>
          <w:rFonts w:ascii="Times New Roman" w:hAnsi="Times New Roman" w:cs="Times New Roman"/>
          <w:sz w:val="24"/>
          <w:szCs w:val="24"/>
        </w:rPr>
        <w:t xml:space="preserve"> ve </w:t>
      </w:r>
      <w:r w:rsidR="0009702F" w:rsidRPr="0025562B">
        <w:rPr>
          <w:rFonts w:ascii="Times New Roman" w:hAnsi="Times New Roman" w:cs="Times New Roman"/>
          <w:sz w:val="24"/>
          <w:szCs w:val="24"/>
        </w:rPr>
        <w:t>tvaru</w:t>
      </w:r>
      <w:r w:rsidR="009C4113" w:rsidRPr="0025562B">
        <w:rPr>
          <w:rFonts w:ascii="Times New Roman" w:hAnsi="Times New Roman" w:cs="Times New Roman"/>
          <w:sz w:val="24"/>
          <w:szCs w:val="24"/>
        </w:rPr>
        <w:t xml:space="preserve"> </w:t>
      </w:r>
      <w:r w:rsidRPr="0025562B">
        <w:rPr>
          <w:rFonts w:ascii="Times New Roman" w:hAnsi="Times New Roman" w:cs="Times New Roman"/>
          <w:sz w:val="24"/>
          <w:szCs w:val="24"/>
        </w:rPr>
        <w:t>„</w:t>
      </w:r>
      <w:r w:rsidR="009C4113" w:rsidRPr="0025562B">
        <w:rPr>
          <w:rFonts w:ascii="Times New Roman" w:hAnsi="Times New Roman" w:cs="Times New Roman"/>
          <w:sz w:val="24"/>
          <w:szCs w:val="24"/>
        </w:rPr>
        <w:t>Z</w:t>
      </w:r>
      <w:r w:rsidRPr="0025562B">
        <w:rPr>
          <w:rFonts w:ascii="Times New Roman" w:hAnsi="Times New Roman" w:cs="Times New Roman"/>
          <w:sz w:val="24"/>
          <w:szCs w:val="24"/>
        </w:rPr>
        <w:t>“</w:t>
      </w:r>
      <w:r w:rsidR="009C4113" w:rsidRPr="0025562B">
        <w:rPr>
          <w:rFonts w:ascii="Times New Roman" w:hAnsi="Times New Roman" w:cs="Times New Roman"/>
          <w:sz w:val="24"/>
          <w:szCs w:val="24"/>
        </w:rPr>
        <w:t xml:space="preserve"> (</w:t>
      </w:r>
      <w:r w:rsidR="004E5AF5" w:rsidRPr="0025562B">
        <w:rPr>
          <w:rFonts w:ascii="Times New Roman" w:hAnsi="Times New Roman" w:cs="Times New Roman"/>
          <w:sz w:val="24"/>
          <w:szCs w:val="24"/>
        </w:rPr>
        <w:t>Bartoníček &amp; Heřt, 2004;</w:t>
      </w:r>
      <w:r w:rsidR="0009702F" w:rsidRPr="0025562B">
        <w:rPr>
          <w:rFonts w:ascii="Times New Roman" w:hAnsi="Times New Roman" w:cs="Times New Roman"/>
          <w:sz w:val="24"/>
          <w:szCs w:val="24"/>
        </w:rPr>
        <w:t xml:space="preserve"> </w:t>
      </w:r>
      <w:r w:rsidR="009C4113" w:rsidRPr="0025562B">
        <w:rPr>
          <w:rFonts w:ascii="Times New Roman" w:hAnsi="Times New Roman" w:cs="Times New Roman"/>
          <w:sz w:val="24"/>
          <w:szCs w:val="24"/>
        </w:rPr>
        <w:t>Kapan</w:t>
      </w:r>
      <w:r w:rsidR="004E5AF5" w:rsidRPr="0025562B">
        <w:rPr>
          <w:rFonts w:ascii="Times New Roman" w:hAnsi="Times New Roman" w:cs="Times New Roman"/>
          <w:sz w:val="24"/>
          <w:szCs w:val="24"/>
        </w:rPr>
        <w:t>d</w:t>
      </w:r>
      <w:r w:rsidR="00004D12">
        <w:rPr>
          <w:rFonts w:ascii="Times New Roman" w:hAnsi="Times New Roman" w:cs="Times New Roman"/>
          <w:sz w:val="24"/>
          <w:szCs w:val="24"/>
        </w:rPr>
        <w:t>ji, 2004</w:t>
      </w:r>
      <w:r w:rsidR="009C4113" w:rsidRPr="0025562B">
        <w:rPr>
          <w:rFonts w:ascii="Times New Roman" w:hAnsi="Times New Roman" w:cs="Times New Roman"/>
          <w:sz w:val="24"/>
          <w:szCs w:val="24"/>
        </w:rPr>
        <w:t>). „Otvory“ v tomto písmenu se naz</w:t>
      </w:r>
      <w:r w:rsidR="004E5AF5" w:rsidRPr="0025562B">
        <w:rPr>
          <w:rFonts w:ascii="Times New Roman" w:hAnsi="Times New Roman" w:cs="Times New Roman"/>
          <w:sz w:val="24"/>
          <w:szCs w:val="24"/>
        </w:rPr>
        <w:t>ývají tzv. foramen</w:t>
      </w:r>
      <w:r w:rsidR="0009702F" w:rsidRPr="0025562B">
        <w:rPr>
          <w:rFonts w:ascii="Times New Roman" w:hAnsi="Times New Roman" w:cs="Times New Roman"/>
          <w:sz w:val="24"/>
          <w:szCs w:val="24"/>
        </w:rPr>
        <w:t xml:space="preserve"> Weitbrechti</w:t>
      </w:r>
      <w:r w:rsidR="009C4113" w:rsidRPr="0025562B">
        <w:rPr>
          <w:rFonts w:ascii="Times New Roman" w:hAnsi="Times New Roman" w:cs="Times New Roman"/>
          <w:sz w:val="24"/>
          <w:szCs w:val="24"/>
        </w:rPr>
        <w:t xml:space="preserve"> (mezi SHGL a MGHL) a for</w:t>
      </w:r>
      <w:r w:rsidR="004E5AF5" w:rsidRPr="0025562B">
        <w:rPr>
          <w:rFonts w:ascii="Times New Roman" w:hAnsi="Times New Roman" w:cs="Times New Roman"/>
          <w:sz w:val="24"/>
          <w:szCs w:val="24"/>
        </w:rPr>
        <w:t>amen</w:t>
      </w:r>
      <w:r w:rsidR="004327B6" w:rsidRPr="0025562B">
        <w:rPr>
          <w:rFonts w:ascii="Times New Roman" w:hAnsi="Times New Roman" w:cs="Times New Roman"/>
          <w:sz w:val="24"/>
          <w:szCs w:val="24"/>
        </w:rPr>
        <w:t xml:space="preserve"> Rouviere (mezi SGHL a </w:t>
      </w:r>
      <w:r w:rsidR="009C4113" w:rsidRPr="0025562B">
        <w:rPr>
          <w:rFonts w:ascii="Times New Roman" w:hAnsi="Times New Roman" w:cs="Times New Roman"/>
          <w:sz w:val="24"/>
          <w:szCs w:val="24"/>
        </w:rPr>
        <w:t>IGHL). Jsou to nejslabší místa kloubního pouzdra, a tedy nejvíce náchylná k anteriorní dislokaci hla</w:t>
      </w:r>
      <w:r w:rsidR="004E5AF5" w:rsidRPr="0025562B">
        <w:rPr>
          <w:rFonts w:ascii="Times New Roman" w:hAnsi="Times New Roman" w:cs="Times New Roman"/>
          <w:sz w:val="24"/>
          <w:szCs w:val="24"/>
        </w:rPr>
        <w:t>vice humeru (Cailliet, 1991;</w:t>
      </w:r>
      <w:r w:rsidR="009C4113" w:rsidRPr="0025562B">
        <w:rPr>
          <w:rFonts w:ascii="Times New Roman" w:hAnsi="Times New Roman" w:cs="Times New Roman"/>
          <w:sz w:val="24"/>
          <w:szCs w:val="24"/>
        </w:rPr>
        <w:t xml:space="preserve"> Kapan</w:t>
      </w:r>
      <w:r w:rsidR="004327B6" w:rsidRPr="0025562B">
        <w:rPr>
          <w:rFonts w:ascii="Times New Roman" w:hAnsi="Times New Roman" w:cs="Times New Roman"/>
          <w:sz w:val="24"/>
          <w:szCs w:val="24"/>
        </w:rPr>
        <w:t>d</w:t>
      </w:r>
      <w:r w:rsidR="00004D12">
        <w:rPr>
          <w:rFonts w:ascii="Times New Roman" w:hAnsi="Times New Roman" w:cs="Times New Roman"/>
          <w:sz w:val="24"/>
          <w:szCs w:val="24"/>
        </w:rPr>
        <w:t>ji, 2004</w:t>
      </w:r>
      <w:r w:rsidR="009C4113" w:rsidRPr="0025562B">
        <w:rPr>
          <w:rFonts w:ascii="Times New Roman" w:hAnsi="Times New Roman" w:cs="Times New Roman"/>
          <w:sz w:val="24"/>
          <w:szCs w:val="24"/>
        </w:rPr>
        <w:t xml:space="preserve">). </w:t>
      </w:r>
    </w:p>
    <w:p w:rsidR="009C4113" w:rsidRPr="0025562B" w:rsidRDefault="00D573F3"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SGHL a MGHL se napína</w:t>
      </w:r>
      <w:r w:rsidR="004E5AF5" w:rsidRPr="0025562B">
        <w:rPr>
          <w:rFonts w:ascii="Times New Roman" w:hAnsi="Times New Roman" w:cs="Times New Roman"/>
          <w:sz w:val="24"/>
          <w:szCs w:val="24"/>
        </w:rPr>
        <w:t>jí během abdukce a zevní rotace a spolu s </w:t>
      </w:r>
      <w:r w:rsidRPr="0025562B">
        <w:rPr>
          <w:rFonts w:ascii="Times New Roman" w:hAnsi="Times New Roman" w:cs="Times New Roman"/>
          <w:sz w:val="24"/>
          <w:szCs w:val="24"/>
        </w:rPr>
        <w:t xml:space="preserve">přední částí kloubního pouzdra zajišťují anteriorní stabilitu GH kloubu. </w:t>
      </w:r>
      <w:r w:rsidR="00A8735D" w:rsidRPr="0025562B">
        <w:rPr>
          <w:rFonts w:ascii="Times New Roman" w:hAnsi="Times New Roman" w:cs="Times New Roman"/>
          <w:sz w:val="24"/>
          <w:szCs w:val="24"/>
        </w:rPr>
        <w:t xml:space="preserve">Inferiorní glenohumerální ligamentum je tvořeno anteriorní a posteriorní částí. </w:t>
      </w:r>
      <w:r w:rsidRPr="0025562B">
        <w:rPr>
          <w:rFonts w:ascii="Times New Roman" w:hAnsi="Times New Roman" w:cs="Times New Roman"/>
          <w:sz w:val="24"/>
          <w:szCs w:val="24"/>
        </w:rPr>
        <w:t xml:space="preserve">S rostoucí abdukcí roste stabilizační vliv </w:t>
      </w:r>
      <w:r w:rsidR="00A8735D" w:rsidRPr="0025562B">
        <w:rPr>
          <w:rFonts w:ascii="Times New Roman" w:hAnsi="Times New Roman" w:cs="Times New Roman"/>
          <w:sz w:val="24"/>
          <w:szCs w:val="24"/>
        </w:rPr>
        <w:t xml:space="preserve">celého </w:t>
      </w:r>
      <w:r w:rsidRPr="0025562B">
        <w:rPr>
          <w:rFonts w:ascii="Times New Roman" w:hAnsi="Times New Roman" w:cs="Times New Roman"/>
          <w:sz w:val="24"/>
          <w:szCs w:val="24"/>
        </w:rPr>
        <w:t>IGHL a přidává se posteriorn</w:t>
      </w:r>
      <w:r w:rsidR="00A8735D" w:rsidRPr="0025562B">
        <w:rPr>
          <w:rFonts w:ascii="Times New Roman" w:hAnsi="Times New Roman" w:cs="Times New Roman"/>
          <w:sz w:val="24"/>
          <w:szCs w:val="24"/>
        </w:rPr>
        <w:t>í část kloubního pouzdra. Anteriorní</w:t>
      </w:r>
      <w:r w:rsidRPr="0025562B">
        <w:rPr>
          <w:rFonts w:ascii="Times New Roman" w:hAnsi="Times New Roman" w:cs="Times New Roman"/>
          <w:sz w:val="24"/>
          <w:szCs w:val="24"/>
        </w:rPr>
        <w:t xml:space="preserve"> pruh IGHL má stabilizační funkci během abdukce</w:t>
      </w:r>
      <w:r w:rsidR="0084430A" w:rsidRPr="0025562B">
        <w:rPr>
          <w:rFonts w:ascii="Times New Roman" w:hAnsi="Times New Roman" w:cs="Times New Roman"/>
          <w:sz w:val="24"/>
          <w:szCs w:val="24"/>
        </w:rPr>
        <w:t xml:space="preserve"> a zevní rotace</w:t>
      </w:r>
      <w:r w:rsidR="00004D12">
        <w:rPr>
          <w:rFonts w:ascii="Times New Roman" w:hAnsi="Times New Roman" w:cs="Times New Roman"/>
          <w:sz w:val="24"/>
          <w:szCs w:val="24"/>
        </w:rPr>
        <w:t xml:space="preserve">. Při abdukci a </w:t>
      </w:r>
      <w:r w:rsidRPr="0025562B">
        <w:rPr>
          <w:rFonts w:ascii="Times New Roman" w:hAnsi="Times New Roman" w:cs="Times New Roman"/>
          <w:sz w:val="24"/>
          <w:szCs w:val="24"/>
        </w:rPr>
        <w:t>vnit</w:t>
      </w:r>
      <w:r w:rsidR="00A8735D" w:rsidRPr="0025562B">
        <w:rPr>
          <w:rFonts w:ascii="Times New Roman" w:hAnsi="Times New Roman" w:cs="Times New Roman"/>
          <w:sz w:val="24"/>
          <w:szCs w:val="24"/>
        </w:rPr>
        <w:t xml:space="preserve">řní </w:t>
      </w:r>
      <w:r w:rsidR="00004D12">
        <w:rPr>
          <w:rFonts w:ascii="Times New Roman" w:hAnsi="Times New Roman" w:cs="Times New Roman"/>
          <w:sz w:val="24"/>
          <w:szCs w:val="24"/>
        </w:rPr>
        <w:t xml:space="preserve">rotaci </w:t>
      </w:r>
      <w:r w:rsidR="00A8735D" w:rsidRPr="0025562B">
        <w:rPr>
          <w:rFonts w:ascii="Times New Roman" w:hAnsi="Times New Roman" w:cs="Times New Roman"/>
          <w:sz w:val="24"/>
          <w:szCs w:val="24"/>
        </w:rPr>
        <w:t>se napíná posteriorní pruh IGHL a </w:t>
      </w:r>
      <w:r w:rsidRPr="0025562B">
        <w:rPr>
          <w:rFonts w:ascii="Times New Roman" w:hAnsi="Times New Roman" w:cs="Times New Roman"/>
          <w:sz w:val="24"/>
          <w:szCs w:val="24"/>
        </w:rPr>
        <w:t>posteriorní část kloubního pouzdra, ostatní ligamenta j</w:t>
      </w:r>
      <w:r w:rsidR="00E74E33">
        <w:rPr>
          <w:rFonts w:ascii="Times New Roman" w:hAnsi="Times New Roman" w:cs="Times New Roman"/>
          <w:sz w:val="24"/>
          <w:szCs w:val="24"/>
        </w:rPr>
        <w:t>sou v relaxaci</w:t>
      </w:r>
      <w:r w:rsidRPr="0025562B">
        <w:rPr>
          <w:rFonts w:ascii="Times New Roman" w:hAnsi="Times New Roman" w:cs="Times New Roman"/>
          <w:sz w:val="24"/>
          <w:szCs w:val="24"/>
        </w:rPr>
        <w:t xml:space="preserve">. Tyto struktury zajišťují také inferiorní stabilitu během abdukce, </w:t>
      </w:r>
      <w:r w:rsidR="00A8735D" w:rsidRPr="0025562B">
        <w:rPr>
          <w:rFonts w:ascii="Times New Roman" w:hAnsi="Times New Roman" w:cs="Times New Roman"/>
          <w:sz w:val="24"/>
          <w:szCs w:val="24"/>
        </w:rPr>
        <w:t>a to jak ve vnitřní (posteriorní</w:t>
      </w:r>
      <w:r w:rsidRPr="0025562B">
        <w:rPr>
          <w:rFonts w:ascii="Times New Roman" w:hAnsi="Times New Roman" w:cs="Times New Roman"/>
          <w:sz w:val="24"/>
          <w:szCs w:val="24"/>
        </w:rPr>
        <w:t xml:space="preserve"> část IGHL), tak zevní rotaci (anterio</w:t>
      </w:r>
      <w:r w:rsidR="0072143A" w:rsidRPr="0025562B">
        <w:rPr>
          <w:rFonts w:ascii="Times New Roman" w:hAnsi="Times New Roman" w:cs="Times New Roman"/>
          <w:sz w:val="24"/>
          <w:szCs w:val="24"/>
        </w:rPr>
        <w:t>rní část IGHL)</w:t>
      </w:r>
      <w:r w:rsidR="00E74E33">
        <w:rPr>
          <w:rFonts w:ascii="Times New Roman" w:hAnsi="Times New Roman" w:cs="Times New Roman"/>
          <w:sz w:val="24"/>
          <w:szCs w:val="24"/>
        </w:rPr>
        <w:t>(Itoi et al.</w:t>
      </w:r>
      <w:r w:rsidRPr="0025562B">
        <w:rPr>
          <w:rFonts w:ascii="Times New Roman" w:hAnsi="Times New Roman" w:cs="Times New Roman"/>
          <w:sz w:val="24"/>
          <w:szCs w:val="24"/>
        </w:rPr>
        <w:t>, 1996).</w:t>
      </w:r>
    </w:p>
    <w:p w:rsidR="00D573F3" w:rsidRPr="0025562B" w:rsidRDefault="009C4113" w:rsidP="00B53D25">
      <w:pPr>
        <w:autoSpaceDE w:val="0"/>
        <w:autoSpaceDN w:val="0"/>
        <w:adjustRightInd w:val="0"/>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Mezi extrakapsulární vazy patří ligamentum coracoglenoidale</w:t>
      </w:r>
      <w:r w:rsidR="00A8735D" w:rsidRPr="0025562B">
        <w:rPr>
          <w:rFonts w:ascii="Times New Roman" w:hAnsi="Times New Roman" w:cs="Times New Roman"/>
          <w:sz w:val="24"/>
          <w:szCs w:val="24"/>
        </w:rPr>
        <w:t xml:space="preserve">, </w:t>
      </w:r>
      <w:r w:rsidR="0072143A" w:rsidRPr="0025562B">
        <w:rPr>
          <w:rFonts w:ascii="Times New Roman" w:hAnsi="Times New Roman" w:cs="Times New Roman"/>
          <w:sz w:val="24"/>
          <w:szCs w:val="24"/>
        </w:rPr>
        <w:t>lig. intertu</w:t>
      </w:r>
      <w:r w:rsidR="00004D12">
        <w:rPr>
          <w:rFonts w:ascii="Times New Roman" w:hAnsi="Times New Roman" w:cs="Times New Roman"/>
          <w:sz w:val="24"/>
          <w:szCs w:val="24"/>
        </w:rPr>
        <w:t>b</w:t>
      </w:r>
      <w:r w:rsidR="0072143A" w:rsidRPr="0025562B">
        <w:rPr>
          <w:rFonts w:ascii="Times New Roman" w:hAnsi="Times New Roman" w:cs="Times New Roman"/>
          <w:sz w:val="24"/>
          <w:szCs w:val="24"/>
        </w:rPr>
        <w:t>erculare a </w:t>
      </w:r>
      <w:r w:rsidR="00A8735D" w:rsidRPr="0025562B">
        <w:rPr>
          <w:rFonts w:ascii="Times New Roman" w:hAnsi="Times New Roman" w:cs="Times New Roman"/>
          <w:sz w:val="24"/>
          <w:szCs w:val="24"/>
        </w:rPr>
        <w:t>lig. coracoacromiale</w:t>
      </w:r>
      <w:r w:rsidRPr="0025562B">
        <w:rPr>
          <w:rFonts w:ascii="Times New Roman" w:hAnsi="Times New Roman" w:cs="Times New Roman"/>
          <w:sz w:val="24"/>
          <w:szCs w:val="24"/>
        </w:rPr>
        <w:t xml:space="preserve">. </w:t>
      </w:r>
      <w:r w:rsidR="00A8735D" w:rsidRPr="0025562B">
        <w:rPr>
          <w:rFonts w:ascii="Times New Roman" w:hAnsi="Times New Roman" w:cs="Times New Roman"/>
          <w:sz w:val="24"/>
          <w:szCs w:val="24"/>
        </w:rPr>
        <w:t>Lig. coracoglenoidale z</w:t>
      </w:r>
      <w:r w:rsidRPr="0025562B">
        <w:rPr>
          <w:rFonts w:ascii="Times New Roman" w:hAnsi="Times New Roman" w:cs="Times New Roman"/>
          <w:sz w:val="24"/>
          <w:szCs w:val="24"/>
        </w:rPr>
        <w:t>ačíná v blízko</w:t>
      </w:r>
      <w:r w:rsidR="00A8735D" w:rsidRPr="0025562B">
        <w:rPr>
          <w:rFonts w:ascii="Times New Roman" w:hAnsi="Times New Roman" w:cs="Times New Roman"/>
          <w:sz w:val="24"/>
          <w:szCs w:val="24"/>
        </w:rPr>
        <w:t>sti ligamentum coracohumerale a </w:t>
      </w:r>
      <w:r w:rsidRPr="0025562B">
        <w:rPr>
          <w:rFonts w:ascii="Times New Roman" w:hAnsi="Times New Roman" w:cs="Times New Roman"/>
          <w:sz w:val="24"/>
          <w:szCs w:val="24"/>
        </w:rPr>
        <w:t xml:space="preserve">upíná se do labra </w:t>
      </w:r>
      <w:r w:rsidR="00A8735D" w:rsidRPr="0025562B">
        <w:rPr>
          <w:rFonts w:ascii="Times New Roman" w:hAnsi="Times New Roman" w:cs="Times New Roman"/>
          <w:sz w:val="24"/>
          <w:szCs w:val="24"/>
        </w:rPr>
        <w:t xml:space="preserve">glenoidale </w:t>
      </w:r>
      <w:r w:rsidRPr="0025562B">
        <w:rPr>
          <w:rFonts w:ascii="Times New Roman" w:hAnsi="Times New Roman" w:cs="Times New Roman"/>
          <w:sz w:val="24"/>
          <w:szCs w:val="24"/>
        </w:rPr>
        <w:t xml:space="preserve">při tuberculum supraglenoidale. </w:t>
      </w:r>
      <w:r w:rsidR="00A8735D" w:rsidRPr="0025562B">
        <w:rPr>
          <w:rFonts w:ascii="Times New Roman" w:hAnsi="Times New Roman" w:cs="Times New Roman"/>
          <w:sz w:val="24"/>
          <w:szCs w:val="24"/>
        </w:rPr>
        <w:t>L</w:t>
      </w:r>
      <w:r w:rsidRPr="0025562B">
        <w:rPr>
          <w:rFonts w:ascii="Times New Roman" w:hAnsi="Times New Roman" w:cs="Times New Roman"/>
          <w:sz w:val="24"/>
          <w:szCs w:val="24"/>
        </w:rPr>
        <w:t>igamentum intertuberculare, které lze považovat z</w:t>
      </w:r>
      <w:r w:rsidR="00A8735D" w:rsidRPr="0025562B">
        <w:rPr>
          <w:rFonts w:ascii="Times New Roman" w:hAnsi="Times New Roman" w:cs="Times New Roman"/>
          <w:sz w:val="24"/>
          <w:szCs w:val="24"/>
        </w:rPr>
        <w:t>a zesílený dolní okraj ligamentu</w:t>
      </w:r>
      <w:r w:rsidRPr="0025562B">
        <w:rPr>
          <w:rFonts w:ascii="Times New Roman" w:hAnsi="Times New Roman" w:cs="Times New Roman"/>
          <w:sz w:val="24"/>
          <w:szCs w:val="24"/>
        </w:rPr>
        <w:t>m coracohumerale. Tvoří most mezi tuberculum maju</w:t>
      </w:r>
      <w:r w:rsidR="00A8735D" w:rsidRPr="0025562B">
        <w:rPr>
          <w:rFonts w:ascii="Times New Roman" w:hAnsi="Times New Roman" w:cs="Times New Roman"/>
          <w:sz w:val="24"/>
          <w:szCs w:val="24"/>
        </w:rPr>
        <w:t>s a minus a fixuje caput longum musculi bicipitis brachii</w:t>
      </w:r>
      <w:r w:rsidRPr="0025562B">
        <w:rPr>
          <w:rFonts w:ascii="Times New Roman" w:hAnsi="Times New Roman" w:cs="Times New Roman"/>
          <w:sz w:val="24"/>
          <w:szCs w:val="24"/>
        </w:rPr>
        <w:t xml:space="preserve"> v sulcus intertubercularis</w:t>
      </w:r>
      <w:r w:rsidR="00A8735D" w:rsidRPr="0025562B">
        <w:rPr>
          <w:rFonts w:ascii="Times New Roman" w:hAnsi="Times New Roman" w:cs="Times New Roman"/>
          <w:sz w:val="24"/>
          <w:szCs w:val="24"/>
        </w:rPr>
        <w:t xml:space="preserve"> (bicipitalis)</w:t>
      </w:r>
      <w:r w:rsidR="0009702F" w:rsidRPr="0025562B">
        <w:rPr>
          <w:rFonts w:ascii="Times New Roman" w:hAnsi="Times New Roman" w:cs="Times New Roman"/>
          <w:sz w:val="24"/>
          <w:szCs w:val="24"/>
        </w:rPr>
        <w:t>.</w:t>
      </w:r>
      <w:r w:rsidRPr="0025562B">
        <w:rPr>
          <w:rFonts w:ascii="Times New Roman" w:hAnsi="Times New Roman" w:cs="Times New Roman"/>
          <w:sz w:val="24"/>
          <w:szCs w:val="24"/>
        </w:rPr>
        <w:t xml:space="preserve"> Mezi procesus coracoideus a acromionem je nad kloubem horizontálně rozep</w:t>
      </w:r>
      <w:r w:rsidR="00274EB4" w:rsidRPr="0025562B">
        <w:rPr>
          <w:rFonts w:ascii="Times New Roman" w:hAnsi="Times New Roman" w:cs="Times New Roman"/>
          <w:sz w:val="24"/>
          <w:szCs w:val="24"/>
        </w:rPr>
        <w:t>jato ligamentum coracoacromiale,</w:t>
      </w:r>
      <w:r w:rsidRPr="0025562B">
        <w:rPr>
          <w:rFonts w:ascii="Times New Roman" w:hAnsi="Times New Roman" w:cs="Times New Roman"/>
          <w:sz w:val="24"/>
          <w:szCs w:val="24"/>
        </w:rPr>
        <w:t xml:space="preserve"> tzv. fornix humeri</w:t>
      </w:r>
      <w:r w:rsidR="00D573F3" w:rsidRPr="0025562B">
        <w:rPr>
          <w:rFonts w:ascii="Times New Roman" w:hAnsi="Times New Roman" w:cs="Times New Roman"/>
          <w:sz w:val="24"/>
          <w:szCs w:val="24"/>
        </w:rPr>
        <w:t>.</w:t>
      </w:r>
      <w:r w:rsidR="001A50B4" w:rsidRPr="0025562B">
        <w:rPr>
          <w:rFonts w:ascii="Times New Roman" w:hAnsi="Times New Roman" w:cs="Times New Roman"/>
          <w:sz w:val="24"/>
          <w:szCs w:val="24"/>
        </w:rPr>
        <w:t xml:space="preserve"> </w:t>
      </w:r>
      <w:r w:rsidR="00A8735D" w:rsidRPr="0025562B">
        <w:rPr>
          <w:rFonts w:ascii="Times New Roman" w:eastAsia="TimesNewRoman" w:hAnsi="Times New Roman" w:cs="Times New Roman"/>
          <w:sz w:val="24"/>
          <w:szCs w:val="24"/>
        </w:rPr>
        <w:t>Lig. c</w:t>
      </w:r>
      <w:r w:rsidR="00D573F3" w:rsidRPr="0025562B">
        <w:rPr>
          <w:rFonts w:ascii="Times New Roman" w:eastAsia="TimesNewRoman" w:hAnsi="Times New Roman" w:cs="Times New Roman"/>
          <w:sz w:val="24"/>
          <w:szCs w:val="24"/>
        </w:rPr>
        <w:t xml:space="preserve">oracoacromiale vzájemně stabilizuje oba kostní výběžky, neboť na tyto výběžky působí tah svalů, které se zde upínají či začínají </w:t>
      </w:r>
      <w:r w:rsidR="00D573F3" w:rsidRPr="0025562B">
        <w:rPr>
          <w:rFonts w:ascii="Times New Roman" w:hAnsi="Times New Roman" w:cs="Times New Roman"/>
          <w:sz w:val="24"/>
          <w:szCs w:val="24"/>
        </w:rPr>
        <w:t>(Bartoníček &amp; Heřt, 2004)</w:t>
      </w:r>
      <w:r w:rsidR="00D573F3" w:rsidRPr="0025562B">
        <w:rPr>
          <w:rFonts w:ascii="Times New Roman" w:eastAsia="TimesNewRoman" w:hAnsi="Times New Roman" w:cs="Times New Roman"/>
          <w:sz w:val="24"/>
          <w:szCs w:val="24"/>
        </w:rPr>
        <w:t xml:space="preserve">. </w:t>
      </w:r>
      <w:r w:rsidR="00D573F3" w:rsidRPr="0025562B">
        <w:rPr>
          <w:rFonts w:ascii="Times New Roman" w:hAnsi="Times New Roman" w:cs="Times New Roman"/>
          <w:sz w:val="24"/>
          <w:szCs w:val="24"/>
        </w:rPr>
        <w:t xml:space="preserve">Ligamentum </w:t>
      </w:r>
      <w:r w:rsidR="001A50B4" w:rsidRPr="0025562B">
        <w:rPr>
          <w:rFonts w:ascii="Times New Roman" w:hAnsi="Times New Roman" w:cs="Times New Roman"/>
          <w:sz w:val="24"/>
          <w:szCs w:val="24"/>
        </w:rPr>
        <w:t>tvoří strop subakromiálního prostoru</w:t>
      </w:r>
      <w:r w:rsidRPr="0025562B">
        <w:rPr>
          <w:rFonts w:ascii="Times New Roman" w:hAnsi="Times New Roman" w:cs="Times New Roman"/>
          <w:sz w:val="24"/>
          <w:szCs w:val="24"/>
        </w:rPr>
        <w:t xml:space="preserve"> (Čihák, 2001).</w:t>
      </w:r>
      <w:r w:rsidR="004327B6" w:rsidRPr="0025562B">
        <w:rPr>
          <w:rFonts w:ascii="Times New Roman" w:eastAsia="TimesNewRoman" w:hAnsi="Times New Roman" w:cs="Times New Roman"/>
          <w:sz w:val="24"/>
          <w:szCs w:val="24"/>
        </w:rPr>
        <w:t xml:space="preserve"> </w:t>
      </w:r>
    </w:p>
    <w:p w:rsidR="009C4113" w:rsidRPr="0025562B" w:rsidRDefault="009C4113" w:rsidP="00B53D25">
      <w:pPr>
        <w:spacing w:after="0" w:line="360" w:lineRule="auto"/>
        <w:jc w:val="both"/>
        <w:rPr>
          <w:rFonts w:ascii="Times New Roman" w:hAnsi="Times New Roman" w:cs="Times New Roman"/>
          <w:b/>
          <w:sz w:val="24"/>
          <w:szCs w:val="24"/>
        </w:rPr>
      </w:pPr>
    </w:p>
    <w:p w:rsidR="002828B0" w:rsidRDefault="002828B0" w:rsidP="00B53D25">
      <w:pPr>
        <w:spacing w:after="0" w:line="360" w:lineRule="auto"/>
        <w:jc w:val="both"/>
        <w:rPr>
          <w:rFonts w:ascii="Times New Roman" w:hAnsi="Times New Roman" w:cs="Times New Roman"/>
          <w:b/>
          <w:sz w:val="24"/>
          <w:szCs w:val="24"/>
        </w:rPr>
      </w:pPr>
    </w:p>
    <w:p w:rsidR="00004D12" w:rsidRDefault="00004D12" w:rsidP="00B53D25">
      <w:pPr>
        <w:spacing w:after="0" w:line="360" w:lineRule="auto"/>
        <w:jc w:val="both"/>
        <w:rPr>
          <w:rFonts w:ascii="Times New Roman" w:hAnsi="Times New Roman" w:cs="Times New Roman"/>
          <w:b/>
          <w:sz w:val="24"/>
          <w:szCs w:val="24"/>
        </w:rPr>
      </w:pPr>
    </w:p>
    <w:p w:rsidR="00AD3680" w:rsidRPr="0025562B" w:rsidRDefault="00AD3680" w:rsidP="00B53D25">
      <w:pPr>
        <w:spacing w:after="0" w:line="360" w:lineRule="auto"/>
        <w:jc w:val="both"/>
        <w:rPr>
          <w:rFonts w:ascii="Times New Roman" w:hAnsi="Times New Roman" w:cs="Times New Roman"/>
          <w:b/>
          <w:sz w:val="24"/>
          <w:szCs w:val="24"/>
        </w:rPr>
      </w:pPr>
    </w:p>
    <w:p w:rsidR="009C4113" w:rsidRPr="0025562B" w:rsidRDefault="006D21B1" w:rsidP="009A1A84">
      <w:pPr>
        <w:pStyle w:val="Nadpis4"/>
      </w:pPr>
      <w:bookmarkStart w:id="22" w:name="_Toc417753092"/>
      <w:r w:rsidRPr="0025562B">
        <w:t>2.2.1.2</w:t>
      </w:r>
      <w:r w:rsidR="009C4113" w:rsidRPr="0025562B">
        <w:t xml:space="preserve"> Nitrokloubní </w:t>
      </w:r>
      <w:r w:rsidR="0072143A" w:rsidRPr="0025562B">
        <w:t>tlak</w:t>
      </w:r>
      <w:bookmarkEnd w:id="22"/>
    </w:p>
    <w:p w:rsidR="009C4113" w:rsidRPr="0025562B" w:rsidRDefault="009C4113" w:rsidP="00B53D25">
      <w:pPr>
        <w:spacing w:after="0" w:line="360" w:lineRule="auto"/>
        <w:jc w:val="both"/>
        <w:rPr>
          <w:rFonts w:ascii="Times New Roman" w:hAnsi="Times New Roman" w:cs="Times New Roman"/>
          <w:sz w:val="24"/>
          <w:szCs w:val="24"/>
        </w:rPr>
      </w:pPr>
    </w:p>
    <w:p w:rsidR="009C4113"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Negativní nitrokloubní tlak přispívá k trvalému k</w:t>
      </w:r>
      <w:r w:rsidR="004327B6" w:rsidRPr="0025562B">
        <w:rPr>
          <w:rFonts w:ascii="Times New Roman" w:hAnsi="Times New Roman" w:cs="Times New Roman"/>
          <w:sz w:val="24"/>
          <w:szCs w:val="24"/>
        </w:rPr>
        <w:t>ontaktu styčným ploch kloubu, a </w:t>
      </w:r>
      <w:r w:rsidRPr="0025562B">
        <w:rPr>
          <w:rFonts w:ascii="Times New Roman" w:hAnsi="Times New Roman" w:cs="Times New Roman"/>
          <w:sz w:val="24"/>
          <w:szCs w:val="24"/>
        </w:rPr>
        <w:t>omezuje nadměrnou translaci hlavice humeru</w:t>
      </w:r>
      <w:r w:rsidR="00004D12">
        <w:rPr>
          <w:rFonts w:ascii="Times New Roman" w:hAnsi="Times New Roman" w:cs="Times New Roman"/>
          <w:sz w:val="24"/>
          <w:szCs w:val="24"/>
        </w:rPr>
        <w:t>. Ke vzniku relativního vakua glenohumerálního</w:t>
      </w:r>
      <w:r w:rsidRPr="0025562B">
        <w:rPr>
          <w:rFonts w:ascii="Times New Roman" w:hAnsi="Times New Roman" w:cs="Times New Roman"/>
          <w:sz w:val="24"/>
          <w:szCs w:val="24"/>
        </w:rPr>
        <w:t xml:space="preserve"> kloubu přispívá jeho uzavření kloubním pouz</w:t>
      </w:r>
      <w:r w:rsidR="00147C76" w:rsidRPr="0025562B">
        <w:rPr>
          <w:rFonts w:ascii="Times New Roman" w:hAnsi="Times New Roman" w:cs="Times New Roman"/>
          <w:sz w:val="24"/>
          <w:szCs w:val="24"/>
        </w:rPr>
        <w:t>drem a okolními měkkými tkáněmi</w:t>
      </w:r>
      <w:r w:rsidRPr="0025562B">
        <w:rPr>
          <w:rFonts w:ascii="Times New Roman" w:hAnsi="Times New Roman" w:cs="Times New Roman"/>
          <w:sz w:val="24"/>
          <w:szCs w:val="24"/>
        </w:rPr>
        <w:t xml:space="preserve"> a vysoký osmotický tlak ve vmezeřených tkáních, který způsobuje odvod v</w:t>
      </w:r>
      <w:r w:rsidR="001A50B4" w:rsidRPr="0025562B">
        <w:rPr>
          <w:rFonts w:ascii="Times New Roman" w:hAnsi="Times New Roman" w:cs="Times New Roman"/>
          <w:sz w:val="24"/>
          <w:szCs w:val="24"/>
        </w:rPr>
        <w:t>ody z ramenního kloubu. Při snaz</w:t>
      </w:r>
      <w:r w:rsidRPr="0025562B">
        <w:rPr>
          <w:rFonts w:ascii="Times New Roman" w:hAnsi="Times New Roman" w:cs="Times New Roman"/>
          <w:sz w:val="24"/>
          <w:szCs w:val="24"/>
        </w:rPr>
        <w:t>e oddálit kloubní plochy dochází</w:t>
      </w:r>
      <w:r w:rsidR="00004D12">
        <w:rPr>
          <w:rFonts w:ascii="Times New Roman" w:hAnsi="Times New Roman" w:cs="Times New Roman"/>
          <w:sz w:val="24"/>
          <w:szCs w:val="24"/>
        </w:rPr>
        <w:t xml:space="preserve"> k relativnímu zvýšení objemu a </w:t>
      </w:r>
      <w:r w:rsidRPr="0025562B">
        <w:rPr>
          <w:rFonts w:ascii="Times New Roman" w:hAnsi="Times New Roman" w:cs="Times New Roman"/>
          <w:sz w:val="24"/>
          <w:szCs w:val="24"/>
        </w:rPr>
        <w:t>vzniku podtlaku, který brání dalšímu oddá</w:t>
      </w:r>
      <w:r w:rsidR="004327B6" w:rsidRPr="0025562B">
        <w:rPr>
          <w:rFonts w:ascii="Times New Roman" w:hAnsi="Times New Roman" w:cs="Times New Roman"/>
          <w:sz w:val="24"/>
          <w:szCs w:val="24"/>
        </w:rPr>
        <w:t>lení kloubních ploch (Iannotti &amp;</w:t>
      </w:r>
      <w:r w:rsidRPr="0025562B">
        <w:rPr>
          <w:rFonts w:ascii="Times New Roman" w:hAnsi="Times New Roman" w:cs="Times New Roman"/>
          <w:sz w:val="24"/>
          <w:szCs w:val="24"/>
        </w:rPr>
        <w:t xml:space="preserve"> Williams, 2007). Při poškození kloubního pouzdra nebo labra</w:t>
      </w:r>
      <w:r w:rsidR="006D21B1" w:rsidRPr="0025562B">
        <w:rPr>
          <w:rFonts w:ascii="Times New Roman" w:hAnsi="Times New Roman" w:cs="Times New Roman"/>
          <w:sz w:val="24"/>
          <w:szCs w:val="24"/>
        </w:rPr>
        <w:t xml:space="preserve"> glenoidale</w:t>
      </w:r>
      <w:r w:rsidRPr="0025562B">
        <w:rPr>
          <w:rFonts w:ascii="Times New Roman" w:hAnsi="Times New Roman" w:cs="Times New Roman"/>
          <w:sz w:val="24"/>
          <w:szCs w:val="24"/>
        </w:rPr>
        <w:t xml:space="preserve"> (Bankart</w:t>
      </w:r>
      <w:r w:rsidR="006D21B1" w:rsidRPr="0025562B">
        <w:rPr>
          <w:rFonts w:ascii="Times New Roman" w:hAnsi="Times New Roman" w:cs="Times New Roman"/>
          <w:sz w:val="24"/>
          <w:szCs w:val="24"/>
        </w:rPr>
        <w:t xml:space="preserve"> léze, SLAP - s</w:t>
      </w:r>
      <w:r w:rsidR="004327B6" w:rsidRPr="0025562B">
        <w:rPr>
          <w:rFonts w:ascii="Times New Roman" w:hAnsi="Times New Roman" w:cs="Times New Roman"/>
          <w:sz w:val="24"/>
          <w:szCs w:val="24"/>
        </w:rPr>
        <w:t>uperior labrum anterior posterior</w:t>
      </w:r>
      <w:r w:rsidRPr="0025562B">
        <w:rPr>
          <w:rFonts w:ascii="Times New Roman" w:hAnsi="Times New Roman" w:cs="Times New Roman"/>
          <w:sz w:val="24"/>
          <w:szCs w:val="24"/>
        </w:rPr>
        <w:t xml:space="preserve"> léze), dochází k vymizení neg</w:t>
      </w:r>
      <w:r w:rsidR="00004D12">
        <w:rPr>
          <w:rFonts w:ascii="Times New Roman" w:hAnsi="Times New Roman" w:cs="Times New Roman"/>
          <w:sz w:val="24"/>
          <w:szCs w:val="24"/>
        </w:rPr>
        <w:t>ativního nitrokloubního tlaku a </w:t>
      </w:r>
      <w:r w:rsidRPr="0025562B">
        <w:rPr>
          <w:rFonts w:ascii="Times New Roman" w:hAnsi="Times New Roman" w:cs="Times New Roman"/>
          <w:sz w:val="24"/>
          <w:szCs w:val="24"/>
        </w:rPr>
        <w:t>zhoršení stabilit</w:t>
      </w:r>
      <w:r w:rsidR="004327B6" w:rsidRPr="0025562B">
        <w:rPr>
          <w:rFonts w:ascii="Times New Roman" w:hAnsi="Times New Roman" w:cs="Times New Roman"/>
          <w:sz w:val="24"/>
          <w:szCs w:val="24"/>
        </w:rPr>
        <w:t>y kloubu (Habermeyer, Schuller</w:t>
      </w:r>
      <w:r w:rsidR="006D21B1" w:rsidRPr="0025562B">
        <w:rPr>
          <w:rFonts w:ascii="Times New Roman" w:hAnsi="Times New Roman" w:cs="Times New Roman"/>
          <w:sz w:val="24"/>
          <w:szCs w:val="24"/>
        </w:rPr>
        <w:t>,</w:t>
      </w:r>
      <w:r w:rsidR="004327B6" w:rsidRPr="0025562B">
        <w:rPr>
          <w:rFonts w:ascii="Times New Roman" w:hAnsi="Times New Roman" w:cs="Times New Roman"/>
          <w:sz w:val="24"/>
          <w:szCs w:val="24"/>
        </w:rPr>
        <w:t xml:space="preserve"> &amp;</w:t>
      </w:r>
      <w:r w:rsidRPr="0025562B">
        <w:rPr>
          <w:rFonts w:ascii="Times New Roman" w:hAnsi="Times New Roman" w:cs="Times New Roman"/>
          <w:sz w:val="24"/>
          <w:szCs w:val="24"/>
        </w:rPr>
        <w:t xml:space="preserve"> Wiede</w:t>
      </w:r>
      <w:r w:rsidR="00004D12">
        <w:rPr>
          <w:rFonts w:ascii="Times New Roman" w:hAnsi="Times New Roman" w:cs="Times New Roman"/>
          <w:sz w:val="24"/>
          <w:szCs w:val="24"/>
        </w:rPr>
        <w:t>r</w:t>
      </w:r>
      <w:r w:rsidRPr="0025562B">
        <w:rPr>
          <w:rFonts w:ascii="Times New Roman" w:hAnsi="Times New Roman" w:cs="Times New Roman"/>
          <w:sz w:val="24"/>
          <w:szCs w:val="24"/>
        </w:rPr>
        <w:t>mann, 1992).</w:t>
      </w:r>
    </w:p>
    <w:p w:rsidR="002828B0" w:rsidRPr="0025562B" w:rsidRDefault="002828B0" w:rsidP="00B53D25">
      <w:pPr>
        <w:spacing w:after="0" w:line="360" w:lineRule="auto"/>
        <w:ind w:firstLine="708"/>
        <w:jc w:val="both"/>
        <w:rPr>
          <w:rFonts w:ascii="Times New Roman" w:hAnsi="Times New Roman" w:cs="Times New Roman"/>
          <w:sz w:val="24"/>
          <w:szCs w:val="24"/>
        </w:rPr>
      </w:pPr>
    </w:p>
    <w:p w:rsidR="00090ECD" w:rsidRPr="0025562B" w:rsidRDefault="00090ECD" w:rsidP="00004D12">
      <w:pPr>
        <w:spacing w:after="0" w:line="360" w:lineRule="auto"/>
        <w:jc w:val="both"/>
        <w:rPr>
          <w:rFonts w:ascii="Times New Roman" w:hAnsi="Times New Roman" w:cs="Times New Roman"/>
          <w:sz w:val="24"/>
          <w:szCs w:val="24"/>
        </w:rPr>
      </w:pPr>
    </w:p>
    <w:p w:rsidR="00147C76" w:rsidRPr="0025562B" w:rsidRDefault="006D21B1" w:rsidP="009A1A84">
      <w:pPr>
        <w:pStyle w:val="Nadpis3"/>
      </w:pPr>
      <w:bookmarkStart w:id="23" w:name="_Toc417753093"/>
      <w:r w:rsidRPr="0025562B">
        <w:t>2.2.2</w:t>
      </w:r>
      <w:r w:rsidR="009C4113" w:rsidRPr="0025562B">
        <w:t xml:space="preserve"> Dynamické stabilizátory</w:t>
      </w:r>
      <w:bookmarkEnd w:id="23"/>
      <w:r w:rsidR="009C4113" w:rsidRPr="0025562B">
        <w:t xml:space="preserve"> </w:t>
      </w:r>
    </w:p>
    <w:p w:rsidR="002828B0" w:rsidRPr="0025562B" w:rsidRDefault="002828B0" w:rsidP="00B53D25">
      <w:pPr>
        <w:spacing w:after="0" w:line="360" w:lineRule="auto"/>
        <w:rPr>
          <w:rFonts w:ascii="Times New Roman" w:hAnsi="Times New Roman" w:cs="Times New Roman"/>
          <w:sz w:val="24"/>
          <w:szCs w:val="24"/>
        </w:rPr>
      </w:pPr>
    </w:p>
    <w:p w:rsidR="009C4113" w:rsidRPr="0025562B" w:rsidRDefault="000D0EF5"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It</w:t>
      </w:r>
      <w:r w:rsidR="00E74E33">
        <w:rPr>
          <w:rFonts w:ascii="Times New Roman" w:hAnsi="Times New Roman" w:cs="Times New Roman"/>
          <w:sz w:val="24"/>
          <w:szCs w:val="24"/>
        </w:rPr>
        <w:t>oi et al.</w:t>
      </w:r>
      <w:r w:rsidR="009C4113" w:rsidRPr="0025562B">
        <w:rPr>
          <w:rFonts w:ascii="Times New Roman" w:hAnsi="Times New Roman" w:cs="Times New Roman"/>
          <w:sz w:val="24"/>
          <w:szCs w:val="24"/>
        </w:rPr>
        <w:t xml:space="preserve"> (1996) vysvětlují příspěvek svalů ke kloubní stabilitě následujícími mechanismy: </w:t>
      </w:r>
    </w:p>
    <w:p w:rsidR="009C4113" w:rsidRPr="0025562B" w:rsidRDefault="009C4113" w:rsidP="00B53D25">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1) vlastní svalové klidové napětí svalů ramene, </w:t>
      </w:r>
    </w:p>
    <w:p w:rsidR="009C4113" w:rsidRPr="0025562B" w:rsidRDefault="009C4113" w:rsidP="00B53D25">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2) svalová kontrakce způsobující kompresi kloubních ploch, </w:t>
      </w:r>
    </w:p>
    <w:p w:rsidR="009C4113" w:rsidRPr="0025562B" w:rsidRDefault="009C4113" w:rsidP="00B53D25">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3) pohyb kloubu, který sekundárně napíná ligamenta, </w:t>
      </w:r>
    </w:p>
    <w:p w:rsidR="009C4113" w:rsidRPr="0025562B" w:rsidRDefault="009C4113" w:rsidP="00B53D25">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4) poh</w:t>
      </w:r>
      <w:r w:rsidR="006D21B1" w:rsidRPr="0025562B">
        <w:rPr>
          <w:rFonts w:ascii="Times New Roman" w:hAnsi="Times New Roman" w:cs="Times New Roman"/>
          <w:sz w:val="24"/>
          <w:szCs w:val="24"/>
        </w:rPr>
        <w:t>ybová bariéra vyvolána</w:t>
      </w:r>
      <w:r w:rsidRPr="0025562B">
        <w:rPr>
          <w:rFonts w:ascii="Times New Roman" w:hAnsi="Times New Roman" w:cs="Times New Roman"/>
          <w:sz w:val="24"/>
          <w:szCs w:val="24"/>
        </w:rPr>
        <w:t xml:space="preserve"> kontrakcí svalů,</w:t>
      </w:r>
    </w:p>
    <w:p w:rsidR="009C4113" w:rsidRPr="0025562B" w:rsidRDefault="009C4113" w:rsidP="00B53D25">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5) přesměrování kloubních sil do centra kloubní plochy glenoidu pomocí koordinace svalové síly. </w:t>
      </w:r>
    </w:p>
    <w:p w:rsidR="006D21B1" w:rsidRPr="0025562B" w:rsidRDefault="006D21B1" w:rsidP="00B53D25">
      <w:pPr>
        <w:spacing w:after="0" w:line="360" w:lineRule="auto"/>
        <w:jc w:val="both"/>
        <w:rPr>
          <w:rFonts w:ascii="Times New Roman" w:hAnsi="Times New Roman" w:cs="Times New Roman"/>
          <w:sz w:val="24"/>
          <w:szCs w:val="24"/>
        </w:rPr>
      </w:pPr>
    </w:p>
    <w:p w:rsidR="006D21B1" w:rsidRPr="0025562B" w:rsidRDefault="006D21B1" w:rsidP="009A1A84">
      <w:pPr>
        <w:pStyle w:val="Nadpis3"/>
      </w:pPr>
      <w:bookmarkStart w:id="24" w:name="_Toc323657861"/>
    </w:p>
    <w:p w:rsidR="009C4113" w:rsidRPr="0025562B" w:rsidRDefault="006D21B1" w:rsidP="009A1A84">
      <w:pPr>
        <w:pStyle w:val="Nadpis4"/>
      </w:pPr>
      <w:bookmarkStart w:id="25" w:name="_Toc417753094"/>
      <w:r w:rsidRPr="0025562B">
        <w:rPr>
          <w:bCs/>
        </w:rPr>
        <w:t>2</w:t>
      </w:r>
      <w:r w:rsidRPr="0025562B">
        <w:t>.2.2.1</w:t>
      </w:r>
      <w:r w:rsidR="009C4113" w:rsidRPr="0025562B">
        <w:t xml:space="preserve"> Rotátorová manžeta</w:t>
      </w:r>
      <w:bookmarkEnd w:id="24"/>
      <w:r w:rsidR="009C4113" w:rsidRPr="0025562B">
        <w:t>, rotátorový interval</w:t>
      </w:r>
      <w:bookmarkEnd w:id="25"/>
    </w:p>
    <w:p w:rsidR="00E20F9C" w:rsidRPr="0025562B" w:rsidRDefault="00E20F9C" w:rsidP="00B53D25">
      <w:pPr>
        <w:spacing w:after="0" w:line="360" w:lineRule="auto"/>
        <w:jc w:val="both"/>
        <w:rPr>
          <w:rFonts w:ascii="Times New Roman" w:hAnsi="Times New Roman" w:cs="Times New Roman"/>
          <w:sz w:val="24"/>
          <w:szCs w:val="24"/>
        </w:rPr>
      </w:pPr>
    </w:p>
    <w:p w:rsidR="009C4113"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Rotátorová manžeta</w:t>
      </w:r>
      <w:r w:rsidR="00147C76" w:rsidRPr="0025562B">
        <w:rPr>
          <w:rFonts w:ascii="Times New Roman" w:hAnsi="Times New Roman" w:cs="Times New Roman"/>
          <w:sz w:val="24"/>
          <w:szCs w:val="24"/>
        </w:rPr>
        <w:t xml:space="preserve"> (RM)</w:t>
      </w:r>
      <w:r w:rsidRPr="0025562B">
        <w:rPr>
          <w:rFonts w:ascii="Times New Roman" w:hAnsi="Times New Roman" w:cs="Times New Roman"/>
          <w:sz w:val="24"/>
          <w:szCs w:val="24"/>
        </w:rPr>
        <w:t xml:space="preserve"> je soubor šlach zasahují</w:t>
      </w:r>
      <w:r w:rsidR="00147C76" w:rsidRPr="0025562B">
        <w:rPr>
          <w:rFonts w:ascii="Times New Roman" w:hAnsi="Times New Roman" w:cs="Times New Roman"/>
          <w:sz w:val="24"/>
          <w:szCs w:val="24"/>
        </w:rPr>
        <w:t>cí přímo do kloubního pouzdra. Svaly rotátorové manžety</w:t>
      </w:r>
      <w:r w:rsidRPr="0025562B">
        <w:rPr>
          <w:rFonts w:ascii="Times New Roman" w:hAnsi="Times New Roman" w:cs="Times New Roman"/>
          <w:sz w:val="24"/>
          <w:szCs w:val="24"/>
        </w:rPr>
        <w:t xml:space="preserve"> m. supraspinatus, m. infraspinatus, m.</w:t>
      </w:r>
      <w:r w:rsidR="0072143A" w:rsidRPr="0025562B">
        <w:rPr>
          <w:rFonts w:ascii="Times New Roman" w:hAnsi="Times New Roman" w:cs="Times New Roman"/>
          <w:sz w:val="24"/>
          <w:szCs w:val="24"/>
        </w:rPr>
        <w:t xml:space="preserve"> teres minor a m. </w:t>
      </w:r>
      <w:r w:rsidR="00147C76" w:rsidRPr="0025562B">
        <w:rPr>
          <w:rFonts w:ascii="Times New Roman" w:hAnsi="Times New Roman" w:cs="Times New Roman"/>
          <w:sz w:val="24"/>
          <w:szCs w:val="24"/>
        </w:rPr>
        <w:t>subscapularis</w:t>
      </w:r>
      <w:r w:rsidRPr="0025562B">
        <w:rPr>
          <w:rFonts w:ascii="Times New Roman" w:hAnsi="Times New Roman" w:cs="Times New Roman"/>
          <w:sz w:val="24"/>
          <w:szCs w:val="24"/>
        </w:rPr>
        <w:t xml:space="preserve"> jsou považovány za primární dynamické stabilizátory. Hlavní funkcí je stabilizace (komprese) hlavice hume</w:t>
      </w:r>
      <w:r w:rsidR="00E74E33">
        <w:rPr>
          <w:rFonts w:ascii="Times New Roman" w:hAnsi="Times New Roman" w:cs="Times New Roman"/>
          <w:sz w:val="24"/>
          <w:szCs w:val="24"/>
        </w:rPr>
        <w:t>ru v glenoidu (</w:t>
      </w:r>
      <w:r w:rsidR="00147C76" w:rsidRPr="0025562B">
        <w:rPr>
          <w:rFonts w:ascii="Times New Roman" w:hAnsi="Times New Roman" w:cs="Times New Roman"/>
          <w:sz w:val="24"/>
          <w:szCs w:val="24"/>
        </w:rPr>
        <w:t>Harryman</w:t>
      </w:r>
      <w:r w:rsidR="00E74E33">
        <w:rPr>
          <w:rFonts w:ascii="Times New Roman" w:hAnsi="Times New Roman" w:cs="Times New Roman"/>
          <w:sz w:val="24"/>
          <w:szCs w:val="24"/>
        </w:rPr>
        <w:t xml:space="preserve"> et al., 1990</w:t>
      </w:r>
      <w:r w:rsidRPr="0025562B">
        <w:rPr>
          <w:rFonts w:ascii="Times New Roman" w:hAnsi="Times New Roman" w:cs="Times New Roman"/>
          <w:sz w:val="24"/>
          <w:szCs w:val="24"/>
        </w:rPr>
        <w:t>).</w:t>
      </w:r>
    </w:p>
    <w:p w:rsidR="009C4113" w:rsidRPr="0025562B" w:rsidRDefault="009C4113"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lastRenderedPageBreak/>
        <w:t>M. supraspinatus začíná ve fossa supraspinata, vlákna</w:t>
      </w:r>
      <w:r w:rsidR="00147C76" w:rsidRPr="0025562B">
        <w:rPr>
          <w:rFonts w:ascii="Times New Roman" w:hAnsi="Times New Roman" w:cs="Times New Roman"/>
          <w:sz w:val="24"/>
          <w:szCs w:val="24"/>
        </w:rPr>
        <w:t xml:space="preserve"> směřují dopředu ke glenoidu a </w:t>
      </w:r>
      <w:r w:rsidRPr="0025562B">
        <w:rPr>
          <w:rFonts w:ascii="Times New Roman" w:hAnsi="Times New Roman" w:cs="Times New Roman"/>
          <w:sz w:val="24"/>
          <w:szCs w:val="24"/>
        </w:rPr>
        <w:t>upíná se na tuberculum majus. Úpon se spojuje posteriorně se šlachou m</w:t>
      </w:r>
      <w:r w:rsidR="00147C76" w:rsidRPr="0025562B">
        <w:rPr>
          <w:rFonts w:ascii="Times New Roman" w:hAnsi="Times New Roman" w:cs="Times New Roman"/>
          <w:sz w:val="24"/>
          <w:szCs w:val="24"/>
        </w:rPr>
        <w:t xml:space="preserve">. infraspinatus. Anteriorně se </w:t>
      </w:r>
      <w:r w:rsidRPr="0025562B">
        <w:rPr>
          <w:rFonts w:ascii="Times New Roman" w:hAnsi="Times New Roman" w:cs="Times New Roman"/>
          <w:sz w:val="24"/>
          <w:szCs w:val="24"/>
        </w:rPr>
        <w:t>pojí s  coracohumerálním ligamentem a přecházejí přes sulcus bicipitalis k tuber</w:t>
      </w:r>
      <w:r w:rsidR="00147C76" w:rsidRPr="0025562B">
        <w:rPr>
          <w:rFonts w:ascii="Times New Roman" w:hAnsi="Times New Roman" w:cs="Times New Roman"/>
          <w:sz w:val="24"/>
          <w:szCs w:val="24"/>
        </w:rPr>
        <w:t>culum minus (Bigliani, Morrison</w:t>
      </w:r>
      <w:r w:rsidR="00795C60" w:rsidRPr="0025562B">
        <w:rPr>
          <w:rFonts w:ascii="Times New Roman" w:hAnsi="Times New Roman" w:cs="Times New Roman"/>
          <w:sz w:val="24"/>
          <w:szCs w:val="24"/>
        </w:rPr>
        <w:t>,</w:t>
      </w:r>
      <w:r w:rsidR="00147C76" w:rsidRPr="0025562B">
        <w:rPr>
          <w:rFonts w:ascii="Times New Roman" w:hAnsi="Times New Roman" w:cs="Times New Roman"/>
          <w:sz w:val="24"/>
          <w:szCs w:val="24"/>
        </w:rPr>
        <w:t xml:space="preserve"> &amp;</w:t>
      </w:r>
      <w:r w:rsidRPr="0025562B">
        <w:rPr>
          <w:rFonts w:ascii="Times New Roman" w:hAnsi="Times New Roman" w:cs="Times New Roman"/>
          <w:sz w:val="24"/>
          <w:szCs w:val="24"/>
        </w:rPr>
        <w:t xml:space="preserve"> April, 1986). H</w:t>
      </w:r>
      <w:r w:rsidR="002900D6">
        <w:rPr>
          <w:rFonts w:ascii="Times New Roman" w:hAnsi="Times New Roman" w:cs="Times New Roman"/>
          <w:sz w:val="24"/>
          <w:szCs w:val="24"/>
        </w:rPr>
        <w:t>lavní funkcí je abdukce paže do</w:t>
      </w:r>
      <w:r w:rsidR="00147C76" w:rsidRPr="002900D6">
        <w:rPr>
          <w:rFonts w:ascii="Times New Roman" w:hAnsi="Times New Roman" w:cs="Times New Roman"/>
          <w:sz w:val="24"/>
          <w:szCs w:val="24"/>
        </w:rPr>
        <w:t> </w:t>
      </w:r>
      <w:r w:rsidR="000D0EF5" w:rsidRPr="002900D6">
        <w:rPr>
          <w:rFonts w:ascii="Times New Roman" w:hAnsi="Times New Roman" w:cs="Times New Roman"/>
          <w:sz w:val="24"/>
          <w:szCs w:val="24"/>
        </w:rPr>
        <w:t>30° a</w:t>
      </w:r>
      <w:r w:rsidR="000D0EF5" w:rsidRPr="0025562B">
        <w:rPr>
          <w:rFonts w:ascii="Times New Roman" w:hAnsi="Times New Roman" w:cs="Times New Roman"/>
          <w:sz w:val="24"/>
          <w:szCs w:val="24"/>
        </w:rPr>
        <w:t xml:space="preserve"> současně brání </w:t>
      </w:r>
      <w:r w:rsidRPr="0025562B">
        <w:rPr>
          <w:rFonts w:ascii="Times New Roman" w:hAnsi="Times New Roman" w:cs="Times New Roman"/>
          <w:sz w:val="24"/>
          <w:szCs w:val="24"/>
        </w:rPr>
        <w:t>superiornímu posunu hlavice</w:t>
      </w:r>
      <w:r w:rsidR="00795C60" w:rsidRPr="0025562B">
        <w:rPr>
          <w:rFonts w:ascii="Times New Roman" w:hAnsi="Times New Roman" w:cs="Times New Roman"/>
          <w:sz w:val="24"/>
          <w:szCs w:val="24"/>
        </w:rPr>
        <w:t xml:space="preserve"> humeru</w:t>
      </w:r>
      <w:r w:rsidR="009F02D2" w:rsidRPr="0025562B">
        <w:rPr>
          <w:rFonts w:ascii="Times New Roman" w:hAnsi="Times New Roman" w:cs="Times New Roman"/>
          <w:sz w:val="24"/>
          <w:szCs w:val="24"/>
        </w:rPr>
        <w:t xml:space="preserve"> (depresor hlavice humeru)</w:t>
      </w:r>
      <w:r w:rsidRPr="0025562B">
        <w:rPr>
          <w:rFonts w:ascii="Times New Roman" w:hAnsi="Times New Roman" w:cs="Times New Roman"/>
          <w:sz w:val="24"/>
          <w:szCs w:val="24"/>
        </w:rPr>
        <w:t>.</w:t>
      </w:r>
      <w:r w:rsidR="00795C60" w:rsidRPr="0025562B">
        <w:rPr>
          <w:rFonts w:ascii="Times New Roman" w:hAnsi="Times New Roman" w:cs="Times New Roman"/>
          <w:sz w:val="24"/>
          <w:szCs w:val="24"/>
        </w:rPr>
        <w:t xml:space="preserve"> Aktivní </w:t>
      </w:r>
      <w:r w:rsidR="00795C60" w:rsidRPr="002900D6">
        <w:rPr>
          <w:rFonts w:ascii="Times New Roman" w:hAnsi="Times New Roman" w:cs="Times New Roman"/>
          <w:sz w:val="24"/>
          <w:szCs w:val="24"/>
        </w:rPr>
        <w:t xml:space="preserve">je </w:t>
      </w:r>
      <w:r w:rsidR="002900D6" w:rsidRPr="002900D6">
        <w:rPr>
          <w:rFonts w:ascii="Times New Roman" w:hAnsi="Times New Roman" w:cs="Times New Roman"/>
          <w:sz w:val="24"/>
          <w:szCs w:val="24"/>
        </w:rPr>
        <w:t>m. supraspinatus</w:t>
      </w:r>
      <w:r w:rsidR="00883B69" w:rsidRPr="002900D6">
        <w:rPr>
          <w:rFonts w:ascii="Times New Roman" w:hAnsi="Times New Roman" w:cs="Times New Roman"/>
          <w:sz w:val="24"/>
          <w:szCs w:val="24"/>
        </w:rPr>
        <w:t xml:space="preserve"> </w:t>
      </w:r>
      <w:r w:rsidR="00795C60" w:rsidRPr="002900D6">
        <w:rPr>
          <w:rFonts w:ascii="Times New Roman" w:hAnsi="Times New Roman" w:cs="Times New Roman"/>
          <w:sz w:val="24"/>
          <w:szCs w:val="24"/>
        </w:rPr>
        <w:t>v</w:t>
      </w:r>
      <w:r w:rsidR="00795C60" w:rsidRPr="0025562B">
        <w:rPr>
          <w:rFonts w:ascii="Times New Roman" w:hAnsi="Times New Roman" w:cs="Times New Roman"/>
          <w:sz w:val="24"/>
          <w:szCs w:val="24"/>
        </w:rPr>
        <w:t> celém průběhu abdukce a částečně</w:t>
      </w:r>
      <w:r w:rsidR="0072143A" w:rsidRPr="0025562B">
        <w:rPr>
          <w:rFonts w:ascii="Times New Roman" w:hAnsi="Times New Roman" w:cs="Times New Roman"/>
          <w:sz w:val="24"/>
          <w:szCs w:val="24"/>
        </w:rPr>
        <w:t xml:space="preserve"> se účastní i </w:t>
      </w:r>
      <w:r w:rsidRPr="0025562B">
        <w:rPr>
          <w:rFonts w:ascii="Times New Roman" w:hAnsi="Times New Roman" w:cs="Times New Roman"/>
          <w:sz w:val="24"/>
          <w:szCs w:val="24"/>
        </w:rPr>
        <w:t xml:space="preserve">zevní rotace (Escamilla et al., 2009). </w:t>
      </w:r>
    </w:p>
    <w:p w:rsidR="009C4113"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M. infraspinatus začíná ve fossa infraspinata a upíná se na tuberculum majus. Zepředu se jeho vlákna spojují s m. supraspinatus, zezadu s m. teres min</w:t>
      </w:r>
      <w:r w:rsidR="000D0EF5" w:rsidRPr="0025562B">
        <w:rPr>
          <w:rFonts w:ascii="Times New Roman" w:hAnsi="Times New Roman" w:cs="Times New Roman"/>
          <w:sz w:val="24"/>
          <w:szCs w:val="24"/>
        </w:rPr>
        <w:t>or. M. infraspinatus patří mezi zevní rotátory</w:t>
      </w:r>
      <w:r w:rsidRPr="0025562B">
        <w:rPr>
          <w:rFonts w:ascii="Times New Roman" w:hAnsi="Times New Roman" w:cs="Times New Roman"/>
          <w:sz w:val="24"/>
          <w:szCs w:val="24"/>
          <w:lang w:val="en-US"/>
        </w:rPr>
        <w:t xml:space="preserve"> (</w:t>
      </w:r>
      <w:r w:rsidR="000D0EF5" w:rsidRPr="0025562B">
        <w:rPr>
          <w:rFonts w:ascii="Times New Roman" w:hAnsi="Times New Roman" w:cs="Times New Roman"/>
          <w:sz w:val="24"/>
          <w:szCs w:val="24"/>
        </w:rPr>
        <w:t>Colachius, Strohm</w:t>
      </w:r>
      <w:r w:rsidR="00795C60" w:rsidRPr="0025562B">
        <w:rPr>
          <w:rFonts w:ascii="Times New Roman" w:hAnsi="Times New Roman" w:cs="Times New Roman"/>
          <w:sz w:val="24"/>
          <w:szCs w:val="24"/>
        </w:rPr>
        <w:t>,</w:t>
      </w:r>
      <w:r w:rsidR="000D0EF5" w:rsidRPr="0025562B">
        <w:rPr>
          <w:rFonts w:ascii="Times New Roman" w:hAnsi="Times New Roman" w:cs="Times New Roman"/>
          <w:sz w:val="24"/>
          <w:szCs w:val="24"/>
        </w:rPr>
        <w:t xml:space="preserve"> &amp;</w:t>
      </w:r>
      <w:r w:rsidRPr="0025562B">
        <w:rPr>
          <w:rFonts w:ascii="Times New Roman" w:hAnsi="Times New Roman" w:cs="Times New Roman"/>
          <w:sz w:val="24"/>
          <w:szCs w:val="24"/>
        </w:rPr>
        <w:t xml:space="preserve"> Brecher</w:t>
      </w:r>
      <w:r w:rsidRPr="0025562B">
        <w:rPr>
          <w:rFonts w:ascii="Times New Roman" w:hAnsi="Times New Roman" w:cs="Times New Roman"/>
          <w:sz w:val="24"/>
          <w:szCs w:val="24"/>
          <w:lang w:val="en-US"/>
        </w:rPr>
        <w:t>, 1969)</w:t>
      </w:r>
      <w:r w:rsidRPr="0025562B">
        <w:rPr>
          <w:rFonts w:ascii="Times New Roman" w:hAnsi="Times New Roman" w:cs="Times New Roman"/>
          <w:sz w:val="24"/>
          <w:szCs w:val="24"/>
        </w:rPr>
        <w:t xml:space="preserve">. </w:t>
      </w:r>
      <w:r w:rsidR="00795C60" w:rsidRPr="0025562B">
        <w:rPr>
          <w:rFonts w:ascii="Times New Roman" w:hAnsi="Times New Roman" w:cs="Times New Roman"/>
          <w:sz w:val="24"/>
          <w:szCs w:val="24"/>
        </w:rPr>
        <w:t>Svoji aktivitou při zevní rotaci brání superiornímu posunu hlavice humeru</w:t>
      </w:r>
      <w:r w:rsidRPr="0025562B">
        <w:rPr>
          <w:rFonts w:ascii="Times New Roman" w:hAnsi="Times New Roman" w:cs="Times New Roman"/>
          <w:sz w:val="24"/>
          <w:szCs w:val="24"/>
        </w:rPr>
        <w:t xml:space="preserve"> (Saha, 1961). Stabilizuje hlavici humeru, jak posteriorně při vnitřní rotaci, tak anteriorně při</w:t>
      </w:r>
      <w:r w:rsidR="000D0EF5" w:rsidRPr="0025562B">
        <w:rPr>
          <w:rFonts w:ascii="Times New Roman" w:hAnsi="Times New Roman" w:cs="Times New Roman"/>
          <w:sz w:val="24"/>
          <w:szCs w:val="24"/>
        </w:rPr>
        <w:t xml:space="preserve"> abdukci a zevní rotaci (Perry, </w:t>
      </w:r>
      <w:r w:rsidR="00CC7389" w:rsidRPr="0025562B">
        <w:rPr>
          <w:rFonts w:ascii="Times New Roman" w:hAnsi="Times New Roman" w:cs="Times New Roman"/>
          <w:sz w:val="24"/>
          <w:szCs w:val="24"/>
        </w:rPr>
        <w:t>1988). M. </w:t>
      </w:r>
      <w:r w:rsidRPr="0025562B">
        <w:rPr>
          <w:rFonts w:ascii="Times New Roman" w:hAnsi="Times New Roman" w:cs="Times New Roman"/>
          <w:sz w:val="24"/>
          <w:szCs w:val="24"/>
        </w:rPr>
        <w:t xml:space="preserve">supraspinatus i m. infraspinatus jsou inervovány n. suprascapularis (Čihák, 2001). </w:t>
      </w:r>
    </w:p>
    <w:p w:rsidR="009C4113"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M. teres minor má začátek ve střední části margo </w:t>
      </w:r>
      <w:r w:rsidR="000D0EF5" w:rsidRPr="0025562B">
        <w:rPr>
          <w:rFonts w:ascii="Times New Roman" w:hAnsi="Times New Roman" w:cs="Times New Roman"/>
          <w:sz w:val="24"/>
          <w:szCs w:val="24"/>
        </w:rPr>
        <w:t>medialis scapulae a upíná se na </w:t>
      </w:r>
      <w:r w:rsidRPr="0025562B">
        <w:rPr>
          <w:rFonts w:ascii="Times New Roman" w:hAnsi="Times New Roman" w:cs="Times New Roman"/>
          <w:sz w:val="24"/>
          <w:szCs w:val="24"/>
        </w:rPr>
        <w:t xml:space="preserve">zadní část </w:t>
      </w:r>
      <w:r w:rsidR="000D0EF5" w:rsidRPr="0025562B">
        <w:rPr>
          <w:rFonts w:ascii="Times New Roman" w:hAnsi="Times New Roman" w:cs="Times New Roman"/>
          <w:sz w:val="24"/>
          <w:szCs w:val="24"/>
        </w:rPr>
        <w:t>tuberculum majus humeri</w:t>
      </w:r>
      <w:r w:rsidR="00795C60" w:rsidRPr="0025562B">
        <w:rPr>
          <w:rFonts w:ascii="Times New Roman" w:hAnsi="Times New Roman" w:cs="Times New Roman"/>
          <w:sz w:val="24"/>
          <w:szCs w:val="24"/>
        </w:rPr>
        <w:t xml:space="preserve"> (Čihák, 2001). M. teres minor je zevní rotátor a podílí </w:t>
      </w:r>
      <w:r w:rsidR="002900D6" w:rsidRPr="002900D6">
        <w:rPr>
          <w:rFonts w:ascii="Times New Roman" w:hAnsi="Times New Roman" w:cs="Times New Roman"/>
          <w:sz w:val="24"/>
          <w:szCs w:val="24"/>
        </w:rPr>
        <w:t>svojí</w:t>
      </w:r>
      <w:r w:rsidR="00795C60" w:rsidRPr="002900D6">
        <w:rPr>
          <w:rFonts w:ascii="Times New Roman" w:hAnsi="Times New Roman" w:cs="Times New Roman"/>
          <w:sz w:val="24"/>
          <w:szCs w:val="24"/>
        </w:rPr>
        <w:t xml:space="preserve"> aktivitou</w:t>
      </w:r>
      <w:r w:rsidR="00795C60" w:rsidRPr="0025562B">
        <w:rPr>
          <w:rFonts w:ascii="Times New Roman" w:hAnsi="Times New Roman" w:cs="Times New Roman"/>
          <w:sz w:val="24"/>
          <w:szCs w:val="24"/>
        </w:rPr>
        <w:t xml:space="preserve"> na anteriorní stabilizaci</w:t>
      </w:r>
      <w:r w:rsidR="005E5010">
        <w:rPr>
          <w:rFonts w:ascii="Times New Roman" w:hAnsi="Times New Roman" w:cs="Times New Roman"/>
          <w:sz w:val="24"/>
          <w:szCs w:val="24"/>
        </w:rPr>
        <w:t xml:space="preserve"> GH kloubu (Colachius et al., </w:t>
      </w:r>
      <w:r w:rsidRPr="0025562B">
        <w:rPr>
          <w:rFonts w:ascii="Times New Roman" w:hAnsi="Times New Roman" w:cs="Times New Roman"/>
          <w:sz w:val="24"/>
          <w:szCs w:val="24"/>
        </w:rPr>
        <w:t>1969). Je inervován větví z n. axilaris (Čihák, 2001).</w:t>
      </w:r>
    </w:p>
    <w:p w:rsidR="009C4113" w:rsidRPr="0025562B" w:rsidRDefault="009C4113"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 xml:space="preserve">M. subscapularis tvoří přední část </w:t>
      </w:r>
      <w:r w:rsidR="009F02D2" w:rsidRPr="0025562B">
        <w:rPr>
          <w:rFonts w:ascii="Times New Roman" w:hAnsi="Times New Roman" w:cs="Times New Roman"/>
          <w:sz w:val="24"/>
          <w:szCs w:val="24"/>
        </w:rPr>
        <w:t xml:space="preserve">rotátorové </w:t>
      </w:r>
      <w:r w:rsidRPr="0025562B">
        <w:rPr>
          <w:rFonts w:ascii="Times New Roman" w:hAnsi="Times New Roman" w:cs="Times New Roman"/>
          <w:sz w:val="24"/>
          <w:szCs w:val="24"/>
        </w:rPr>
        <w:t>manžety. Začíná na anteriorní ploše lopatky (fossa subs</w:t>
      </w:r>
      <w:r w:rsidR="000D0EF5" w:rsidRPr="0025562B">
        <w:rPr>
          <w:rFonts w:ascii="Times New Roman" w:hAnsi="Times New Roman" w:cs="Times New Roman"/>
          <w:sz w:val="24"/>
          <w:szCs w:val="24"/>
        </w:rPr>
        <w:t>capularis) a jde k tuberculum minus humeri</w:t>
      </w:r>
      <w:r w:rsidRPr="0025562B">
        <w:rPr>
          <w:rFonts w:ascii="Times New Roman" w:hAnsi="Times New Roman" w:cs="Times New Roman"/>
          <w:sz w:val="24"/>
          <w:szCs w:val="24"/>
        </w:rPr>
        <w:t xml:space="preserve"> (H</w:t>
      </w:r>
      <w:r w:rsidR="000D0EF5" w:rsidRPr="0025562B">
        <w:rPr>
          <w:rFonts w:ascii="Times New Roman" w:hAnsi="Times New Roman" w:cs="Times New Roman"/>
          <w:sz w:val="24"/>
          <w:szCs w:val="24"/>
        </w:rPr>
        <w:t xml:space="preserve">inton et al., 1994). Spolu s m. </w:t>
      </w:r>
      <w:r w:rsidRPr="0025562B">
        <w:rPr>
          <w:rFonts w:ascii="Times New Roman" w:hAnsi="Times New Roman" w:cs="Times New Roman"/>
          <w:sz w:val="24"/>
          <w:szCs w:val="24"/>
        </w:rPr>
        <w:t xml:space="preserve">supraspinatus se podílí na stabilitě </w:t>
      </w:r>
      <w:r w:rsidR="000D0EF5" w:rsidRPr="0025562B">
        <w:rPr>
          <w:rFonts w:ascii="Times New Roman" w:hAnsi="Times New Roman" w:cs="Times New Roman"/>
          <w:sz w:val="24"/>
          <w:szCs w:val="24"/>
        </w:rPr>
        <w:t>caput longum biceps brachii (</w:t>
      </w:r>
      <w:r w:rsidRPr="0025562B">
        <w:rPr>
          <w:rFonts w:ascii="Times New Roman" w:hAnsi="Times New Roman" w:cs="Times New Roman"/>
          <w:sz w:val="24"/>
          <w:szCs w:val="24"/>
        </w:rPr>
        <w:t>CLBB</w:t>
      </w:r>
      <w:r w:rsidR="000D0EF5" w:rsidRPr="0025562B">
        <w:rPr>
          <w:rFonts w:ascii="Times New Roman" w:hAnsi="Times New Roman" w:cs="Times New Roman"/>
          <w:sz w:val="24"/>
          <w:szCs w:val="24"/>
        </w:rPr>
        <w:t>)</w:t>
      </w:r>
      <w:r w:rsidRPr="0025562B">
        <w:rPr>
          <w:rFonts w:ascii="Times New Roman" w:hAnsi="Times New Roman" w:cs="Times New Roman"/>
          <w:sz w:val="24"/>
          <w:szCs w:val="24"/>
        </w:rPr>
        <w:t xml:space="preserve"> v sulcus bicipitalis. Spodní vlákna svalu mají funkci depresoru humeru. </w:t>
      </w:r>
      <w:r w:rsidR="00CC7389" w:rsidRPr="0025562B">
        <w:rPr>
          <w:rFonts w:ascii="Times New Roman" w:hAnsi="Times New Roman" w:cs="Times New Roman"/>
          <w:sz w:val="24"/>
          <w:szCs w:val="24"/>
        </w:rPr>
        <w:t>Anatomické postavení m. </w:t>
      </w:r>
      <w:r w:rsidR="009F02D2" w:rsidRPr="0025562B">
        <w:rPr>
          <w:rFonts w:ascii="Times New Roman" w:hAnsi="Times New Roman" w:cs="Times New Roman"/>
          <w:sz w:val="24"/>
          <w:szCs w:val="24"/>
        </w:rPr>
        <w:t>subscapularis poskytuje anteriorní stabilizaci</w:t>
      </w:r>
      <w:r w:rsidRPr="0025562B">
        <w:rPr>
          <w:rFonts w:ascii="Times New Roman" w:hAnsi="Times New Roman" w:cs="Times New Roman"/>
          <w:sz w:val="24"/>
          <w:szCs w:val="24"/>
        </w:rPr>
        <w:t xml:space="preserve"> glenohumerálního kloubu při pozici paže v neutrální rotaci (Saha, 1</w:t>
      </w:r>
      <w:r w:rsidR="009F02D2" w:rsidRPr="0025562B">
        <w:rPr>
          <w:rFonts w:ascii="Times New Roman" w:hAnsi="Times New Roman" w:cs="Times New Roman"/>
          <w:sz w:val="24"/>
          <w:szCs w:val="24"/>
        </w:rPr>
        <w:t>961). Během zevní rotace se</w:t>
      </w:r>
      <w:r w:rsidRPr="0025562B">
        <w:rPr>
          <w:rFonts w:ascii="Times New Roman" w:hAnsi="Times New Roman" w:cs="Times New Roman"/>
          <w:sz w:val="24"/>
          <w:szCs w:val="24"/>
        </w:rPr>
        <w:t xml:space="preserve"> aktivita </w:t>
      </w:r>
      <w:r w:rsidR="009F02D2" w:rsidRPr="0025562B">
        <w:rPr>
          <w:rFonts w:ascii="Times New Roman" w:hAnsi="Times New Roman" w:cs="Times New Roman"/>
          <w:sz w:val="24"/>
          <w:szCs w:val="24"/>
        </w:rPr>
        <w:t xml:space="preserve">m. subscapularis </w:t>
      </w:r>
      <w:r w:rsidR="00CC7389" w:rsidRPr="0025562B">
        <w:rPr>
          <w:rFonts w:ascii="Times New Roman" w:hAnsi="Times New Roman" w:cs="Times New Roman"/>
          <w:sz w:val="24"/>
          <w:szCs w:val="24"/>
        </w:rPr>
        <w:t>snižuje a </w:t>
      </w:r>
      <w:r w:rsidRPr="0025562B">
        <w:rPr>
          <w:rFonts w:ascii="Times New Roman" w:hAnsi="Times New Roman" w:cs="Times New Roman"/>
          <w:sz w:val="24"/>
          <w:szCs w:val="24"/>
        </w:rPr>
        <w:t>větší roli zde hrají m. infraspinatus a m. teres minor, které i redu</w:t>
      </w:r>
      <w:r w:rsidR="002900D6">
        <w:rPr>
          <w:rFonts w:ascii="Times New Roman" w:hAnsi="Times New Roman" w:cs="Times New Roman"/>
          <w:sz w:val="24"/>
          <w:szCs w:val="24"/>
        </w:rPr>
        <w:t>kují napětí glenohumerálních ligament (I</w:t>
      </w:r>
      <w:r w:rsidR="00E74E33">
        <w:rPr>
          <w:rFonts w:ascii="Times New Roman" w:hAnsi="Times New Roman" w:cs="Times New Roman"/>
          <w:sz w:val="24"/>
          <w:szCs w:val="24"/>
        </w:rPr>
        <w:t xml:space="preserve">toi et al., </w:t>
      </w:r>
      <w:r w:rsidRPr="0025562B">
        <w:rPr>
          <w:rFonts w:ascii="Times New Roman" w:hAnsi="Times New Roman" w:cs="Times New Roman"/>
          <w:sz w:val="24"/>
          <w:szCs w:val="24"/>
        </w:rPr>
        <w:t>1996).</w:t>
      </w:r>
    </w:p>
    <w:p w:rsidR="009C4113"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Rotátorová manžeta společně s kloubním pouzdrem oddělují kloubní dutinu od du</w:t>
      </w:r>
      <w:r w:rsidR="00CC7389" w:rsidRPr="0025562B">
        <w:rPr>
          <w:rFonts w:ascii="Times New Roman" w:hAnsi="Times New Roman" w:cs="Times New Roman"/>
          <w:sz w:val="24"/>
          <w:szCs w:val="24"/>
        </w:rPr>
        <w:t>tiny subakromiální (Bartoníček &amp;</w:t>
      </w:r>
      <w:r w:rsidRPr="0025562B">
        <w:rPr>
          <w:rFonts w:ascii="Times New Roman" w:hAnsi="Times New Roman" w:cs="Times New Roman"/>
          <w:sz w:val="24"/>
          <w:szCs w:val="24"/>
        </w:rPr>
        <w:t> Heřt, 2004). Svaly tvoří komplex, který na povrchu vypadá jako čtyři samostatné svaly, ale v hlubších vrstvách jsou navzájem spojen</w:t>
      </w:r>
      <w:r w:rsidR="009F02D2" w:rsidRPr="0025562B">
        <w:rPr>
          <w:rFonts w:ascii="Times New Roman" w:hAnsi="Times New Roman" w:cs="Times New Roman"/>
          <w:sz w:val="24"/>
          <w:szCs w:val="24"/>
        </w:rPr>
        <w:t>y jak mezi sebou, tak s kloubním pouzdrem</w:t>
      </w:r>
      <w:r w:rsidRPr="0025562B">
        <w:rPr>
          <w:rFonts w:ascii="Times New Roman" w:hAnsi="Times New Roman" w:cs="Times New Roman"/>
          <w:sz w:val="24"/>
          <w:szCs w:val="24"/>
        </w:rPr>
        <w:t xml:space="preserve"> a s</w:t>
      </w:r>
      <w:r w:rsidR="009F02D2" w:rsidRPr="0025562B">
        <w:rPr>
          <w:rFonts w:ascii="Times New Roman" w:hAnsi="Times New Roman" w:cs="Times New Roman"/>
          <w:sz w:val="24"/>
          <w:szCs w:val="24"/>
        </w:rPr>
        <w:t> CLBB</w:t>
      </w:r>
      <w:r w:rsidR="000D0EF5" w:rsidRPr="0025562B">
        <w:rPr>
          <w:rFonts w:ascii="Times New Roman" w:hAnsi="Times New Roman" w:cs="Times New Roman"/>
          <w:sz w:val="24"/>
          <w:szCs w:val="24"/>
        </w:rPr>
        <w:t xml:space="preserve"> (Clark</w:t>
      </w:r>
      <w:r w:rsidR="00B41D93">
        <w:rPr>
          <w:rFonts w:ascii="Times New Roman" w:hAnsi="Times New Roman" w:cs="Times New Roman"/>
          <w:sz w:val="24"/>
          <w:szCs w:val="24"/>
        </w:rPr>
        <w:t xml:space="preserve"> &amp; Harryman, 1992). Bartoníček a</w:t>
      </w:r>
      <w:r w:rsidRPr="0025562B">
        <w:rPr>
          <w:rFonts w:ascii="Times New Roman" w:hAnsi="Times New Roman" w:cs="Times New Roman"/>
          <w:sz w:val="24"/>
          <w:szCs w:val="24"/>
        </w:rPr>
        <w:t xml:space="preserve"> Heřt (2004) popisují pět vrstev rotátorové manžety v oblasti tuberculum majus. Na povrchu je lig. coracohumerale, pod ním probíhají vlákna m. supraspinatus a m. infraspinatus longitudinálně, ve třetí vrstvě se tyto vlákna kříží. Čtvrtá vrstva je tvořena hlubokými vlákny lig. coracohumerale a vrstva pátá samotným kloubním </w:t>
      </w:r>
      <w:r w:rsidR="000D0EF5" w:rsidRPr="0025562B">
        <w:rPr>
          <w:rFonts w:ascii="Times New Roman" w:hAnsi="Times New Roman" w:cs="Times New Roman"/>
          <w:sz w:val="24"/>
          <w:szCs w:val="24"/>
        </w:rPr>
        <w:t xml:space="preserve">pouzdrem. Část vláken šlachy </w:t>
      </w:r>
      <w:r w:rsidR="000D0EF5" w:rsidRPr="0025562B">
        <w:rPr>
          <w:rFonts w:ascii="Times New Roman" w:hAnsi="Times New Roman" w:cs="Times New Roman"/>
          <w:sz w:val="24"/>
          <w:szCs w:val="24"/>
        </w:rPr>
        <w:lastRenderedPageBreak/>
        <w:t>m. </w:t>
      </w:r>
      <w:r w:rsidRPr="0025562B">
        <w:rPr>
          <w:rFonts w:ascii="Times New Roman" w:hAnsi="Times New Roman" w:cs="Times New Roman"/>
          <w:sz w:val="24"/>
          <w:szCs w:val="24"/>
        </w:rPr>
        <w:t>supraspinatus a m. subscapularis se sbíhají v horní části sulcus bicipitali</w:t>
      </w:r>
      <w:r w:rsidR="000D0EF5" w:rsidRPr="0025562B">
        <w:rPr>
          <w:rFonts w:ascii="Times New Roman" w:hAnsi="Times New Roman" w:cs="Times New Roman"/>
          <w:sz w:val="24"/>
          <w:szCs w:val="24"/>
        </w:rPr>
        <w:t>s, kde se spojují a </w:t>
      </w:r>
      <w:r w:rsidRPr="0025562B">
        <w:rPr>
          <w:rFonts w:ascii="Times New Roman" w:hAnsi="Times New Roman" w:cs="Times New Roman"/>
          <w:sz w:val="24"/>
          <w:szCs w:val="24"/>
        </w:rPr>
        <w:t xml:space="preserve">vytvářejí podklad pro průběh šlachy dlouhé hlavy bicepsu. </w:t>
      </w:r>
    </w:p>
    <w:p w:rsidR="009C4113" w:rsidRPr="0025562B" w:rsidRDefault="009C4113"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Mechanicky nejvíce zatěžovanou částí manžety je šlacha m. supraspinatus, a to v oblasti asi 1,5 cm od úponu na tuberculum majus. Při abdukci zde dochází k ú</w:t>
      </w:r>
      <w:r w:rsidR="000B48C9" w:rsidRPr="0025562B">
        <w:rPr>
          <w:rFonts w:ascii="Times New Roman" w:hAnsi="Times New Roman" w:cs="Times New Roman"/>
          <w:sz w:val="24"/>
          <w:szCs w:val="24"/>
        </w:rPr>
        <w:t>tlaku šlachy mezi tuberculum majus</w:t>
      </w:r>
      <w:r w:rsidRPr="0025562B">
        <w:rPr>
          <w:rFonts w:ascii="Times New Roman" w:hAnsi="Times New Roman" w:cs="Times New Roman"/>
          <w:sz w:val="24"/>
          <w:szCs w:val="24"/>
        </w:rPr>
        <w:t xml:space="preserve"> a </w:t>
      </w:r>
      <w:r w:rsidR="000B48C9" w:rsidRPr="0025562B">
        <w:rPr>
          <w:rFonts w:ascii="Times New Roman" w:hAnsi="Times New Roman" w:cs="Times New Roman"/>
          <w:sz w:val="24"/>
          <w:szCs w:val="24"/>
        </w:rPr>
        <w:t>anterolaterálním okrajem akromionu (Bartoníček &amp;</w:t>
      </w:r>
      <w:r w:rsidRPr="0025562B">
        <w:rPr>
          <w:rFonts w:ascii="Times New Roman" w:hAnsi="Times New Roman" w:cs="Times New Roman"/>
          <w:sz w:val="24"/>
          <w:szCs w:val="24"/>
        </w:rPr>
        <w:t xml:space="preserve"> Heřt, 2004).</w:t>
      </w:r>
    </w:p>
    <w:p w:rsidR="000B48C9" w:rsidRPr="0025562B" w:rsidRDefault="009F02D2"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Manžetou prostupuje CLBB, která rozděluje rotátorovou manžetu</w:t>
      </w:r>
      <w:r w:rsidR="000B48C9" w:rsidRPr="0025562B">
        <w:rPr>
          <w:rFonts w:ascii="Times New Roman" w:hAnsi="Times New Roman" w:cs="Times New Roman"/>
          <w:sz w:val="24"/>
          <w:szCs w:val="24"/>
        </w:rPr>
        <w:t xml:space="preserve"> na laterální (m. supraspinatus, m. infraspinatus, m. teres mior) a mediální (m. subscapularis) část. Tento prostor </w:t>
      </w:r>
      <w:r w:rsidRPr="0025562B">
        <w:rPr>
          <w:rFonts w:ascii="Times New Roman" w:hAnsi="Times New Roman" w:cs="Times New Roman"/>
          <w:sz w:val="24"/>
          <w:szCs w:val="24"/>
        </w:rPr>
        <w:t xml:space="preserve">je nazýván rotátorový interval </w:t>
      </w:r>
      <w:r w:rsidR="000B48C9" w:rsidRPr="0025562B">
        <w:rPr>
          <w:rFonts w:ascii="Times New Roman" w:hAnsi="Times New Roman" w:cs="Times New Roman"/>
          <w:sz w:val="24"/>
          <w:szCs w:val="24"/>
        </w:rPr>
        <w:t xml:space="preserve">(Muller, 1995). </w:t>
      </w:r>
    </w:p>
    <w:p w:rsidR="009C4113"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Rotátorová manžeta ovlivňuje GH kloub jak aktivně, tak pasivně. Samotné napětí svalů rotátorové manžety zajišťuje posteriorní stabilitu GH </w:t>
      </w:r>
      <w:r w:rsidR="00CC7389" w:rsidRPr="0025562B">
        <w:rPr>
          <w:rFonts w:ascii="Times New Roman" w:hAnsi="Times New Roman" w:cs="Times New Roman"/>
          <w:sz w:val="24"/>
          <w:szCs w:val="24"/>
        </w:rPr>
        <w:t>kloubu. Přední bariéru tvoří m. </w:t>
      </w:r>
      <w:r w:rsidRPr="0025562B">
        <w:rPr>
          <w:rFonts w:ascii="Times New Roman" w:hAnsi="Times New Roman" w:cs="Times New Roman"/>
          <w:sz w:val="24"/>
          <w:szCs w:val="24"/>
        </w:rPr>
        <w:t>subcsapularis, se svým úponem na tuberculus minor, který brání anteroinferiornímu posunu hlavice. Všechny svaly rotátorové manžety také stabilizují hlavici humeru proti anteriornímu posunu během abdukce, a to jak při zevn</w:t>
      </w:r>
      <w:r w:rsidR="000B48C9" w:rsidRPr="0025562B">
        <w:rPr>
          <w:rFonts w:ascii="Times New Roman" w:hAnsi="Times New Roman" w:cs="Times New Roman"/>
          <w:sz w:val="24"/>
          <w:szCs w:val="24"/>
        </w:rPr>
        <w:t>í</w:t>
      </w:r>
      <w:r w:rsidR="007939B4" w:rsidRPr="0025562B">
        <w:rPr>
          <w:rFonts w:ascii="Times New Roman" w:hAnsi="Times New Roman" w:cs="Times New Roman"/>
          <w:sz w:val="24"/>
          <w:szCs w:val="24"/>
        </w:rPr>
        <w:t>,</w:t>
      </w:r>
      <w:r w:rsidR="00E74E33">
        <w:rPr>
          <w:rFonts w:ascii="Times New Roman" w:hAnsi="Times New Roman" w:cs="Times New Roman"/>
          <w:sz w:val="24"/>
          <w:szCs w:val="24"/>
        </w:rPr>
        <w:t xml:space="preserve"> tak vnitřní rotaci (Itoi et al.</w:t>
      </w:r>
      <w:r w:rsidRPr="0025562B">
        <w:rPr>
          <w:rFonts w:ascii="Times New Roman" w:hAnsi="Times New Roman" w:cs="Times New Roman"/>
          <w:sz w:val="24"/>
          <w:szCs w:val="24"/>
        </w:rPr>
        <w:t xml:space="preserve">, 1996). </w:t>
      </w:r>
    </w:p>
    <w:p w:rsidR="009C4113" w:rsidRPr="0025562B" w:rsidRDefault="000923B0" w:rsidP="00CC7389">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M</w:t>
      </w:r>
      <w:r w:rsidR="009C4113" w:rsidRPr="0025562B">
        <w:rPr>
          <w:rFonts w:ascii="Times New Roman" w:hAnsi="Times New Roman" w:cs="Times New Roman"/>
          <w:sz w:val="24"/>
          <w:szCs w:val="24"/>
        </w:rPr>
        <w:t>. teres minor, dolní část m. subscapularis</w:t>
      </w:r>
      <w:r w:rsidRPr="0025562B">
        <w:rPr>
          <w:rFonts w:ascii="Times New Roman" w:hAnsi="Times New Roman" w:cs="Times New Roman"/>
          <w:sz w:val="24"/>
          <w:szCs w:val="24"/>
        </w:rPr>
        <w:t>, a dolní část m. infraspinatus</w:t>
      </w:r>
      <w:r w:rsidR="009C4113" w:rsidRPr="0025562B">
        <w:rPr>
          <w:rFonts w:ascii="Times New Roman" w:hAnsi="Times New Roman" w:cs="Times New Roman"/>
          <w:sz w:val="24"/>
          <w:szCs w:val="24"/>
        </w:rPr>
        <w:t xml:space="preserve"> brání superiornímu posunu hlavice hume</w:t>
      </w:r>
      <w:r w:rsidRPr="0025562B">
        <w:rPr>
          <w:rFonts w:ascii="Times New Roman" w:hAnsi="Times New Roman" w:cs="Times New Roman"/>
          <w:sz w:val="24"/>
          <w:szCs w:val="24"/>
        </w:rPr>
        <w:t xml:space="preserve">ru, tedy přispívají k udržení optimálního </w:t>
      </w:r>
      <w:r w:rsidR="009C4113" w:rsidRPr="0025562B">
        <w:rPr>
          <w:rFonts w:ascii="Times New Roman" w:hAnsi="Times New Roman" w:cs="Times New Roman"/>
          <w:sz w:val="24"/>
          <w:szCs w:val="24"/>
        </w:rPr>
        <w:t>subakromiálního prostoru</w:t>
      </w:r>
      <w:r w:rsidRPr="0025562B">
        <w:rPr>
          <w:rFonts w:ascii="Times New Roman" w:hAnsi="Times New Roman" w:cs="Times New Roman"/>
          <w:sz w:val="24"/>
          <w:szCs w:val="24"/>
        </w:rPr>
        <w:t xml:space="preserve"> během pohybu. Tyto </w:t>
      </w:r>
      <w:r w:rsidR="009C4113" w:rsidRPr="0025562B">
        <w:rPr>
          <w:rFonts w:ascii="Times New Roman" w:hAnsi="Times New Roman" w:cs="Times New Roman"/>
          <w:sz w:val="24"/>
          <w:szCs w:val="24"/>
        </w:rPr>
        <w:t>depresory</w:t>
      </w:r>
      <w:r w:rsidRPr="0025562B">
        <w:rPr>
          <w:rFonts w:ascii="Times New Roman" w:hAnsi="Times New Roman" w:cs="Times New Roman"/>
          <w:sz w:val="24"/>
          <w:szCs w:val="24"/>
        </w:rPr>
        <w:t xml:space="preserve"> hlavice humeru</w:t>
      </w:r>
      <w:r w:rsidR="009C4113" w:rsidRPr="0025562B">
        <w:rPr>
          <w:rFonts w:ascii="Times New Roman" w:hAnsi="Times New Roman" w:cs="Times New Roman"/>
          <w:sz w:val="24"/>
          <w:szCs w:val="24"/>
        </w:rPr>
        <w:t xml:space="preserve"> zajišťují precentraci glenohumerálního kloubu, anticipaci pohybu</w:t>
      </w:r>
      <w:r w:rsidRPr="0025562B">
        <w:rPr>
          <w:rFonts w:ascii="Times New Roman" w:hAnsi="Times New Roman" w:cs="Times New Roman"/>
          <w:sz w:val="24"/>
          <w:szCs w:val="24"/>
        </w:rPr>
        <w:t>, tedy přípravu na samotný úkol a jejich</w:t>
      </w:r>
      <w:r w:rsidR="009C4113" w:rsidRPr="0025562B">
        <w:rPr>
          <w:rFonts w:ascii="Times New Roman" w:hAnsi="Times New Roman" w:cs="Times New Roman"/>
          <w:sz w:val="24"/>
          <w:szCs w:val="24"/>
        </w:rPr>
        <w:t xml:space="preserve"> </w:t>
      </w:r>
      <w:r w:rsidRPr="0025562B">
        <w:rPr>
          <w:rFonts w:ascii="Times New Roman" w:hAnsi="Times New Roman" w:cs="Times New Roman"/>
          <w:sz w:val="24"/>
          <w:szCs w:val="24"/>
        </w:rPr>
        <w:t>o</w:t>
      </w:r>
      <w:r w:rsidR="009C4113" w:rsidRPr="0025562B">
        <w:rPr>
          <w:rFonts w:ascii="Times New Roman" w:hAnsi="Times New Roman" w:cs="Times New Roman"/>
          <w:sz w:val="24"/>
          <w:szCs w:val="24"/>
        </w:rPr>
        <w:t>ptimální nača</w:t>
      </w:r>
      <w:r w:rsidRPr="0025562B">
        <w:rPr>
          <w:rFonts w:ascii="Times New Roman" w:hAnsi="Times New Roman" w:cs="Times New Roman"/>
          <w:sz w:val="24"/>
          <w:szCs w:val="24"/>
        </w:rPr>
        <w:t xml:space="preserve">sování a dávkování akce je důležité </w:t>
      </w:r>
      <w:r w:rsidR="009C4113" w:rsidRPr="0025562B">
        <w:rPr>
          <w:rFonts w:ascii="Times New Roman" w:hAnsi="Times New Roman" w:cs="Times New Roman"/>
          <w:sz w:val="24"/>
          <w:szCs w:val="24"/>
        </w:rPr>
        <w:t xml:space="preserve">pro následnou aktivitu dlouhých povrchových svalů </w:t>
      </w:r>
      <w:r w:rsidR="009C4113" w:rsidRPr="00E74E33">
        <w:rPr>
          <w:rFonts w:ascii="Times New Roman" w:hAnsi="Times New Roman" w:cs="Times New Roman"/>
          <w:sz w:val="24"/>
          <w:szCs w:val="24"/>
        </w:rPr>
        <w:t>(</w:t>
      </w:r>
      <w:r w:rsidR="00E74E33" w:rsidRPr="00E74E33">
        <w:rPr>
          <w:rFonts w:ascii="Times New Roman" w:hAnsi="Times New Roman" w:cs="Times New Roman"/>
          <w:sz w:val="24"/>
          <w:szCs w:val="24"/>
        </w:rPr>
        <w:t>Mayer &amp;</w:t>
      </w:r>
      <w:r w:rsidR="009C4113" w:rsidRPr="00E74E33">
        <w:rPr>
          <w:rFonts w:ascii="Times New Roman" w:hAnsi="Times New Roman" w:cs="Times New Roman"/>
          <w:sz w:val="24"/>
          <w:szCs w:val="24"/>
        </w:rPr>
        <w:t xml:space="preserve"> Smékal, 2005).</w:t>
      </w:r>
    </w:p>
    <w:p w:rsidR="009C4113" w:rsidRPr="0025562B" w:rsidRDefault="009C4113" w:rsidP="00B53D25">
      <w:pPr>
        <w:spacing w:after="0" w:line="360" w:lineRule="auto"/>
        <w:jc w:val="both"/>
        <w:rPr>
          <w:rFonts w:ascii="Times New Roman" w:hAnsi="Times New Roman" w:cs="Times New Roman"/>
          <w:b/>
          <w:sz w:val="24"/>
          <w:szCs w:val="24"/>
        </w:rPr>
      </w:pPr>
    </w:p>
    <w:p w:rsidR="007939B4" w:rsidRPr="0025562B" w:rsidRDefault="007939B4" w:rsidP="009A1A84">
      <w:pPr>
        <w:pStyle w:val="Nadpis3"/>
      </w:pPr>
    </w:p>
    <w:p w:rsidR="009C4113" w:rsidRPr="0025562B" w:rsidRDefault="007939B4" w:rsidP="009A1A84">
      <w:pPr>
        <w:pStyle w:val="Nadpis4"/>
      </w:pPr>
      <w:bookmarkStart w:id="26" w:name="_Toc417753095"/>
      <w:r w:rsidRPr="0025562B">
        <w:rPr>
          <w:bCs/>
        </w:rPr>
        <w:t>2</w:t>
      </w:r>
      <w:r w:rsidRPr="0025562B">
        <w:t>.2</w:t>
      </w:r>
      <w:r w:rsidR="009C4113" w:rsidRPr="0025562B">
        <w:t>.2</w:t>
      </w:r>
      <w:r w:rsidRPr="0025562B">
        <w:t>.2</w:t>
      </w:r>
      <w:r w:rsidR="009C4113" w:rsidRPr="0025562B">
        <w:t xml:space="preserve"> Caput longum musculi bicipitis brachii</w:t>
      </w:r>
      <w:bookmarkEnd w:id="26"/>
    </w:p>
    <w:p w:rsidR="009C4113" w:rsidRPr="0025562B" w:rsidRDefault="009C4113" w:rsidP="00B53D25">
      <w:pPr>
        <w:spacing w:after="0" w:line="360" w:lineRule="auto"/>
        <w:jc w:val="both"/>
        <w:rPr>
          <w:rFonts w:ascii="Times New Roman" w:hAnsi="Times New Roman" w:cs="Times New Roman"/>
          <w:sz w:val="24"/>
          <w:szCs w:val="24"/>
          <w:u w:val="single"/>
        </w:rPr>
      </w:pPr>
    </w:p>
    <w:p w:rsidR="009C4113" w:rsidRPr="0025562B" w:rsidRDefault="00F947F4" w:rsidP="00B53D2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 b</w:t>
      </w:r>
      <w:r w:rsidR="009C4113" w:rsidRPr="0025562B">
        <w:rPr>
          <w:rFonts w:ascii="Times New Roman" w:hAnsi="Times New Roman" w:cs="Times New Roman"/>
          <w:sz w:val="24"/>
          <w:szCs w:val="24"/>
        </w:rPr>
        <w:t>iceps brachii je složen ze dvou začátečních úponů. K</w:t>
      </w:r>
      <w:r w:rsidR="00224B6B" w:rsidRPr="0025562B">
        <w:rPr>
          <w:rFonts w:ascii="Times New Roman" w:hAnsi="Times New Roman" w:cs="Times New Roman"/>
          <w:sz w:val="24"/>
          <w:szCs w:val="24"/>
        </w:rPr>
        <w:t>rátká hlava bicepsu začíná na </w:t>
      </w:r>
      <w:r w:rsidR="009C4113" w:rsidRPr="0025562B">
        <w:rPr>
          <w:rFonts w:ascii="Times New Roman" w:hAnsi="Times New Roman" w:cs="Times New Roman"/>
          <w:sz w:val="24"/>
          <w:szCs w:val="24"/>
        </w:rPr>
        <w:t>procesus coracoideus a jde podél m. coracobrachialis, kd</w:t>
      </w:r>
      <w:r w:rsidR="00224B6B" w:rsidRPr="0025562B">
        <w:rPr>
          <w:rFonts w:ascii="Times New Roman" w:hAnsi="Times New Roman" w:cs="Times New Roman"/>
          <w:sz w:val="24"/>
          <w:szCs w:val="24"/>
        </w:rPr>
        <w:t>e se spojuje s dlouhou hlavou a </w:t>
      </w:r>
      <w:r w:rsidR="009C4113" w:rsidRPr="0025562B">
        <w:rPr>
          <w:rFonts w:ascii="Times New Roman" w:hAnsi="Times New Roman" w:cs="Times New Roman"/>
          <w:sz w:val="24"/>
          <w:szCs w:val="24"/>
        </w:rPr>
        <w:t>upíná se</w:t>
      </w:r>
      <w:r w:rsidR="007939B4" w:rsidRPr="0025562B">
        <w:rPr>
          <w:rFonts w:ascii="Times New Roman" w:hAnsi="Times New Roman" w:cs="Times New Roman"/>
          <w:sz w:val="24"/>
          <w:szCs w:val="24"/>
        </w:rPr>
        <w:t xml:space="preserve"> na tuberculum radii </w:t>
      </w:r>
      <w:r w:rsidR="009C4113" w:rsidRPr="0025562B">
        <w:rPr>
          <w:rFonts w:ascii="Times New Roman" w:hAnsi="Times New Roman" w:cs="Times New Roman"/>
          <w:sz w:val="24"/>
          <w:szCs w:val="24"/>
        </w:rPr>
        <w:t>(Mariani et al., 1988).</w:t>
      </w:r>
    </w:p>
    <w:p w:rsidR="009C4113" w:rsidRPr="0025562B" w:rsidRDefault="009C4113"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Následkem f</w:t>
      </w:r>
      <w:r w:rsidR="007939B4" w:rsidRPr="0025562B">
        <w:rPr>
          <w:rFonts w:ascii="Times New Roman" w:hAnsi="Times New Roman" w:cs="Times New Roman"/>
          <w:sz w:val="24"/>
          <w:szCs w:val="24"/>
        </w:rPr>
        <w:t xml:space="preserve">ylogeneze (viz </w:t>
      </w:r>
      <w:r w:rsidR="00224B6B" w:rsidRPr="0025562B">
        <w:rPr>
          <w:rFonts w:ascii="Times New Roman" w:hAnsi="Times New Roman" w:cs="Times New Roman"/>
          <w:sz w:val="24"/>
          <w:szCs w:val="24"/>
        </w:rPr>
        <w:t xml:space="preserve">část </w:t>
      </w:r>
      <w:r w:rsidRPr="0025562B">
        <w:rPr>
          <w:rFonts w:ascii="Times New Roman" w:hAnsi="Times New Roman" w:cs="Times New Roman"/>
          <w:sz w:val="24"/>
          <w:szCs w:val="24"/>
        </w:rPr>
        <w:t>fylogeneze</w:t>
      </w:r>
      <w:r w:rsidR="00224B6B" w:rsidRPr="0025562B">
        <w:rPr>
          <w:rFonts w:ascii="Times New Roman" w:hAnsi="Times New Roman" w:cs="Times New Roman"/>
          <w:sz w:val="24"/>
          <w:szCs w:val="24"/>
        </w:rPr>
        <w:t xml:space="preserve"> funkce</w:t>
      </w:r>
      <w:r w:rsidRPr="0025562B">
        <w:rPr>
          <w:rFonts w:ascii="Times New Roman" w:hAnsi="Times New Roman" w:cs="Times New Roman"/>
          <w:sz w:val="24"/>
          <w:szCs w:val="24"/>
        </w:rPr>
        <w:t xml:space="preserve"> ramenního pletence) je začátek šlachy </w:t>
      </w:r>
      <w:r w:rsidR="00224B6B" w:rsidRPr="0025562B">
        <w:rPr>
          <w:rFonts w:ascii="Times New Roman" w:hAnsi="Times New Roman" w:cs="Times New Roman"/>
          <w:sz w:val="24"/>
          <w:szCs w:val="24"/>
        </w:rPr>
        <w:t>dlouhé šl</w:t>
      </w:r>
      <w:r w:rsidR="00F947F4">
        <w:rPr>
          <w:rFonts w:ascii="Times New Roman" w:hAnsi="Times New Roman" w:cs="Times New Roman"/>
          <w:sz w:val="24"/>
          <w:szCs w:val="24"/>
        </w:rPr>
        <w:t>achy bicepsu brachii</w:t>
      </w:r>
      <w:r w:rsidRPr="0025562B">
        <w:rPr>
          <w:rFonts w:ascii="Times New Roman" w:hAnsi="Times New Roman" w:cs="Times New Roman"/>
          <w:sz w:val="24"/>
          <w:szCs w:val="24"/>
        </w:rPr>
        <w:t xml:space="preserve"> variabilní, jsou popsány bifurkace, trifurkace, jeden úponový bod, nebo i absence CLBB (Ogowa, 1998). Šlacha prošla vývojem do</w:t>
      </w:r>
      <w:r w:rsidR="00224B6B" w:rsidRPr="0025562B">
        <w:rPr>
          <w:rFonts w:ascii="Times New Roman" w:hAnsi="Times New Roman" w:cs="Times New Roman"/>
          <w:sz w:val="24"/>
          <w:szCs w:val="24"/>
        </w:rPr>
        <w:t> </w:t>
      </w:r>
      <w:r w:rsidRPr="0025562B">
        <w:rPr>
          <w:rFonts w:ascii="Times New Roman" w:hAnsi="Times New Roman" w:cs="Times New Roman"/>
          <w:sz w:val="24"/>
          <w:szCs w:val="24"/>
        </w:rPr>
        <w:t>konečného útvaru intraartikulárního a extrasynoviálního. Synoviální pochva je otevřená, obklopuje šlachu, komunikuje přímo s glenohumerálním kloubem a končí v sl</w:t>
      </w:r>
      <w:r w:rsidR="00224B6B" w:rsidRPr="0025562B">
        <w:rPr>
          <w:rFonts w:ascii="Times New Roman" w:hAnsi="Times New Roman" w:cs="Times New Roman"/>
          <w:sz w:val="24"/>
          <w:szCs w:val="24"/>
        </w:rPr>
        <w:t>epém vaku v sulcus bicipitalis</w:t>
      </w:r>
      <w:r w:rsidRPr="0025562B">
        <w:rPr>
          <w:rFonts w:ascii="Times New Roman" w:hAnsi="Times New Roman" w:cs="Times New Roman"/>
          <w:sz w:val="24"/>
          <w:szCs w:val="24"/>
        </w:rPr>
        <w:t xml:space="preserve"> (Goldman, 1981).</w:t>
      </w:r>
    </w:p>
    <w:p w:rsidR="009C4113" w:rsidRPr="0025562B" w:rsidRDefault="00CF1FBE" w:rsidP="00B53D2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Vang</w:t>
      </w:r>
      <w:r w:rsidR="007939B4" w:rsidRPr="0025562B">
        <w:rPr>
          <w:rFonts w:ascii="Times New Roman" w:hAnsi="Times New Roman" w:cs="Times New Roman"/>
          <w:sz w:val="24"/>
          <w:szCs w:val="24"/>
        </w:rPr>
        <w:t>ness et al.</w:t>
      </w:r>
      <w:r w:rsidR="009C4113" w:rsidRPr="0025562B">
        <w:rPr>
          <w:rFonts w:ascii="Times New Roman" w:hAnsi="Times New Roman" w:cs="Times New Roman"/>
          <w:sz w:val="24"/>
          <w:szCs w:val="24"/>
        </w:rPr>
        <w:t xml:space="preserve"> (1994) popisuje odstup šlachy od tuberculum  supraglenoidale z</w:t>
      </w:r>
      <w:r w:rsidR="00224B6B" w:rsidRPr="0025562B">
        <w:rPr>
          <w:rFonts w:ascii="Times New Roman" w:hAnsi="Times New Roman" w:cs="Times New Roman"/>
          <w:sz w:val="24"/>
          <w:szCs w:val="24"/>
        </w:rPr>
        <w:t>e</w:t>
      </w:r>
      <w:r w:rsidR="009C4113" w:rsidRPr="0025562B">
        <w:rPr>
          <w:rFonts w:ascii="Times New Roman" w:hAnsi="Times New Roman" w:cs="Times New Roman"/>
          <w:sz w:val="24"/>
          <w:szCs w:val="24"/>
        </w:rPr>
        <w:t xml:space="preserve"> 40-60</w:t>
      </w:r>
      <w:r w:rsidR="007939B4" w:rsidRPr="0025562B">
        <w:rPr>
          <w:rFonts w:ascii="Times New Roman" w:hAnsi="Times New Roman" w:cs="Times New Roman"/>
          <w:sz w:val="24"/>
          <w:szCs w:val="24"/>
        </w:rPr>
        <w:t> </w:t>
      </w:r>
      <w:r w:rsidR="009C4113" w:rsidRPr="0025562B">
        <w:rPr>
          <w:rFonts w:ascii="Times New Roman" w:hAnsi="Times New Roman" w:cs="Times New Roman"/>
          <w:sz w:val="24"/>
          <w:szCs w:val="24"/>
        </w:rPr>
        <w:t>% a zbylá část vláken je spojena s nejvíce superiorně položenou částí labrum glenoidale (</w:t>
      </w:r>
      <w:r w:rsidR="007939B4" w:rsidRPr="0025562B">
        <w:rPr>
          <w:rFonts w:ascii="Times New Roman" w:hAnsi="Times New Roman" w:cs="Times New Roman"/>
          <w:sz w:val="24"/>
          <w:szCs w:val="24"/>
        </w:rPr>
        <w:t xml:space="preserve">tzv. </w:t>
      </w:r>
      <w:r w:rsidR="009C4113" w:rsidRPr="0025562B">
        <w:rPr>
          <w:rFonts w:ascii="Times New Roman" w:hAnsi="Times New Roman" w:cs="Times New Roman"/>
          <w:sz w:val="24"/>
          <w:szCs w:val="24"/>
        </w:rPr>
        <w:t>bicipitolabrální komplex).</w:t>
      </w:r>
      <w:r w:rsidR="00224B6B" w:rsidRPr="0025562B">
        <w:rPr>
          <w:rFonts w:ascii="Times New Roman" w:hAnsi="Times New Roman" w:cs="Times New Roman"/>
          <w:sz w:val="24"/>
          <w:szCs w:val="24"/>
        </w:rPr>
        <w:t xml:space="preserve"> </w:t>
      </w:r>
      <w:r w:rsidR="00D23AA6" w:rsidRPr="00D23AA6">
        <w:rPr>
          <w:rFonts w:ascii="Times New Roman" w:hAnsi="Times New Roman" w:cs="Times New Roman"/>
          <w:color w:val="000000"/>
          <w:sz w:val="24"/>
          <w:szCs w:val="24"/>
          <w:shd w:val="clear" w:color="auto" w:fill="FFFFFF"/>
        </w:rPr>
        <w:t>Dierickx</w:t>
      </w:r>
      <w:r w:rsidR="00D23AA6">
        <w:rPr>
          <w:rFonts w:ascii="Times New Roman" w:hAnsi="Times New Roman" w:cs="Times New Roman"/>
          <w:color w:val="000000"/>
          <w:sz w:val="24"/>
          <w:szCs w:val="24"/>
          <w:shd w:val="clear" w:color="auto" w:fill="FFFFFF"/>
        </w:rPr>
        <w:t xml:space="preserve"> et al.</w:t>
      </w:r>
      <w:r w:rsidR="009C4113" w:rsidRPr="0025562B">
        <w:rPr>
          <w:rFonts w:ascii="Times New Roman" w:hAnsi="Times New Roman" w:cs="Times New Roman"/>
          <w:sz w:val="24"/>
          <w:szCs w:val="24"/>
        </w:rPr>
        <w:t xml:space="preserve"> (2009) </w:t>
      </w:r>
      <w:r w:rsidR="007939B4" w:rsidRPr="0025562B">
        <w:rPr>
          <w:rFonts w:ascii="Times New Roman" w:hAnsi="Times New Roman" w:cs="Times New Roman"/>
          <w:sz w:val="24"/>
          <w:szCs w:val="24"/>
        </w:rPr>
        <w:t xml:space="preserve">popisuje </w:t>
      </w:r>
      <w:r w:rsidR="009C4113" w:rsidRPr="0025562B">
        <w:rPr>
          <w:rFonts w:ascii="Times New Roman" w:hAnsi="Times New Roman" w:cs="Times New Roman"/>
          <w:sz w:val="24"/>
          <w:szCs w:val="24"/>
        </w:rPr>
        <w:t xml:space="preserve">bifurkace začátku CLBB, začínající </w:t>
      </w:r>
      <w:r w:rsidR="007939B4" w:rsidRPr="0025562B">
        <w:rPr>
          <w:rFonts w:ascii="Times New Roman" w:hAnsi="Times New Roman" w:cs="Times New Roman"/>
          <w:sz w:val="24"/>
          <w:szCs w:val="24"/>
        </w:rPr>
        <w:t>ze </w:t>
      </w:r>
      <w:r w:rsidR="009C4113" w:rsidRPr="0025562B">
        <w:rPr>
          <w:rFonts w:ascii="Times New Roman" w:hAnsi="Times New Roman" w:cs="Times New Roman"/>
          <w:sz w:val="24"/>
          <w:szCs w:val="24"/>
        </w:rPr>
        <w:t>spodní části m. su</w:t>
      </w:r>
      <w:r w:rsidR="007939B4" w:rsidRPr="0025562B">
        <w:rPr>
          <w:rFonts w:ascii="Times New Roman" w:hAnsi="Times New Roman" w:cs="Times New Roman"/>
          <w:sz w:val="24"/>
          <w:szCs w:val="24"/>
        </w:rPr>
        <w:t>praspintus a částečně z glenoidu</w:t>
      </w:r>
      <w:r w:rsidR="009C4113" w:rsidRPr="0025562B">
        <w:rPr>
          <w:rFonts w:ascii="Times New Roman" w:hAnsi="Times New Roman" w:cs="Times New Roman"/>
          <w:sz w:val="24"/>
          <w:szCs w:val="24"/>
        </w:rPr>
        <w:t>, které se spojují před vstupem do sulcus bicipitalis. Kontrakce bicepsu během abdukce může způsobit tr</w:t>
      </w:r>
      <w:r w:rsidR="00224B6B" w:rsidRPr="0025562B">
        <w:rPr>
          <w:rFonts w:ascii="Times New Roman" w:hAnsi="Times New Roman" w:cs="Times New Roman"/>
          <w:sz w:val="24"/>
          <w:szCs w:val="24"/>
        </w:rPr>
        <w:t>akci inferiorní části šlachy m. </w:t>
      </w:r>
      <w:r w:rsidR="009C4113" w:rsidRPr="0025562B">
        <w:rPr>
          <w:rFonts w:ascii="Times New Roman" w:hAnsi="Times New Roman" w:cs="Times New Roman"/>
          <w:sz w:val="24"/>
          <w:szCs w:val="24"/>
        </w:rPr>
        <w:t>supraspinatus, která se může stát faktorem vzniku impingement</w:t>
      </w:r>
      <w:r w:rsidR="00224B6B" w:rsidRPr="0025562B">
        <w:rPr>
          <w:rFonts w:ascii="Times New Roman" w:hAnsi="Times New Roman" w:cs="Times New Roman"/>
          <w:sz w:val="24"/>
          <w:szCs w:val="24"/>
        </w:rPr>
        <w:t xml:space="preserve"> syndromu</w:t>
      </w:r>
      <w:r w:rsidR="009C4113" w:rsidRPr="0025562B">
        <w:rPr>
          <w:rFonts w:ascii="Times New Roman" w:hAnsi="Times New Roman" w:cs="Times New Roman"/>
          <w:sz w:val="24"/>
          <w:szCs w:val="24"/>
        </w:rPr>
        <w:t>.</w:t>
      </w:r>
    </w:p>
    <w:p w:rsidR="009C4113" w:rsidRPr="0025562B" w:rsidRDefault="009C4113" w:rsidP="00B53D25">
      <w:pPr>
        <w:spacing w:after="0" w:line="360" w:lineRule="auto"/>
        <w:ind w:firstLine="360"/>
        <w:jc w:val="both"/>
        <w:rPr>
          <w:rFonts w:ascii="Times New Roman" w:hAnsi="Times New Roman" w:cs="Times New Roman"/>
          <w:sz w:val="24"/>
          <w:szCs w:val="24"/>
        </w:rPr>
      </w:pPr>
      <w:r w:rsidRPr="0025562B">
        <w:rPr>
          <w:rFonts w:ascii="Times New Roman" w:hAnsi="Times New Roman" w:cs="Times New Roman"/>
          <w:sz w:val="24"/>
          <w:szCs w:val="24"/>
        </w:rPr>
        <w:t>CLBB leží anteriorně na hlavici humeru a je natočena medi</w:t>
      </w:r>
      <w:r w:rsidR="00224B6B" w:rsidRPr="0025562B">
        <w:rPr>
          <w:rFonts w:ascii="Times New Roman" w:hAnsi="Times New Roman" w:cs="Times New Roman"/>
          <w:sz w:val="24"/>
          <w:szCs w:val="24"/>
        </w:rPr>
        <w:t>álně směrem k</w:t>
      </w:r>
      <w:r w:rsidR="007939B4" w:rsidRPr="0025562B">
        <w:rPr>
          <w:rFonts w:ascii="Times New Roman" w:hAnsi="Times New Roman" w:cs="Times New Roman"/>
          <w:sz w:val="24"/>
          <w:szCs w:val="24"/>
        </w:rPr>
        <w:t> origu (Basmajian &amp; Latif, 1957</w:t>
      </w:r>
      <w:r w:rsidRPr="0025562B">
        <w:rPr>
          <w:rFonts w:ascii="Times New Roman" w:hAnsi="Times New Roman" w:cs="Times New Roman"/>
          <w:sz w:val="24"/>
          <w:szCs w:val="24"/>
        </w:rPr>
        <w:t>). Tato anatomická skutečnost vypovídá o funkci bicepsu jako anterio</w:t>
      </w:r>
      <w:r w:rsidR="00CF1FBE">
        <w:rPr>
          <w:rFonts w:ascii="Times New Roman" w:hAnsi="Times New Roman" w:cs="Times New Roman"/>
          <w:sz w:val="24"/>
          <w:szCs w:val="24"/>
        </w:rPr>
        <w:t>rním stabilizátoru humeru (Vang</w:t>
      </w:r>
      <w:r w:rsidRPr="0025562B">
        <w:rPr>
          <w:rFonts w:ascii="Times New Roman" w:hAnsi="Times New Roman" w:cs="Times New Roman"/>
          <w:sz w:val="24"/>
          <w:szCs w:val="24"/>
        </w:rPr>
        <w:t>ness et al., 1994).</w:t>
      </w:r>
    </w:p>
    <w:p w:rsidR="009C4113" w:rsidRPr="0025562B" w:rsidRDefault="009C4113"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V proximální, intraartikulární části je šlacha plošší a v místě vstupu do sulcus bicipitalis jsou vlákna více c</w:t>
      </w:r>
      <w:r w:rsidR="00CC7389" w:rsidRPr="0025562B">
        <w:rPr>
          <w:rFonts w:ascii="Times New Roman" w:hAnsi="Times New Roman" w:cs="Times New Roman"/>
          <w:sz w:val="24"/>
          <w:szCs w:val="24"/>
        </w:rPr>
        <w:t>irkulárně stočená</w:t>
      </w:r>
      <w:r w:rsidRPr="0025562B">
        <w:rPr>
          <w:rFonts w:ascii="Times New Roman" w:hAnsi="Times New Roman" w:cs="Times New Roman"/>
          <w:sz w:val="24"/>
          <w:szCs w:val="24"/>
        </w:rPr>
        <w:t xml:space="preserve">. </w:t>
      </w:r>
      <w:r w:rsidR="00224B6B" w:rsidRPr="0025562B">
        <w:rPr>
          <w:rFonts w:ascii="Times New Roman" w:hAnsi="Times New Roman" w:cs="Times New Roman"/>
          <w:sz w:val="24"/>
          <w:szCs w:val="24"/>
        </w:rPr>
        <w:t>V této části je šlach</w:t>
      </w:r>
      <w:r w:rsidR="007939B4" w:rsidRPr="0025562B">
        <w:rPr>
          <w:rFonts w:ascii="Times New Roman" w:hAnsi="Times New Roman" w:cs="Times New Roman"/>
          <w:sz w:val="24"/>
          <w:szCs w:val="24"/>
        </w:rPr>
        <w:t>a</w:t>
      </w:r>
      <w:r w:rsidR="00224B6B" w:rsidRPr="0025562B">
        <w:rPr>
          <w:rFonts w:ascii="Times New Roman" w:hAnsi="Times New Roman" w:cs="Times New Roman"/>
          <w:sz w:val="24"/>
          <w:szCs w:val="24"/>
        </w:rPr>
        <w:t xml:space="preserve"> bohatá na </w:t>
      </w:r>
      <w:r w:rsidR="00F947F4">
        <w:rPr>
          <w:rFonts w:ascii="Times New Roman" w:hAnsi="Times New Roman" w:cs="Times New Roman"/>
          <w:sz w:val="24"/>
          <w:szCs w:val="24"/>
        </w:rPr>
        <w:t>senzorickou a </w:t>
      </w:r>
      <w:r w:rsidRPr="0025562B">
        <w:rPr>
          <w:rFonts w:ascii="Times New Roman" w:hAnsi="Times New Roman" w:cs="Times New Roman"/>
          <w:sz w:val="24"/>
          <w:szCs w:val="24"/>
        </w:rPr>
        <w:t>sympatickou inervaci (Elser et al., 2011). Intraartikul</w:t>
      </w:r>
      <w:r w:rsidR="00F947F4">
        <w:rPr>
          <w:rFonts w:ascii="Times New Roman" w:hAnsi="Times New Roman" w:cs="Times New Roman"/>
          <w:sz w:val="24"/>
          <w:szCs w:val="24"/>
        </w:rPr>
        <w:t>ární část šlachy je zásobena a. </w:t>
      </w:r>
      <w:r w:rsidRPr="0025562B">
        <w:rPr>
          <w:rFonts w:ascii="Times New Roman" w:hAnsi="Times New Roman" w:cs="Times New Roman"/>
          <w:sz w:val="24"/>
          <w:szCs w:val="24"/>
        </w:rPr>
        <w:t>cirkumflexou anterior, stejně jako m. supraspinatus a čá</w:t>
      </w:r>
      <w:r w:rsidR="00224B6B" w:rsidRPr="0025562B">
        <w:rPr>
          <w:rFonts w:ascii="Times New Roman" w:hAnsi="Times New Roman" w:cs="Times New Roman"/>
          <w:sz w:val="24"/>
          <w:szCs w:val="24"/>
        </w:rPr>
        <w:t>st m. infraspinatus. Distálněji,</w:t>
      </w:r>
      <w:r w:rsidR="00F947F4">
        <w:rPr>
          <w:rFonts w:ascii="Times New Roman" w:hAnsi="Times New Roman" w:cs="Times New Roman"/>
          <w:sz w:val="24"/>
          <w:szCs w:val="24"/>
        </w:rPr>
        <w:t xml:space="preserve"> při </w:t>
      </w:r>
      <w:r w:rsidRPr="0025562B">
        <w:rPr>
          <w:rFonts w:ascii="Times New Roman" w:hAnsi="Times New Roman" w:cs="Times New Roman"/>
          <w:sz w:val="24"/>
          <w:szCs w:val="24"/>
        </w:rPr>
        <w:t>vstupu do sulcus bicipitalis je šlacha fibrokartilagozní a avaskulární, aby umožnila skluzný pohyb v sulcu</w:t>
      </w:r>
      <w:r w:rsidR="00CC7389" w:rsidRPr="0025562B">
        <w:rPr>
          <w:rFonts w:ascii="Times New Roman" w:hAnsi="Times New Roman" w:cs="Times New Roman"/>
          <w:sz w:val="24"/>
          <w:szCs w:val="24"/>
        </w:rPr>
        <w:t>s</w:t>
      </w:r>
      <w:r w:rsidRPr="0025562B">
        <w:rPr>
          <w:rFonts w:ascii="Times New Roman" w:hAnsi="Times New Roman" w:cs="Times New Roman"/>
          <w:sz w:val="24"/>
          <w:szCs w:val="24"/>
        </w:rPr>
        <w:t xml:space="preserve"> </w:t>
      </w:r>
      <w:r w:rsidR="00224B6B" w:rsidRPr="0025562B">
        <w:rPr>
          <w:rFonts w:ascii="Times New Roman" w:hAnsi="Times New Roman" w:cs="Times New Roman"/>
          <w:sz w:val="24"/>
          <w:szCs w:val="24"/>
        </w:rPr>
        <w:t xml:space="preserve">bicipitalis </w:t>
      </w:r>
      <w:r w:rsidRPr="0025562B">
        <w:rPr>
          <w:rFonts w:ascii="Times New Roman" w:hAnsi="Times New Roman" w:cs="Times New Roman"/>
          <w:sz w:val="24"/>
          <w:szCs w:val="24"/>
        </w:rPr>
        <w:t xml:space="preserve">(Elser et al., 2011). Stejnou hypovaskulární oblast má hlubší část šlachy m. supraspinatus </w:t>
      </w:r>
      <w:r w:rsidRPr="0025562B">
        <w:rPr>
          <w:rFonts w:ascii="Times New Roman" w:eastAsia="TimesNewRoman" w:hAnsi="Times New Roman" w:cs="Times New Roman"/>
          <w:sz w:val="24"/>
          <w:szCs w:val="24"/>
        </w:rPr>
        <w:t>asi 1 - 1,5 cm před úponem, tzv. kritická zóna.</w:t>
      </w:r>
      <w:r w:rsidRPr="0025562B">
        <w:rPr>
          <w:rFonts w:ascii="Times New Roman" w:hAnsi="Times New Roman" w:cs="Times New Roman"/>
          <w:sz w:val="24"/>
          <w:szCs w:val="24"/>
        </w:rPr>
        <w:t xml:space="preserve"> </w:t>
      </w:r>
      <w:r w:rsidRPr="0025562B">
        <w:rPr>
          <w:rFonts w:ascii="Times New Roman" w:eastAsia="TimesNewRoman" w:hAnsi="Times New Roman" w:cs="Times New Roman"/>
          <w:sz w:val="24"/>
          <w:szCs w:val="24"/>
        </w:rPr>
        <w:t>Povrch šlachy je živen z větviček z dobře va</w:t>
      </w:r>
      <w:r w:rsidR="00CC7389" w:rsidRPr="0025562B">
        <w:rPr>
          <w:rFonts w:ascii="Times New Roman" w:eastAsia="TimesNewRoman" w:hAnsi="Times New Roman" w:cs="Times New Roman"/>
          <w:sz w:val="24"/>
          <w:szCs w:val="24"/>
        </w:rPr>
        <w:t>skularizované</w:t>
      </w:r>
      <w:r w:rsidR="00224B6B" w:rsidRPr="0025562B">
        <w:rPr>
          <w:rFonts w:ascii="Times New Roman" w:eastAsia="TimesNewRoman" w:hAnsi="Times New Roman" w:cs="Times New Roman"/>
          <w:sz w:val="24"/>
          <w:szCs w:val="24"/>
        </w:rPr>
        <w:t xml:space="preserve"> stěny subdeltoideální</w:t>
      </w:r>
      <w:r w:rsidRPr="0025562B">
        <w:rPr>
          <w:rFonts w:ascii="Times New Roman" w:eastAsia="TimesNewRoman" w:hAnsi="Times New Roman" w:cs="Times New Roman"/>
          <w:sz w:val="24"/>
          <w:szCs w:val="24"/>
        </w:rPr>
        <w:t xml:space="preserve"> </w:t>
      </w:r>
      <w:r w:rsidRPr="00CF1FBE">
        <w:rPr>
          <w:rFonts w:ascii="Times New Roman" w:eastAsia="TimesNewRoman" w:hAnsi="Times New Roman" w:cs="Times New Roman"/>
          <w:sz w:val="24"/>
          <w:szCs w:val="24"/>
        </w:rPr>
        <w:t>burzy (</w:t>
      </w:r>
      <w:r w:rsidR="00CF1FBE" w:rsidRPr="00CF1FBE">
        <w:rPr>
          <w:rFonts w:ascii="Times New Roman" w:eastAsia="TimesNewRoman" w:hAnsi="Times New Roman" w:cs="Times New Roman"/>
          <w:sz w:val="24"/>
          <w:szCs w:val="24"/>
        </w:rPr>
        <w:t>Bartoní</w:t>
      </w:r>
      <w:r w:rsidRPr="00CF1FBE">
        <w:rPr>
          <w:rFonts w:ascii="Times New Roman" w:eastAsia="TimesNewRoman" w:hAnsi="Times New Roman" w:cs="Times New Roman"/>
          <w:sz w:val="24"/>
          <w:szCs w:val="24"/>
        </w:rPr>
        <w:t>ček &amp;</w:t>
      </w:r>
      <w:r w:rsidRPr="0025562B">
        <w:rPr>
          <w:rFonts w:ascii="Times New Roman" w:eastAsia="TimesNewRoman" w:hAnsi="Times New Roman" w:cs="Times New Roman"/>
          <w:sz w:val="24"/>
          <w:szCs w:val="24"/>
        </w:rPr>
        <w:t xml:space="preserve"> Heřt, 2004).</w:t>
      </w:r>
    </w:p>
    <w:p w:rsidR="00224B6B" w:rsidRPr="0025562B" w:rsidRDefault="009C4113"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Přes labrum glenoidale šlacha pokračuje do rotátorového intervalu, který zajišťuje stabi</w:t>
      </w:r>
      <w:r w:rsidR="00224B6B" w:rsidRPr="0025562B">
        <w:rPr>
          <w:rFonts w:ascii="Times New Roman" w:hAnsi="Times New Roman" w:cs="Times New Roman"/>
          <w:sz w:val="24"/>
          <w:szCs w:val="24"/>
        </w:rPr>
        <w:t xml:space="preserve">lizaci šlachy v jejím průběhu. </w:t>
      </w:r>
      <w:r w:rsidRPr="0025562B">
        <w:rPr>
          <w:rFonts w:ascii="Times New Roman" w:hAnsi="Times New Roman" w:cs="Times New Roman"/>
          <w:sz w:val="24"/>
          <w:szCs w:val="24"/>
        </w:rPr>
        <w:t>Rotát</w:t>
      </w:r>
      <w:r w:rsidR="007939B4" w:rsidRPr="0025562B">
        <w:rPr>
          <w:rFonts w:ascii="Times New Roman" w:hAnsi="Times New Roman" w:cs="Times New Roman"/>
          <w:sz w:val="24"/>
          <w:szCs w:val="24"/>
        </w:rPr>
        <w:t>orový interval přemosťuje tuberculum majus a minus</w:t>
      </w:r>
      <w:r w:rsidRPr="0025562B">
        <w:rPr>
          <w:rFonts w:ascii="Times New Roman" w:hAnsi="Times New Roman" w:cs="Times New Roman"/>
          <w:sz w:val="24"/>
          <w:szCs w:val="24"/>
        </w:rPr>
        <w:t xml:space="preserve"> v horní části sulcu</w:t>
      </w:r>
      <w:r w:rsidR="00224B6B" w:rsidRPr="0025562B">
        <w:rPr>
          <w:rFonts w:ascii="Times New Roman" w:hAnsi="Times New Roman" w:cs="Times New Roman"/>
          <w:sz w:val="24"/>
          <w:szCs w:val="24"/>
        </w:rPr>
        <w:t xml:space="preserve"> bicipitalis, a tak tvoří střechu, která stabilizuje CLBB</w:t>
      </w:r>
      <w:r w:rsidRPr="0025562B">
        <w:rPr>
          <w:rFonts w:ascii="Times New Roman" w:hAnsi="Times New Roman" w:cs="Times New Roman"/>
          <w:sz w:val="24"/>
          <w:szCs w:val="24"/>
        </w:rPr>
        <w:t xml:space="preserve"> (Meyer, 1926</w:t>
      </w:r>
      <w:r w:rsidR="00224B6B" w:rsidRPr="0025562B">
        <w:rPr>
          <w:rFonts w:ascii="Times New Roman" w:hAnsi="Times New Roman" w:cs="Times New Roman"/>
          <w:sz w:val="24"/>
          <w:szCs w:val="24"/>
        </w:rPr>
        <w:t xml:space="preserve">). </w:t>
      </w:r>
    </w:p>
    <w:p w:rsidR="001A50B4" w:rsidRPr="0025562B" w:rsidRDefault="009C4113"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 xml:space="preserve">CLBB je flexor loketního kloubu a supinátor předloktí. </w:t>
      </w:r>
      <w:r w:rsidR="006031C6" w:rsidRPr="0025562B">
        <w:rPr>
          <w:rFonts w:ascii="Times New Roman" w:hAnsi="Times New Roman" w:cs="Times New Roman"/>
          <w:sz w:val="24"/>
          <w:szCs w:val="24"/>
        </w:rPr>
        <w:t>V glenohumerálním kloubu má CLBB funkci slabého</w:t>
      </w:r>
      <w:r w:rsidRPr="0025562B">
        <w:rPr>
          <w:rFonts w:ascii="Times New Roman" w:hAnsi="Times New Roman" w:cs="Times New Roman"/>
          <w:sz w:val="24"/>
          <w:szCs w:val="24"/>
        </w:rPr>
        <w:t xml:space="preserve"> abduktor</w:t>
      </w:r>
      <w:r w:rsidR="006031C6" w:rsidRPr="0025562B">
        <w:rPr>
          <w:rFonts w:ascii="Times New Roman" w:hAnsi="Times New Roman" w:cs="Times New Roman"/>
          <w:sz w:val="24"/>
          <w:szCs w:val="24"/>
        </w:rPr>
        <w:t>u</w:t>
      </w:r>
      <w:r w:rsidRPr="0025562B">
        <w:rPr>
          <w:rFonts w:ascii="Times New Roman" w:hAnsi="Times New Roman" w:cs="Times New Roman"/>
          <w:sz w:val="24"/>
          <w:szCs w:val="24"/>
        </w:rPr>
        <w:t xml:space="preserve"> a flexor</w:t>
      </w:r>
      <w:r w:rsidR="006031C6" w:rsidRPr="0025562B">
        <w:rPr>
          <w:rFonts w:ascii="Times New Roman" w:hAnsi="Times New Roman" w:cs="Times New Roman"/>
          <w:sz w:val="24"/>
          <w:szCs w:val="24"/>
        </w:rPr>
        <w:t>u</w:t>
      </w:r>
      <w:r w:rsidRPr="0025562B">
        <w:rPr>
          <w:rFonts w:ascii="Times New Roman" w:hAnsi="Times New Roman" w:cs="Times New Roman"/>
          <w:sz w:val="24"/>
          <w:szCs w:val="24"/>
        </w:rPr>
        <w:t>. Spoluúčast roste při zevní rotaci a abdukci (vrchol aktivity</w:t>
      </w:r>
      <w:r w:rsidR="007939B4" w:rsidRPr="0025562B">
        <w:rPr>
          <w:rFonts w:ascii="Times New Roman" w:hAnsi="Times New Roman" w:cs="Times New Roman"/>
          <w:sz w:val="24"/>
          <w:szCs w:val="24"/>
        </w:rPr>
        <w:t xml:space="preserve"> je</w:t>
      </w:r>
      <w:r w:rsidRPr="0025562B">
        <w:rPr>
          <w:rFonts w:ascii="Times New Roman" w:hAnsi="Times New Roman" w:cs="Times New Roman"/>
          <w:sz w:val="24"/>
          <w:szCs w:val="24"/>
        </w:rPr>
        <w:t xml:space="preserve"> </w:t>
      </w:r>
      <w:r w:rsidR="007939B4" w:rsidRPr="0025562B">
        <w:rPr>
          <w:rFonts w:ascii="Times New Roman" w:hAnsi="Times New Roman" w:cs="Times New Roman"/>
          <w:sz w:val="24"/>
          <w:szCs w:val="24"/>
        </w:rPr>
        <w:t xml:space="preserve">při </w:t>
      </w:r>
      <w:r w:rsidRPr="0025562B">
        <w:rPr>
          <w:rFonts w:ascii="Times New Roman" w:hAnsi="Times New Roman" w:cs="Times New Roman"/>
          <w:sz w:val="24"/>
          <w:szCs w:val="24"/>
        </w:rPr>
        <w:t>132°</w:t>
      </w:r>
      <w:r w:rsidR="007939B4" w:rsidRPr="0025562B">
        <w:rPr>
          <w:rFonts w:ascii="Times New Roman" w:hAnsi="Times New Roman" w:cs="Times New Roman"/>
          <w:sz w:val="24"/>
          <w:szCs w:val="24"/>
        </w:rPr>
        <w:t xml:space="preserve"> abdukce</w:t>
      </w:r>
      <w:r w:rsidRPr="0025562B">
        <w:rPr>
          <w:rFonts w:ascii="Times New Roman" w:hAnsi="Times New Roman" w:cs="Times New Roman"/>
          <w:sz w:val="24"/>
          <w:szCs w:val="24"/>
        </w:rPr>
        <w:t xml:space="preserve">), kde </w:t>
      </w:r>
      <w:r w:rsidR="007939B4" w:rsidRPr="0025562B">
        <w:rPr>
          <w:rFonts w:ascii="Times New Roman" w:hAnsi="Times New Roman" w:cs="Times New Roman"/>
          <w:sz w:val="24"/>
          <w:szCs w:val="24"/>
        </w:rPr>
        <w:t>svoji aktivitou má</w:t>
      </w:r>
      <w:r w:rsidR="006031C6" w:rsidRPr="0025562B">
        <w:rPr>
          <w:rFonts w:ascii="Times New Roman" w:hAnsi="Times New Roman" w:cs="Times New Roman"/>
          <w:sz w:val="24"/>
          <w:szCs w:val="24"/>
        </w:rPr>
        <w:t xml:space="preserve"> </w:t>
      </w:r>
      <w:r w:rsidRPr="0025562B">
        <w:rPr>
          <w:rFonts w:ascii="Times New Roman" w:hAnsi="Times New Roman" w:cs="Times New Roman"/>
          <w:sz w:val="24"/>
          <w:szCs w:val="24"/>
        </w:rPr>
        <w:t xml:space="preserve">prokazatelně </w:t>
      </w:r>
      <w:r w:rsidR="007939B4" w:rsidRPr="0025562B">
        <w:rPr>
          <w:rFonts w:ascii="Times New Roman" w:hAnsi="Times New Roman" w:cs="Times New Roman"/>
          <w:sz w:val="24"/>
          <w:szCs w:val="24"/>
        </w:rPr>
        <w:t>funkci depresou</w:t>
      </w:r>
      <w:r w:rsidRPr="0025562B">
        <w:rPr>
          <w:rFonts w:ascii="Times New Roman" w:hAnsi="Times New Roman" w:cs="Times New Roman"/>
          <w:sz w:val="24"/>
          <w:szCs w:val="24"/>
        </w:rPr>
        <w:t xml:space="preserve"> hlavice humeru a anteriorní</w:t>
      </w:r>
      <w:r w:rsidR="007939B4" w:rsidRPr="0025562B">
        <w:rPr>
          <w:rFonts w:ascii="Times New Roman" w:hAnsi="Times New Roman" w:cs="Times New Roman"/>
          <w:sz w:val="24"/>
          <w:szCs w:val="24"/>
        </w:rPr>
        <w:t>ho</w:t>
      </w:r>
      <w:r w:rsidRPr="0025562B">
        <w:rPr>
          <w:rFonts w:ascii="Times New Roman" w:hAnsi="Times New Roman" w:cs="Times New Roman"/>
          <w:sz w:val="24"/>
          <w:szCs w:val="24"/>
        </w:rPr>
        <w:t xml:space="preserve"> stabilizá</w:t>
      </w:r>
      <w:r w:rsidR="006031C6" w:rsidRPr="0025562B">
        <w:rPr>
          <w:rFonts w:ascii="Times New Roman" w:hAnsi="Times New Roman" w:cs="Times New Roman"/>
          <w:sz w:val="24"/>
          <w:szCs w:val="24"/>
        </w:rPr>
        <w:t>tor</w:t>
      </w:r>
      <w:r w:rsidR="007939B4" w:rsidRPr="0025562B">
        <w:rPr>
          <w:rFonts w:ascii="Times New Roman" w:hAnsi="Times New Roman" w:cs="Times New Roman"/>
          <w:sz w:val="24"/>
          <w:szCs w:val="24"/>
        </w:rPr>
        <w:t>u (Itoi et al., 2008</w:t>
      </w:r>
      <w:r w:rsidR="007939B4" w:rsidRPr="0025562B">
        <w:rPr>
          <w:rFonts w:ascii="Times New Roman" w:hAnsi="Times New Roman" w:cs="Times New Roman"/>
          <w:sz w:val="24"/>
          <w:szCs w:val="24"/>
          <w:lang w:val="en-US"/>
        </w:rPr>
        <w:t>;</w:t>
      </w:r>
      <w:r w:rsidR="006031C6" w:rsidRPr="0025562B">
        <w:rPr>
          <w:rFonts w:ascii="Times New Roman" w:hAnsi="Times New Roman" w:cs="Times New Roman"/>
          <w:sz w:val="24"/>
          <w:szCs w:val="24"/>
        </w:rPr>
        <w:t xml:space="preserve"> </w:t>
      </w:r>
      <w:r w:rsidRPr="0025562B">
        <w:rPr>
          <w:rFonts w:ascii="Times New Roman" w:hAnsi="Times New Roman" w:cs="Times New Roman"/>
          <w:sz w:val="24"/>
          <w:szCs w:val="24"/>
        </w:rPr>
        <w:t>Rodovsky, 1994</w:t>
      </w:r>
      <w:r w:rsidR="007939B4" w:rsidRPr="0025562B">
        <w:rPr>
          <w:rFonts w:ascii="Times New Roman" w:hAnsi="Times New Roman" w:cs="Times New Roman"/>
          <w:sz w:val="24"/>
          <w:szCs w:val="24"/>
        </w:rPr>
        <w:t>;</w:t>
      </w:r>
      <w:r w:rsidR="006031C6" w:rsidRPr="0025562B">
        <w:rPr>
          <w:rFonts w:ascii="Times New Roman" w:hAnsi="Times New Roman" w:cs="Times New Roman"/>
          <w:sz w:val="24"/>
          <w:szCs w:val="24"/>
        </w:rPr>
        <w:t xml:space="preserve"> Warner &amp; McMahon, 1995</w:t>
      </w:r>
      <w:r w:rsidRPr="0025562B">
        <w:rPr>
          <w:rFonts w:ascii="Times New Roman" w:hAnsi="Times New Roman" w:cs="Times New Roman"/>
          <w:sz w:val="24"/>
          <w:szCs w:val="24"/>
        </w:rPr>
        <w:t>). Kontrakce CLBB zvyšuje torzní rigiditu kloubu a snižuje stres na statické stabilizátory, zejména inferiorní glenohumerální ligamenta (Rodovsky, 1994). Významnost funkce CLBB roste při lézi rotátorové manžety nebo při insuficienci a poškození</w:t>
      </w:r>
      <w:r w:rsidR="006031C6" w:rsidRPr="0025562B">
        <w:rPr>
          <w:rFonts w:ascii="Times New Roman" w:hAnsi="Times New Roman" w:cs="Times New Roman"/>
          <w:sz w:val="24"/>
          <w:szCs w:val="24"/>
        </w:rPr>
        <w:t xml:space="preserve"> vazů</w:t>
      </w:r>
      <w:r w:rsidR="007939B4" w:rsidRPr="0025562B">
        <w:rPr>
          <w:rFonts w:ascii="Times New Roman" w:hAnsi="Times New Roman" w:cs="Times New Roman"/>
          <w:sz w:val="24"/>
          <w:szCs w:val="24"/>
        </w:rPr>
        <w:t xml:space="preserve"> kloubního pouzdra</w:t>
      </w:r>
      <w:r w:rsidR="006031C6" w:rsidRPr="0025562B">
        <w:rPr>
          <w:rFonts w:ascii="Times New Roman" w:hAnsi="Times New Roman" w:cs="Times New Roman"/>
          <w:sz w:val="24"/>
          <w:szCs w:val="24"/>
        </w:rPr>
        <w:t xml:space="preserve"> (Itoi, 2000</w:t>
      </w:r>
      <w:r w:rsidR="007939B4" w:rsidRPr="0025562B">
        <w:rPr>
          <w:rFonts w:ascii="Times New Roman" w:hAnsi="Times New Roman" w:cs="Times New Roman"/>
          <w:sz w:val="24"/>
          <w:szCs w:val="24"/>
          <w:lang w:val="en-US"/>
        </w:rPr>
        <w:t>;</w:t>
      </w:r>
      <w:r w:rsidR="00CC7389" w:rsidRPr="0025562B">
        <w:rPr>
          <w:rFonts w:ascii="Times New Roman" w:hAnsi="Times New Roman" w:cs="Times New Roman"/>
          <w:sz w:val="24"/>
          <w:szCs w:val="24"/>
        </w:rPr>
        <w:t xml:space="preserve"> </w:t>
      </w:r>
      <w:r w:rsidR="006031C6" w:rsidRPr="0025562B">
        <w:rPr>
          <w:rFonts w:ascii="Times New Roman" w:hAnsi="Times New Roman" w:cs="Times New Roman"/>
          <w:sz w:val="24"/>
          <w:szCs w:val="24"/>
        </w:rPr>
        <w:t>Ting et al., 1987</w:t>
      </w:r>
      <w:r w:rsidRPr="0025562B">
        <w:rPr>
          <w:rFonts w:ascii="Times New Roman" w:hAnsi="Times New Roman" w:cs="Times New Roman"/>
          <w:sz w:val="24"/>
          <w:szCs w:val="24"/>
        </w:rPr>
        <w:t>). Sakurai et al</w:t>
      </w:r>
      <w:r w:rsidR="007939B4" w:rsidRPr="0025562B">
        <w:rPr>
          <w:rFonts w:ascii="Times New Roman" w:hAnsi="Times New Roman" w:cs="Times New Roman"/>
          <w:sz w:val="24"/>
          <w:szCs w:val="24"/>
        </w:rPr>
        <w:t>.</w:t>
      </w:r>
      <w:r w:rsidR="002900D6">
        <w:rPr>
          <w:rFonts w:ascii="Times New Roman" w:hAnsi="Times New Roman" w:cs="Times New Roman"/>
          <w:sz w:val="24"/>
          <w:szCs w:val="24"/>
        </w:rPr>
        <w:t xml:space="preserve"> (1998) popisují</w:t>
      </w:r>
      <w:r w:rsidRPr="0025562B">
        <w:rPr>
          <w:rFonts w:ascii="Times New Roman" w:hAnsi="Times New Roman" w:cs="Times New Roman"/>
          <w:sz w:val="24"/>
          <w:szCs w:val="24"/>
        </w:rPr>
        <w:t>, že při addukci, extenzi a vnitřní rotaci paže je biceps neaktivní, a proto se s</w:t>
      </w:r>
      <w:r w:rsidR="007939B4" w:rsidRPr="0025562B">
        <w:rPr>
          <w:rFonts w:ascii="Times New Roman" w:hAnsi="Times New Roman" w:cs="Times New Roman"/>
          <w:sz w:val="24"/>
          <w:szCs w:val="24"/>
        </w:rPr>
        <w:t>távají tyto pozice rizikové pro vznik bicipitolabrá</w:t>
      </w:r>
      <w:r w:rsidRPr="0025562B">
        <w:rPr>
          <w:rFonts w:ascii="Times New Roman" w:hAnsi="Times New Roman" w:cs="Times New Roman"/>
          <w:sz w:val="24"/>
          <w:szCs w:val="24"/>
        </w:rPr>
        <w:t>lních lézí, kdy dochází k velkým střižným silám v místě vstupu šlachy do sulcu bic</w:t>
      </w:r>
      <w:r w:rsidR="00F947F4">
        <w:rPr>
          <w:rFonts w:ascii="Times New Roman" w:hAnsi="Times New Roman" w:cs="Times New Roman"/>
          <w:sz w:val="24"/>
          <w:szCs w:val="24"/>
        </w:rPr>
        <w:t>ipitalis.</w:t>
      </w:r>
    </w:p>
    <w:p w:rsidR="009C4113"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David et al. (2000) v EMG studii také popisují rol</w:t>
      </w:r>
      <w:r w:rsidR="006031C6" w:rsidRPr="0025562B">
        <w:rPr>
          <w:rFonts w:ascii="Times New Roman" w:hAnsi="Times New Roman" w:cs="Times New Roman"/>
          <w:sz w:val="24"/>
          <w:szCs w:val="24"/>
        </w:rPr>
        <w:t>i CLBB a rotátorové manžety při </w:t>
      </w:r>
      <w:r w:rsidRPr="0025562B">
        <w:rPr>
          <w:rFonts w:ascii="Times New Roman" w:hAnsi="Times New Roman" w:cs="Times New Roman"/>
          <w:sz w:val="24"/>
          <w:szCs w:val="24"/>
        </w:rPr>
        <w:t xml:space="preserve">iniciaci pohybu. Stabilizují glenohumerální kloub před zahájením zevní a vnitřní rotace, </w:t>
      </w:r>
      <w:r w:rsidR="00147ECF" w:rsidRPr="0025562B">
        <w:rPr>
          <w:rFonts w:ascii="Times New Roman" w:hAnsi="Times New Roman" w:cs="Times New Roman"/>
          <w:sz w:val="24"/>
          <w:szCs w:val="24"/>
        </w:rPr>
        <w:t xml:space="preserve">m. </w:t>
      </w:r>
      <w:r w:rsidRPr="0025562B">
        <w:rPr>
          <w:rFonts w:ascii="Times New Roman" w:hAnsi="Times New Roman" w:cs="Times New Roman"/>
          <w:sz w:val="24"/>
          <w:szCs w:val="24"/>
        </w:rPr>
        <w:t>biceps</w:t>
      </w:r>
      <w:r w:rsidR="00147ECF" w:rsidRPr="0025562B">
        <w:rPr>
          <w:rFonts w:ascii="Times New Roman" w:hAnsi="Times New Roman" w:cs="Times New Roman"/>
          <w:sz w:val="24"/>
          <w:szCs w:val="24"/>
        </w:rPr>
        <w:t xml:space="preserve"> brachii</w:t>
      </w:r>
      <w:r w:rsidRPr="0025562B">
        <w:rPr>
          <w:rFonts w:ascii="Times New Roman" w:hAnsi="Times New Roman" w:cs="Times New Roman"/>
          <w:sz w:val="24"/>
          <w:szCs w:val="24"/>
        </w:rPr>
        <w:t xml:space="preserve"> je aktivnější při rotaci zevní.</w:t>
      </w:r>
    </w:p>
    <w:p w:rsidR="009C4113" w:rsidRPr="0025562B" w:rsidRDefault="009C4113" w:rsidP="00B53D25">
      <w:pPr>
        <w:spacing w:after="0" w:line="360" w:lineRule="auto"/>
        <w:ind w:firstLine="357"/>
        <w:jc w:val="both"/>
        <w:rPr>
          <w:rFonts w:ascii="Times New Roman" w:hAnsi="Times New Roman" w:cs="Times New Roman"/>
          <w:sz w:val="24"/>
          <w:szCs w:val="24"/>
        </w:rPr>
      </w:pPr>
      <w:r w:rsidRPr="0025562B">
        <w:rPr>
          <w:rFonts w:ascii="Times New Roman" w:hAnsi="Times New Roman" w:cs="Times New Roman"/>
          <w:sz w:val="24"/>
          <w:szCs w:val="24"/>
        </w:rPr>
        <w:lastRenderedPageBreak/>
        <w:t>I když podle EMG studií u zdravého ramene je stabilizační rol</w:t>
      </w:r>
      <w:r w:rsidR="00956B8B" w:rsidRPr="0025562B">
        <w:rPr>
          <w:rFonts w:ascii="Times New Roman" w:hAnsi="Times New Roman" w:cs="Times New Roman"/>
          <w:sz w:val="24"/>
          <w:szCs w:val="24"/>
        </w:rPr>
        <w:t xml:space="preserve">e bicepsu minimální, </w:t>
      </w:r>
      <w:r w:rsidRPr="0025562B">
        <w:rPr>
          <w:rFonts w:ascii="Times New Roman" w:hAnsi="Times New Roman" w:cs="Times New Roman"/>
          <w:sz w:val="24"/>
          <w:szCs w:val="24"/>
        </w:rPr>
        <w:t>role bicepsu</w:t>
      </w:r>
      <w:r w:rsidR="00956B8B" w:rsidRPr="0025562B">
        <w:rPr>
          <w:rFonts w:ascii="Times New Roman" w:hAnsi="Times New Roman" w:cs="Times New Roman"/>
          <w:sz w:val="24"/>
          <w:szCs w:val="24"/>
        </w:rPr>
        <w:t xml:space="preserve"> se zvyšuje</w:t>
      </w:r>
      <w:r w:rsidRPr="0025562B">
        <w:rPr>
          <w:rFonts w:ascii="Times New Roman" w:hAnsi="Times New Roman" w:cs="Times New Roman"/>
          <w:sz w:val="24"/>
          <w:szCs w:val="24"/>
        </w:rPr>
        <w:t xml:space="preserve"> při n</w:t>
      </w:r>
      <w:r w:rsidR="00956B8B" w:rsidRPr="0025562B">
        <w:rPr>
          <w:rFonts w:ascii="Times New Roman" w:hAnsi="Times New Roman" w:cs="Times New Roman"/>
          <w:sz w:val="24"/>
          <w:szCs w:val="24"/>
        </w:rPr>
        <w:t xml:space="preserve">estabilitě ramene, </w:t>
      </w:r>
      <w:r w:rsidRPr="0025562B">
        <w:rPr>
          <w:rFonts w:ascii="Times New Roman" w:hAnsi="Times New Roman" w:cs="Times New Roman"/>
          <w:sz w:val="24"/>
          <w:szCs w:val="24"/>
        </w:rPr>
        <w:t>a to jak při selhání statických, tak dynamických</w:t>
      </w:r>
      <w:r w:rsidR="00CF1833">
        <w:rPr>
          <w:rFonts w:ascii="Times New Roman" w:hAnsi="Times New Roman" w:cs="Times New Roman"/>
          <w:sz w:val="24"/>
          <w:szCs w:val="24"/>
        </w:rPr>
        <w:t xml:space="preserve"> </w:t>
      </w:r>
      <w:r w:rsidRPr="0025562B">
        <w:rPr>
          <w:rFonts w:ascii="Times New Roman" w:hAnsi="Times New Roman" w:cs="Times New Roman"/>
          <w:sz w:val="24"/>
          <w:szCs w:val="24"/>
        </w:rPr>
        <w:t>stab</w:t>
      </w:r>
      <w:r w:rsidR="00147ECF" w:rsidRPr="0025562B">
        <w:rPr>
          <w:rFonts w:ascii="Times New Roman" w:hAnsi="Times New Roman" w:cs="Times New Roman"/>
          <w:sz w:val="24"/>
          <w:szCs w:val="24"/>
        </w:rPr>
        <w:t>ilizátorů. Usuzuje se, že m. biceps brachii tak</w:t>
      </w:r>
      <w:r w:rsidRPr="0025562B">
        <w:rPr>
          <w:rFonts w:ascii="Times New Roman" w:hAnsi="Times New Roman" w:cs="Times New Roman"/>
          <w:sz w:val="24"/>
          <w:szCs w:val="24"/>
        </w:rPr>
        <w:t xml:space="preserve"> reaguje na změnu propriocepce v glenohume</w:t>
      </w:r>
      <w:r w:rsidR="002900D6">
        <w:rPr>
          <w:rFonts w:ascii="Times New Roman" w:hAnsi="Times New Roman" w:cs="Times New Roman"/>
          <w:sz w:val="24"/>
          <w:szCs w:val="24"/>
        </w:rPr>
        <w:t xml:space="preserve">rálním kloubu </w:t>
      </w:r>
      <w:r w:rsidR="002900D6" w:rsidRPr="0025562B">
        <w:rPr>
          <w:rFonts w:ascii="Times New Roman" w:hAnsi="Times New Roman" w:cs="Times New Roman"/>
          <w:sz w:val="24"/>
          <w:szCs w:val="24"/>
        </w:rPr>
        <w:t>(</w:t>
      </w:r>
      <w:r w:rsidR="002900D6">
        <w:rPr>
          <w:rFonts w:ascii="Times New Roman" w:hAnsi="Times New Roman" w:cs="Times New Roman"/>
          <w:sz w:val="24"/>
          <w:szCs w:val="24"/>
        </w:rPr>
        <w:t>David et al., 2000</w:t>
      </w:r>
      <w:r w:rsidR="002900D6">
        <w:rPr>
          <w:rFonts w:ascii="Times New Roman" w:hAnsi="Times New Roman" w:cs="Times New Roman"/>
          <w:sz w:val="24"/>
          <w:szCs w:val="24"/>
          <w:lang w:val="en-US"/>
        </w:rPr>
        <w:t xml:space="preserve">; </w:t>
      </w:r>
      <w:r w:rsidR="002900D6" w:rsidRPr="0025562B">
        <w:rPr>
          <w:rFonts w:ascii="Times New Roman" w:hAnsi="Times New Roman" w:cs="Times New Roman"/>
          <w:sz w:val="24"/>
          <w:szCs w:val="24"/>
        </w:rPr>
        <w:t>Itoi, 2000</w:t>
      </w:r>
      <w:r w:rsidR="002900D6" w:rsidRPr="0025562B">
        <w:rPr>
          <w:rFonts w:ascii="Times New Roman" w:hAnsi="Times New Roman" w:cs="Times New Roman"/>
          <w:sz w:val="24"/>
          <w:szCs w:val="24"/>
          <w:lang w:val="en-US"/>
        </w:rPr>
        <w:t>;</w:t>
      </w:r>
      <w:r w:rsidR="002900D6" w:rsidRPr="0025562B">
        <w:rPr>
          <w:rFonts w:ascii="Times New Roman" w:hAnsi="Times New Roman" w:cs="Times New Roman"/>
          <w:sz w:val="24"/>
          <w:szCs w:val="24"/>
        </w:rPr>
        <w:t xml:space="preserve"> </w:t>
      </w:r>
      <w:r w:rsidR="002900D6">
        <w:rPr>
          <w:rFonts w:ascii="Times New Roman" w:hAnsi="Times New Roman" w:cs="Times New Roman"/>
          <w:sz w:val="24"/>
          <w:szCs w:val="24"/>
        </w:rPr>
        <w:t>Rodovsky, 1994</w:t>
      </w:r>
      <w:r w:rsidR="002900D6">
        <w:rPr>
          <w:rFonts w:ascii="Times New Roman" w:hAnsi="Times New Roman" w:cs="Times New Roman"/>
          <w:sz w:val="24"/>
          <w:szCs w:val="24"/>
          <w:lang w:val="en-US"/>
        </w:rPr>
        <w:t xml:space="preserve">; </w:t>
      </w:r>
      <w:r w:rsidR="002900D6" w:rsidRPr="0025562B">
        <w:rPr>
          <w:rFonts w:ascii="Times New Roman" w:hAnsi="Times New Roman" w:cs="Times New Roman"/>
          <w:sz w:val="24"/>
          <w:szCs w:val="24"/>
        </w:rPr>
        <w:t>Ting et al., 1987</w:t>
      </w:r>
      <w:r w:rsidR="002900D6">
        <w:rPr>
          <w:rFonts w:ascii="Times New Roman" w:hAnsi="Times New Roman" w:cs="Times New Roman"/>
          <w:sz w:val="24"/>
          <w:szCs w:val="24"/>
        </w:rPr>
        <w:t>).</w:t>
      </w:r>
    </w:p>
    <w:p w:rsidR="00B53D25" w:rsidRPr="0025562B" w:rsidRDefault="00B53D25" w:rsidP="000D1DD4">
      <w:pPr>
        <w:spacing w:after="0" w:line="360" w:lineRule="auto"/>
        <w:jc w:val="both"/>
        <w:rPr>
          <w:rFonts w:ascii="Times New Roman" w:hAnsi="Times New Roman" w:cs="Times New Roman"/>
          <w:sz w:val="24"/>
          <w:szCs w:val="24"/>
        </w:rPr>
      </w:pPr>
    </w:p>
    <w:p w:rsidR="00850A6A" w:rsidRPr="0025562B" w:rsidRDefault="00850A6A" w:rsidP="000D1DD4">
      <w:pPr>
        <w:spacing w:after="0" w:line="360" w:lineRule="auto"/>
        <w:jc w:val="both"/>
        <w:rPr>
          <w:rFonts w:ascii="Times New Roman" w:hAnsi="Times New Roman" w:cs="Times New Roman"/>
          <w:sz w:val="24"/>
          <w:szCs w:val="24"/>
        </w:rPr>
      </w:pPr>
    </w:p>
    <w:p w:rsidR="009C4113" w:rsidRPr="0025562B" w:rsidRDefault="00147ECF" w:rsidP="009A1A84">
      <w:pPr>
        <w:pStyle w:val="Nadpis4"/>
      </w:pPr>
      <w:bookmarkStart w:id="27" w:name="_Toc323657862"/>
      <w:bookmarkStart w:id="28" w:name="_Toc417753096"/>
      <w:r w:rsidRPr="0025562B">
        <w:t>2.2.2.3</w:t>
      </w:r>
      <w:r w:rsidR="009C4113" w:rsidRPr="0025562B">
        <w:t xml:space="preserve"> Musculus deltoideus</w:t>
      </w:r>
      <w:bookmarkEnd w:id="27"/>
      <w:r w:rsidR="009C4113" w:rsidRPr="0025562B">
        <w:t>, pectoralis major, teres major, latissimus dorsi</w:t>
      </w:r>
      <w:bookmarkEnd w:id="28"/>
      <w:r w:rsidR="009C4113" w:rsidRPr="0025562B">
        <w:t xml:space="preserve"> </w:t>
      </w:r>
    </w:p>
    <w:p w:rsidR="00E20F9C" w:rsidRPr="0025562B" w:rsidRDefault="00E20F9C" w:rsidP="00B53D25">
      <w:pPr>
        <w:spacing w:after="0" w:line="360" w:lineRule="auto"/>
        <w:jc w:val="both"/>
        <w:rPr>
          <w:rFonts w:ascii="Times New Roman" w:hAnsi="Times New Roman" w:cs="Times New Roman"/>
          <w:sz w:val="24"/>
          <w:szCs w:val="24"/>
        </w:rPr>
      </w:pPr>
    </w:p>
    <w:p w:rsidR="009C4113"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M. deltoideus je velký objemný sval, který představuje přibližně 20</w:t>
      </w:r>
      <w:r w:rsidR="00D540FA" w:rsidRPr="0025562B">
        <w:rPr>
          <w:rFonts w:ascii="Times New Roman" w:hAnsi="Times New Roman" w:cs="Times New Roman"/>
          <w:sz w:val="24"/>
          <w:szCs w:val="24"/>
        </w:rPr>
        <w:t xml:space="preserve"> </w:t>
      </w:r>
      <w:r w:rsidRPr="0025562B">
        <w:rPr>
          <w:rFonts w:ascii="Times New Roman" w:hAnsi="Times New Roman" w:cs="Times New Roman"/>
          <w:sz w:val="24"/>
          <w:szCs w:val="24"/>
        </w:rPr>
        <w:t>% z ramenních svalů (Basset et al</w:t>
      </w:r>
      <w:r w:rsidR="006031C6" w:rsidRPr="0025562B">
        <w:rPr>
          <w:rFonts w:ascii="Times New Roman" w:hAnsi="Times New Roman" w:cs="Times New Roman"/>
          <w:sz w:val="24"/>
          <w:szCs w:val="24"/>
        </w:rPr>
        <w:t>.</w:t>
      </w:r>
      <w:r w:rsidRPr="0025562B">
        <w:rPr>
          <w:rFonts w:ascii="Times New Roman" w:hAnsi="Times New Roman" w:cs="Times New Roman"/>
          <w:sz w:val="24"/>
          <w:szCs w:val="24"/>
        </w:rPr>
        <w:t xml:space="preserve">, 1990). Sval se podle místa začátku dělí na tři části, a to </w:t>
      </w:r>
      <w:r w:rsidR="00D540FA" w:rsidRPr="0025562B">
        <w:rPr>
          <w:rFonts w:ascii="Times New Roman" w:hAnsi="Times New Roman" w:cs="Times New Roman"/>
          <w:sz w:val="24"/>
          <w:szCs w:val="24"/>
        </w:rPr>
        <w:t xml:space="preserve">na pars anterior </w:t>
      </w:r>
      <w:r w:rsidRPr="0025562B">
        <w:rPr>
          <w:rFonts w:ascii="Times New Roman" w:hAnsi="Times New Roman" w:cs="Times New Roman"/>
          <w:sz w:val="24"/>
          <w:szCs w:val="24"/>
        </w:rPr>
        <w:t>(klavikulární</w:t>
      </w:r>
      <w:r w:rsidR="00D540FA" w:rsidRPr="0025562B">
        <w:rPr>
          <w:rFonts w:ascii="Times New Roman" w:hAnsi="Times New Roman" w:cs="Times New Roman"/>
          <w:sz w:val="24"/>
          <w:szCs w:val="24"/>
        </w:rPr>
        <w:t xml:space="preserve"> část), pars media (akromiální část) a pars posterior</w:t>
      </w:r>
      <w:r w:rsidRPr="0025562B">
        <w:rPr>
          <w:rFonts w:ascii="Times New Roman" w:hAnsi="Times New Roman" w:cs="Times New Roman"/>
          <w:sz w:val="24"/>
          <w:szCs w:val="24"/>
        </w:rPr>
        <w:t xml:space="preserve"> (spin</w:t>
      </w:r>
      <w:r w:rsidR="006031C6" w:rsidRPr="0025562B">
        <w:rPr>
          <w:rFonts w:ascii="Times New Roman" w:hAnsi="Times New Roman" w:cs="Times New Roman"/>
          <w:sz w:val="24"/>
          <w:szCs w:val="24"/>
        </w:rPr>
        <w:t>ální</w:t>
      </w:r>
      <w:r w:rsidR="00D540FA" w:rsidRPr="0025562B">
        <w:rPr>
          <w:rFonts w:ascii="Times New Roman" w:hAnsi="Times New Roman" w:cs="Times New Roman"/>
          <w:sz w:val="24"/>
          <w:szCs w:val="24"/>
        </w:rPr>
        <w:t xml:space="preserve"> část</w:t>
      </w:r>
      <w:r w:rsidR="006031C6" w:rsidRPr="0025562B">
        <w:rPr>
          <w:rFonts w:ascii="Times New Roman" w:hAnsi="Times New Roman" w:cs="Times New Roman"/>
          <w:sz w:val="24"/>
          <w:szCs w:val="24"/>
        </w:rPr>
        <w:t>). Všechny porce směřují ke </w:t>
      </w:r>
      <w:r w:rsidRPr="0025562B">
        <w:rPr>
          <w:rFonts w:ascii="Times New Roman" w:hAnsi="Times New Roman" w:cs="Times New Roman"/>
          <w:sz w:val="24"/>
          <w:szCs w:val="24"/>
        </w:rPr>
        <w:t>společnému úponu na tuberositas deltoidea humeri</w:t>
      </w:r>
      <w:r w:rsidR="006031C6" w:rsidRPr="0025562B">
        <w:rPr>
          <w:rFonts w:ascii="Times New Roman" w:hAnsi="Times New Roman" w:cs="Times New Roman"/>
          <w:sz w:val="24"/>
          <w:szCs w:val="24"/>
        </w:rPr>
        <w:t>. Vnitřní plocha je oddělena od </w:t>
      </w:r>
      <w:r w:rsidRPr="0025562B">
        <w:rPr>
          <w:rFonts w:ascii="Times New Roman" w:hAnsi="Times New Roman" w:cs="Times New Roman"/>
          <w:sz w:val="24"/>
          <w:szCs w:val="24"/>
        </w:rPr>
        <w:t>kloubního pouzdra a svalů velkou subdeltoidní bu</w:t>
      </w:r>
      <w:r w:rsidR="006031C6" w:rsidRPr="0025562B">
        <w:rPr>
          <w:rFonts w:ascii="Times New Roman" w:hAnsi="Times New Roman" w:cs="Times New Roman"/>
          <w:sz w:val="24"/>
          <w:szCs w:val="24"/>
        </w:rPr>
        <w:t>rsou, neboli subakromiální bursou</w:t>
      </w:r>
      <w:r w:rsidRPr="0025562B">
        <w:rPr>
          <w:rFonts w:ascii="Times New Roman" w:hAnsi="Times New Roman" w:cs="Times New Roman"/>
          <w:sz w:val="24"/>
          <w:szCs w:val="24"/>
        </w:rPr>
        <w:t xml:space="preserve">, protože vybíhá až k fornix </w:t>
      </w:r>
      <w:r w:rsidR="006031C6" w:rsidRPr="0025562B">
        <w:rPr>
          <w:rFonts w:ascii="Times New Roman" w:hAnsi="Times New Roman" w:cs="Times New Roman"/>
          <w:sz w:val="24"/>
          <w:szCs w:val="24"/>
        </w:rPr>
        <w:t>humeri a akromionu (Bartoníček &amp;</w:t>
      </w:r>
      <w:r w:rsidR="00D540FA" w:rsidRPr="0025562B">
        <w:rPr>
          <w:rFonts w:ascii="Times New Roman" w:hAnsi="Times New Roman" w:cs="Times New Roman"/>
          <w:sz w:val="24"/>
          <w:szCs w:val="24"/>
        </w:rPr>
        <w:t> Heřt, 2004). M. </w:t>
      </w:r>
      <w:r w:rsidRPr="0025562B">
        <w:rPr>
          <w:rFonts w:ascii="Times New Roman" w:hAnsi="Times New Roman" w:cs="Times New Roman"/>
          <w:sz w:val="24"/>
          <w:szCs w:val="24"/>
        </w:rPr>
        <w:t>deltoideus je aktivní při každém pohybu elevace paže (Groh et al., 1994). Přispívá k inferiorní stabilitě glenohumerálního kloubu při addukci i abdukci paže v rovině lopatky, nikoliv však v rovině frontální (Motzkin et al</w:t>
      </w:r>
      <w:r w:rsidR="006031C6" w:rsidRPr="0025562B">
        <w:rPr>
          <w:rFonts w:ascii="Times New Roman" w:hAnsi="Times New Roman" w:cs="Times New Roman"/>
          <w:sz w:val="24"/>
          <w:szCs w:val="24"/>
        </w:rPr>
        <w:t>.</w:t>
      </w:r>
      <w:r w:rsidRPr="0025562B">
        <w:rPr>
          <w:rFonts w:ascii="Times New Roman" w:hAnsi="Times New Roman" w:cs="Times New Roman"/>
          <w:sz w:val="24"/>
          <w:szCs w:val="24"/>
        </w:rPr>
        <w:t>, 1994). Kido</w:t>
      </w:r>
      <w:r w:rsidR="00D540FA" w:rsidRPr="0025562B">
        <w:rPr>
          <w:rFonts w:ascii="Times New Roman" w:hAnsi="Times New Roman" w:cs="Times New Roman"/>
          <w:sz w:val="24"/>
          <w:szCs w:val="24"/>
        </w:rPr>
        <w:t> et al. (2001) se shodli, že m. </w:t>
      </w:r>
      <w:r w:rsidRPr="0025562B">
        <w:rPr>
          <w:rFonts w:ascii="Times New Roman" w:hAnsi="Times New Roman" w:cs="Times New Roman"/>
          <w:sz w:val="24"/>
          <w:szCs w:val="24"/>
        </w:rPr>
        <w:t>deltoideus má anteriorní stabilizační funkci během abdukce a zevní rota</w:t>
      </w:r>
      <w:r w:rsidR="00D540FA" w:rsidRPr="0025562B">
        <w:rPr>
          <w:rFonts w:ascii="Times New Roman" w:hAnsi="Times New Roman" w:cs="Times New Roman"/>
          <w:sz w:val="24"/>
          <w:szCs w:val="24"/>
        </w:rPr>
        <w:t>ce, a tato funkce je významnější</w:t>
      </w:r>
      <w:r w:rsidRPr="0025562B">
        <w:rPr>
          <w:rFonts w:ascii="Times New Roman" w:hAnsi="Times New Roman" w:cs="Times New Roman"/>
          <w:sz w:val="24"/>
          <w:szCs w:val="24"/>
        </w:rPr>
        <w:t xml:space="preserve"> při rostoucí nes</w:t>
      </w:r>
      <w:r w:rsidR="00D540FA" w:rsidRPr="0025562B">
        <w:rPr>
          <w:rFonts w:ascii="Times New Roman" w:hAnsi="Times New Roman" w:cs="Times New Roman"/>
          <w:sz w:val="24"/>
          <w:szCs w:val="24"/>
        </w:rPr>
        <w:t>tabilitě</w:t>
      </w:r>
      <w:r w:rsidR="00850A6A" w:rsidRPr="0025562B">
        <w:rPr>
          <w:rFonts w:ascii="Times New Roman" w:hAnsi="Times New Roman" w:cs="Times New Roman"/>
          <w:sz w:val="24"/>
          <w:szCs w:val="24"/>
        </w:rPr>
        <w:t xml:space="preserve"> ramene. Pars media a posterior</w:t>
      </w:r>
      <w:r w:rsidR="00D540FA" w:rsidRPr="0025562B">
        <w:rPr>
          <w:rFonts w:ascii="Times New Roman" w:hAnsi="Times New Roman" w:cs="Times New Roman"/>
          <w:sz w:val="24"/>
          <w:szCs w:val="24"/>
        </w:rPr>
        <w:t xml:space="preserve"> m</w:t>
      </w:r>
      <w:r w:rsidRPr="0025562B">
        <w:rPr>
          <w:rFonts w:ascii="Times New Roman" w:hAnsi="Times New Roman" w:cs="Times New Roman"/>
          <w:sz w:val="24"/>
          <w:szCs w:val="24"/>
        </w:rPr>
        <w:t>. deltoideus jsou důležité pro kompresi hlavice humeru do gleno</w:t>
      </w:r>
      <w:r w:rsidR="001923FC">
        <w:rPr>
          <w:rFonts w:ascii="Times New Roman" w:hAnsi="Times New Roman" w:cs="Times New Roman"/>
          <w:sz w:val="24"/>
          <w:szCs w:val="24"/>
        </w:rPr>
        <w:t xml:space="preserve">idu (Matsen et al., </w:t>
      </w:r>
      <w:r w:rsidR="00D540FA" w:rsidRPr="0025562B">
        <w:rPr>
          <w:rFonts w:ascii="Times New Roman" w:hAnsi="Times New Roman" w:cs="Times New Roman"/>
          <w:sz w:val="24"/>
          <w:szCs w:val="24"/>
        </w:rPr>
        <w:t>2009).</w:t>
      </w:r>
    </w:p>
    <w:p w:rsidR="009C4113"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M. pectoralis major, m. </w:t>
      </w:r>
      <w:r w:rsidR="00D540FA" w:rsidRPr="0025562B">
        <w:rPr>
          <w:rFonts w:ascii="Times New Roman" w:hAnsi="Times New Roman" w:cs="Times New Roman"/>
          <w:sz w:val="24"/>
          <w:szCs w:val="24"/>
        </w:rPr>
        <w:t>latissimus dorsi a m. teres</w:t>
      </w:r>
      <w:r w:rsidRPr="0025562B">
        <w:rPr>
          <w:rFonts w:ascii="Times New Roman" w:hAnsi="Times New Roman" w:cs="Times New Roman"/>
          <w:sz w:val="24"/>
          <w:szCs w:val="24"/>
        </w:rPr>
        <w:t xml:space="preserve"> major jsou dlouhé povrchové svaly, generující moment vnitřní rotace a addukce. Přispívají </w:t>
      </w:r>
      <w:r w:rsidR="006031C6" w:rsidRPr="0025562B">
        <w:rPr>
          <w:rFonts w:ascii="Times New Roman" w:hAnsi="Times New Roman" w:cs="Times New Roman"/>
          <w:sz w:val="24"/>
          <w:szCs w:val="24"/>
        </w:rPr>
        <w:t>také k depresi hlavice humeru a </w:t>
      </w:r>
      <w:r w:rsidRPr="0025562B">
        <w:rPr>
          <w:rFonts w:ascii="Times New Roman" w:hAnsi="Times New Roman" w:cs="Times New Roman"/>
          <w:sz w:val="24"/>
          <w:szCs w:val="24"/>
        </w:rPr>
        <w:t>uvolnění subakromiálního p</w:t>
      </w:r>
      <w:r w:rsidR="00D540FA" w:rsidRPr="0025562B">
        <w:rPr>
          <w:rFonts w:ascii="Times New Roman" w:hAnsi="Times New Roman" w:cs="Times New Roman"/>
          <w:sz w:val="24"/>
          <w:szCs w:val="24"/>
        </w:rPr>
        <w:t>rostoru (Mayer &amp;</w:t>
      </w:r>
      <w:r w:rsidR="006031C6" w:rsidRPr="0025562B">
        <w:rPr>
          <w:rFonts w:ascii="Times New Roman" w:hAnsi="Times New Roman" w:cs="Times New Roman"/>
          <w:sz w:val="24"/>
          <w:szCs w:val="24"/>
        </w:rPr>
        <w:t xml:space="preserve"> Smékal, 2005). </w:t>
      </w:r>
      <w:r w:rsidRPr="0025562B">
        <w:rPr>
          <w:rFonts w:ascii="Times New Roman" w:hAnsi="Times New Roman" w:cs="Times New Roman"/>
          <w:sz w:val="24"/>
          <w:szCs w:val="24"/>
        </w:rPr>
        <w:t>Tyto svaly se ale podílejí zejména na silových, rychlých a méně precizních pohybech Suchomel (2006).</w:t>
      </w:r>
    </w:p>
    <w:p w:rsidR="002828B0" w:rsidRPr="0025562B" w:rsidRDefault="002828B0" w:rsidP="00B53D25">
      <w:pPr>
        <w:spacing w:after="0" w:line="360" w:lineRule="auto"/>
        <w:jc w:val="both"/>
        <w:rPr>
          <w:rFonts w:ascii="Times New Roman" w:hAnsi="Times New Roman" w:cs="Times New Roman"/>
          <w:sz w:val="24"/>
          <w:szCs w:val="24"/>
        </w:rPr>
      </w:pPr>
    </w:p>
    <w:p w:rsidR="00D540FA" w:rsidRPr="0025562B" w:rsidRDefault="00D540FA" w:rsidP="00B53D25">
      <w:pPr>
        <w:spacing w:after="0" w:line="360" w:lineRule="auto"/>
        <w:jc w:val="both"/>
        <w:rPr>
          <w:rFonts w:ascii="Times New Roman" w:hAnsi="Times New Roman" w:cs="Times New Roman"/>
          <w:b/>
          <w:sz w:val="24"/>
          <w:szCs w:val="24"/>
        </w:rPr>
      </w:pPr>
    </w:p>
    <w:p w:rsidR="002828B0" w:rsidRPr="0025562B" w:rsidRDefault="009A1A84" w:rsidP="009A1A84">
      <w:pPr>
        <w:pStyle w:val="Nadpis2"/>
        <w:rPr>
          <w:lang w:val="en-US"/>
        </w:rPr>
      </w:pPr>
      <w:bookmarkStart w:id="29" w:name="_Toc417753097"/>
      <w:r>
        <w:rPr>
          <w:lang w:val="en-US"/>
        </w:rPr>
        <w:t xml:space="preserve">2.3 </w:t>
      </w:r>
      <w:r w:rsidR="00D540FA" w:rsidRPr="0025562B">
        <w:rPr>
          <w:lang w:val="en-US"/>
        </w:rPr>
        <w:t>Neuromotorická kontrola stabilizace glenohumerálního kloubu</w:t>
      </w:r>
      <w:bookmarkEnd w:id="29"/>
    </w:p>
    <w:p w:rsidR="00D540FA" w:rsidRPr="0025562B" w:rsidRDefault="00D540FA" w:rsidP="00B53D25">
      <w:pPr>
        <w:pStyle w:val="Odstavecseseznamem"/>
        <w:spacing w:after="0" w:line="360" w:lineRule="auto"/>
        <w:ind w:left="660"/>
        <w:rPr>
          <w:rFonts w:ascii="Times New Roman" w:hAnsi="Times New Roman" w:cs="Times New Roman"/>
          <w:sz w:val="24"/>
          <w:szCs w:val="24"/>
          <w:lang w:val="en-US"/>
        </w:rPr>
      </w:pPr>
    </w:p>
    <w:p w:rsidR="002828B0" w:rsidRPr="0025562B" w:rsidRDefault="009C4113" w:rsidP="00B503AF">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Během fylogeneze došlo k zásadn</w:t>
      </w:r>
      <w:r w:rsidR="007B5DAA" w:rsidRPr="0025562B">
        <w:rPr>
          <w:rFonts w:ascii="Times New Roman" w:hAnsi="Times New Roman" w:cs="Times New Roman"/>
          <w:sz w:val="24"/>
          <w:szCs w:val="24"/>
        </w:rPr>
        <w:t>í změně neuromotorického řízení</w:t>
      </w:r>
      <w:r w:rsidRPr="0025562B">
        <w:rPr>
          <w:rFonts w:ascii="Times New Roman" w:hAnsi="Times New Roman" w:cs="Times New Roman"/>
          <w:sz w:val="24"/>
          <w:szCs w:val="24"/>
        </w:rPr>
        <w:t xml:space="preserve"> v důsledku změny funkce ramene</w:t>
      </w:r>
      <w:r w:rsidR="00D540FA" w:rsidRPr="0025562B">
        <w:rPr>
          <w:rFonts w:ascii="Times New Roman" w:hAnsi="Times New Roman" w:cs="Times New Roman"/>
          <w:sz w:val="24"/>
          <w:szCs w:val="24"/>
        </w:rPr>
        <w:t xml:space="preserve"> (Mayer &amp;</w:t>
      </w:r>
      <w:r w:rsidR="00334E53" w:rsidRPr="0025562B">
        <w:rPr>
          <w:rFonts w:ascii="Times New Roman" w:hAnsi="Times New Roman" w:cs="Times New Roman"/>
          <w:sz w:val="24"/>
          <w:szCs w:val="24"/>
        </w:rPr>
        <w:t xml:space="preserve"> Smékal, 2005)</w:t>
      </w:r>
      <w:r w:rsidRPr="0025562B">
        <w:rPr>
          <w:rFonts w:ascii="Times New Roman" w:hAnsi="Times New Roman" w:cs="Times New Roman"/>
          <w:sz w:val="24"/>
          <w:szCs w:val="24"/>
        </w:rPr>
        <w:t xml:space="preserve">. </w:t>
      </w:r>
      <w:r w:rsidR="00334E53" w:rsidRPr="0025562B">
        <w:rPr>
          <w:rFonts w:ascii="Times New Roman" w:hAnsi="Times New Roman" w:cs="Times New Roman"/>
          <w:sz w:val="24"/>
          <w:szCs w:val="24"/>
        </w:rPr>
        <w:t>Od fylogeneticky starší lokomočně-posturální funkce kvadrupedů v převážně uzavřeném kinematickém řetězci, která je rychleji a více fixovaná v centrální nervové soustavě (CNS), k fylogeneticky mladší funkci manipulačně- fázické, převážně v otevřeném kinematickém řetězci (Michalíček &amp; Vacek, 2014).</w:t>
      </w:r>
      <w:r w:rsidR="006D4545" w:rsidRPr="0025562B">
        <w:rPr>
          <w:rFonts w:ascii="Times New Roman" w:hAnsi="Times New Roman" w:cs="Times New Roman"/>
          <w:sz w:val="24"/>
          <w:szCs w:val="24"/>
        </w:rPr>
        <w:t xml:space="preserve"> Neuromuskulární kontrola zajišťuje spolupráci mezi statickými a </w:t>
      </w:r>
      <w:r w:rsidR="00D540FA" w:rsidRPr="0025562B">
        <w:rPr>
          <w:rFonts w:ascii="Times New Roman" w:hAnsi="Times New Roman" w:cs="Times New Roman"/>
          <w:sz w:val="24"/>
          <w:szCs w:val="24"/>
        </w:rPr>
        <w:t xml:space="preserve">dynamickými stabilizátory, </w:t>
      </w:r>
      <w:r w:rsidR="00D540FA" w:rsidRPr="0025562B">
        <w:rPr>
          <w:rFonts w:ascii="Times New Roman" w:hAnsi="Times New Roman" w:cs="Times New Roman"/>
          <w:sz w:val="24"/>
          <w:szCs w:val="24"/>
        </w:rPr>
        <w:lastRenderedPageBreak/>
        <w:t>která</w:t>
      </w:r>
      <w:r w:rsidR="006D4545" w:rsidRPr="0025562B">
        <w:rPr>
          <w:rFonts w:ascii="Times New Roman" w:hAnsi="Times New Roman" w:cs="Times New Roman"/>
          <w:sz w:val="24"/>
          <w:szCs w:val="24"/>
        </w:rPr>
        <w:t xml:space="preserve"> zajistí stabilitu a optimální nastavení ramenní</w:t>
      </w:r>
      <w:r w:rsidR="00D540FA" w:rsidRPr="0025562B">
        <w:rPr>
          <w:rFonts w:ascii="Times New Roman" w:hAnsi="Times New Roman" w:cs="Times New Roman"/>
          <w:sz w:val="24"/>
          <w:szCs w:val="24"/>
        </w:rPr>
        <w:t>ho kloubu pro složitější a </w:t>
      </w:r>
      <w:r w:rsidR="006D4545" w:rsidRPr="0025562B">
        <w:rPr>
          <w:rFonts w:ascii="Times New Roman" w:hAnsi="Times New Roman" w:cs="Times New Roman"/>
          <w:sz w:val="24"/>
          <w:szCs w:val="24"/>
        </w:rPr>
        <w:t>diferencovanější funkci ruky</w:t>
      </w:r>
      <w:r w:rsidR="00850A6A" w:rsidRPr="0025562B">
        <w:rPr>
          <w:rFonts w:ascii="Times New Roman" w:hAnsi="Times New Roman" w:cs="Times New Roman"/>
          <w:sz w:val="24"/>
          <w:szCs w:val="24"/>
        </w:rPr>
        <w:t xml:space="preserve"> (</w:t>
      </w:r>
      <w:r w:rsidR="00334E53" w:rsidRPr="0025562B">
        <w:rPr>
          <w:rFonts w:ascii="Times New Roman" w:hAnsi="Times New Roman" w:cs="Times New Roman"/>
          <w:sz w:val="24"/>
          <w:szCs w:val="24"/>
        </w:rPr>
        <w:t>Riemann &amp; Lephart,</w:t>
      </w:r>
      <w:r w:rsidR="00E8523D" w:rsidRPr="0025562B">
        <w:rPr>
          <w:rFonts w:ascii="Times New Roman" w:hAnsi="Times New Roman" w:cs="Times New Roman"/>
          <w:sz w:val="24"/>
          <w:szCs w:val="24"/>
        </w:rPr>
        <w:t xml:space="preserve"> 2002</w:t>
      </w:r>
      <w:r w:rsidR="00B503AF">
        <w:rPr>
          <w:rFonts w:ascii="Times New Roman" w:hAnsi="Times New Roman" w:cs="Times New Roman"/>
          <w:sz w:val="24"/>
          <w:szCs w:val="24"/>
        </w:rPr>
        <w:t>b</w:t>
      </w:r>
      <w:r w:rsidR="00334E53" w:rsidRPr="0025562B">
        <w:rPr>
          <w:rFonts w:ascii="Times New Roman" w:hAnsi="Times New Roman" w:cs="Times New Roman"/>
          <w:sz w:val="24"/>
          <w:szCs w:val="24"/>
        </w:rPr>
        <w:t xml:space="preserve">). </w:t>
      </w:r>
    </w:p>
    <w:p w:rsidR="00E20F9C" w:rsidRPr="0025562B" w:rsidRDefault="00E8523D" w:rsidP="009A1A84">
      <w:pPr>
        <w:pStyle w:val="Nadpis3"/>
      </w:pPr>
      <w:bookmarkStart w:id="30" w:name="_Toc417753098"/>
      <w:r w:rsidRPr="0025562B">
        <w:t>2.3.1</w:t>
      </w:r>
      <w:r w:rsidR="00E20F9C" w:rsidRPr="0025562B">
        <w:t xml:space="preserve"> Neuromuskulární kontrola</w:t>
      </w:r>
      <w:bookmarkEnd w:id="30"/>
    </w:p>
    <w:p w:rsidR="00E20F9C" w:rsidRPr="0025562B" w:rsidRDefault="00E20F9C" w:rsidP="00B53D25">
      <w:pPr>
        <w:spacing w:after="0" w:line="360" w:lineRule="auto"/>
        <w:jc w:val="both"/>
        <w:rPr>
          <w:rFonts w:ascii="Times New Roman" w:hAnsi="Times New Roman" w:cs="Times New Roman"/>
          <w:sz w:val="24"/>
          <w:szCs w:val="24"/>
        </w:rPr>
      </w:pPr>
    </w:p>
    <w:p w:rsidR="009C4113" w:rsidRPr="0025562B" w:rsidRDefault="009C4113" w:rsidP="00B53D25">
      <w:pPr>
        <w:pStyle w:val="FormtovanvHTML"/>
        <w:shd w:val="clear" w:color="auto" w:fill="FFFFFF"/>
        <w:spacing w:line="360" w:lineRule="auto"/>
        <w:jc w:val="both"/>
        <w:rPr>
          <w:rFonts w:ascii="Times New Roman" w:hAnsi="Times New Roman" w:cs="Times New Roman"/>
          <w:sz w:val="24"/>
          <w:szCs w:val="24"/>
        </w:rPr>
      </w:pPr>
      <w:r w:rsidRPr="0025562B">
        <w:rPr>
          <w:rFonts w:ascii="Times New Roman" w:hAnsi="Times New Roman" w:cs="Times New Roman"/>
          <w:sz w:val="24"/>
          <w:szCs w:val="24"/>
        </w:rPr>
        <w:tab/>
        <w:t>Neuromuskulární kontrola je zajištěna senzomotorickým systémem tvořeným senzorickými – aferentními a motorickými</w:t>
      </w:r>
      <w:r w:rsidR="00D540FA" w:rsidRPr="0025562B">
        <w:rPr>
          <w:rFonts w:ascii="Times New Roman" w:hAnsi="Times New Roman" w:cs="Times New Roman"/>
          <w:sz w:val="24"/>
          <w:szCs w:val="24"/>
        </w:rPr>
        <w:t xml:space="preserve"> </w:t>
      </w:r>
      <w:r w:rsidRPr="0025562B">
        <w:rPr>
          <w:rFonts w:ascii="Times New Roman" w:hAnsi="Times New Roman" w:cs="Times New Roman"/>
          <w:sz w:val="24"/>
          <w:szCs w:val="24"/>
        </w:rPr>
        <w:t>- eferentními komponentami řízené ce</w:t>
      </w:r>
      <w:r w:rsidR="00445DE4" w:rsidRPr="0025562B">
        <w:rPr>
          <w:rFonts w:ascii="Times New Roman" w:hAnsi="Times New Roman" w:cs="Times New Roman"/>
          <w:sz w:val="24"/>
          <w:szCs w:val="24"/>
        </w:rPr>
        <w:t>ntrální nervovou soustavou</w:t>
      </w:r>
      <w:r w:rsidRPr="0025562B">
        <w:rPr>
          <w:rFonts w:ascii="Times New Roman" w:hAnsi="Times New Roman" w:cs="Times New Roman"/>
          <w:sz w:val="24"/>
          <w:szCs w:val="24"/>
        </w:rPr>
        <w:t>. Senzorická informace (propriocepce)</w:t>
      </w:r>
      <w:r w:rsidR="00D540FA" w:rsidRPr="0025562B">
        <w:rPr>
          <w:rFonts w:ascii="Times New Roman" w:hAnsi="Times New Roman" w:cs="Times New Roman"/>
          <w:sz w:val="24"/>
          <w:szCs w:val="24"/>
        </w:rPr>
        <w:t xml:space="preserve"> je vedena af</w:t>
      </w:r>
      <w:r w:rsidR="00445DE4" w:rsidRPr="0025562B">
        <w:rPr>
          <w:rFonts w:ascii="Times New Roman" w:hAnsi="Times New Roman" w:cs="Times New Roman"/>
          <w:sz w:val="24"/>
          <w:szCs w:val="24"/>
        </w:rPr>
        <w:t>erentní cestou do </w:t>
      </w:r>
      <w:r w:rsidRPr="0025562B">
        <w:rPr>
          <w:rFonts w:ascii="Times New Roman" w:hAnsi="Times New Roman" w:cs="Times New Roman"/>
          <w:sz w:val="24"/>
          <w:szCs w:val="24"/>
        </w:rPr>
        <w:t xml:space="preserve">CNS, kde </w:t>
      </w:r>
      <w:r w:rsidRPr="0025562B">
        <w:rPr>
          <w:rFonts w:ascii="Times New Roman" w:eastAsia="Calibri" w:hAnsi="Times New Roman" w:cs="Times New Roman"/>
          <w:sz w:val="24"/>
          <w:szCs w:val="24"/>
          <w:lang w:val="en-US"/>
        </w:rPr>
        <w:t>dochází k integraci senzorických informací z jednotlivých etáží CNS (spinální mícha, mozkový kmen</w:t>
      </w:r>
      <w:r w:rsidR="00D540FA" w:rsidRPr="0025562B">
        <w:rPr>
          <w:rFonts w:ascii="Times New Roman" w:eastAsia="Calibri" w:hAnsi="Times New Roman" w:cs="Times New Roman"/>
          <w:sz w:val="24"/>
          <w:szCs w:val="24"/>
          <w:lang w:val="en-US"/>
        </w:rPr>
        <w:t>, cerebellum, subkortikální stru</w:t>
      </w:r>
      <w:r w:rsidRPr="0025562B">
        <w:rPr>
          <w:rFonts w:ascii="Times New Roman" w:eastAsia="Calibri" w:hAnsi="Times New Roman" w:cs="Times New Roman"/>
          <w:sz w:val="24"/>
          <w:szCs w:val="24"/>
          <w:lang w:val="en-US"/>
        </w:rPr>
        <w:t>ktury, kortex)</w:t>
      </w:r>
      <w:r w:rsidR="00D540FA" w:rsidRPr="0025562B">
        <w:rPr>
          <w:rFonts w:ascii="Times New Roman" w:hAnsi="Times New Roman" w:cs="Times New Roman"/>
          <w:sz w:val="24"/>
          <w:szCs w:val="24"/>
        </w:rPr>
        <w:t xml:space="preserve"> a vyvolává ef</w:t>
      </w:r>
      <w:r w:rsidRPr="0025562B">
        <w:rPr>
          <w:rFonts w:ascii="Times New Roman" w:hAnsi="Times New Roman" w:cs="Times New Roman"/>
          <w:sz w:val="24"/>
          <w:szCs w:val="24"/>
        </w:rPr>
        <w:t>erentní motorickou odpověď. Motorická odpověď na základě senzor</w:t>
      </w:r>
      <w:r w:rsidR="00445DE4" w:rsidRPr="0025562B">
        <w:rPr>
          <w:rFonts w:ascii="Times New Roman" w:hAnsi="Times New Roman" w:cs="Times New Roman"/>
          <w:sz w:val="24"/>
          <w:szCs w:val="24"/>
        </w:rPr>
        <w:t>ického vstupu (propriocepce) se </w:t>
      </w:r>
      <w:r w:rsidRPr="0025562B">
        <w:rPr>
          <w:rFonts w:ascii="Times New Roman" w:hAnsi="Times New Roman" w:cs="Times New Roman"/>
          <w:sz w:val="24"/>
          <w:szCs w:val="24"/>
        </w:rPr>
        <w:t>nazývá fe</w:t>
      </w:r>
      <w:r w:rsidR="00E8523D" w:rsidRPr="0025562B">
        <w:rPr>
          <w:rFonts w:ascii="Times New Roman" w:hAnsi="Times New Roman" w:cs="Times New Roman"/>
          <w:sz w:val="24"/>
          <w:szCs w:val="24"/>
        </w:rPr>
        <w:t>edback. Zpětná vazba (feedback c</w:t>
      </w:r>
      <w:r w:rsidRPr="0025562B">
        <w:rPr>
          <w:rFonts w:ascii="Times New Roman" w:hAnsi="Times New Roman" w:cs="Times New Roman"/>
          <w:sz w:val="24"/>
          <w:szCs w:val="24"/>
        </w:rPr>
        <w:t>ontrol) je za</w:t>
      </w:r>
      <w:r w:rsidR="00445DE4" w:rsidRPr="0025562B">
        <w:rPr>
          <w:rFonts w:ascii="Times New Roman" w:hAnsi="Times New Roman" w:cs="Times New Roman"/>
          <w:sz w:val="24"/>
          <w:szCs w:val="24"/>
        </w:rPr>
        <w:t>jištěna senzory ve statických a </w:t>
      </w:r>
      <w:r w:rsidRPr="0025562B">
        <w:rPr>
          <w:rFonts w:ascii="Times New Roman" w:hAnsi="Times New Roman" w:cs="Times New Roman"/>
          <w:sz w:val="24"/>
          <w:szCs w:val="24"/>
        </w:rPr>
        <w:t>dynamických stabilizátorech, aby neustále zpraco</w:t>
      </w:r>
      <w:r w:rsidR="00E8523D" w:rsidRPr="0025562B">
        <w:rPr>
          <w:rFonts w:ascii="Times New Roman" w:hAnsi="Times New Roman" w:cs="Times New Roman"/>
          <w:sz w:val="24"/>
          <w:szCs w:val="24"/>
        </w:rPr>
        <w:t>vávaly specifické parametry a a</w:t>
      </w:r>
      <w:r w:rsidRPr="0025562B">
        <w:rPr>
          <w:rFonts w:ascii="Times New Roman" w:hAnsi="Times New Roman" w:cs="Times New Roman"/>
          <w:sz w:val="24"/>
          <w:szCs w:val="24"/>
        </w:rPr>
        <w:t>ferentní cestou předaly kontrolnímu systému (CNS). Kontrolní systém tyto vstupní informace porovnává s předurčenou hodnotou a odchylky opravuje za cílem obnovy stability, a to přizpůsobením svalové aktivity požadov</w:t>
      </w:r>
      <w:r w:rsidR="00E608DD" w:rsidRPr="0025562B">
        <w:rPr>
          <w:rFonts w:ascii="Times New Roman" w:hAnsi="Times New Roman" w:cs="Times New Roman"/>
          <w:sz w:val="24"/>
          <w:szCs w:val="24"/>
        </w:rPr>
        <w:t>anému stavu (Rieman &amp;</w:t>
      </w:r>
      <w:r w:rsidRPr="0025562B">
        <w:rPr>
          <w:rFonts w:ascii="Times New Roman" w:hAnsi="Times New Roman" w:cs="Times New Roman"/>
          <w:sz w:val="24"/>
          <w:szCs w:val="24"/>
        </w:rPr>
        <w:t xml:space="preserve"> Lephart, 2002</w:t>
      </w:r>
      <w:r w:rsidR="00B503AF">
        <w:rPr>
          <w:rFonts w:ascii="Times New Roman" w:hAnsi="Times New Roman" w:cs="Times New Roman"/>
          <w:sz w:val="24"/>
          <w:szCs w:val="24"/>
        </w:rPr>
        <w:t>a</w:t>
      </w:r>
      <w:r w:rsidRPr="0025562B">
        <w:rPr>
          <w:rFonts w:ascii="Times New Roman" w:hAnsi="Times New Roman" w:cs="Times New Roman"/>
          <w:sz w:val="24"/>
          <w:szCs w:val="24"/>
        </w:rPr>
        <w:t>).</w:t>
      </w:r>
      <w:r w:rsidRPr="0025562B">
        <w:rPr>
          <w:rFonts w:ascii="Times New Roman" w:hAnsi="Times New Roman" w:cs="Times New Roman"/>
          <w:sz w:val="24"/>
          <w:szCs w:val="24"/>
        </w:rPr>
        <w:tab/>
      </w:r>
    </w:p>
    <w:p w:rsidR="009C4113" w:rsidRPr="0025562B" w:rsidRDefault="009C4113" w:rsidP="00B53D25">
      <w:pPr>
        <w:pStyle w:val="FormtovanvHTML"/>
        <w:shd w:val="clear" w:color="auto" w:fill="FFFFFF"/>
        <w:spacing w:line="360" w:lineRule="auto"/>
        <w:jc w:val="both"/>
        <w:rPr>
          <w:rFonts w:ascii="Times New Roman" w:hAnsi="Times New Roman" w:cs="Times New Roman"/>
          <w:sz w:val="24"/>
          <w:szCs w:val="24"/>
        </w:rPr>
      </w:pPr>
      <w:r w:rsidRPr="0025562B">
        <w:rPr>
          <w:rFonts w:ascii="Times New Roman" w:hAnsi="Times New Roman" w:cs="Times New Roman"/>
          <w:sz w:val="24"/>
          <w:szCs w:val="24"/>
        </w:rPr>
        <w:tab/>
        <w:t>Tento řídící mechanismus se nazývá neurom</w:t>
      </w:r>
      <w:r w:rsidR="00E608DD" w:rsidRPr="0025562B">
        <w:rPr>
          <w:rFonts w:ascii="Times New Roman" w:hAnsi="Times New Roman" w:cs="Times New Roman"/>
          <w:sz w:val="24"/>
          <w:szCs w:val="24"/>
        </w:rPr>
        <w:t>uskulární kontrola, důležitá ke </w:t>
      </w:r>
      <w:r w:rsidRPr="0025562B">
        <w:rPr>
          <w:rFonts w:ascii="Times New Roman" w:hAnsi="Times New Roman" w:cs="Times New Roman"/>
          <w:sz w:val="24"/>
          <w:szCs w:val="24"/>
        </w:rPr>
        <w:t xml:space="preserve">koordinaci pohybových vzorů </w:t>
      </w:r>
      <w:r w:rsidR="00E608DD" w:rsidRPr="0025562B">
        <w:rPr>
          <w:rFonts w:ascii="Times New Roman" w:hAnsi="Times New Roman" w:cs="Times New Roman"/>
          <w:sz w:val="24"/>
          <w:szCs w:val="24"/>
        </w:rPr>
        <w:t>a funkčn</w:t>
      </w:r>
      <w:r w:rsidR="00E8523D" w:rsidRPr="0025562B">
        <w:rPr>
          <w:rFonts w:ascii="Times New Roman" w:hAnsi="Times New Roman" w:cs="Times New Roman"/>
          <w:sz w:val="24"/>
          <w:szCs w:val="24"/>
        </w:rPr>
        <w:t>í stability (Michalíček &amp; Vacek;</w:t>
      </w:r>
      <w:r w:rsidR="00E608DD" w:rsidRPr="0025562B">
        <w:rPr>
          <w:rFonts w:ascii="Times New Roman" w:hAnsi="Times New Roman" w:cs="Times New Roman"/>
          <w:sz w:val="24"/>
          <w:szCs w:val="24"/>
        </w:rPr>
        <w:t xml:space="preserve"> 2014, </w:t>
      </w:r>
      <w:r w:rsidR="002900D6" w:rsidRPr="0025562B">
        <w:rPr>
          <w:rFonts w:ascii="Times New Roman" w:hAnsi="Times New Roman" w:cs="Times New Roman"/>
          <w:sz w:val="24"/>
          <w:szCs w:val="24"/>
        </w:rPr>
        <w:t>Rieman &amp; Lephart</w:t>
      </w:r>
      <w:r w:rsidR="00E608DD" w:rsidRPr="0025562B">
        <w:rPr>
          <w:rFonts w:ascii="Times New Roman" w:hAnsi="Times New Roman" w:cs="Times New Roman"/>
          <w:sz w:val="24"/>
          <w:szCs w:val="24"/>
        </w:rPr>
        <w:t>, 2000).</w:t>
      </w:r>
    </w:p>
    <w:p w:rsidR="009C4113" w:rsidRDefault="009C4113" w:rsidP="002900D6">
      <w:pPr>
        <w:pStyle w:val="FormtovanvHTML"/>
        <w:shd w:val="clear" w:color="auto" w:fill="FFFFFF"/>
        <w:spacing w:line="360" w:lineRule="auto"/>
        <w:jc w:val="both"/>
        <w:rPr>
          <w:rFonts w:ascii="Times New Roman" w:hAnsi="Times New Roman" w:cs="Times New Roman"/>
          <w:sz w:val="24"/>
          <w:szCs w:val="24"/>
        </w:rPr>
      </w:pPr>
      <w:r w:rsidRPr="0025562B">
        <w:rPr>
          <w:rFonts w:ascii="Times New Roman" w:hAnsi="Times New Roman" w:cs="Times New Roman"/>
          <w:sz w:val="24"/>
          <w:szCs w:val="24"/>
        </w:rPr>
        <w:tab/>
        <w:t>Neuromuskulární kontrola je definována jako nevědomá m</w:t>
      </w:r>
      <w:r w:rsidR="00E8523D" w:rsidRPr="0025562B">
        <w:rPr>
          <w:rFonts w:ascii="Times New Roman" w:hAnsi="Times New Roman" w:cs="Times New Roman"/>
          <w:sz w:val="24"/>
          <w:szCs w:val="24"/>
        </w:rPr>
        <w:t>otorická eferentní odpověď na a</w:t>
      </w:r>
      <w:r w:rsidRPr="0025562B">
        <w:rPr>
          <w:rFonts w:ascii="Times New Roman" w:hAnsi="Times New Roman" w:cs="Times New Roman"/>
          <w:sz w:val="24"/>
          <w:szCs w:val="24"/>
        </w:rPr>
        <w:t>ferentní senzorickou (pro</w:t>
      </w:r>
      <w:r w:rsidR="00EA6702">
        <w:rPr>
          <w:rFonts w:ascii="Times New Roman" w:hAnsi="Times New Roman" w:cs="Times New Roman"/>
          <w:sz w:val="24"/>
          <w:szCs w:val="24"/>
        </w:rPr>
        <w:t xml:space="preserve">prioceptivní) informaci (Myers, Guskiewicz, </w:t>
      </w:r>
      <w:r w:rsidR="00EA6702" w:rsidRPr="0025562B">
        <w:rPr>
          <w:rFonts w:ascii="Times New Roman" w:hAnsi="Times New Roman" w:cs="Times New Roman"/>
          <w:sz w:val="24"/>
          <w:szCs w:val="24"/>
        </w:rPr>
        <w:t>Sch</w:t>
      </w:r>
      <w:r w:rsidR="00EA6702">
        <w:rPr>
          <w:rFonts w:ascii="Times New Roman" w:hAnsi="Times New Roman" w:cs="Times New Roman"/>
          <w:sz w:val="24"/>
          <w:szCs w:val="24"/>
        </w:rPr>
        <w:t>neider,</w:t>
      </w:r>
      <w:r w:rsidR="00EA6702" w:rsidRPr="0025562B">
        <w:rPr>
          <w:rFonts w:ascii="Times New Roman" w:hAnsi="Times New Roman" w:cs="Times New Roman"/>
          <w:sz w:val="24"/>
          <w:szCs w:val="24"/>
        </w:rPr>
        <w:t xml:space="preserve"> &amp; Prentice</w:t>
      </w:r>
      <w:r w:rsidR="00EA6702">
        <w:rPr>
          <w:rFonts w:ascii="Times New Roman" w:hAnsi="Times New Roman" w:cs="Times New Roman"/>
          <w:sz w:val="24"/>
          <w:szCs w:val="24"/>
        </w:rPr>
        <w:t>,</w:t>
      </w:r>
      <w:r w:rsidR="00EA6702" w:rsidRPr="0025562B">
        <w:rPr>
          <w:rFonts w:ascii="Times New Roman" w:hAnsi="Times New Roman" w:cs="Times New Roman"/>
          <w:sz w:val="24"/>
          <w:szCs w:val="24"/>
        </w:rPr>
        <w:t xml:space="preserve"> </w:t>
      </w:r>
      <w:r w:rsidR="00EA6702">
        <w:rPr>
          <w:rFonts w:ascii="Times New Roman" w:hAnsi="Times New Roman" w:cs="Times New Roman"/>
          <w:sz w:val="24"/>
          <w:szCs w:val="24"/>
        </w:rPr>
        <w:t>1999). M</w:t>
      </w:r>
      <w:r w:rsidR="00E8523D" w:rsidRPr="0025562B">
        <w:rPr>
          <w:rFonts w:ascii="Times New Roman" w:hAnsi="Times New Roman" w:cs="Times New Roman"/>
          <w:sz w:val="24"/>
          <w:szCs w:val="24"/>
        </w:rPr>
        <w:t>yers a </w:t>
      </w:r>
      <w:r w:rsidRPr="0025562B">
        <w:rPr>
          <w:rFonts w:ascii="Times New Roman" w:hAnsi="Times New Roman" w:cs="Times New Roman"/>
          <w:sz w:val="24"/>
          <w:szCs w:val="24"/>
        </w:rPr>
        <w:t>Lephart (2000) doplňují, že neuromuskulární kontrola glenohumerálního kloubu je nevědomá aktivace dynamických stabilizátorů zajišťujících funkční stabili</w:t>
      </w:r>
      <w:r w:rsidR="00850A6A" w:rsidRPr="0025562B">
        <w:rPr>
          <w:rFonts w:ascii="Times New Roman" w:hAnsi="Times New Roman" w:cs="Times New Roman"/>
          <w:sz w:val="24"/>
          <w:szCs w:val="24"/>
        </w:rPr>
        <w:t xml:space="preserve">tu kloubu, a to při přípravě na pohyb, nebo </w:t>
      </w:r>
      <w:r w:rsidRPr="0025562B">
        <w:rPr>
          <w:rFonts w:ascii="Times New Roman" w:hAnsi="Times New Roman" w:cs="Times New Roman"/>
          <w:sz w:val="24"/>
          <w:szCs w:val="24"/>
        </w:rPr>
        <w:t>při odpovědi na pohyb a zatížení kloubu. Souč</w:t>
      </w:r>
      <w:r w:rsidR="00E608DD" w:rsidRPr="0025562B">
        <w:rPr>
          <w:rFonts w:ascii="Times New Roman" w:hAnsi="Times New Roman" w:cs="Times New Roman"/>
          <w:sz w:val="24"/>
          <w:szCs w:val="24"/>
        </w:rPr>
        <w:t>ástí neuromuskulární kontroly glenohumerálního</w:t>
      </w:r>
      <w:r w:rsidRPr="0025562B">
        <w:rPr>
          <w:rFonts w:ascii="Times New Roman" w:hAnsi="Times New Roman" w:cs="Times New Roman"/>
          <w:sz w:val="24"/>
          <w:szCs w:val="24"/>
        </w:rPr>
        <w:t xml:space="preserve"> kloubu je propriocepce, reflexní stabilizace, svalová „před“</w:t>
      </w:r>
      <w:r w:rsidR="00E8523D" w:rsidRPr="0025562B">
        <w:rPr>
          <w:rFonts w:ascii="Times New Roman" w:hAnsi="Times New Roman" w:cs="Times New Roman"/>
          <w:sz w:val="24"/>
          <w:szCs w:val="24"/>
        </w:rPr>
        <w:t xml:space="preserve"> </w:t>
      </w:r>
      <w:r w:rsidRPr="0025562B">
        <w:rPr>
          <w:rFonts w:ascii="Times New Roman" w:hAnsi="Times New Roman" w:cs="Times New Roman"/>
          <w:sz w:val="24"/>
          <w:szCs w:val="24"/>
        </w:rPr>
        <w:t>aktivace (precentrace)</w:t>
      </w:r>
      <w:r w:rsidR="002900D6">
        <w:rPr>
          <w:rFonts w:ascii="Times New Roman" w:hAnsi="Times New Roman" w:cs="Times New Roman"/>
          <w:sz w:val="24"/>
          <w:szCs w:val="24"/>
        </w:rPr>
        <w:t>, koaktivace glenohumerálních a </w:t>
      </w:r>
      <w:r w:rsidRPr="0025562B">
        <w:rPr>
          <w:rFonts w:ascii="Times New Roman" w:hAnsi="Times New Roman" w:cs="Times New Roman"/>
          <w:sz w:val="24"/>
          <w:szCs w:val="24"/>
        </w:rPr>
        <w:t>skapulothorakálních s</w:t>
      </w:r>
      <w:r w:rsidR="00850A6A" w:rsidRPr="0025562B">
        <w:rPr>
          <w:rFonts w:ascii="Times New Roman" w:hAnsi="Times New Roman" w:cs="Times New Roman"/>
          <w:sz w:val="24"/>
          <w:szCs w:val="24"/>
        </w:rPr>
        <w:t>valů</w:t>
      </w:r>
      <w:r w:rsidR="00E608DD" w:rsidRPr="0025562B">
        <w:rPr>
          <w:rFonts w:ascii="Times New Roman" w:hAnsi="Times New Roman" w:cs="Times New Roman"/>
          <w:sz w:val="24"/>
          <w:szCs w:val="24"/>
        </w:rPr>
        <w:t xml:space="preserve"> a svalové napětí</w:t>
      </w:r>
      <w:r w:rsidRPr="0025562B">
        <w:rPr>
          <w:rFonts w:ascii="Times New Roman" w:hAnsi="Times New Roman" w:cs="Times New Roman"/>
          <w:sz w:val="24"/>
          <w:szCs w:val="24"/>
        </w:rPr>
        <w:t xml:space="preserve">. </w:t>
      </w:r>
      <w:r w:rsidR="00E8523D" w:rsidRPr="0025562B">
        <w:rPr>
          <w:rFonts w:ascii="Times New Roman" w:eastAsia="Calibri" w:hAnsi="Times New Roman" w:cs="Times New Roman"/>
          <w:sz w:val="24"/>
          <w:szCs w:val="24"/>
          <w:lang w:val="en-US"/>
        </w:rPr>
        <w:t>K </w:t>
      </w:r>
      <w:r w:rsidRPr="0025562B">
        <w:rPr>
          <w:rFonts w:ascii="Times New Roman" w:eastAsia="Calibri" w:hAnsi="Times New Roman" w:cs="Times New Roman"/>
          <w:sz w:val="24"/>
          <w:szCs w:val="24"/>
          <w:lang w:val="en-US"/>
        </w:rPr>
        <w:t>neur</w:t>
      </w:r>
      <w:r w:rsidR="00E608DD" w:rsidRPr="0025562B">
        <w:rPr>
          <w:rFonts w:ascii="Times New Roman" w:eastAsia="Calibri" w:hAnsi="Times New Roman" w:cs="Times New Roman"/>
          <w:sz w:val="24"/>
          <w:szCs w:val="24"/>
          <w:lang w:val="en-US"/>
        </w:rPr>
        <w:t>om</w:t>
      </w:r>
      <w:r w:rsidR="00E8523D" w:rsidRPr="0025562B">
        <w:rPr>
          <w:rFonts w:ascii="Times New Roman" w:eastAsia="Calibri" w:hAnsi="Times New Roman" w:cs="Times New Roman"/>
          <w:sz w:val="24"/>
          <w:szCs w:val="24"/>
          <w:lang w:val="en-US"/>
        </w:rPr>
        <w:t>otorické kontrole rame</w:t>
      </w:r>
      <w:r w:rsidR="002900D6">
        <w:rPr>
          <w:rFonts w:ascii="Times New Roman" w:eastAsia="Calibri" w:hAnsi="Times New Roman" w:cs="Times New Roman"/>
          <w:sz w:val="24"/>
          <w:szCs w:val="24"/>
          <w:lang w:val="en-US"/>
        </w:rPr>
        <w:t>ne patří také </w:t>
      </w:r>
      <w:r w:rsidRPr="0025562B">
        <w:rPr>
          <w:rFonts w:ascii="Times New Roman" w:eastAsia="Calibri" w:hAnsi="Times New Roman" w:cs="Times New Roman"/>
          <w:sz w:val="24"/>
          <w:szCs w:val="24"/>
          <w:lang w:val="en-US"/>
        </w:rPr>
        <w:t>proprioceptivní systém krk</w:t>
      </w:r>
      <w:r w:rsidR="00E608DD" w:rsidRPr="0025562B">
        <w:rPr>
          <w:rFonts w:ascii="Times New Roman" w:eastAsia="Calibri" w:hAnsi="Times New Roman" w:cs="Times New Roman"/>
          <w:sz w:val="24"/>
          <w:szCs w:val="24"/>
          <w:lang w:val="en-US"/>
        </w:rPr>
        <w:t>u, hrudn</w:t>
      </w:r>
      <w:r w:rsidR="002900D6">
        <w:rPr>
          <w:rFonts w:ascii="Times New Roman" w:eastAsia="Calibri" w:hAnsi="Times New Roman" w:cs="Times New Roman"/>
          <w:sz w:val="24"/>
          <w:szCs w:val="24"/>
          <w:lang w:val="en-US"/>
        </w:rPr>
        <w:t xml:space="preserve">íku a břicha. </w:t>
      </w:r>
      <w:r w:rsidR="00E608DD" w:rsidRPr="0025562B">
        <w:rPr>
          <w:rFonts w:ascii="Times New Roman" w:eastAsia="Calibri" w:hAnsi="Times New Roman" w:cs="Times New Roman"/>
          <w:sz w:val="24"/>
          <w:szCs w:val="24"/>
          <w:lang w:val="en-US"/>
        </w:rPr>
        <w:t>Výsledkem</w:t>
      </w:r>
      <w:r w:rsidR="002900D6">
        <w:rPr>
          <w:rFonts w:ascii="Times New Roman" w:eastAsia="Calibri" w:hAnsi="Times New Roman" w:cs="Times New Roman"/>
          <w:sz w:val="24"/>
          <w:szCs w:val="24"/>
          <w:lang w:val="en-US"/>
        </w:rPr>
        <w:t xml:space="preserve"> optimální neuromotorické kontroly</w:t>
      </w:r>
      <w:r w:rsidR="00E608DD" w:rsidRPr="0025562B">
        <w:rPr>
          <w:rFonts w:ascii="Times New Roman" w:eastAsia="Calibri" w:hAnsi="Times New Roman" w:cs="Times New Roman"/>
          <w:sz w:val="24"/>
          <w:szCs w:val="24"/>
          <w:lang w:val="en-US"/>
        </w:rPr>
        <w:t xml:space="preserve"> je koordinovaná a </w:t>
      </w:r>
      <w:r w:rsidRPr="0025562B">
        <w:rPr>
          <w:rFonts w:ascii="Times New Roman" w:eastAsia="Calibri" w:hAnsi="Times New Roman" w:cs="Times New Roman"/>
          <w:sz w:val="24"/>
          <w:szCs w:val="24"/>
          <w:lang w:val="en-US"/>
        </w:rPr>
        <w:t>plynulá motorická odpověď</w:t>
      </w:r>
      <w:r w:rsidR="00E608DD" w:rsidRPr="0025562B">
        <w:rPr>
          <w:rFonts w:ascii="Times New Roman" w:eastAsia="Calibri" w:hAnsi="Times New Roman" w:cs="Times New Roman"/>
          <w:sz w:val="24"/>
          <w:szCs w:val="24"/>
          <w:lang w:val="en-US"/>
        </w:rPr>
        <w:t xml:space="preserve"> </w:t>
      </w:r>
      <w:r w:rsidR="00E608DD" w:rsidRPr="0025562B">
        <w:rPr>
          <w:rFonts w:ascii="Times New Roman" w:hAnsi="Times New Roman" w:cs="Times New Roman"/>
          <w:sz w:val="24"/>
          <w:szCs w:val="24"/>
        </w:rPr>
        <w:t>(Riemann &amp; Lephart, 2002</w:t>
      </w:r>
      <w:r w:rsidR="00B503AF">
        <w:rPr>
          <w:rFonts w:ascii="Times New Roman" w:hAnsi="Times New Roman" w:cs="Times New Roman"/>
          <w:sz w:val="24"/>
          <w:szCs w:val="24"/>
        </w:rPr>
        <w:t>b</w:t>
      </w:r>
      <w:r w:rsidR="00E608DD" w:rsidRPr="0025562B">
        <w:rPr>
          <w:rFonts w:ascii="Times New Roman" w:hAnsi="Times New Roman" w:cs="Times New Roman"/>
          <w:sz w:val="24"/>
          <w:szCs w:val="24"/>
        </w:rPr>
        <w:t>)</w:t>
      </w:r>
      <w:r w:rsidRPr="0025562B">
        <w:rPr>
          <w:rFonts w:ascii="Times New Roman" w:eastAsia="Calibri" w:hAnsi="Times New Roman" w:cs="Times New Roman"/>
          <w:sz w:val="24"/>
          <w:szCs w:val="24"/>
          <w:lang w:val="en-US"/>
        </w:rPr>
        <w:t>.</w:t>
      </w:r>
    </w:p>
    <w:p w:rsidR="002900D6" w:rsidRPr="0025562B" w:rsidRDefault="002900D6" w:rsidP="002900D6">
      <w:pPr>
        <w:pStyle w:val="FormtovanvHTML"/>
        <w:shd w:val="clear" w:color="auto" w:fill="FFFFFF"/>
        <w:spacing w:line="360" w:lineRule="auto"/>
        <w:jc w:val="both"/>
        <w:rPr>
          <w:rFonts w:ascii="Times New Roman" w:hAnsi="Times New Roman" w:cs="Times New Roman"/>
          <w:sz w:val="24"/>
          <w:szCs w:val="24"/>
        </w:rPr>
      </w:pPr>
    </w:p>
    <w:p w:rsidR="002828B0" w:rsidRPr="0025562B" w:rsidRDefault="002828B0" w:rsidP="009A1A84">
      <w:pPr>
        <w:pStyle w:val="Nadpis4"/>
      </w:pPr>
    </w:p>
    <w:p w:rsidR="009C4113" w:rsidRPr="0025562B" w:rsidRDefault="00E8523D" w:rsidP="0001116A">
      <w:pPr>
        <w:pStyle w:val="Nadpis4"/>
      </w:pPr>
      <w:bookmarkStart w:id="31" w:name="_Toc417753099"/>
      <w:r w:rsidRPr="0025562B">
        <w:t>2.3</w:t>
      </w:r>
      <w:r w:rsidR="009C4113" w:rsidRPr="0025562B">
        <w:t>.1</w:t>
      </w:r>
      <w:r w:rsidRPr="0025562B">
        <w:t>.1</w:t>
      </w:r>
      <w:r w:rsidR="009C4113" w:rsidRPr="0025562B">
        <w:t xml:space="preserve"> Propriocepce a svalová „před</w:t>
      </w:r>
      <w:r w:rsidRPr="0025562B">
        <w:t>“ aktivace</w:t>
      </w:r>
      <w:bookmarkEnd w:id="31"/>
    </w:p>
    <w:p w:rsidR="009C4113" w:rsidRPr="0025562B" w:rsidRDefault="009C4113" w:rsidP="00B53D25">
      <w:pPr>
        <w:pStyle w:val="FormtovanvHTML"/>
        <w:shd w:val="clear" w:color="auto" w:fill="FFFFFF"/>
        <w:spacing w:line="360" w:lineRule="auto"/>
        <w:jc w:val="both"/>
        <w:rPr>
          <w:rFonts w:ascii="Times New Roman" w:hAnsi="Times New Roman" w:cs="Times New Roman"/>
          <w:sz w:val="24"/>
          <w:szCs w:val="24"/>
        </w:rPr>
      </w:pPr>
    </w:p>
    <w:p w:rsidR="009C4113" w:rsidRPr="0025562B" w:rsidRDefault="009C4113" w:rsidP="00B53D25">
      <w:pPr>
        <w:pStyle w:val="FormtovanvHTML"/>
        <w:shd w:val="clear" w:color="auto" w:fill="FFFFFF"/>
        <w:spacing w:line="360" w:lineRule="auto"/>
        <w:jc w:val="both"/>
        <w:rPr>
          <w:rFonts w:ascii="Times New Roman" w:hAnsi="Times New Roman" w:cs="Times New Roman"/>
          <w:sz w:val="24"/>
          <w:szCs w:val="24"/>
        </w:rPr>
      </w:pPr>
      <w:r w:rsidRPr="0025562B">
        <w:rPr>
          <w:rFonts w:ascii="Times New Roman" w:hAnsi="Times New Roman" w:cs="Times New Roman"/>
          <w:sz w:val="24"/>
          <w:szCs w:val="24"/>
        </w:rPr>
        <w:tab/>
        <w:t>Pro</w:t>
      </w:r>
      <w:r w:rsidR="00E8523D" w:rsidRPr="0025562B">
        <w:rPr>
          <w:rFonts w:ascii="Times New Roman" w:hAnsi="Times New Roman" w:cs="Times New Roman"/>
          <w:sz w:val="24"/>
          <w:szCs w:val="24"/>
        </w:rPr>
        <w:t>priocepce je definována jako af</w:t>
      </w:r>
      <w:r w:rsidRPr="0025562B">
        <w:rPr>
          <w:rFonts w:ascii="Times New Roman" w:hAnsi="Times New Roman" w:cs="Times New Roman"/>
          <w:sz w:val="24"/>
          <w:szCs w:val="24"/>
        </w:rPr>
        <w:t xml:space="preserve">erentní informace o poloze (polohocit, statestezie), o pohybu (pohybocit, kinestezie) a silový smysl. Polohocit je schopnost </w:t>
      </w:r>
      <w:r w:rsidRPr="0025562B">
        <w:rPr>
          <w:rFonts w:ascii="Times New Roman" w:hAnsi="Times New Roman" w:cs="Times New Roman"/>
          <w:sz w:val="24"/>
          <w:szCs w:val="24"/>
        </w:rPr>
        <w:lastRenderedPageBreak/>
        <w:t>rozpoznání, kde</w:t>
      </w:r>
      <w:r w:rsidR="00E608DD" w:rsidRPr="0025562B">
        <w:rPr>
          <w:rFonts w:ascii="Times New Roman" w:hAnsi="Times New Roman" w:cs="Times New Roman"/>
          <w:sz w:val="24"/>
          <w:szCs w:val="24"/>
        </w:rPr>
        <w:t xml:space="preserve"> je kloub orientován v prostoru.</w:t>
      </w:r>
      <w:r w:rsidRPr="0025562B">
        <w:rPr>
          <w:rFonts w:ascii="Times New Roman" w:hAnsi="Times New Roman" w:cs="Times New Roman"/>
          <w:sz w:val="24"/>
          <w:szCs w:val="24"/>
        </w:rPr>
        <w:t xml:space="preserve"> Pohyboc</w:t>
      </w:r>
      <w:r w:rsidR="00E8523D" w:rsidRPr="0025562B">
        <w:rPr>
          <w:rFonts w:ascii="Times New Roman" w:hAnsi="Times New Roman" w:cs="Times New Roman"/>
          <w:sz w:val="24"/>
          <w:szCs w:val="24"/>
        </w:rPr>
        <w:t>it podává informace o rozsahu a </w:t>
      </w:r>
      <w:r w:rsidRPr="0025562B">
        <w:rPr>
          <w:rFonts w:ascii="Times New Roman" w:hAnsi="Times New Roman" w:cs="Times New Roman"/>
          <w:sz w:val="24"/>
          <w:szCs w:val="24"/>
        </w:rPr>
        <w:t xml:space="preserve">rychlosti pohybu. </w:t>
      </w:r>
      <w:r w:rsidR="00E608DD" w:rsidRPr="0025562B">
        <w:rPr>
          <w:rFonts w:ascii="Times New Roman" w:hAnsi="Times New Roman" w:cs="Times New Roman"/>
          <w:sz w:val="24"/>
          <w:szCs w:val="24"/>
        </w:rPr>
        <w:t xml:space="preserve">Silový smysl je schopnost odhadu svalové síly a odporu během konaného pohybu. Všechny komponenty se účastní </w:t>
      </w:r>
      <w:r w:rsidRPr="0025562B">
        <w:rPr>
          <w:rFonts w:ascii="Times New Roman" w:hAnsi="Times New Roman" w:cs="Times New Roman"/>
          <w:sz w:val="24"/>
          <w:szCs w:val="24"/>
        </w:rPr>
        <w:t>neuromotor</w:t>
      </w:r>
      <w:r w:rsidR="00AD3680">
        <w:rPr>
          <w:rFonts w:ascii="Times New Roman" w:hAnsi="Times New Roman" w:cs="Times New Roman"/>
          <w:sz w:val="24"/>
          <w:szCs w:val="24"/>
        </w:rPr>
        <w:t>ické kontroly, ať už vědomě, či </w:t>
      </w:r>
      <w:r w:rsidRPr="0025562B">
        <w:rPr>
          <w:rFonts w:ascii="Times New Roman" w:hAnsi="Times New Roman" w:cs="Times New Roman"/>
          <w:sz w:val="24"/>
          <w:szCs w:val="24"/>
        </w:rPr>
        <w:t>nevědomě. Po</w:t>
      </w:r>
      <w:r w:rsidR="00E608DD" w:rsidRPr="0025562B">
        <w:rPr>
          <w:rFonts w:ascii="Times New Roman" w:hAnsi="Times New Roman" w:cs="Times New Roman"/>
          <w:sz w:val="24"/>
          <w:szCs w:val="24"/>
        </w:rPr>
        <w:t>rucha proprioceptivního vnímání</w:t>
      </w:r>
      <w:r w:rsidRPr="0025562B">
        <w:rPr>
          <w:rFonts w:ascii="Times New Roman" w:hAnsi="Times New Roman" w:cs="Times New Roman"/>
          <w:sz w:val="24"/>
          <w:szCs w:val="24"/>
        </w:rPr>
        <w:t xml:space="preserve"> (např. při kloubní instabilitě, impingement syndromu) dochází ke snížení vnímán</w:t>
      </w:r>
      <w:r w:rsidR="00E608DD" w:rsidRPr="0025562B">
        <w:rPr>
          <w:rFonts w:ascii="Times New Roman" w:hAnsi="Times New Roman" w:cs="Times New Roman"/>
          <w:sz w:val="24"/>
          <w:szCs w:val="24"/>
        </w:rPr>
        <w:t>í pasivního pohybu i kinestezie. Porucha proprioceptivního vnímání vede</w:t>
      </w:r>
      <w:r w:rsidRPr="0025562B">
        <w:rPr>
          <w:rFonts w:ascii="Times New Roman" w:hAnsi="Times New Roman" w:cs="Times New Roman"/>
          <w:sz w:val="24"/>
          <w:szCs w:val="24"/>
        </w:rPr>
        <w:t xml:space="preserve"> k poruše neuromuskulární odpovědi (Mansk</w:t>
      </w:r>
      <w:r w:rsidR="00E8523D" w:rsidRPr="0025562B">
        <w:rPr>
          <w:rFonts w:ascii="Times New Roman" w:hAnsi="Times New Roman" w:cs="Times New Roman"/>
          <w:sz w:val="24"/>
          <w:szCs w:val="24"/>
        </w:rPr>
        <w:t>e, 2006</w:t>
      </w:r>
      <w:r w:rsidR="00E8523D" w:rsidRPr="0025562B">
        <w:rPr>
          <w:rFonts w:ascii="Times New Roman" w:hAnsi="Times New Roman" w:cs="Times New Roman"/>
          <w:sz w:val="24"/>
          <w:szCs w:val="24"/>
          <w:lang w:val="en-US"/>
        </w:rPr>
        <w:t xml:space="preserve">; </w:t>
      </w:r>
      <w:r w:rsidR="00E608DD" w:rsidRPr="0025562B">
        <w:rPr>
          <w:rFonts w:ascii="Times New Roman" w:hAnsi="Times New Roman" w:cs="Times New Roman"/>
          <w:sz w:val="24"/>
          <w:szCs w:val="24"/>
        </w:rPr>
        <w:t>Mumenthaler, Bassetti</w:t>
      </w:r>
      <w:r w:rsidR="00E8523D" w:rsidRPr="0025562B">
        <w:rPr>
          <w:rFonts w:ascii="Times New Roman" w:hAnsi="Times New Roman" w:cs="Times New Roman"/>
          <w:sz w:val="24"/>
          <w:szCs w:val="24"/>
        </w:rPr>
        <w:t>,</w:t>
      </w:r>
      <w:r w:rsidR="00E608DD" w:rsidRPr="0025562B">
        <w:rPr>
          <w:rFonts w:ascii="Times New Roman" w:hAnsi="Times New Roman" w:cs="Times New Roman"/>
          <w:sz w:val="24"/>
          <w:szCs w:val="24"/>
        </w:rPr>
        <w:t xml:space="preserve"> &amp; </w:t>
      </w:r>
      <w:r w:rsidRPr="0025562B">
        <w:rPr>
          <w:rFonts w:ascii="Times New Roman" w:hAnsi="Times New Roman" w:cs="Times New Roman"/>
          <w:sz w:val="24"/>
          <w:szCs w:val="24"/>
        </w:rPr>
        <w:t>Daetwyler, 2008).</w:t>
      </w:r>
    </w:p>
    <w:p w:rsidR="009C4113" w:rsidRPr="0025562B" w:rsidRDefault="009C4113" w:rsidP="00B53D25">
      <w:pPr>
        <w:pStyle w:val="FormtovanvHTML"/>
        <w:shd w:val="clear" w:color="auto" w:fill="FFFFFF"/>
        <w:spacing w:line="360" w:lineRule="auto"/>
        <w:jc w:val="both"/>
        <w:rPr>
          <w:rFonts w:ascii="Times New Roman" w:hAnsi="Times New Roman" w:cs="Times New Roman"/>
          <w:sz w:val="24"/>
          <w:szCs w:val="24"/>
        </w:rPr>
      </w:pPr>
      <w:r w:rsidRPr="0025562B">
        <w:rPr>
          <w:rFonts w:ascii="Times New Roman" w:hAnsi="Times New Roman" w:cs="Times New Roman"/>
          <w:sz w:val="24"/>
          <w:szCs w:val="24"/>
        </w:rPr>
        <w:tab/>
        <w:t>Periferní senzorická informace (propriocepce) se učí předešlými zkušenostmi (senzorickými vstupy), je uložena a využívána pro plánování a provedení motorického vzoru (Dunn et al</w:t>
      </w:r>
      <w:r w:rsidR="00E8523D" w:rsidRPr="0025562B">
        <w:rPr>
          <w:rFonts w:ascii="Times New Roman" w:hAnsi="Times New Roman" w:cs="Times New Roman"/>
          <w:sz w:val="24"/>
          <w:szCs w:val="24"/>
        </w:rPr>
        <w:t>.</w:t>
      </w:r>
      <w:r w:rsidRPr="0025562B">
        <w:rPr>
          <w:rFonts w:ascii="Times New Roman" w:hAnsi="Times New Roman" w:cs="Times New Roman"/>
          <w:sz w:val="24"/>
          <w:szCs w:val="24"/>
        </w:rPr>
        <w:t>, 1986). Výsledkem propriocepce je „předpříprava“ svalů “feedforward controls“, tedy aktivita svalů předcházející senzorické informaci, tedy i svalové kontrakci</w:t>
      </w:r>
      <w:r w:rsidR="00E8523D" w:rsidRPr="0025562B">
        <w:rPr>
          <w:rFonts w:ascii="Times New Roman" w:hAnsi="Times New Roman" w:cs="Times New Roman"/>
          <w:sz w:val="24"/>
          <w:szCs w:val="24"/>
        </w:rPr>
        <w:t>.</w:t>
      </w:r>
      <w:r w:rsidRPr="0025562B">
        <w:rPr>
          <w:rFonts w:ascii="Times New Roman" w:hAnsi="Times New Roman" w:cs="Times New Roman"/>
          <w:sz w:val="24"/>
          <w:szCs w:val="24"/>
        </w:rPr>
        <w:t xml:space="preserve"> Má také schopnost detekce možné poruchy a následně provést opravu před narušením stability. Vzniká svalová preaktivace, která zajistí rostoucí svalovou sílu, která brání nadměrnému protažení svalu. Svaly se aktivují v určitém pořadí (t</w:t>
      </w:r>
      <w:r w:rsidR="00E608DD" w:rsidRPr="0025562B">
        <w:rPr>
          <w:rFonts w:ascii="Times New Roman" w:hAnsi="Times New Roman" w:cs="Times New Roman"/>
          <w:sz w:val="24"/>
          <w:szCs w:val="24"/>
        </w:rPr>
        <w:t>imingu)</w:t>
      </w:r>
      <w:r w:rsidRPr="0025562B">
        <w:rPr>
          <w:rFonts w:ascii="Times New Roman" w:hAnsi="Times New Roman" w:cs="Times New Roman"/>
          <w:sz w:val="24"/>
          <w:szCs w:val="24"/>
        </w:rPr>
        <w:t xml:space="preserve"> a posílí kloub před zatížením. Je to zajištěno rostoucí senzitivitou proprioreceptorů (svalových vřetének). Kontrolní systém feedforward se doplňuje se systémem feedback (zpětná vazba). Aferentní vst</w:t>
      </w:r>
      <w:r w:rsidR="007841AE">
        <w:rPr>
          <w:rFonts w:ascii="Times New Roman" w:hAnsi="Times New Roman" w:cs="Times New Roman"/>
          <w:sz w:val="24"/>
          <w:szCs w:val="24"/>
        </w:rPr>
        <w:t>up je ale dříve použit pro feed</w:t>
      </w:r>
      <w:r w:rsidRPr="0025562B">
        <w:rPr>
          <w:rFonts w:ascii="Times New Roman" w:hAnsi="Times New Roman" w:cs="Times New Roman"/>
          <w:sz w:val="24"/>
          <w:szCs w:val="24"/>
        </w:rPr>
        <w:t>forward, poté pr</w:t>
      </w:r>
      <w:r w:rsidR="00E608DD" w:rsidRPr="0025562B">
        <w:rPr>
          <w:rFonts w:ascii="Times New Roman" w:hAnsi="Times New Roman" w:cs="Times New Roman"/>
          <w:sz w:val="24"/>
          <w:szCs w:val="24"/>
        </w:rPr>
        <w:t>o feedback (Riemann &amp;</w:t>
      </w:r>
      <w:r w:rsidRPr="0025562B">
        <w:rPr>
          <w:rFonts w:ascii="Times New Roman" w:hAnsi="Times New Roman" w:cs="Times New Roman"/>
          <w:sz w:val="24"/>
          <w:szCs w:val="24"/>
        </w:rPr>
        <w:t xml:space="preserve"> Lephart, 2002</w:t>
      </w:r>
      <w:r w:rsidR="007841AE">
        <w:rPr>
          <w:rFonts w:ascii="Times New Roman" w:hAnsi="Times New Roman" w:cs="Times New Roman"/>
          <w:sz w:val="24"/>
          <w:szCs w:val="24"/>
        </w:rPr>
        <w:t>a</w:t>
      </w:r>
      <w:r w:rsidRPr="0025562B">
        <w:rPr>
          <w:rFonts w:ascii="Times New Roman" w:hAnsi="Times New Roman" w:cs="Times New Roman"/>
          <w:sz w:val="24"/>
          <w:szCs w:val="24"/>
        </w:rPr>
        <w:t>).</w:t>
      </w:r>
    </w:p>
    <w:p w:rsidR="009C4113" w:rsidRPr="0025562B" w:rsidRDefault="009C4113" w:rsidP="00B53D25">
      <w:pPr>
        <w:pStyle w:val="FormtovanvHTML"/>
        <w:shd w:val="clear" w:color="auto" w:fill="FFFFFF"/>
        <w:spacing w:line="360" w:lineRule="auto"/>
        <w:jc w:val="both"/>
        <w:rPr>
          <w:rFonts w:ascii="Times New Roman" w:hAnsi="Times New Roman" w:cs="Times New Roman"/>
          <w:sz w:val="24"/>
          <w:szCs w:val="24"/>
        </w:rPr>
      </w:pPr>
    </w:p>
    <w:p w:rsidR="002828B0" w:rsidRPr="0025562B" w:rsidRDefault="002828B0" w:rsidP="00B53D25">
      <w:pPr>
        <w:pStyle w:val="FormtovanvHTML"/>
        <w:shd w:val="clear" w:color="auto" w:fill="FFFFFF"/>
        <w:spacing w:line="360" w:lineRule="auto"/>
        <w:jc w:val="both"/>
        <w:rPr>
          <w:rFonts w:ascii="Times New Roman" w:hAnsi="Times New Roman" w:cs="Times New Roman"/>
          <w:sz w:val="24"/>
          <w:szCs w:val="24"/>
        </w:rPr>
      </w:pPr>
    </w:p>
    <w:p w:rsidR="009C4113" w:rsidRPr="0025562B" w:rsidRDefault="00E8523D" w:rsidP="0001116A">
      <w:pPr>
        <w:pStyle w:val="Nadpis4"/>
      </w:pPr>
      <w:bookmarkStart w:id="32" w:name="_Toc417753100"/>
      <w:r w:rsidRPr="0025562B">
        <w:t>2.3.1</w:t>
      </w:r>
      <w:r w:rsidR="009C4113" w:rsidRPr="0025562B">
        <w:t>.2 Reflexní stabilizace</w:t>
      </w:r>
      <w:bookmarkEnd w:id="32"/>
    </w:p>
    <w:p w:rsidR="002F35EA" w:rsidRPr="0025562B" w:rsidRDefault="002F35EA" w:rsidP="00B53D25">
      <w:pPr>
        <w:pStyle w:val="Formtovanv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eastAsiaTheme="minorHAnsi" w:hAnsi="Times New Roman" w:cs="Times New Roman"/>
          <w:sz w:val="24"/>
          <w:szCs w:val="24"/>
          <w:lang w:eastAsia="en-US"/>
        </w:rPr>
      </w:pPr>
    </w:p>
    <w:p w:rsidR="009C4113" w:rsidRPr="0025562B" w:rsidRDefault="002F35EA" w:rsidP="00B53D25">
      <w:pPr>
        <w:pStyle w:val="Formtovanv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Reflexní stabilizace je ef</w:t>
      </w:r>
      <w:r w:rsidR="009C4113" w:rsidRPr="0025562B">
        <w:rPr>
          <w:rFonts w:ascii="Times New Roman" w:hAnsi="Times New Roman" w:cs="Times New Roman"/>
          <w:sz w:val="24"/>
          <w:szCs w:val="24"/>
        </w:rPr>
        <w:t>erentní neuromuskulární odpověď vyvolaná n</w:t>
      </w:r>
      <w:r w:rsidR="00E608DD" w:rsidRPr="0025562B">
        <w:rPr>
          <w:rFonts w:ascii="Times New Roman" w:hAnsi="Times New Roman" w:cs="Times New Roman"/>
          <w:sz w:val="24"/>
          <w:szCs w:val="24"/>
        </w:rPr>
        <w:t xml:space="preserve">a úrovni míchy. </w:t>
      </w:r>
      <w:r w:rsidR="00213B3F" w:rsidRPr="00866CB8">
        <w:rPr>
          <w:rFonts w:ascii="Times New Roman" w:hAnsi="Times New Roman" w:cs="Times New Roman"/>
          <w:sz w:val="24"/>
          <w:szCs w:val="24"/>
        </w:rPr>
        <w:t>Jerosch et al.</w:t>
      </w:r>
      <w:r w:rsidR="00866CB8" w:rsidRPr="00866CB8">
        <w:rPr>
          <w:rFonts w:ascii="Times New Roman" w:hAnsi="Times New Roman" w:cs="Times New Roman"/>
          <w:sz w:val="24"/>
          <w:szCs w:val="24"/>
        </w:rPr>
        <w:t xml:space="preserve"> </w:t>
      </w:r>
      <w:r w:rsidR="00213B3F" w:rsidRPr="00866CB8">
        <w:rPr>
          <w:rFonts w:ascii="Times New Roman" w:hAnsi="Times New Roman" w:cs="Times New Roman"/>
          <w:sz w:val="24"/>
          <w:szCs w:val="24"/>
        </w:rPr>
        <w:t>(1995</w:t>
      </w:r>
      <w:r w:rsidR="00E608DD" w:rsidRPr="00866CB8">
        <w:rPr>
          <w:rFonts w:ascii="Times New Roman" w:hAnsi="Times New Roman" w:cs="Times New Roman"/>
          <w:sz w:val="24"/>
          <w:szCs w:val="24"/>
        </w:rPr>
        <w:t>)</w:t>
      </w:r>
      <w:r w:rsidR="00E608DD" w:rsidRPr="0025562B">
        <w:rPr>
          <w:rFonts w:ascii="Times New Roman" w:hAnsi="Times New Roman" w:cs="Times New Roman"/>
          <w:sz w:val="24"/>
          <w:szCs w:val="24"/>
        </w:rPr>
        <w:t xml:space="preserve"> a</w:t>
      </w:r>
      <w:r w:rsidR="009C4113" w:rsidRPr="0025562B">
        <w:rPr>
          <w:rFonts w:ascii="Times New Roman" w:hAnsi="Times New Roman" w:cs="Times New Roman"/>
          <w:sz w:val="24"/>
          <w:szCs w:val="24"/>
        </w:rPr>
        <w:t xml:space="preserve">rtroskopicky demonstrovaly reflexní </w:t>
      </w:r>
      <w:r w:rsidRPr="0025562B">
        <w:rPr>
          <w:rFonts w:ascii="Times New Roman" w:hAnsi="Times New Roman" w:cs="Times New Roman"/>
          <w:sz w:val="24"/>
          <w:szCs w:val="24"/>
        </w:rPr>
        <w:t>oblouk mezi kloubním pouzdrem a </w:t>
      </w:r>
      <w:r w:rsidR="009C4113" w:rsidRPr="0025562B">
        <w:rPr>
          <w:rFonts w:ascii="Times New Roman" w:hAnsi="Times New Roman" w:cs="Times New Roman"/>
          <w:sz w:val="24"/>
          <w:szCs w:val="24"/>
        </w:rPr>
        <w:t>m.</w:t>
      </w:r>
      <w:r w:rsidRPr="0025562B">
        <w:rPr>
          <w:rFonts w:ascii="Times New Roman" w:hAnsi="Times New Roman" w:cs="Times New Roman"/>
          <w:sz w:val="24"/>
          <w:szCs w:val="24"/>
        </w:rPr>
        <w:t xml:space="preserve"> </w:t>
      </w:r>
      <w:r w:rsidR="009C4113" w:rsidRPr="0025562B">
        <w:rPr>
          <w:rFonts w:ascii="Times New Roman" w:hAnsi="Times New Roman" w:cs="Times New Roman"/>
          <w:sz w:val="24"/>
          <w:szCs w:val="24"/>
        </w:rPr>
        <w:t xml:space="preserve">deltoideus, </w:t>
      </w:r>
      <w:r w:rsidR="00E608DD" w:rsidRPr="0025562B">
        <w:rPr>
          <w:rFonts w:ascii="Times New Roman" w:hAnsi="Times New Roman" w:cs="Times New Roman"/>
          <w:sz w:val="24"/>
          <w:szCs w:val="24"/>
        </w:rPr>
        <w:t xml:space="preserve">m. </w:t>
      </w:r>
      <w:r w:rsidR="009C4113" w:rsidRPr="0025562B">
        <w:rPr>
          <w:rFonts w:ascii="Times New Roman" w:hAnsi="Times New Roman" w:cs="Times New Roman"/>
          <w:sz w:val="24"/>
          <w:szCs w:val="24"/>
        </w:rPr>
        <w:t xml:space="preserve">pectoralis major, </w:t>
      </w:r>
      <w:r w:rsidR="00E608DD" w:rsidRPr="0025562B">
        <w:rPr>
          <w:rFonts w:ascii="Times New Roman" w:hAnsi="Times New Roman" w:cs="Times New Roman"/>
          <w:sz w:val="24"/>
          <w:szCs w:val="24"/>
        </w:rPr>
        <w:t xml:space="preserve">m. </w:t>
      </w:r>
      <w:r w:rsidR="009C4113" w:rsidRPr="0025562B">
        <w:rPr>
          <w:rFonts w:ascii="Times New Roman" w:hAnsi="Times New Roman" w:cs="Times New Roman"/>
          <w:sz w:val="24"/>
          <w:szCs w:val="24"/>
        </w:rPr>
        <w:t>trapezius a rotátorovou manžetou</w:t>
      </w:r>
      <w:r w:rsidR="00991CEB" w:rsidRPr="0025562B">
        <w:rPr>
          <w:rFonts w:ascii="Times New Roman" w:hAnsi="Times New Roman" w:cs="Times New Roman"/>
          <w:sz w:val="24"/>
          <w:szCs w:val="24"/>
        </w:rPr>
        <w:t xml:space="preserve">, který může poskytovat primární stabilizaci </w:t>
      </w:r>
      <w:r w:rsidRPr="0025562B">
        <w:rPr>
          <w:rFonts w:ascii="Times New Roman" w:hAnsi="Times New Roman" w:cs="Times New Roman"/>
          <w:sz w:val="24"/>
          <w:szCs w:val="24"/>
        </w:rPr>
        <w:t>(</w:t>
      </w:r>
      <w:r w:rsidR="00B41D93">
        <w:rPr>
          <w:rFonts w:ascii="Times New Roman" w:hAnsi="Times New Roman" w:cs="Times New Roman"/>
          <w:sz w:val="24"/>
          <w:szCs w:val="24"/>
        </w:rPr>
        <w:t>Borsa,</w:t>
      </w:r>
      <w:r w:rsidR="00E608DD" w:rsidRPr="0025562B">
        <w:rPr>
          <w:rFonts w:ascii="Times New Roman" w:hAnsi="Times New Roman" w:cs="Times New Roman"/>
          <w:sz w:val="24"/>
          <w:szCs w:val="24"/>
        </w:rPr>
        <w:t xml:space="preserve"> </w:t>
      </w:r>
      <w:r w:rsidR="009C4113" w:rsidRPr="0025562B">
        <w:rPr>
          <w:rFonts w:ascii="Times New Roman" w:hAnsi="Times New Roman" w:cs="Times New Roman"/>
          <w:sz w:val="24"/>
          <w:szCs w:val="24"/>
        </w:rPr>
        <w:t>Lephart,</w:t>
      </w:r>
      <w:r w:rsidR="00B41D93">
        <w:rPr>
          <w:rFonts w:ascii="Times New Roman" w:hAnsi="Times New Roman" w:cs="Times New Roman"/>
          <w:sz w:val="24"/>
          <w:szCs w:val="24"/>
        </w:rPr>
        <w:t xml:space="preserve"> &amp; Fu, 1996</w:t>
      </w:r>
      <w:r w:rsidR="00B41D93">
        <w:rPr>
          <w:rFonts w:ascii="Times New Roman" w:hAnsi="Times New Roman" w:cs="Times New Roman"/>
          <w:sz w:val="24"/>
          <w:szCs w:val="24"/>
          <w:lang w:val="en-US"/>
        </w:rPr>
        <w:t>;</w:t>
      </w:r>
      <w:r w:rsidR="00B41D93" w:rsidRPr="00B41D93">
        <w:rPr>
          <w:rFonts w:ascii="Times New Roman" w:hAnsi="Times New Roman" w:cs="Times New Roman"/>
          <w:sz w:val="24"/>
          <w:szCs w:val="24"/>
        </w:rPr>
        <w:t xml:space="preserve"> </w:t>
      </w:r>
      <w:r w:rsidR="00B41D93" w:rsidRPr="0025562B">
        <w:rPr>
          <w:rFonts w:ascii="Times New Roman" w:hAnsi="Times New Roman" w:cs="Times New Roman"/>
          <w:sz w:val="24"/>
          <w:szCs w:val="24"/>
        </w:rPr>
        <w:t>Warner &amp; Lephart 1996</w:t>
      </w:r>
      <w:r w:rsidR="00B41D93">
        <w:rPr>
          <w:rFonts w:ascii="Times New Roman" w:hAnsi="Times New Roman" w:cs="Times New Roman"/>
          <w:sz w:val="24"/>
          <w:szCs w:val="24"/>
        </w:rPr>
        <w:t xml:space="preserve">). </w:t>
      </w:r>
      <w:r w:rsidR="009C4113" w:rsidRPr="0025562B">
        <w:rPr>
          <w:rFonts w:ascii="Times New Roman" w:hAnsi="Times New Roman" w:cs="Times New Roman"/>
          <w:sz w:val="24"/>
          <w:szCs w:val="24"/>
        </w:rPr>
        <w:t>Příkladem bylo traumatické poškození stabilizačních struktur GH kloubu, které vyvolalo zpětnovazebně ref</w:t>
      </w:r>
      <w:r w:rsidR="00EA6702">
        <w:rPr>
          <w:rFonts w:ascii="Times New Roman" w:hAnsi="Times New Roman" w:cs="Times New Roman"/>
          <w:sz w:val="24"/>
          <w:szCs w:val="24"/>
        </w:rPr>
        <w:t>lexivní svalovou kontrakci (Pope, Johnson, Brown</w:t>
      </w:r>
      <w:r w:rsidR="00E80FE2">
        <w:rPr>
          <w:rFonts w:ascii="Times New Roman" w:hAnsi="Times New Roman" w:cs="Times New Roman"/>
          <w:sz w:val="24"/>
          <w:szCs w:val="24"/>
        </w:rPr>
        <w:t>,</w:t>
      </w:r>
      <w:r w:rsidR="00EA6702" w:rsidRPr="0025562B">
        <w:rPr>
          <w:rFonts w:ascii="Times New Roman" w:hAnsi="Times New Roman" w:cs="Times New Roman"/>
          <w:sz w:val="24"/>
          <w:szCs w:val="24"/>
        </w:rPr>
        <w:t xml:space="preserve"> &amp; Tighe</w:t>
      </w:r>
      <w:r w:rsidR="009C4113" w:rsidRPr="0025562B">
        <w:rPr>
          <w:rFonts w:ascii="Times New Roman" w:hAnsi="Times New Roman" w:cs="Times New Roman"/>
          <w:sz w:val="24"/>
          <w:szCs w:val="24"/>
        </w:rPr>
        <w:t>, 1979). Svalová kontrakce ale není vždy dostate</w:t>
      </w:r>
      <w:r w:rsidR="00276758" w:rsidRPr="0025562B">
        <w:rPr>
          <w:rFonts w:ascii="Times New Roman" w:hAnsi="Times New Roman" w:cs="Times New Roman"/>
          <w:sz w:val="24"/>
          <w:szCs w:val="24"/>
        </w:rPr>
        <w:t>čně rychlá, aby pln</w:t>
      </w:r>
      <w:r w:rsidR="00E80FE2">
        <w:rPr>
          <w:rFonts w:ascii="Times New Roman" w:hAnsi="Times New Roman" w:cs="Times New Roman"/>
          <w:sz w:val="24"/>
          <w:szCs w:val="24"/>
        </w:rPr>
        <w:t>ila svoji protektivní funkci, a </w:t>
      </w:r>
      <w:r w:rsidR="00276758" w:rsidRPr="0025562B">
        <w:rPr>
          <w:rFonts w:ascii="Times New Roman" w:hAnsi="Times New Roman" w:cs="Times New Roman"/>
          <w:sz w:val="24"/>
          <w:szCs w:val="24"/>
        </w:rPr>
        <w:t>významnější</w:t>
      </w:r>
      <w:r w:rsidR="009C4113" w:rsidRPr="0025562B">
        <w:rPr>
          <w:rFonts w:ascii="Times New Roman" w:hAnsi="Times New Roman" w:cs="Times New Roman"/>
          <w:sz w:val="24"/>
          <w:szCs w:val="24"/>
        </w:rPr>
        <w:t xml:space="preserve"> jsou „precentrační</w:t>
      </w:r>
      <w:r w:rsidRPr="0025562B">
        <w:rPr>
          <w:rFonts w:ascii="Times New Roman" w:hAnsi="Times New Roman" w:cs="Times New Roman"/>
          <w:sz w:val="24"/>
          <w:szCs w:val="24"/>
        </w:rPr>
        <w:t>“ svaly. Speer a </w:t>
      </w:r>
      <w:r w:rsidR="009C4113" w:rsidRPr="0025562B">
        <w:rPr>
          <w:rFonts w:ascii="Times New Roman" w:hAnsi="Times New Roman" w:cs="Times New Roman"/>
          <w:sz w:val="24"/>
          <w:szCs w:val="24"/>
        </w:rPr>
        <w:t>Garrett</w:t>
      </w:r>
      <w:r w:rsidR="00991CEB" w:rsidRPr="0025562B">
        <w:rPr>
          <w:rFonts w:ascii="Times New Roman" w:hAnsi="Times New Roman" w:cs="Times New Roman"/>
          <w:sz w:val="24"/>
          <w:szCs w:val="24"/>
        </w:rPr>
        <w:t xml:space="preserve"> (1996</w:t>
      </w:r>
      <w:r w:rsidR="00276758" w:rsidRPr="0025562B">
        <w:rPr>
          <w:rFonts w:ascii="Times New Roman" w:hAnsi="Times New Roman" w:cs="Times New Roman"/>
          <w:sz w:val="24"/>
          <w:szCs w:val="24"/>
        </w:rPr>
        <w:t>)</w:t>
      </w:r>
      <w:r w:rsidR="009C4113" w:rsidRPr="0025562B">
        <w:rPr>
          <w:rFonts w:ascii="Times New Roman" w:hAnsi="Times New Roman" w:cs="Times New Roman"/>
          <w:sz w:val="24"/>
          <w:szCs w:val="24"/>
        </w:rPr>
        <w:t xml:space="preserve"> se domnívají, ž</w:t>
      </w:r>
      <w:r w:rsidRPr="0025562B">
        <w:rPr>
          <w:rFonts w:ascii="Times New Roman" w:hAnsi="Times New Roman" w:cs="Times New Roman"/>
          <w:sz w:val="24"/>
          <w:szCs w:val="24"/>
        </w:rPr>
        <w:t>e reflexní složka hraje roli</w:t>
      </w:r>
      <w:r w:rsidR="00276758" w:rsidRPr="0025562B">
        <w:rPr>
          <w:rFonts w:ascii="Times New Roman" w:hAnsi="Times New Roman" w:cs="Times New Roman"/>
          <w:sz w:val="24"/>
          <w:szCs w:val="24"/>
        </w:rPr>
        <w:t> v </w:t>
      </w:r>
      <w:r w:rsidR="009C4113" w:rsidRPr="0025562B">
        <w:rPr>
          <w:rFonts w:ascii="Times New Roman" w:hAnsi="Times New Roman" w:cs="Times New Roman"/>
          <w:sz w:val="24"/>
          <w:szCs w:val="24"/>
        </w:rPr>
        <w:t xml:space="preserve">modifikaci předem naprogramované reakce, účinné pro změnu pohybu kloubu. Reflexní aktivita reguluje (svalovými vřeténky), jak extrafusální, tak intrafusální </w:t>
      </w:r>
      <w:r w:rsidR="00E74E33">
        <w:rPr>
          <w:rFonts w:ascii="Times New Roman" w:hAnsi="Times New Roman" w:cs="Times New Roman"/>
          <w:sz w:val="24"/>
          <w:szCs w:val="24"/>
        </w:rPr>
        <w:t>vlákna, tedy svalové napětí (Guy</w:t>
      </w:r>
      <w:r w:rsidR="009C4113" w:rsidRPr="0025562B">
        <w:rPr>
          <w:rFonts w:ascii="Times New Roman" w:hAnsi="Times New Roman" w:cs="Times New Roman"/>
          <w:sz w:val="24"/>
          <w:szCs w:val="24"/>
        </w:rPr>
        <w:t>ton, 1991).</w:t>
      </w:r>
      <w:r w:rsidR="009C4113" w:rsidRPr="0025562B">
        <w:rPr>
          <w:rFonts w:ascii="Times New Roman" w:hAnsi="Times New Roman" w:cs="Times New Roman"/>
          <w:sz w:val="24"/>
          <w:szCs w:val="24"/>
        </w:rPr>
        <w:tab/>
      </w:r>
      <w:r w:rsidR="009C4113" w:rsidRPr="0025562B">
        <w:rPr>
          <w:rFonts w:ascii="Times New Roman" w:hAnsi="Times New Roman" w:cs="Times New Roman"/>
          <w:sz w:val="24"/>
          <w:szCs w:val="24"/>
        </w:rPr>
        <w:tab/>
      </w:r>
      <w:r w:rsidR="009C4113" w:rsidRPr="0025562B">
        <w:rPr>
          <w:rFonts w:ascii="Times New Roman" w:hAnsi="Times New Roman" w:cs="Times New Roman"/>
          <w:sz w:val="24"/>
          <w:szCs w:val="24"/>
        </w:rPr>
        <w:tab/>
      </w:r>
      <w:r w:rsidR="009C4113" w:rsidRPr="0025562B">
        <w:rPr>
          <w:rFonts w:ascii="Times New Roman" w:hAnsi="Times New Roman" w:cs="Times New Roman"/>
          <w:sz w:val="24"/>
          <w:szCs w:val="24"/>
        </w:rPr>
        <w:tab/>
      </w:r>
      <w:r w:rsidR="009C4113" w:rsidRPr="0025562B">
        <w:rPr>
          <w:rFonts w:ascii="Times New Roman" w:hAnsi="Times New Roman" w:cs="Times New Roman"/>
          <w:sz w:val="24"/>
          <w:szCs w:val="24"/>
        </w:rPr>
        <w:tab/>
      </w:r>
      <w:r w:rsidR="009C4113" w:rsidRPr="0025562B">
        <w:rPr>
          <w:rFonts w:ascii="Times New Roman" w:hAnsi="Times New Roman" w:cs="Times New Roman"/>
          <w:sz w:val="24"/>
          <w:szCs w:val="24"/>
        </w:rPr>
        <w:tab/>
      </w:r>
      <w:r w:rsidR="009C4113" w:rsidRPr="0025562B">
        <w:rPr>
          <w:rFonts w:ascii="Times New Roman" w:hAnsi="Times New Roman" w:cs="Times New Roman"/>
          <w:sz w:val="24"/>
          <w:szCs w:val="24"/>
        </w:rPr>
        <w:tab/>
      </w:r>
    </w:p>
    <w:p w:rsidR="009C4113" w:rsidRPr="0025562B" w:rsidRDefault="009C4113" w:rsidP="00B53D25">
      <w:pPr>
        <w:pStyle w:val="FormtovanvHTML"/>
        <w:shd w:val="clear" w:color="auto" w:fill="FFFFFF"/>
        <w:spacing w:line="360" w:lineRule="auto"/>
        <w:jc w:val="both"/>
        <w:rPr>
          <w:rFonts w:ascii="Times New Roman" w:hAnsi="Times New Roman" w:cs="Times New Roman"/>
          <w:sz w:val="24"/>
          <w:szCs w:val="24"/>
        </w:rPr>
      </w:pPr>
    </w:p>
    <w:p w:rsidR="00B53D25" w:rsidRDefault="00B53D25" w:rsidP="00B53D25">
      <w:pPr>
        <w:pStyle w:val="FormtovanvHTML"/>
        <w:shd w:val="clear" w:color="auto" w:fill="FFFFFF"/>
        <w:spacing w:line="360" w:lineRule="auto"/>
        <w:jc w:val="both"/>
        <w:rPr>
          <w:rFonts w:ascii="Times New Roman" w:hAnsi="Times New Roman" w:cs="Times New Roman"/>
          <w:sz w:val="24"/>
          <w:szCs w:val="24"/>
        </w:rPr>
      </w:pPr>
    </w:p>
    <w:p w:rsidR="007841AE" w:rsidRDefault="007841AE" w:rsidP="00B53D25">
      <w:pPr>
        <w:pStyle w:val="FormtovanvHTML"/>
        <w:shd w:val="clear" w:color="auto" w:fill="FFFFFF"/>
        <w:spacing w:line="360" w:lineRule="auto"/>
        <w:jc w:val="both"/>
        <w:rPr>
          <w:rFonts w:ascii="Times New Roman" w:hAnsi="Times New Roman" w:cs="Times New Roman"/>
          <w:sz w:val="24"/>
          <w:szCs w:val="24"/>
        </w:rPr>
      </w:pPr>
    </w:p>
    <w:p w:rsidR="007841AE" w:rsidRPr="0025562B" w:rsidRDefault="007841AE" w:rsidP="00B53D25">
      <w:pPr>
        <w:pStyle w:val="FormtovanvHTML"/>
        <w:shd w:val="clear" w:color="auto" w:fill="FFFFFF"/>
        <w:spacing w:line="360" w:lineRule="auto"/>
        <w:jc w:val="both"/>
        <w:rPr>
          <w:rFonts w:ascii="Times New Roman" w:hAnsi="Times New Roman" w:cs="Times New Roman"/>
          <w:sz w:val="24"/>
          <w:szCs w:val="24"/>
        </w:rPr>
      </w:pPr>
    </w:p>
    <w:p w:rsidR="009C4113" w:rsidRPr="0025562B" w:rsidRDefault="002F35EA" w:rsidP="0001116A">
      <w:pPr>
        <w:pStyle w:val="Nadpis4"/>
      </w:pPr>
      <w:bookmarkStart w:id="33" w:name="_Toc417753101"/>
      <w:r w:rsidRPr="0025562B">
        <w:t>2.3</w:t>
      </w:r>
      <w:r w:rsidR="009C4113" w:rsidRPr="0025562B">
        <w:t>.1.3 Koaktivace dynamických stabilizátorů</w:t>
      </w:r>
      <w:bookmarkEnd w:id="33"/>
    </w:p>
    <w:p w:rsidR="009C4113" w:rsidRPr="0025562B" w:rsidRDefault="009C4113" w:rsidP="00B53D25">
      <w:pPr>
        <w:pStyle w:val="FormtovanvHTML"/>
        <w:shd w:val="clear" w:color="auto" w:fill="FFFFFF"/>
        <w:spacing w:line="360" w:lineRule="auto"/>
        <w:jc w:val="both"/>
        <w:rPr>
          <w:rFonts w:ascii="Times New Roman" w:hAnsi="Times New Roman" w:cs="Times New Roman"/>
          <w:sz w:val="24"/>
          <w:szCs w:val="24"/>
        </w:rPr>
      </w:pPr>
    </w:p>
    <w:p w:rsidR="009C4113" w:rsidRPr="0025562B" w:rsidRDefault="009C4113" w:rsidP="00B53D25">
      <w:pPr>
        <w:pStyle w:val="FormtovanvHTML"/>
        <w:shd w:val="clear" w:color="auto" w:fill="FFFFFF"/>
        <w:spacing w:line="360" w:lineRule="auto"/>
        <w:jc w:val="both"/>
        <w:rPr>
          <w:rFonts w:ascii="Times New Roman" w:hAnsi="Times New Roman" w:cs="Times New Roman"/>
          <w:sz w:val="24"/>
          <w:szCs w:val="24"/>
        </w:rPr>
      </w:pPr>
      <w:r w:rsidRPr="0025562B">
        <w:rPr>
          <w:rFonts w:ascii="Times New Roman" w:hAnsi="Times New Roman" w:cs="Times New Roman"/>
          <w:sz w:val="24"/>
          <w:szCs w:val="24"/>
        </w:rPr>
        <w:tab/>
        <w:t xml:space="preserve">Efektivnost svalové aktivity ramenního pletence je závislá </w:t>
      </w:r>
      <w:r w:rsidR="00276758" w:rsidRPr="0025562B">
        <w:rPr>
          <w:rFonts w:ascii="Times New Roman" w:hAnsi="Times New Roman" w:cs="Times New Roman"/>
          <w:sz w:val="24"/>
          <w:szCs w:val="24"/>
        </w:rPr>
        <w:t>na pohybu lopatky na </w:t>
      </w:r>
      <w:r w:rsidRPr="0025562B">
        <w:rPr>
          <w:rFonts w:ascii="Times New Roman" w:hAnsi="Times New Roman" w:cs="Times New Roman"/>
          <w:sz w:val="24"/>
          <w:szCs w:val="24"/>
        </w:rPr>
        <w:t xml:space="preserve">hrudní stěně a </w:t>
      </w:r>
      <w:r w:rsidR="00276758" w:rsidRPr="0025562B">
        <w:rPr>
          <w:rFonts w:ascii="Times New Roman" w:hAnsi="Times New Roman" w:cs="Times New Roman"/>
          <w:sz w:val="24"/>
          <w:szCs w:val="24"/>
        </w:rPr>
        <w:t>na napětí</w:t>
      </w:r>
      <w:r w:rsidRPr="0025562B">
        <w:rPr>
          <w:rFonts w:ascii="Times New Roman" w:hAnsi="Times New Roman" w:cs="Times New Roman"/>
          <w:sz w:val="24"/>
          <w:szCs w:val="24"/>
        </w:rPr>
        <w:t xml:space="preserve"> stabilizátorů</w:t>
      </w:r>
      <w:r w:rsidR="00276758" w:rsidRPr="0025562B">
        <w:rPr>
          <w:rFonts w:ascii="Times New Roman" w:hAnsi="Times New Roman" w:cs="Times New Roman"/>
          <w:sz w:val="24"/>
          <w:szCs w:val="24"/>
        </w:rPr>
        <w:t xml:space="preserve"> lopatky a rotátorové manžety (Davies &amp;</w:t>
      </w:r>
      <w:r w:rsidRPr="0025562B">
        <w:rPr>
          <w:rFonts w:ascii="Times New Roman" w:hAnsi="Times New Roman" w:cs="Times New Roman"/>
          <w:sz w:val="24"/>
          <w:szCs w:val="24"/>
        </w:rPr>
        <w:t xml:space="preserve"> </w:t>
      </w:r>
      <w:r w:rsidR="00914B9B" w:rsidRPr="0025562B">
        <w:rPr>
          <w:rFonts w:ascii="Times New Roman" w:hAnsi="Times New Roman" w:cs="Times New Roman"/>
          <w:sz w:val="24"/>
          <w:szCs w:val="24"/>
        </w:rPr>
        <w:t xml:space="preserve">Dickhoff </w:t>
      </w:r>
      <w:r w:rsidR="00914B9B">
        <w:rPr>
          <w:rFonts w:ascii="Times New Roman" w:hAnsi="Times New Roman" w:cs="Times New Roman"/>
          <w:sz w:val="24"/>
          <w:szCs w:val="24"/>
        </w:rPr>
        <w:t>-</w:t>
      </w:r>
      <w:r w:rsidRPr="0025562B">
        <w:rPr>
          <w:rFonts w:ascii="Times New Roman" w:hAnsi="Times New Roman" w:cs="Times New Roman"/>
          <w:sz w:val="24"/>
          <w:szCs w:val="24"/>
        </w:rPr>
        <w:t xml:space="preserve">Hoffman, 1993). </w:t>
      </w:r>
    </w:p>
    <w:p w:rsidR="009C4113" w:rsidRPr="0025562B" w:rsidRDefault="009C4113" w:rsidP="00B53D25">
      <w:pPr>
        <w:pStyle w:val="FormtovanvHTML"/>
        <w:shd w:val="clear" w:color="auto" w:fill="FFFFFF"/>
        <w:spacing w:line="360" w:lineRule="auto"/>
        <w:jc w:val="both"/>
        <w:rPr>
          <w:rFonts w:ascii="Times New Roman" w:hAnsi="Times New Roman" w:cs="Times New Roman"/>
          <w:sz w:val="24"/>
          <w:szCs w:val="24"/>
        </w:rPr>
      </w:pPr>
      <w:r w:rsidRPr="0025562B">
        <w:rPr>
          <w:rFonts w:ascii="Times New Roman" w:hAnsi="Times New Roman" w:cs="Times New Roman"/>
          <w:sz w:val="24"/>
          <w:szCs w:val="24"/>
        </w:rPr>
        <w:tab/>
        <w:t>Koaktivace dynamických stabilizátorů GH kloubu je základem pro centraci hlavice humeru v glenoidu, tedy zajistit maximál</w:t>
      </w:r>
      <w:r w:rsidR="00276758" w:rsidRPr="0025562B">
        <w:rPr>
          <w:rFonts w:ascii="Times New Roman" w:hAnsi="Times New Roman" w:cs="Times New Roman"/>
          <w:sz w:val="24"/>
          <w:szCs w:val="24"/>
        </w:rPr>
        <w:t xml:space="preserve">ní kongruenci kloubních ploch. </w:t>
      </w:r>
      <w:r w:rsidRPr="0025562B">
        <w:rPr>
          <w:rFonts w:ascii="Times New Roman" w:hAnsi="Times New Roman" w:cs="Times New Roman"/>
          <w:sz w:val="24"/>
          <w:szCs w:val="24"/>
        </w:rPr>
        <w:t>Důležitý je výsledný vektor síly, tzv. balance of forces, který musí směřovat do glenoidu. Tato rovnováha sil jednotlivých svalů je synergní aktivitou všech glenohumerálních svalů zajišťujících stabilitu. Pokud jednotlivé síly nejsou ve vzájemné rovnováze, může tento stav vyústit v abnormální glenohumerální mechaniku a způsobit glenohumerální instabilitu. V glenohumerálním kloubu jsou popsány dvě sil</w:t>
      </w:r>
      <w:r w:rsidR="00276758" w:rsidRPr="0025562B">
        <w:rPr>
          <w:rFonts w:ascii="Times New Roman" w:hAnsi="Times New Roman" w:cs="Times New Roman"/>
          <w:sz w:val="24"/>
          <w:szCs w:val="24"/>
        </w:rPr>
        <w:t>ové dvojice: vnitřní rotátor m. subscapularis</w:t>
      </w:r>
      <w:r w:rsidRPr="0025562B">
        <w:rPr>
          <w:rFonts w:ascii="Times New Roman" w:hAnsi="Times New Roman" w:cs="Times New Roman"/>
          <w:sz w:val="24"/>
          <w:szCs w:val="24"/>
        </w:rPr>
        <w:t xml:space="preserve"> proti </w:t>
      </w:r>
      <w:r w:rsidR="00276758" w:rsidRPr="0025562B">
        <w:rPr>
          <w:rFonts w:ascii="Times New Roman" w:hAnsi="Times New Roman" w:cs="Times New Roman"/>
          <w:sz w:val="24"/>
          <w:szCs w:val="24"/>
        </w:rPr>
        <w:t xml:space="preserve">zevním rotátorům m. </w:t>
      </w:r>
      <w:r w:rsidRPr="0025562B">
        <w:rPr>
          <w:rFonts w:ascii="Times New Roman" w:hAnsi="Times New Roman" w:cs="Times New Roman"/>
          <w:sz w:val="24"/>
          <w:szCs w:val="24"/>
        </w:rPr>
        <w:t xml:space="preserve">infraspinatus, </w:t>
      </w:r>
      <w:r w:rsidR="00276758" w:rsidRPr="0025562B">
        <w:rPr>
          <w:rFonts w:ascii="Times New Roman" w:hAnsi="Times New Roman" w:cs="Times New Roman"/>
          <w:sz w:val="24"/>
          <w:szCs w:val="24"/>
        </w:rPr>
        <w:t>m. teres minor</w:t>
      </w:r>
      <w:r w:rsidRPr="0025562B">
        <w:rPr>
          <w:rFonts w:ascii="Times New Roman" w:hAnsi="Times New Roman" w:cs="Times New Roman"/>
          <w:sz w:val="24"/>
          <w:szCs w:val="24"/>
        </w:rPr>
        <w:t xml:space="preserve"> ve frontální rovině, a </w:t>
      </w:r>
      <w:r w:rsidR="00276758" w:rsidRPr="0025562B">
        <w:rPr>
          <w:rFonts w:ascii="Times New Roman" w:hAnsi="Times New Roman" w:cs="Times New Roman"/>
          <w:sz w:val="24"/>
          <w:szCs w:val="24"/>
        </w:rPr>
        <w:t xml:space="preserve">m. </w:t>
      </w:r>
      <w:r w:rsidRPr="0025562B">
        <w:rPr>
          <w:rFonts w:ascii="Times New Roman" w:hAnsi="Times New Roman" w:cs="Times New Roman"/>
          <w:sz w:val="24"/>
          <w:szCs w:val="24"/>
        </w:rPr>
        <w:t xml:space="preserve">deltoideus proti </w:t>
      </w:r>
      <w:r w:rsidR="00276758" w:rsidRPr="0025562B">
        <w:rPr>
          <w:rFonts w:ascii="Times New Roman" w:hAnsi="Times New Roman" w:cs="Times New Roman"/>
          <w:sz w:val="24"/>
          <w:szCs w:val="24"/>
        </w:rPr>
        <w:t xml:space="preserve">m. </w:t>
      </w:r>
      <w:r w:rsidRPr="0025562B">
        <w:rPr>
          <w:rFonts w:ascii="Times New Roman" w:hAnsi="Times New Roman" w:cs="Times New Roman"/>
          <w:sz w:val="24"/>
          <w:szCs w:val="24"/>
        </w:rPr>
        <w:t xml:space="preserve">infraspinatus, </w:t>
      </w:r>
      <w:r w:rsidR="00276758" w:rsidRPr="0025562B">
        <w:rPr>
          <w:rFonts w:ascii="Times New Roman" w:hAnsi="Times New Roman" w:cs="Times New Roman"/>
          <w:sz w:val="24"/>
          <w:szCs w:val="24"/>
        </w:rPr>
        <w:t xml:space="preserve">m. </w:t>
      </w:r>
      <w:r w:rsidRPr="0025562B">
        <w:rPr>
          <w:rFonts w:ascii="Times New Roman" w:hAnsi="Times New Roman" w:cs="Times New Roman"/>
          <w:sz w:val="24"/>
          <w:szCs w:val="24"/>
        </w:rPr>
        <w:t xml:space="preserve">teres minor, </w:t>
      </w:r>
      <w:r w:rsidR="00276758" w:rsidRPr="0025562B">
        <w:rPr>
          <w:rFonts w:ascii="Times New Roman" w:hAnsi="Times New Roman" w:cs="Times New Roman"/>
          <w:sz w:val="24"/>
          <w:szCs w:val="24"/>
        </w:rPr>
        <w:t xml:space="preserve">m. </w:t>
      </w:r>
      <w:r w:rsidRPr="0025562B">
        <w:rPr>
          <w:rFonts w:ascii="Times New Roman" w:hAnsi="Times New Roman" w:cs="Times New Roman"/>
          <w:sz w:val="24"/>
          <w:szCs w:val="24"/>
        </w:rPr>
        <w:t>subsca</w:t>
      </w:r>
      <w:r w:rsidR="00276758" w:rsidRPr="0025562B">
        <w:rPr>
          <w:rFonts w:ascii="Times New Roman" w:hAnsi="Times New Roman" w:cs="Times New Roman"/>
          <w:sz w:val="24"/>
          <w:szCs w:val="24"/>
        </w:rPr>
        <w:t>pularis v transversální rovině.</w:t>
      </w:r>
    </w:p>
    <w:p w:rsidR="009C4113" w:rsidRPr="0025562B" w:rsidRDefault="009C4113" w:rsidP="00B53D25">
      <w:pPr>
        <w:pStyle w:val="FormtovanvHTML"/>
        <w:shd w:val="clear" w:color="auto" w:fill="FFFFFF"/>
        <w:spacing w:line="360" w:lineRule="auto"/>
        <w:jc w:val="both"/>
        <w:rPr>
          <w:rFonts w:ascii="Times New Roman" w:hAnsi="Times New Roman" w:cs="Times New Roman"/>
          <w:sz w:val="24"/>
          <w:szCs w:val="24"/>
        </w:rPr>
      </w:pPr>
      <w:r w:rsidRPr="0025562B">
        <w:rPr>
          <w:rFonts w:ascii="Times New Roman" w:hAnsi="Times New Roman" w:cs="Times New Roman"/>
          <w:sz w:val="24"/>
          <w:szCs w:val="24"/>
        </w:rPr>
        <w:tab/>
        <w:t xml:space="preserve">Stejně významná je svalová koaktivace ve skapulothorakálním kloubu. Zde se jedná o vyváženost aktivity horní a dolní porce m. trapezius a m. serratus anterior, která je </w:t>
      </w:r>
      <w:r w:rsidR="00991CEB" w:rsidRPr="0025562B">
        <w:rPr>
          <w:rFonts w:ascii="Times New Roman" w:hAnsi="Times New Roman" w:cs="Times New Roman"/>
          <w:sz w:val="24"/>
          <w:szCs w:val="24"/>
        </w:rPr>
        <w:t>potřebná k zevní rotaci lopatky</w:t>
      </w:r>
      <w:r w:rsidR="007841AE">
        <w:rPr>
          <w:rFonts w:ascii="Times New Roman" w:hAnsi="Times New Roman" w:cs="Times New Roman"/>
          <w:sz w:val="24"/>
          <w:szCs w:val="24"/>
        </w:rPr>
        <w:t>, superiorní rotaci</w:t>
      </w:r>
      <w:r w:rsidR="002F35EA" w:rsidRPr="0025562B">
        <w:rPr>
          <w:rFonts w:ascii="Times New Roman" w:hAnsi="Times New Roman" w:cs="Times New Roman"/>
          <w:sz w:val="24"/>
          <w:szCs w:val="24"/>
        </w:rPr>
        <w:t xml:space="preserve"> a k posteriornímu tiltu (viz kineziologie lopatky)</w:t>
      </w:r>
      <w:r w:rsidR="00991CEB" w:rsidRPr="0025562B">
        <w:rPr>
          <w:rFonts w:ascii="Times New Roman" w:hAnsi="Times New Roman" w:cs="Times New Roman"/>
          <w:sz w:val="24"/>
          <w:szCs w:val="24"/>
        </w:rPr>
        <w:t>.</w:t>
      </w:r>
      <w:r w:rsidR="00276758" w:rsidRPr="0025562B">
        <w:rPr>
          <w:rFonts w:ascii="Times New Roman" w:hAnsi="Times New Roman" w:cs="Times New Roman"/>
          <w:sz w:val="24"/>
          <w:szCs w:val="24"/>
        </w:rPr>
        <w:t xml:space="preserve"> Stabilizace lopatky</w:t>
      </w:r>
      <w:r w:rsidRPr="0025562B">
        <w:rPr>
          <w:rFonts w:ascii="Times New Roman" w:hAnsi="Times New Roman" w:cs="Times New Roman"/>
          <w:sz w:val="24"/>
          <w:szCs w:val="24"/>
        </w:rPr>
        <w:t xml:space="preserve"> je základem pro nas</w:t>
      </w:r>
      <w:r w:rsidR="002F35EA" w:rsidRPr="0025562B">
        <w:rPr>
          <w:rFonts w:ascii="Times New Roman" w:hAnsi="Times New Roman" w:cs="Times New Roman"/>
          <w:sz w:val="24"/>
          <w:szCs w:val="24"/>
        </w:rPr>
        <w:t>tavení glenoidu, na který navazuje pohyb</w:t>
      </w:r>
      <w:r w:rsidRPr="0025562B">
        <w:rPr>
          <w:rFonts w:ascii="Times New Roman" w:hAnsi="Times New Roman" w:cs="Times New Roman"/>
          <w:sz w:val="24"/>
          <w:szCs w:val="24"/>
        </w:rPr>
        <w:t xml:space="preserve"> hlavice hum</w:t>
      </w:r>
      <w:r w:rsidR="002F35EA" w:rsidRPr="0025562B">
        <w:rPr>
          <w:rFonts w:ascii="Times New Roman" w:hAnsi="Times New Roman" w:cs="Times New Roman"/>
          <w:sz w:val="24"/>
          <w:szCs w:val="24"/>
        </w:rPr>
        <w:t>eru</w:t>
      </w:r>
      <w:r w:rsidR="00991CEB" w:rsidRPr="0025562B">
        <w:rPr>
          <w:rFonts w:ascii="Times New Roman" w:hAnsi="Times New Roman" w:cs="Times New Roman"/>
          <w:sz w:val="24"/>
          <w:szCs w:val="24"/>
        </w:rPr>
        <w:t>.</w:t>
      </w:r>
      <w:r w:rsidR="00276758" w:rsidRPr="0025562B">
        <w:rPr>
          <w:rFonts w:ascii="Times New Roman" w:hAnsi="Times New Roman" w:cs="Times New Roman"/>
          <w:sz w:val="24"/>
          <w:szCs w:val="24"/>
        </w:rPr>
        <w:t xml:space="preserve"> O</w:t>
      </w:r>
      <w:r w:rsidRPr="0025562B">
        <w:rPr>
          <w:rFonts w:ascii="Times New Roman" w:hAnsi="Times New Roman" w:cs="Times New Roman"/>
          <w:sz w:val="24"/>
          <w:szCs w:val="24"/>
        </w:rPr>
        <w:t>ptimální kongruence hlavi</w:t>
      </w:r>
      <w:r w:rsidR="002F35EA" w:rsidRPr="0025562B">
        <w:rPr>
          <w:rFonts w:ascii="Times New Roman" w:hAnsi="Times New Roman" w:cs="Times New Roman"/>
          <w:sz w:val="24"/>
          <w:szCs w:val="24"/>
        </w:rPr>
        <w:t>ce humeru v glenoidu je důležitá</w:t>
      </w:r>
      <w:r w:rsidRPr="0025562B">
        <w:rPr>
          <w:rFonts w:ascii="Times New Roman" w:hAnsi="Times New Roman" w:cs="Times New Roman"/>
          <w:sz w:val="24"/>
          <w:szCs w:val="24"/>
        </w:rPr>
        <w:t xml:space="preserve"> pro uplatnění stabilizační funkce dynamických stabilizátorů (rotátorové manžety</w:t>
      </w:r>
      <w:r w:rsidR="00991CEB" w:rsidRPr="0025562B">
        <w:rPr>
          <w:rFonts w:ascii="Times New Roman" w:hAnsi="Times New Roman" w:cs="Times New Roman"/>
          <w:sz w:val="24"/>
          <w:szCs w:val="24"/>
        </w:rPr>
        <w:t xml:space="preserve">)(Davies &amp; </w:t>
      </w:r>
      <w:r w:rsidR="00914B9B" w:rsidRPr="0025562B">
        <w:rPr>
          <w:rFonts w:ascii="Times New Roman" w:hAnsi="Times New Roman" w:cs="Times New Roman"/>
          <w:sz w:val="24"/>
          <w:szCs w:val="24"/>
        </w:rPr>
        <w:t xml:space="preserve">Dickhoff </w:t>
      </w:r>
      <w:r w:rsidR="00914B9B">
        <w:rPr>
          <w:rFonts w:ascii="Times New Roman" w:hAnsi="Times New Roman" w:cs="Times New Roman"/>
          <w:sz w:val="24"/>
          <w:szCs w:val="24"/>
        </w:rPr>
        <w:t xml:space="preserve">- </w:t>
      </w:r>
      <w:r w:rsidR="00991CEB" w:rsidRPr="0025562B">
        <w:rPr>
          <w:rFonts w:ascii="Times New Roman" w:hAnsi="Times New Roman" w:cs="Times New Roman"/>
          <w:sz w:val="24"/>
          <w:szCs w:val="24"/>
        </w:rPr>
        <w:t>Hoffman, 1993).</w:t>
      </w:r>
    </w:p>
    <w:p w:rsidR="00276758" w:rsidRPr="0025562B" w:rsidRDefault="00276758" w:rsidP="00B53D25">
      <w:pPr>
        <w:pStyle w:val="FormtovanvHTML"/>
        <w:shd w:val="clear" w:color="auto" w:fill="FFFFFF"/>
        <w:spacing w:line="360" w:lineRule="auto"/>
        <w:jc w:val="both"/>
        <w:rPr>
          <w:rFonts w:ascii="Times New Roman" w:hAnsi="Times New Roman" w:cs="Times New Roman"/>
          <w:sz w:val="24"/>
          <w:szCs w:val="24"/>
        </w:rPr>
      </w:pPr>
    </w:p>
    <w:p w:rsidR="00276758" w:rsidRPr="0025562B" w:rsidRDefault="00276758" w:rsidP="00B53D25">
      <w:pPr>
        <w:pStyle w:val="FormtovanvHTML"/>
        <w:shd w:val="clear" w:color="auto" w:fill="FFFFFF"/>
        <w:spacing w:line="360" w:lineRule="auto"/>
        <w:jc w:val="both"/>
        <w:rPr>
          <w:rFonts w:ascii="Times New Roman" w:hAnsi="Times New Roman" w:cs="Times New Roman"/>
          <w:sz w:val="24"/>
          <w:szCs w:val="24"/>
        </w:rPr>
      </w:pPr>
    </w:p>
    <w:p w:rsidR="009C4113" w:rsidRPr="00A8515D" w:rsidRDefault="002F35EA" w:rsidP="0001116A">
      <w:pPr>
        <w:pStyle w:val="Nadpis4"/>
      </w:pPr>
      <w:bookmarkStart w:id="34" w:name="_Toc417753102"/>
      <w:r w:rsidRPr="00A8515D">
        <w:t>2.3.1.4</w:t>
      </w:r>
      <w:r w:rsidR="009C4113" w:rsidRPr="00A8515D">
        <w:t xml:space="preserve"> Neuromuskulární kontrola u patologií ramene a vliv nocicepce</w:t>
      </w:r>
      <w:bookmarkEnd w:id="34"/>
    </w:p>
    <w:p w:rsidR="009C4113" w:rsidRPr="00A8515D" w:rsidRDefault="009C4113" w:rsidP="00B53D25">
      <w:pPr>
        <w:spacing w:after="0" w:line="360" w:lineRule="auto"/>
        <w:jc w:val="both"/>
        <w:rPr>
          <w:rFonts w:ascii="Times New Roman" w:hAnsi="Times New Roman" w:cs="Times New Roman"/>
          <w:sz w:val="24"/>
          <w:szCs w:val="24"/>
        </w:rPr>
      </w:pPr>
    </w:p>
    <w:p w:rsidR="009C4113" w:rsidRPr="0025562B" w:rsidRDefault="009C4113" w:rsidP="00B53D25">
      <w:pPr>
        <w:pStyle w:val="FormtovanvHTML"/>
        <w:shd w:val="clear" w:color="auto" w:fill="FFFFFF"/>
        <w:spacing w:line="360" w:lineRule="auto"/>
        <w:jc w:val="both"/>
        <w:rPr>
          <w:rFonts w:ascii="Times New Roman" w:hAnsi="Times New Roman" w:cs="Times New Roman"/>
          <w:sz w:val="24"/>
          <w:szCs w:val="24"/>
        </w:rPr>
      </w:pPr>
      <w:r w:rsidRPr="00A8515D">
        <w:rPr>
          <w:rFonts w:ascii="Times New Roman" w:hAnsi="Times New Roman" w:cs="Times New Roman"/>
          <w:sz w:val="24"/>
          <w:szCs w:val="24"/>
        </w:rPr>
        <w:tab/>
        <w:t xml:space="preserve">Následkem </w:t>
      </w:r>
      <w:r w:rsidR="00021699" w:rsidRPr="00A8515D">
        <w:rPr>
          <w:rFonts w:ascii="Times New Roman" w:hAnsi="Times New Roman" w:cs="Times New Roman"/>
          <w:sz w:val="24"/>
          <w:szCs w:val="24"/>
        </w:rPr>
        <w:t>přetěžování, opakovanou činností</w:t>
      </w:r>
      <w:r w:rsidRPr="00A8515D">
        <w:rPr>
          <w:rFonts w:ascii="Times New Roman" w:hAnsi="Times New Roman" w:cs="Times New Roman"/>
          <w:sz w:val="24"/>
          <w:szCs w:val="24"/>
        </w:rPr>
        <w:t>, při které vznikají mikrotraumata, lokální, či systémová, většinou vždy dochází k narušen</w:t>
      </w:r>
      <w:r w:rsidR="007841AE">
        <w:rPr>
          <w:rFonts w:ascii="Times New Roman" w:hAnsi="Times New Roman" w:cs="Times New Roman"/>
          <w:sz w:val="24"/>
          <w:szCs w:val="24"/>
        </w:rPr>
        <w:t>í biomechaniky ramenního kloubu a</w:t>
      </w:r>
      <w:r w:rsidR="00AD3680">
        <w:rPr>
          <w:rFonts w:ascii="Times New Roman" w:hAnsi="Times New Roman" w:cs="Times New Roman"/>
          <w:sz w:val="24"/>
          <w:szCs w:val="24"/>
        </w:rPr>
        <w:t> </w:t>
      </w:r>
      <w:r w:rsidR="007841AE">
        <w:rPr>
          <w:rFonts w:ascii="Times New Roman" w:hAnsi="Times New Roman" w:cs="Times New Roman"/>
          <w:sz w:val="24"/>
          <w:szCs w:val="24"/>
        </w:rPr>
        <w:t>ke svalovým dysbalancím</w:t>
      </w:r>
      <w:r w:rsidR="00213B3F" w:rsidRPr="00A8515D">
        <w:rPr>
          <w:rFonts w:ascii="Times New Roman" w:hAnsi="Times New Roman" w:cs="Times New Roman"/>
          <w:sz w:val="24"/>
          <w:szCs w:val="24"/>
        </w:rPr>
        <w:t xml:space="preserve"> svalů</w:t>
      </w:r>
      <w:r w:rsidRPr="00A8515D">
        <w:rPr>
          <w:rFonts w:ascii="Times New Roman" w:hAnsi="Times New Roman" w:cs="Times New Roman"/>
          <w:sz w:val="24"/>
          <w:szCs w:val="24"/>
        </w:rPr>
        <w:t xml:space="preserve"> kolem lopatky a</w:t>
      </w:r>
      <w:r w:rsidR="00D7344B" w:rsidRPr="00A8515D">
        <w:rPr>
          <w:rFonts w:ascii="Times New Roman" w:hAnsi="Times New Roman" w:cs="Times New Roman"/>
          <w:sz w:val="24"/>
          <w:szCs w:val="24"/>
        </w:rPr>
        <w:t xml:space="preserve"> ramenního pletence (Michalíček &amp;</w:t>
      </w:r>
      <w:r w:rsidRPr="00A8515D">
        <w:rPr>
          <w:rFonts w:ascii="Times New Roman" w:hAnsi="Times New Roman" w:cs="Times New Roman"/>
          <w:sz w:val="24"/>
          <w:szCs w:val="24"/>
        </w:rPr>
        <w:t xml:space="preserve"> Vacek, 2014).</w:t>
      </w:r>
      <w:r w:rsidRPr="0025562B">
        <w:rPr>
          <w:rFonts w:ascii="Times New Roman" w:hAnsi="Times New Roman" w:cs="Times New Roman"/>
          <w:sz w:val="24"/>
          <w:szCs w:val="24"/>
        </w:rPr>
        <w:t xml:space="preserve"> Porucha funkce ramenního kloubu často vede k poruš</w:t>
      </w:r>
      <w:r w:rsidR="00021699" w:rsidRPr="0025562B">
        <w:rPr>
          <w:rFonts w:ascii="Times New Roman" w:hAnsi="Times New Roman" w:cs="Times New Roman"/>
          <w:sz w:val="24"/>
          <w:szCs w:val="24"/>
        </w:rPr>
        <w:t>e struktury a stejně tak</w:t>
      </w:r>
      <w:r w:rsidRPr="0025562B">
        <w:rPr>
          <w:rFonts w:ascii="Times New Roman" w:hAnsi="Times New Roman" w:cs="Times New Roman"/>
          <w:sz w:val="24"/>
          <w:szCs w:val="24"/>
        </w:rPr>
        <w:t xml:space="preserve"> primárně strukturální porucha se projeví narušením pohybových vzorů neuromus</w:t>
      </w:r>
      <w:r w:rsidR="007841AE">
        <w:rPr>
          <w:rFonts w:ascii="Times New Roman" w:hAnsi="Times New Roman" w:cs="Times New Roman"/>
          <w:sz w:val="24"/>
          <w:szCs w:val="24"/>
        </w:rPr>
        <w:t xml:space="preserve">kularní aktivace. Pokud dojde k </w:t>
      </w:r>
      <w:r w:rsidRPr="0025562B">
        <w:rPr>
          <w:rFonts w:ascii="Times New Roman" w:hAnsi="Times New Roman" w:cs="Times New Roman"/>
          <w:sz w:val="24"/>
          <w:szCs w:val="24"/>
        </w:rPr>
        <w:t>narušení struktury stabilizátorů (kapsuloligamentozních, muskulotendinozních), ať už traumaticky či netraumaticky, dochá</w:t>
      </w:r>
      <w:r w:rsidR="00D7344B" w:rsidRPr="0025562B">
        <w:rPr>
          <w:rFonts w:ascii="Times New Roman" w:hAnsi="Times New Roman" w:cs="Times New Roman"/>
          <w:sz w:val="24"/>
          <w:szCs w:val="24"/>
        </w:rPr>
        <w:t xml:space="preserve">zí ke snížení aferentace </w:t>
      </w:r>
      <w:r w:rsidR="00D7344B" w:rsidRPr="0025562B">
        <w:rPr>
          <w:rFonts w:ascii="Times New Roman" w:hAnsi="Times New Roman" w:cs="Times New Roman"/>
          <w:sz w:val="24"/>
          <w:szCs w:val="24"/>
        </w:rPr>
        <w:lastRenderedPageBreak/>
        <w:t>tkání (Mayer</w:t>
      </w:r>
      <w:r w:rsidR="00021699" w:rsidRPr="0025562B">
        <w:rPr>
          <w:rFonts w:ascii="Times New Roman" w:hAnsi="Times New Roman" w:cs="Times New Roman"/>
          <w:sz w:val="24"/>
          <w:szCs w:val="24"/>
        </w:rPr>
        <w:t xml:space="preserve"> </w:t>
      </w:r>
      <w:r w:rsidR="00D7344B" w:rsidRPr="0025562B">
        <w:rPr>
          <w:rFonts w:ascii="Times New Roman" w:hAnsi="Times New Roman" w:cs="Times New Roman"/>
          <w:sz w:val="24"/>
          <w:szCs w:val="24"/>
        </w:rPr>
        <w:t>&amp;</w:t>
      </w:r>
      <w:r w:rsidR="00021699" w:rsidRPr="0025562B">
        <w:rPr>
          <w:rFonts w:ascii="Times New Roman" w:hAnsi="Times New Roman" w:cs="Times New Roman"/>
          <w:sz w:val="24"/>
          <w:szCs w:val="24"/>
        </w:rPr>
        <w:t xml:space="preserve"> </w:t>
      </w:r>
      <w:r w:rsidR="00D7344B" w:rsidRPr="0025562B">
        <w:rPr>
          <w:rFonts w:ascii="Times New Roman" w:hAnsi="Times New Roman" w:cs="Times New Roman"/>
          <w:sz w:val="24"/>
          <w:szCs w:val="24"/>
        </w:rPr>
        <w:t xml:space="preserve">Smékal, 2005). </w:t>
      </w:r>
      <w:r w:rsidRPr="0025562B">
        <w:rPr>
          <w:rFonts w:ascii="Times New Roman" w:hAnsi="Times New Roman" w:cs="Times New Roman"/>
          <w:sz w:val="24"/>
          <w:szCs w:val="24"/>
        </w:rPr>
        <w:t>S</w:t>
      </w:r>
      <w:r w:rsidR="00D7344B" w:rsidRPr="0025562B">
        <w:rPr>
          <w:rFonts w:ascii="Times New Roman" w:hAnsi="Times New Roman" w:cs="Times New Roman"/>
          <w:sz w:val="24"/>
          <w:szCs w:val="24"/>
        </w:rPr>
        <w:t xml:space="preserve">nížená aference se objevuje i u syndromu </w:t>
      </w:r>
      <w:r w:rsidRPr="0025562B">
        <w:rPr>
          <w:rFonts w:ascii="Times New Roman" w:hAnsi="Times New Roman" w:cs="Times New Roman"/>
          <w:sz w:val="24"/>
          <w:szCs w:val="24"/>
        </w:rPr>
        <w:t xml:space="preserve">hypermobility, kde </w:t>
      </w:r>
      <w:r w:rsidR="00D7344B" w:rsidRPr="0025562B">
        <w:rPr>
          <w:rFonts w:ascii="Times New Roman" w:hAnsi="Times New Roman" w:cs="Times New Roman"/>
          <w:sz w:val="24"/>
          <w:szCs w:val="24"/>
        </w:rPr>
        <w:t xml:space="preserve">je </w:t>
      </w:r>
      <w:r w:rsidRPr="0025562B">
        <w:rPr>
          <w:rFonts w:ascii="Times New Roman" w:hAnsi="Times New Roman" w:cs="Times New Roman"/>
          <w:sz w:val="24"/>
          <w:szCs w:val="24"/>
        </w:rPr>
        <w:t>zvýšená laxicita tkání</w:t>
      </w:r>
      <w:r w:rsidR="00D7344B" w:rsidRPr="0025562B">
        <w:rPr>
          <w:rFonts w:ascii="Times New Roman" w:hAnsi="Times New Roman" w:cs="Times New Roman"/>
          <w:sz w:val="24"/>
          <w:szCs w:val="24"/>
        </w:rPr>
        <w:t>, která</w:t>
      </w:r>
      <w:r w:rsidRPr="0025562B">
        <w:rPr>
          <w:rFonts w:ascii="Times New Roman" w:hAnsi="Times New Roman" w:cs="Times New Roman"/>
          <w:sz w:val="24"/>
          <w:szCs w:val="24"/>
        </w:rPr>
        <w:t xml:space="preserve"> limituje stimulaci proprio- a m</w:t>
      </w:r>
      <w:r w:rsidR="00021699" w:rsidRPr="0025562B">
        <w:rPr>
          <w:rFonts w:ascii="Times New Roman" w:hAnsi="Times New Roman" w:cs="Times New Roman"/>
          <w:sz w:val="24"/>
          <w:szCs w:val="24"/>
        </w:rPr>
        <w:t>echanoreceptorů, reagujících na </w:t>
      </w:r>
      <w:r w:rsidRPr="0025562B">
        <w:rPr>
          <w:rFonts w:ascii="Times New Roman" w:hAnsi="Times New Roman" w:cs="Times New Roman"/>
          <w:sz w:val="24"/>
          <w:szCs w:val="24"/>
        </w:rPr>
        <w:t>protažení ligament. Deficit propriocep</w:t>
      </w:r>
      <w:r w:rsidR="00991CEB" w:rsidRPr="0025562B">
        <w:rPr>
          <w:rFonts w:ascii="Times New Roman" w:hAnsi="Times New Roman" w:cs="Times New Roman"/>
          <w:sz w:val="24"/>
          <w:szCs w:val="24"/>
        </w:rPr>
        <w:t>ce mění neuromuskulární odpověď,</w:t>
      </w:r>
      <w:r w:rsidRPr="0025562B">
        <w:rPr>
          <w:rFonts w:ascii="Times New Roman" w:hAnsi="Times New Roman" w:cs="Times New Roman"/>
          <w:sz w:val="24"/>
          <w:szCs w:val="24"/>
        </w:rPr>
        <w:t xml:space="preserve"> která je zásadní pro stabilizaci. Vznikají kompenzační mechanismy. Příkladem může být zvýšená aktivita </w:t>
      </w:r>
      <w:r w:rsidR="00021699" w:rsidRPr="0025562B">
        <w:rPr>
          <w:rFonts w:ascii="Times New Roman" w:hAnsi="Times New Roman" w:cs="Times New Roman"/>
          <w:sz w:val="24"/>
          <w:szCs w:val="24"/>
        </w:rPr>
        <w:t>svalů</w:t>
      </w:r>
      <w:r w:rsidR="00D7344B" w:rsidRPr="0025562B">
        <w:rPr>
          <w:rFonts w:ascii="Times New Roman" w:hAnsi="Times New Roman" w:cs="Times New Roman"/>
          <w:sz w:val="24"/>
          <w:szCs w:val="24"/>
        </w:rPr>
        <w:t xml:space="preserve"> m.</w:t>
      </w:r>
      <w:r w:rsidR="00021699" w:rsidRPr="0025562B">
        <w:rPr>
          <w:rFonts w:ascii="Times New Roman" w:hAnsi="Times New Roman" w:cs="Times New Roman"/>
          <w:sz w:val="24"/>
          <w:szCs w:val="24"/>
        </w:rPr>
        <w:t xml:space="preserve"> </w:t>
      </w:r>
      <w:r w:rsidR="00D7344B" w:rsidRPr="0025562B">
        <w:rPr>
          <w:rFonts w:ascii="Times New Roman" w:hAnsi="Times New Roman" w:cs="Times New Roman"/>
          <w:sz w:val="24"/>
          <w:szCs w:val="24"/>
        </w:rPr>
        <w:t>supraspinatus nebo caput longum biceps brachii (CLBB)</w:t>
      </w:r>
      <w:r w:rsidRPr="0025562B">
        <w:rPr>
          <w:rFonts w:ascii="Times New Roman" w:hAnsi="Times New Roman" w:cs="Times New Roman"/>
          <w:sz w:val="24"/>
          <w:szCs w:val="24"/>
        </w:rPr>
        <w:t xml:space="preserve"> u ant</w:t>
      </w:r>
      <w:r w:rsidR="00D7344B" w:rsidRPr="0025562B">
        <w:rPr>
          <w:rFonts w:ascii="Times New Roman" w:hAnsi="Times New Roman" w:cs="Times New Roman"/>
          <w:sz w:val="24"/>
          <w:szCs w:val="24"/>
        </w:rPr>
        <w:t>eriorní nestability a</w:t>
      </w:r>
      <w:r w:rsidR="00021699" w:rsidRPr="0025562B">
        <w:rPr>
          <w:rFonts w:ascii="Times New Roman" w:hAnsi="Times New Roman" w:cs="Times New Roman"/>
          <w:sz w:val="24"/>
          <w:szCs w:val="24"/>
        </w:rPr>
        <w:t> </w:t>
      </w:r>
      <w:r w:rsidRPr="0025562B">
        <w:rPr>
          <w:rFonts w:ascii="Times New Roman" w:hAnsi="Times New Roman" w:cs="Times New Roman"/>
          <w:sz w:val="24"/>
          <w:szCs w:val="24"/>
        </w:rPr>
        <w:t xml:space="preserve">impingement syndromu </w:t>
      </w:r>
      <w:r w:rsidR="00991CEB" w:rsidRPr="0025562B">
        <w:rPr>
          <w:rFonts w:ascii="Times New Roman" w:hAnsi="Times New Roman" w:cs="Times New Roman"/>
          <w:sz w:val="24"/>
          <w:szCs w:val="24"/>
        </w:rPr>
        <w:t>(Muggleton, Allen</w:t>
      </w:r>
      <w:r w:rsidR="00021699" w:rsidRPr="0025562B">
        <w:rPr>
          <w:rFonts w:ascii="Times New Roman" w:hAnsi="Times New Roman" w:cs="Times New Roman"/>
          <w:sz w:val="24"/>
          <w:szCs w:val="24"/>
        </w:rPr>
        <w:t>,</w:t>
      </w:r>
      <w:r w:rsidR="00991CEB" w:rsidRPr="0025562B">
        <w:rPr>
          <w:rFonts w:ascii="Times New Roman" w:hAnsi="Times New Roman" w:cs="Times New Roman"/>
          <w:sz w:val="24"/>
          <w:szCs w:val="24"/>
        </w:rPr>
        <w:t xml:space="preserve"> &amp; Chappell, 1999).</w:t>
      </w:r>
    </w:p>
    <w:p w:rsidR="009C4113"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Bolest, nocic</w:t>
      </w:r>
      <w:r w:rsidR="00021699" w:rsidRPr="0025562B">
        <w:rPr>
          <w:rFonts w:ascii="Times New Roman" w:hAnsi="Times New Roman" w:cs="Times New Roman"/>
          <w:sz w:val="24"/>
          <w:szCs w:val="24"/>
        </w:rPr>
        <w:t>eptivní aferentace,</w:t>
      </w:r>
      <w:r w:rsidRPr="0025562B">
        <w:rPr>
          <w:rFonts w:ascii="Times New Roman" w:hAnsi="Times New Roman" w:cs="Times New Roman"/>
          <w:sz w:val="24"/>
          <w:szCs w:val="24"/>
        </w:rPr>
        <w:t xml:space="preserve"> má schopnost na základě zpětné vazby měnit pohybové vzory. Cílem CNS je posturálně stabilizovat nestabilní pletenec ramenního kloubu. Vývojově starší svaly s tendencí ke zkrácení a hypertonu, většinou s posturální stabilizační funkcí, tak převládnou nad vývojově mladšími svaly, s fázickou manipulační funkcí. Tím dochází k přechodu k fylogeneticky starším, pro CNS lép</w:t>
      </w:r>
      <w:r w:rsidR="00D7344B" w:rsidRPr="0025562B">
        <w:rPr>
          <w:rFonts w:ascii="Times New Roman" w:hAnsi="Times New Roman" w:cs="Times New Roman"/>
          <w:sz w:val="24"/>
          <w:szCs w:val="24"/>
        </w:rPr>
        <w:t>e kódovaným pohybovým vzorům, a </w:t>
      </w:r>
      <w:r w:rsidRPr="0025562B">
        <w:rPr>
          <w:rFonts w:ascii="Times New Roman" w:hAnsi="Times New Roman" w:cs="Times New Roman"/>
          <w:sz w:val="24"/>
          <w:szCs w:val="24"/>
        </w:rPr>
        <w:t>k jejich opětovné fixaci. U ramenního plete</w:t>
      </w:r>
      <w:r w:rsidR="00021699" w:rsidRPr="0025562B">
        <w:rPr>
          <w:rFonts w:ascii="Times New Roman" w:hAnsi="Times New Roman" w:cs="Times New Roman"/>
          <w:sz w:val="24"/>
          <w:szCs w:val="24"/>
        </w:rPr>
        <w:t>nce dochází k oslabení</w:t>
      </w:r>
      <w:r w:rsidRPr="0025562B">
        <w:rPr>
          <w:rFonts w:ascii="Times New Roman" w:hAnsi="Times New Roman" w:cs="Times New Roman"/>
          <w:sz w:val="24"/>
          <w:szCs w:val="24"/>
        </w:rPr>
        <w:t xml:space="preserve"> stabilizátorů </w:t>
      </w:r>
      <w:r w:rsidR="00021699" w:rsidRPr="0025562B">
        <w:rPr>
          <w:rFonts w:ascii="Times New Roman" w:hAnsi="Times New Roman" w:cs="Times New Roman"/>
          <w:sz w:val="24"/>
          <w:szCs w:val="24"/>
        </w:rPr>
        <w:t xml:space="preserve">dolního úhlu </w:t>
      </w:r>
      <w:r w:rsidRPr="0025562B">
        <w:rPr>
          <w:rFonts w:ascii="Times New Roman" w:hAnsi="Times New Roman" w:cs="Times New Roman"/>
          <w:sz w:val="24"/>
          <w:szCs w:val="24"/>
        </w:rPr>
        <w:t>l</w:t>
      </w:r>
      <w:r w:rsidR="00021699" w:rsidRPr="0025562B">
        <w:rPr>
          <w:rFonts w:ascii="Times New Roman" w:hAnsi="Times New Roman" w:cs="Times New Roman"/>
          <w:sz w:val="24"/>
          <w:szCs w:val="24"/>
        </w:rPr>
        <w:t xml:space="preserve">opatky – m. serratus anterior, dolní </w:t>
      </w:r>
      <w:r w:rsidR="00213B3F" w:rsidRPr="0025562B">
        <w:rPr>
          <w:rFonts w:ascii="Times New Roman" w:hAnsi="Times New Roman" w:cs="Times New Roman"/>
          <w:sz w:val="24"/>
          <w:szCs w:val="24"/>
        </w:rPr>
        <w:t xml:space="preserve">část </w:t>
      </w:r>
      <w:r w:rsidR="00021699" w:rsidRPr="0025562B">
        <w:rPr>
          <w:rFonts w:ascii="Times New Roman" w:hAnsi="Times New Roman" w:cs="Times New Roman"/>
          <w:sz w:val="24"/>
          <w:szCs w:val="24"/>
        </w:rPr>
        <w:t>m. trapezius</w:t>
      </w:r>
      <w:r w:rsidR="007841AE">
        <w:rPr>
          <w:rFonts w:ascii="Times New Roman" w:hAnsi="Times New Roman" w:cs="Times New Roman"/>
          <w:sz w:val="24"/>
          <w:szCs w:val="24"/>
        </w:rPr>
        <w:t>, nebo o převahu</w:t>
      </w:r>
      <w:r w:rsidR="00213B3F" w:rsidRPr="0025562B">
        <w:rPr>
          <w:rFonts w:ascii="Times New Roman" w:hAnsi="Times New Roman" w:cs="Times New Roman"/>
          <w:sz w:val="24"/>
          <w:szCs w:val="24"/>
        </w:rPr>
        <w:t xml:space="preserve"> aktivity</w:t>
      </w:r>
      <w:r w:rsidR="00021699" w:rsidRPr="0025562B">
        <w:rPr>
          <w:rFonts w:ascii="Times New Roman" w:hAnsi="Times New Roman" w:cs="Times New Roman"/>
          <w:sz w:val="24"/>
          <w:szCs w:val="24"/>
        </w:rPr>
        <w:t xml:space="preserve"> a zkrácení svalů upínajících se na horní část </w:t>
      </w:r>
      <w:r w:rsidR="00021699" w:rsidRPr="00E80FE2">
        <w:rPr>
          <w:rFonts w:ascii="Times New Roman" w:hAnsi="Times New Roman" w:cs="Times New Roman"/>
          <w:sz w:val="24"/>
          <w:szCs w:val="24"/>
        </w:rPr>
        <w:t>lopatky - m. trapezius, m.</w:t>
      </w:r>
      <w:r w:rsidR="00021699" w:rsidRPr="0025562B">
        <w:rPr>
          <w:rFonts w:ascii="Times New Roman" w:hAnsi="Times New Roman" w:cs="Times New Roman"/>
          <w:sz w:val="24"/>
          <w:szCs w:val="24"/>
        </w:rPr>
        <w:t xml:space="preserve"> levator scapulae a m. pectoralis minor</w:t>
      </w:r>
      <w:r w:rsidRPr="0025562B">
        <w:rPr>
          <w:rFonts w:ascii="Times New Roman" w:hAnsi="Times New Roman" w:cs="Times New Roman"/>
          <w:sz w:val="24"/>
          <w:szCs w:val="24"/>
        </w:rPr>
        <w:t xml:space="preserve">. </w:t>
      </w:r>
      <w:r w:rsidR="00021699" w:rsidRPr="0025562B">
        <w:rPr>
          <w:rFonts w:ascii="Times New Roman" w:hAnsi="Times New Roman" w:cs="Times New Roman"/>
          <w:sz w:val="24"/>
          <w:szCs w:val="24"/>
        </w:rPr>
        <w:t>Pří této svalové dysbalanci dochází k posunu lopatky do protrakce a elevace, s omezením pohybu superiorní rotace dolního úhlu a posteriorního tiltu.</w:t>
      </w:r>
      <w:r w:rsidR="00FE0393" w:rsidRPr="0025562B">
        <w:rPr>
          <w:rFonts w:ascii="Times New Roman" w:hAnsi="Times New Roman" w:cs="Times New Roman"/>
          <w:sz w:val="24"/>
          <w:szCs w:val="24"/>
        </w:rPr>
        <w:t xml:space="preserve"> Následkem je negativní vliv na</w:t>
      </w:r>
      <w:r w:rsidR="00D7344B" w:rsidRPr="0025562B">
        <w:rPr>
          <w:rFonts w:ascii="Times New Roman" w:hAnsi="Times New Roman" w:cs="Times New Roman"/>
          <w:sz w:val="24"/>
          <w:szCs w:val="24"/>
        </w:rPr>
        <w:t xml:space="preserve"> konkávně</w:t>
      </w:r>
      <w:r w:rsidR="00FE0393" w:rsidRPr="0025562B">
        <w:rPr>
          <w:rFonts w:ascii="Times New Roman" w:hAnsi="Times New Roman" w:cs="Times New Roman"/>
          <w:sz w:val="24"/>
          <w:szCs w:val="24"/>
        </w:rPr>
        <w:t xml:space="preserve"> - kompresní funkci</w:t>
      </w:r>
      <w:r w:rsidRPr="0025562B">
        <w:rPr>
          <w:rFonts w:ascii="Times New Roman" w:hAnsi="Times New Roman" w:cs="Times New Roman"/>
          <w:sz w:val="24"/>
          <w:szCs w:val="24"/>
        </w:rPr>
        <w:t xml:space="preserve"> </w:t>
      </w:r>
      <w:r w:rsidR="00FE0393" w:rsidRPr="0025562B">
        <w:rPr>
          <w:rFonts w:ascii="Times New Roman" w:hAnsi="Times New Roman" w:cs="Times New Roman"/>
          <w:sz w:val="24"/>
          <w:szCs w:val="24"/>
        </w:rPr>
        <w:t>rotátorové manžety, což vede k většímu mechanickému stresu rotátorové manžety</w:t>
      </w:r>
      <w:r w:rsidRPr="0025562B">
        <w:rPr>
          <w:rFonts w:ascii="Times New Roman" w:hAnsi="Times New Roman" w:cs="Times New Roman"/>
          <w:sz w:val="24"/>
          <w:szCs w:val="24"/>
        </w:rPr>
        <w:t xml:space="preserve"> a CLBB v subakromiálním prost</w:t>
      </w:r>
      <w:r w:rsidR="00FE0393" w:rsidRPr="0025562B">
        <w:rPr>
          <w:rFonts w:ascii="Times New Roman" w:hAnsi="Times New Roman" w:cs="Times New Roman"/>
          <w:sz w:val="24"/>
          <w:szCs w:val="24"/>
        </w:rPr>
        <w:t>oru</w:t>
      </w:r>
      <w:r w:rsidR="007841AE">
        <w:rPr>
          <w:rFonts w:ascii="Times New Roman" w:hAnsi="Times New Roman" w:cs="Times New Roman"/>
          <w:sz w:val="24"/>
          <w:szCs w:val="24"/>
        </w:rPr>
        <w:t>. Z</w:t>
      </w:r>
      <w:r w:rsidR="00E80FE2">
        <w:rPr>
          <w:rFonts w:ascii="Times New Roman" w:hAnsi="Times New Roman" w:cs="Times New Roman"/>
          <w:sz w:val="24"/>
          <w:szCs w:val="24"/>
        </w:rPr>
        <w:t>ároveň</w:t>
      </w:r>
      <w:r w:rsidR="007841AE">
        <w:rPr>
          <w:rFonts w:ascii="Times New Roman" w:hAnsi="Times New Roman" w:cs="Times New Roman"/>
          <w:sz w:val="24"/>
          <w:szCs w:val="24"/>
        </w:rPr>
        <w:t xml:space="preserve"> dochází</w:t>
      </w:r>
      <w:r w:rsidR="00E80FE2">
        <w:rPr>
          <w:rFonts w:ascii="Times New Roman" w:hAnsi="Times New Roman" w:cs="Times New Roman"/>
          <w:sz w:val="24"/>
          <w:szCs w:val="24"/>
        </w:rPr>
        <w:t xml:space="preserve"> k </w:t>
      </w:r>
      <w:r w:rsidR="00D7344B" w:rsidRPr="0025562B">
        <w:rPr>
          <w:rFonts w:ascii="Times New Roman" w:hAnsi="Times New Roman" w:cs="Times New Roman"/>
          <w:sz w:val="24"/>
          <w:szCs w:val="24"/>
        </w:rPr>
        <w:t>energetickému a </w:t>
      </w:r>
      <w:r w:rsidRPr="0025562B">
        <w:rPr>
          <w:rFonts w:ascii="Times New Roman" w:hAnsi="Times New Roman" w:cs="Times New Roman"/>
          <w:sz w:val="24"/>
          <w:szCs w:val="24"/>
        </w:rPr>
        <w:t>funkčnímu zatížení pro ok</w:t>
      </w:r>
      <w:r w:rsidR="00D7344B" w:rsidRPr="0025562B">
        <w:rPr>
          <w:rFonts w:ascii="Times New Roman" w:hAnsi="Times New Roman" w:cs="Times New Roman"/>
          <w:sz w:val="24"/>
          <w:szCs w:val="24"/>
        </w:rPr>
        <w:t>olní svaly pletence (Michalíček &amp; Vacek, 2014</w:t>
      </w:r>
      <w:r w:rsidRPr="0025562B">
        <w:rPr>
          <w:rFonts w:ascii="Times New Roman" w:hAnsi="Times New Roman" w:cs="Times New Roman"/>
          <w:sz w:val="24"/>
          <w:szCs w:val="24"/>
        </w:rPr>
        <w:t>).</w:t>
      </w:r>
    </w:p>
    <w:p w:rsidR="009C4113" w:rsidRPr="0025562B" w:rsidRDefault="009C4113" w:rsidP="00B53D25">
      <w:pPr>
        <w:spacing w:after="0" w:line="360" w:lineRule="auto"/>
        <w:jc w:val="both"/>
        <w:rPr>
          <w:rFonts w:ascii="Times New Roman" w:hAnsi="Times New Roman" w:cs="Times New Roman"/>
          <w:sz w:val="24"/>
          <w:szCs w:val="24"/>
        </w:rPr>
      </w:pPr>
    </w:p>
    <w:p w:rsidR="00991CEB" w:rsidRPr="0025562B" w:rsidRDefault="00991CEB" w:rsidP="00B53D25">
      <w:pPr>
        <w:spacing w:after="0" w:line="360" w:lineRule="auto"/>
        <w:jc w:val="both"/>
        <w:rPr>
          <w:rFonts w:ascii="Times New Roman" w:hAnsi="Times New Roman" w:cs="Times New Roman"/>
          <w:sz w:val="24"/>
          <w:szCs w:val="24"/>
        </w:rPr>
      </w:pPr>
    </w:p>
    <w:p w:rsidR="009C4113" w:rsidRPr="0025562B" w:rsidRDefault="00324DF9" w:rsidP="0001116A">
      <w:pPr>
        <w:pStyle w:val="Nadpis4"/>
      </w:pPr>
      <w:bookmarkStart w:id="35" w:name="_Toc417753103"/>
      <w:r w:rsidRPr="0025562B">
        <w:t>2</w:t>
      </w:r>
      <w:r w:rsidR="009C4113" w:rsidRPr="0025562B">
        <w:t>.3</w:t>
      </w:r>
      <w:r w:rsidR="009A1A84">
        <w:t>.1.5</w:t>
      </w:r>
      <w:r w:rsidR="009C4113" w:rsidRPr="0025562B">
        <w:t xml:space="preserve"> Neuromuskulární kontrola a únava</w:t>
      </w:r>
      <w:bookmarkEnd w:id="35"/>
    </w:p>
    <w:p w:rsidR="009C4113" w:rsidRPr="0025562B" w:rsidRDefault="009C4113" w:rsidP="00B53D25">
      <w:pPr>
        <w:spacing w:after="0" w:line="360" w:lineRule="auto"/>
        <w:ind w:firstLine="708"/>
        <w:jc w:val="both"/>
        <w:rPr>
          <w:rFonts w:ascii="Times New Roman" w:hAnsi="Times New Roman" w:cs="Times New Roman"/>
          <w:sz w:val="24"/>
          <w:szCs w:val="24"/>
        </w:rPr>
      </w:pPr>
    </w:p>
    <w:p w:rsidR="00956B8B"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Propriocepci a neuromuskulárn</w:t>
      </w:r>
      <w:r w:rsidR="00991CEB" w:rsidRPr="0025562B">
        <w:rPr>
          <w:rFonts w:ascii="Times New Roman" w:hAnsi="Times New Roman" w:cs="Times New Roman"/>
          <w:sz w:val="24"/>
          <w:szCs w:val="24"/>
        </w:rPr>
        <w:t>í kontrolu ovlivňuje také únava.</w:t>
      </w:r>
      <w:r w:rsidR="00FE0393" w:rsidRPr="0025562B">
        <w:rPr>
          <w:rFonts w:ascii="Times New Roman" w:hAnsi="Times New Roman" w:cs="Times New Roman"/>
          <w:sz w:val="24"/>
          <w:szCs w:val="24"/>
        </w:rPr>
        <w:t xml:space="preserve"> </w:t>
      </w:r>
      <w:r w:rsidRPr="0025562B">
        <w:rPr>
          <w:rFonts w:ascii="Times New Roman" w:hAnsi="Times New Roman" w:cs="Times New Roman"/>
          <w:sz w:val="24"/>
          <w:szCs w:val="24"/>
        </w:rPr>
        <w:t xml:space="preserve">Únava </w:t>
      </w:r>
      <w:r w:rsidR="00D7344B" w:rsidRPr="0025562B">
        <w:rPr>
          <w:rFonts w:ascii="Times New Roman" w:hAnsi="Times New Roman" w:cs="Times New Roman"/>
          <w:sz w:val="24"/>
          <w:szCs w:val="24"/>
        </w:rPr>
        <w:t xml:space="preserve">ovlivňuje senzitivitu svalových vřetének, může </w:t>
      </w:r>
      <w:r w:rsidRPr="0025562B">
        <w:rPr>
          <w:rFonts w:ascii="Times New Roman" w:hAnsi="Times New Roman" w:cs="Times New Roman"/>
          <w:sz w:val="24"/>
          <w:szCs w:val="24"/>
        </w:rPr>
        <w:t>způsobit snížení proprioceptivního vstupu</w:t>
      </w:r>
      <w:r w:rsidR="00D7344B" w:rsidRPr="0025562B">
        <w:rPr>
          <w:rFonts w:ascii="Times New Roman" w:hAnsi="Times New Roman" w:cs="Times New Roman"/>
          <w:sz w:val="24"/>
          <w:szCs w:val="24"/>
        </w:rPr>
        <w:t xml:space="preserve"> (polohocit, pohybocit). </w:t>
      </w:r>
      <w:r w:rsidRPr="0025562B">
        <w:rPr>
          <w:rFonts w:ascii="Times New Roman" w:hAnsi="Times New Roman" w:cs="Times New Roman"/>
          <w:sz w:val="24"/>
          <w:szCs w:val="24"/>
        </w:rPr>
        <w:t>Tato desenzibilizace (snížená citlivost) vřetének je dána lokálním metabo</w:t>
      </w:r>
      <w:r w:rsidR="00991CEB" w:rsidRPr="0025562B">
        <w:rPr>
          <w:rFonts w:ascii="Times New Roman" w:hAnsi="Times New Roman" w:cs="Times New Roman"/>
          <w:sz w:val="24"/>
          <w:szCs w:val="24"/>
        </w:rPr>
        <w:t xml:space="preserve">lismem svalu reagující na únavu (Warner </w:t>
      </w:r>
      <w:r w:rsidR="00991CEB" w:rsidRPr="00E80FE2">
        <w:rPr>
          <w:rFonts w:ascii="Times New Roman" w:hAnsi="Times New Roman" w:cs="Times New Roman"/>
          <w:sz w:val="24"/>
          <w:szCs w:val="24"/>
        </w:rPr>
        <w:t>&amp; Lephart</w:t>
      </w:r>
      <w:r w:rsidR="00E80FE2" w:rsidRPr="00E80FE2">
        <w:rPr>
          <w:rFonts w:ascii="Times New Roman" w:hAnsi="Times New Roman" w:cs="Times New Roman"/>
          <w:sz w:val="24"/>
          <w:szCs w:val="24"/>
        </w:rPr>
        <w:t>,</w:t>
      </w:r>
      <w:r w:rsidR="00991CEB" w:rsidRPr="00E80FE2">
        <w:rPr>
          <w:rFonts w:ascii="Times New Roman" w:hAnsi="Times New Roman" w:cs="Times New Roman"/>
          <w:sz w:val="24"/>
          <w:szCs w:val="24"/>
        </w:rPr>
        <w:t xml:space="preserve"> 1996).</w:t>
      </w:r>
    </w:p>
    <w:p w:rsidR="00FE0393" w:rsidRPr="0025562B" w:rsidRDefault="00FE0393" w:rsidP="009A1A84">
      <w:pPr>
        <w:pStyle w:val="Nadpis1"/>
      </w:pPr>
    </w:p>
    <w:p w:rsidR="00FE0393" w:rsidRPr="0025562B" w:rsidRDefault="00FE0393" w:rsidP="00B53D25">
      <w:pPr>
        <w:spacing w:after="0" w:line="360" w:lineRule="auto"/>
        <w:rPr>
          <w:rFonts w:ascii="Times New Roman" w:hAnsi="Times New Roman" w:cs="Times New Roman"/>
          <w:sz w:val="24"/>
          <w:szCs w:val="24"/>
        </w:rPr>
      </w:pPr>
    </w:p>
    <w:p w:rsidR="009C4113" w:rsidRPr="0025562B" w:rsidRDefault="009A1A84" w:rsidP="009A1A84">
      <w:pPr>
        <w:pStyle w:val="Nadpis2"/>
      </w:pPr>
      <w:bookmarkStart w:id="36" w:name="_Toc417753104"/>
      <w:r>
        <w:t xml:space="preserve">2.4 </w:t>
      </w:r>
      <w:r w:rsidR="00FE0393" w:rsidRPr="0025562B">
        <w:t>Otevřené a uzavřené kinematické řetězce</w:t>
      </w:r>
      <w:bookmarkEnd w:id="36"/>
    </w:p>
    <w:p w:rsidR="00991CEB" w:rsidRPr="0025562B" w:rsidRDefault="00991CEB" w:rsidP="00B53D25">
      <w:pPr>
        <w:spacing w:after="0" w:line="360" w:lineRule="auto"/>
        <w:rPr>
          <w:rFonts w:ascii="Times New Roman" w:hAnsi="Times New Roman" w:cs="Times New Roman"/>
          <w:sz w:val="24"/>
          <w:szCs w:val="24"/>
        </w:rPr>
      </w:pPr>
    </w:p>
    <w:p w:rsidR="009C4113"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Pojem kinetický řetězec se </w:t>
      </w:r>
      <w:r w:rsidR="00F83A5D" w:rsidRPr="0025562B">
        <w:rPr>
          <w:rFonts w:ascii="Times New Roman" w:hAnsi="Times New Roman" w:cs="Times New Roman"/>
          <w:sz w:val="24"/>
          <w:szCs w:val="24"/>
        </w:rPr>
        <w:t xml:space="preserve">poprvé </w:t>
      </w:r>
      <w:r w:rsidRPr="0025562B">
        <w:rPr>
          <w:rFonts w:ascii="Times New Roman" w:hAnsi="Times New Roman" w:cs="Times New Roman"/>
          <w:sz w:val="24"/>
          <w:szCs w:val="24"/>
        </w:rPr>
        <w:t xml:space="preserve">objevuje u amerického ortopeda Steindlera v padesátých letech 20. století. Rozdělil řetězce na uzavřené a otevřené. V biomechanickém </w:t>
      </w:r>
      <w:r w:rsidRPr="0025562B">
        <w:rPr>
          <w:rFonts w:ascii="Times New Roman" w:hAnsi="Times New Roman" w:cs="Times New Roman"/>
          <w:sz w:val="24"/>
          <w:szCs w:val="24"/>
        </w:rPr>
        <w:lastRenderedPageBreak/>
        <w:t>pojetí se používá pojem kinematický řetězec, což je soustava dvou přilehlých článků spojených kloubem, t</w:t>
      </w:r>
      <w:r w:rsidR="00403940" w:rsidRPr="0025562B">
        <w:rPr>
          <w:rFonts w:ascii="Times New Roman" w:hAnsi="Times New Roman" w:cs="Times New Roman"/>
          <w:sz w:val="24"/>
          <w:szCs w:val="24"/>
        </w:rPr>
        <w:t xml:space="preserve">zv. kinematický pár (dvojice). </w:t>
      </w:r>
      <w:r w:rsidRPr="0025562B">
        <w:rPr>
          <w:rFonts w:ascii="Times New Roman" w:hAnsi="Times New Roman" w:cs="Times New Roman"/>
          <w:sz w:val="24"/>
          <w:szCs w:val="24"/>
        </w:rPr>
        <w:t>Ramenní kloub představuje typ zakloubení docílený působením extraartikulárních sil (tahem svalů a ligament), tz</w:t>
      </w:r>
      <w:r w:rsidR="00F83A5D" w:rsidRPr="0025562B">
        <w:rPr>
          <w:rFonts w:ascii="Times New Roman" w:hAnsi="Times New Roman" w:cs="Times New Roman"/>
          <w:sz w:val="24"/>
          <w:szCs w:val="24"/>
        </w:rPr>
        <w:t>v. force closed pair (Dvořák,</w:t>
      </w:r>
      <w:r w:rsidRPr="0025562B">
        <w:rPr>
          <w:rFonts w:ascii="Times New Roman" w:hAnsi="Times New Roman" w:cs="Times New Roman"/>
          <w:sz w:val="24"/>
          <w:szCs w:val="24"/>
        </w:rPr>
        <w:t xml:space="preserve"> 2005</w:t>
      </w:r>
      <w:r w:rsidR="00914B9B">
        <w:rPr>
          <w:rFonts w:ascii="Times New Roman" w:hAnsi="Times New Roman" w:cs="Times New Roman"/>
          <w:sz w:val="24"/>
          <w:szCs w:val="24"/>
        </w:rPr>
        <w:t>a</w:t>
      </w:r>
      <w:r w:rsidRPr="0025562B">
        <w:rPr>
          <w:rFonts w:ascii="Times New Roman" w:hAnsi="Times New Roman" w:cs="Times New Roman"/>
          <w:sz w:val="24"/>
          <w:szCs w:val="24"/>
        </w:rPr>
        <w:t xml:space="preserve">). </w:t>
      </w:r>
    </w:p>
    <w:p w:rsidR="009C4113"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Otevřený kinematický řetězec (open </w:t>
      </w:r>
      <w:r w:rsidR="00403940" w:rsidRPr="0025562B">
        <w:rPr>
          <w:rFonts w:ascii="Times New Roman" w:hAnsi="Times New Roman" w:cs="Times New Roman"/>
          <w:sz w:val="24"/>
          <w:szCs w:val="24"/>
        </w:rPr>
        <w:t xml:space="preserve">kinematic </w:t>
      </w:r>
      <w:r w:rsidRPr="0025562B">
        <w:rPr>
          <w:rFonts w:ascii="Times New Roman" w:hAnsi="Times New Roman" w:cs="Times New Roman"/>
          <w:sz w:val="24"/>
          <w:szCs w:val="24"/>
        </w:rPr>
        <w:t>chains, OKC) je takový řetězec, který má jeden konec, označovaný jako distální – volný, a druhý proximální je pevně fixován,</w:t>
      </w:r>
      <w:r w:rsidR="00F83A5D" w:rsidRPr="0025562B">
        <w:rPr>
          <w:rFonts w:ascii="Times New Roman" w:hAnsi="Times New Roman" w:cs="Times New Roman"/>
          <w:sz w:val="24"/>
          <w:szCs w:val="24"/>
        </w:rPr>
        <w:t xml:space="preserve"> uzavřený kinematický řetězec (c</w:t>
      </w:r>
      <w:r w:rsidRPr="0025562B">
        <w:rPr>
          <w:rFonts w:ascii="Times New Roman" w:hAnsi="Times New Roman" w:cs="Times New Roman"/>
          <w:sz w:val="24"/>
          <w:szCs w:val="24"/>
        </w:rPr>
        <w:t xml:space="preserve">lose </w:t>
      </w:r>
      <w:r w:rsidR="00403940" w:rsidRPr="0025562B">
        <w:rPr>
          <w:rFonts w:ascii="Times New Roman" w:hAnsi="Times New Roman" w:cs="Times New Roman"/>
          <w:sz w:val="24"/>
          <w:szCs w:val="24"/>
        </w:rPr>
        <w:t>kinematic chains</w:t>
      </w:r>
      <w:r w:rsidRPr="0025562B">
        <w:rPr>
          <w:rFonts w:ascii="Times New Roman" w:hAnsi="Times New Roman" w:cs="Times New Roman"/>
          <w:sz w:val="24"/>
          <w:szCs w:val="24"/>
        </w:rPr>
        <w:t>, CKC) má fixovány oba konce (Vaverka</w:t>
      </w:r>
      <w:r w:rsidR="00403940" w:rsidRPr="0025562B">
        <w:rPr>
          <w:rFonts w:ascii="Times New Roman" w:hAnsi="Times New Roman" w:cs="Times New Roman"/>
          <w:sz w:val="24"/>
          <w:szCs w:val="24"/>
        </w:rPr>
        <w:t xml:space="preserve"> &amp;</w:t>
      </w:r>
      <w:r w:rsidR="00991CEB" w:rsidRPr="0025562B">
        <w:rPr>
          <w:rFonts w:ascii="Times New Roman" w:hAnsi="Times New Roman" w:cs="Times New Roman"/>
          <w:sz w:val="24"/>
          <w:szCs w:val="24"/>
        </w:rPr>
        <w:t xml:space="preserve"> </w:t>
      </w:r>
      <w:r w:rsidRPr="0025562B">
        <w:rPr>
          <w:rFonts w:ascii="Times New Roman" w:hAnsi="Times New Roman" w:cs="Times New Roman"/>
          <w:sz w:val="24"/>
          <w:szCs w:val="24"/>
        </w:rPr>
        <w:t>Janura, 1998).</w:t>
      </w:r>
    </w:p>
    <w:p w:rsidR="009C4113"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Přesnější definici uvádí Vařeka (2001): </w:t>
      </w:r>
      <w:r w:rsidR="00403940" w:rsidRPr="0025562B">
        <w:rPr>
          <w:rFonts w:ascii="Times New Roman" w:hAnsi="Times New Roman" w:cs="Times New Roman"/>
          <w:sz w:val="24"/>
          <w:szCs w:val="24"/>
        </w:rPr>
        <w:t>„</w:t>
      </w:r>
      <w:r w:rsidRPr="0025562B">
        <w:rPr>
          <w:rFonts w:ascii="Times New Roman" w:hAnsi="Times New Roman" w:cs="Times New Roman"/>
          <w:sz w:val="24"/>
          <w:szCs w:val="24"/>
        </w:rPr>
        <w:t>otevřený kinematický řetězec je takový, kde je možné změnit postavení v jednom kloubu – nemusí to být kloub distální, beze změny postavení ostatních.</w:t>
      </w:r>
      <w:r w:rsidR="00403940" w:rsidRPr="0025562B">
        <w:rPr>
          <w:rFonts w:ascii="Times New Roman" w:hAnsi="Times New Roman" w:cs="Times New Roman"/>
          <w:sz w:val="24"/>
          <w:szCs w:val="24"/>
        </w:rPr>
        <w:t>“</w:t>
      </w:r>
      <w:r w:rsidRPr="0025562B">
        <w:rPr>
          <w:rFonts w:ascii="Times New Roman" w:hAnsi="Times New Roman" w:cs="Times New Roman"/>
          <w:sz w:val="24"/>
          <w:szCs w:val="24"/>
        </w:rPr>
        <w:t xml:space="preserve"> Příkladem je pohyb horní končetiny ve volném stoji. V uzavřeném kinematické řetězci je změna postavení v jednom kloubu možná pouze za současné změny postavení v dalším nebo dalších kloubech. Příkladem je fáze dvojí opory </w:t>
      </w:r>
      <w:r w:rsidR="00403940" w:rsidRPr="0025562B">
        <w:rPr>
          <w:rFonts w:ascii="Times New Roman" w:hAnsi="Times New Roman" w:cs="Times New Roman"/>
          <w:sz w:val="24"/>
          <w:szCs w:val="24"/>
        </w:rPr>
        <w:t>při bipedální chůzi. V praxi OKC a CKC</w:t>
      </w:r>
      <w:r w:rsidRPr="0025562B">
        <w:rPr>
          <w:rFonts w:ascii="Times New Roman" w:hAnsi="Times New Roman" w:cs="Times New Roman"/>
          <w:sz w:val="24"/>
          <w:szCs w:val="24"/>
        </w:rPr>
        <w:t xml:space="preserve"> jsou jen mezními situacemi na škále přechodu je</w:t>
      </w:r>
      <w:r w:rsidR="00403940" w:rsidRPr="0025562B">
        <w:rPr>
          <w:rFonts w:ascii="Times New Roman" w:hAnsi="Times New Roman" w:cs="Times New Roman"/>
          <w:sz w:val="24"/>
          <w:szCs w:val="24"/>
        </w:rPr>
        <w:t>dnoho řetězce ve druhý (Vařeka &amp;</w:t>
      </w:r>
      <w:r w:rsidR="00F83A5D" w:rsidRPr="0025562B">
        <w:rPr>
          <w:rFonts w:ascii="Times New Roman" w:hAnsi="Times New Roman" w:cs="Times New Roman"/>
          <w:sz w:val="24"/>
          <w:szCs w:val="24"/>
        </w:rPr>
        <w:t xml:space="preserve"> </w:t>
      </w:r>
      <w:r w:rsidRPr="0025562B">
        <w:rPr>
          <w:rFonts w:ascii="Times New Roman" w:hAnsi="Times New Roman" w:cs="Times New Roman"/>
          <w:sz w:val="24"/>
          <w:szCs w:val="24"/>
        </w:rPr>
        <w:t xml:space="preserve">Dvořák, 2001). </w:t>
      </w:r>
    </w:p>
    <w:p w:rsidR="009C4113"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Zda se jedná o OKC nebo CKC je také závislé na odporu působící na konečný (distální) článek. O uzavřený řetězec se jedná tedy za podmínky, setkává-li se distální článek s dostatečně velkým odporem proti pohybu. Dochází k tomu, že velikost odporu na konci řetězce překročí velikost síly, která fixuje opačný konec řetězce a dojde ke zvratu punctum fixum a punctum mobile celého řetězce. Síla, která měla pohybovat terminálním segmentem, začne pohybovat do té doby fixovaným proximálním segmentem. Doch</w:t>
      </w:r>
      <w:r w:rsidR="00403940" w:rsidRPr="0025562B">
        <w:rPr>
          <w:rFonts w:ascii="Times New Roman" w:hAnsi="Times New Roman" w:cs="Times New Roman"/>
          <w:sz w:val="24"/>
          <w:szCs w:val="24"/>
        </w:rPr>
        <w:t xml:space="preserve">ází i ke změně aktivace svalů. </w:t>
      </w:r>
      <w:r w:rsidRPr="0025562B">
        <w:rPr>
          <w:rFonts w:ascii="Times New Roman" w:hAnsi="Times New Roman" w:cs="Times New Roman"/>
          <w:sz w:val="24"/>
          <w:szCs w:val="24"/>
        </w:rPr>
        <w:t>V CKC se současně aktivují agonisté i antagonisté, jedni koncentricky, druzí excentricky. Tato rezistence si tedy vynutí spoluúčast další</w:t>
      </w:r>
      <w:r w:rsidR="00403940" w:rsidRPr="0025562B">
        <w:rPr>
          <w:rFonts w:ascii="Times New Roman" w:hAnsi="Times New Roman" w:cs="Times New Roman"/>
          <w:sz w:val="24"/>
          <w:szCs w:val="24"/>
        </w:rPr>
        <w:t>ch svalů, nejen akce agonisty pro </w:t>
      </w:r>
      <w:r w:rsidRPr="0025562B">
        <w:rPr>
          <w:rFonts w:ascii="Times New Roman" w:hAnsi="Times New Roman" w:cs="Times New Roman"/>
          <w:sz w:val="24"/>
          <w:szCs w:val="24"/>
        </w:rPr>
        <w:t>daný pohyb</w:t>
      </w:r>
      <w:r w:rsidR="00403940" w:rsidRPr="0025562B">
        <w:rPr>
          <w:rFonts w:ascii="Times New Roman" w:hAnsi="Times New Roman" w:cs="Times New Roman"/>
          <w:sz w:val="24"/>
          <w:szCs w:val="24"/>
        </w:rPr>
        <w:t>, jak je tomu v otevřeném kinematickém řetězci</w:t>
      </w:r>
      <w:r w:rsidRPr="0025562B">
        <w:rPr>
          <w:rFonts w:ascii="Times New Roman" w:hAnsi="Times New Roman" w:cs="Times New Roman"/>
          <w:sz w:val="24"/>
          <w:szCs w:val="24"/>
        </w:rPr>
        <w:t xml:space="preserve">. Při </w:t>
      </w:r>
      <w:r w:rsidR="00403940" w:rsidRPr="0025562B">
        <w:rPr>
          <w:rFonts w:ascii="Times New Roman" w:hAnsi="Times New Roman" w:cs="Times New Roman"/>
          <w:sz w:val="24"/>
          <w:szCs w:val="24"/>
        </w:rPr>
        <w:t>velkém odporu může dojít</w:t>
      </w:r>
      <w:r w:rsidRPr="0025562B">
        <w:rPr>
          <w:rFonts w:ascii="Times New Roman" w:hAnsi="Times New Roman" w:cs="Times New Roman"/>
          <w:sz w:val="24"/>
          <w:szCs w:val="24"/>
        </w:rPr>
        <w:t xml:space="preserve"> k izometrické (ko)kontrakci, kdy konečným efek</w:t>
      </w:r>
      <w:r w:rsidR="00F83A5D" w:rsidRPr="0025562B">
        <w:rPr>
          <w:rFonts w:ascii="Times New Roman" w:hAnsi="Times New Roman" w:cs="Times New Roman"/>
          <w:sz w:val="24"/>
          <w:szCs w:val="24"/>
        </w:rPr>
        <w:t xml:space="preserve">tem je stabilizace (Dvořák, </w:t>
      </w:r>
      <w:r w:rsidRPr="0025562B">
        <w:rPr>
          <w:rFonts w:ascii="Times New Roman" w:hAnsi="Times New Roman" w:cs="Times New Roman"/>
          <w:sz w:val="24"/>
          <w:szCs w:val="24"/>
        </w:rPr>
        <w:t>2005</w:t>
      </w:r>
      <w:r w:rsidR="00914B9B">
        <w:rPr>
          <w:rFonts w:ascii="Times New Roman" w:hAnsi="Times New Roman" w:cs="Times New Roman"/>
          <w:sz w:val="24"/>
          <w:szCs w:val="24"/>
        </w:rPr>
        <w:t>b</w:t>
      </w:r>
      <w:r w:rsidRPr="0025562B">
        <w:rPr>
          <w:rFonts w:ascii="Times New Roman" w:hAnsi="Times New Roman" w:cs="Times New Roman"/>
          <w:sz w:val="24"/>
          <w:szCs w:val="24"/>
        </w:rPr>
        <w:t>).</w:t>
      </w:r>
    </w:p>
    <w:p w:rsidR="009C4113" w:rsidRPr="0025562B" w:rsidRDefault="009C4113" w:rsidP="00B53D25">
      <w:pPr>
        <w:spacing w:after="0" w:line="360" w:lineRule="auto"/>
        <w:ind w:firstLine="708"/>
        <w:jc w:val="both"/>
        <w:rPr>
          <w:rFonts w:ascii="Times New Roman" w:hAnsi="Times New Roman" w:cs="Times New Roman"/>
          <w:sz w:val="24"/>
          <w:szCs w:val="24"/>
        </w:rPr>
      </w:pPr>
    </w:p>
    <w:p w:rsidR="00F83A5D" w:rsidRPr="0025562B" w:rsidRDefault="00F83A5D" w:rsidP="00B53D25">
      <w:pPr>
        <w:spacing w:after="0" w:line="360" w:lineRule="auto"/>
        <w:jc w:val="both"/>
        <w:rPr>
          <w:rFonts w:ascii="Times New Roman" w:hAnsi="Times New Roman" w:cs="Times New Roman"/>
          <w:sz w:val="24"/>
          <w:szCs w:val="24"/>
        </w:rPr>
      </w:pPr>
    </w:p>
    <w:p w:rsidR="009C4113" w:rsidRPr="0025562B" w:rsidRDefault="00F83A5D" w:rsidP="009A1A84">
      <w:pPr>
        <w:pStyle w:val="Nadpis3"/>
      </w:pPr>
      <w:bookmarkStart w:id="37" w:name="_Toc417753105"/>
      <w:r w:rsidRPr="0025562B">
        <w:t xml:space="preserve">2.4.1 </w:t>
      </w:r>
      <w:r w:rsidR="009C4113" w:rsidRPr="0025562B">
        <w:t>Otevřený kinematický řetězec horní končetiny a přechodová fáze</w:t>
      </w:r>
      <w:bookmarkEnd w:id="37"/>
    </w:p>
    <w:p w:rsidR="009C4113" w:rsidRPr="0025562B" w:rsidRDefault="009C4113" w:rsidP="00B53D25">
      <w:pPr>
        <w:spacing w:after="0" w:line="360" w:lineRule="auto"/>
        <w:ind w:firstLine="708"/>
        <w:jc w:val="both"/>
        <w:rPr>
          <w:rFonts w:ascii="Times New Roman" w:hAnsi="Times New Roman" w:cs="Times New Roman"/>
          <w:sz w:val="24"/>
          <w:szCs w:val="24"/>
        </w:rPr>
      </w:pPr>
    </w:p>
    <w:p w:rsidR="00F83A5D"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Při volném stoji tvoří trup punctum fixum pro pohyb paže, která je pun</w:t>
      </w:r>
      <w:r w:rsidR="00403940" w:rsidRPr="0025562B">
        <w:rPr>
          <w:rFonts w:ascii="Times New Roman" w:hAnsi="Times New Roman" w:cs="Times New Roman"/>
          <w:sz w:val="24"/>
          <w:szCs w:val="24"/>
        </w:rPr>
        <w:t>ctum mobile, a </w:t>
      </w:r>
      <w:r w:rsidRPr="0025562B">
        <w:rPr>
          <w:rFonts w:ascii="Times New Roman" w:hAnsi="Times New Roman" w:cs="Times New Roman"/>
          <w:sz w:val="24"/>
          <w:szCs w:val="24"/>
        </w:rPr>
        <w:t>to platí pro veškeré manipulace s drobnými předměty. Ale pokud se napřahujeme, příkladem je letová fáze ruky při úhozu kladívkem (OKC), při nárazu nástroje do předmětu se vytvoří krátkodobě uzavřený řetězec pro tento směr pohybu</w:t>
      </w:r>
      <w:r w:rsidR="00F83A5D" w:rsidRPr="0025562B">
        <w:rPr>
          <w:rFonts w:ascii="Times New Roman" w:hAnsi="Times New Roman" w:cs="Times New Roman"/>
          <w:sz w:val="24"/>
          <w:szCs w:val="24"/>
        </w:rPr>
        <w:t xml:space="preserve"> (Dvořák, 2005</w:t>
      </w:r>
      <w:r w:rsidR="00914B9B">
        <w:rPr>
          <w:rFonts w:ascii="Times New Roman" w:hAnsi="Times New Roman" w:cs="Times New Roman"/>
          <w:sz w:val="24"/>
          <w:szCs w:val="24"/>
        </w:rPr>
        <w:t>b</w:t>
      </w:r>
      <w:r w:rsidR="00F83A5D" w:rsidRPr="0025562B">
        <w:rPr>
          <w:rFonts w:ascii="Times New Roman" w:hAnsi="Times New Roman" w:cs="Times New Roman"/>
          <w:sz w:val="24"/>
          <w:szCs w:val="24"/>
        </w:rPr>
        <w:t>)</w:t>
      </w:r>
      <w:r w:rsidRPr="0025562B">
        <w:rPr>
          <w:rFonts w:ascii="Times New Roman" w:hAnsi="Times New Roman" w:cs="Times New Roman"/>
          <w:sz w:val="24"/>
          <w:szCs w:val="24"/>
        </w:rPr>
        <w:t>. Stejný prin</w:t>
      </w:r>
      <w:r w:rsidR="00403940" w:rsidRPr="0025562B">
        <w:rPr>
          <w:rFonts w:ascii="Times New Roman" w:hAnsi="Times New Roman" w:cs="Times New Roman"/>
          <w:sz w:val="24"/>
          <w:szCs w:val="24"/>
        </w:rPr>
        <w:t xml:space="preserve">cip </w:t>
      </w:r>
      <w:r w:rsidR="00403940" w:rsidRPr="0025562B">
        <w:rPr>
          <w:rFonts w:ascii="Times New Roman" w:hAnsi="Times New Roman" w:cs="Times New Roman"/>
          <w:sz w:val="24"/>
          <w:szCs w:val="24"/>
        </w:rPr>
        <w:lastRenderedPageBreak/>
        <w:t>můžeme vidět u </w:t>
      </w:r>
      <w:r w:rsidRPr="0025562B">
        <w:rPr>
          <w:rFonts w:ascii="Times New Roman" w:hAnsi="Times New Roman" w:cs="Times New Roman"/>
          <w:sz w:val="24"/>
          <w:szCs w:val="24"/>
        </w:rPr>
        <w:t>volejbalistů při podání, nebo smeči, tedy nárazu napřahující se paž</w:t>
      </w:r>
      <w:r w:rsidR="00DA2AED">
        <w:rPr>
          <w:rFonts w:ascii="Times New Roman" w:hAnsi="Times New Roman" w:cs="Times New Roman"/>
          <w:sz w:val="24"/>
          <w:szCs w:val="24"/>
        </w:rPr>
        <w:t>e do </w:t>
      </w:r>
      <w:r w:rsidR="00403940" w:rsidRPr="0025562B">
        <w:rPr>
          <w:rFonts w:ascii="Times New Roman" w:hAnsi="Times New Roman" w:cs="Times New Roman"/>
          <w:sz w:val="24"/>
          <w:szCs w:val="24"/>
        </w:rPr>
        <w:t>balonu</w:t>
      </w:r>
      <w:r w:rsidRPr="0025562B">
        <w:rPr>
          <w:rFonts w:ascii="Times New Roman" w:hAnsi="Times New Roman" w:cs="Times New Roman"/>
          <w:sz w:val="24"/>
          <w:szCs w:val="24"/>
        </w:rPr>
        <w:t xml:space="preserve">. </w:t>
      </w:r>
    </w:p>
    <w:p w:rsidR="009C4113" w:rsidRPr="0025562B" w:rsidRDefault="009C4113"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Pokud se ale distální článek setkává s vnější sílou, která není adekvátně vyvážena další silou (stabilizujících svalů), dochází k</w:t>
      </w:r>
      <w:r w:rsidR="00F83A5D" w:rsidRPr="0025562B">
        <w:rPr>
          <w:rFonts w:ascii="Times New Roman" w:hAnsi="Times New Roman" w:cs="Times New Roman"/>
          <w:sz w:val="24"/>
          <w:szCs w:val="24"/>
        </w:rPr>
        <w:t> </w:t>
      </w:r>
      <w:r w:rsidRPr="0025562B">
        <w:rPr>
          <w:rFonts w:ascii="Times New Roman" w:hAnsi="Times New Roman" w:cs="Times New Roman"/>
          <w:sz w:val="24"/>
          <w:szCs w:val="24"/>
        </w:rPr>
        <w:t>traumatu</w:t>
      </w:r>
      <w:r w:rsidR="00F83A5D" w:rsidRPr="0025562B">
        <w:rPr>
          <w:rFonts w:ascii="Times New Roman" w:hAnsi="Times New Roman" w:cs="Times New Roman"/>
          <w:sz w:val="24"/>
          <w:szCs w:val="24"/>
        </w:rPr>
        <w:t xml:space="preserve"> (Dvořák, 2005</w:t>
      </w:r>
      <w:r w:rsidR="00914B9B">
        <w:rPr>
          <w:rFonts w:ascii="Times New Roman" w:hAnsi="Times New Roman" w:cs="Times New Roman"/>
          <w:sz w:val="24"/>
          <w:szCs w:val="24"/>
        </w:rPr>
        <w:t>b</w:t>
      </w:r>
      <w:r w:rsidR="00F83A5D" w:rsidRPr="0025562B">
        <w:rPr>
          <w:rFonts w:ascii="Times New Roman" w:hAnsi="Times New Roman" w:cs="Times New Roman"/>
          <w:sz w:val="24"/>
          <w:szCs w:val="24"/>
        </w:rPr>
        <w:t>)</w:t>
      </w:r>
      <w:r w:rsidRPr="0025562B">
        <w:rPr>
          <w:rFonts w:ascii="Times New Roman" w:hAnsi="Times New Roman" w:cs="Times New Roman"/>
          <w:sz w:val="24"/>
          <w:szCs w:val="24"/>
        </w:rPr>
        <w:t>. K podob</w:t>
      </w:r>
      <w:r w:rsidR="00403940" w:rsidRPr="0025562B">
        <w:rPr>
          <w:rFonts w:ascii="Times New Roman" w:hAnsi="Times New Roman" w:cs="Times New Roman"/>
          <w:sz w:val="24"/>
          <w:szCs w:val="24"/>
        </w:rPr>
        <w:t>nému efektu může dojít také při </w:t>
      </w:r>
      <w:r w:rsidRPr="0025562B">
        <w:rPr>
          <w:rFonts w:ascii="Times New Roman" w:hAnsi="Times New Roman" w:cs="Times New Roman"/>
          <w:sz w:val="24"/>
          <w:szCs w:val="24"/>
        </w:rPr>
        <w:t>očekávání vnější síly, která se nedostaví – například promáchnutí paže při úderu</w:t>
      </w:r>
      <w:r w:rsidR="00403940" w:rsidRPr="0025562B">
        <w:rPr>
          <w:rFonts w:ascii="Times New Roman" w:hAnsi="Times New Roman" w:cs="Times New Roman"/>
          <w:sz w:val="24"/>
          <w:szCs w:val="24"/>
        </w:rPr>
        <w:t xml:space="preserve"> do balonu</w:t>
      </w:r>
      <w:r w:rsidRPr="0025562B">
        <w:rPr>
          <w:rFonts w:ascii="Times New Roman" w:hAnsi="Times New Roman" w:cs="Times New Roman"/>
          <w:sz w:val="24"/>
          <w:szCs w:val="24"/>
        </w:rPr>
        <w:t>. Přiměřená k</w:t>
      </w:r>
      <w:r w:rsidR="00403940" w:rsidRPr="0025562B">
        <w:rPr>
          <w:rFonts w:ascii="Times New Roman" w:hAnsi="Times New Roman" w:cs="Times New Roman"/>
          <w:sz w:val="24"/>
          <w:szCs w:val="24"/>
        </w:rPr>
        <w:t>loubní stabilita, zajištěna uzavřeným kinematickým řetězce</w:t>
      </w:r>
      <w:r w:rsidRPr="0025562B">
        <w:rPr>
          <w:rFonts w:ascii="Times New Roman" w:hAnsi="Times New Roman" w:cs="Times New Roman"/>
          <w:sz w:val="24"/>
          <w:szCs w:val="24"/>
        </w:rPr>
        <w:t xml:space="preserve"> je tedy zá</w:t>
      </w:r>
      <w:r w:rsidR="00403940" w:rsidRPr="0025562B">
        <w:rPr>
          <w:rFonts w:ascii="Times New Roman" w:hAnsi="Times New Roman" w:cs="Times New Roman"/>
          <w:sz w:val="24"/>
          <w:szCs w:val="24"/>
        </w:rPr>
        <w:t>kladem pro efektivní pohyb v otevřeném kinematickém řetězci</w:t>
      </w:r>
      <w:r w:rsidRPr="0025562B">
        <w:rPr>
          <w:rFonts w:ascii="Times New Roman" w:hAnsi="Times New Roman" w:cs="Times New Roman"/>
          <w:sz w:val="24"/>
          <w:szCs w:val="24"/>
        </w:rPr>
        <w:t>.</w:t>
      </w:r>
    </w:p>
    <w:p w:rsidR="00324DF9" w:rsidRPr="0025562B" w:rsidRDefault="00324DF9" w:rsidP="00B53D25">
      <w:pPr>
        <w:spacing w:after="0" w:line="360" w:lineRule="auto"/>
        <w:jc w:val="both"/>
        <w:rPr>
          <w:rFonts w:ascii="Times New Roman" w:hAnsi="Times New Roman" w:cs="Times New Roman"/>
          <w:sz w:val="24"/>
          <w:szCs w:val="24"/>
        </w:rPr>
      </w:pPr>
    </w:p>
    <w:p w:rsidR="00324DF9" w:rsidRPr="00CF1833" w:rsidRDefault="00324DF9" w:rsidP="00CF1833">
      <w:pPr>
        <w:pStyle w:val="Nadpis2"/>
      </w:pPr>
    </w:p>
    <w:p w:rsidR="00F83A5D" w:rsidRPr="00CF1833" w:rsidRDefault="009A1A84" w:rsidP="00CF1833">
      <w:pPr>
        <w:pStyle w:val="Nadpis2"/>
      </w:pPr>
      <w:bookmarkStart w:id="38" w:name="_Toc417753106"/>
      <w:r w:rsidRPr="00CF1833">
        <w:t xml:space="preserve">2.5 </w:t>
      </w:r>
      <w:r w:rsidR="008276F4" w:rsidRPr="00CF1833">
        <w:t>I</w:t>
      </w:r>
      <w:r w:rsidR="00F83A5D" w:rsidRPr="00CF1833">
        <w:t>mpingement syndrom</w:t>
      </w:r>
      <w:bookmarkEnd w:id="38"/>
      <w:r w:rsidR="00F83A5D" w:rsidRPr="00CF1833">
        <w:t xml:space="preserve"> </w:t>
      </w:r>
    </w:p>
    <w:p w:rsidR="009A1A84" w:rsidRPr="00CF1833" w:rsidRDefault="009A1A84" w:rsidP="009A1A84">
      <w:pPr>
        <w:pStyle w:val="Nadpis3"/>
      </w:pPr>
    </w:p>
    <w:p w:rsidR="008276F4" w:rsidRPr="00CF1833" w:rsidRDefault="009A1A84" w:rsidP="009A1A84">
      <w:pPr>
        <w:pStyle w:val="Nadpis3"/>
      </w:pPr>
      <w:bookmarkStart w:id="39" w:name="_Toc417753107"/>
      <w:r w:rsidRPr="00CF1833">
        <w:t xml:space="preserve">2.5.1 </w:t>
      </w:r>
      <w:r w:rsidR="008276F4" w:rsidRPr="00CF1833">
        <w:t>Definice Impingement syndromu</w:t>
      </w:r>
      <w:bookmarkEnd w:id="39"/>
    </w:p>
    <w:p w:rsidR="00324DF9" w:rsidRPr="0025562B" w:rsidRDefault="00324DF9" w:rsidP="00324DF9">
      <w:pPr>
        <w:pStyle w:val="Odstavecseseznamem"/>
        <w:spacing w:after="0" w:line="360" w:lineRule="auto"/>
        <w:jc w:val="both"/>
        <w:rPr>
          <w:rFonts w:ascii="Times New Roman" w:hAnsi="Times New Roman" w:cs="Times New Roman"/>
          <w:sz w:val="24"/>
          <w:szCs w:val="24"/>
        </w:rPr>
      </w:pPr>
    </w:p>
    <w:p w:rsidR="008276F4" w:rsidRPr="0025562B" w:rsidRDefault="008276F4" w:rsidP="00324DF9">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Neer</w:t>
      </w:r>
      <w:r w:rsidR="00F83A5D" w:rsidRPr="0025562B">
        <w:rPr>
          <w:rFonts w:ascii="Times New Roman" w:hAnsi="Times New Roman" w:cs="Times New Roman"/>
          <w:sz w:val="24"/>
          <w:szCs w:val="24"/>
        </w:rPr>
        <w:t xml:space="preserve"> (1972)</w:t>
      </w:r>
      <w:r w:rsidRPr="0025562B">
        <w:rPr>
          <w:rFonts w:ascii="Times New Roman" w:hAnsi="Times New Roman" w:cs="Times New Roman"/>
          <w:sz w:val="24"/>
          <w:szCs w:val="24"/>
        </w:rPr>
        <w:t xml:space="preserve"> definoval impingement syndrom (IS) jako mechanickou kompresi tkání v subakromiálním prostoru. Může se prezentovat v mnoha formách, od zánětu až k degeneraci bursy subakromialis a šlach rotátorové manžety v subakromiálním prostoru. To může vést k lézím, až rupturám šlach rotátorové manžety a degenerativním změnám kloubů ramenního pletence (Neer, 1972). Příčiny vzniku IS jsou multifaktoriální (Michener</w:t>
      </w:r>
      <w:r w:rsidR="001923FC">
        <w:rPr>
          <w:rFonts w:ascii="Times New Roman" w:hAnsi="Times New Roman" w:cs="Times New Roman"/>
          <w:sz w:val="24"/>
          <w:szCs w:val="24"/>
        </w:rPr>
        <w:t xml:space="preserve"> et al.</w:t>
      </w:r>
      <w:r w:rsidRPr="0025562B">
        <w:rPr>
          <w:rFonts w:ascii="Times New Roman" w:hAnsi="Times New Roman" w:cs="Times New Roman"/>
          <w:sz w:val="24"/>
          <w:szCs w:val="24"/>
        </w:rPr>
        <w:t>, 2003).</w:t>
      </w:r>
    </w:p>
    <w:p w:rsidR="008276F4" w:rsidRPr="0025562B" w:rsidRDefault="00324DF9"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K</w:t>
      </w:r>
      <w:r w:rsidR="008276F4" w:rsidRPr="0025562B">
        <w:rPr>
          <w:rFonts w:ascii="Times New Roman" w:hAnsi="Times New Roman" w:cs="Times New Roman"/>
          <w:sz w:val="24"/>
          <w:szCs w:val="24"/>
        </w:rPr>
        <w:t xml:space="preserve"> impingement syndromu dochází následkem zúžení subaromiálního prostoru, které vede ke kompresi a zánětu měkkých t</w:t>
      </w:r>
      <w:r w:rsidR="00AA779F" w:rsidRPr="0025562B">
        <w:rPr>
          <w:rFonts w:ascii="Times New Roman" w:hAnsi="Times New Roman" w:cs="Times New Roman"/>
          <w:sz w:val="24"/>
          <w:szCs w:val="24"/>
        </w:rPr>
        <w:t>kání – m. supraspinatus, caput longum m. biceps brachii</w:t>
      </w:r>
      <w:r w:rsidR="008276F4" w:rsidRPr="0025562B">
        <w:rPr>
          <w:rFonts w:ascii="Times New Roman" w:hAnsi="Times New Roman" w:cs="Times New Roman"/>
          <w:sz w:val="24"/>
          <w:szCs w:val="24"/>
        </w:rPr>
        <w:t>, bursa subakromialis, a to pod coracoacromiálním ligamentem (Michener</w:t>
      </w:r>
      <w:r w:rsidR="001923FC">
        <w:rPr>
          <w:rFonts w:ascii="Times New Roman" w:hAnsi="Times New Roman" w:cs="Times New Roman"/>
          <w:sz w:val="24"/>
          <w:szCs w:val="24"/>
        </w:rPr>
        <w:t xml:space="preserve"> et al.</w:t>
      </w:r>
      <w:r w:rsidR="008276F4" w:rsidRPr="0025562B">
        <w:rPr>
          <w:rFonts w:ascii="Times New Roman" w:hAnsi="Times New Roman" w:cs="Times New Roman"/>
          <w:sz w:val="24"/>
          <w:szCs w:val="24"/>
        </w:rPr>
        <w:t>, 2003). Rizikovým pohybem je abdukce (90°) a vnitřní rotace (45°). Při tomto pohybu se dostává šlach</w:t>
      </w:r>
      <w:r w:rsidR="00AA779F" w:rsidRPr="0025562B">
        <w:rPr>
          <w:rFonts w:ascii="Times New Roman" w:hAnsi="Times New Roman" w:cs="Times New Roman"/>
          <w:sz w:val="24"/>
          <w:szCs w:val="24"/>
        </w:rPr>
        <w:t>a</w:t>
      </w:r>
      <w:r w:rsidR="008276F4" w:rsidRPr="0025562B">
        <w:rPr>
          <w:rFonts w:ascii="Times New Roman" w:hAnsi="Times New Roman" w:cs="Times New Roman"/>
          <w:sz w:val="24"/>
          <w:szCs w:val="24"/>
        </w:rPr>
        <w:t xml:space="preserve"> m. supraspinatus nejvíce do kontaktu s přední plochou akromiou (Graichen et al</w:t>
      </w:r>
      <w:r w:rsidR="00AA779F" w:rsidRPr="0025562B">
        <w:rPr>
          <w:rFonts w:ascii="Times New Roman" w:hAnsi="Times New Roman" w:cs="Times New Roman"/>
          <w:sz w:val="24"/>
          <w:szCs w:val="24"/>
        </w:rPr>
        <w:t xml:space="preserve">., 1999). </w:t>
      </w:r>
      <w:r w:rsidR="008276F4" w:rsidRPr="0025562B">
        <w:rPr>
          <w:rFonts w:ascii="Times New Roman" w:hAnsi="Times New Roman" w:cs="Times New Roman"/>
          <w:sz w:val="24"/>
          <w:szCs w:val="24"/>
        </w:rPr>
        <w:t xml:space="preserve">Subjektivně je pacienty v tomto místě vnímána i </w:t>
      </w:r>
      <w:r w:rsidR="008276F4" w:rsidRPr="00E80FE2">
        <w:rPr>
          <w:rFonts w:ascii="Times New Roman" w:hAnsi="Times New Roman" w:cs="Times New Roman"/>
          <w:sz w:val="24"/>
          <w:szCs w:val="24"/>
        </w:rPr>
        <w:t>největší bolest</w:t>
      </w:r>
      <w:r w:rsidR="00E80FE2">
        <w:rPr>
          <w:rFonts w:ascii="Times New Roman" w:hAnsi="Times New Roman" w:cs="Times New Roman"/>
          <w:sz w:val="24"/>
          <w:szCs w:val="24"/>
        </w:rPr>
        <w:t xml:space="preserve">, </w:t>
      </w:r>
      <w:r w:rsidR="00AA779F" w:rsidRPr="00E80FE2">
        <w:rPr>
          <w:rFonts w:ascii="Times New Roman" w:hAnsi="Times New Roman" w:cs="Times New Roman"/>
          <w:sz w:val="24"/>
          <w:szCs w:val="24"/>
        </w:rPr>
        <w:t>tzv. </w:t>
      </w:r>
      <w:r w:rsidR="008276F4" w:rsidRPr="00E80FE2">
        <w:rPr>
          <w:rFonts w:ascii="Times New Roman" w:hAnsi="Times New Roman" w:cs="Times New Roman"/>
          <w:sz w:val="24"/>
          <w:szCs w:val="24"/>
        </w:rPr>
        <w:t>bolestivý</w:t>
      </w:r>
      <w:r w:rsidR="008276F4" w:rsidRPr="0025562B">
        <w:rPr>
          <w:rFonts w:ascii="Times New Roman" w:hAnsi="Times New Roman" w:cs="Times New Roman"/>
          <w:sz w:val="24"/>
          <w:szCs w:val="24"/>
        </w:rPr>
        <w:t xml:space="preserve"> oblouk (painfull arch). </w:t>
      </w:r>
    </w:p>
    <w:p w:rsidR="00AA779F" w:rsidRPr="0025562B" w:rsidRDefault="00AA779F" w:rsidP="00B53D25">
      <w:pPr>
        <w:spacing w:after="0" w:line="360" w:lineRule="auto"/>
        <w:ind w:firstLine="709"/>
        <w:jc w:val="both"/>
        <w:rPr>
          <w:rFonts w:ascii="Times New Roman" w:hAnsi="Times New Roman" w:cs="Times New Roman"/>
          <w:sz w:val="24"/>
          <w:szCs w:val="24"/>
        </w:rPr>
      </w:pPr>
    </w:p>
    <w:p w:rsidR="00AA779F" w:rsidRPr="0025562B" w:rsidRDefault="00AA779F" w:rsidP="00B53D25">
      <w:pPr>
        <w:spacing w:after="0" w:line="360" w:lineRule="auto"/>
        <w:ind w:firstLine="709"/>
        <w:jc w:val="both"/>
        <w:rPr>
          <w:rFonts w:ascii="Times New Roman" w:hAnsi="Times New Roman" w:cs="Times New Roman"/>
          <w:sz w:val="24"/>
          <w:szCs w:val="24"/>
        </w:rPr>
      </w:pPr>
    </w:p>
    <w:p w:rsidR="008276F4" w:rsidRPr="0025562B" w:rsidRDefault="00840CD1" w:rsidP="009A1A84">
      <w:pPr>
        <w:pStyle w:val="Nadpis3"/>
      </w:pPr>
      <w:bookmarkStart w:id="40" w:name="_Toc417753108"/>
      <w:r w:rsidRPr="0025562B">
        <w:t>2.5.2</w:t>
      </w:r>
      <w:r w:rsidR="008276F4" w:rsidRPr="0025562B">
        <w:t xml:space="preserve"> Dělení Impingement syndromu</w:t>
      </w:r>
      <w:bookmarkEnd w:id="40"/>
    </w:p>
    <w:p w:rsidR="00B53D25" w:rsidRPr="0025562B" w:rsidRDefault="00B53D25" w:rsidP="00B53D25">
      <w:pPr>
        <w:spacing w:after="0" w:line="360" w:lineRule="auto"/>
        <w:jc w:val="both"/>
        <w:rPr>
          <w:rFonts w:ascii="Times New Roman" w:hAnsi="Times New Roman" w:cs="Times New Roman"/>
          <w:b/>
          <w:sz w:val="24"/>
          <w:szCs w:val="24"/>
        </w:rPr>
      </w:pPr>
    </w:p>
    <w:p w:rsidR="00AF5A42" w:rsidRDefault="00324DF9"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U subakromiálního impingement syndromu</w:t>
      </w:r>
      <w:r w:rsidR="008276F4" w:rsidRPr="0025562B">
        <w:rPr>
          <w:rFonts w:ascii="Times New Roman" w:hAnsi="Times New Roman" w:cs="Times New Roman"/>
          <w:sz w:val="24"/>
          <w:szCs w:val="24"/>
        </w:rPr>
        <w:t xml:space="preserve"> je využívané dě</w:t>
      </w:r>
      <w:r w:rsidR="00AF5A42" w:rsidRPr="0025562B">
        <w:rPr>
          <w:rFonts w:ascii="Times New Roman" w:hAnsi="Times New Roman" w:cs="Times New Roman"/>
          <w:sz w:val="24"/>
          <w:szCs w:val="24"/>
        </w:rPr>
        <w:t>lení na intrinsic a </w:t>
      </w:r>
      <w:r w:rsidR="00AA779F" w:rsidRPr="0025562B">
        <w:rPr>
          <w:rFonts w:ascii="Times New Roman" w:hAnsi="Times New Roman" w:cs="Times New Roman"/>
          <w:sz w:val="24"/>
          <w:szCs w:val="24"/>
        </w:rPr>
        <w:t>extrinsic faktory způsobující impingement syndrom</w:t>
      </w:r>
      <w:r w:rsidR="008276F4" w:rsidRPr="0025562B">
        <w:rPr>
          <w:rFonts w:ascii="Times New Roman" w:hAnsi="Times New Roman" w:cs="Times New Roman"/>
          <w:sz w:val="24"/>
          <w:szCs w:val="24"/>
        </w:rPr>
        <w:t xml:space="preserve">, </w:t>
      </w:r>
      <w:r w:rsidR="00AA779F" w:rsidRPr="0025562B">
        <w:rPr>
          <w:rFonts w:ascii="Times New Roman" w:hAnsi="Times New Roman" w:cs="Times New Roman"/>
          <w:sz w:val="24"/>
          <w:szCs w:val="24"/>
        </w:rPr>
        <w:t xml:space="preserve">a </w:t>
      </w:r>
      <w:r w:rsidR="008276F4" w:rsidRPr="0025562B">
        <w:rPr>
          <w:rFonts w:ascii="Times New Roman" w:hAnsi="Times New Roman" w:cs="Times New Roman"/>
          <w:sz w:val="24"/>
          <w:szCs w:val="24"/>
        </w:rPr>
        <w:t>strukturální</w:t>
      </w:r>
      <w:r w:rsidR="00AA779F" w:rsidRPr="0025562B">
        <w:rPr>
          <w:rFonts w:ascii="Times New Roman" w:hAnsi="Times New Roman" w:cs="Times New Roman"/>
          <w:sz w:val="24"/>
          <w:szCs w:val="24"/>
        </w:rPr>
        <w:t xml:space="preserve"> </w:t>
      </w:r>
      <w:r w:rsidR="008276F4" w:rsidRPr="0025562B">
        <w:rPr>
          <w:rFonts w:ascii="Times New Roman" w:hAnsi="Times New Roman" w:cs="Times New Roman"/>
          <w:sz w:val="24"/>
          <w:szCs w:val="24"/>
        </w:rPr>
        <w:t>(</w:t>
      </w:r>
      <w:r w:rsidR="00AA779F" w:rsidRPr="0025562B">
        <w:rPr>
          <w:rFonts w:ascii="Times New Roman" w:hAnsi="Times New Roman" w:cs="Times New Roman"/>
          <w:sz w:val="24"/>
          <w:szCs w:val="24"/>
        </w:rPr>
        <w:t>primární) a funkční (sekundární</w:t>
      </w:r>
      <w:r w:rsidR="008276F4" w:rsidRPr="0025562B">
        <w:rPr>
          <w:rFonts w:ascii="Times New Roman" w:hAnsi="Times New Roman" w:cs="Times New Roman"/>
          <w:sz w:val="24"/>
          <w:szCs w:val="24"/>
        </w:rPr>
        <w:t>)</w:t>
      </w:r>
      <w:r w:rsidR="00AA779F" w:rsidRPr="0025562B">
        <w:rPr>
          <w:rFonts w:ascii="Times New Roman" w:hAnsi="Times New Roman" w:cs="Times New Roman"/>
          <w:sz w:val="24"/>
          <w:szCs w:val="24"/>
        </w:rPr>
        <w:t xml:space="preserve"> impingement syndrom </w:t>
      </w:r>
      <w:r w:rsidR="008276F4" w:rsidRPr="0025562B">
        <w:rPr>
          <w:rFonts w:ascii="Times New Roman" w:hAnsi="Times New Roman" w:cs="Times New Roman"/>
          <w:sz w:val="24"/>
          <w:szCs w:val="24"/>
        </w:rPr>
        <w:t>(Michener</w:t>
      </w:r>
      <w:r w:rsidR="001923FC">
        <w:rPr>
          <w:rFonts w:ascii="Times New Roman" w:hAnsi="Times New Roman" w:cs="Times New Roman"/>
          <w:sz w:val="24"/>
          <w:szCs w:val="24"/>
        </w:rPr>
        <w:t xml:space="preserve"> et al.</w:t>
      </w:r>
      <w:r w:rsidR="008276F4" w:rsidRPr="0025562B">
        <w:rPr>
          <w:rFonts w:ascii="Times New Roman" w:hAnsi="Times New Roman" w:cs="Times New Roman"/>
          <w:sz w:val="24"/>
          <w:szCs w:val="24"/>
        </w:rPr>
        <w:t>, 2003).</w:t>
      </w:r>
      <w:r w:rsidR="00AF5A42" w:rsidRPr="0025562B">
        <w:rPr>
          <w:rFonts w:ascii="Times New Roman" w:hAnsi="Times New Roman" w:cs="Times New Roman"/>
          <w:sz w:val="24"/>
          <w:szCs w:val="24"/>
        </w:rPr>
        <w:t xml:space="preserve"> V souvislosti s pohybem házení a smečařského úderu se rozlišuje vnitřní impingement syndrom, </w:t>
      </w:r>
      <w:r w:rsidR="00E80FE2" w:rsidRPr="00E80FE2">
        <w:rPr>
          <w:rFonts w:ascii="Times New Roman" w:hAnsi="Times New Roman" w:cs="Times New Roman"/>
          <w:sz w:val="24"/>
          <w:szCs w:val="24"/>
        </w:rPr>
        <w:t>postero</w:t>
      </w:r>
      <w:r w:rsidR="00AF5A42" w:rsidRPr="00E80FE2">
        <w:rPr>
          <w:rFonts w:ascii="Times New Roman" w:hAnsi="Times New Roman" w:cs="Times New Roman"/>
          <w:sz w:val="24"/>
          <w:szCs w:val="24"/>
        </w:rPr>
        <w:t>superio</w:t>
      </w:r>
      <w:r w:rsidR="00AF5A42" w:rsidRPr="0025562B">
        <w:rPr>
          <w:rFonts w:ascii="Times New Roman" w:hAnsi="Times New Roman" w:cs="Times New Roman"/>
          <w:sz w:val="24"/>
          <w:szCs w:val="24"/>
        </w:rPr>
        <w:t>rní IS a anterosuperiorní IS.</w:t>
      </w:r>
    </w:p>
    <w:p w:rsidR="00AD3680" w:rsidRPr="0025562B" w:rsidRDefault="00AD3680" w:rsidP="00B53D25">
      <w:pPr>
        <w:spacing w:after="0" w:line="360" w:lineRule="auto"/>
        <w:ind w:firstLine="708"/>
        <w:jc w:val="both"/>
        <w:rPr>
          <w:rFonts w:ascii="Times New Roman" w:hAnsi="Times New Roman" w:cs="Times New Roman"/>
          <w:sz w:val="24"/>
          <w:szCs w:val="24"/>
        </w:rPr>
      </w:pPr>
    </w:p>
    <w:p w:rsidR="00B53D25" w:rsidRPr="0025562B" w:rsidRDefault="00B53D25" w:rsidP="00B53D25">
      <w:pPr>
        <w:spacing w:after="0" w:line="360" w:lineRule="auto"/>
        <w:jc w:val="both"/>
        <w:rPr>
          <w:rFonts w:ascii="Times New Roman" w:hAnsi="Times New Roman" w:cs="Times New Roman"/>
          <w:sz w:val="24"/>
          <w:szCs w:val="24"/>
        </w:rPr>
      </w:pPr>
    </w:p>
    <w:p w:rsidR="00AF5A42" w:rsidRDefault="00AF5A42" w:rsidP="00AD3680">
      <w:pPr>
        <w:pStyle w:val="Nadpis4"/>
      </w:pPr>
      <w:bookmarkStart w:id="41" w:name="_Toc417753109"/>
      <w:r w:rsidRPr="0025562B">
        <w:t xml:space="preserve">2.5.2.1. </w:t>
      </w:r>
      <w:r w:rsidR="00324DF9" w:rsidRPr="0025562B">
        <w:t>D</w:t>
      </w:r>
      <w:r w:rsidRPr="0025562B">
        <w:t xml:space="preserve">ělení </w:t>
      </w:r>
      <w:r w:rsidR="00324DF9" w:rsidRPr="0025562B">
        <w:t xml:space="preserve">subakromiálního </w:t>
      </w:r>
      <w:r w:rsidRPr="0025562B">
        <w:t>impingement syndromu</w:t>
      </w:r>
      <w:bookmarkEnd w:id="41"/>
      <w:r w:rsidRPr="0025562B">
        <w:t xml:space="preserve"> </w:t>
      </w:r>
    </w:p>
    <w:p w:rsidR="00AD3680" w:rsidRPr="00AD3680" w:rsidRDefault="00AD3680" w:rsidP="00AD3680">
      <w:pPr>
        <w:rPr>
          <w:lang w:val="en-US"/>
        </w:rPr>
      </w:pPr>
    </w:p>
    <w:p w:rsidR="008276F4" w:rsidRPr="0025562B" w:rsidRDefault="00AA779F"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 xml:space="preserve">Mezi </w:t>
      </w:r>
      <w:r w:rsidR="008276F4" w:rsidRPr="0025562B">
        <w:rPr>
          <w:rFonts w:ascii="Times New Roman" w:hAnsi="Times New Roman" w:cs="Times New Roman"/>
          <w:sz w:val="24"/>
          <w:szCs w:val="24"/>
        </w:rPr>
        <w:t>intrinsic</w:t>
      </w:r>
      <w:r w:rsidRPr="0025562B">
        <w:rPr>
          <w:rFonts w:ascii="Times New Roman" w:hAnsi="Times New Roman" w:cs="Times New Roman"/>
          <w:sz w:val="24"/>
          <w:szCs w:val="24"/>
        </w:rPr>
        <w:t xml:space="preserve"> faktory patří degenerativní proces, přetěžování rotátorové manžety</w:t>
      </w:r>
      <w:r w:rsidR="008276F4" w:rsidRPr="0025562B">
        <w:rPr>
          <w:rFonts w:ascii="Times New Roman" w:hAnsi="Times New Roman" w:cs="Times New Roman"/>
          <w:sz w:val="24"/>
          <w:szCs w:val="24"/>
        </w:rPr>
        <w:t xml:space="preserve"> nebo traum</w:t>
      </w:r>
      <w:r w:rsidRPr="0025562B">
        <w:rPr>
          <w:rFonts w:ascii="Times New Roman" w:hAnsi="Times New Roman" w:cs="Times New Roman"/>
          <w:sz w:val="24"/>
          <w:szCs w:val="24"/>
        </w:rPr>
        <w:t>a. Následně dochází k </w:t>
      </w:r>
      <w:r w:rsidR="008276F4" w:rsidRPr="0025562B">
        <w:rPr>
          <w:rFonts w:ascii="Times New Roman" w:hAnsi="Times New Roman" w:cs="Times New Roman"/>
          <w:sz w:val="24"/>
          <w:szCs w:val="24"/>
        </w:rPr>
        <w:t>osteofytům, změnám na akr</w:t>
      </w:r>
      <w:r w:rsidRPr="0025562B">
        <w:rPr>
          <w:rFonts w:ascii="Times New Roman" w:hAnsi="Times New Roman" w:cs="Times New Roman"/>
          <w:sz w:val="24"/>
          <w:szCs w:val="24"/>
        </w:rPr>
        <w:t xml:space="preserve">omionu, ke svalové nerovnováze, ke změně kinematiky </w:t>
      </w:r>
      <w:r w:rsidR="008276F4" w:rsidRPr="0025562B">
        <w:rPr>
          <w:rFonts w:ascii="Times New Roman" w:hAnsi="Times New Roman" w:cs="Times New Roman"/>
          <w:sz w:val="24"/>
          <w:szCs w:val="24"/>
        </w:rPr>
        <w:t>glenohumerálního a skapulotho</w:t>
      </w:r>
      <w:r w:rsidR="00AF5A42" w:rsidRPr="0025562B">
        <w:rPr>
          <w:rFonts w:ascii="Times New Roman" w:hAnsi="Times New Roman" w:cs="Times New Roman"/>
          <w:sz w:val="24"/>
          <w:szCs w:val="24"/>
        </w:rPr>
        <w:t>rakálního kloubu, která vede</w:t>
      </w:r>
      <w:r w:rsidRPr="0025562B">
        <w:rPr>
          <w:rFonts w:ascii="Times New Roman" w:hAnsi="Times New Roman" w:cs="Times New Roman"/>
          <w:sz w:val="24"/>
          <w:szCs w:val="24"/>
        </w:rPr>
        <w:t xml:space="preserve"> k </w:t>
      </w:r>
      <w:r w:rsidR="008276F4" w:rsidRPr="0025562B">
        <w:rPr>
          <w:rFonts w:ascii="Times New Roman" w:hAnsi="Times New Roman" w:cs="Times New Roman"/>
          <w:sz w:val="24"/>
          <w:szCs w:val="24"/>
        </w:rPr>
        <w:t>impingementu (</w:t>
      </w:r>
      <w:r w:rsidR="005E5010">
        <w:rPr>
          <w:rFonts w:ascii="Times New Roman" w:hAnsi="Times New Roman" w:cs="Times New Roman"/>
          <w:sz w:val="24"/>
          <w:szCs w:val="24"/>
        </w:rPr>
        <w:t xml:space="preserve">Budoff, Nirschl, &amp; Guidi, </w:t>
      </w:r>
      <w:r w:rsidR="008276F4" w:rsidRPr="0025562B">
        <w:rPr>
          <w:rFonts w:ascii="Times New Roman" w:hAnsi="Times New Roman" w:cs="Times New Roman"/>
          <w:sz w:val="24"/>
          <w:szCs w:val="24"/>
        </w:rPr>
        <w:t>1998).</w:t>
      </w:r>
    </w:p>
    <w:p w:rsidR="008276F4" w:rsidRPr="0025562B" w:rsidRDefault="00AA779F" w:rsidP="00B53D25">
      <w:pPr>
        <w:spacing w:after="0" w:line="360" w:lineRule="auto"/>
        <w:ind w:firstLine="360"/>
        <w:jc w:val="both"/>
        <w:rPr>
          <w:rFonts w:ascii="Times New Roman" w:hAnsi="Times New Roman" w:cs="Times New Roman"/>
          <w:sz w:val="24"/>
          <w:szCs w:val="24"/>
        </w:rPr>
      </w:pPr>
      <w:r w:rsidRPr="0025562B">
        <w:rPr>
          <w:rFonts w:ascii="Times New Roman" w:hAnsi="Times New Roman" w:cs="Times New Roman"/>
          <w:sz w:val="24"/>
          <w:szCs w:val="24"/>
        </w:rPr>
        <w:t>T</w:t>
      </w:r>
      <w:r w:rsidR="008276F4" w:rsidRPr="0025562B">
        <w:rPr>
          <w:rFonts w:ascii="Times New Roman" w:hAnsi="Times New Roman" w:cs="Times New Roman"/>
          <w:sz w:val="24"/>
          <w:szCs w:val="24"/>
        </w:rPr>
        <w:t xml:space="preserve">eorie </w:t>
      </w:r>
      <w:r w:rsidRPr="0025562B">
        <w:rPr>
          <w:rFonts w:ascii="Times New Roman" w:hAnsi="Times New Roman" w:cs="Times New Roman"/>
          <w:sz w:val="24"/>
          <w:szCs w:val="24"/>
        </w:rPr>
        <w:t xml:space="preserve">vzniku IS na základě extrinsic faktorů </w:t>
      </w:r>
      <w:r w:rsidR="008276F4" w:rsidRPr="0025562B">
        <w:rPr>
          <w:rFonts w:ascii="Times New Roman" w:hAnsi="Times New Roman" w:cs="Times New Roman"/>
          <w:sz w:val="24"/>
          <w:szCs w:val="24"/>
        </w:rPr>
        <w:t xml:space="preserve">popisuje, že zánět a degenerace šlach jsou </w:t>
      </w:r>
      <w:r w:rsidRPr="0025562B">
        <w:rPr>
          <w:rFonts w:ascii="Times New Roman" w:hAnsi="Times New Roman" w:cs="Times New Roman"/>
          <w:sz w:val="24"/>
          <w:szCs w:val="24"/>
        </w:rPr>
        <w:t>výsledkem mechanické komprese (</w:t>
      </w:r>
      <w:r w:rsidR="008276F4" w:rsidRPr="0025562B">
        <w:rPr>
          <w:rFonts w:ascii="Times New Roman" w:hAnsi="Times New Roman" w:cs="Times New Roman"/>
          <w:sz w:val="24"/>
          <w:szCs w:val="24"/>
        </w:rPr>
        <w:t>Neer, 1972). Tuto kompr</w:t>
      </w:r>
      <w:r w:rsidRPr="0025562B">
        <w:rPr>
          <w:rFonts w:ascii="Times New Roman" w:hAnsi="Times New Roman" w:cs="Times New Roman"/>
          <w:sz w:val="24"/>
          <w:szCs w:val="24"/>
        </w:rPr>
        <w:t>esi způsobují zevní struktury a </w:t>
      </w:r>
      <w:r w:rsidR="008276F4" w:rsidRPr="0025562B">
        <w:rPr>
          <w:rFonts w:ascii="Times New Roman" w:hAnsi="Times New Roman" w:cs="Times New Roman"/>
          <w:sz w:val="24"/>
          <w:szCs w:val="24"/>
        </w:rPr>
        <w:t>faktory jako je vadné držení těla, porucha skapulární a glenohumerální kinematiky, napětí posteriorní části kloubního pouzdra, patologie akromiální nebo corakoakromiálního oblouku (Michener</w:t>
      </w:r>
      <w:r w:rsidR="001923FC">
        <w:rPr>
          <w:rFonts w:ascii="Times New Roman" w:hAnsi="Times New Roman" w:cs="Times New Roman"/>
          <w:sz w:val="24"/>
          <w:szCs w:val="24"/>
        </w:rPr>
        <w:t xml:space="preserve"> et al.</w:t>
      </w:r>
      <w:r w:rsidR="008276F4" w:rsidRPr="0025562B">
        <w:rPr>
          <w:rFonts w:ascii="Times New Roman" w:hAnsi="Times New Roman" w:cs="Times New Roman"/>
          <w:sz w:val="24"/>
          <w:szCs w:val="24"/>
        </w:rPr>
        <w:t>, 2003).</w:t>
      </w:r>
    </w:p>
    <w:p w:rsidR="008276F4" w:rsidRPr="0025562B" w:rsidRDefault="008276F4" w:rsidP="00B53D25">
      <w:pPr>
        <w:spacing w:after="0" w:line="360" w:lineRule="auto"/>
        <w:ind w:firstLine="360"/>
        <w:jc w:val="both"/>
        <w:rPr>
          <w:rFonts w:ascii="Times New Roman" w:hAnsi="Times New Roman" w:cs="Times New Roman"/>
          <w:sz w:val="24"/>
          <w:szCs w:val="24"/>
        </w:rPr>
      </w:pPr>
      <w:r w:rsidRPr="0025562B">
        <w:rPr>
          <w:rFonts w:ascii="Times New Roman" w:hAnsi="Times New Roman" w:cs="Times New Roman"/>
          <w:sz w:val="24"/>
          <w:szCs w:val="24"/>
        </w:rPr>
        <w:t>Page et al</w:t>
      </w:r>
      <w:r w:rsidR="00AA779F" w:rsidRPr="0025562B">
        <w:rPr>
          <w:rFonts w:ascii="Times New Roman" w:hAnsi="Times New Roman" w:cs="Times New Roman"/>
          <w:sz w:val="24"/>
          <w:szCs w:val="24"/>
        </w:rPr>
        <w:t>.</w:t>
      </w:r>
      <w:r w:rsidRPr="0025562B">
        <w:rPr>
          <w:rFonts w:ascii="Times New Roman" w:hAnsi="Times New Roman" w:cs="Times New Roman"/>
          <w:sz w:val="24"/>
          <w:szCs w:val="24"/>
        </w:rPr>
        <w:t xml:space="preserve"> (2011) popisují struktrurální a funkční IS. </w:t>
      </w:r>
      <w:r w:rsidR="00AF5A42" w:rsidRPr="0025562B">
        <w:rPr>
          <w:rFonts w:ascii="Times New Roman" w:hAnsi="Times New Roman" w:cs="Times New Roman"/>
          <w:sz w:val="24"/>
          <w:szCs w:val="24"/>
        </w:rPr>
        <w:t>Strukturální, tzv. primární</w:t>
      </w:r>
      <w:r w:rsidRPr="0025562B">
        <w:rPr>
          <w:rFonts w:ascii="Times New Roman" w:hAnsi="Times New Roman" w:cs="Times New Roman"/>
          <w:sz w:val="24"/>
          <w:szCs w:val="24"/>
        </w:rPr>
        <w:t xml:space="preserve"> IS je způsoben fyzickou ztrátou plochy subakromiálního prostoru, způsobenou kostními strukturami a zánětem.</w:t>
      </w:r>
      <w:r w:rsidR="00AA779F" w:rsidRPr="0025562B">
        <w:rPr>
          <w:rFonts w:ascii="Times New Roman" w:hAnsi="Times New Roman" w:cs="Times New Roman"/>
          <w:sz w:val="24"/>
          <w:szCs w:val="24"/>
        </w:rPr>
        <w:t xml:space="preserve"> </w:t>
      </w:r>
      <w:r w:rsidRPr="0025562B">
        <w:rPr>
          <w:rFonts w:ascii="Times New Roman" w:hAnsi="Times New Roman" w:cs="Times New Roman"/>
          <w:sz w:val="24"/>
          <w:szCs w:val="24"/>
        </w:rPr>
        <w:t>Funkční IS je relativní ztráta subakromiálního prostoru, a to sekundárně porucho</w:t>
      </w:r>
      <w:r w:rsidR="00AA779F" w:rsidRPr="0025562B">
        <w:rPr>
          <w:rFonts w:ascii="Times New Roman" w:hAnsi="Times New Roman" w:cs="Times New Roman"/>
          <w:sz w:val="24"/>
          <w:szCs w:val="24"/>
        </w:rPr>
        <w:t>u skapulohumerálního mechanismu</w:t>
      </w:r>
      <w:r w:rsidRPr="0025562B">
        <w:rPr>
          <w:rFonts w:ascii="Times New Roman" w:hAnsi="Times New Roman" w:cs="Times New Roman"/>
          <w:sz w:val="24"/>
          <w:szCs w:val="24"/>
        </w:rPr>
        <w:t xml:space="preserve"> způsobující glenohumerální instabilitu a svalovou dysbalanci. Dochází k zúžení subakromiálního prostoru superiorní translací humeru. Charakteristická je dysbalance mezi m. deltoideus a svaly rotátorové manžety a dysbalance mezi rotátory lopatky (Page et al</w:t>
      </w:r>
      <w:r w:rsidR="00AA779F" w:rsidRPr="0025562B">
        <w:rPr>
          <w:rFonts w:ascii="Times New Roman" w:hAnsi="Times New Roman" w:cs="Times New Roman"/>
          <w:sz w:val="24"/>
          <w:szCs w:val="24"/>
        </w:rPr>
        <w:t>.</w:t>
      </w:r>
      <w:r w:rsidRPr="0025562B">
        <w:rPr>
          <w:rFonts w:ascii="Times New Roman" w:hAnsi="Times New Roman" w:cs="Times New Roman"/>
          <w:sz w:val="24"/>
          <w:szCs w:val="24"/>
        </w:rPr>
        <w:t>, 2011).</w:t>
      </w:r>
    </w:p>
    <w:p w:rsidR="00AF5A42" w:rsidRPr="0025562B" w:rsidRDefault="00AF5A42" w:rsidP="00B53D25">
      <w:pPr>
        <w:spacing w:after="0" w:line="360" w:lineRule="auto"/>
        <w:ind w:firstLine="360"/>
        <w:jc w:val="both"/>
        <w:rPr>
          <w:rFonts w:ascii="Times New Roman" w:hAnsi="Times New Roman" w:cs="Times New Roman"/>
          <w:sz w:val="24"/>
          <w:szCs w:val="24"/>
        </w:rPr>
      </w:pPr>
    </w:p>
    <w:p w:rsidR="00AF5A42" w:rsidRPr="0025562B" w:rsidRDefault="00AF5A42" w:rsidP="00B53D25">
      <w:pPr>
        <w:spacing w:after="0" w:line="360" w:lineRule="auto"/>
        <w:ind w:firstLine="360"/>
        <w:jc w:val="both"/>
        <w:rPr>
          <w:rFonts w:ascii="Times New Roman" w:hAnsi="Times New Roman" w:cs="Times New Roman"/>
          <w:sz w:val="24"/>
          <w:szCs w:val="24"/>
        </w:rPr>
      </w:pPr>
    </w:p>
    <w:p w:rsidR="00AF5A42" w:rsidRPr="0025562B" w:rsidRDefault="00AF5A42" w:rsidP="009A1A84">
      <w:pPr>
        <w:pStyle w:val="Nadpis4"/>
      </w:pPr>
      <w:bookmarkStart w:id="42" w:name="_Toc417753110"/>
      <w:r w:rsidRPr="0025562B">
        <w:t xml:space="preserve">2.5.2.2 </w:t>
      </w:r>
      <w:r w:rsidR="003C4052" w:rsidRPr="0025562B">
        <w:t>Etiopatogeneza a d</w:t>
      </w:r>
      <w:r w:rsidRPr="0025562B">
        <w:t>ělení impingement syndrom</w:t>
      </w:r>
      <w:r w:rsidR="000626FB" w:rsidRPr="0025562B">
        <w:t>u v souvislosti s opakovaným poh</w:t>
      </w:r>
      <w:r w:rsidR="00940DD2">
        <w:t>ybem paže nad hlavou u hráčů volejbalu</w:t>
      </w:r>
      <w:bookmarkEnd w:id="42"/>
    </w:p>
    <w:p w:rsidR="00AF5A42" w:rsidRPr="0025562B" w:rsidRDefault="00AF5A42" w:rsidP="00B53D25">
      <w:pPr>
        <w:spacing w:after="0" w:line="360" w:lineRule="auto"/>
        <w:jc w:val="both"/>
        <w:rPr>
          <w:rFonts w:ascii="Times New Roman" w:hAnsi="Times New Roman" w:cs="Times New Roman"/>
          <w:sz w:val="24"/>
          <w:szCs w:val="24"/>
        </w:rPr>
      </w:pPr>
    </w:p>
    <w:p w:rsidR="003C4052" w:rsidRPr="0025562B" w:rsidRDefault="000626FB" w:rsidP="00B53D25">
      <w:pPr>
        <w:autoSpaceDE w:val="0"/>
        <w:autoSpaceDN w:val="0"/>
        <w:adjustRightInd w:val="0"/>
        <w:spacing w:after="0" w:line="360" w:lineRule="auto"/>
        <w:ind w:firstLine="708"/>
        <w:jc w:val="both"/>
        <w:rPr>
          <w:rFonts w:ascii="Times New Roman" w:hAnsi="Times New Roman" w:cs="Times New Roman"/>
          <w:sz w:val="24"/>
          <w:szCs w:val="24"/>
        </w:rPr>
      </w:pPr>
      <w:r w:rsidRPr="0025562B">
        <w:rPr>
          <w:rFonts w:ascii="Times New Roman" w:eastAsia="csr12" w:hAnsi="Times New Roman" w:cs="Times New Roman"/>
          <w:sz w:val="24"/>
          <w:szCs w:val="24"/>
        </w:rPr>
        <w:t>Fáze nápřahu</w:t>
      </w:r>
      <w:r w:rsidR="003C4052" w:rsidRPr="0025562B">
        <w:rPr>
          <w:rFonts w:ascii="Times New Roman" w:eastAsia="csr12" w:hAnsi="Times New Roman" w:cs="Times New Roman"/>
          <w:sz w:val="24"/>
          <w:szCs w:val="24"/>
        </w:rPr>
        <w:t xml:space="preserve"> je charakteristická pohybem abdukce a zevní rotace. </w:t>
      </w:r>
      <w:r w:rsidR="003C4052" w:rsidRPr="0025562B">
        <w:rPr>
          <w:rFonts w:ascii="Times New Roman" w:hAnsi="Times New Roman" w:cs="Times New Roman"/>
          <w:sz w:val="24"/>
          <w:szCs w:val="24"/>
        </w:rPr>
        <w:t>Dochází zde k nadměrnému napnutí anteriorního kapsuloligam</w:t>
      </w:r>
      <w:r w:rsidRPr="0025562B">
        <w:rPr>
          <w:rFonts w:ascii="Times New Roman" w:hAnsi="Times New Roman" w:cs="Times New Roman"/>
          <w:sz w:val="24"/>
          <w:szCs w:val="24"/>
        </w:rPr>
        <w:t>entozního komplexu, zejména inferiorního glenohumerálního ligamenta a dochází k</w:t>
      </w:r>
      <w:r w:rsidR="003C4052" w:rsidRPr="0025562B">
        <w:rPr>
          <w:rFonts w:ascii="Times New Roman" w:hAnsi="Times New Roman" w:cs="Times New Roman"/>
          <w:sz w:val="24"/>
          <w:szCs w:val="24"/>
        </w:rPr>
        <w:t xml:space="preserve"> anterosuperiorní</w:t>
      </w:r>
      <w:r w:rsidRPr="0025562B">
        <w:rPr>
          <w:rFonts w:ascii="Times New Roman" w:hAnsi="Times New Roman" w:cs="Times New Roman"/>
          <w:sz w:val="24"/>
          <w:szCs w:val="24"/>
        </w:rPr>
        <w:t>mu</w:t>
      </w:r>
      <w:r w:rsidR="003C4052" w:rsidRPr="0025562B">
        <w:rPr>
          <w:rFonts w:ascii="Times New Roman" w:hAnsi="Times New Roman" w:cs="Times New Roman"/>
          <w:sz w:val="24"/>
          <w:szCs w:val="24"/>
        </w:rPr>
        <w:t xml:space="preserve"> posun</w:t>
      </w:r>
      <w:r w:rsidRPr="0025562B">
        <w:rPr>
          <w:rFonts w:ascii="Times New Roman" w:hAnsi="Times New Roman" w:cs="Times New Roman"/>
          <w:sz w:val="24"/>
          <w:szCs w:val="24"/>
        </w:rPr>
        <w:t>u</w:t>
      </w:r>
      <w:r w:rsidR="005E5010">
        <w:rPr>
          <w:rFonts w:ascii="Times New Roman" w:hAnsi="Times New Roman" w:cs="Times New Roman"/>
          <w:sz w:val="24"/>
          <w:szCs w:val="24"/>
        </w:rPr>
        <w:t xml:space="preserve"> hlavice humeru (</w:t>
      </w:r>
      <w:r w:rsidR="005E5010" w:rsidRPr="0025562B">
        <w:rPr>
          <w:rFonts w:ascii="Times New Roman" w:hAnsi="Times New Roman" w:cs="Times New Roman"/>
          <w:sz w:val="24"/>
          <w:szCs w:val="24"/>
        </w:rPr>
        <w:t>Burkhart</w:t>
      </w:r>
      <w:r w:rsidR="005E5010">
        <w:rPr>
          <w:rFonts w:ascii="Times New Roman" w:hAnsi="Times New Roman" w:cs="Times New Roman"/>
          <w:sz w:val="24"/>
          <w:szCs w:val="24"/>
        </w:rPr>
        <w:t>, Morgan, &amp; Kibler,</w:t>
      </w:r>
      <w:r w:rsidR="003C4052" w:rsidRPr="0025562B">
        <w:rPr>
          <w:rFonts w:ascii="Times New Roman" w:hAnsi="Times New Roman" w:cs="Times New Roman"/>
          <w:sz w:val="24"/>
          <w:szCs w:val="24"/>
        </w:rPr>
        <w:t xml:space="preserve"> 2003). Důležitou</w:t>
      </w:r>
      <w:r w:rsidRPr="0025562B">
        <w:rPr>
          <w:rFonts w:ascii="Times New Roman" w:hAnsi="Times New Roman" w:cs="Times New Roman"/>
          <w:sz w:val="24"/>
          <w:szCs w:val="24"/>
        </w:rPr>
        <w:t xml:space="preserve"> stabilizační</w:t>
      </w:r>
      <w:r w:rsidR="003C4052" w:rsidRPr="0025562B">
        <w:rPr>
          <w:rFonts w:ascii="Times New Roman" w:hAnsi="Times New Roman" w:cs="Times New Roman"/>
          <w:sz w:val="24"/>
          <w:szCs w:val="24"/>
        </w:rPr>
        <w:t xml:space="preserve"> roli zde hraje kontrakce CLBB, která zvyšuje torzní rigiditu kloubu a snižuje stres na statické stabilizátory, zejména</w:t>
      </w:r>
      <w:r w:rsidR="00E80FE2">
        <w:rPr>
          <w:rFonts w:ascii="Times New Roman" w:hAnsi="Times New Roman" w:cs="Times New Roman"/>
          <w:sz w:val="24"/>
          <w:szCs w:val="24"/>
        </w:rPr>
        <w:t xml:space="preserve"> na inferiorní glenohumerální ligamenta</w:t>
      </w:r>
      <w:r w:rsidR="002B7F7F">
        <w:rPr>
          <w:rFonts w:ascii="Times New Roman" w:hAnsi="Times New Roman" w:cs="Times New Roman"/>
          <w:sz w:val="24"/>
          <w:szCs w:val="24"/>
        </w:rPr>
        <w:t xml:space="preserve"> (IGHL)</w:t>
      </w:r>
      <w:r w:rsidR="00E80FE2">
        <w:rPr>
          <w:rFonts w:ascii="Times New Roman" w:hAnsi="Times New Roman" w:cs="Times New Roman"/>
          <w:sz w:val="24"/>
          <w:szCs w:val="24"/>
        </w:rPr>
        <w:t>(R</w:t>
      </w:r>
      <w:r w:rsidR="003C4052" w:rsidRPr="0025562B">
        <w:rPr>
          <w:rFonts w:ascii="Times New Roman" w:hAnsi="Times New Roman" w:cs="Times New Roman"/>
          <w:sz w:val="24"/>
          <w:szCs w:val="24"/>
        </w:rPr>
        <w:t>odovsky, 1994</w:t>
      </w:r>
      <w:r w:rsidR="00940DD2">
        <w:rPr>
          <w:rFonts w:ascii="Times New Roman" w:hAnsi="Times New Roman" w:cs="Times New Roman"/>
          <w:sz w:val="24"/>
          <w:szCs w:val="24"/>
        </w:rPr>
        <w:t>). Šlacha CLBB je při </w:t>
      </w:r>
      <w:r w:rsidR="00E80FE2">
        <w:rPr>
          <w:rFonts w:ascii="Times New Roman" w:hAnsi="Times New Roman" w:cs="Times New Roman"/>
          <w:sz w:val="24"/>
          <w:szCs w:val="24"/>
        </w:rPr>
        <w:t>abdukci a </w:t>
      </w:r>
      <w:r w:rsidR="003C4052" w:rsidRPr="0025562B">
        <w:rPr>
          <w:rFonts w:ascii="Times New Roman" w:hAnsi="Times New Roman" w:cs="Times New Roman"/>
          <w:sz w:val="24"/>
          <w:szCs w:val="24"/>
        </w:rPr>
        <w:t xml:space="preserve">zevní rotaci maximálně napnuta a tím </w:t>
      </w:r>
      <w:r w:rsidR="00940DD2">
        <w:rPr>
          <w:rFonts w:ascii="Times New Roman" w:hAnsi="Times New Roman" w:cs="Times New Roman"/>
          <w:sz w:val="24"/>
          <w:szCs w:val="24"/>
        </w:rPr>
        <w:t>omezuje extrémní zevní rotaci a </w:t>
      </w:r>
      <w:r w:rsidR="003C4052" w:rsidRPr="0025562B">
        <w:rPr>
          <w:rFonts w:ascii="Times New Roman" w:hAnsi="Times New Roman" w:cs="Times New Roman"/>
          <w:sz w:val="24"/>
          <w:szCs w:val="24"/>
        </w:rPr>
        <w:t>stabilizuje hlavici humeru anteriorně (</w:t>
      </w:r>
      <w:r w:rsidR="00E80FE2" w:rsidRPr="0025562B">
        <w:rPr>
          <w:rFonts w:ascii="Times New Roman" w:hAnsi="Times New Roman" w:cs="Times New Roman"/>
          <w:sz w:val="24"/>
          <w:szCs w:val="24"/>
        </w:rPr>
        <w:t>Blasier</w:t>
      </w:r>
      <w:r w:rsidR="00E80FE2">
        <w:rPr>
          <w:rFonts w:ascii="Times New Roman" w:hAnsi="Times New Roman" w:cs="Times New Roman"/>
          <w:sz w:val="24"/>
          <w:szCs w:val="24"/>
        </w:rPr>
        <w:t xml:space="preserve"> et al.</w:t>
      </w:r>
      <w:r w:rsidR="00E80FE2" w:rsidRPr="0025562B">
        <w:rPr>
          <w:rFonts w:ascii="Times New Roman" w:hAnsi="Times New Roman" w:cs="Times New Roman"/>
          <w:sz w:val="24"/>
          <w:szCs w:val="24"/>
        </w:rPr>
        <w:t>, 1997</w:t>
      </w:r>
      <w:r w:rsidR="00E80FE2">
        <w:rPr>
          <w:rFonts w:ascii="Times New Roman" w:hAnsi="Times New Roman" w:cs="Times New Roman"/>
          <w:sz w:val="24"/>
          <w:szCs w:val="24"/>
          <w:lang w:val="en-US"/>
        </w:rPr>
        <w:t xml:space="preserve">; </w:t>
      </w:r>
      <w:r w:rsidR="003C4052" w:rsidRPr="0025562B">
        <w:rPr>
          <w:rFonts w:ascii="Times New Roman" w:hAnsi="Times New Roman" w:cs="Times New Roman"/>
          <w:sz w:val="24"/>
          <w:szCs w:val="24"/>
        </w:rPr>
        <w:t>Itoi</w:t>
      </w:r>
      <w:r w:rsidR="00E74E33">
        <w:rPr>
          <w:rFonts w:ascii="Times New Roman" w:hAnsi="Times New Roman" w:cs="Times New Roman"/>
          <w:sz w:val="24"/>
          <w:szCs w:val="24"/>
        </w:rPr>
        <w:t xml:space="preserve"> et al.</w:t>
      </w:r>
      <w:r w:rsidR="003C4052" w:rsidRPr="0025562B">
        <w:rPr>
          <w:rFonts w:ascii="Times New Roman" w:hAnsi="Times New Roman" w:cs="Times New Roman"/>
          <w:sz w:val="24"/>
          <w:szCs w:val="24"/>
        </w:rPr>
        <w:t>, 1993).</w:t>
      </w:r>
    </w:p>
    <w:p w:rsidR="00F26BDD" w:rsidRPr="0025562B" w:rsidRDefault="003C4052" w:rsidP="00B53D25">
      <w:pPr>
        <w:spacing w:after="0" w:line="360" w:lineRule="auto"/>
        <w:ind w:firstLine="709"/>
        <w:jc w:val="both"/>
        <w:rPr>
          <w:rFonts w:ascii="Times New Roman" w:eastAsia="csr12" w:hAnsi="Times New Roman" w:cs="Times New Roman"/>
          <w:sz w:val="24"/>
          <w:szCs w:val="24"/>
        </w:rPr>
      </w:pPr>
      <w:r w:rsidRPr="0025562B">
        <w:rPr>
          <w:rFonts w:ascii="Times New Roman" w:eastAsia="csr12" w:hAnsi="Times New Roman" w:cs="Times New Roman"/>
          <w:sz w:val="24"/>
          <w:szCs w:val="24"/>
        </w:rPr>
        <w:lastRenderedPageBreak/>
        <w:t>Důležitým faktorem je faktor opakování zevně rotačního pohybu, kdy dochází k adaptaci na tento pohyb, a to zvětšením laxicity anteriorního kloubního pouzdra a gl</w:t>
      </w:r>
      <w:r w:rsidR="000626FB" w:rsidRPr="0025562B">
        <w:rPr>
          <w:rFonts w:ascii="Times New Roman" w:eastAsia="csr12" w:hAnsi="Times New Roman" w:cs="Times New Roman"/>
          <w:sz w:val="24"/>
          <w:szCs w:val="24"/>
        </w:rPr>
        <w:t>enohumerálních ligament (Greiwe &amp;</w:t>
      </w:r>
      <w:r w:rsidRPr="0025562B">
        <w:rPr>
          <w:rFonts w:ascii="Times New Roman" w:eastAsia="csr12" w:hAnsi="Times New Roman" w:cs="Times New Roman"/>
          <w:sz w:val="24"/>
          <w:szCs w:val="24"/>
        </w:rPr>
        <w:t xml:space="preserve"> Ahmad, 2010). Primárně tato laxicita ligament vede k anteriorní i inferiorní translaci humeru </w:t>
      </w:r>
      <w:r w:rsidR="00B3114B">
        <w:rPr>
          <w:rFonts w:ascii="Times New Roman" w:eastAsia="csr12" w:hAnsi="Times New Roman" w:cs="Times New Roman"/>
          <w:sz w:val="24"/>
          <w:szCs w:val="24"/>
        </w:rPr>
        <w:t>která může způsobit</w:t>
      </w:r>
      <w:r w:rsidRPr="0025562B">
        <w:rPr>
          <w:rFonts w:ascii="Times New Roman" w:eastAsia="csr12" w:hAnsi="Times New Roman" w:cs="Times New Roman"/>
          <w:sz w:val="24"/>
          <w:szCs w:val="24"/>
        </w:rPr>
        <w:t xml:space="preserve"> anteriorní in</w:t>
      </w:r>
      <w:r w:rsidR="000626FB" w:rsidRPr="0025562B">
        <w:rPr>
          <w:rFonts w:ascii="Times New Roman" w:eastAsia="csr12" w:hAnsi="Times New Roman" w:cs="Times New Roman"/>
          <w:sz w:val="24"/>
          <w:szCs w:val="24"/>
        </w:rPr>
        <w:t>stabilitu (Mihata et al., 2004).</w:t>
      </w:r>
      <w:r w:rsidRPr="0025562B">
        <w:rPr>
          <w:rFonts w:ascii="Times New Roman" w:eastAsia="csr12" w:hAnsi="Times New Roman" w:cs="Times New Roman"/>
          <w:sz w:val="24"/>
          <w:szCs w:val="24"/>
        </w:rPr>
        <w:t xml:space="preserve"> Anteriorní instabilita sekundárně vede ke zvětšení zevní rotace a abdukce humeru za rovinu lopatky</w:t>
      </w:r>
      <w:r w:rsidRPr="0025562B">
        <w:rPr>
          <w:rFonts w:ascii="Times New Roman" w:hAnsi="Times New Roman" w:cs="Times New Roman"/>
          <w:sz w:val="24"/>
          <w:szCs w:val="24"/>
        </w:rPr>
        <w:t xml:space="preserve"> a k redukci rotace vnitřní</w:t>
      </w:r>
      <w:r w:rsidRPr="0025562B">
        <w:rPr>
          <w:rFonts w:ascii="Times New Roman" w:eastAsia="csr12" w:hAnsi="Times New Roman" w:cs="Times New Roman"/>
          <w:sz w:val="24"/>
          <w:szCs w:val="24"/>
        </w:rPr>
        <w:t xml:space="preserve"> (Greiwe &amp; Ahmad, 2010; </w:t>
      </w:r>
      <w:r w:rsidRPr="0025562B">
        <w:rPr>
          <w:rFonts w:ascii="Times New Roman" w:hAnsi="Times New Roman" w:cs="Times New Roman"/>
          <w:sz w:val="24"/>
          <w:szCs w:val="24"/>
        </w:rPr>
        <w:t>Myers, 2006</w:t>
      </w:r>
      <w:r w:rsidRPr="0025562B">
        <w:rPr>
          <w:rFonts w:ascii="Times New Roman" w:eastAsia="csr12" w:hAnsi="Times New Roman" w:cs="Times New Roman"/>
          <w:sz w:val="24"/>
          <w:szCs w:val="24"/>
        </w:rPr>
        <w:t xml:space="preserve">). Působení tohoto mechanismus dále vede ke stresu </w:t>
      </w:r>
      <w:r w:rsidR="000626FB" w:rsidRPr="0025562B">
        <w:rPr>
          <w:rFonts w:ascii="Times New Roman" w:eastAsia="csr12" w:hAnsi="Times New Roman" w:cs="Times New Roman"/>
          <w:sz w:val="24"/>
          <w:szCs w:val="24"/>
        </w:rPr>
        <w:t xml:space="preserve">jak </w:t>
      </w:r>
      <w:r w:rsidRPr="0025562B">
        <w:rPr>
          <w:rFonts w:ascii="Times New Roman" w:eastAsia="csr12" w:hAnsi="Times New Roman" w:cs="Times New Roman"/>
          <w:sz w:val="24"/>
          <w:szCs w:val="24"/>
        </w:rPr>
        <w:t>statických stabilizátorů (IGHL), tak dynamických stabilizátorů (bicipitolabrální</w:t>
      </w:r>
      <w:r w:rsidR="000626FB" w:rsidRPr="0025562B">
        <w:rPr>
          <w:rFonts w:ascii="Times New Roman" w:eastAsia="csr12" w:hAnsi="Times New Roman" w:cs="Times New Roman"/>
          <w:sz w:val="24"/>
          <w:szCs w:val="24"/>
        </w:rPr>
        <w:t>ho</w:t>
      </w:r>
      <w:r w:rsidRPr="0025562B">
        <w:rPr>
          <w:rFonts w:ascii="Times New Roman" w:eastAsia="csr12" w:hAnsi="Times New Roman" w:cs="Times New Roman"/>
          <w:sz w:val="24"/>
          <w:szCs w:val="24"/>
        </w:rPr>
        <w:t xml:space="preserve"> komplex</w:t>
      </w:r>
      <w:r w:rsidR="000626FB" w:rsidRPr="0025562B">
        <w:rPr>
          <w:rFonts w:ascii="Times New Roman" w:eastAsia="csr12" w:hAnsi="Times New Roman" w:cs="Times New Roman"/>
          <w:sz w:val="24"/>
          <w:szCs w:val="24"/>
        </w:rPr>
        <w:t>u</w:t>
      </w:r>
      <w:r w:rsidR="002B7F7F">
        <w:rPr>
          <w:rFonts w:ascii="Times New Roman" w:eastAsia="csr12" w:hAnsi="Times New Roman" w:cs="Times New Roman"/>
          <w:sz w:val="24"/>
          <w:szCs w:val="24"/>
        </w:rPr>
        <w:t xml:space="preserve"> a rotátorové manžety</w:t>
      </w:r>
      <w:r w:rsidR="00F26BDD" w:rsidRPr="0025562B">
        <w:rPr>
          <w:rFonts w:ascii="Times New Roman" w:eastAsia="csr12" w:hAnsi="Times New Roman" w:cs="Times New Roman"/>
          <w:sz w:val="24"/>
          <w:szCs w:val="24"/>
        </w:rPr>
        <w:t xml:space="preserve">). </w:t>
      </w:r>
    </w:p>
    <w:p w:rsidR="00F26BDD" w:rsidRDefault="003C4052" w:rsidP="00F26BDD">
      <w:pPr>
        <w:spacing w:after="0" w:line="360" w:lineRule="auto"/>
        <w:ind w:firstLine="709"/>
        <w:jc w:val="both"/>
        <w:rPr>
          <w:rFonts w:ascii="Times New Roman" w:eastAsia="csr12" w:hAnsi="Times New Roman" w:cs="Times New Roman"/>
          <w:sz w:val="24"/>
          <w:szCs w:val="24"/>
        </w:rPr>
      </w:pPr>
      <w:r w:rsidRPr="0025562B">
        <w:rPr>
          <w:rFonts w:ascii="Times New Roman" w:eastAsia="csr12" w:hAnsi="Times New Roman" w:cs="Times New Roman"/>
          <w:sz w:val="24"/>
          <w:szCs w:val="24"/>
        </w:rPr>
        <w:t>Největší kompresní síly ale autoři popisují v</w:t>
      </w:r>
      <w:r w:rsidR="00AE65F2" w:rsidRPr="0025562B">
        <w:rPr>
          <w:rFonts w:ascii="Times New Roman" w:eastAsia="csr12" w:hAnsi="Times New Roman" w:cs="Times New Roman"/>
          <w:sz w:val="24"/>
          <w:szCs w:val="24"/>
        </w:rPr>
        <w:t xml:space="preserve">e fázi </w:t>
      </w:r>
      <w:r w:rsidR="00F26BDD" w:rsidRPr="0025562B">
        <w:rPr>
          <w:rFonts w:ascii="Times New Roman" w:eastAsia="csr12" w:hAnsi="Times New Roman" w:cs="Times New Roman"/>
          <w:sz w:val="24"/>
          <w:szCs w:val="24"/>
        </w:rPr>
        <w:t>akcelerace až decelerace, kdy</w:t>
      </w:r>
      <w:r w:rsidR="00AE65F2" w:rsidRPr="0025562B">
        <w:rPr>
          <w:rFonts w:ascii="Times New Roman" w:eastAsia="csr12" w:hAnsi="Times New Roman" w:cs="Times New Roman"/>
          <w:sz w:val="24"/>
          <w:szCs w:val="24"/>
        </w:rPr>
        <w:t xml:space="preserve"> m.</w:t>
      </w:r>
      <w:r w:rsidR="002B7F7F">
        <w:rPr>
          <w:rFonts w:ascii="Times New Roman" w:eastAsia="csr12" w:hAnsi="Times New Roman" w:cs="Times New Roman"/>
          <w:sz w:val="24"/>
          <w:szCs w:val="24"/>
        </w:rPr>
        <w:t> </w:t>
      </w:r>
      <w:r w:rsidR="00AE65F2" w:rsidRPr="0025562B">
        <w:rPr>
          <w:rFonts w:ascii="Times New Roman" w:eastAsia="csr12" w:hAnsi="Times New Roman" w:cs="Times New Roman"/>
          <w:sz w:val="24"/>
          <w:szCs w:val="24"/>
        </w:rPr>
        <w:t>infraspinatus, caput longum biceps brachii</w:t>
      </w:r>
      <w:r w:rsidRPr="0025562B">
        <w:rPr>
          <w:rFonts w:ascii="Times New Roman" w:eastAsia="csr12" w:hAnsi="Times New Roman" w:cs="Times New Roman"/>
          <w:sz w:val="24"/>
          <w:szCs w:val="24"/>
        </w:rPr>
        <w:t xml:space="preserve"> a rotátory lopatky pracují v exce</w:t>
      </w:r>
      <w:r w:rsidR="00F26BDD" w:rsidRPr="0025562B">
        <w:rPr>
          <w:rFonts w:ascii="Times New Roman" w:eastAsia="csr12" w:hAnsi="Times New Roman" w:cs="Times New Roman"/>
          <w:sz w:val="24"/>
          <w:szCs w:val="24"/>
        </w:rPr>
        <w:t xml:space="preserve">trické aktivitě, a to v rizikovém pohybu addukce a vnitřní rotace </w:t>
      </w:r>
      <w:r w:rsidR="00AE65F2" w:rsidRPr="0025562B">
        <w:rPr>
          <w:rFonts w:ascii="Times New Roman" w:eastAsia="csr12" w:hAnsi="Times New Roman" w:cs="Times New Roman"/>
          <w:sz w:val="24"/>
          <w:szCs w:val="24"/>
        </w:rPr>
        <w:t xml:space="preserve">(Greiwe &amp; Ahmad, 2010). </w:t>
      </w:r>
      <w:r w:rsidRPr="0025562B">
        <w:rPr>
          <w:rFonts w:ascii="Times New Roman" w:eastAsia="csr12" w:hAnsi="Times New Roman" w:cs="Times New Roman"/>
          <w:sz w:val="24"/>
          <w:szCs w:val="24"/>
        </w:rPr>
        <w:t xml:space="preserve">Ve fázi decelerace dochází </w:t>
      </w:r>
      <w:r w:rsidR="00F26BDD" w:rsidRPr="0025562B">
        <w:rPr>
          <w:rFonts w:ascii="Times New Roman" w:eastAsia="csr12" w:hAnsi="Times New Roman" w:cs="Times New Roman"/>
          <w:sz w:val="24"/>
          <w:szCs w:val="24"/>
        </w:rPr>
        <w:t xml:space="preserve">také </w:t>
      </w:r>
      <w:r w:rsidRPr="0025562B">
        <w:rPr>
          <w:rFonts w:ascii="Times New Roman" w:eastAsia="csr12" w:hAnsi="Times New Roman" w:cs="Times New Roman"/>
          <w:sz w:val="24"/>
          <w:szCs w:val="24"/>
        </w:rPr>
        <w:t>k maximálnímu stresu na posteriorní část kloubního pouzdra (Vilímek, 2006).</w:t>
      </w:r>
      <w:r w:rsidR="00F26BDD" w:rsidRPr="0025562B">
        <w:rPr>
          <w:rFonts w:ascii="Times New Roman" w:eastAsia="csr12" w:hAnsi="Times New Roman" w:cs="Times New Roman"/>
          <w:sz w:val="24"/>
          <w:szCs w:val="24"/>
        </w:rPr>
        <w:t xml:space="preserve"> Zvýšené napětí posteriorního kloubního pou</w:t>
      </w:r>
      <w:r w:rsidR="00011C08">
        <w:rPr>
          <w:rFonts w:ascii="Times New Roman" w:eastAsia="csr12" w:hAnsi="Times New Roman" w:cs="Times New Roman"/>
          <w:sz w:val="24"/>
          <w:szCs w:val="24"/>
        </w:rPr>
        <w:t>zdra může způsobit superiorní a </w:t>
      </w:r>
      <w:r w:rsidR="00F26BDD" w:rsidRPr="0025562B">
        <w:rPr>
          <w:rFonts w:ascii="Times New Roman" w:eastAsia="csr12" w:hAnsi="Times New Roman" w:cs="Times New Roman"/>
          <w:sz w:val="24"/>
          <w:szCs w:val="24"/>
        </w:rPr>
        <w:t xml:space="preserve">anteriorní translaci humeru. Tento stav je </w:t>
      </w:r>
      <w:r w:rsidR="00F26BDD" w:rsidRPr="0025562B">
        <w:rPr>
          <w:rFonts w:ascii="Times New Roman" w:hAnsi="Times New Roman" w:cs="Times New Roman"/>
          <w:sz w:val="24"/>
          <w:szCs w:val="24"/>
        </w:rPr>
        <w:t xml:space="preserve">charakteristický snížením rozsahu vnitřní </w:t>
      </w:r>
      <w:r w:rsidR="00F26BDD" w:rsidRPr="00BE2EB0">
        <w:rPr>
          <w:rFonts w:ascii="Times New Roman" w:hAnsi="Times New Roman" w:cs="Times New Roman"/>
          <w:sz w:val="24"/>
          <w:szCs w:val="24"/>
        </w:rPr>
        <w:t xml:space="preserve">rotace (Lin, Lim, </w:t>
      </w:r>
      <w:r w:rsidR="00BE2EB0" w:rsidRPr="00BE2EB0">
        <w:rPr>
          <w:rFonts w:ascii="Times New Roman" w:hAnsi="Times New Roman" w:cs="Times New Roman"/>
          <w:sz w:val="24"/>
          <w:szCs w:val="24"/>
        </w:rPr>
        <w:t xml:space="preserve">&amp; </w:t>
      </w:r>
      <w:r w:rsidR="00F26BDD" w:rsidRPr="00BE2EB0">
        <w:rPr>
          <w:rFonts w:ascii="Times New Roman" w:hAnsi="Times New Roman" w:cs="Times New Roman"/>
          <w:sz w:val="24"/>
          <w:szCs w:val="24"/>
        </w:rPr>
        <w:t>Yang, 2006</w:t>
      </w:r>
      <w:r w:rsidR="00BE2EB0">
        <w:rPr>
          <w:rFonts w:ascii="Times New Roman" w:hAnsi="Times New Roman" w:cs="Times New Roman"/>
          <w:sz w:val="24"/>
          <w:szCs w:val="24"/>
          <w:lang w:val="en-US"/>
        </w:rPr>
        <w:t>;</w:t>
      </w:r>
      <w:r w:rsidR="00F26BDD" w:rsidRPr="0025562B">
        <w:rPr>
          <w:rFonts w:ascii="Times New Roman" w:hAnsi="Times New Roman" w:cs="Times New Roman"/>
          <w:sz w:val="24"/>
          <w:szCs w:val="24"/>
        </w:rPr>
        <w:t xml:space="preserve"> </w:t>
      </w:r>
      <w:r w:rsidR="00CF1FBE">
        <w:rPr>
          <w:rFonts w:ascii="Times New Roman" w:hAnsi="Times New Roman" w:cs="Times New Roman"/>
          <w:sz w:val="24"/>
          <w:szCs w:val="24"/>
        </w:rPr>
        <w:t>Tyle</w:t>
      </w:r>
      <w:r w:rsidR="00011C08">
        <w:rPr>
          <w:rFonts w:ascii="Times New Roman" w:hAnsi="Times New Roman" w:cs="Times New Roman"/>
          <w:sz w:val="24"/>
          <w:szCs w:val="24"/>
        </w:rPr>
        <w:t>r</w:t>
      </w:r>
      <w:r w:rsidR="00CF1FBE">
        <w:rPr>
          <w:rFonts w:ascii="Times New Roman" w:hAnsi="Times New Roman" w:cs="Times New Roman"/>
          <w:sz w:val="24"/>
          <w:szCs w:val="24"/>
        </w:rPr>
        <w:t xml:space="preserve"> et al.</w:t>
      </w:r>
      <w:r w:rsidR="00F26BDD" w:rsidRPr="0025562B">
        <w:rPr>
          <w:rFonts w:ascii="Times New Roman" w:hAnsi="Times New Roman" w:cs="Times New Roman"/>
          <w:sz w:val="24"/>
          <w:szCs w:val="24"/>
        </w:rPr>
        <w:t xml:space="preserve">, 1999). </w:t>
      </w:r>
      <w:r w:rsidR="00F26BDD" w:rsidRPr="0025562B">
        <w:rPr>
          <w:rFonts w:ascii="Times New Roman" w:eastAsia="csr12" w:hAnsi="Times New Roman" w:cs="Times New Roman"/>
          <w:sz w:val="24"/>
          <w:szCs w:val="24"/>
        </w:rPr>
        <w:t>K impingementu měkkých tkání může dojít v subakromiáln</w:t>
      </w:r>
      <w:r w:rsidR="00011C08">
        <w:rPr>
          <w:rFonts w:ascii="Times New Roman" w:eastAsia="csr12" w:hAnsi="Times New Roman" w:cs="Times New Roman"/>
          <w:sz w:val="24"/>
          <w:szCs w:val="24"/>
        </w:rPr>
        <w:t>ím prostoru (subakromiální IS</w:t>
      </w:r>
      <w:r w:rsidR="00011C08" w:rsidRPr="00011C08">
        <w:rPr>
          <w:rFonts w:ascii="Times New Roman" w:eastAsia="csr12" w:hAnsi="Times New Roman" w:cs="Times New Roman"/>
          <w:sz w:val="24"/>
          <w:szCs w:val="24"/>
        </w:rPr>
        <w:t>),</w:t>
      </w:r>
      <w:r w:rsidR="00F26BDD" w:rsidRPr="00011C08">
        <w:rPr>
          <w:rFonts w:ascii="Times New Roman" w:eastAsia="csr12" w:hAnsi="Times New Roman" w:cs="Times New Roman"/>
          <w:sz w:val="24"/>
          <w:szCs w:val="24"/>
        </w:rPr>
        <w:t xml:space="preserve"> mezi labrum glenoidale a hlavicí humeru nebo mezi glenoidem a hlavicí humeru.</w:t>
      </w:r>
    </w:p>
    <w:p w:rsidR="00B3114B" w:rsidRDefault="00B3114B" w:rsidP="00F26BDD">
      <w:pPr>
        <w:spacing w:after="0" w:line="360" w:lineRule="auto"/>
        <w:ind w:firstLine="709"/>
        <w:jc w:val="both"/>
        <w:rPr>
          <w:rFonts w:ascii="Times New Roman" w:eastAsia="csr12" w:hAnsi="Times New Roman" w:cs="Times New Roman"/>
          <w:sz w:val="24"/>
          <w:szCs w:val="24"/>
        </w:rPr>
      </w:pPr>
    </w:p>
    <w:p w:rsidR="00B3114B" w:rsidRPr="0025562B" w:rsidRDefault="00B3114B" w:rsidP="00F26BDD">
      <w:pPr>
        <w:spacing w:after="0" w:line="360" w:lineRule="auto"/>
        <w:ind w:firstLine="709"/>
        <w:jc w:val="both"/>
        <w:rPr>
          <w:rFonts w:ascii="Times New Roman" w:eastAsia="csr12" w:hAnsi="Times New Roman" w:cs="Times New Roman"/>
          <w:sz w:val="24"/>
          <w:szCs w:val="24"/>
        </w:rPr>
      </w:pPr>
    </w:p>
    <w:p w:rsidR="00C96701" w:rsidRPr="009A1A84" w:rsidRDefault="00C96701" w:rsidP="009A1A84">
      <w:pPr>
        <w:pStyle w:val="Nadpis5"/>
      </w:pPr>
      <w:r w:rsidRPr="009A1A84">
        <w:t>2.5.2.2.1 Vnitřní impingement syndrom</w:t>
      </w:r>
    </w:p>
    <w:p w:rsidR="00C96701" w:rsidRPr="0025562B" w:rsidRDefault="00C96701" w:rsidP="00B53D25">
      <w:pPr>
        <w:spacing w:after="0" w:line="360" w:lineRule="auto"/>
        <w:jc w:val="both"/>
        <w:rPr>
          <w:rFonts w:ascii="Times New Roman" w:hAnsi="Times New Roman" w:cs="Times New Roman"/>
          <w:sz w:val="24"/>
          <w:szCs w:val="24"/>
        </w:rPr>
      </w:pPr>
    </w:p>
    <w:p w:rsidR="00952A52" w:rsidRPr="0025562B" w:rsidRDefault="00085020" w:rsidP="00B53D25">
      <w:pPr>
        <w:spacing w:after="0" w:line="360" w:lineRule="auto"/>
        <w:ind w:firstLine="360"/>
        <w:jc w:val="both"/>
        <w:rPr>
          <w:rFonts w:ascii="Times New Roman" w:hAnsi="Times New Roman" w:cs="Times New Roman"/>
          <w:sz w:val="24"/>
          <w:szCs w:val="24"/>
        </w:rPr>
      </w:pPr>
      <w:r w:rsidRPr="0025562B">
        <w:rPr>
          <w:rFonts w:ascii="Times New Roman" w:hAnsi="Times New Roman" w:cs="Times New Roman"/>
          <w:sz w:val="24"/>
          <w:szCs w:val="24"/>
        </w:rPr>
        <w:t xml:space="preserve">Vnitřní impingement syndrom </w:t>
      </w:r>
      <w:r w:rsidR="00952A52" w:rsidRPr="0025562B">
        <w:rPr>
          <w:rFonts w:ascii="Times New Roman" w:hAnsi="Times New Roman" w:cs="Times New Roman"/>
          <w:sz w:val="24"/>
          <w:szCs w:val="24"/>
        </w:rPr>
        <w:t>je charakteristický lézí posteriorní části labrum glenoidale a částí rotátorové manžet</w:t>
      </w:r>
      <w:r w:rsidR="0038233A" w:rsidRPr="0025562B">
        <w:rPr>
          <w:rFonts w:ascii="Times New Roman" w:hAnsi="Times New Roman" w:cs="Times New Roman"/>
          <w:sz w:val="24"/>
          <w:szCs w:val="24"/>
        </w:rPr>
        <w:t xml:space="preserve">y přilehlé ke kloubnímu </w:t>
      </w:r>
      <w:r w:rsidR="0038233A" w:rsidRPr="00011C08">
        <w:rPr>
          <w:rFonts w:ascii="Times New Roman" w:hAnsi="Times New Roman" w:cs="Times New Roman"/>
          <w:sz w:val="24"/>
          <w:szCs w:val="24"/>
        </w:rPr>
        <w:t>povrchu, bez příto</w:t>
      </w:r>
      <w:r w:rsidR="00011C08" w:rsidRPr="00011C08">
        <w:rPr>
          <w:rFonts w:ascii="Times New Roman" w:hAnsi="Times New Roman" w:cs="Times New Roman"/>
          <w:sz w:val="24"/>
          <w:szCs w:val="24"/>
        </w:rPr>
        <w:t>m</w:t>
      </w:r>
      <w:r w:rsidR="0038233A" w:rsidRPr="00011C08">
        <w:rPr>
          <w:rFonts w:ascii="Times New Roman" w:hAnsi="Times New Roman" w:cs="Times New Roman"/>
          <w:sz w:val="24"/>
          <w:szCs w:val="24"/>
        </w:rPr>
        <w:t>nosti SLAP</w:t>
      </w:r>
      <w:r w:rsidR="0038233A" w:rsidRPr="0025562B">
        <w:rPr>
          <w:rFonts w:ascii="Times New Roman" w:hAnsi="Times New Roman" w:cs="Times New Roman"/>
          <w:sz w:val="24"/>
          <w:szCs w:val="24"/>
        </w:rPr>
        <w:t xml:space="preserve"> nebo Bankart </w:t>
      </w:r>
      <w:r w:rsidR="00355D93">
        <w:rPr>
          <w:rFonts w:ascii="Times New Roman" w:hAnsi="Times New Roman" w:cs="Times New Roman"/>
          <w:sz w:val="24"/>
          <w:szCs w:val="24"/>
        </w:rPr>
        <w:t>léze (Walch, Boileau, Noel,</w:t>
      </w:r>
      <w:r w:rsidR="00355D93" w:rsidRPr="00767E6C">
        <w:rPr>
          <w:rFonts w:ascii="Times New Roman" w:hAnsi="Times New Roman" w:cs="Times New Roman"/>
          <w:sz w:val="24"/>
          <w:szCs w:val="24"/>
        </w:rPr>
        <w:t xml:space="preserve"> &amp; </w:t>
      </w:r>
      <w:r w:rsidR="00355D93">
        <w:rPr>
          <w:rFonts w:ascii="Times New Roman" w:hAnsi="Times New Roman" w:cs="Times New Roman"/>
          <w:sz w:val="24"/>
          <w:szCs w:val="24"/>
        </w:rPr>
        <w:t>Donell,</w:t>
      </w:r>
      <w:r w:rsidR="00F26BDD" w:rsidRPr="0025562B">
        <w:rPr>
          <w:rFonts w:ascii="Times New Roman" w:hAnsi="Times New Roman" w:cs="Times New Roman"/>
          <w:sz w:val="24"/>
          <w:szCs w:val="24"/>
        </w:rPr>
        <w:t xml:space="preserve"> 1992</w:t>
      </w:r>
      <w:r w:rsidR="0038233A" w:rsidRPr="0025562B">
        <w:rPr>
          <w:rFonts w:ascii="Times New Roman" w:hAnsi="Times New Roman" w:cs="Times New Roman"/>
          <w:sz w:val="24"/>
          <w:szCs w:val="24"/>
        </w:rPr>
        <w:t xml:space="preserve">). </w:t>
      </w:r>
      <w:r w:rsidRPr="0025562B">
        <w:rPr>
          <w:rFonts w:ascii="Times New Roman" w:hAnsi="Times New Roman" w:cs="Times New Roman"/>
          <w:sz w:val="24"/>
          <w:szCs w:val="24"/>
        </w:rPr>
        <w:t>Dochází k impingementu (uskřinutí) měkkých tkání mezi posteriorní částí hlavice humeru a posterosu</w:t>
      </w:r>
      <w:r w:rsidR="00011C08">
        <w:rPr>
          <w:rFonts w:ascii="Times New Roman" w:hAnsi="Times New Roman" w:cs="Times New Roman"/>
          <w:sz w:val="24"/>
          <w:szCs w:val="24"/>
        </w:rPr>
        <w:t>periorní</w:t>
      </w:r>
      <w:r w:rsidRPr="0025562B">
        <w:rPr>
          <w:rFonts w:ascii="Times New Roman" w:hAnsi="Times New Roman" w:cs="Times New Roman"/>
          <w:sz w:val="24"/>
          <w:szCs w:val="24"/>
        </w:rPr>
        <w:t xml:space="preserve"> hranou</w:t>
      </w:r>
      <w:r w:rsidR="001B2386" w:rsidRPr="0025562B">
        <w:rPr>
          <w:rFonts w:ascii="Times New Roman" w:hAnsi="Times New Roman" w:cs="Times New Roman"/>
          <w:sz w:val="24"/>
          <w:szCs w:val="24"/>
        </w:rPr>
        <w:t xml:space="preserve"> glenoidu</w:t>
      </w:r>
      <w:r w:rsidRPr="0025562B">
        <w:rPr>
          <w:rFonts w:ascii="Times New Roman" w:hAnsi="Times New Roman" w:cs="Times New Roman"/>
          <w:sz w:val="24"/>
          <w:szCs w:val="24"/>
        </w:rPr>
        <w:t>.</w:t>
      </w:r>
      <w:r w:rsidR="00B3114B">
        <w:rPr>
          <w:rFonts w:ascii="Times New Roman" w:hAnsi="Times New Roman" w:cs="Times New Roman"/>
          <w:sz w:val="24"/>
          <w:szCs w:val="24"/>
        </w:rPr>
        <w:t xml:space="preserve"> U </w:t>
      </w:r>
      <w:r w:rsidR="001B2386" w:rsidRPr="0025562B">
        <w:rPr>
          <w:rFonts w:ascii="Times New Roman" w:hAnsi="Times New Roman" w:cs="Times New Roman"/>
          <w:sz w:val="24"/>
          <w:szCs w:val="24"/>
        </w:rPr>
        <w:t xml:space="preserve">sportovců využívajících pohybu paže nad hlavou je příčinou vzniku opakování rizikového pohybu abdukce a zevní rotace. </w:t>
      </w:r>
      <w:r w:rsidR="00C96701" w:rsidRPr="0025562B">
        <w:rPr>
          <w:rFonts w:ascii="Times New Roman" w:hAnsi="Times New Roman" w:cs="Times New Roman"/>
          <w:sz w:val="24"/>
          <w:szCs w:val="24"/>
        </w:rPr>
        <w:t xml:space="preserve">Bolest je charakteristická </w:t>
      </w:r>
      <w:r w:rsidR="00011C08" w:rsidRPr="00011C08">
        <w:rPr>
          <w:rFonts w:ascii="Times New Roman" w:hAnsi="Times New Roman" w:cs="Times New Roman"/>
          <w:sz w:val="24"/>
          <w:szCs w:val="24"/>
        </w:rPr>
        <w:t>při abdukci</w:t>
      </w:r>
      <w:r w:rsidR="00C96701" w:rsidRPr="00011C08">
        <w:rPr>
          <w:rFonts w:ascii="Times New Roman" w:hAnsi="Times New Roman" w:cs="Times New Roman"/>
          <w:sz w:val="24"/>
          <w:szCs w:val="24"/>
        </w:rPr>
        <w:t xml:space="preserve"> a zevní</w:t>
      </w:r>
      <w:r w:rsidR="00011C08">
        <w:rPr>
          <w:rFonts w:ascii="Times New Roman" w:hAnsi="Times New Roman" w:cs="Times New Roman"/>
          <w:sz w:val="24"/>
          <w:szCs w:val="24"/>
        </w:rPr>
        <w:t xml:space="preserve"> rotaci</w:t>
      </w:r>
      <w:r w:rsidR="00C96701" w:rsidRPr="0025562B">
        <w:rPr>
          <w:rFonts w:ascii="Times New Roman" w:hAnsi="Times New Roman" w:cs="Times New Roman"/>
          <w:sz w:val="24"/>
          <w:szCs w:val="24"/>
        </w:rPr>
        <w:t xml:space="preserve"> (Kirchhoff &amp; Imhoff, 2010).</w:t>
      </w:r>
    </w:p>
    <w:p w:rsidR="00C96701" w:rsidRPr="0025562B" w:rsidRDefault="00C96701" w:rsidP="00B53D25">
      <w:pPr>
        <w:spacing w:after="0" w:line="360" w:lineRule="auto"/>
        <w:ind w:firstLine="360"/>
        <w:jc w:val="both"/>
        <w:rPr>
          <w:rFonts w:ascii="Times New Roman" w:hAnsi="Times New Roman" w:cs="Times New Roman"/>
          <w:sz w:val="24"/>
          <w:szCs w:val="24"/>
        </w:rPr>
      </w:pPr>
    </w:p>
    <w:p w:rsidR="00C96701" w:rsidRPr="0025562B" w:rsidRDefault="00C96701" w:rsidP="00B53D25">
      <w:pPr>
        <w:spacing w:after="0" w:line="360" w:lineRule="auto"/>
        <w:jc w:val="both"/>
        <w:rPr>
          <w:rFonts w:ascii="Times New Roman" w:hAnsi="Times New Roman" w:cs="Times New Roman"/>
          <w:sz w:val="24"/>
          <w:szCs w:val="24"/>
        </w:rPr>
      </w:pPr>
    </w:p>
    <w:p w:rsidR="00C96701" w:rsidRPr="0025562B" w:rsidRDefault="00C96701" w:rsidP="009A1A84">
      <w:pPr>
        <w:pStyle w:val="Nadpis5"/>
      </w:pPr>
      <w:r w:rsidRPr="0025562B">
        <w:t>2.5.2.2.2 Posterosuperiorní impingement syndrom</w:t>
      </w:r>
    </w:p>
    <w:p w:rsidR="00C96701" w:rsidRPr="0025562B" w:rsidRDefault="00C96701" w:rsidP="00B53D25">
      <w:pPr>
        <w:spacing w:after="0" w:line="360" w:lineRule="auto"/>
        <w:jc w:val="both"/>
        <w:rPr>
          <w:rFonts w:ascii="Times New Roman" w:hAnsi="Times New Roman" w:cs="Times New Roman"/>
          <w:sz w:val="24"/>
          <w:szCs w:val="24"/>
        </w:rPr>
      </w:pPr>
    </w:p>
    <w:p w:rsidR="00C96701" w:rsidRPr="0025562B" w:rsidRDefault="00AF5A42"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Posterosuperiorní impingement syndrom je charakteristický bolestí v posteriorní části ramene. </w:t>
      </w:r>
      <w:r w:rsidR="00F26BDD" w:rsidRPr="0025562B">
        <w:rPr>
          <w:rFonts w:ascii="Times New Roman" w:hAnsi="Times New Roman" w:cs="Times New Roman"/>
          <w:sz w:val="24"/>
          <w:szCs w:val="24"/>
        </w:rPr>
        <w:t>Lombardo et al. (1977</w:t>
      </w:r>
      <w:r w:rsidR="00085020" w:rsidRPr="0025562B">
        <w:rPr>
          <w:rFonts w:ascii="Times New Roman" w:hAnsi="Times New Roman" w:cs="Times New Roman"/>
          <w:sz w:val="24"/>
          <w:szCs w:val="24"/>
        </w:rPr>
        <w:t>) popsal jako možnou příčinou pozdní fázi hodu.</w:t>
      </w:r>
      <w:r w:rsidR="007D7C12" w:rsidRPr="0025562B">
        <w:rPr>
          <w:rFonts w:ascii="Times New Roman" w:hAnsi="Times New Roman" w:cs="Times New Roman"/>
          <w:sz w:val="24"/>
          <w:szCs w:val="24"/>
        </w:rPr>
        <w:t xml:space="preserve"> </w:t>
      </w:r>
      <w:r w:rsidR="008475D8" w:rsidRPr="0025562B">
        <w:rPr>
          <w:rFonts w:ascii="Times New Roman" w:hAnsi="Times New Roman" w:cs="Times New Roman"/>
          <w:sz w:val="24"/>
          <w:szCs w:val="24"/>
        </w:rPr>
        <w:t xml:space="preserve">Součástí </w:t>
      </w:r>
      <w:r w:rsidR="008475D8" w:rsidRPr="0025562B">
        <w:rPr>
          <w:rFonts w:ascii="Times New Roman" w:hAnsi="Times New Roman" w:cs="Times New Roman"/>
          <w:sz w:val="24"/>
          <w:szCs w:val="24"/>
        </w:rPr>
        <w:lastRenderedPageBreak/>
        <w:t>klinického nálezu bylo zkrácení posteri</w:t>
      </w:r>
      <w:r w:rsidR="00F26BDD" w:rsidRPr="0025562B">
        <w:rPr>
          <w:rFonts w:ascii="Times New Roman" w:hAnsi="Times New Roman" w:cs="Times New Roman"/>
          <w:sz w:val="24"/>
          <w:szCs w:val="24"/>
        </w:rPr>
        <w:t>orní části kloubního pouzdra (Jobe, 1996</w:t>
      </w:r>
      <w:r w:rsidR="008475D8" w:rsidRPr="0025562B">
        <w:rPr>
          <w:rFonts w:ascii="Times New Roman" w:hAnsi="Times New Roman" w:cs="Times New Roman"/>
          <w:sz w:val="24"/>
          <w:szCs w:val="24"/>
        </w:rPr>
        <w:t>)</w:t>
      </w:r>
      <w:r w:rsidR="00C96701" w:rsidRPr="0025562B">
        <w:rPr>
          <w:rFonts w:ascii="Times New Roman" w:hAnsi="Times New Roman" w:cs="Times New Roman"/>
          <w:sz w:val="24"/>
          <w:szCs w:val="24"/>
        </w:rPr>
        <w:t xml:space="preserve">. </w:t>
      </w:r>
      <w:r w:rsidR="00B3114B">
        <w:rPr>
          <w:rFonts w:ascii="Times New Roman" w:hAnsi="Times New Roman" w:cs="Times New Roman"/>
          <w:sz w:val="24"/>
          <w:szCs w:val="24"/>
        </w:rPr>
        <w:t>Jednou z </w:t>
      </w:r>
      <w:r w:rsidR="007D7C12" w:rsidRPr="0025562B">
        <w:rPr>
          <w:rFonts w:ascii="Times New Roman" w:hAnsi="Times New Roman" w:cs="Times New Roman"/>
          <w:sz w:val="24"/>
          <w:szCs w:val="24"/>
        </w:rPr>
        <w:t>příčin je rotační instabilita, kdy dochází k nadměrné zevní rotaci během fáze nápřahu (akcelerace). Ve fázi akcelerace je přední část kloubního pouzdra ve vysokém napětí</w:t>
      </w:r>
      <w:r w:rsidR="00C96701" w:rsidRPr="0025562B">
        <w:rPr>
          <w:rFonts w:ascii="Times New Roman" w:hAnsi="Times New Roman" w:cs="Times New Roman"/>
          <w:sz w:val="24"/>
          <w:szCs w:val="24"/>
        </w:rPr>
        <w:t xml:space="preserve">. </w:t>
      </w:r>
      <w:r w:rsidR="007D7C12" w:rsidRPr="0025562B">
        <w:rPr>
          <w:rFonts w:ascii="Times New Roman" w:hAnsi="Times New Roman" w:cs="Times New Roman"/>
          <w:sz w:val="24"/>
          <w:szCs w:val="24"/>
        </w:rPr>
        <w:t xml:space="preserve">V následné decelerační fázi dochází k velkému protažení a traumatizaci posteriorní části kloubního pouzdra. Opakováním pohybu vzniká </w:t>
      </w:r>
      <w:r w:rsidR="00011C08" w:rsidRPr="00011C08">
        <w:rPr>
          <w:rFonts w:ascii="Times New Roman" w:hAnsi="Times New Roman" w:cs="Times New Roman"/>
          <w:sz w:val="24"/>
          <w:szCs w:val="24"/>
        </w:rPr>
        <w:t>mik</w:t>
      </w:r>
      <w:r w:rsidR="007D7C12" w:rsidRPr="00011C08">
        <w:rPr>
          <w:rFonts w:ascii="Times New Roman" w:hAnsi="Times New Roman" w:cs="Times New Roman"/>
          <w:sz w:val="24"/>
          <w:szCs w:val="24"/>
        </w:rPr>
        <w:t>roinstabilita GH kloubu, hypertrofie post</w:t>
      </w:r>
      <w:r w:rsidR="00556322" w:rsidRPr="00011C08">
        <w:rPr>
          <w:rFonts w:ascii="Times New Roman" w:hAnsi="Times New Roman" w:cs="Times New Roman"/>
          <w:sz w:val="24"/>
          <w:szCs w:val="24"/>
        </w:rPr>
        <w:t>eriorní části kloubního pouzdra a o</w:t>
      </w:r>
      <w:r w:rsidR="00556322" w:rsidRPr="0025562B">
        <w:rPr>
          <w:rFonts w:ascii="Times New Roman" w:hAnsi="Times New Roman" w:cs="Times New Roman"/>
          <w:sz w:val="24"/>
          <w:szCs w:val="24"/>
        </w:rPr>
        <w:t>mezení vnitřní rotace. Posouvá se osa rotace glenohumerálního kloubu postero - superiorním směrem. Tento posun přispívá ke zvětšení zevní rotace</w:t>
      </w:r>
      <w:r w:rsidR="007D7C12" w:rsidRPr="0025562B">
        <w:rPr>
          <w:rFonts w:ascii="Times New Roman" w:hAnsi="Times New Roman" w:cs="Times New Roman"/>
          <w:sz w:val="24"/>
          <w:szCs w:val="24"/>
        </w:rPr>
        <w:t xml:space="preserve">. </w:t>
      </w:r>
    </w:p>
    <w:p w:rsidR="00AE65F2" w:rsidRPr="0025562B" w:rsidRDefault="00F26BDD" w:rsidP="00B53D25">
      <w:pPr>
        <w:spacing w:after="0" w:line="360" w:lineRule="auto"/>
        <w:ind w:firstLine="709"/>
        <w:jc w:val="both"/>
        <w:rPr>
          <w:rFonts w:ascii="Times New Roman" w:eastAsia="csr12" w:hAnsi="Times New Roman" w:cs="Times New Roman"/>
          <w:sz w:val="24"/>
          <w:szCs w:val="24"/>
        </w:rPr>
      </w:pPr>
      <w:r w:rsidRPr="0025562B">
        <w:rPr>
          <w:rFonts w:ascii="Times New Roman" w:hAnsi="Times New Roman" w:cs="Times New Roman"/>
          <w:sz w:val="24"/>
          <w:szCs w:val="24"/>
        </w:rPr>
        <w:t>Burkhart</w:t>
      </w:r>
      <w:r w:rsidR="005E5010">
        <w:rPr>
          <w:rFonts w:ascii="Times New Roman" w:hAnsi="Times New Roman" w:cs="Times New Roman"/>
          <w:sz w:val="24"/>
          <w:szCs w:val="24"/>
        </w:rPr>
        <w:t xml:space="preserve"> et al.</w:t>
      </w:r>
      <w:r w:rsidRPr="0025562B">
        <w:rPr>
          <w:rFonts w:ascii="Times New Roman" w:hAnsi="Times New Roman" w:cs="Times New Roman"/>
          <w:sz w:val="24"/>
          <w:szCs w:val="24"/>
        </w:rPr>
        <w:t xml:space="preserve"> (2003</w:t>
      </w:r>
      <w:r w:rsidR="007D7C12" w:rsidRPr="0025562B">
        <w:rPr>
          <w:rFonts w:ascii="Times New Roman" w:hAnsi="Times New Roman" w:cs="Times New Roman"/>
          <w:sz w:val="24"/>
          <w:szCs w:val="24"/>
        </w:rPr>
        <w:t>) popsal</w:t>
      </w:r>
      <w:r w:rsidR="005E5010">
        <w:rPr>
          <w:rFonts w:ascii="Times New Roman" w:hAnsi="Times New Roman" w:cs="Times New Roman"/>
          <w:sz w:val="24"/>
          <w:szCs w:val="24"/>
        </w:rPr>
        <w:t>i</w:t>
      </w:r>
      <w:r w:rsidR="007D7C12" w:rsidRPr="0025562B">
        <w:rPr>
          <w:rFonts w:ascii="Times New Roman" w:hAnsi="Times New Roman" w:cs="Times New Roman"/>
          <w:sz w:val="24"/>
          <w:szCs w:val="24"/>
        </w:rPr>
        <w:t xml:space="preserve"> omezení vnitřní rotace termínem GIRD (glenohumeral internal rotation deficit). </w:t>
      </w:r>
      <w:r w:rsidR="00AE65F2" w:rsidRPr="0025562B">
        <w:rPr>
          <w:rFonts w:ascii="Times New Roman" w:hAnsi="Times New Roman" w:cs="Times New Roman"/>
          <w:sz w:val="24"/>
          <w:szCs w:val="24"/>
        </w:rPr>
        <w:t>GIRD je definován jako ztráta vnitřní rotace o více jak 20° s porovnáním druhé strany (</w:t>
      </w:r>
      <w:r w:rsidR="005E5010">
        <w:rPr>
          <w:rFonts w:ascii="Times New Roman" w:hAnsi="Times New Roman" w:cs="Times New Roman"/>
          <w:sz w:val="24"/>
          <w:szCs w:val="24"/>
        </w:rPr>
        <w:t>Burkhart</w:t>
      </w:r>
      <w:r w:rsidR="00AE65F2" w:rsidRPr="005E5010">
        <w:rPr>
          <w:rFonts w:ascii="Times New Roman" w:hAnsi="Times New Roman" w:cs="Times New Roman"/>
          <w:sz w:val="24"/>
          <w:szCs w:val="24"/>
        </w:rPr>
        <w:t xml:space="preserve"> </w:t>
      </w:r>
      <w:r w:rsidR="005E5010" w:rsidRPr="005E5010">
        <w:rPr>
          <w:rFonts w:ascii="Times New Roman" w:hAnsi="Times New Roman" w:cs="Times New Roman"/>
          <w:sz w:val="24"/>
          <w:szCs w:val="24"/>
        </w:rPr>
        <w:t xml:space="preserve">et al., </w:t>
      </w:r>
      <w:r w:rsidR="00AE65F2" w:rsidRPr="005E5010">
        <w:rPr>
          <w:rFonts w:ascii="Times New Roman" w:hAnsi="Times New Roman" w:cs="Times New Roman"/>
          <w:sz w:val="24"/>
          <w:szCs w:val="24"/>
        </w:rPr>
        <w:t>2003).</w:t>
      </w:r>
      <w:r w:rsidR="00AE65F2" w:rsidRPr="0025562B">
        <w:rPr>
          <w:rFonts w:ascii="Times New Roman" w:hAnsi="Times New Roman" w:cs="Times New Roman"/>
          <w:sz w:val="24"/>
          <w:szCs w:val="24"/>
        </w:rPr>
        <w:t xml:space="preserve"> V literatuře je GIRD často spojován s IS </w:t>
      </w:r>
      <w:r w:rsidR="00011C08">
        <w:rPr>
          <w:rFonts w:ascii="Times New Roman" w:hAnsi="Times New Roman" w:cs="Times New Roman"/>
          <w:sz w:val="24"/>
          <w:szCs w:val="24"/>
        </w:rPr>
        <w:t>u </w:t>
      </w:r>
      <w:r w:rsidR="005E5010" w:rsidRPr="005E5010">
        <w:rPr>
          <w:rFonts w:ascii="Times New Roman" w:hAnsi="Times New Roman" w:cs="Times New Roman"/>
          <w:sz w:val="24"/>
          <w:szCs w:val="24"/>
        </w:rPr>
        <w:t xml:space="preserve">„overhead“ </w:t>
      </w:r>
      <w:r w:rsidR="00AE65F2" w:rsidRPr="005E5010">
        <w:rPr>
          <w:rFonts w:ascii="Times New Roman" w:hAnsi="Times New Roman" w:cs="Times New Roman"/>
          <w:sz w:val="24"/>
          <w:szCs w:val="24"/>
        </w:rPr>
        <w:t>sportovců</w:t>
      </w:r>
      <w:r w:rsidR="00AE65F2" w:rsidRPr="0025562B">
        <w:rPr>
          <w:rFonts w:ascii="Times New Roman" w:hAnsi="Times New Roman" w:cs="Times New Roman"/>
          <w:sz w:val="24"/>
          <w:szCs w:val="24"/>
        </w:rPr>
        <w:t xml:space="preserve"> (Myers, 2006).</w:t>
      </w:r>
    </w:p>
    <w:p w:rsidR="00AF5A42" w:rsidRPr="0025562B" w:rsidRDefault="00556322"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Následkem výše popsaných dějů </w:t>
      </w:r>
      <w:r w:rsidR="00273DBB" w:rsidRPr="0025562B">
        <w:rPr>
          <w:rFonts w:ascii="Times New Roman" w:hAnsi="Times New Roman" w:cs="Times New Roman"/>
          <w:sz w:val="24"/>
          <w:szCs w:val="24"/>
        </w:rPr>
        <w:t>dochází k</w:t>
      </w:r>
      <w:r w:rsidRPr="0025562B">
        <w:rPr>
          <w:rFonts w:ascii="Times New Roman" w:hAnsi="Times New Roman" w:cs="Times New Roman"/>
          <w:sz w:val="24"/>
          <w:szCs w:val="24"/>
        </w:rPr>
        <w:t> </w:t>
      </w:r>
      <w:r w:rsidR="00273DBB" w:rsidRPr="0025562B">
        <w:rPr>
          <w:rFonts w:ascii="Times New Roman" w:hAnsi="Times New Roman" w:cs="Times New Roman"/>
          <w:sz w:val="24"/>
          <w:szCs w:val="24"/>
        </w:rPr>
        <w:t>impingement</w:t>
      </w:r>
      <w:r w:rsidRPr="0025562B">
        <w:rPr>
          <w:rFonts w:ascii="Times New Roman" w:hAnsi="Times New Roman" w:cs="Times New Roman"/>
          <w:sz w:val="24"/>
          <w:szCs w:val="24"/>
        </w:rPr>
        <w:t>u posterosuperiorní části rotátorové manžety -</w:t>
      </w:r>
      <w:r w:rsidR="00273DBB" w:rsidRPr="0025562B">
        <w:rPr>
          <w:rFonts w:ascii="Times New Roman" w:hAnsi="Times New Roman" w:cs="Times New Roman"/>
          <w:sz w:val="24"/>
          <w:szCs w:val="24"/>
        </w:rPr>
        <w:t xml:space="preserve"> </w:t>
      </w:r>
      <w:r w:rsidRPr="0025562B">
        <w:rPr>
          <w:rFonts w:ascii="Times New Roman" w:hAnsi="Times New Roman" w:cs="Times New Roman"/>
          <w:sz w:val="24"/>
          <w:szCs w:val="24"/>
        </w:rPr>
        <w:t>šlach</w:t>
      </w:r>
      <w:r w:rsidR="00273DBB" w:rsidRPr="0025562B">
        <w:rPr>
          <w:rFonts w:ascii="Times New Roman" w:hAnsi="Times New Roman" w:cs="Times New Roman"/>
          <w:sz w:val="24"/>
          <w:szCs w:val="24"/>
        </w:rPr>
        <w:t xml:space="preserve"> m. supraspinatus</w:t>
      </w:r>
      <w:r w:rsidRPr="0025562B">
        <w:rPr>
          <w:rFonts w:ascii="Times New Roman" w:hAnsi="Times New Roman" w:cs="Times New Roman"/>
          <w:sz w:val="24"/>
          <w:szCs w:val="24"/>
        </w:rPr>
        <w:t xml:space="preserve"> a m. infraspinatus</w:t>
      </w:r>
      <w:r w:rsidR="00F26BDD" w:rsidRPr="0025562B">
        <w:rPr>
          <w:rFonts w:ascii="Times New Roman" w:hAnsi="Times New Roman" w:cs="Times New Roman"/>
          <w:sz w:val="24"/>
          <w:szCs w:val="24"/>
        </w:rPr>
        <w:t xml:space="preserve"> mezi hlavicí humeru a </w:t>
      </w:r>
      <w:r w:rsidR="00273DBB" w:rsidRPr="0025562B">
        <w:rPr>
          <w:rFonts w:ascii="Times New Roman" w:hAnsi="Times New Roman" w:cs="Times New Roman"/>
          <w:sz w:val="24"/>
          <w:szCs w:val="24"/>
        </w:rPr>
        <w:t>posterosuperiorním labrem glenoidale. Často vzniká v této pozici i SLAP léz</w:t>
      </w:r>
      <w:r w:rsidR="00F26BDD" w:rsidRPr="0025562B">
        <w:rPr>
          <w:rFonts w:ascii="Times New Roman" w:hAnsi="Times New Roman" w:cs="Times New Roman"/>
          <w:sz w:val="24"/>
          <w:szCs w:val="24"/>
        </w:rPr>
        <w:t>e</w:t>
      </w:r>
      <w:r w:rsidR="00F26BDD" w:rsidRPr="0025562B">
        <w:rPr>
          <w:rFonts w:ascii="Times New Roman" w:hAnsi="Times New Roman" w:cs="Times New Roman"/>
          <w:color w:val="000000"/>
          <w:sz w:val="24"/>
          <w:szCs w:val="24"/>
        </w:rPr>
        <w:t xml:space="preserve"> (Tischer</w:t>
      </w:r>
      <w:r w:rsidR="00CF1FBE">
        <w:rPr>
          <w:rFonts w:ascii="Times New Roman" w:hAnsi="Times New Roman" w:cs="Times New Roman"/>
          <w:color w:val="131313"/>
          <w:sz w:val="24"/>
          <w:szCs w:val="24"/>
        </w:rPr>
        <w:t>, Salzmann</w:t>
      </w:r>
      <w:r w:rsidR="00CF1FBE" w:rsidRPr="00D91EF0">
        <w:rPr>
          <w:rFonts w:ascii="Times New Roman" w:hAnsi="Times New Roman" w:cs="Times New Roman"/>
          <w:color w:val="131313"/>
          <w:sz w:val="24"/>
          <w:szCs w:val="24"/>
        </w:rPr>
        <w:t>, &amp; Imhoff</w:t>
      </w:r>
      <w:r w:rsidR="00CF1FBE">
        <w:rPr>
          <w:rFonts w:ascii="Times New Roman" w:hAnsi="Times New Roman" w:cs="Times New Roman"/>
          <w:color w:val="131313"/>
          <w:sz w:val="24"/>
          <w:szCs w:val="24"/>
        </w:rPr>
        <w:t>,</w:t>
      </w:r>
      <w:r w:rsidR="00CF1FBE" w:rsidRPr="00D91EF0">
        <w:rPr>
          <w:rFonts w:ascii="Times New Roman" w:hAnsi="Times New Roman" w:cs="Times New Roman"/>
          <w:color w:val="131313"/>
          <w:sz w:val="24"/>
          <w:szCs w:val="24"/>
        </w:rPr>
        <w:t xml:space="preserve"> </w:t>
      </w:r>
      <w:r w:rsidR="00F26BDD" w:rsidRPr="0025562B">
        <w:rPr>
          <w:rFonts w:ascii="Times New Roman" w:hAnsi="Times New Roman" w:cs="Times New Roman"/>
          <w:color w:val="000000"/>
          <w:sz w:val="24"/>
          <w:szCs w:val="24"/>
        </w:rPr>
        <w:t>2007</w:t>
      </w:r>
      <w:r w:rsidR="00273DBB" w:rsidRPr="0025562B">
        <w:rPr>
          <w:rFonts w:ascii="Times New Roman" w:hAnsi="Times New Roman" w:cs="Times New Roman"/>
          <w:color w:val="000000"/>
          <w:sz w:val="24"/>
          <w:szCs w:val="24"/>
        </w:rPr>
        <w:t>)</w:t>
      </w:r>
      <w:r w:rsidR="00273DBB" w:rsidRPr="0025562B">
        <w:rPr>
          <w:rFonts w:ascii="Times New Roman" w:hAnsi="Times New Roman" w:cs="Times New Roman"/>
          <w:sz w:val="24"/>
          <w:szCs w:val="24"/>
        </w:rPr>
        <w:t xml:space="preserve">. </w:t>
      </w:r>
    </w:p>
    <w:p w:rsidR="008475D8" w:rsidRPr="0025562B" w:rsidRDefault="00DE5B96"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Některé kadaveró</w:t>
      </w:r>
      <w:r w:rsidR="00273DBB" w:rsidRPr="0025562B">
        <w:rPr>
          <w:rFonts w:ascii="Times New Roman" w:hAnsi="Times New Roman" w:cs="Times New Roman"/>
          <w:sz w:val="24"/>
          <w:szCs w:val="24"/>
        </w:rPr>
        <w:t>zní, MRI a artroskopické studie ukazují, ž</w:t>
      </w:r>
      <w:r w:rsidR="00011C08">
        <w:rPr>
          <w:rFonts w:ascii="Times New Roman" w:hAnsi="Times New Roman" w:cs="Times New Roman"/>
          <w:sz w:val="24"/>
          <w:szCs w:val="24"/>
        </w:rPr>
        <w:t>e kont</w:t>
      </w:r>
      <w:r w:rsidR="00AF5A42" w:rsidRPr="0025562B">
        <w:rPr>
          <w:rFonts w:ascii="Times New Roman" w:hAnsi="Times New Roman" w:cs="Times New Roman"/>
          <w:sz w:val="24"/>
          <w:szCs w:val="24"/>
        </w:rPr>
        <w:t>akt rotátorové manžety a </w:t>
      </w:r>
      <w:r w:rsidR="00273DBB" w:rsidRPr="0025562B">
        <w:rPr>
          <w:rFonts w:ascii="Times New Roman" w:hAnsi="Times New Roman" w:cs="Times New Roman"/>
          <w:sz w:val="24"/>
          <w:szCs w:val="24"/>
        </w:rPr>
        <w:t>posterosuperiorního labra g</w:t>
      </w:r>
      <w:r w:rsidRPr="0025562B">
        <w:rPr>
          <w:rFonts w:ascii="Times New Roman" w:hAnsi="Times New Roman" w:cs="Times New Roman"/>
          <w:sz w:val="24"/>
          <w:szCs w:val="24"/>
        </w:rPr>
        <w:t>lenoidale je fyziologický</w:t>
      </w:r>
      <w:r w:rsidR="00273DBB" w:rsidRPr="0025562B">
        <w:rPr>
          <w:rFonts w:ascii="Times New Roman" w:hAnsi="Times New Roman" w:cs="Times New Roman"/>
          <w:sz w:val="24"/>
          <w:szCs w:val="24"/>
        </w:rPr>
        <w:t xml:space="preserve"> a příčinou </w:t>
      </w:r>
      <w:r w:rsidR="00AF5A42" w:rsidRPr="0025562B">
        <w:rPr>
          <w:rFonts w:ascii="Times New Roman" w:hAnsi="Times New Roman" w:cs="Times New Roman"/>
          <w:sz w:val="24"/>
          <w:szCs w:val="24"/>
        </w:rPr>
        <w:t>IS je opakovaná mikrotraumatizace m. supraspinatu během decelerační fáze</w:t>
      </w:r>
      <w:r w:rsidR="00EA6702">
        <w:rPr>
          <w:rFonts w:ascii="Times New Roman" w:hAnsi="Times New Roman" w:cs="Times New Roman"/>
          <w:sz w:val="24"/>
          <w:szCs w:val="24"/>
        </w:rPr>
        <w:t xml:space="preserve"> (Murray &amp; Shaffer, 2009</w:t>
      </w:r>
      <w:r w:rsidRPr="0025562B">
        <w:rPr>
          <w:rFonts w:ascii="Times New Roman" w:hAnsi="Times New Roman" w:cs="Times New Roman"/>
          <w:sz w:val="24"/>
          <w:szCs w:val="24"/>
          <w:lang w:val="en-US"/>
        </w:rPr>
        <w:t>;</w:t>
      </w:r>
      <w:r w:rsidRPr="0025562B">
        <w:rPr>
          <w:rFonts w:ascii="Times New Roman" w:hAnsi="Times New Roman" w:cs="Times New Roman"/>
          <w:sz w:val="24"/>
          <w:szCs w:val="24"/>
        </w:rPr>
        <w:t xml:space="preserve"> Tirman et al., 1994)</w:t>
      </w:r>
      <w:r w:rsidR="00AF5A42" w:rsidRPr="0025562B">
        <w:rPr>
          <w:rFonts w:ascii="Times New Roman" w:hAnsi="Times New Roman" w:cs="Times New Roman"/>
          <w:sz w:val="24"/>
          <w:szCs w:val="24"/>
        </w:rPr>
        <w:t xml:space="preserve">. </w:t>
      </w:r>
    </w:p>
    <w:p w:rsidR="00C96701" w:rsidRPr="0025562B" w:rsidRDefault="00C96701" w:rsidP="00B53D25">
      <w:pPr>
        <w:spacing w:after="0" w:line="360" w:lineRule="auto"/>
        <w:ind w:firstLine="708"/>
        <w:jc w:val="both"/>
        <w:rPr>
          <w:rFonts w:ascii="Times New Roman" w:hAnsi="Times New Roman" w:cs="Times New Roman"/>
          <w:sz w:val="24"/>
          <w:szCs w:val="24"/>
        </w:rPr>
      </w:pPr>
    </w:p>
    <w:p w:rsidR="00C96701" w:rsidRPr="0025562B" w:rsidRDefault="00C96701" w:rsidP="00B53D25">
      <w:pPr>
        <w:spacing w:after="0" w:line="360" w:lineRule="auto"/>
        <w:ind w:firstLine="708"/>
        <w:jc w:val="both"/>
        <w:rPr>
          <w:rFonts w:ascii="Times New Roman" w:hAnsi="Times New Roman" w:cs="Times New Roman"/>
          <w:b/>
          <w:sz w:val="24"/>
          <w:szCs w:val="24"/>
        </w:rPr>
      </w:pPr>
    </w:p>
    <w:p w:rsidR="00C96701" w:rsidRPr="0025562B" w:rsidRDefault="00C96701" w:rsidP="009A1A84">
      <w:pPr>
        <w:pStyle w:val="Nadpis5"/>
      </w:pPr>
      <w:r w:rsidRPr="0025562B">
        <w:t>2.5.2.2.3 Anterosuperiorní impingement syndrom</w:t>
      </w:r>
    </w:p>
    <w:p w:rsidR="00C96701" w:rsidRPr="0025562B" w:rsidRDefault="00C96701" w:rsidP="00B53D25">
      <w:pPr>
        <w:spacing w:after="0" w:line="360" w:lineRule="auto"/>
        <w:jc w:val="both"/>
        <w:rPr>
          <w:rFonts w:ascii="Times New Roman" w:hAnsi="Times New Roman" w:cs="Times New Roman"/>
          <w:sz w:val="24"/>
          <w:szCs w:val="24"/>
        </w:rPr>
      </w:pPr>
    </w:p>
    <w:p w:rsidR="008276F4" w:rsidRPr="0025562B" w:rsidRDefault="008276F4"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Posledním méně známým je anterosuperiorní IS. Dochází k impingement syndromu šlachy m. subscapularis mezi přední částí hlavicí humeru</w:t>
      </w:r>
      <w:r w:rsidR="00840CD1" w:rsidRPr="0025562B">
        <w:rPr>
          <w:rFonts w:ascii="Times New Roman" w:hAnsi="Times New Roman" w:cs="Times New Roman"/>
          <w:sz w:val="24"/>
          <w:szCs w:val="24"/>
        </w:rPr>
        <w:t xml:space="preserve"> a </w:t>
      </w:r>
      <w:r w:rsidR="00840CD1" w:rsidRPr="00011C08">
        <w:rPr>
          <w:rFonts w:ascii="Times New Roman" w:hAnsi="Times New Roman" w:cs="Times New Roman"/>
          <w:sz w:val="24"/>
          <w:szCs w:val="24"/>
        </w:rPr>
        <w:t>anterosuperiorním gleno</w:t>
      </w:r>
      <w:r w:rsidR="00011C08" w:rsidRPr="00011C08">
        <w:rPr>
          <w:rFonts w:ascii="Times New Roman" w:hAnsi="Times New Roman" w:cs="Times New Roman"/>
          <w:sz w:val="24"/>
          <w:szCs w:val="24"/>
        </w:rPr>
        <w:t>i</w:t>
      </w:r>
      <w:r w:rsidR="00840CD1" w:rsidRPr="00011C08">
        <w:rPr>
          <w:rFonts w:ascii="Times New Roman" w:hAnsi="Times New Roman" w:cs="Times New Roman"/>
          <w:sz w:val="24"/>
          <w:szCs w:val="24"/>
        </w:rPr>
        <w:t>dem</w:t>
      </w:r>
      <w:r w:rsidR="00840CD1" w:rsidRPr="0025562B">
        <w:rPr>
          <w:rFonts w:ascii="Times New Roman" w:hAnsi="Times New Roman" w:cs="Times New Roman"/>
          <w:sz w:val="24"/>
          <w:szCs w:val="24"/>
        </w:rPr>
        <w:t xml:space="preserve"> a </w:t>
      </w:r>
      <w:r w:rsidRPr="0025562B">
        <w:rPr>
          <w:rFonts w:ascii="Times New Roman" w:hAnsi="Times New Roman" w:cs="Times New Roman"/>
          <w:sz w:val="24"/>
          <w:szCs w:val="24"/>
        </w:rPr>
        <w:t>labrem</w:t>
      </w:r>
      <w:r w:rsidR="00556322" w:rsidRPr="0025562B">
        <w:rPr>
          <w:rFonts w:ascii="Times New Roman" w:hAnsi="Times New Roman" w:cs="Times New Roman"/>
          <w:sz w:val="24"/>
          <w:szCs w:val="24"/>
        </w:rPr>
        <w:t xml:space="preserve"> glenoidale</w:t>
      </w:r>
      <w:r w:rsidRPr="0025562B">
        <w:rPr>
          <w:rFonts w:ascii="Times New Roman" w:hAnsi="Times New Roman" w:cs="Times New Roman"/>
          <w:sz w:val="24"/>
          <w:szCs w:val="24"/>
        </w:rPr>
        <w:t xml:space="preserve"> b</w:t>
      </w:r>
      <w:r w:rsidR="001B2386" w:rsidRPr="0025562B">
        <w:rPr>
          <w:rFonts w:ascii="Times New Roman" w:hAnsi="Times New Roman" w:cs="Times New Roman"/>
          <w:sz w:val="24"/>
          <w:szCs w:val="24"/>
        </w:rPr>
        <w:t xml:space="preserve">ěhem pohybu flexe paže, </w:t>
      </w:r>
      <w:r w:rsidRPr="0025562B">
        <w:rPr>
          <w:rFonts w:ascii="Times New Roman" w:hAnsi="Times New Roman" w:cs="Times New Roman"/>
          <w:sz w:val="24"/>
          <w:szCs w:val="24"/>
        </w:rPr>
        <w:t>horizontální addu</w:t>
      </w:r>
      <w:r w:rsidR="001B2386" w:rsidRPr="0025562B">
        <w:rPr>
          <w:rFonts w:ascii="Times New Roman" w:hAnsi="Times New Roman" w:cs="Times New Roman"/>
          <w:sz w:val="24"/>
          <w:szCs w:val="24"/>
        </w:rPr>
        <w:t>kce</w:t>
      </w:r>
      <w:r w:rsidR="00840CD1" w:rsidRPr="0025562B">
        <w:rPr>
          <w:rFonts w:ascii="Times New Roman" w:hAnsi="Times New Roman" w:cs="Times New Roman"/>
          <w:sz w:val="24"/>
          <w:szCs w:val="24"/>
        </w:rPr>
        <w:t xml:space="preserve"> a vnitřní rotaci</w:t>
      </w:r>
      <w:r w:rsidR="001B2386" w:rsidRPr="0025562B">
        <w:rPr>
          <w:rFonts w:ascii="Times New Roman" w:hAnsi="Times New Roman" w:cs="Times New Roman"/>
          <w:sz w:val="24"/>
          <w:szCs w:val="24"/>
        </w:rPr>
        <w:t>. D</w:t>
      </w:r>
      <w:r w:rsidR="00840CD1" w:rsidRPr="0025562B">
        <w:rPr>
          <w:rFonts w:ascii="Times New Roman" w:hAnsi="Times New Roman" w:cs="Times New Roman"/>
          <w:sz w:val="24"/>
          <w:szCs w:val="24"/>
        </w:rPr>
        <w:t>ochází ke </w:t>
      </w:r>
      <w:r w:rsidRPr="0025562B">
        <w:rPr>
          <w:rFonts w:ascii="Times New Roman" w:hAnsi="Times New Roman" w:cs="Times New Roman"/>
          <w:sz w:val="24"/>
          <w:szCs w:val="24"/>
        </w:rPr>
        <w:t xml:space="preserve">kontaktu spodní plochy šlachy </w:t>
      </w:r>
      <w:r w:rsidR="00556322" w:rsidRPr="0025562B">
        <w:rPr>
          <w:rFonts w:ascii="Times New Roman" w:hAnsi="Times New Roman" w:cs="Times New Roman"/>
          <w:sz w:val="24"/>
          <w:szCs w:val="24"/>
        </w:rPr>
        <w:t xml:space="preserve">m. </w:t>
      </w:r>
      <w:r w:rsidRPr="0025562B">
        <w:rPr>
          <w:rFonts w:ascii="Times New Roman" w:hAnsi="Times New Roman" w:cs="Times New Roman"/>
          <w:sz w:val="24"/>
          <w:szCs w:val="24"/>
        </w:rPr>
        <w:t>subscapularis proti anterosuperiorní</w:t>
      </w:r>
      <w:r w:rsidR="00556322" w:rsidRPr="0025562B">
        <w:rPr>
          <w:rFonts w:ascii="Times New Roman" w:hAnsi="Times New Roman" w:cs="Times New Roman"/>
          <w:sz w:val="24"/>
          <w:szCs w:val="24"/>
        </w:rPr>
        <w:t>mu lemu glenoidu. S tímto pohybem</w:t>
      </w:r>
      <w:r w:rsidRPr="0025562B">
        <w:rPr>
          <w:rFonts w:ascii="Times New Roman" w:hAnsi="Times New Roman" w:cs="Times New Roman"/>
          <w:sz w:val="24"/>
          <w:szCs w:val="24"/>
        </w:rPr>
        <w:t xml:space="preserve"> so</w:t>
      </w:r>
      <w:r w:rsidR="00556322" w:rsidRPr="0025562B">
        <w:rPr>
          <w:rFonts w:ascii="Times New Roman" w:hAnsi="Times New Roman" w:cs="Times New Roman"/>
          <w:sz w:val="24"/>
          <w:szCs w:val="24"/>
        </w:rPr>
        <w:t>uvisí také bicipitolabrální léze (Kirchhoff &amp;</w:t>
      </w:r>
      <w:r w:rsidRPr="0025562B">
        <w:rPr>
          <w:rFonts w:ascii="Times New Roman" w:hAnsi="Times New Roman" w:cs="Times New Roman"/>
          <w:sz w:val="24"/>
          <w:szCs w:val="24"/>
        </w:rPr>
        <w:t xml:space="preserve"> Imhoff, 2010). </w:t>
      </w:r>
      <w:r w:rsidR="00556322" w:rsidRPr="0025562B">
        <w:rPr>
          <w:rFonts w:ascii="Times New Roman" w:hAnsi="Times New Roman" w:cs="Times New Roman"/>
          <w:sz w:val="24"/>
          <w:szCs w:val="24"/>
        </w:rPr>
        <w:t>SLAP léze vzniká v místě rotátorového intervalu</w:t>
      </w:r>
      <w:r w:rsidR="001B2386" w:rsidRPr="0025562B">
        <w:rPr>
          <w:rFonts w:ascii="Times New Roman" w:hAnsi="Times New Roman" w:cs="Times New Roman"/>
          <w:sz w:val="24"/>
          <w:szCs w:val="24"/>
        </w:rPr>
        <w:t xml:space="preserve"> a příčinou je decelerační fáze</w:t>
      </w:r>
      <w:r w:rsidR="00556322" w:rsidRPr="0025562B">
        <w:rPr>
          <w:rFonts w:ascii="Times New Roman" w:hAnsi="Times New Roman" w:cs="Times New Roman"/>
          <w:sz w:val="24"/>
          <w:szCs w:val="24"/>
        </w:rPr>
        <w:t xml:space="preserve"> hodu, kdy dochází k vystupňované excentrické kontrakci m. biceps brachii při pohybu lokte do extenze</w:t>
      </w:r>
      <w:r w:rsidR="001B2386" w:rsidRPr="0025562B">
        <w:rPr>
          <w:rFonts w:ascii="Times New Roman" w:hAnsi="Times New Roman" w:cs="Times New Roman"/>
          <w:sz w:val="24"/>
          <w:szCs w:val="24"/>
        </w:rPr>
        <w:t>. Příčinu autoři připisují také vnitřní rotaci hum</w:t>
      </w:r>
      <w:r w:rsidR="00DE5B96" w:rsidRPr="0025562B">
        <w:rPr>
          <w:rFonts w:ascii="Times New Roman" w:hAnsi="Times New Roman" w:cs="Times New Roman"/>
          <w:sz w:val="24"/>
          <w:szCs w:val="24"/>
        </w:rPr>
        <w:t>eru n</w:t>
      </w:r>
      <w:r w:rsidR="00914B9B">
        <w:rPr>
          <w:rFonts w:ascii="Times New Roman" w:hAnsi="Times New Roman" w:cs="Times New Roman"/>
          <w:sz w:val="24"/>
          <w:szCs w:val="24"/>
        </w:rPr>
        <w:t>ad horizontální rovinou (Gerber</w:t>
      </w:r>
      <w:r w:rsidR="00DE5B96" w:rsidRPr="0025562B">
        <w:rPr>
          <w:rFonts w:ascii="Times New Roman" w:hAnsi="Times New Roman" w:cs="Times New Roman"/>
          <w:sz w:val="24"/>
          <w:szCs w:val="24"/>
        </w:rPr>
        <w:t xml:space="preserve"> &amp; Sebesta, 2000</w:t>
      </w:r>
      <w:r w:rsidR="001B2386" w:rsidRPr="0025562B">
        <w:rPr>
          <w:rFonts w:ascii="Times New Roman" w:hAnsi="Times New Roman" w:cs="Times New Roman"/>
          <w:sz w:val="24"/>
          <w:szCs w:val="24"/>
        </w:rPr>
        <w:t>)</w:t>
      </w:r>
      <w:r w:rsidR="00556322" w:rsidRPr="0025562B">
        <w:rPr>
          <w:rFonts w:ascii="Times New Roman" w:hAnsi="Times New Roman" w:cs="Times New Roman"/>
          <w:sz w:val="24"/>
          <w:szCs w:val="24"/>
        </w:rPr>
        <w:t xml:space="preserve">. </w:t>
      </w:r>
      <w:r w:rsidR="001B2386" w:rsidRPr="0025562B">
        <w:rPr>
          <w:rFonts w:ascii="Times New Roman" w:hAnsi="Times New Roman" w:cs="Times New Roman"/>
          <w:sz w:val="24"/>
          <w:szCs w:val="24"/>
        </w:rPr>
        <w:t>Dochází k degenerativním změnám v místě rotátoro</w:t>
      </w:r>
      <w:r w:rsidR="00DE5B96" w:rsidRPr="0025562B">
        <w:rPr>
          <w:rFonts w:ascii="Times New Roman" w:hAnsi="Times New Roman" w:cs="Times New Roman"/>
          <w:sz w:val="24"/>
          <w:szCs w:val="24"/>
        </w:rPr>
        <w:t>vého intervalu včetně šlachy m. </w:t>
      </w:r>
      <w:r w:rsidR="001B2386" w:rsidRPr="0025562B">
        <w:rPr>
          <w:rFonts w:ascii="Times New Roman" w:hAnsi="Times New Roman" w:cs="Times New Roman"/>
          <w:sz w:val="24"/>
          <w:szCs w:val="24"/>
        </w:rPr>
        <w:t xml:space="preserve">supraspinatus a superiorního glenohumerálního ligamenta. </w:t>
      </w:r>
    </w:p>
    <w:p w:rsidR="0073382B" w:rsidRPr="0025562B" w:rsidRDefault="0073382B" w:rsidP="00B53D25">
      <w:pPr>
        <w:spacing w:after="0" w:line="360" w:lineRule="auto"/>
        <w:jc w:val="both"/>
        <w:rPr>
          <w:rFonts w:ascii="Times New Roman" w:hAnsi="Times New Roman" w:cs="Times New Roman"/>
          <w:b/>
          <w:sz w:val="24"/>
          <w:szCs w:val="24"/>
        </w:rPr>
      </w:pPr>
    </w:p>
    <w:p w:rsidR="00B53D25" w:rsidRDefault="00B53D25" w:rsidP="00B53D25">
      <w:pPr>
        <w:spacing w:after="0" w:line="360" w:lineRule="auto"/>
        <w:jc w:val="both"/>
        <w:rPr>
          <w:rFonts w:ascii="Times New Roman" w:hAnsi="Times New Roman" w:cs="Times New Roman"/>
          <w:b/>
          <w:sz w:val="24"/>
          <w:szCs w:val="24"/>
        </w:rPr>
      </w:pPr>
    </w:p>
    <w:p w:rsidR="00B3114B" w:rsidRPr="0025562B" w:rsidRDefault="00B3114B" w:rsidP="00B53D25">
      <w:pPr>
        <w:spacing w:after="0" w:line="360" w:lineRule="auto"/>
        <w:jc w:val="both"/>
        <w:rPr>
          <w:rFonts w:ascii="Times New Roman" w:hAnsi="Times New Roman" w:cs="Times New Roman"/>
          <w:b/>
          <w:sz w:val="24"/>
          <w:szCs w:val="24"/>
        </w:rPr>
      </w:pPr>
    </w:p>
    <w:p w:rsidR="0073382B" w:rsidRPr="0025562B" w:rsidRDefault="0073382B" w:rsidP="00B3114B">
      <w:pPr>
        <w:pStyle w:val="Nadpis3"/>
      </w:pPr>
      <w:bookmarkStart w:id="43" w:name="_Toc417753111"/>
      <w:r w:rsidRPr="0025562B">
        <w:t>2.5.3 Extrinsic fa</w:t>
      </w:r>
      <w:r w:rsidR="00AD3680">
        <w:t>ktory podílející se na vzniku impingement syndromu</w:t>
      </w:r>
      <w:bookmarkEnd w:id="43"/>
    </w:p>
    <w:p w:rsidR="0073382B" w:rsidRPr="0025562B" w:rsidRDefault="0073382B" w:rsidP="00B53D25">
      <w:pPr>
        <w:spacing w:after="0" w:line="360" w:lineRule="auto"/>
        <w:jc w:val="both"/>
        <w:rPr>
          <w:rFonts w:ascii="Times New Roman" w:hAnsi="Times New Roman" w:cs="Times New Roman"/>
          <w:b/>
          <w:sz w:val="24"/>
          <w:szCs w:val="24"/>
        </w:rPr>
      </w:pPr>
    </w:p>
    <w:p w:rsidR="0073382B" w:rsidRPr="0025562B" w:rsidRDefault="0073382B" w:rsidP="00B3114B">
      <w:pPr>
        <w:pStyle w:val="Nadpis4"/>
      </w:pPr>
      <w:bookmarkStart w:id="44" w:name="_Toc417753112"/>
      <w:r w:rsidRPr="0025562B">
        <w:t>2.5.3.1 Vliv postury a svalo</w:t>
      </w:r>
      <w:r w:rsidR="00DE5B96" w:rsidRPr="0025562B">
        <w:t>vé dysbalance na vznik impingement syndromu</w:t>
      </w:r>
      <w:bookmarkEnd w:id="44"/>
    </w:p>
    <w:p w:rsidR="0073382B" w:rsidRPr="0025562B" w:rsidRDefault="0073382B" w:rsidP="00B53D25">
      <w:pPr>
        <w:spacing w:after="0" w:line="360" w:lineRule="auto"/>
        <w:jc w:val="both"/>
        <w:rPr>
          <w:rFonts w:ascii="Times New Roman" w:hAnsi="Times New Roman" w:cs="Times New Roman"/>
          <w:b/>
          <w:sz w:val="24"/>
          <w:szCs w:val="24"/>
        </w:rPr>
      </w:pPr>
    </w:p>
    <w:p w:rsidR="0073382B" w:rsidRPr="0025562B" w:rsidRDefault="0073382B"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Tzv. slouched (hrbící se) postura, nebo také horní zkřížený syndrom dle </w:t>
      </w:r>
      <w:r w:rsidR="00011C08">
        <w:rPr>
          <w:rFonts w:ascii="Times New Roman" w:hAnsi="Times New Roman" w:cs="Times New Roman"/>
          <w:sz w:val="24"/>
          <w:szCs w:val="24"/>
        </w:rPr>
        <w:t>Jandy je kombinací zvětšené kyfó</w:t>
      </w:r>
      <w:r w:rsidRPr="0025562B">
        <w:rPr>
          <w:rFonts w:ascii="Times New Roman" w:hAnsi="Times New Roman" w:cs="Times New Roman"/>
          <w:sz w:val="24"/>
          <w:szCs w:val="24"/>
        </w:rPr>
        <w:t xml:space="preserve">zy hrudní s předsunutým držením hlavy a </w:t>
      </w:r>
      <w:r w:rsidRPr="00011C08">
        <w:rPr>
          <w:rFonts w:ascii="Times New Roman" w:hAnsi="Times New Roman" w:cs="Times New Roman"/>
          <w:sz w:val="24"/>
          <w:szCs w:val="24"/>
        </w:rPr>
        <w:t xml:space="preserve">protrakcí </w:t>
      </w:r>
      <w:r w:rsidR="00011C08" w:rsidRPr="00011C08">
        <w:rPr>
          <w:rFonts w:ascii="Times New Roman" w:hAnsi="Times New Roman" w:cs="Times New Roman"/>
          <w:sz w:val="24"/>
          <w:szCs w:val="24"/>
        </w:rPr>
        <w:t>ramen</w:t>
      </w:r>
      <w:r w:rsidRPr="00011C08">
        <w:rPr>
          <w:rFonts w:ascii="Times New Roman" w:hAnsi="Times New Roman" w:cs="Times New Roman"/>
          <w:sz w:val="24"/>
          <w:szCs w:val="24"/>
        </w:rPr>
        <w:t xml:space="preserve"> (Janda</w:t>
      </w:r>
      <w:r w:rsidRPr="0025562B">
        <w:rPr>
          <w:rFonts w:ascii="Times New Roman" w:hAnsi="Times New Roman" w:cs="Times New Roman"/>
          <w:sz w:val="24"/>
          <w:szCs w:val="24"/>
        </w:rPr>
        <w:t xml:space="preserve">, 1993). Je výsledkem oslabení dolního a středního </w:t>
      </w:r>
      <w:r w:rsidRPr="000B132B">
        <w:rPr>
          <w:rFonts w:ascii="Times New Roman" w:hAnsi="Times New Roman" w:cs="Times New Roman"/>
          <w:sz w:val="24"/>
          <w:szCs w:val="24"/>
        </w:rPr>
        <w:t xml:space="preserve">m. </w:t>
      </w:r>
      <w:r w:rsidR="000B132B" w:rsidRPr="000B132B">
        <w:rPr>
          <w:rFonts w:ascii="Times New Roman" w:hAnsi="Times New Roman" w:cs="Times New Roman"/>
          <w:sz w:val="24"/>
          <w:szCs w:val="24"/>
        </w:rPr>
        <w:t>trape</w:t>
      </w:r>
      <w:r w:rsidRPr="000B132B">
        <w:rPr>
          <w:rFonts w:ascii="Times New Roman" w:hAnsi="Times New Roman" w:cs="Times New Roman"/>
          <w:sz w:val="24"/>
          <w:szCs w:val="24"/>
        </w:rPr>
        <w:t>zius,</w:t>
      </w:r>
      <w:r w:rsidRPr="0025562B">
        <w:rPr>
          <w:rFonts w:ascii="Times New Roman" w:hAnsi="Times New Roman" w:cs="Times New Roman"/>
          <w:sz w:val="24"/>
          <w:szCs w:val="24"/>
        </w:rPr>
        <w:t xml:space="preserve"> m. serratus anterior, m. infraspinatu</w:t>
      </w:r>
      <w:r w:rsidR="00DE5B96" w:rsidRPr="0025562B">
        <w:rPr>
          <w:rFonts w:ascii="Times New Roman" w:hAnsi="Times New Roman" w:cs="Times New Roman"/>
          <w:sz w:val="24"/>
          <w:szCs w:val="24"/>
        </w:rPr>
        <w:t>s</w:t>
      </w:r>
      <w:r w:rsidRPr="0025562B">
        <w:rPr>
          <w:rFonts w:ascii="Times New Roman" w:hAnsi="Times New Roman" w:cs="Times New Roman"/>
          <w:sz w:val="24"/>
          <w:szCs w:val="24"/>
        </w:rPr>
        <w:t xml:space="preserve"> a m. </w:t>
      </w:r>
      <w:r w:rsidRPr="000B132B">
        <w:rPr>
          <w:rFonts w:ascii="Times New Roman" w:hAnsi="Times New Roman" w:cs="Times New Roman"/>
          <w:sz w:val="24"/>
          <w:szCs w:val="24"/>
        </w:rPr>
        <w:t>deltoideu</w:t>
      </w:r>
      <w:r w:rsidR="00B3114B">
        <w:rPr>
          <w:rFonts w:ascii="Times New Roman" w:hAnsi="Times New Roman" w:cs="Times New Roman"/>
          <w:sz w:val="24"/>
          <w:szCs w:val="24"/>
        </w:rPr>
        <w:t>s</w:t>
      </w:r>
      <w:r w:rsidRPr="000B132B">
        <w:rPr>
          <w:rFonts w:ascii="Times New Roman" w:hAnsi="Times New Roman" w:cs="Times New Roman"/>
          <w:sz w:val="24"/>
          <w:szCs w:val="24"/>
        </w:rPr>
        <w:t xml:space="preserve"> a </w:t>
      </w:r>
      <w:r w:rsidR="000B132B" w:rsidRPr="000B132B">
        <w:rPr>
          <w:rFonts w:ascii="Times New Roman" w:hAnsi="Times New Roman" w:cs="Times New Roman"/>
          <w:sz w:val="24"/>
          <w:szCs w:val="24"/>
        </w:rPr>
        <w:t>vy</w:t>
      </w:r>
      <w:r w:rsidRPr="000B132B">
        <w:rPr>
          <w:rFonts w:ascii="Times New Roman" w:hAnsi="Times New Roman" w:cs="Times New Roman"/>
          <w:sz w:val="24"/>
          <w:szCs w:val="24"/>
        </w:rPr>
        <w:t>ššího napětí</w:t>
      </w:r>
      <w:r w:rsidRPr="0025562B">
        <w:rPr>
          <w:rFonts w:ascii="Times New Roman" w:hAnsi="Times New Roman" w:cs="Times New Roman"/>
          <w:sz w:val="24"/>
          <w:szCs w:val="24"/>
        </w:rPr>
        <w:t xml:space="preserve"> horního m.</w:t>
      </w:r>
      <w:r w:rsidR="00B3114B">
        <w:rPr>
          <w:rFonts w:ascii="Times New Roman" w:hAnsi="Times New Roman" w:cs="Times New Roman"/>
          <w:sz w:val="24"/>
          <w:szCs w:val="24"/>
        </w:rPr>
        <w:t xml:space="preserve"> trapezius, mm. pectorales a </w:t>
      </w:r>
      <w:r w:rsidR="00DE5B96" w:rsidRPr="0025562B">
        <w:rPr>
          <w:rFonts w:ascii="Times New Roman" w:hAnsi="Times New Roman" w:cs="Times New Roman"/>
          <w:sz w:val="24"/>
          <w:szCs w:val="24"/>
        </w:rPr>
        <w:t>m. </w:t>
      </w:r>
      <w:r w:rsidRPr="0025562B">
        <w:rPr>
          <w:rFonts w:ascii="Times New Roman" w:hAnsi="Times New Roman" w:cs="Times New Roman"/>
          <w:sz w:val="24"/>
          <w:szCs w:val="24"/>
        </w:rPr>
        <w:t xml:space="preserve">levator scapulae. Tato svalová dysbalance a porucha postury ovlivňuje kinematiku skapulothorakální </w:t>
      </w:r>
      <w:r w:rsidR="00B3114B">
        <w:rPr>
          <w:rFonts w:ascii="Times New Roman" w:hAnsi="Times New Roman" w:cs="Times New Roman"/>
          <w:sz w:val="24"/>
          <w:szCs w:val="24"/>
        </w:rPr>
        <w:t>a glenohumerálního kloubu, která</w:t>
      </w:r>
      <w:r w:rsidRPr="0025562B">
        <w:rPr>
          <w:rFonts w:ascii="Times New Roman" w:hAnsi="Times New Roman" w:cs="Times New Roman"/>
          <w:sz w:val="24"/>
          <w:szCs w:val="24"/>
        </w:rPr>
        <w:t xml:space="preserve"> může vést ke snížení subakromiálního prostoru a IS (Ludewid &amp; Cook, 1996).</w:t>
      </w:r>
    </w:p>
    <w:p w:rsidR="0073382B" w:rsidRPr="0025562B" w:rsidRDefault="0073382B" w:rsidP="00B53D25">
      <w:pPr>
        <w:autoSpaceDE w:val="0"/>
        <w:autoSpaceDN w:val="0"/>
        <w:adjustRightInd w:val="0"/>
        <w:spacing w:after="0" w:line="360" w:lineRule="auto"/>
        <w:ind w:firstLine="360"/>
        <w:jc w:val="both"/>
        <w:rPr>
          <w:rFonts w:ascii="Times New Roman" w:hAnsi="Times New Roman" w:cs="Times New Roman"/>
          <w:sz w:val="24"/>
          <w:szCs w:val="24"/>
        </w:rPr>
      </w:pPr>
      <w:r w:rsidRPr="0025562B">
        <w:rPr>
          <w:rFonts w:ascii="Times New Roman" w:hAnsi="Times New Roman" w:cs="Times New Roman"/>
          <w:sz w:val="24"/>
          <w:szCs w:val="24"/>
        </w:rPr>
        <w:t>Nerovnováha v koaktivaci m. deltoideus a rotátorové manžety je popisována u pacientů s impingement syndromem (Myers, 2003</w:t>
      </w:r>
      <w:r w:rsidRPr="0025562B">
        <w:rPr>
          <w:rFonts w:ascii="Times New Roman" w:hAnsi="Times New Roman" w:cs="Times New Roman"/>
          <w:sz w:val="24"/>
          <w:szCs w:val="24"/>
          <w:lang w:val="en-US"/>
        </w:rPr>
        <w:t>;</w:t>
      </w:r>
      <w:r w:rsidRPr="0025562B">
        <w:rPr>
          <w:rFonts w:ascii="Times New Roman" w:hAnsi="Times New Roman" w:cs="Times New Roman"/>
          <w:sz w:val="24"/>
          <w:szCs w:val="24"/>
        </w:rPr>
        <w:t xml:space="preserve"> Warner et al</w:t>
      </w:r>
      <w:r w:rsidR="00CF1FBE">
        <w:rPr>
          <w:rFonts w:ascii="Times New Roman" w:hAnsi="Times New Roman" w:cs="Times New Roman"/>
          <w:sz w:val="24"/>
          <w:szCs w:val="24"/>
        </w:rPr>
        <w:t>.</w:t>
      </w:r>
      <w:r w:rsidRPr="0025562B">
        <w:rPr>
          <w:rFonts w:ascii="Times New Roman" w:hAnsi="Times New Roman" w:cs="Times New Roman"/>
          <w:sz w:val="24"/>
          <w:szCs w:val="24"/>
        </w:rPr>
        <w:t>, 1990). Právě m. deltoideus hraje významnou roli v patogenezi IS, a to kvůli jeho superiornímu vektoru síly, která musí být vyrovnána synchronní aktivitou svalů rotátorové manžety. Nerovnováha této svalové dvojice vede k superiorní translaci humeru a ke snížení subakromiální prostoru, a to zejména na začátku elevace 30°-60° (Payne et al</w:t>
      </w:r>
      <w:r w:rsidR="00DE5B96" w:rsidRPr="0025562B">
        <w:rPr>
          <w:rFonts w:ascii="Times New Roman" w:hAnsi="Times New Roman" w:cs="Times New Roman"/>
          <w:sz w:val="24"/>
          <w:szCs w:val="24"/>
        </w:rPr>
        <w:t>.</w:t>
      </w:r>
      <w:r w:rsidRPr="0025562B">
        <w:rPr>
          <w:rFonts w:ascii="Times New Roman" w:hAnsi="Times New Roman" w:cs="Times New Roman"/>
          <w:sz w:val="24"/>
          <w:szCs w:val="24"/>
        </w:rPr>
        <w:t xml:space="preserve">, 1997). </w:t>
      </w:r>
    </w:p>
    <w:p w:rsidR="0073382B" w:rsidRPr="0025562B" w:rsidRDefault="0073382B" w:rsidP="00B53D25">
      <w:pPr>
        <w:autoSpaceDE w:val="0"/>
        <w:autoSpaceDN w:val="0"/>
        <w:adjustRightInd w:val="0"/>
        <w:spacing w:after="0" w:line="360" w:lineRule="auto"/>
        <w:ind w:firstLine="360"/>
        <w:jc w:val="both"/>
        <w:rPr>
          <w:rFonts w:ascii="Times New Roman" w:hAnsi="Times New Roman" w:cs="Times New Roman"/>
          <w:sz w:val="24"/>
          <w:szCs w:val="24"/>
        </w:rPr>
      </w:pPr>
      <w:r w:rsidRPr="0025562B">
        <w:rPr>
          <w:rFonts w:ascii="Times New Roman" w:hAnsi="Times New Roman" w:cs="Times New Roman"/>
          <w:sz w:val="24"/>
          <w:szCs w:val="24"/>
        </w:rPr>
        <w:t>Dále je v literatuře popsána instabilita GH kloubu při oslabení m. infraspinatus. Dochází ke zvýšení superiorní a anteriorní translace hum</w:t>
      </w:r>
      <w:r w:rsidR="00DE5B96" w:rsidRPr="0025562B">
        <w:rPr>
          <w:rFonts w:ascii="Times New Roman" w:hAnsi="Times New Roman" w:cs="Times New Roman"/>
          <w:sz w:val="24"/>
          <w:szCs w:val="24"/>
        </w:rPr>
        <w:t>eru, která může vést k IS (Labriola</w:t>
      </w:r>
      <w:r w:rsidRPr="0025562B">
        <w:rPr>
          <w:rFonts w:ascii="Times New Roman" w:hAnsi="Times New Roman" w:cs="Times New Roman"/>
          <w:sz w:val="24"/>
          <w:szCs w:val="24"/>
        </w:rPr>
        <w:t xml:space="preserve"> et al</w:t>
      </w:r>
      <w:r w:rsidR="00DE5B96" w:rsidRPr="0025562B">
        <w:rPr>
          <w:rFonts w:ascii="Times New Roman" w:hAnsi="Times New Roman" w:cs="Times New Roman"/>
          <w:sz w:val="24"/>
          <w:szCs w:val="24"/>
        </w:rPr>
        <w:t>.</w:t>
      </w:r>
      <w:r w:rsidRPr="0025562B">
        <w:rPr>
          <w:rFonts w:ascii="Times New Roman" w:hAnsi="Times New Roman" w:cs="Times New Roman"/>
          <w:sz w:val="24"/>
          <w:szCs w:val="24"/>
        </w:rPr>
        <w:t>, 2005). K nadměrné superiorní a anteriorní translaci humeru dochází i při </w:t>
      </w:r>
      <w:r w:rsidR="00DE5B96" w:rsidRPr="0025562B">
        <w:rPr>
          <w:rFonts w:ascii="Times New Roman" w:hAnsi="Times New Roman" w:cs="Times New Roman"/>
          <w:sz w:val="24"/>
          <w:szCs w:val="24"/>
        </w:rPr>
        <w:t>patologiích CLBB (</w:t>
      </w:r>
      <w:r w:rsidR="00DE5B96" w:rsidRPr="00E74E33">
        <w:rPr>
          <w:rFonts w:ascii="Times New Roman" w:hAnsi="Times New Roman" w:cs="Times New Roman"/>
          <w:sz w:val="24"/>
          <w:szCs w:val="24"/>
        </w:rPr>
        <w:t>Itoi</w:t>
      </w:r>
      <w:r w:rsidR="00E74E33" w:rsidRPr="00E74E33">
        <w:rPr>
          <w:rFonts w:ascii="Times New Roman" w:hAnsi="Times New Roman" w:cs="Times New Roman"/>
          <w:sz w:val="24"/>
          <w:szCs w:val="24"/>
        </w:rPr>
        <w:t xml:space="preserve"> et al., </w:t>
      </w:r>
      <w:r w:rsidR="00DE5B96" w:rsidRPr="00E74E33">
        <w:rPr>
          <w:rFonts w:ascii="Times New Roman" w:hAnsi="Times New Roman" w:cs="Times New Roman"/>
          <w:sz w:val="24"/>
          <w:szCs w:val="24"/>
        </w:rPr>
        <w:t>1996</w:t>
      </w:r>
      <w:r w:rsidR="00DE5B96" w:rsidRPr="00E74E33">
        <w:rPr>
          <w:rFonts w:ascii="Times New Roman" w:hAnsi="Times New Roman" w:cs="Times New Roman"/>
          <w:sz w:val="24"/>
          <w:szCs w:val="24"/>
          <w:lang w:val="en-US"/>
        </w:rPr>
        <w:t>;</w:t>
      </w:r>
      <w:r w:rsidR="00DE5B96" w:rsidRPr="0025562B">
        <w:rPr>
          <w:rFonts w:ascii="Times New Roman" w:hAnsi="Times New Roman" w:cs="Times New Roman"/>
          <w:sz w:val="24"/>
          <w:szCs w:val="24"/>
          <w:lang w:val="en-US"/>
        </w:rPr>
        <w:t xml:space="preserve"> </w:t>
      </w:r>
      <w:r w:rsidRPr="0025562B">
        <w:rPr>
          <w:rFonts w:ascii="Times New Roman" w:hAnsi="Times New Roman" w:cs="Times New Roman"/>
          <w:sz w:val="24"/>
          <w:szCs w:val="24"/>
        </w:rPr>
        <w:t>Pagnani et al.</w:t>
      </w:r>
      <w:r w:rsidR="00DE5B96" w:rsidRPr="0025562B">
        <w:rPr>
          <w:rFonts w:ascii="Times New Roman" w:hAnsi="Times New Roman" w:cs="Times New Roman"/>
          <w:sz w:val="24"/>
          <w:szCs w:val="24"/>
        </w:rPr>
        <w:t>,</w:t>
      </w:r>
      <w:r w:rsidRPr="0025562B">
        <w:rPr>
          <w:rFonts w:ascii="Times New Roman" w:hAnsi="Times New Roman" w:cs="Times New Roman"/>
          <w:sz w:val="24"/>
          <w:szCs w:val="24"/>
        </w:rPr>
        <w:t xml:space="preserve"> 1996).</w:t>
      </w:r>
    </w:p>
    <w:p w:rsidR="0073382B" w:rsidRPr="0025562B" w:rsidRDefault="0073382B" w:rsidP="00B53D25">
      <w:pPr>
        <w:autoSpaceDE w:val="0"/>
        <w:autoSpaceDN w:val="0"/>
        <w:adjustRightInd w:val="0"/>
        <w:spacing w:after="0" w:line="360" w:lineRule="auto"/>
        <w:ind w:firstLine="360"/>
        <w:jc w:val="both"/>
        <w:rPr>
          <w:rFonts w:ascii="Times New Roman" w:hAnsi="Times New Roman" w:cs="Times New Roman"/>
          <w:sz w:val="24"/>
          <w:szCs w:val="24"/>
        </w:rPr>
      </w:pPr>
      <w:r w:rsidRPr="0025562B">
        <w:rPr>
          <w:rFonts w:ascii="Times New Roman" w:eastAsia="csr12" w:hAnsi="Times New Roman" w:cs="Times New Roman"/>
          <w:sz w:val="24"/>
          <w:szCs w:val="24"/>
        </w:rPr>
        <w:t>Další příčinou je svalová dysbalance rotátorů lopatky, a to zejména horní a dolní porce m. trapeziu</w:t>
      </w:r>
      <w:r w:rsidR="00DE5B96" w:rsidRPr="0025562B">
        <w:rPr>
          <w:rFonts w:ascii="Times New Roman" w:eastAsia="csr12" w:hAnsi="Times New Roman" w:cs="Times New Roman"/>
          <w:sz w:val="24"/>
          <w:szCs w:val="24"/>
        </w:rPr>
        <w:t>s a serratus anterior (</w:t>
      </w:r>
      <w:r w:rsidR="00BE2EB0" w:rsidRPr="0025562B">
        <w:rPr>
          <w:rFonts w:ascii="Times New Roman" w:eastAsia="csr12" w:hAnsi="Times New Roman" w:cs="Times New Roman"/>
          <w:sz w:val="24"/>
          <w:szCs w:val="24"/>
        </w:rPr>
        <w:t>Cools</w:t>
      </w:r>
      <w:r w:rsidR="00BE2EB0">
        <w:rPr>
          <w:rFonts w:ascii="Times New Roman" w:eastAsia="csr12" w:hAnsi="Times New Roman" w:cs="Times New Roman"/>
          <w:sz w:val="24"/>
          <w:szCs w:val="24"/>
        </w:rPr>
        <w:t xml:space="preserve"> et al.</w:t>
      </w:r>
      <w:r w:rsidR="00BE2EB0" w:rsidRPr="0025562B">
        <w:rPr>
          <w:rFonts w:ascii="Times New Roman" w:eastAsia="csr12" w:hAnsi="Times New Roman" w:cs="Times New Roman"/>
          <w:sz w:val="24"/>
          <w:szCs w:val="24"/>
        </w:rPr>
        <w:t>, 2007</w:t>
      </w:r>
      <w:r w:rsidR="00BE2EB0">
        <w:rPr>
          <w:rFonts w:ascii="Times New Roman" w:eastAsia="csr12" w:hAnsi="Times New Roman" w:cs="Times New Roman"/>
          <w:sz w:val="24"/>
          <w:szCs w:val="24"/>
          <w:lang w:val="en-US"/>
        </w:rPr>
        <w:t xml:space="preserve">; </w:t>
      </w:r>
      <w:r w:rsidR="00DE5B96" w:rsidRPr="0025562B">
        <w:rPr>
          <w:rFonts w:ascii="Times New Roman" w:eastAsia="csr12" w:hAnsi="Times New Roman" w:cs="Times New Roman"/>
          <w:sz w:val="24"/>
          <w:szCs w:val="24"/>
        </w:rPr>
        <w:t>Ludewig &amp; Cook, 2000</w:t>
      </w:r>
      <w:r w:rsidRPr="0025562B">
        <w:rPr>
          <w:rFonts w:ascii="Times New Roman" w:eastAsia="csr12" w:hAnsi="Times New Roman" w:cs="Times New Roman"/>
          <w:sz w:val="24"/>
          <w:szCs w:val="24"/>
        </w:rPr>
        <w:t xml:space="preserve">). </w:t>
      </w:r>
    </w:p>
    <w:p w:rsidR="0073382B" w:rsidRPr="0025562B" w:rsidRDefault="0073382B" w:rsidP="00B53D2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Svalová nerovnováha mezi horní a dolní porcí m. trapezius narušuje kinematiku skapulothorakálního kloubu, zejména rotace lopatky. Výsledkem je zvýšená superiorní rotace a snížený posteriorní tilt, který může zapříčinit IS. Pokud dolní m. trapezius reaguje příliš pomalu oproti hornímu m</w:t>
      </w:r>
      <w:r w:rsidR="005E5010" w:rsidRPr="005E5010">
        <w:rPr>
          <w:rFonts w:ascii="Times New Roman" w:hAnsi="Times New Roman" w:cs="Times New Roman"/>
          <w:sz w:val="24"/>
          <w:szCs w:val="24"/>
        </w:rPr>
        <w:t>. trape</w:t>
      </w:r>
      <w:r w:rsidRPr="005E5010">
        <w:rPr>
          <w:rFonts w:ascii="Times New Roman" w:hAnsi="Times New Roman" w:cs="Times New Roman"/>
          <w:sz w:val="24"/>
          <w:szCs w:val="24"/>
        </w:rPr>
        <w:t>zius,</w:t>
      </w:r>
      <w:r w:rsidRPr="0025562B">
        <w:rPr>
          <w:rFonts w:ascii="Times New Roman" w:hAnsi="Times New Roman" w:cs="Times New Roman"/>
          <w:sz w:val="24"/>
          <w:szCs w:val="24"/>
        </w:rPr>
        <w:t xml:space="preserve"> dochází k elevaci lopatky (</w:t>
      </w:r>
      <w:r w:rsidR="00B41D93" w:rsidRPr="0025562B">
        <w:rPr>
          <w:rFonts w:ascii="Times New Roman" w:hAnsi="Times New Roman" w:cs="Times New Roman"/>
          <w:sz w:val="24"/>
          <w:szCs w:val="24"/>
        </w:rPr>
        <w:t>Bagg &amp; Forrest</w:t>
      </w:r>
      <w:r w:rsidRPr="0025562B">
        <w:rPr>
          <w:rFonts w:ascii="Times New Roman" w:hAnsi="Times New Roman" w:cs="Times New Roman"/>
          <w:sz w:val="24"/>
          <w:szCs w:val="24"/>
        </w:rPr>
        <w:t>, 1986).</w:t>
      </w:r>
    </w:p>
    <w:p w:rsidR="0073382B" w:rsidRPr="0025562B" w:rsidRDefault="0073382B" w:rsidP="00B53D25">
      <w:pPr>
        <w:spacing w:after="0" w:line="360" w:lineRule="auto"/>
        <w:ind w:firstLine="708"/>
        <w:jc w:val="both"/>
        <w:rPr>
          <w:rFonts w:ascii="Times New Roman" w:eastAsia="csr12" w:hAnsi="Times New Roman" w:cs="Times New Roman"/>
          <w:sz w:val="24"/>
          <w:szCs w:val="24"/>
        </w:rPr>
      </w:pPr>
      <w:r w:rsidRPr="0025562B">
        <w:rPr>
          <w:rFonts w:ascii="Times New Roman" w:eastAsia="csr12" w:hAnsi="Times New Roman" w:cs="Times New Roman"/>
          <w:sz w:val="24"/>
          <w:szCs w:val="24"/>
        </w:rPr>
        <w:t>M.serratus anterior provádí zevní rotaci lopatky v celém průběhu pohybu a umožní plný rozsah elevace paže. Při jeho oslabení dochází k náhradnímu mechanismu, kdy může dojít ke snížení elevace paže a pozice lokte, a ke kompenzačnímu zvětšení zevní rotace h</w:t>
      </w:r>
      <w:r w:rsidR="00DE5B96" w:rsidRPr="0025562B">
        <w:rPr>
          <w:rFonts w:ascii="Times New Roman" w:eastAsia="csr12" w:hAnsi="Times New Roman" w:cs="Times New Roman"/>
          <w:sz w:val="24"/>
          <w:szCs w:val="24"/>
        </w:rPr>
        <w:t>umeru za rovinu lopatky (Greiwe &amp;</w:t>
      </w:r>
      <w:r w:rsidRPr="0025562B">
        <w:rPr>
          <w:rFonts w:ascii="Times New Roman" w:eastAsia="csr12" w:hAnsi="Times New Roman" w:cs="Times New Roman"/>
          <w:sz w:val="24"/>
          <w:szCs w:val="24"/>
        </w:rPr>
        <w:t xml:space="preserve"> Ahmad, 2010).</w:t>
      </w:r>
    </w:p>
    <w:p w:rsidR="00DE5B96" w:rsidRPr="0025562B" w:rsidRDefault="00DE5B96" w:rsidP="00B3114B">
      <w:pPr>
        <w:spacing w:after="0" w:line="360" w:lineRule="auto"/>
        <w:ind w:firstLine="708"/>
        <w:jc w:val="both"/>
        <w:rPr>
          <w:rFonts w:ascii="Times New Roman" w:eastAsia="csr12" w:hAnsi="Times New Roman" w:cs="Times New Roman"/>
          <w:sz w:val="24"/>
          <w:szCs w:val="24"/>
        </w:rPr>
      </w:pPr>
      <w:r w:rsidRPr="0025562B">
        <w:rPr>
          <w:rFonts w:ascii="Times New Roman" w:eastAsia="csr12" w:hAnsi="Times New Roman" w:cs="Times New Roman"/>
          <w:sz w:val="24"/>
          <w:szCs w:val="24"/>
        </w:rPr>
        <w:lastRenderedPageBreak/>
        <w:t>Zvýšené n</w:t>
      </w:r>
      <w:r w:rsidR="0073382B" w:rsidRPr="0025562B">
        <w:rPr>
          <w:rFonts w:ascii="Times New Roman" w:eastAsia="csr12" w:hAnsi="Times New Roman" w:cs="Times New Roman"/>
          <w:sz w:val="24"/>
          <w:szCs w:val="24"/>
        </w:rPr>
        <w:t>apětí m. pectoralis minor omezuje horní, zev</w:t>
      </w:r>
      <w:r w:rsidRPr="0025562B">
        <w:rPr>
          <w:rFonts w:ascii="Times New Roman" w:eastAsia="csr12" w:hAnsi="Times New Roman" w:cs="Times New Roman"/>
          <w:sz w:val="24"/>
          <w:szCs w:val="24"/>
        </w:rPr>
        <w:t>ní a posteriorní rotaci lopatky.</w:t>
      </w:r>
      <w:r w:rsidR="0073382B" w:rsidRPr="0025562B">
        <w:rPr>
          <w:rFonts w:ascii="Times New Roman" w:eastAsia="csr12" w:hAnsi="Times New Roman" w:cs="Times New Roman"/>
          <w:sz w:val="24"/>
          <w:szCs w:val="24"/>
        </w:rPr>
        <w:t xml:space="preserve"> Toto narušení fyziologické kinematiky lopatky vede k redukci suba</w:t>
      </w:r>
      <w:r w:rsidR="005E5010">
        <w:rPr>
          <w:rFonts w:ascii="Times New Roman" w:eastAsia="csr12" w:hAnsi="Times New Roman" w:cs="Times New Roman"/>
          <w:sz w:val="24"/>
          <w:szCs w:val="24"/>
        </w:rPr>
        <w:t>kromiálního prostoru (Bor</w:t>
      </w:r>
      <w:r w:rsidRPr="0025562B">
        <w:rPr>
          <w:rFonts w:ascii="Times New Roman" w:eastAsia="csr12" w:hAnsi="Times New Roman" w:cs="Times New Roman"/>
          <w:sz w:val="24"/>
          <w:szCs w:val="24"/>
        </w:rPr>
        <w:t>stad &amp;</w:t>
      </w:r>
      <w:r w:rsidR="0073382B" w:rsidRPr="0025562B">
        <w:rPr>
          <w:rFonts w:ascii="Times New Roman" w:eastAsia="csr12" w:hAnsi="Times New Roman" w:cs="Times New Roman"/>
          <w:sz w:val="24"/>
          <w:szCs w:val="24"/>
        </w:rPr>
        <w:t xml:space="preserve"> Ludewig, 2005).</w:t>
      </w:r>
    </w:p>
    <w:p w:rsidR="0073382B" w:rsidRPr="0025562B" w:rsidRDefault="004043FF" w:rsidP="004043FF">
      <w:pPr>
        <w:pStyle w:val="Nadpis4"/>
      </w:pPr>
      <w:bookmarkStart w:id="45" w:name="_Toc417753113"/>
      <w:r>
        <w:t>2</w:t>
      </w:r>
      <w:r w:rsidR="0073382B" w:rsidRPr="0025562B">
        <w:t>.5.</w:t>
      </w:r>
      <w:r>
        <w:t>3.2</w:t>
      </w:r>
      <w:r w:rsidR="00DE5B96" w:rsidRPr="0025562B">
        <w:t xml:space="preserve"> Postavení a hybnost hrudní a krční páteře</w:t>
      </w:r>
      <w:bookmarkEnd w:id="45"/>
    </w:p>
    <w:p w:rsidR="0073382B" w:rsidRPr="0025562B" w:rsidRDefault="0073382B" w:rsidP="00B53D25">
      <w:pPr>
        <w:spacing w:after="0" w:line="360" w:lineRule="auto"/>
        <w:jc w:val="both"/>
        <w:rPr>
          <w:rFonts w:ascii="Times New Roman" w:hAnsi="Times New Roman" w:cs="Times New Roman"/>
          <w:b/>
          <w:sz w:val="24"/>
          <w:szCs w:val="24"/>
        </w:rPr>
      </w:pPr>
    </w:p>
    <w:p w:rsidR="0073382B" w:rsidRPr="0025562B" w:rsidRDefault="0073382B"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Postavení a hybnost hrudní páteře (Thp) má přímý vliv na funkci skapulo</w:t>
      </w:r>
      <w:r w:rsidRPr="001E1D51">
        <w:rPr>
          <w:rFonts w:ascii="Times New Roman" w:hAnsi="Times New Roman" w:cs="Times New Roman"/>
          <w:sz w:val="24"/>
          <w:szCs w:val="24"/>
        </w:rPr>
        <w:t>th</w:t>
      </w:r>
      <w:r w:rsidR="001E1D51" w:rsidRPr="001E1D51">
        <w:rPr>
          <w:rFonts w:ascii="Times New Roman" w:hAnsi="Times New Roman" w:cs="Times New Roman"/>
          <w:sz w:val="24"/>
          <w:szCs w:val="24"/>
        </w:rPr>
        <w:t>oraká</w:t>
      </w:r>
      <w:r w:rsidRPr="001E1D51">
        <w:rPr>
          <w:rFonts w:ascii="Times New Roman" w:hAnsi="Times New Roman" w:cs="Times New Roman"/>
          <w:sz w:val="24"/>
          <w:szCs w:val="24"/>
        </w:rPr>
        <w:t>lního</w:t>
      </w:r>
      <w:r w:rsidRPr="0025562B">
        <w:rPr>
          <w:rFonts w:ascii="Times New Roman" w:hAnsi="Times New Roman" w:cs="Times New Roman"/>
          <w:sz w:val="24"/>
          <w:szCs w:val="24"/>
        </w:rPr>
        <w:t xml:space="preserve"> a glenohum</w:t>
      </w:r>
      <w:r w:rsidRPr="001E1D51">
        <w:rPr>
          <w:rFonts w:ascii="Times New Roman" w:hAnsi="Times New Roman" w:cs="Times New Roman"/>
          <w:sz w:val="24"/>
          <w:szCs w:val="24"/>
        </w:rPr>
        <w:t>erální</w:t>
      </w:r>
      <w:r w:rsidR="001E1D51" w:rsidRPr="001E1D51">
        <w:rPr>
          <w:rFonts w:ascii="Times New Roman" w:hAnsi="Times New Roman" w:cs="Times New Roman"/>
          <w:sz w:val="24"/>
          <w:szCs w:val="24"/>
        </w:rPr>
        <w:t>ho</w:t>
      </w:r>
      <w:r w:rsidRPr="0025562B">
        <w:rPr>
          <w:rFonts w:ascii="Times New Roman" w:hAnsi="Times New Roman" w:cs="Times New Roman"/>
          <w:sz w:val="24"/>
          <w:szCs w:val="24"/>
        </w:rPr>
        <w:t xml:space="preserve"> kloubu. Už relativně málo zvětšená hrudní kyfoza ovlivňuje postavení lopatky na hrudníku. V klidové pozici je lopatka ve větší elevaci s posteriorním tiltem. Během elevace je potom snížená superi</w:t>
      </w:r>
      <w:r w:rsidR="006A37BE">
        <w:rPr>
          <w:rFonts w:ascii="Times New Roman" w:hAnsi="Times New Roman" w:cs="Times New Roman"/>
          <w:sz w:val="24"/>
          <w:szCs w:val="24"/>
        </w:rPr>
        <w:t>orní rotace a posteriorní tilt</w:t>
      </w:r>
      <w:r w:rsidRPr="0025562B">
        <w:rPr>
          <w:rFonts w:ascii="Times New Roman" w:hAnsi="Times New Roman" w:cs="Times New Roman"/>
          <w:sz w:val="24"/>
          <w:szCs w:val="24"/>
        </w:rPr>
        <w:t>. Zvětšená hrudní kyfoza také vede ke snížení rozsahu pohybu elevace v glenohumerálním kloub</w:t>
      </w:r>
      <w:r w:rsidR="006B4201" w:rsidRPr="0025562B">
        <w:rPr>
          <w:rFonts w:ascii="Times New Roman" w:hAnsi="Times New Roman" w:cs="Times New Roman"/>
          <w:sz w:val="24"/>
          <w:szCs w:val="24"/>
        </w:rPr>
        <w:t>u</w:t>
      </w:r>
      <w:r w:rsidR="00DE5B96" w:rsidRPr="0025562B">
        <w:rPr>
          <w:rFonts w:ascii="Times New Roman" w:hAnsi="Times New Roman" w:cs="Times New Roman"/>
          <w:sz w:val="24"/>
          <w:szCs w:val="24"/>
        </w:rPr>
        <w:t xml:space="preserve"> a </w:t>
      </w:r>
      <w:r w:rsidRPr="0025562B">
        <w:rPr>
          <w:rFonts w:ascii="Times New Roman" w:hAnsi="Times New Roman" w:cs="Times New Roman"/>
          <w:sz w:val="24"/>
          <w:szCs w:val="24"/>
        </w:rPr>
        <w:t xml:space="preserve">snižuje </w:t>
      </w:r>
      <w:r w:rsidR="00DE5B96" w:rsidRPr="0025562B">
        <w:rPr>
          <w:rFonts w:ascii="Times New Roman" w:hAnsi="Times New Roman" w:cs="Times New Roman"/>
          <w:sz w:val="24"/>
          <w:szCs w:val="24"/>
        </w:rPr>
        <w:t xml:space="preserve">se </w:t>
      </w:r>
      <w:r w:rsidRPr="0025562B">
        <w:rPr>
          <w:rFonts w:ascii="Times New Roman" w:hAnsi="Times New Roman" w:cs="Times New Roman"/>
          <w:sz w:val="24"/>
          <w:szCs w:val="24"/>
        </w:rPr>
        <w:t xml:space="preserve">i síla </w:t>
      </w:r>
      <w:r w:rsidRPr="001E1D51">
        <w:rPr>
          <w:rFonts w:ascii="Times New Roman" w:hAnsi="Times New Roman" w:cs="Times New Roman"/>
          <w:sz w:val="24"/>
          <w:szCs w:val="24"/>
        </w:rPr>
        <w:t>generovaná v 90° abdukce v</w:t>
      </w:r>
      <w:r w:rsidRPr="0025562B">
        <w:rPr>
          <w:rFonts w:ascii="Times New Roman" w:hAnsi="Times New Roman" w:cs="Times New Roman"/>
          <w:sz w:val="24"/>
          <w:szCs w:val="24"/>
        </w:rPr>
        <w:t> rovině lopatky</w:t>
      </w:r>
      <w:r w:rsidR="00DE5B96" w:rsidRPr="0025562B">
        <w:rPr>
          <w:rFonts w:ascii="Times New Roman" w:hAnsi="Times New Roman" w:cs="Times New Roman"/>
          <w:sz w:val="24"/>
          <w:szCs w:val="24"/>
        </w:rPr>
        <w:t xml:space="preserve"> (</w:t>
      </w:r>
      <w:r w:rsidR="006A37BE">
        <w:rPr>
          <w:rFonts w:ascii="Times New Roman" w:hAnsi="Times New Roman" w:cs="Times New Roman"/>
          <w:sz w:val="24"/>
          <w:szCs w:val="24"/>
        </w:rPr>
        <w:t>Kebaetse, McClure,</w:t>
      </w:r>
      <w:r w:rsidR="006A37BE" w:rsidRPr="006A37BE">
        <w:rPr>
          <w:rFonts w:ascii="Times New Roman" w:hAnsi="Times New Roman" w:cs="Times New Roman"/>
          <w:sz w:val="24"/>
          <w:szCs w:val="24"/>
        </w:rPr>
        <w:t xml:space="preserve"> &amp; Pratt</w:t>
      </w:r>
      <w:r w:rsidR="00DE5B96" w:rsidRPr="0025562B">
        <w:rPr>
          <w:rFonts w:ascii="Times New Roman" w:hAnsi="Times New Roman" w:cs="Times New Roman"/>
          <w:sz w:val="24"/>
          <w:szCs w:val="24"/>
        </w:rPr>
        <w:t>, 1999).</w:t>
      </w:r>
    </w:p>
    <w:p w:rsidR="006B4201" w:rsidRPr="0025562B" w:rsidRDefault="006B4201"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 xml:space="preserve">Se zvýšenou hrudní kyfózou souvisí protrakční postavení ramen. Protrakce </w:t>
      </w:r>
      <w:r w:rsidR="00DE5B96" w:rsidRPr="0025562B">
        <w:rPr>
          <w:rFonts w:ascii="Times New Roman" w:hAnsi="Times New Roman" w:cs="Times New Roman"/>
          <w:sz w:val="24"/>
          <w:szCs w:val="24"/>
        </w:rPr>
        <w:t>ramen je charakterizována</w:t>
      </w:r>
      <w:r w:rsidRPr="0025562B">
        <w:rPr>
          <w:rFonts w:ascii="Times New Roman" w:hAnsi="Times New Roman" w:cs="Times New Roman"/>
          <w:sz w:val="24"/>
          <w:szCs w:val="24"/>
        </w:rPr>
        <w:t xml:space="preserve"> postavením lopatky v abdukci a elevaci, kdy prominuje mediální hrana lopatky a humerus</w:t>
      </w:r>
      <w:r w:rsidR="00DE5B96" w:rsidRPr="0025562B">
        <w:rPr>
          <w:rFonts w:ascii="Times New Roman" w:hAnsi="Times New Roman" w:cs="Times New Roman"/>
          <w:sz w:val="24"/>
          <w:szCs w:val="24"/>
        </w:rPr>
        <w:t xml:space="preserve"> je stočen do vnitřní rotace. Ak</w:t>
      </w:r>
      <w:r w:rsidRPr="0025562B">
        <w:rPr>
          <w:rFonts w:ascii="Times New Roman" w:hAnsi="Times New Roman" w:cs="Times New Roman"/>
          <w:sz w:val="24"/>
          <w:szCs w:val="24"/>
        </w:rPr>
        <w:t xml:space="preserve">romion leží anteriorně k sagitální rovině. Tato pozice je výsledkem </w:t>
      </w:r>
      <w:r w:rsidR="00DE5B96" w:rsidRPr="0025562B">
        <w:rPr>
          <w:rFonts w:ascii="Times New Roman" w:hAnsi="Times New Roman" w:cs="Times New Roman"/>
          <w:sz w:val="24"/>
          <w:szCs w:val="24"/>
        </w:rPr>
        <w:t xml:space="preserve">vyššího napětí </w:t>
      </w:r>
      <w:r w:rsidRPr="0025562B">
        <w:rPr>
          <w:rFonts w:ascii="Times New Roman" w:hAnsi="Times New Roman" w:cs="Times New Roman"/>
          <w:sz w:val="24"/>
          <w:szCs w:val="24"/>
        </w:rPr>
        <w:t>m. pectoralis minor a horní m.</w:t>
      </w:r>
      <w:r w:rsidR="001E1D51">
        <w:rPr>
          <w:rFonts w:ascii="Times New Roman" w:hAnsi="Times New Roman" w:cs="Times New Roman"/>
          <w:sz w:val="24"/>
          <w:szCs w:val="24"/>
        </w:rPr>
        <w:t xml:space="preserve"> trapezius, nebo oslabením m. serratus anterior</w:t>
      </w:r>
      <w:r w:rsidRPr="0025562B">
        <w:rPr>
          <w:rFonts w:ascii="Times New Roman" w:hAnsi="Times New Roman" w:cs="Times New Roman"/>
          <w:sz w:val="24"/>
          <w:szCs w:val="24"/>
        </w:rPr>
        <w:t xml:space="preserve">, středního a dolního </w:t>
      </w:r>
      <w:r w:rsidR="00BE2E0B" w:rsidRPr="0025562B">
        <w:rPr>
          <w:rFonts w:ascii="Times New Roman" w:hAnsi="Times New Roman" w:cs="Times New Roman"/>
          <w:sz w:val="24"/>
          <w:szCs w:val="24"/>
        </w:rPr>
        <w:t>m</w:t>
      </w:r>
      <w:r w:rsidR="00BE2E0B" w:rsidRPr="001E1D51">
        <w:rPr>
          <w:rFonts w:ascii="Times New Roman" w:hAnsi="Times New Roman" w:cs="Times New Roman"/>
          <w:sz w:val="24"/>
          <w:szCs w:val="24"/>
        </w:rPr>
        <w:t xml:space="preserve">. </w:t>
      </w:r>
      <w:r w:rsidR="001E1D51" w:rsidRPr="001E1D51">
        <w:rPr>
          <w:rFonts w:ascii="Times New Roman" w:hAnsi="Times New Roman" w:cs="Times New Roman"/>
          <w:sz w:val="24"/>
          <w:szCs w:val="24"/>
        </w:rPr>
        <w:t>trape</w:t>
      </w:r>
      <w:r w:rsidR="00BE2E0B" w:rsidRPr="001E1D51">
        <w:rPr>
          <w:rFonts w:ascii="Times New Roman" w:hAnsi="Times New Roman" w:cs="Times New Roman"/>
          <w:sz w:val="24"/>
          <w:szCs w:val="24"/>
        </w:rPr>
        <w:t>zius</w:t>
      </w:r>
      <w:r w:rsidRPr="001E1D51">
        <w:rPr>
          <w:rFonts w:ascii="Times New Roman" w:hAnsi="Times New Roman" w:cs="Times New Roman"/>
          <w:sz w:val="24"/>
          <w:szCs w:val="24"/>
        </w:rPr>
        <w:t>.</w:t>
      </w:r>
      <w:r w:rsidRPr="0025562B">
        <w:rPr>
          <w:rFonts w:ascii="Times New Roman" w:hAnsi="Times New Roman" w:cs="Times New Roman"/>
          <w:sz w:val="24"/>
          <w:szCs w:val="24"/>
        </w:rPr>
        <w:t xml:space="preserve"> Protrakce lopatky vede k r</w:t>
      </w:r>
      <w:r w:rsidR="00BE2E0B" w:rsidRPr="0025562B">
        <w:rPr>
          <w:rFonts w:ascii="Times New Roman" w:hAnsi="Times New Roman" w:cs="Times New Roman"/>
          <w:sz w:val="24"/>
          <w:szCs w:val="24"/>
        </w:rPr>
        <w:t>edukci subakromiálního prostoru (</w:t>
      </w:r>
      <w:r w:rsidR="00866CB8">
        <w:rPr>
          <w:rFonts w:ascii="Times New Roman" w:hAnsi="Times New Roman" w:cs="Times New Roman"/>
          <w:sz w:val="24"/>
          <w:szCs w:val="24"/>
        </w:rPr>
        <w:t>Kendall, McCreary,</w:t>
      </w:r>
      <w:r w:rsidR="00866CB8" w:rsidRPr="0025562B">
        <w:rPr>
          <w:rFonts w:ascii="Times New Roman" w:hAnsi="Times New Roman" w:cs="Times New Roman"/>
          <w:sz w:val="24"/>
          <w:szCs w:val="24"/>
        </w:rPr>
        <w:t xml:space="preserve"> &amp; Provance </w:t>
      </w:r>
      <w:r w:rsidR="00BE2E0B" w:rsidRPr="0025562B">
        <w:rPr>
          <w:rFonts w:ascii="Times New Roman" w:hAnsi="Times New Roman" w:cs="Times New Roman"/>
          <w:sz w:val="24"/>
          <w:szCs w:val="24"/>
        </w:rPr>
        <w:t>et al., 1993</w:t>
      </w:r>
      <w:r w:rsidR="00BE2E0B" w:rsidRPr="0025562B">
        <w:rPr>
          <w:rFonts w:ascii="Times New Roman" w:hAnsi="Times New Roman" w:cs="Times New Roman"/>
          <w:sz w:val="24"/>
          <w:szCs w:val="24"/>
          <w:lang w:val="en-US"/>
        </w:rPr>
        <w:t>;</w:t>
      </w:r>
      <w:r w:rsidR="00914B9B">
        <w:rPr>
          <w:rFonts w:ascii="Times New Roman" w:hAnsi="Times New Roman" w:cs="Times New Roman"/>
          <w:sz w:val="24"/>
          <w:szCs w:val="24"/>
        </w:rPr>
        <w:t xml:space="preserve"> Fu, Harner</w:t>
      </w:r>
      <w:r w:rsidRPr="0025562B">
        <w:rPr>
          <w:rFonts w:ascii="Times New Roman" w:hAnsi="Times New Roman" w:cs="Times New Roman"/>
          <w:sz w:val="24"/>
          <w:szCs w:val="24"/>
        </w:rPr>
        <w:t>,</w:t>
      </w:r>
      <w:r w:rsidR="00914B9B">
        <w:rPr>
          <w:rFonts w:ascii="Times New Roman" w:hAnsi="Times New Roman" w:cs="Times New Roman"/>
          <w:sz w:val="24"/>
          <w:szCs w:val="24"/>
        </w:rPr>
        <w:t xml:space="preserve"> &amp; Klein,</w:t>
      </w:r>
      <w:r w:rsidRPr="0025562B">
        <w:rPr>
          <w:rFonts w:ascii="Times New Roman" w:hAnsi="Times New Roman" w:cs="Times New Roman"/>
          <w:sz w:val="24"/>
          <w:szCs w:val="24"/>
        </w:rPr>
        <w:t xml:space="preserve"> 1991). </w:t>
      </w:r>
    </w:p>
    <w:p w:rsidR="0073382B" w:rsidRPr="0025562B" w:rsidRDefault="0073382B" w:rsidP="00B53D25">
      <w:pPr>
        <w:spacing w:after="0" w:line="360" w:lineRule="auto"/>
        <w:ind w:firstLine="709"/>
        <w:jc w:val="both"/>
        <w:rPr>
          <w:rFonts w:ascii="Times New Roman" w:hAnsi="Times New Roman" w:cs="Times New Roman"/>
          <w:sz w:val="24"/>
          <w:szCs w:val="24"/>
        </w:rPr>
      </w:pPr>
      <w:r w:rsidRPr="0025562B">
        <w:rPr>
          <w:rFonts w:ascii="Times New Roman" w:hAnsi="Times New Roman" w:cs="Times New Roman"/>
          <w:sz w:val="24"/>
          <w:szCs w:val="24"/>
        </w:rPr>
        <w:t>Postavení a hybnost krční páteře má také vliv na skapulární a glenohumerální kinematiku. Zvýšená flex</w:t>
      </w:r>
      <w:r w:rsidR="006B4201" w:rsidRPr="0025562B">
        <w:rPr>
          <w:rFonts w:ascii="Times New Roman" w:hAnsi="Times New Roman" w:cs="Times New Roman"/>
          <w:sz w:val="24"/>
          <w:szCs w:val="24"/>
        </w:rPr>
        <w:t>e o 25° způsobuje zvýšenou superiorní</w:t>
      </w:r>
      <w:r w:rsidRPr="0025562B">
        <w:rPr>
          <w:rFonts w:ascii="Times New Roman" w:hAnsi="Times New Roman" w:cs="Times New Roman"/>
          <w:sz w:val="24"/>
          <w:szCs w:val="24"/>
        </w:rPr>
        <w:t xml:space="preserve"> rotaci lopatky a snížení posteriorního tiltu během el</w:t>
      </w:r>
      <w:r w:rsidR="006B4201" w:rsidRPr="0025562B">
        <w:rPr>
          <w:rFonts w:ascii="Times New Roman" w:hAnsi="Times New Roman" w:cs="Times New Roman"/>
          <w:sz w:val="24"/>
          <w:szCs w:val="24"/>
        </w:rPr>
        <w:t>evace paže u zdravých (Ludewig &amp; Cook, 1996). U pacientů s diagnostikovaným  funkčním</w:t>
      </w:r>
      <w:r w:rsidRPr="0025562B">
        <w:rPr>
          <w:rFonts w:ascii="Times New Roman" w:hAnsi="Times New Roman" w:cs="Times New Roman"/>
          <w:sz w:val="24"/>
          <w:szCs w:val="24"/>
        </w:rPr>
        <w:t xml:space="preserve"> IS bylo poukázáno na předsunuté držení hlavy, tedy zvýšená flexe, ale beze změn v Thp (</w:t>
      </w:r>
      <w:r w:rsidRPr="00914B9B">
        <w:rPr>
          <w:rFonts w:ascii="Times New Roman" w:hAnsi="Times New Roman" w:cs="Times New Roman"/>
          <w:sz w:val="24"/>
          <w:szCs w:val="24"/>
        </w:rPr>
        <w:t>Greenfield et al</w:t>
      </w:r>
      <w:r w:rsidR="00914B9B" w:rsidRPr="00914B9B">
        <w:rPr>
          <w:rFonts w:ascii="Times New Roman" w:hAnsi="Times New Roman" w:cs="Times New Roman"/>
          <w:sz w:val="24"/>
          <w:szCs w:val="24"/>
        </w:rPr>
        <w:t>.</w:t>
      </w:r>
      <w:r w:rsidRPr="00914B9B">
        <w:rPr>
          <w:rFonts w:ascii="Times New Roman" w:hAnsi="Times New Roman" w:cs="Times New Roman"/>
          <w:sz w:val="24"/>
          <w:szCs w:val="24"/>
        </w:rPr>
        <w:t>, 1995</w:t>
      </w:r>
      <w:r w:rsidRPr="0025562B">
        <w:rPr>
          <w:rFonts w:ascii="Times New Roman" w:hAnsi="Times New Roman" w:cs="Times New Roman"/>
          <w:sz w:val="24"/>
          <w:szCs w:val="24"/>
        </w:rPr>
        <w:t>).</w:t>
      </w:r>
    </w:p>
    <w:p w:rsidR="006B4201" w:rsidRDefault="006B4201" w:rsidP="00B53D25">
      <w:pPr>
        <w:pStyle w:val="Default"/>
        <w:spacing w:line="360" w:lineRule="auto"/>
        <w:jc w:val="both"/>
        <w:rPr>
          <w:b/>
        </w:rPr>
      </w:pPr>
    </w:p>
    <w:p w:rsidR="004043FF" w:rsidRPr="0025562B" w:rsidRDefault="004043FF" w:rsidP="00B53D25">
      <w:pPr>
        <w:pStyle w:val="Default"/>
        <w:spacing w:line="360" w:lineRule="auto"/>
        <w:jc w:val="both"/>
        <w:rPr>
          <w:b/>
        </w:rPr>
      </w:pPr>
    </w:p>
    <w:p w:rsidR="004043FF" w:rsidRPr="00B53D25" w:rsidRDefault="004043FF" w:rsidP="004043FF">
      <w:pPr>
        <w:pStyle w:val="Nadpis4"/>
      </w:pPr>
      <w:bookmarkStart w:id="46" w:name="_Toc417753114"/>
      <w:r w:rsidRPr="00B53D25">
        <w:t>2.5.3.3 Vliv pohlaví</w:t>
      </w:r>
      <w:bookmarkEnd w:id="46"/>
      <w:r w:rsidRPr="00B53D25">
        <w:t xml:space="preserve"> </w:t>
      </w:r>
    </w:p>
    <w:p w:rsidR="004043FF" w:rsidRPr="00B53D25" w:rsidRDefault="004043FF" w:rsidP="004043FF">
      <w:pPr>
        <w:pStyle w:val="Default"/>
        <w:spacing w:line="360" w:lineRule="auto"/>
        <w:jc w:val="both"/>
        <w:rPr>
          <w:bCs/>
        </w:rPr>
      </w:pPr>
    </w:p>
    <w:p w:rsidR="004043FF" w:rsidRPr="00B53D25" w:rsidRDefault="004043FF" w:rsidP="004043FF">
      <w:pPr>
        <w:pStyle w:val="Default"/>
        <w:spacing w:line="360" w:lineRule="auto"/>
        <w:ind w:firstLine="708"/>
        <w:jc w:val="both"/>
        <w:rPr>
          <w:bCs/>
        </w:rPr>
      </w:pPr>
      <w:r w:rsidRPr="00B53D25">
        <w:rPr>
          <w:bCs/>
        </w:rPr>
        <w:t>K impingement syndromu jsou náchylnější ženy, a to z důvodu větší laxicity měkkých tkání a častějšímu výskytu konstituční hypermobility.</w:t>
      </w:r>
    </w:p>
    <w:p w:rsidR="004043FF" w:rsidRPr="00B53D25" w:rsidRDefault="004043FF" w:rsidP="004043FF">
      <w:pPr>
        <w:pStyle w:val="Default"/>
        <w:spacing w:line="360" w:lineRule="auto"/>
        <w:ind w:firstLine="708"/>
        <w:jc w:val="both"/>
      </w:pPr>
      <w:r w:rsidRPr="00B53D25">
        <w:rPr>
          <w:bCs/>
        </w:rPr>
        <w:t xml:space="preserve">Dalším faktorem u již projevených lézí rotátorové manžety je práh bolesti, který značně ovlivňuje rozsah pohybu. </w:t>
      </w:r>
      <w:r w:rsidRPr="00B53D25">
        <w:t>Razmjou et al. na podkladě své studie píše, že aktivní abdukce, flexe, a kombinací vzniklý nebolestivý pohyb, je u žen v porovnání s muži menší, zatímco pasivní rozsahy jsou pro obě pohlaví srovnatelné.</w:t>
      </w:r>
    </w:p>
    <w:p w:rsidR="00A10C6A" w:rsidRDefault="00A10C6A" w:rsidP="00B53D25">
      <w:pPr>
        <w:autoSpaceDE w:val="0"/>
        <w:autoSpaceDN w:val="0"/>
        <w:adjustRightInd w:val="0"/>
        <w:spacing w:after="0" w:line="360" w:lineRule="auto"/>
        <w:jc w:val="both"/>
        <w:rPr>
          <w:rFonts w:ascii="Times New Roman" w:hAnsi="Times New Roman" w:cs="Times New Roman"/>
          <w:b/>
          <w:sz w:val="24"/>
          <w:szCs w:val="24"/>
        </w:rPr>
      </w:pPr>
    </w:p>
    <w:p w:rsidR="004043FF" w:rsidRDefault="004043FF" w:rsidP="00B53D25">
      <w:pPr>
        <w:autoSpaceDE w:val="0"/>
        <w:autoSpaceDN w:val="0"/>
        <w:adjustRightInd w:val="0"/>
        <w:spacing w:after="0" w:line="360" w:lineRule="auto"/>
        <w:jc w:val="both"/>
        <w:rPr>
          <w:rFonts w:ascii="Times New Roman" w:hAnsi="Times New Roman" w:cs="Times New Roman"/>
          <w:b/>
          <w:sz w:val="24"/>
          <w:szCs w:val="24"/>
        </w:rPr>
      </w:pPr>
    </w:p>
    <w:p w:rsidR="004043FF" w:rsidRDefault="004043FF" w:rsidP="00B53D25">
      <w:pPr>
        <w:autoSpaceDE w:val="0"/>
        <w:autoSpaceDN w:val="0"/>
        <w:adjustRightInd w:val="0"/>
        <w:spacing w:after="0" w:line="360" w:lineRule="auto"/>
        <w:jc w:val="both"/>
        <w:rPr>
          <w:rFonts w:ascii="Times New Roman" w:hAnsi="Times New Roman" w:cs="Times New Roman"/>
          <w:b/>
          <w:sz w:val="24"/>
          <w:szCs w:val="24"/>
        </w:rPr>
      </w:pPr>
    </w:p>
    <w:p w:rsidR="004043FF" w:rsidRPr="0025562B" w:rsidRDefault="004043FF" w:rsidP="00B53D25">
      <w:pPr>
        <w:autoSpaceDE w:val="0"/>
        <w:autoSpaceDN w:val="0"/>
        <w:adjustRightInd w:val="0"/>
        <w:spacing w:after="0" w:line="360" w:lineRule="auto"/>
        <w:jc w:val="both"/>
        <w:rPr>
          <w:rFonts w:ascii="Times New Roman" w:hAnsi="Times New Roman" w:cs="Times New Roman"/>
          <w:b/>
          <w:sz w:val="24"/>
          <w:szCs w:val="24"/>
        </w:rPr>
      </w:pPr>
    </w:p>
    <w:p w:rsidR="00604AB7" w:rsidRPr="0025562B" w:rsidRDefault="00A10C6A" w:rsidP="009A1A84">
      <w:pPr>
        <w:pStyle w:val="Nadpis3"/>
      </w:pPr>
      <w:bookmarkStart w:id="47" w:name="_Toc417753115"/>
      <w:r w:rsidRPr="0025562B">
        <w:t xml:space="preserve">2.5.4 </w:t>
      </w:r>
      <w:r w:rsidR="00FC205F" w:rsidRPr="0025562B">
        <w:t>Diagnostika</w:t>
      </w:r>
      <w:r w:rsidRPr="0025562B">
        <w:t xml:space="preserve"> impingement syndromu</w:t>
      </w:r>
      <w:bookmarkEnd w:id="47"/>
    </w:p>
    <w:p w:rsidR="00DC4C53" w:rsidRPr="0025562B" w:rsidRDefault="00DC4C53" w:rsidP="00B53D25">
      <w:pPr>
        <w:autoSpaceDE w:val="0"/>
        <w:autoSpaceDN w:val="0"/>
        <w:adjustRightInd w:val="0"/>
        <w:spacing w:after="0" w:line="360" w:lineRule="auto"/>
        <w:jc w:val="both"/>
        <w:rPr>
          <w:rFonts w:ascii="Times New Roman" w:hAnsi="Times New Roman" w:cs="Times New Roman"/>
          <w:sz w:val="24"/>
          <w:szCs w:val="24"/>
        </w:rPr>
      </w:pPr>
    </w:p>
    <w:p w:rsidR="00364033" w:rsidRPr="0025562B" w:rsidRDefault="00364033" w:rsidP="00FC205F">
      <w:pPr>
        <w:autoSpaceDE w:val="0"/>
        <w:autoSpaceDN w:val="0"/>
        <w:adjustRightInd w:val="0"/>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Příznaky patologie rotátorové manžety jsou variabilní. Objevuje se</w:t>
      </w:r>
      <w:r w:rsidR="00FC205F" w:rsidRPr="0025562B">
        <w:rPr>
          <w:rFonts w:ascii="Times New Roman" w:hAnsi="Times New Roman" w:cs="Times New Roman"/>
          <w:sz w:val="24"/>
          <w:szCs w:val="24"/>
        </w:rPr>
        <w:t xml:space="preserve"> bolest,</w:t>
      </w:r>
      <w:r w:rsidRPr="0025562B">
        <w:rPr>
          <w:rFonts w:ascii="Times New Roman" w:hAnsi="Times New Roman" w:cs="Times New Roman"/>
          <w:sz w:val="24"/>
          <w:szCs w:val="24"/>
        </w:rPr>
        <w:t xml:space="preserve"> ztuhl</w:t>
      </w:r>
      <w:r w:rsidR="00FC205F" w:rsidRPr="0025562B">
        <w:rPr>
          <w:rFonts w:ascii="Times New Roman" w:hAnsi="Times New Roman" w:cs="Times New Roman"/>
          <w:sz w:val="24"/>
          <w:szCs w:val="24"/>
        </w:rPr>
        <w:t>ost, oslabení, instabilita i krepitace.</w:t>
      </w:r>
    </w:p>
    <w:p w:rsidR="00364033" w:rsidRPr="0025562B" w:rsidRDefault="00364033" w:rsidP="00364033">
      <w:pPr>
        <w:autoSpaceDE w:val="0"/>
        <w:autoSpaceDN w:val="0"/>
        <w:adjustRightInd w:val="0"/>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Ztuhlost omezuje pasivní rozsah pohybu a často způsobuje bolest na konci rozsahu pohybu. Objevují se potíže při spánku. Ztuhlost je nejčastější </w:t>
      </w:r>
      <w:r w:rsidR="00F4586A" w:rsidRPr="0025562B">
        <w:rPr>
          <w:rFonts w:ascii="Times New Roman" w:hAnsi="Times New Roman" w:cs="Times New Roman"/>
          <w:sz w:val="24"/>
          <w:szCs w:val="24"/>
        </w:rPr>
        <w:t>u zúžení rotátorové manžety (Jackson, 1976</w:t>
      </w:r>
      <w:r w:rsidRPr="0025562B">
        <w:rPr>
          <w:rFonts w:ascii="Times New Roman" w:hAnsi="Times New Roman" w:cs="Times New Roman"/>
          <w:sz w:val="24"/>
          <w:szCs w:val="24"/>
        </w:rPr>
        <w:t xml:space="preserve">). Ztuhlost nejvíce limituje vnitřní rotaci při abdukci paže a horizontální addukci. </w:t>
      </w:r>
    </w:p>
    <w:p w:rsidR="00364033" w:rsidRPr="0025562B" w:rsidRDefault="00364033" w:rsidP="00B53D25">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ab/>
        <w:t>Slabost a bole</w:t>
      </w:r>
      <w:r w:rsidR="00FC205F" w:rsidRPr="0025562B">
        <w:rPr>
          <w:rFonts w:ascii="Times New Roman" w:hAnsi="Times New Roman" w:cs="Times New Roman"/>
          <w:sz w:val="24"/>
          <w:szCs w:val="24"/>
        </w:rPr>
        <w:t>st při svalové kontrakci omezují</w:t>
      </w:r>
      <w:r w:rsidR="00BE2E0B" w:rsidRPr="0025562B">
        <w:rPr>
          <w:rFonts w:ascii="Times New Roman" w:hAnsi="Times New Roman" w:cs="Times New Roman"/>
          <w:sz w:val="24"/>
          <w:szCs w:val="24"/>
        </w:rPr>
        <w:t xml:space="preserve"> funkci ramene. Vlákna šlach rotátorové manžety</w:t>
      </w:r>
      <w:r w:rsidRPr="0025562B">
        <w:rPr>
          <w:rFonts w:ascii="Times New Roman" w:hAnsi="Times New Roman" w:cs="Times New Roman"/>
          <w:sz w:val="24"/>
          <w:szCs w:val="24"/>
        </w:rPr>
        <w:t xml:space="preserve"> mohou slábnout degenerativním procesem </w:t>
      </w:r>
      <w:r w:rsidRPr="004712E7">
        <w:rPr>
          <w:rFonts w:ascii="Times New Roman" w:hAnsi="Times New Roman" w:cs="Times New Roman"/>
          <w:sz w:val="24"/>
          <w:szCs w:val="24"/>
        </w:rPr>
        <w:t>bez klinické manifestace nebo</w:t>
      </w:r>
      <w:r w:rsidR="004712E7" w:rsidRPr="004712E7">
        <w:rPr>
          <w:rFonts w:ascii="Times New Roman" w:hAnsi="Times New Roman" w:cs="Times New Roman"/>
          <w:sz w:val="24"/>
          <w:szCs w:val="24"/>
        </w:rPr>
        <w:t xml:space="preserve"> se mohou manifestovat</w:t>
      </w:r>
      <w:r w:rsidRPr="004712E7">
        <w:rPr>
          <w:rFonts w:ascii="Times New Roman" w:hAnsi="Times New Roman" w:cs="Times New Roman"/>
          <w:sz w:val="24"/>
          <w:szCs w:val="24"/>
        </w:rPr>
        <w:t xml:space="preserve"> symptomy interpretovány jako „bursitida“ nebo</w:t>
      </w:r>
      <w:r w:rsidRPr="0025562B">
        <w:rPr>
          <w:rFonts w:ascii="Times New Roman" w:hAnsi="Times New Roman" w:cs="Times New Roman"/>
          <w:sz w:val="24"/>
          <w:szCs w:val="24"/>
        </w:rPr>
        <w:t xml:space="preserve"> „tendinitida“. </w:t>
      </w:r>
    </w:p>
    <w:p w:rsidR="00FC205F" w:rsidRPr="0025562B" w:rsidRDefault="00FC205F" w:rsidP="00135961">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ab/>
        <w:t>Nestabilita</w:t>
      </w:r>
      <w:r w:rsidR="00BE2E0B" w:rsidRPr="0025562B">
        <w:rPr>
          <w:rFonts w:ascii="Times New Roman" w:hAnsi="Times New Roman" w:cs="Times New Roman"/>
          <w:sz w:val="24"/>
          <w:szCs w:val="24"/>
        </w:rPr>
        <w:t>,</w:t>
      </w:r>
      <w:r w:rsidRPr="0025562B">
        <w:rPr>
          <w:rFonts w:ascii="Times New Roman" w:hAnsi="Times New Roman" w:cs="Times New Roman"/>
          <w:sz w:val="24"/>
          <w:szCs w:val="24"/>
        </w:rPr>
        <w:t xml:space="preserve"> nebo</w:t>
      </w:r>
      <w:r w:rsidR="00135961" w:rsidRPr="0025562B">
        <w:rPr>
          <w:rFonts w:ascii="Times New Roman" w:hAnsi="Times New Roman" w:cs="Times New Roman"/>
          <w:sz w:val="24"/>
          <w:szCs w:val="24"/>
        </w:rPr>
        <w:t>–</w:t>
      </w:r>
      <w:r w:rsidR="00BE2E0B" w:rsidRPr="0025562B">
        <w:rPr>
          <w:rFonts w:ascii="Times New Roman" w:hAnsi="Times New Roman" w:cs="Times New Roman"/>
          <w:sz w:val="24"/>
          <w:szCs w:val="24"/>
        </w:rPr>
        <w:t xml:space="preserve">li </w:t>
      </w:r>
      <w:r w:rsidR="00135961" w:rsidRPr="0025562B">
        <w:rPr>
          <w:rFonts w:ascii="Times New Roman" w:hAnsi="Times New Roman" w:cs="Times New Roman"/>
          <w:sz w:val="24"/>
          <w:szCs w:val="24"/>
        </w:rPr>
        <w:t>neschopno</w:t>
      </w:r>
      <w:r w:rsidR="00B3114B">
        <w:rPr>
          <w:rFonts w:ascii="Times New Roman" w:hAnsi="Times New Roman" w:cs="Times New Roman"/>
          <w:sz w:val="24"/>
          <w:szCs w:val="24"/>
        </w:rPr>
        <w:t>s</w:t>
      </w:r>
      <w:r w:rsidR="00135961" w:rsidRPr="0025562B">
        <w:rPr>
          <w:rFonts w:ascii="Times New Roman" w:hAnsi="Times New Roman" w:cs="Times New Roman"/>
          <w:sz w:val="24"/>
          <w:szCs w:val="24"/>
        </w:rPr>
        <w:t xml:space="preserve">t udržet hlavici humeru v centrovaném </w:t>
      </w:r>
      <w:r w:rsidRPr="0025562B">
        <w:rPr>
          <w:rFonts w:ascii="Times New Roman" w:hAnsi="Times New Roman" w:cs="Times New Roman"/>
          <w:sz w:val="24"/>
          <w:szCs w:val="24"/>
        </w:rPr>
        <w:t>postavení</w:t>
      </w:r>
      <w:r w:rsidR="00BE2E0B" w:rsidRPr="0025562B">
        <w:rPr>
          <w:rFonts w:ascii="Times New Roman" w:hAnsi="Times New Roman" w:cs="Times New Roman"/>
          <w:sz w:val="24"/>
          <w:szCs w:val="24"/>
        </w:rPr>
        <w:t>, může být zapříčiněna</w:t>
      </w:r>
      <w:r w:rsidR="00135961" w:rsidRPr="0025562B">
        <w:rPr>
          <w:rFonts w:ascii="Times New Roman" w:hAnsi="Times New Roman" w:cs="Times New Roman"/>
          <w:sz w:val="24"/>
          <w:szCs w:val="24"/>
        </w:rPr>
        <w:t xml:space="preserve"> poruchou funkce rotátorové manžety. Při akutní lézi m. subscapularis dochází k anteriorní </w:t>
      </w:r>
      <w:r w:rsidR="00F4586A" w:rsidRPr="0025562B">
        <w:rPr>
          <w:rFonts w:ascii="Times New Roman" w:hAnsi="Times New Roman" w:cs="Times New Roman"/>
          <w:sz w:val="24"/>
          <w:szCs w:val="24"/>
        </w:rPr>
        <w:t>instabi</w:t>
      </w:r>
      <w:r w:rsidR="00BE2E0B" w:rsidRPr="0025562B">
        <w:rPr>
          <w:rFonts w:ascii="Times New Roman" w:hAnsi="Times New Roman" w:cs="Times New Roman"/>
          <w:sz w:val="24"/>
          <w:szCs w:val="24"/>
        </w:rPr>
        <w:t>litě</w:t>
      </w:r>
      <w:r w:rsidR="0072113B">
        <w:rPr>
          <w:rFonts w:ascii="Times New Roman" w:hAnsi="Times New Roman" w:cs="Times New Roman"/>
          <w:sz w:val="24"/>
          <w:szCs w:val="24"/>
        </w:rPr>
        <w:t>. Chronické poškození rotátorové manžety</w:t>
      </w:r>
      <w:r w:rsidR="00135961" w:rsidRPr="0025562B">
        <w:rPr>
          <w:rFonts w:ascii="Times New Roman" w:hAnsi="Times New Roman" w:cs="Times New Roman"/>
          <w:sz w:val="24"/>
          <w:szCs w:val="24"/>
        </w:rPr>
        <w:t xml:space="preserve"> vede</w:t>
      </w:r>
      <w:r w:rsidRPr="0025562B">
        <w:rPr>
          <w:rFonts w:ascii="Times New Roman" w:hAnsi="Times New Roman" w:cs="Times New Roman"/>
          <w:sz w:val="24"/>
          <w:szCs w:val="24"/>
        </w:rPr>
        <w:t xml:space="preserve"> ke ztrátě kompresivní funkce na GH kloub</w:t>
      </w:r>
      <w:r w:rsidR="00135961" w:rsidRPr="0025562B">
        <w:rPr>
          <w:rFonts w:ascii="Times New Roman" w:hAnsi="Times New Roman" w:cs="Times New Roman"/>
          <w:sz w:val="24"/>
          <w:szCs w:val="24"/>
        </w:rPr>
        <w:t>, která vede k superi</w:t>
      </w:r>
      <w:r w:rsidR="00BE2E0B" w:rsidRPr="0025562B">
        <w:rPr>
          <w:rFonts w:ascii="Times New Roman" w:hAnsi="Times New Roman" w:cs="Times New Roman"/>
          <w:sz w:val="24"/>
          <w:szCs w:val="24"/>
        </w:rPr>
        <w:t>orní instabilitě hlavice humeru</w:t>
      </w:r>
      <w:r w:rsidR="00135961" w:rsidRPr="0025562B">
        <w:rPr>
          <w:rFonts w:ascii="Times New Roman" w:hAnsi="Times New Roman" w:cs="Times New Roman"/>
          <w:sz w:val="24"/>
          <w:szCs w:val="24"/>
        </w:rPr>
        <w:t xml:space="preserve"> a tedy k uskřinutí tkání v subakromiálním </w:t>
      </w:r>
      <w:r w:rsidR="00742911">
        <w:rPr>
          <w:rFonts w:ascii="Times New Roman" w:hAnsi="Times New Roman" w:cs="Times New Roman"/>
          <w:sz w:val="24"/>
          <w:szCs w:val="24"/>
        </w:rPr>
        <w:t>prostoru</w:t>
      </w:r>
      <w:r w:rsidR="00135961" w:rsidRPr="0025562B">
        <w:rPr>
          <w:rFonts w:ascii="Times New Roman" w:hAnsi="Times New Roman" w:cs="Times New Roman"/>
          <w:sz w:val="24"/>
          <w:szCs w:val="24"/>
        </w:rPr>
        <w:t xml:space="preserve">. </w:t>
      </w:r>
      <w:r w:rsidRPr="0025562B">
        <w:rPr>
          <w:rFonts w:ascii="Times New Roman" w:hAnsi="Times New Roman" w:cs="Times New Roman"/>
          <w:sz w:val="24"/>
          <w:szCs w:val="24"/>
        </w:rPr>
        <w:t>Posun hlavice humeru superiorně má vliv na opotřebení až poškoz</w:t>
      </w:r>
      <w:r w:rsidR="006510B1" w:rsidRPr="0025562B">
        <w:rPr>
          <w:rFonts w:ascii="Times New Roman" w:hAnsi="Times New Roman" w:cs="Times New Roman"/>
          <w:sz w:val="24"/>
          <w:szCs w:val="24"/>
        </w:rPr>
        <w:t xml:space="preserve">ení horního okraje </w:t>
      </w:r>
      <w:r w:rsidR="00BE2E0B" w:rsidRPr="0025562B">
        <w:rPr>
          <w:rFonts w:ascii="Times New Roman" w:hAnsi="Times New Roman" w:cs="Times New Roman"/>
          <w:sz w:val="24"/>
          <w:szCs w:val="24"/>
        </w:rPr>
        <w:t xml:space="preserve">glenoidu </w:t>
      </w:r>
      <w:r w:rsidR="00BE2E0B" w:rsidRPr="00742911">
        <w:rPr>
          <w:rFonts w:ascii="Times New Roman" w:hAnsi="Times New Roman" w:cs="Times New Roman"/>
          <w:sz w:val="24"/>
          <w:szCs w:val="24"/>
        </w:rPr>
        <w:t>(</w:t>
      </w:r>
      <w:r w:rsidR="00742911" w:rsidRPr="00742911">
        <w:rPr>
          <w:rFonts w:ascii="Times New Roman" w:hAnsi="Times New Roman" w:cs="Times New Roman"/>
          <w:sz w:val="24"/>
          <w:szCs w:val="24"/>
        </w:rPr>
        <w:t>Flatow et al.</w:t>
      </w:r>
      <w:r w:rsidR="00742911">
        <w:rPr>
          <w:rFonts w:ascii="Times New Roman" w:hAnsi="Times New Roman" w:cs="Times New Roman"/>
          <w:sz w:val="24"/>
          <w:szCs w:val="24"/>
        </w:rPr>
        <w:t>,</w:t>
      </w:r>
      <w:r w:rsidR="00742911" w:rsidRPr="00742911">
        <w:rPr>
          <w:rFonts w:ascii="Times New Roman" w:hAnsi="Times New Roman" w:cs="Times New Roman"/>
          <w:sz w:val="24"/>
          <w:szCs w:val="24"/>
        </w:rPr>
        <w:t xml:space="preserve"> 1994</w:t>
      </w:r>
      <w:r w:rsidR="00742911" w:rsidRPr="00742911">
        <w:rPr>
          <w:rFonts w:ascii="Times New Roman" w:hAnsi="Times New Roman" w:cs="Times New Roman"/>
          <w:sz w:val="24"/>
          <w:szCs w:val="24"/>
          <w:lang w:val="en-US"/>
        </w:rPr>
        <w:t>;</w:t>
      </w:r>
      <w:r w:rsidR="00742911">
        <w:rPr>
          <w:lang w:val="en-US"/>
        </w:rPr>
        <w:t xml:space="preserve"> </w:t>
      </w:r>
      <w:r w:rsidR="00BE2E0B" w:rsidRPr="0025562B">
        <w:rPr>
          <w:rFonts w:ascii="Times New Roman" w:hAnsi="Times New Roman" w:cs="Times New Roman"/>
          <w:sz w:val="24"/>
          <w:szCs w:val="24"/>
        </w:rPr>
        <w:t>Neer, Craig, &amp; Fukuda,</w:t>
      </w:r>
      <w:r w:rsidR="006510B1" w:rsidRPr="0025562B">
        <w:rPr>
          <w:rFonts w:ascii="Times New Roman" w:hAnsi="Times New Roman" w:cs="Times New Roman"/>
          <w:sz w:val="24"/>
          <w:szCs w:val="24"/>
        </w:rPr>
        <w:t xml:space="preserve"> 1983</w:t>
      </w:r>
      <w:r w:rsidRPr="0025562B">
        <w:rPr>
          <w:rFonts w:ascii="Times New Roman" w:hAnsi="Times New Roman" w:cs="Times New Roman"/>
          <w:sz w:val="24"/>
          <w:szCs w:val="24"/>
        </w:rPr>
        <w:t>).</w:t>
      </w:r>
    </w:p>
    <w:p w:rsidR="00FC205F" w:rsidRPr="0025562B" w:rsidRDefault="00FC205F" w:rsidP="00FC205F">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ab/>
        <w:t>Ke zhodnocení funkčního stavu pacienta se využívají dotazníky. Příkladem je Simple Shoulder Test nebo Short Form –</w:t>
      </w:r>
      <w:r w:rsidR="00BE2E0B" w:rsidRPr="0025562B">
        <w:rPr>
          <w:rFonts w:ascii="Times New Roman" w:hAnsi="Times New Roman" w:cs="Times New Roman"/>
          <w:sz w:val="24"/>
          <w:szCs w:val="24"/>
        </w:rPr>
        <w:t xml:space="preserve"> 36</w:t>
      </w:r>
      <w:r w:rsidRPr="0025562B">
        <w:rPr>
          <w:rFonts w:ascii="Times New Roman" w:hAnsi="Times New Roman" w:cs="Times New Roman"/>
          <w:sz w:val="24"/>
          <w:szCs w:val="24"/>
        </w:rPr>
        <w:t xml:space="preserve">. </w:t>
      </w:r>
    </w:p>
    <w:p w:rsidR="00DC4C53" w:rsidRPr="0025562B" w:rsidRDefault="00DC4C53" w:rsidP="00FC205F">
      <w:pPr>
        <w:autoSpaceDE w:val="0"/>
        <w:autoSpaceDN w:val="0"/>
        <w:adjustRightInd w:val="0"/>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Testy k diagnostice impingement syndromu jsou provokační manévry, které vyvolají bolest při impingementu (= uskřinutí) tkání, proto typickým pohybem je elevace paže spojená s rotací.</w:t>
      </w:r>
    </w:p>
    <w:p w:rsidR="00604AB7" w:rsidRPr="0025562B" w:rsidRDefault="00A10C6A" w:rsidP="0070477F">
      <w:pPr>
        <w:autoSpaceDE w:val="0"/>
        <w:autoSpaceDN w:val="0"/>
        <w:adjustRightInd w:val="0"/>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Neer test</w:t>
      </w:r>
      <w:r w:rsidR="0070477F" w:rsidRPr="0025562B">
        <w:rPr>
          <w:rFonts w:ascii="Times New Roman" w:hAnsi="Times New Roman" w:cs="Times New Roman"/>
          <w:sz w:val="24"/>
          <w:szCs w:val="24"/>
        </w:rPr>
        <w:t>. Vyšetřující stabilizuje jednou horní končetinou lopatku pacienta, druhou horní končetinou provádí flexi paže pacienta, dokud pacient nepopisuje bolest. Pozitivita testu je popisována při objevení bolesti ramene anteriorně a laterálně, typicky v rozsahu 90°- 140° flexe (Park et al., 2005).</w:t>
      </w:r>
    </w:p>
    <w:p w:rsidR="00A10C6A" w:rsidRPr="0025562B" w:rsidRDefault="00A10C6A" w:rsidP="0070477F">
      <w:pPr>
        <w:autoSpaceDE w:val="0"/>
        <w:autoSpaceDN w:val="0"/>
        <w:adjustRightInd w:val="0"/>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Hawking – Kennedy test</w:t>
      </w:r>
      <w:r w:rsidR="0070477F" w:rsidRPr="0025562B">
        <w:rPr>
          <w:rFonts w:ascii="Times New Roman" w:hAnsi="Times New Roman" w:cs="Times New Roman"/>
          <w:sz w:val="24"/>
          <w:szCs w:val="24"/>
        </w:rPr>
        <w:t xml:space="preserve">. Horní </w:t>
      </w:r>
      <w:r w:rsidR="004712E7" w:rsidRPr="004712E7">
        <w:rPr>
          <w:rFonts w:ascii="Times New Roman" w:hAnsi="Times New Roman" w:cs="Times New Roman"/>
          <w:sz w:val="24"/>
          <w:szCs w:val="24"/>
        </w:rPr>
        <w:t>končetina pacient</w:t>
      </w:r>
      <w:r w:rsidR="0070477F" w:rsidRPr="004712E7">
        <w:rPr>
          <w:rFonts w:ascii="Times New Roman" w:hAnsi="Times New Roman" w:cs="Times New Roman"/>
          <w:sz w:val="24"/>
          <w:szCs w:val="24"/>
        </w:rPr>
        <w:t>a je umístěna do 90°</w:t>
      </w:r>
      <w:r w:rsidR="004712E7">
        <w:rPr>
          <w:rFonts w:ascii="Times New Roman" w:hAnsi="Times New Roman" w:cs="Times New Roman"/>
          <w:sz w:val="24"/>
          <w:szCs w:val="24"/>
        </w:rPr>
        <w:t xml:space="preserve"> </w:t>
      </w:r>
      <w:r w:rsidR="0070477F" w:rsidRPr="004712E7">
        <w:rPr>
          <w:rFonts w:ascii="Times New Roman" w:hAnsi="Times New Roman" w:cs="Times New Roman"/>
          <w:sz w:val="24"/>
          <w:szCs w:val="24"/>
        </w:rPr>
        <w:t>flexe</w:t>
      </w:r>
      <w:r w:rsidR="0070477F" w:rsidRPr="0025562B">
        <w:rPr>
          <w:rFonts w:ascii="Times New Roman" w:hAnsi="Times New Roman" w:cs="Times New Roman"/>
          <w:sz w:val="24"/>
          <w:szCs w:val="24"/>
        </w:rPr>
        <w:t xml:space="preserve"> v rameni a 90° flexe v loketním klobu. Paže je vyšetřujícím rotována do vnitřní rotace. Pozitivní test je při bolesti během vnitřní rotace (Park et al., 2005).</w:t>
      </w:r>
    </w:p>
    <w:p w:rsidR="0070477F" w:rsidRPr="0025562B" w:rsidRDefault="0070477F" w:rsidP="0070477F">
      <w:pPr>
        <w:autoSpaceDE w:val="0"/>
        <w:autoSpaceDN w:val="0"/>
        <w:adjustRightInd w:val="0"/>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lastRenderedPageBreak/>
        <w:t xml:space="preserve">Jobe a Moynes test. V tomto testu vyšetřující provádí </w:t>
      </w:r>
      <w:r w:rsidR="004712E7">
        <w:rPr>
          <w:rFonts w:ascii="Times New Roman" w:hAnsi="Times New Roman" w:cs="Times New Roman"/>
          <w:sz w:val="24"/>
          <w:szCs w:val="24"/>
        </w:rPr>
        <w:t>rezistovanou abdukci při </w:t>
      </w:r>
      <w:r w:rsidRPr="0025562B">
        <w:rPr>
          <w:rFonts w:ascii="Times New Roman" w:hAnsi="Times New Roman" w:cs="Times New Roman"/>
          <w:sz w:val="24"/>
          <w:szCs w:val="24"/>
        </w:rPr>
        <w:t xml:space="preserve">umístění </w:t>
      </w:r>
      <w:r w:rsidRPr="004712E7">
        <w:rPr>
          <w:rFonts w:ascii="Times New Roman" w:hAnsi="Times New Roman" w:cs="Times New Roman"/>
          <w:sz w:val="24"/>
          <w:szCs w:val="24"/>
        </w:rPr>
        <w:t>paže v 90°</w:t>
      </w:r>
      <w:r w:rsidR="004712E7" w:rsidRPr="004712E7">
        <w:rPr>
          <w:rFonts w:ascii="Times New Roman" w:hAnsi="Times New Roman" w:cs="Times New Roman"/>
          <w:sz w:val="24"/>
          <w:szCs w:val="24"/>
        </w:rPr>
        <w:t xml:space="preserve"> </w:t>
      </w:r>
      <w:r w:rsidRPr="004712E7">
        <w:rPr>
          <w:rFonts w:ascii="Times New Roman" w:hAnsi="Times New Roman" w:cs="Times New Roman"/>
          <w:sz w:val="24"/>
          <w:szCs w:val="24"/>
        </w:rPr>
        <w:t>abdukci</w:t>
      </w:r>
      <w:r w:rsidRPr="0025562B">
        <w:rPr>
          <w:rFonts w:ascii="Times New Roman" w:hAnsi="Times New Roman" w:cs="Times New Roman"/>
          <w:sz w:val="24"/>
          <w:szCs w:val="24"/>
        </w:rPr>
        <w:t xml:space="preserve"> a vnitřní rotaci, nebo v neutrální pozici. Test je pozitivní pokud pacient abdukci povolí (Malanga, Jenp, Growney, &amp; An, 1996)</w:t>
      </w:r>
      <w:r w:rsidR="00DC5307" w:rsidRPr="0025562B">
        <w:rPr>
          <w:rFonts w:ascii="Times New Roman" w:hAnsi="Times New Roman" w:cs="Times New Roman"/>
          <w:sz w:val="24"/>
          <w:szCs w:val="24"/>
        </w:rPr>
        <w:t>.</w:t>
      </w:r>
    </w:p>
    <w:p w:rsidR="00DC5307" w:rsidRPr="0025562B" w:rsidRDefault="00DC5307" w:rsidP="0070477F">
      <w:pPr>
        <w:autoSpaceDE w:val="0"/>
        <w:autoSpaceDN w:val="0"/>
        <w:adjustRightInd w:val="0"/>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Speed test. Loket pacienta je v plné extenzi a supinaci. Paže je pasivně nebo aktivně flektována do 90° a v horizontální rovině mírně extendována. Vyšetřující vyvíjí tlak na paži během flexe. Test je považován za pozitivní při bolesti během flexe paže (Park et al., 2005).</w:t>
      </w:r>
    </w:p>
    <w:p w:rsidR="00DC5307" w:rsidRPr="0025562B" w:rsidRDefault="00DC5307" w:rsidP="0070477F">
      <w:pPr>
        <w:autoSpaceDE w:val="0"/>
        <w:autoSpaceDN w:val="0"/>
        <w:adjustRightInd w:val="0"/>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Codma</w:t>
      </w:r>
      <w:r w:rsidR="00326B75">
        <w:rPr>
          <w:rFonts w:ascii="Times New Roman" w:hAnsi="Times New Roman" w:cs="Times New Roman"/>
          <w:sz w:val="24"/>
          <w:szCs w:val="24"/>
        </w:rPr>
        <w:t>n test (d</w:t>
      </w:r>
      <w:r w:rsidRPr="0025562B">
        <w:rPr>
          <w:rFonts w:ascii="Times New Roman" w:hAnsi="Times New Roman" w:cs="Times New Roman"/>
          <w:sz w:val="24"/>
          <w:szCs w:val="24"/>
        </w:rPr>
        <w:t xml:space="preserve">rop – arm sign). Pacient je vyzván k plné elevaci paže a následnému pomalému navrácení paže do výchozí pozice. Pokud paže náhle poklesne a pacient pocítí bolest, test je považován za pozitivní. </w:t>
      </w:r>
    </w:p>
    <w:p w:rsidR="00DC4C53" w:rsidRPr="0025562B" w:rsidRDefault="00DC4C53" w:rsidP="0070477F">
      <w:pPr>
        <w:autoSpaceDE w:val="0"/>
        <w:autoSpaceDN w:val="0"/>
        <w:adjustRightInd w:val="0"/>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Test bolestivého oblouku (Painful arc sign). Pacient aktivně elevuje paži v rovině lopatky do plného možného rozsahu pohybu a poté pomalu vrátí paži do výchozí pozice ve stejném oblouku. Test je považován za pozitivní, pokud pacient pocítí bolest mezi 60°- 120° elevace (Park et al., 2005).</w:t>
      </w:r>
    </w:p>
    <w:p w:rsidR="00DC5307" w:rsidRPr="0025562B" w:rsidRDefault="00DC4C53" w:rsidP="0070477F">
      <w:pPr>
        <w:autoSpaceDE w:val="0"/>
        <w:autoSpaceDN w:val="0"/>
        <w:adjustRightInd w:val="0"/>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Mez</w:t>
      </w:r>
      <w:r w:rsidR="00BE2E0B" w:rsidRPr="0025562B">
        <w:rPr>
          <w:rFonts w:ascii="Times New Roman" w:hAnsi="Times New Roman" w:cs="Times New Roman"/>
          <w:sz w:val="24"/>
          <w:szCs w:val="24"/>
        </w:rPr>
        <w:t>i další testy patří izometrické</w:t>
      </w:r>
      <w:r w:rsidR="006510B1" w:rsidRPr="0025562B">
        <w:rPr>
          <w:rFonts w:ascii="Times New Roman" w:hAnsi="Times New Roman" w:cs="Times New Roman"/>
          <w:sz w:val="24"/>
          <w:szCs w:val="24"/>
        </w:rPr>
        <w:t xml:space="preserve"> vyšetření abdukce, </w:t>
      </w:r>
      <w:r w:rsidRPr="0025562B">
        <w:rPr>
          <w:rFonts w:ascii="Times New Roman" w:hAnsi="Times New Roman" w:cs="Times New Roman"/>
          <w:sz w:val="24"/>
          <w:szCs w:val="24"/>
        </w:rPr>
        <w:t xml:space="preserve">zevní </w:t>
      </w:r>
      <w:r w:rsidR="006510B1" w:rsidRPr="0025562B">
        <w:rPr>
          <w:rFonts w:ascii="Times New Roman" w:hAnsi="Times New Roman" w:cs="Times New Roman"/>
          <w:sz w:val="24"/>
          <w:szCs w:val="24"/>
        </w:rPr>
        <w:t xml:space="preserve">a vnitřní </w:t>
      </w:r>
      <w:r w:rsidRPr="0025562B">
        <w:rPr>
          <w:rFonts w:ascii="Times New Roman" w:hAnsi="Times New Roman" w:cs="Times New Roman"/>
          <w:sz w:val="24"/>
          <w:szCs w:val="24"/>
        </w:rPr>
        <w:t>rotace, pro zhodnocení svalové síly</w:t>
      </w:r>
      <w:r w:rsidR="003E0AA6" w:rsidRPr="0025562B">
        <w:rPr>
          <w:rFonts w:ascii="Times New Roman" w:hAnsi="Times New Roman" w:cs="Times New Roman"/>
          <w:sz w:val="24"/>
          <w:szCs w:val="24"/>
        </w:rPr>
        <w:t xml:space="preserve"> či patologie</w:t>
      </w:r>
      <w:r w:rsidRPr="0025562B">
        <w:rPr>
          <w:rFonts w:ascii="Times New Roman" w:hAnsi="Times New Roman" w:cs="Times New Roman"/>
          <w:sz w:val="24"/>
          <w:szCs w:val="24"/>
        </w:rPr>
        <w:t xml:space="preserve"> m. supraspinatus a m. infraspinatus</w:t>
      </w:r>
      <w:r w:rsidR="00BE2E0B" w:rsidRPr="0025562B">
        <w:rPr>
          <w:rFonts w:ascii="Times New Roman" w:hAnsi="Times New Roman" w:cs="Times New Roman"/>
          <w:sz w:val="24"/>
          <w:szCs w:val="24"/>
        </w:rPr>
        <w:t xml:space="preserve"> a m. </w:t>
      </w:r>
      <w:r w:rsidR="003E0AA6" w:rsidRPr="0025562B">
        <w:rPr>
          <w:rFonts w:ascii="Times New Roman" w:hAnsi="Times New Roman" w:cs="Times New Roman"/>
          <w:sz w:val="24"/>
          <w:szCs w:val="24"/>
        </w:rPr>
        <w:t>subscapularis</w:t>
      </w:r>
      <w:r w:rsidRPr="0025562B">
        <w:rPr>
          <w:rFonts w:ascii="Times New Roman" w:hAnsi="Times New Roman" w:cs="Times New Roman"/>
          <w:sz w:val="24"/>
          <w:szCs w:val="24"/>
        </w:rPr>
        <w:t xml:space="preserve">. </w:t>
      </w:r>
    </w:p>
    <w:p w:rsidR="00F4586A" w:rsidRPr="0025562B" w:rsidRDefault="00F4586A" w:rsidP="0070477F">
      <w:pPr>
        <w:autoSpaceDE w:val="0"/>
        <w:autoSpaceDN w:val="0"/>
        <w:adjustRightInd w:val="0"/>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K upřesnění diagnostiky slouží zobrazovací metody. Nejčastěji jsou využívané ultrasonografie, radiografie, magnetická rezonance a artroskopie. </w:t>
      </w:r>
    </w:p>
    <w:p w:rsidR="00A10C6A" w:rsidRDefault="00A10C6A" w:rsidP="00B53D25">
      <w:pPr>
        <w:autoSpaceDE w:val="0"/>
        <w:autoSpaceDN w:val="0"/>
        <w:adjustRightInd w:val="0"/>
        <w:spacing w:after="0" w:line="360" w:lineRule="auto"/>
        <w:jc w:val="both"/>
        <w:rPr>
          <w:rFonts w:ascii="Times New Roman" w:hAnsi="Times New Roman" w:cs="Times New Roman"/>
          <w:sz w:val="24"/>
          <w:szCs w:val="24"/>
        </w:rPr>
      </w:pPr>
    </w:p>
    <w:p w:rsidR="00326B75" w:rsidRPr="0025562B" w:rsidRDefault="00326B75" w:rsidP="00B53D25">
      <w:pPr>
        <w:autoSpaceDE w:val="0"/>
        <w:autoSpaceDN w:val="0"/>
        <w:adjustRightInd w:val="0"/>
        <w:spacing w:after="0" w:line="360" w:lineRule="auto"/>
        <w:jc w:val="both"/>
        <w:rPr>
          <w:rFonts w:ascii="Times New Roman" w:hAnsi="Times New Roman" w:cs="Times New Roman"/>
          <w:sz w:val="24"/>
          <w:szCs w:val="24"/>
        </w:rPr>
      </w:pPr>
    </w:p>
    <w:p w:rsidR="00604AB7" w:rsidRPr="0025562B" w:rsidRDefault="00604AB7" w:rsidP="009A1A84">
      <w:pPr>
        <w:pStyle w:val="Nadpis2"/>
      </w:pPr>
      <w:bookmarkStart w:id="48" w:name="_Toc417753116"/>
      <w:r w:rsidRPr="0025562B">
        <w:t>2.6 Povrchová elektromyografie</w:t>
      </w:r>
      <w:bookmarkEnd w:id="48"/>
    </w:p>
    <w:p w:rsidR="00604AB7" w:rsidRPr="0025562B" w:rsidRDefault="00604AB7" w:rsidP="00604AB7">
      <w:pPr>
        <w:pStyle w:val="Default"/>
        <w:spacing w:line="360" w:lineRule="auto"/>
        <w:ind w:firstLine="708"/>
        <w:jc w:val="both"/>
      </w:pPr>
    </w:p>
    <w:p w:rsidR="00604AB7" w:rsidRPr="0025562B" w:rsidRDefault="00604AB7" w:rsidP="00604AB7">
      <w:pPr>
        <w:pStyle w:val="Default"/>
        <w:spacing w:line="360" w:lineRule="auto"/>
        <w:ind w:firstLine="708"/>
        <w:jc w:val="both"/>
      </w:pPr>
      <w:r w:rsidRPr="0025562B">
        <w:t>Elektromyografie (EMG) patří do skupiny elektrofyziologických metod, které se využívají pro hodnocení funkčního stavu periferního nervu a tedy k hodnocení neurom</w:t>
      </w:r>
      <w:r w:rsidR="00FB3828" w:rsidRPr="0025562B">
        <w:t xml:space="preserve">otorického </w:t>
      </w:r>
      <w:r w:rsidR="00FB3828" w:rsidRPr="004043FF">
        <w:t>systému (Dufek, 2005</w:t>
      </w:r>
      <w:r w:rsidRPr="004043FF">
        <w:t>).</w:t>
      </w:r>
    </w:p>
    <w:p w:rsidR="00604AB7" w:rsidRPr="0025562B" w:rsidRDefault="00604AB7" w:rsidP="00604AB7">
      <w:pPr>
        <w:pStyle w:val="Default"/>
        <w:spacing w:line="360" w:lineRule="auto"/>
        <w:ind w:firstLine="708"/>
        <w:jc w:val="both"/>
      </w:pPr>
      <w:r w:rsidRPr="0025562B">
        <w:t>Principem elektromyografie je zachycení akčních</w:t>
      </w:r>
      <w:r w:rsidR="00FB3828" w:rsidRPr="0025562B">
        <w:t xml:space="preserve"> potenciálů, které vznikají při </w:t>
      </w:r>
      <w:r w:rsidRPr="0025562B">
        <w:t>depolarizaci svalové membrány. Elektromyogr</w:t>
      </w:r>
      <w:r w:rsidR="00FB3828" w:rsidRPr="0025562B">
        <w:t>a</w:t>
      </w:r>
      <w:r w:rsidRPr="0025562B">
        <w:t xml:space="preserve">f je </w:t>
      </w:r>
      <w:r w:rsidR="00FB3828" w:rsidRPr="0025562B">
        <w:t>zachytí a graficky zaznamená ve </w:t>
      </w:r>
      <w:r w:rsidRPr="0025562B">
        <w:t>formě tzv. elektromyogramu (Dufek, 1995). Elektromyograf se skládá ze snímacího, zesilovacího a registračního zařízení a ze stimulátoru. Snímací zařízení umožňuje snímat akční potenciály ze svalu. Využívají se k tomu jehlové</w:t>
      </w:r>
      <w:r w:rsidR="00FB3828" w:rsidRPr="0025562B">
        <w:t xml:space="preserve"> nebo povrchové elektrody</w:t>
      </w:r>
      <w:r w:rsidRPr="0025562B">
        <w:t xml:space="preserve"> (Surface electromyography – SEMG).</w:t>
      </w:r>
    </w:p>
    <w:p w:rsidR="00604AB7" w:rsidRPr="0025562B" w:rsidRDefault="00604AB7" w:rsidP="00604AB7">
      <w:pPr>
        <w:pStyle w:val="Default"/>
        <w:spacing w:line="360" w:lineRule="auto"/>
        <w:ind w:firstLine="708"/>
        <w:jc w:val="both"/>
      </w:pPr>
      <w:r w:rsidRPr="0025562B">
        <w:t xml:space="preserve">Povrchové elektrody se lepí přímo na kůži a tak umožňují snímat pouze povrchové svaly. V jednom okamžiku lze sledovat větší počet svalů najednou. Není důležitý přesný tvar akčních potenciálů, ale sledujeme vzájemné </w:t>
      </w:r>
      <w:r w:rsidR="00FB3828" w:rsidRPr="0025562B">
        <w:t>časové zapojení</w:t>
      </w:r>
      <w:r w:rsidR="004712E7">
        <w:t xml:space="preserve"> (timing</w:t>
      </w:r>
      <w:r w:rsidR="004712E7" w:rsidRPr="004712E7">
        <w:t>).</w:t>
      </w:r>
      <w:r w:rsidRPr="004712E7">
        <w:t xml:space="preserve"> (Trojan, Druga, </w:t>
      </w:r>
      <w:r w:rsidR="004712E7" w:rsidRPr="004712E7">
        <w:t xml:space="preserve">&amp; </w:t>
      </w:r>
      <w:r w:rsidRPr="004712E7">
        <w:lastRenderedPageBreak/>
        <w:t xml:space="preserve">Pfeiffer, 2005). Povrchová elektromyografie se využívá k vyhodnocení </w:t>
      </w:r>
      <w:r w:rsidR="00FB3828" w:rsidRPr="004712E7">
        <w:t>statické i </w:t>
      </w:r>
      <w:r w:rsidRPr="004712E7">
        <w:t>dynamické pohybové činnosti jedince a je součástí celkové</w:t>
      </w:r>
      <w:r w:rsidRPr="0025562B">
        <w:t xml:space="preserve"> analýzy pohybové činnosti. K měření využíváme monopolární a bipolární elektrody. Elektrody jsou uloženy nejlépe v nejširším místě svalového bříška a detekční povrch elektrody by měl směřovat kolmo k povrchu svalů. Při užití bipolárních elektrod je doporučen</w:t>
      </w:r>
      <w:r w:rsidR="00FB3828" w:rsidRPr="0025562B">
        <w:t>a vzdálenost mezi elektrodami 1 </w:t>
      </w:r>
      <w:r w:rsidR="004043FF">
        <w:t>cm (De Luca, 1993</w:t>
      </w:r>
      <w:r w:rsidRPr="0025562B">
        <w:t xml:space="preserve">). </w:t>
      </w:r>
    </w:p>
    <w:p w:rsidR="00604AB7" w:rsidRPr="0025562B" w:rsidRDefault="00604AB7" w:rsidP="00604AB7">
      <w:pPr>
        <w:pStyle w:val="Default"/>
        <w:spacing w:line="360" w:lineRule="auto"/>
        <w:jc w:val="both"/>
      </w:pPr>
    </w:p>
    <w:p w:rsidR="00FB3828" w:rsidRPr="0025562B" w:rsidRDefault="00FB3828" w:rsidP="00604AB7">
      <w:pPr>
        <w:pStyle w:val="Default"/>
        <w:spacing w:line="360" w:lineRule="auto"/>
        <w:jc w:val="both"/>
        <w:rPr>
          <w:b/>
        </w:rPr>
      </w:pPr>
    </w:p>
    <w:p w:rsidR="00604AB7" w:rsidRPr="0025562B" w:rsidRDefault="00FB3828" w:rsidP="00D05EC0">
      <w:pPr>
        <w:pStyle w:val="Nadpis3"/>
      </w:pPr>
      <w:bookmarkStart w:id="49" w:name="_Toc417753117"/>
      <w:r w:rsidRPr="0025562B">
        <w:t>2.6.1</w:t>
      </w:r>
      <w:r w:rsidR="00604AB7" w:rsidRPr="0025562B">
        <w:t xml:space="preserve"> Faktory ovlivňující elektromyografický signál</w:t>
      </w:r>
      <w:bookmarkEnd w:id="49"/>
      <w:r w:rsidR="00604AB7" w:rsidRPr="0025562B">
        <w:t xml:space="preserve"> </w:t>
      </w:r>
    </w:p>
    <w:p w:rsidR="00604AB7" w:rsidRPr="0025562B" w:rsidRDefault="00604AB7" w:rsidP="00604AB7">
      <w:pPr>
        <w:pStyle w:val="Default"/>
        <w:spacing w:line="360" w:lineRule="auto"/>
        <w:ind w:firstLine="708"/>
        <w:jc w:val="both"/>
      </w:pPr>
    </w:p>
    <w:p w:rsidR="00604AB7" w:rsidRPr="0025562B" w:rsidRDefault="00604AB7" w:rsidP="00604AB7">
      <w:pPr>
        <w:pStyle w:val="Default"/>
        <w:spacing w:line="360" w:lineRule="auto"/>
        <w:ind w:firstLine="708"/>
        <w:jc w:val="both"/>
      </w:pPr>
      <w:r w:rsidRPr="0025562B">
        <w:t xml:space="preserve">Faktory ovlivňující elektromyografický signál můžeme rozdělit do tří skupin: </w:t>
      </w:r>
    </w:p>
    <w:p w:rsidR="00604AB7" w:rsidRPr="0025562B" w:rsidRDefault="00604AB7" w:rsidP="00604AB7">
      <w:pPr>
        <w:pStyle w:val="Default"/>
        <w:spacing w:line="360" w:lineRule="auto"/>
        <w:jc w:val="both"/>
      </w:pPr>
      <w:r w:rsidRPr="0025562B">
        <w:t>kauzativní (vnitřní), přechodné (intermediální) a deterministické. Mezi kauzativní vnitřní faktory patří např. typ a průměr svalových vláken, počet zapojených motorických jednotek, množství tkáně mezi elektrodou a snímaným svalem, tvar, velikost a lokalizace elektrod. Mezi</w:t>
      </w:r>
      <w:r w:rsidR="00FB3828" w:rsidRPr="0025562B">
        <w:t xml:space="preserve"> přechodné faktory </w:t>
      </w:r>
      <w:r w:rsidRPr="0025562B">
        <w:t>patří vlivy prostorové filtrace, rychlost a počet akčních pot</w:t>
      </w:r>
      <w:r w:rsidR="00FB3828" w:rsidRPr="0025562B">
        <w:t>enciálů a </w:t>
      </w:r>
      <w:r w:rsidRPr="0025562B">
        <w:t xml:space="preserve">vliv softwarové filtrace. Do třetí skupiny tzv. deterministických faktorů </w:t>
      </w:r>
      <w:r w:rsidR="00FB3828" w:rsidRPr="0025562B">
        <w:t>se řadí počet aktivních motorických jednotek, síla</w:t>
      </w:r>
      <w:r w:rsidRPr="0025562B">
        <w:t xml:space="preserve"> záškubu, rychlost pálení, tvar a trvání sumačních akčních potenciálů </w:t>
      </w:r>
      <w:r w:rsidR="00FB3828" w:rsidRPr="0025562B">
        <w:t xml:space="preserve">motorických </w:t>
      </w:r>
      <w:r w:rsidR="00FB3828" w:rsidRPr="004043FF">
        <w:t>jednotek</w:t>
      </w:r>
      <w:r w:rsidRPr="004043FF">
        <w:t xml:space="preserve"> (De Luca</w:t>
      </w:r>
      <w:r w:rsidR="004043FF" w:rsidRPr="004043FF">
        <w:t>,</w:t>
      </w:r>
      <w:r w:rsidR="004043FF">
        <w:t xml:space="preserve"> 1993</w:t>
      </w:r>
      <w:r w:rsidRPr="0025562B">
        <w:t>).</w:t>
      </w:r>
    </w:p>
    <w:p w:rsidR="00604AB7" w:rsidRPr="0025562B" w:rsidRDefault="00604AB7" w:rsidP="00604AB7">
      <w:pPr>
        <w:pStyle w:val="Default"/>
        <w:spacing w:line="360" w:lineRule="auto"/>
        <w:jc w:val="both"/>
      </w:pPr>
    </w:p>
    <w:p w:rsidR="00604AB7" w:rsidRPr="0025562B" w:rsidRDefault="00604AB7" w:rsidP="00604AB7">
      <w:pPr>
        <w:pStyle w:val="Default"/>
        <w:spacing w:line="360" w:lineRule="auto"/>
        <w:jc w:val="both"/>
      </w:pPr>
    </w:p>
    <w:p w:rsidR="00604AB7" w:rsidRPr="0025562B" w:rsidRDefault="00FB3828" w:rsidP="00D05EC0">
      <w:pPr>
        <w:pStyle w:val="Nadpis3"/>
      </w:pPr>
      <w:bookmarkStart w:id="50" w:name="_Toc417753118"/>
      <w:r w:rsidRPr="0025562B">
        <w:t>2.6.2</w:t>
      </w:r>
      <w:r w:rsidR="00604AB7" w:rsidRPr="0025562B">
        <w:t xml:space="preserve"> Zpracování a vyhodnocování elektromyografického signálu</w:t>
      </w:r>
      <w:bookmarkEnd w:id="50"/>
      <w:r w:rsidR="00604AB7" w:rsidRPr="0025562B">
        <w:t xml:space="preserve"> </w:t>
      </w:r>
    </w:p>
    <w:p w:rsidR="00604AB7" w:rsidRPr="0025562B" w:rsidRDefault="00604AB7" w:rsidP="00604AB7">
      <w:pPr>
        <w:pStyle w:val="Default"/>
        <w:spacing w:line="360" w:lineRule="auto"/>
        <w:jc w:val="both"/>
      </w:pPr>
    </w:p>
    <w:p w:rsidR="00604AB7" w:rsidRPr="0025562B" w:rsidRDefault="00604AB7" w:rsidP="00604AB7">
      <w:pPr>
        <w:pStyle w:val="Default"/>
        <w:spacing w:line="360" w:lineRule="auto"/>
        <w:ind w:firstLine="708"/>
        <w:jc w:val="both"/>
      </w:pPr>
      <w:r w:rsidRPr="0025562B">
        <w:t>EMG signál má tvar vln. Pomocí předzesilovače a zesi</w:t>
      </w:r>
      <w:r w:rsidR="00FB3828" w:rsidRPr="0025562B">
        <w:t>lovače zesilujeme chtěné vlny a </w:t>
      </w:r>
      <w:r w:rsidRPr="0025562B">
        <w:t xml:space="preserve">pomocí filtrace potlačujeme vlny nechtěné (tzv. artefakty). V předzesilovači je signál zesílen zhruba 500 násobně a v zesilovači dojde k dalšímu 2 až 2000 násobnému zvýšení signálu. Celková hodnota zesílení se pak pohybuje od 1 000 až 1 000 000 násobku (Dufek, 1995). Po zesílení je nejběžnější úpravou signálu filtrace, případně rektifikace (Rodová, Mayer, &amp; Janura, 2001). </w:t>
      </w:r>
    </w:p>
    <w:p w:rsidR="00604AB7" w:rsidRPr="0025562B" w:rsidRDefault="00604AB7" w:rsidP="00FB3828">
      <w:pPr>
        <w:pStyle w:val="Default"/>
        <w:spacing w:line="360" w:lineRule="auto"/>
        <w:ind w:firstLine="708"/>
        <w:jc w:val="both"/>
      </w:pPr>
      <w:r w:rsidRPr="0025562B">
        <w:t>Filtry nám umožní zobrazit signál, který jsme předem zvolili ve frekvenčním okně.</w:t>
      </w:r>
      <w:r w:rsidR="00FB3828" w:rsidRPr="0025562B">
        <w:t xml:space="preserve"> </w:t>
      </w:r>
      <w:r w:rsidRPr="0025562B">
        <w:t xml:space="preserve">Rozlišujeme horní (HFF) a dolní (LFF) filtry. Všechny hodnoty </w:t>
      </w:r>
      <w:r w:rsidR="00FB3828" w:rsidRPr="0025562B">
        <w:t>frekvence vyšší než HFF a </w:t>
      </w:r>
      <w:r w:rsidRPr="0025562B">
        <w:t>nižší než LFF jsou filtrací potlačeny (Dufek, 1995).</w:t>
      </w:r>
      <w:r w:rsidR="00FB3828" w:rsidRPr="0025562B">
        <w:t xml:space="preserve"> </w:t>
      </w:r>
      <w:r w:rsidRPr="0025562B">
        <w:t>Maximální výskyt signálu z</w:t>
      </w:r>
      <w:r w:rsidR="00FB3828" w:rsidRPr="0025562B">
        <w:t>ískaného ze </w:t>
      </w:r>
      <w:r w:rsidRPr="0025562B">
        <w:t xml:space="preserve">svalů pomocí SEMG se nachází ve frekvenčním pásmu 50-150 Hz (De Luca, 1993). Rektifikace (usměrnění), je matematická úprava, kdy je signál převeden do absolutních hodnot (Rodová, Mayer, &amp; Janura, 2001). </w:t>
      </w:r>
    </w:p>
    <w:p w:rsidR="00604AB7" w:rsidRPr="0025562B" w:rsidRDefault="00FB3828" w:rsidP="00604AB7">
      <w:pPr>
        <w:pStyle w:val="Default"/>
        <w:spacing w:line="360" w:lineRule="auto"/>
        <w:ind w:firstLine="708"/>
        <w:jc w:val="both"/>
      </w:pPr>
      <w:r w:rsidRPr="0025562B">
        <w:lastRenderedPageBreak/>
        <w:t>D</w:t>
      </w:r>
      <w:r w:rsidR="00604AB7" w:rsidRPr="0025562B">
        <w:t>al</w:t>
      </w:r>
      <w:r w:rsidRPr="0025562B">
        <w:t>ším zpracováním EMG křivky je re</w:t>
      </w:r>
      <w:r w:rsidR="00604AB7" w:rsidRPr="0025562B">
        <w:t>dukce EKG signálu. EKG hroty patří mezi časté neovlivnitelné biologické artefakty. EKG můžeme považovat za EMG myokardu. Signál EKG prochází snadněji tkání a tak ruší EMG signál zejména při měření svalstva horní poloviny trupu a svalů ramen. Pomocí filtrů obsahujících sofistikované algoritmy lze signál „vyčistit“ bez ovlivnění EMG křivky (Konrad, 2005).</w:t>
      </w:r>
    </w:p>
    <w:p w:rsidR="00FB3828" w:rsidRPr="0025562B" w:rsidRDefault="00FB3828" w:rsidP="00FB3828">
      <w:pPr>
        <w:pStyle w:val="FormtovanvHTML"/>
        <w:shd w:val="clear" w:color="auto" w:fill="FFFFFF"/>
        <w:spacing w:line="360" w:lineRule="auto"/>
        <w:jc w:val="both"/>
        <w:rPr>
          <w:rFonts w:ascii="Times New Roman" w:hAnsi="Times New Roman" w:cs="Times New Roman"/>
          <w:sz w:val="24"/>
          <w:szCs w:val="24"/>
        </w:rPr>
      </w:pPr>
    </w:p>
    <w:p w:rsidR="00D8481F" w:rsidRPr="0025562B" w:rsidRDefault="00D8481F" w:rsidP="00FB3828">
      <w:pPr>
        <w:pStyle w:val="FormtovanvHTML"/>
        <w:shd w:val="clear" w:color="auto" w:fill="FFFFFF"/>
        <w:spacing w:line="360" w:lineRule="auto"/>
        <w:jc w:val="both"/>
        <w:rPr>
          <w:rFonts w:ascii="Times New Roman" w:hAnsi="Times New Roman" w:cs="Times New Roman"/>
          <w:sz w:val="24"/>
          <w:szCs w:val="24"/>
        </w:rPr>
      </w:pPr>
    </w:p>
    <w:p w:rsidR="00604AB7" w:rsidRPr="0025562B" w:rsidRDefault="00FB3828" w:rsidP="00D05EC0">
      <w:pPr>
        <w:pStyle w:val="Nadpis3"/>
      </w:pPr>
      <w:bookmarkStart w:id="51" w:name="_Toc417753119"/>
      <w:r w:rsidRPr="0025562B">
        <w:t>2.6.3</w:t>
      </w:r>
      <w:r w:rsidR="00604AB7" w:rsidRPr="0025562B">
        <w:t xml:space="preserve"> Časové zapojení (timingu) vybranných svalů a jejich hodnocení</w:t>
      </w:r>
      <w:bookmarkEnd w:id="51"/>
    </w:p>
    <w:p w:rsidR="00604AB7" w:rsidRPr="0025562B" w:rsidRDefault="00604AB7" w:rsidP="00604AB7">
      <w:pPr>
        <w:pStyle w:val="Default"/>
        <w:spacing w:line="360" w:lineRule="auto"/>
        <w:jc w:val="both"/>
      </w:pPr>
    </w:p>
    <w:p w:rsidR="00604AB7" w:rsidRPr="0025562B" w:rsidRDefault="00604AB7" w:rsidP="00604AB7">
      <w:pPr>
        <w:pStyle w:val="Default"/>
        <w:spacing w:line="360" w:lineRule="auto"/>
        <w:ind w:firstLine="708"/>
        <w:jc w:val="both"/>
      </w:pPr>
      <w:r w:rsidRPr="0025562B">
        <w:t>Při měření EMG vybraných svalů sledujeme jejich vzájemné časové zapojení v dané činnosti. Při měření pozorujeme klidovou akti</w:t>
      </w:r>
      <w:r w:rsidR="00FB3828" w:rsidRPr="0025562B">
        <w:t>vitu a zaznamenáváme začátek, pr</w:t>
      </w:r>
      <w:r w:rsidRPr="0025562B">
        <w:t>ůběh a konec dané aktivity. Pro vyhodnocení je nutné znát velikost klidové aktivity, tedy velikost amplitudy signálu před začátkem aktivity. Jako začátek aktivity bereme nárůst klidové hodnoty o dvě směrodatné odchylky klidové hodnoty. Při pomalém pohybu může 1 aktivace trvat až 1,5 s, při rychlé kontrakci jen cca 200</w:t>
      </w:r>
      <w:r w:rsidR="00FB3828" w:rsidRPr="0025562B">
        <w:t xml:space="preserve"> </w:t>
      </w:r>
      <w:r w:rsidRPr="0025562B">
        <w:t xml:space="preserve">ms. Pokud sledujeme aktivaci více svalů současně, tak hodnota pod 10ms není pro hodnocení relevantní (Rodová, Mayer, &amp; Janura, 2001). </w:t>
      </w:r>
    </w:p>
    <w:p w:rsidR="00604AB7" w:rsidRPr="0025562B" w:rsidRDefault="00604AB7" w:rsidP="00604AB7">
      <w:pPr>
        <w:pStyle w:val="Default"/>
        <w:spacing w:line="360" w:lineRule="auto"/>
        <w:ind w:firstLine="708"/>
        <w:jc w:val="both"/>
      </w:pPr>
      <w:r w:rsidRPr="0025562B">
        <w:t>K hodnocení timingu EMG křiv</w:t>
      </w:r>
      <w:r w:rsidR="00FB3828" w:rsidRPr="0025562B">
        <w:t>ky</w:t>
      </w:r>
      <w:r w:rsidRPr="0025562B">
        <w:t xml:space="preserve"> využívá</w:t>
      </w:r>
      <w:r w:rsidR="00FB3828" w:rsidRPr="0025562B">
        <w:t>me parametr Peak, který</w:t>
      </w:r>
      <w:r w:rsidRPr="0025562B">
        <w:t xml:space="preserve"> udává vrchol amplitudy dané křivky. Dalšími parametry jso</w:t>
      </w:r>
      <w:r w:rsidR="00A10C6A" w:rsidRPr="0025562B">
        <w:t xml:space="preserve">u Mean, Area a Total Power. Parametr </w:t>
      </w:r>
      <w:r w:rsidRPr="0025562B">
        <w:t>Mean je průměrná hodnota křivky, které je pravděpodobně nejdůležitější v popisu amplitudy křivky. Hodnota Area je m</w:t>
      </w:r>
      <w:r w:rsidR="00A10C6A" w:rsidRPr="0025562B">
        <w:t>atematickým integrálem plochy</w:t>
      </w:r>
      <w:r w:rsidRPr="0025562B">
        <w:t xml:space="preserve"> pod křivkou plně usměrněného signálu EMG (Konrad, 2005). Total Power je také matematickým integrálem křivky, která je ale předtím upravena pomocí FFT</w:t>
      </w:r>
      <w:r w:rsidR="00A10C6A" w:rsidRPr="0025562B">
        <w:t xml:space="preserve"> (Fast Fourier Transformations)</w:t>
      </w:r>
      <w:r w:rsidRPr="0025562B">
        <w:t xml:space="preserve">(Konrad, 2005). Jde o celkový výkon SEMG signálu (Rodová, Mayer, &amp; Janura, 2001). </w:t>
      </w:r>
    </w:p>
    <w:p w:rsidR="002E3E06" w:rsidRPr="0025562B" w:rsidRDefault="002E3E06" w:rsidP="00B53D25">
      <w:pPr>
        <w:pStyle w:val="FormtovanvHTML"/>
        <w:shd w:val="clear" w:color="auto" w:fill="FFFFFF"/>
        <w:spacing w:line="360" w:lineRule="auto"/>
        <w:jc w:val="both"/>
        <w:rPr>
          <w:rFonts w:ascii="Times New Roman" w:hAnsi="Times New Roman" w:cs="Times New Roman"/>
          <w:sz w:val="24"/>
          <w:szCs w:val="24"/>
        </w:rPr>
      </w:pPr>
    </w:p>
    <w:p w:rsidR="002E3E06" w:rsidRPr="0025562B" w:rsidRDefault="002E3E06" w:rsidP="00B53D25">
      <w:pPr>
        <w:pStyle w:val="FormtovanvHTML"/>
        <w:shd w:val="clear" w:color="auto" w:fill="FFFFFF"/>
        <w:spacing w:line="360" w:lineRule="auto"/>
        <w:jc w:val="both"/>
        <w:rPr>
          <w:rFonts w:ascii="Times New Roman" w:hAnsi="Times New Roman" w:cs="Times New Roman"/>
          <w:sz w:val="24"/>
          <w:szCs w:val="24"/>
        </w:rPr>
      </w:pPr>
    </w:p>
    <w:p w:rsidR="002E3E06" w:rsidRPr="0025562B" w:rsidRDefault="002E3E06" w:rsidP="00B53D25">
      <w:pPr>
        <w:pStyle w:val="FormtovanvHTML"/>
        <w:shd w:val="clear" w:color="auto" w:fill="FFFFFF"/>
        <w:spacing w:line="360" w:lineRule="auto"/>
        <w:jc w:val="both"/>
        <w:rPr>
          <w:rFonts w:ascii="Times New Roman" w:hAnsi="Times New Roman" w:cs="Times New Roman"/>
          <w:sz w:val="24"/>
          <w:szCs w:val="24"/>
        </w:rPr>
      </w:pPr>
    </w:p>
    <w:p w:rsidR="002E3E06" w:rsidRPr="0025562B" w:rsidRDefault="002E3E06" w:rsidP="00B53D25">
      <w:pPr>
        <w:pStyle w:val="FormtovanvHTML"/>
        <w:shd w:val="clear" w:color="auto" w:fill="FFFFFF"/>
        <w:spacing w:line="360" w:lineRule="auto"/>
        <w:jc w:val="both"/>
        <w:rPr>
          <w:rFonts w:ascii="Times New Roman" w:hAnsi="Times New Roman" w:cs="Times New Roman"/>
          <w:sz w:val="24"/>
          <w:szCs w:val="24"/>
        </w:rPr>
      </w:pPr>
    </w:p>
    <w:p w:rsidR="00445812" w:rsidRDefault="00445812" w:rsidP="008C4643">
      <w:pPr>
        <w:spacing w:line="360" w:lineRule="auto"/>
        <w:contextualSpacing/>
        <w:jc w:val="both"/>
        <w:rPr>
          <w:rFonts w:ascii="Times New Roman" w:hAnsi="Times New Roman" w:cs="Times New Roman"/>
          <w:b/>
          <w:sz w:val="24"/>
          <w:szCs w:val="24"/>
        </w:rPr>
      </w:pPr>
    </w:p>
    <w:p w:rsidR="0072113B" w:rsidRDefault="0072113B" w:rsidP="008C4643">
      <w:pPr>
        <w:spacing w:line="360" w:lineRule="auto"/>
        <w:contextualSpacing/>
        <w:jc w:val="both"/>
        <w:rPr>
          <w:rFonts w:ascii="Times New Roman" w:hAnsi="Times New Roman" w:cs="Times New Roman"/>
          <w:b/>
          <w:sz w:val="24"/>
          <w:szCs w:val="24"/>
        </w:rPr>
      </w:pPr>
    </w:p>
    <w:p w:rsidR="0072113B" w:rsidRDefault="0072113B" w:rsidP="008C4643">
      <w:pPr>
        <w:spacing w:line="360" w:lineRule="auto"/>
        <w:contextualSpacing/>
        <w:jc w:val="both"/>
        <w:rPr>
          <w:rFonts w:ascii="Times New Roman" w:hAnsi="Times New Roman" w:cs="Times New Roman"/>
          <w:b/>
          <w:sz w:val="24"/>
          <w:szCs w:val="24"/>
        </w:rPr>
      </w:pPr>
    </w:p>
    <w:p w:rsidR="0072113B" w:rsidRDefault="0072113B" w:rsidP="008C4643">
      <w:pPr>
        <w:spacing w:line="360" w:lineRule="auto"/>
        <w:contextualSpacing/>
        <w:jc w:val="both"/>
        <w:rPr>
          <w:rFonts w:ascii="Times New Roman" w:hAnsi="Times New Roman" w:cs="Times New Roman"/>
          <w:b/>
          <w:sz w:val="24"/>
          <w:szCs w:val="24"/>
        </w:rPr>
      </w:pPr>
    </w:p>
    <w:p w:rsidR="0072113B" w:rsidRDefault="0072113B" w:rsidP="008C4643">
      <w:pPr>
        <w:spacing w:line="360" w:lineRule="auto"/>
        <w:contextualSpacing/>
        <w:jc w:val="both"/>
        <w:rPr>
          <w:rFonts w:ascii="Times New Roman" w:hAnsi="Times New Roman" w:cs="Times New Roman"/>
          <w:b/>
          <w:sz w:val="24"/>
          <w:szCs w:val="24"/>
        </w:rPr>
      </w:pPr>
    </w:p>
    <w:p w:rsidR="0072113B" w:rsidRDefault="0072113B" w:rsidP="008C4643">
      <w:pPr>
        <w:spacing w:line="360" w:lineRule="auto"/>
        <w:contextualSpacing/>
        <w:jc w:val="both"/>
        <w:rPr>
          <w:rFonts w:ascii="Times New Roman" w:hAnsi="Times New Roman" w:cs="Times New Roman"/>
          <w:b/>
          <w:sz w:val="24"/>
          <w:szCs w:val="24"/>
        </w:rPr>
      </w:pPr>
    </w:p>
    <w:p w:rsidR="0072113B" w:rsidRDefault="0072113B" w:rsidP="008C4643">
      <w:pPr>
        <w:spacing w:line="360" w:lineRule="auto"/>
        <w:contextualSpacing/>
        <w:jc w:val="both"/>
        <w:rPr>
          <w:rFonts w:ascii="Times New Roman" w:hAnsi="Times New Roman" w:cs="Times New Roman"/>
          <w:b/>
          <w:sz w:val="24"/>
          <w:szCs w:val="24"/>
        </w:rPr>
      </w:pPr>
    </w:p>
    <w:p w:rsidR="0072113B" w:rsidRDefault="0072113B" w:rsidP="008C4643">
      <w:pPr>
        <w:spacing w:line="360" w:lineRule="auto"/>
        <w:contextualSpacing/>
        <w:jc w:val="both"/>
        <w:rPr>
          <w:rFonts w:ascii="Times New Roman" w:hAnsi="Times New Roman" w:cs="Times New Roman"/>
          <w:b/>
          <w:sz w:val="24"/>
          <w:szCs w:val="24"/>
        </w:rPr>
      </w:pPr>
    </w:p>
    <w:p w:rsidR="0072113B" w:rsidRDefault="0072113B" w:rsidP="008C4643">
      <w:pPr>
        <w:spacing w:line="360" w:lineRule="auto"/>
        <w:contextualSpacing/>
        <w:jc w:val="both"/>
        <w:rPr>
          <w:rFonts w:ascii="Times New Roman" w:hAnsi="Times New Roman" w:cs="Times New Roman"/>
          <w:b/>
          <w:sz w:val="24"/>
          <w:szCs w:val="24"/>
        </w:rPr>
      </w:pPr>
    </w:p>
    <w:p w:rsidR="0072113B" w:rsidRDefault="0072113B" w:rsidP="008C4643">
      <w:pPr>
        <w:spacing w:line="360" w:lineRule="auto"/>
        <w:contextualSpacing/>
        <w:jc w:val="both"/>
        <w:rPr>
          <w:rFonts w:ascii="Times New Roman" w:hAnsi="Times New Roman" w:cs="Times New Roman"/>
          <w:b/>
          <w:sz w:val="24"/>
          <w:szCs w:val="24"/>
        </w:rPr>
      </w:pPr>
    </w:p>
    <w:p w:rsidR="008C4643" w:rsidRPr="0025562B" w:rsidRDefault="008C4643" w:rsidP="00D05EC0">
      <w:pPr>
        <w:pStyle w:val="Nadpis1"/>
      </w:pPr>
      <w:bookmarkStart w:id="52" w:name="_Toc417753120"/>
      <w:r w:rsidRPr="0025562B">
        <w:t>3 CÍLE A HYPOTÉZY</w:t>
      </w:r>
      <w:bookmarkEnd w:id="52"/>
    </w:p>
    <w:p w:rsidR="008C4643" w:rsidRPr="0025562B" w:rsidRDefault="008C4643" w:rsidP="008C4643">
      <w:pPr>
        <w:spacing w:line="360" w:lineRule="auto"/>
        <w:contextualSpacing/>
        <w:jc w:val="both"/>
        <w:rPr>
          <w:rFonts w:ascii="Times New Roman" w:hAnsi="Times New Roman" w:cs="Times New Roman"/>
          <w:b/>
          <w:sz w:val="24"/>
          <w:szCs w:val="24"/>
        </w:rPr>
      </w:pPr>
    </w:p>
    <w:p w:rsidR="008C4643" w:rsidRPr="0025562B" w:rsidRDefault="008C4643" w:rsidP="00D05EC0">
      <w:pPr>
        <w:pStyle w:val="Nadpis2"/>
      </w:pPr>
      <w:bookmarkStart w:id="53" w:name="_Toc417753121"/>
      <w:r w:rsidRPr="0025562B">
        <w:t>3.1 Cíle</w:t>
      </w:r>
      <w:bookmarkEnd w:id="53"/>
    </w:p>
    <w:p w:rsidR="00D8481F" w:rsidRPr="0025562B" w:rsidRDefault="00D8481F" w:rsidP="008C4643">
      <w:pPr>
        <w:spacing w:line="360" w:lineRule="auto"/>
        <w:contextualSpacing/>
        <w:jc w:val="both"/>
        <w:rPr>
          <w:rFonts w:ascii="Times New Roman" w:hAnsi="Times New Roman" w:cs="Times New Roman"/>
          <w:b/>
          <w:sz w:val="24"/>
          <w:szCs w:val="24"/>
        </w:rPr>
      </w:pPr>
    </w:p>
    <w:p w:rsidR="008C4643" w:rsidRPr="0025562B" w:rsidRDefault="008C4643" w:rsidP="008C4643">
      <w:pPr>
        <w:spacing w:line="360" w:lineRule="auto"/>
        <w:ind w:firstLine="708"/>
        <w:contextualSpacing/>
        <w:jc w:val="both"/>
        <w:rPr>
          <w:rFonts w:ascii="Times New Roman" w:hAnsi="Times New Roman" w:cs="Times New Roman"/>
          <w:sz w:val="24"/>
          <w:szCs w:val="24"/>
        </w:rPr>
      </w:pPr>
      <w:r w:rsidRPr="0025562B">
        <w:rPr>
          <w:rFonts w:ascii="Times New Roman" w:hAnsi="Times New Roman" w:cs="Times New Roman"/>
          <w:sz w:val="24"/>
          <w:szCs w:val="24"/>
        </w:rPr>
        <w:t xml:space="preserve">Cílem diplomové práce je porovnání </w:t>
      </w:r>
      <w:r w:rsidR="00D8481F" w:rsidRPr="0025562B">
        <w:rPr>
          <w:rFonts w:ascii="Times New Roman" w:hAnsi="Times New Roman" w:cs="Times New Roman"/>
          <w:sz w:val="24"/>
          <w:szCs w:val="24"/>
        </w:rPr>
        <w:t xml:space="preserve">časového </w:t>
      </w:r>
      <w:r w:rsidRPr="0025562B">
        <w:rPr>
          <w:rFonts w:ascii="Times New Roman" w:hAnsi="Times New Roman" w:cs="Times New Roman"/>
          <w:sz w:val="24"/>
          <w:szCs w:val="24"/>
        </w:rPr>
        <w:t>zapojení (timingu) vybraných svalů ramenního pletence při pohybu flexe v otevřeném kinematickém</w:t>
      </w:r>
      <w:r w:rsidR="00D8481F" w:rsidRPr="0025562B">
        <w:rPr>
          <w:rFonts w:ascii="Times New Roman" w:hAnsi="Times New Roman" w:cs="Times New Roman"/>
          <w:sz w:val="24"/>
          <w:szCs w:val="24"/>
        </w:rPr>
        <w:t xml:space="preserve"> řetězci (OKŘ) </w:t>
      </w:r>
      <w:r w:rsidRPr="0025562B">
        <w:rPr>
          <w:rFonts w:ascii="Times New Roman" w:hAnsi="Times New Roman" w:cs="Times New Roman"/>
          <w:sz w:val="24"/>
          <w:szCs w:val="24"/>
        </w:rPr>
        <w:t xml:space="preserve">mezi skupinou volejbalistů s impingement syndromem ramene a kontrolní skupinou volejbalistů. </w:t>
      </w:r>
    </w:p>
    <w:p w:rsidR="008C4643" w:rsidRPr="0025562B" w:rsidRDefault="008C4643" w:rsidP="008C4643">
      <w:pPr>
        <w:spacing w:line="360" w:lineRule="auto"/>
        <w:contextualSpacing/>
        <w:jc w:val="both"/>
        <w:rPr>
          <w:rFonts w:ascii="Times New Roman" w:hAnsi="Times New Roman" w:cs="Times New Roman"/>
          <w:sz w:val="24"/>
          <w:szCs w:val="24"/>
        </w:rPr>
      </w:pPr>
    </w:p>
    <w:p w:rsidR="008C4643" w:rsidRPr="0025562B" w:rsidRDefault="008C4643" w:rsidP="008C4643">
      <w:pPr>
        <w:spacing w:line="360" w:lineRule="auto"/>
        <w:contextualSpacing/>
        <w:jc w:val="both"/>
        <w:rPr>
          <w:rFonts w:ascii="Times New Roman" w:hAnsi="Times New Roman" w:cs="Times New Roman"/>
          <w:sz w:val="24"/>
          <w:szCs w:val="24"/>
        </w:rPr>
      </w:pPr>
    </w:p>
    <w:p w:rsidR="008C4643" w:rsidRDefault="008C4643" w:rsidP="00D05EC0">
      <w:pPr>
        <w:pStyle w:val="Nadpis2"/>
      </w:pPr>
      <w:bookmarkStart w:id="54" w:name="_Toc417753122"/>
      <w:r w:rsidRPr="0025562B">
        <w:t>3.2 Dílčí cíle</w:t>
      </w:r>
      <w:bookmarkEnd w:id="54"/>
    </w:p>
    <w:p w:rsidR="00D05EC0" w:rsidRPr="00D05EC0" w:rsidRDefault="00D05EC0" w:rsidP="00D05EC0"/>
    <w:p w:rsidR="008C4643" w:rsidRPr="0025562B" w:rsidRDefault="008C4643" w:rsidP="008C4643">
      <w:pPr>
        <w:pStyle w:val="Default"/>
        <w:spacing w:line="360" w:lineRule="auto"/>
        <w:contextualSpacing/>
        <w:jc w:val="both"/>
      </w:pPr>
      <w:r w:rsidRPr="0025562B">
        <w:t xml:space="preserve">1) Dílčím cílem je porovnání </w:t>
      </w:r>
      <w:r w:rsidR="00D8481F" w:rsidRPr="0025562B">
        <w:t xml:space="preserve">časového </w:t>
      </w:r>
      <w:r w:rsidRPr="0025562B">
        <w:t>zapojení (timingu) vybraných svalů ramenního pletence mezi pozicí stoje, sedu a kvadrupedální pozicí mezi skupinou volejbalistů s impingement syndromem ramene a kontrolní skupinou volejbalistů.</w:t>
      </w:r>
    </w:p>
    <w:p w:rsidR="008C4643" w:rsidRPr="0025562B" w:rsidRDefault="008C4643" w:rsidP="008C4643">
      <w:pPr>
        <w:pStyle w:val="Default"/>
        <w:spacing w:line="360" w:lineRule="auto"/>
        <w:contextualSpacing/>
        <w:jc w:val="both"/>
      </w:pPr>
    </w:p>
    <w:p w:rsidR="008C4643" w:rsidRPr="0025562B" w:rsidRDefault="008C4643" w:rsidP="008C4643">
      <w:pPr>
        <w:spacing w:line="360" w:lineRule="auto"/>
        <w:contextualSpacing/>
        <w:jc w:val="both"/>
        <w:rPr>
          <w:rFonts w:ascii="Times New Roman" w:hAnsi="Times New Roman" w:cs="Times New Roman"/>
          <w:sz w:val="24"/>
          <w:szCs w:val="24"/>
        </w:rPr>
      </w:pPr>
      <w:r w:rsidRPr="0025562B">
        <w:rPr>
          <w:rFonts w:ascii="Times New Roman" w:hAnsi="Times New Roman" w:cs="Times New Roman"/>
          <w:sz w:val="24"/>
          <w:szCs w:val="24"/>
        </w:rPr>
        <w:t xml:space="preserve">2) Druhým dílčím cílem je porovnání kvality propriocepce ramenního kloubu mezi skupinou volejbalistů s impingement syndromem ramene a kontrolní skupinou volejbalistů. </w:t>
      </w:r>
    </w:p>
    <w:p w:rsidR="008C4643" w:rsidRPr="0025562B" w:rsidRDefault="008C4643" w:rsidP="008C4643">
      <w:pPr>
        <w:spacing w:line="360" w:lineRule="auto"/>
        <w:contextualSpacing/>
        <w:jc w:val="both"/>
        <w:rPr>
          <w:rFonts w:ascii="Times New Roman" w:hAnsi="Times New Roman" w:cs="Times New Roman"/>
          <w:sz w:val="24"/>
          <w:szCs w:val="24"/>
        </w:rPr>
      </w:pPr>
    </w:p>
    <w:p w:rsidR="00D05EC0" w:rsidRDefault="00D05EC0" w:rsidP="00D05EC0">
      <w:pPr>
        <w:pStyle w:val="Default"/>
        <w:spacing w:line="360" w:lineRule="auto"/>
        <w:contextualSpacing/>
        <w:jc w:val="both"/>
        <w:rPr>
          <w:color w:val="auto"/>
        </w:rPr>
      </w:pPr>
    </w:p>
    <w:p w:rsidR="008C4643" w:rsidRPr="0025562B" w:rsidRDefault="00D05EC0" w:rsidP="00D05EC0">
      <w:pPr>
        <w:pStyle w:val="Nadpis2"/>
      </w:pPr>
      <w:bookmarkStart w:id="55" w:name="_Toc417753123"/>
      <w:r>
        <w:t xml:space="preserve">3.3 </w:t>
      </w:r>
      <w:r w:rsidR="008C4643" w:rsidRPr="0025562B">
        <w:t>Výzkumné otázky</w:t>
      </w:r>
      <w:bookmarkEnd w:id="55"/>
      <w:r w:rsidR="008C4643" w:rsidRPr="0025562B">
        <w:t xml:space="preserve"> </w:t>
      </w:r>
    </w:p>
    <w:p w:rsidR="008C4643" w:rsidRPr="0025562B" w:rsidRDefault="008C4643" w:rsidP="008C4643">
      <w:pPr>
        <w:pStyle w:val="Default"/>
        <w:spacing w:line="360" w:lineRule="auto"/>
        <w:contextualSpacing/>
        <w:jc w:val="both"/>
        <w:rPr>
          <w:b/>
          <w:bCs/>
        </w:rPr>
      </w:pPr>
    </w:p>
    <w:p w:rsidR="008C4643" w:rsidRPr="0025562B" w:rsidRDefault="008C4643" w:rsidP="008C4643">
      <w:pPr>
        <w:pStyle w:val="Default"/>
        <w:spacing w:line="360" w:lineRule="auto"/>
        <w:contextualSpacing/>
        <w:jc w:val="both"/>
        <w:rPr>
          <w:bCs/>
        </w:rPr>
      </w:pPr>
      <w:r w:rsidRPr="0025562B">
        <w:rPr>
          <w:bCs/>
        </w:rPr>
        <w:t>1) a) Liší se timing svalů při pohybu flexe paže v OKŘ mezi kontrolní skupinou a mezi skupinou a s impingement syndromem v pozici stoje?</w:t>
      </w:r>
    </w:p>
    <w:p w:rsidR="008C4643" w:rsidRPr="0025562B" w:rsidRDefault="008C4643" w:rsidP="008C4643">
      <w:pPr>
        <w:pStyle w:val="Default"/>
        <w:spacing w:line="360" w:lineRule="auto"/>
        <w:ind w:left="720"/>
        <w:contextualSpacing/>
        <w:jc w:val="both"/>
        <w:rPr>
          <w:bCs/>
        </w:rPr>
      </w:pPr>
    </w:p>
    <w:p w:rsidR="008C4643" w:rsidRPr="0025562B" w:rsidRDefault="008C4643" w:rsidP="008C4643">
      <w:pPr>
        <w:pStyle w:val="Default"/>
        <w:spacing w:line="360" w:lineRule="auto"/>
        <w:jc w:val="both"/>
        <w:rPr>
          <w:bCs/>
        </w:rPr>
      </w:pPr>
      <w:r w:rsidRPr="0025562B">
        <w:rPr>
          <w:bCs/>
        </w:rPr>
        <w:t xml:space="preserve">    b) Liší se timing svalů při pohybu flexe paže v OKŘ mezi kontrolní skupinou a mezi skupinou s impingement syndromem v pozici sedu?</w:t>
      </w:r>
    </w:p>
    <w:p w:rsidR="008C4643" w:rsidRPr="0025562B" w:rsidRDefault="008C4643" w:rsidP="008C4643">
      <w:pPr>
        <w:pStyle w:val="Default"/>
        <w:spacing w:line="360" w:lineRule="auto"/>
        <w:contextualSpacing/>
        <w:jc w:val="both"/>
        <w:rPr>
          <w:bCs/>
        </w:rPr>
      </w:pPr>
      <w:r w:rsidRPr="0025562B">
        <w:rPr>
          <w:bCs/>
        </w:rPr>
        <w:t xml:space="preserve">      </w:t>
      </w:r>
    </w:p>
    <w:p w:rsidR="00A86333" w:rsidRPr="00A86333" w:rsidRDefault="008C4643" w:rsidP="00A86333">
      <w:pPr>
        <w:pStyle w:val="Default"/>
        <w:spacing w:line="360" w:lineRule="auto"/>
        <w:contextualSpacing/>
        <w:jc w:val="both"/>
        <w:rPr>
          <w:bCs/>
        </w:rPr>
      </w:pPr>
      <w:r w:rsidRPr="0025562B">
        <w:rPr>
          <w:bCs/>
        </w:rPr>
        <w:t xml:space="preserve">      c) Liší se timing svalů při pohybu flexe paže v OKŘ mezi kontrolní skupinou a mezi skupinou s impingement syndromem v kvadrupedální pozici?</w:t>
      </w:r>
    </w:p>
    <w:p w:rsidR="00A86333" w:rsidRPr="0025562B" w:rsidRDefault="00A86333" w:rsidP="00A86333">
      <w:pPr>
        <w:pStyle w:val="Default"/>
        <w:spacing w:line="360" w:lineRule="auto"/>
        <w:contextualSpacing/>
        <w:jc w:val="both"/>
        <w:rPr>
          <w:bCs/>
        </w:rPr>
      </w:pPr>
    </w:p>
    <w:p w:rsidR="008C4643" w:rsidRDefault="008C4643" w:rsidP="008C4643">
      <w:pPr>
        <w:pStyle w:val="Default"/>
        <w:spacing w:line="360" w:lineRule="auto"/>
        <w:contextualSpacing/>
        <w:jc w:val="both"/>
        <w:rPr>
          <w:bCs/>
        </w:rPr>
      </w:pPr>
      <w:r w:rsidRPr="0025562B">
        <w:rPr>
          <w:bCs/>
        </w:rPr>
        <w:t>2)</w:t>
      </w:r>
      <w:r w:rsidR="00A86333">
        <w:rPr>
          <w:bCs/>
        </w:rPr>
        <w:t xml:space="preserve"> a)</w:t>
      </w:r>
      <w:r w:rsidRPr="0025562B">
        <w:rPr>
          <w:bCs/>
        </w:rPr>
        <w:t xml:space="preserve"> Liší se timing svalů při pohybu flexe paže v OKŘ mezi pozicí stoje, sedu a kvadruped</w:t>
      </w:r>
      <w:r w:rsidR="00A86333">
        <w:rPr>
          <w:bCs/>
        </w:rPr>
        <w:t>ální pozicí v kontrolní skupině</w:t>
      </w:r>
      <w:r w:rsidRPr="0025562B">
        <w:rPr>
          <w:bCs/>
        </w:rPr>
        <w:t>?</w:t>
      </w:r>
    </w:p>
    <w:p w:rsidR="00A86333" w:rsidRDefault="00A86333" w:rsidP="008C4643">
      <w:pPr>
        <w:pStyle w:val="Default"/>
        <w:spacing w:line="360" w:lineRule="auto"/>
        <w:contextualSpacing/>
        <w:jc w:val="both"/>
        <w:rPr>
          <w:bCs/>
        </w:rPr>
      </w:pPr>
    </w:p>
    <w:p w:rsidR="00A86333" w:rsidRPr="0025562B" w:rsidRDefault="00A86333" w:rsidP="008C4643">
      <w:pPr>
        <w:pStyle w:val="Default"/>
        <w:spacing w:line="360" w:lineRule="auto"/>
        <w:contextualSpacing/>
        <w:jc w:val="both"/>
        <w:rPr>
          <w:bCs/>
        </w:rPr>
      </w:pPr>
      <w:r>
        <w:rPr>
          <w:bCs/>
        </w:rPr>
        <w:t xml:space="preserve">2) b) </w:t>
      </w:r>
      <w:r w:rsidRPr="0025562B">
        <w:rPr>
          <w:bCs/>
        </w:rPr>
        <w:t>Liší se timing svalů při pohybu flexe paže v OKŘ mezi pozicí stoje, sedu a kvadruped</w:t>
      </w:r>
      <w:r>
        <w:rPr>
          <w:bCs/>
        </w:rPr>
        <w:t>ální pozicí ve skupině s impingement syndromem</w:t>
      </w:r>
      <w:r w:rsidRPr="0025562B">
        <w:rPr>
          <w:bCs/>
        </w:rPr>
        <w:t>?</w:t>
      </w:r>
    </w:p>
    <w:p w:rsidR="00D8481F" w:rsidRPr="0025562B" w:rsidRDefault="00D8481F" w:rsidP="008C4643">
      <w:pPr>
        <w:pStyle w:val="Default"/>
        <w:spacing w:line="360" w:lineRule="auto"/>
        <w:contextualSpacing/>
        <w:jc w:val="both"/>
        <w:rPr>
          <w:bCs/>
        </w:rPr>
      </w:pPr>
    </w:p>
    <w:p w:rsidR="008C4643" w:rsidRPr="0025562B" w:rsidRDefault="008C4643" w:rsidP="008C4643">
      <w:pPr>
        <w:pStyle w:val="Default"/>
        <w:spacing w:line="360" w:lineRule="auto"/>
        <w:contextualSpacing/>
        <w:jc w:val="both"/>
        <w:rPr>
          <w:bCs/>
        </w:rPr>
      </w:pPr>
      <w:r w:rsidRPr="0025562B">
        <w:rPr>
          <w:bCs/>
        </w:rPr>
        <w:t>3) Liší se kvalita propriocepce testovaného ramenního pletence mezi skupinou s IS a kontrolní skupinou?</w:t>
      </w:r>
    </w:p>
    <w:p w:rsidR="008C4643" w:rsidRPr="0025562B" w:rsidRDefault="008C4643"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8481F" w:rsidRPr="0025562B" w:rsidRDefault="00D8481F" w:rsidP="008C4643">
      <w:pPr>
        <w:pStyle w:val="Default"/>
        <w:spacing w:line="360" w:lineRule="auto"/>
        <w:contextualSpacing/>
        <w:jc w:val="both"/>
        <w:rPr>
          <w:bCs/>
        </w:rPr>
      </w:pPr>
    </w:p>
    <w:p w:rsidR="00D23AA6" w:rsidRPr="0025562B" w:rsidRDefault="00D23AA6" w:rsidP="008C4643">
      <w:pPr>
        <w:pStyle w:val="Default"/>
        <w:spacing w:line="360" w:lineRule="auto"/>
        <w:contextualSpacing/>
        <w:jc w:val="both"/>
        <w:rPr>
          <w:bCs/>
        </w:rPr>
      </w:pPr>
    </w:p>
    <w:p w:rsidR="0034688E" w:rsidRPr="0025562B" w:rsidRDefault="0034688E" w:rsidP="00D05EC0">
      <w:pPr>
        <w:pStyle w:val="Nadpis1"/>
      </w:pPr>
      <w:bookmarkStart w:id="56" w:name="_Toc417753124"/>
      <w:r w:rsidRPr="0025562B">
        <w:t>4 METODIKA</w:t>
      </w:r>
      <w:bookmarkEnd w:id="56"/>
    </w:p>
    <w:p w:rsidR="0034688E" w:rsidRPr="0025562B" w:rsidRDefault="0034688E" w:rsidP="0034688E">
      <w:pPr>
        <w:autoSpaceDE w:val="0"/>
        <w:autoSpaceDN w:val="0"/>
        <w:adjustRightInd w:val="0"/>
        <w:spacing w:after="0" w:line="360" w:lineRule="auto"/>
        <w:ind w:right="113"/>
        <w:jc w:val="both"/>
        <w:rPr>
          <w:rFonts w:ascii="Times New Roman" w:hAnsi="Times New Roman" w:cs="Times New Roman"/>
          <w:b/>
          <w:color w:val="000000" w:themeColor="text1"/>
          <w:sz w:val="24"/>
          <w:szCs w:val="24"/>
        </w:rPr>
      </w:pPr>
    </w:p>
    <w:p w:rsidR="0034688E" w:rsidRPr="0025562B" w:rsidRDefault="0034688E" w:rsidP="00D05EC0">
      <w:pPr>
        <w:pStyle w:val="Nadpis2"/>
        <w:rPr>
          <w:color w:val="000000" w:themeColor="text1"/>
        </w:rPr>
      </w:pPr>
      <w:bookmarkStart w:id="57" w:name="_Toc417753125"/>
      <w:r w:rsidRPr="00D05EC0">
        <w:t>4.1 Charakteristiky vyšetřovaných</w:t>
      </w:r>
      <w:r w:rsidRPr="0025562B">
        <w:rPr>
          <w:color w:val="000000" w:themeColor="text1"/>
        </w:rPr>
        <w:t xml:space="preserve"> souborů</w:t>
      </w:r>
      <w:bookmarkEnd w:id="57"/>
      <w:r w:rsidRPr="0025562B">
        <w:rPr>
          <w:color w:val="000000" w:themeColor="text1"/>
        </w:rPr>
        <w:t xml:space="preserve">   </w:t>
      </w:r>
    </w:p>
    <w:p w:rsidR="0034688E" w:rsidRPr="0025562B" w:rsidRDefault="0034688E" w:rsidP="0034688E">
      <w:pPr>
        <w:autoSpaceDE w:val="0"/>
        <w:autoSpaceDN w:val="0"/>
        <w:adjustRightInd w:val="0"/>
        <w:spacing w:after="0" w:line="360" w:lineRule="auto"/>
        <w:ind w:right="113"/>
        <w:jc w:val="both"/>
        <w:rPr>
          <w:rFonts w:ascii="Times New Roman" w:hAnsi="Times New Roman" w:cs="Times New Roman"/>
          <w:b/>
          <w:color w:val="000000" w:themeColor="text1"/>
          <w:sz w:val="24"/>
          <w:szCs w:val="24"/>
        </w:rPr>
      </w:pPr>
      <w:r w:rsidRPr="0025562B">
        <w:rPr>
          <w:rFonts w:ascii="Times New Roman" w:hAnsi="Times New Roman" w:cs="Times New Roman"/>
          <w:b/>
          <w:color w:val="000000" w:themeColor="text1"/>
          <w:sz w:val="24"/>
          <w:szCs w:val="24"/>
        </w:rPr>
        <w:t xml:space="preserve"> </w:t>
      </w:r>
    </w:p>
    <w:p w:rsidR="0034688E" w:rsidRPr="0025562B" w:rsidRDefault="0034688E" w:rsidP="0034688E">
      <w:pPr>
        <w:pStyle w:val="Default"/>
        <w:spacing w:line="360" w:lineRule="auto"/>
        <w:ind w:firstLine="708"/>
        <w:jc w:val="both"/>
        <w:rPr>
          <w:color w:val="000000" w:themeColor="text1"/>
        </w:rPr>
      </w:pPr>
      <w:r w:rsidRPr="0025562B">
        <w:rPr>
          <w:color w:val="000000" w:themeColor="text1"/>
        </w:rPr>
        <w:t>Zkoumaný soubor této diplomové p</w:t>
      </w:r>
      <w:r w:rsidR="00D8481F" w:rsidRPr="0025562B">
        <w:rPr>
          <w:color w:val="000000" w:themeColor="text1"/>
        </w:rPr>
        <w:t xml:space="preserve">ráce tvořilo 13 volejbalistů s </w:t>
      </w:r>
      <w:r w:rsidRPr="0025562B">
        <w:rPr>
          <w:color w:val="000000" w:themeColor="text1"/>
        </w:rPr>
        <w:t xml:space="preserve">impingement syndromem smečařského ramene. Z počtu 13 probandů bylo jedenáct žen a dva muži. Průměrný věk žen byl 24 let a průměrný věk mužů byl 26 let. Probandi neprodělali žádné operace či úraz v oblasti ramenního pletence. Probandi jsou aktivními hráči volejbalu, trénující průměrně 2 – 3 krát týdně. </w:t>
      </w:r>
    </w:p>
    <w:p w:rsidR="0034688E" w:rsidRPr="0025562B" w:rsidRDefault="0034688E" w:rsidP="0034688E">
      <w:pPr>
        <w:pStyle w:val="Default"/>
        <w:spacing w:line="360" w:lineRule="auto"/>
        <w:ind w:firstLine="708"/>
        <w:jc w:val="both"/>
        <w:rPr>
          <w:color w:val="000000" w:themeColor="text1"/>
        </w:rPr>
      </w:pPr>
      <w:r w:rsidRPr="0025562B">
        <w:rPr>
          <w:color w:val="000000" w:themeColor="text1"/>
        </w:rPr>
        <w:t>Kontrolní skupinu tvořilo 13 volejbalistů, kteří neprodělali úraz, ani operaci v oblasti ramenního pletence a subjektivně nepociťují žádné zdravotní potíže. V kontrolní skupině bylo sedm žen a šest mužů. Průměrný věk žen byl 21 let a průměrný věk mužů byl 23 let. Probandi jsou aktivními hráči volejbalu, trénující průměrně 2 – 3 krát týdně.</w:t>
      </w:r>
    </w:p>
    <w:p w:rsidR="0034688E" w:rsidRPr="0025562B" w:rsidRDefault="0034688E" w:rsidP="0034688E">
      <w:pPr>
        <w:pStyle w:val="Default"/>
        <w:spacing w:line="360" w:lineRule="auto"/>
        <w:ind w:firstLine="708"/>
        <w:jc w:val="both"/>
        <w:rPr>
          <w:color w:val="000000" w:themeColor="text1"/>
        </w:rPr>
      </w:pPr>
      <w:r w:rsidRPr="0025562B">
        <w:rPr>
          <w:color w:val="000000" w:themeColor="text1"/>
        </w:rPr>
        <w:t>Všichni probandi byli vybráni z volejbalových oddílů  Žichlínek, Lanškroun a Olomouc.</w:t>
      </w:r>
    </w:p>
    <w:p w:rsidR="0034688E" w:rsidRPr="0025562B" w:rsidRDefault="0034688E" w:rsidP="0034688E">
      <w:pPr>
        <w:pStyle w:val="Default"/>
        <w:spacing w:line="360" w:lineRule="auto"/>
        <w:jc w:val="both"/>
        <w:rPr>
          <w:color w:val="000000" w:themeColor="text1"/>
        </w:rPr>
      </w:pPr>
    </w:p>
    <w:p w:rsidR="0034688E" w:rsidRPr="0025562B" w:rsidRDefault="0034688E" w:rsidP="0034688E">
      <w:pPr>
        <w:pStyle w:val="Default"/>
        <w:spacing w:line="360" w:lineRule="auto"/>
        <w:jc w:val="both"/>
        <w:rPr>
          <w:color w:val="000000" w:themeColor="text1"/>
        </w:rPr>
      </w:pPr>
    </w:p>
    <w:p w:rsidR="0034688E" w:rsidRPr="0025562B" w:rsidRDefault="0034688E" w:rsidP="00D05EC0">
      <w:pPr>
        <w:pStyle w:val="Nadpis2"/>
      </w:pPr>
      <w:bookmarkStart w:id="58" w:name="_Toc417753126"/>
      <w:r w:rsidRPr="0025562B">
        <w:t>4.2 Metodika vyšetření</w:t>
      </w:r>
      <w:bookmarkEnd w:id="58"/>
    </w:p>
    <w:p w:rsidR="0034688E" w:rsidRPr="0025562B" w:rsidRDefault="0034688E" w:rsidP="0034688E">
      <w:pPr>
        <w:pStyle w:val="Default"/>
        <w:spacing w:line="360" w:lineRule="auto"/>
        <w:jc w:val="both"/>
        <w:rPr>
          <w:b/>
          <w:color w:val="000000" w:themeColor="text1"/>
        </w:rPr>
      </w:pPr>
    </w:p>
    <w:p w:rsidR="0034688E" w:rsidRPr="0025562B" w:rsidRDefault="0034688E" w:rsidP="0034688E">
      <w:pPr>
        <w:pStyle w:val="Default"/>
        <w:spacing w:line="360" w:lineRule="auto"/>
        <w:ind w:firstLine="708"/>
        <w:jc w:val="both"/>
        <w:rPr>
          <w:color w:val="000000" w:themeColor="text1"/>
        </w:rPr>
      </w:pPr>
      <w:r w:rsidRPr="0025562B">
        <w:rPr>
          <w:color w:val="000000" w:themeColor="text1"/>
        </w:rPr>
        <w:t>Výzkum byl schválen etickou komisí Fakulty tělesné kultury Univerzity Palackého v Olomouci. Měření probíhalo v RRR Centru – Centrum léčby bolestivých stavů a pohybových poruch v Olomouci. Všichni probandi byli předem informováni o průběhu a významu měření a souhlasili s použitím naměřených dat k experimentálním účelům. Všichni podepsali informovaný souhlas (Příloha</w:t>
      </w:r>
      <w:r w:rsidR="00C90DAE" w:rsidRPr="0025562B">
        <w:rPr>
          <w:color w:val="000000" w:themeColor="text1"/>
        </w:rPr>
        <w:t xml:space="preserve"> 1</w:t>
      </w:r>
      <w:r w:rsidRPr="0025562B">
        <w:rPr>
          <w:color w:val="000000" w:themeColor="text1"/>
        </w:rPr>
        <w:t xml:space="preserve">) se zařazením do výzkumné studie, do níž byli zařazeni pod číslem, které zajišťuje jejich anonymitu.  </w:t>
      </w:r>
    </w:p>
    <w:p w:rsidR="0034688E" w:rsidRPr="0025562B" w:rsidRDefault="0034688E" w:rsidP="0034688E">
      <w:pPr>
        <w:pStyle w:val="Default"/>
        <w:spacing w:line="360" w:lineRule="auto"/>
        <w:ind w:firstLine="708"/>
        <w:jc w:val="both"/>
        <w:rPr>
          <w:color w:val="000000" w:themeColor="text1"/>
        </w:rPr>
      </w:pPr>
    </w:p>
    <w:p w:rsidR="0034688E" w:rsidRPr="0025562B" w:rsidRDefault="0034688E" w:rsidP="0034688E">
      <w:pPr>
        <w:pStyle w:val="Default"/>
        <w:spacing w:line="360" w:lineRule="auto"/>
        <w:jc w:val="both"/>
        <w:rPr>
          <w:color w:val="000000" w:themeColor="text1"/>
        </w:rPr>
      </w:pPr>
    </w:p>
    <w:p w:rsidR="0034688E" w:rsidRPr="0025562B" w:rsidRDefault="0034688E" w:rsidP="00D05EC0">
      <w:pPr>
        <w:pStyle w:val="Nadpis3"/>
      </w:pPr>
      <w:bookmarkStart w:id="59" w:name="_Toc417753127"/>
      <w:r w:rsidRPr="0025562B">
        <w:t>4.2.1 Anamnestický dotazník</w:t>
      </w:r>
      <w:bookmarkEnd w:id="59"/>
    </w:p>
    <w:p w:rsidR="0034688E" w:rsidRPr="0025562B" w:rsidRDefault="0034688E" w:rsidP="0034688E">
      <w:pPr>
        <w:pStyle w:val="Default"/>
        <w:spacing w:line="360" w:lineRule="auto"/>
        <w:jc w:val="both"/>
        <w:rPr>
          <w:color w:val="000000" w:themeColor="text1"/>
        </w:rPr>
      </w:pPr>
    </w:p>
    <w:p w:rsidR="0034688E" w:rsidRPr="0025562B" w:rsidRDefault="0034688E" w:rsidP="0034688E">
      <w:pPr>
        <w:pStyle w:val="Default"/>
        <w:spacing w:line="360" w:lineRule="auto"/>
        <w:ind w:firstLine="708"/>
        <w:jc w:val="both"/>
        <w:rPr>
          <w:color w:val="000000" w:themeColor="text1"/>
        </w:rPr>
      </w:pPr>
      <w:r w:rsidRPr="0025562B">
        <w:rPr>
          <w:color w:val="000000" w:themeColor="text1"/>
        </w:rPr>
        <w:lastRenderedPageBreak/>
        <w:t xml:space="preserve">Dotazem byla zjištěna dominance horní končetiny. Za dominantní horní končetinu byla považována ta, kterou testovaná osoba hází (smečuje) a píše. Na dominantní horní končetině bylo prováděno elektromyografické měření.  </w:t>
      </w:r>
    </w:p>
    <w:p w:rsidR="0034688E" w:rsidRPr="0025562B" w:rsidRDefault="0034688E" w:rsidP="00C90DAE">
      <w:pPr>
        <w:pStyle w:val="Default"/>
        <w:spacing w:line="360" w:lineRule="auto"/>
        <w:ind w:firstLine="708"/>
        <w:jc w:val="both"/>
        <w:rPr>
          <w:color w:val="000000" w:themeColor="text1"/>
        </w:rPr>
      </w:pPr>
      <w:r w:rsidRPr="0025562B">
        <w:rPr>
          <w:color w:val="000000" w:themeColor="text1"/>
        </w:rPr>
        <w:t>U skupiny s impingement syndromem bylo dotazem zjištěno, kde se bolest v rameni projevuje, při jaké činnosti a v jaké intenzitě na stupnici od 1 do 10. Vše bylo zaznamenáno do anamnestického dotazníku (Příloha</w:t>
      </w:r>
      <w:r w:rsidR="00C90DAE" w:rsidRPr="0025562B">
        <w:rPr>
          <w:color w:val="000000" w:themeColor="text1"/>
        </w:rPr>
        <w:t xml:space="preserve"> 2</w:t>
      </w:r>
      <w:r w:rsidRPr="0025562B">
        <w:rPr>
          <w:color w:val="000000" w:themeColor="text1"/>
        </w:rPr>
        <w:t>).</w:t>
      </w:r>
    </w:p>
    <w:p w:rsidR="0034688E" w:rsidRPr="0025562B" w:rsidRDefault="0034688E" w:rsidP="0034688E">
      <w:pPr>
        <w:pStyle w:val="Default"/>
        <w:spacing w:line="360" w:lineRule="auto"/>
        <w:ind w:firstLine="708"/>
        <w:jc w:val="both"/>
        <w:rPr>
          <w:color w:val="000000" w:themeColor="text1"/>
        </w:rPr>
      </w:pPr>
    </w:p>
    <w:p w:rsidR="0034688E" w:rsidRPr="0025562B" w:rsidRDefault="0034688E" w:rsidP="00D05EC0">
      <w:pPr>
        <w:pStyle w:val="Nadpis3"/>
      </w:pPr>
    </w:p>
    <w:p w:rsidR="0034688E" w:rsidRPr="0025562B" w:rsidRDefault="0034688E" w:rsidP="00D05EC0">
      <w:pPr>
        <w:pStyle w:val="Nadpis3"/>
      </w:pPr>
      <w:bookmarkStart w:id="60" w:name="_Toc417753128"/>
      <w:r w:rsidRPr="0025562B">
        <w:t>4.2.2 Vyšetření probandů kontrolní skupiny</w:t>
      </w:r>
      <w:bookmarkEnd w:id="60"/>
    </w:p>
    <w:p w:rsidR="0034688E" w:rsidRPr="0025562B" w:rsidRDefault="0034688E" w:rsidP="0034688E">
      <w:pPr>
        <w:pStyle w:val="Default"/>
        <w:spacing w:line="360" w:lineRule="auto"/>
        <w:jc w:val="both"/>
        <w:rPr>
          <w:b/>
          <w:color w:val="000000" w:themeColor="text1"/>
        </w:rPr>
      </w:pPr>
    </w:p>
    <w:p w:rsidR="0034688E" w:rsidRPr="0025562B" w:rsidRDefault="0034688E" w:rsidP="0034688E">
      <w:pPr>
        <w:pStyle w:val="Default"/>
        <w:spacing w:line="360" w:lineRule="auto"/>
        <w:ind w:firstLine="708"/>
        <w:jc w:val="both"/>
      </w:pPr>
      <w:r w:rsidRPr="0025562B">
        <w:rPr>
          <w:color w:val="000000" w:themeColor="text1"/>
        </w:rPr>
        <w:t xml:space="preserve">U všech probandů bylo provedeno goniometrické měření ramenního kloubu podle metody SFTR na testované horní končetině. </w:t>
      </w:r>
      <w:r w:rsidRPr="0025562B">
        <w:t>Měřen byl aktivní i pasivní pohyb. Hodnoty byly zaznamenány do formuláře (Příloha</w:t>
      </w:r>
      <w:r w:rsidR="00C90DAE" w:rsidRPr="0025562B">
        <w:t xml:space="preserve"> 3</w:t>
      </w:r>
      <w:r w:rsidRPr="0025562B">
        <w:t>).</w:t>
      </w:r>
    </w:p>
    <w:p w:rsidR="0034688E" w:rsidRPr="0025562B" w:rsidRDefault="0034688E" w:rsidP="0034688E">
      <w:pPr>
        <w:pStyle w:val="Default"/>
        <w:spacing w:line="360" w:lineRule="auto"/>
        <w:ind w:firstLine="708"/>
        <w:jc w:val="both"/>
        <w:rPr>
          <w:color w:val="000000" w:themeColor="text1"/>
        </w:rPr>
      </w:pPr>
      <w:r w:rsidRPr="0025562B">
        <w:t xml:space="preserve">U všech probandů byl vyšetřen skapulohumerální rytmus a zhodnocen pohyb lopatek na hrudníku jako symetrický a asymetrický. </w:t>
      </w:r>
    </w:p>
    <w:p w:rsidR="0034688E" w:rsidRPr="0025562B" w:rsidRDefault="0034688E" w:rsidP="0034688E">
      <w:pPr>
        <w:pStyle w:val="Default"/>
        <w:spacing w:line="360" w:lineRule="auto"/>
        <w:ind w:firstLine="708"/>
        <w:jc w:val="both"/>
        <w:rPr>
          <w:color w:val="000000" w:themeColor="text1"/>
        </w:rPr>
      </w:pPr>
      <w:r w:rsidRPr="0025562B">
        <w:rPr>
          <w:color w:val="000000" w:themeColor="text1"/>
        </w:rPr>
        <w:t>U všech probandů byla vyšetřena kvalita propriocepce ramenního kloubu, a to na dominantní i nedominantní horní končetině. Pro vyšetření propriocepce byl použit „test terče“ (zacílení na střed terče bez zrakové kontroly).</w:t>
      </w:r>
    </w:p>
    <w:p w:rsidR="0034688E" w:rsidRPr="0025562B" w:rsidRDefault="0034688E" w:rsidP="0034688E">
      <w:pPr>
        <w:pStyle w:val="Default"/>
        <w:spacing w:line="360" w:lineRule="auto"/>
        <w:ind w:firstLine="708"/>
        <w:jc w:val="both"/>
        <w:rPr>
          <w:color w:val="000000" w:themeColor="text1"/>
        </w:rPr>
      </w:pPr>
      <w:r w:rsidRPr="0025562B">
        <w:rPr>
          <w:color w:val="000000" w:themeColor="text1"/>
        </w:rPr>
        <w:t>U</w:t>
      </w:r>
      <w:r w:rsidR="004712E7">
        <w:rPr>
          <w:color w:val="000000" w:themeColor="text1"/>
        </w:rPr>
        <w:t xml:space="preserve"> všech probandů byla orientačně vyšetřena konstituční hypermobilita testy podle Sascheho.</w:t>
      </w:r>
    </w:p>
    <w:p w:rsidR="0034688E" w:rsidRPr="0025562B" w:rsidRDefault="0034688E" w:rsidP="0034688E">
      <w:pPr>
        <w:pStyle w:val="Default"/>
        <w:spacing w:line="360" w:lineRule="auto"/>
        <w:jc w:val="both"/>
        <w:rPr>
          <w:b/>
          <w:color w:val="000000" w:themeColor="text1"/>
          <w:shd w:val="clear" w:color="auto" w:fill="FFFFFF"/>
        </w:rPr>
      </w:pPr>
    </w:p>
    <w:p w:rsidR="0034688E" w:rsidRPr="0025562B" w:rsidRDefault="0034688E" w:rsidP="0034688E">
      <w:pPr>
        <w:pStyle w:val="Default"/>
        <w:spacing w:line="360" w:lineRule="auto"/>
        <w:jc w:val="both"/>
        <w:rPr>
          <w:b/>
          <w:color w:val="000000" w:themeColor="text1"/>
          <w:shd w:val="clear" w:color="auto" w:fill="FFFFFF"/>
        </w:rPr>
      </w:pPr>
    </w:p>
    <w:p w:rsidR="0034688E" w:rsidRPr="0025562B" w:rsidRDefault="0034688E" w:rsidP="00D05EC0">
      <w:pPr>
        <w:pStyle w:val="Nadpis4"/>
      </w:pPr>
      <w:bookmarkStart w:id="61" w:name="_Toc417753129"/>
      <w:r w:rsidRPr="0025562B">
        <w:rPr>
          <w:shd w:val="clear" w:color="auto" w:fill="FFFFFF"/>
        </w:rPr>
        <w:t>4.2.2.1 Zacílení na střed terče bez zrakové kontroly</w:t>
      </w:r>
      <w:bookmarkEnd w:id="61"/>
    </w:p>
    <w:p w:rsidR="0034688E" w:rsidRPr="0025562B" w:rsidRDefault="0034688E" w:rsidP="0034688E">
      <w:pPr>
        <w:spacing w:after="0" w:line="360" w:lineRule="auto"/>
        <w:jc w:val="both"/>
        <w:rPr>
          <w:rFonts w:ascii="Times New Roman" w:hAnsi="Times New Roman" w:cs="Times New Roman"/>
          <w:b/>
          <w:color w:val="000000" w:themeColor="text1"/>
          <w:sz w:val="24"/>
          <w:szCs w:val="24"/>
        </w:rPr>
      </w:pPr>
    </w:p>
    <w:p w:rsidR="0034688E" w:rsidRPr="0025562B" w:rsidRDefault="0034688E" w:rsidP="0034688E">
      <w:pPr>
        <w:pStyle w:val="Default"/>
        <w:spacing w:line="360" w:lineRule="auto"/>
        <w:ind w:firstLine="708"/>
        <w:jc w:val="both"/>
        <w:rPr>
          <w:color w:val="000000" w:themeColor="text1"/>
          <w:shd w:val="clear" w:color="auto" w:fill="FFFFFF"/>
        </w:rPr>
      </w:pPr>
      <w:r w:rsidRPr="0025562B">
        <w:rPr>
          <w:color w:val="000000" w:themeColor="text1"/>
          <w:shd w:val="clear" w:color="auto" w:fill="FFFFFF"/>
        </w:rPr>
        <w:t>Při tomto testu stál vyšetřovaný proband na určené značce umístěné 65 cm od terče umístěného na zdi. Střed terče byl umístěn ve výšce 145 cm nad podlahou. Střed terče byl označen jako nula. Kružnicemi byly ve vzdálenosti 0,8 cm označeny vzdálenosti od středu terče a jednotlivá políčka terče mezi kružnicemi byla označena čísly 1, 2, 3…až deset.</w:t>
      </w:r>
    </w:p>
    <w:p w:rsidR="0034688E" w:rsidRPr="0025562B" w:rsidRDefault="0034688E" w:rsidP="0034688E">
      <w:pPr>
        <w:pStyle w:val="Default"/>
        <w:spacing w:line="360" w:lineRule="auto"/>
        <w:ind w:firstLine="708"/>
        <w:jc w:val="both"/>
        <w:rPr>
          <w:color w:val="000000" w:themeColor="text1"/>
          <w:shd w:val="clear" w:color="auto" w:fill="FFFFFF"/>
        </w:rPr>
      </w:pPr>
      <w:r w:rsidRPr="0025562B">
        <w:rPr>
          <w:color w:val="000000" w:themeColor="text1"/>
          <w:shd w:val="clear" w:color="auto" w:fill="FFFFFF"/>
        </w:rPr>
        <w:t xml:space="preserve">Tento test byl proveden v pozici čelem k terči, proband vykonával flexi horní končetiny. Další pozicí byl stoj bokem k terči a vykonával abdukcí horní končetiny. Vyšetřovanému se zavřenýma očima byla pasivně nastavena horní končetina tak, aby její ukazováček mířil na střed terče. Vyšetřovaný měl za úkol si tuto polohu zapamatovat, poté připažil horní končetinu. Následně byl vyzván k zaujetí původní pozice na terči. Pozice </w:t>
      </w:r>
      <w:r w:rsidRPr="0025562B">
        <w:rPr>
          <w:color w:val="000000" w:themeColor="text1"/>
          <w:shd w:val="clear" w:color="auto" w:fill="FFFFFF"/>
        </w:rPr>
        <w:lastRenderedPageBreak/>
        <w:t>ukazováku v očíslovaném políčku byla zaznamenána. V každé pozici proband opakoval pohyb třikrát na obou horních končetinách.</w:t>
      </w:r>
    </w:p>
    <w:p w:rsidR="0034688E" w:rsidRPr="0025562B" w:rsidRDefault="0034688E" w:rsidP="0034688E">
      <w:pPr>
        <w:pStyle w:val="Default"/>
        <w:spacing w:line="360" w:lineRule="auto"/>
        <w:ind w:firstLine="708"/>
        <w:jc w:val="both"/>
        <w:rPr>
          <w:color w:val="000000" w:themeColor="text1"/>
          <w:shd w:val="clear" w:color="auto" w:fill="FFFFFF"/>
        </w:rPr>
      </w:pPr>
    </w:p>
    <w:p w:rsidR="0034688E" w:rsidRPr="0025562B" w:rsidRDefault="0034688E" w:rsidP="0034688E">
      <w:pPr>
        <w:pStyle w:val="Default"/>
        <w:spacing w:line="360" w:lineRule="auto"/>
        <w:ind w:firstLine="708"/>
        <w:jc w:val="both"/>
        <w:rPr>
          <w:color w:val="000000" w:themeColor="text1"/>
          <w:shd w:val="clear" w:color="auto" w:fill="FFFFFF"/>
        </w:rPr>
      </w:pPr>
    </w:p>
    <w:p w:rsidR="0034688E" w:rsidRPr="0025562B" w:rsidRDefault="0034688E" w:rsidP="00D05EC0">
      <w:pPr>
        <w:pStyle w:val="Nadpis4"/>
      </w:pPr>
      <w:bookmarkStart w:id="62" w:name="_Toc417753130"/>
      <w:r w:rsidRPr="0025562B">
        <w:t>4.2.2.2 Testy hypermobility dle Sascheho</w:t>
      </w:r>
      <w:bookmarkEnd w:id="62"/>
    </w:p>
    <w:p w:rsidR="0034688E" w:rsidRPr="0025562B" w:rsidRDefault="0034688E" w:rsidP="0034688E">
      <w:pPr>
        <w:spacing w:after="0" w:line="360" w:lineRule="auto"/>
        <w:jc w:val="both"/>
        <w:rPr>
          <w:rFonts w:ascii="Times New Roman" w:hAnsi="Times New Roman" w:cs="Times New Roman"/>
          <w:b/>
          <w:color w:val="000000" w:themeColor="text1"/>
          <w:sz w:val="24"/>
          <w:szCs w:val="24"/>
        </w:rPr>
      </w:pPr>
    </w:p>
    <w:p w:rsidR="0034688E" w:rsidRPr="0025562B" w:rsidRDefault="0034688E" w:rsidP="0034688E">
      <w:pPr>
        <w:spacing w:after="0" w:line="360" w:lineRule="auto"/>
        <w:ind w:firstLine="708"/>
        <w:jc w:val="both"/>
        <w:rPr>
          <w:rFonts w:ascii="Times New Roman" w:hAnsi="Times New Roman" w:cs="Times New Roman"/>
          <w:color w:val="000000" w:themeColor="text1"/>
          <w:sz w:val="24"/>
          <w:szCs w:val="24"/>
        </w:rPr>
      </w:pPr>
      <w:r w:rsidRPr="0025562B">
        <w:rPr>
          <w:rFonts w:ascii="Times New Roman" w:hAnsi="Times New Roman" w:cs="Times New Roman"/>
          <w:color w:val="000000" w:themeColor="text1"/>
          <w:sz w:val="24"/>
          <w:szCs w:val="24"/>
        </w:rPr>
        <w:t xml:space="preserve">Probandi byli orientačně vyšetření pro konstituční </w:t>
      </w:r>
      <w:r w:rsidRPr="004712E7">
        <w:rPr>
          <w:rFonts w:ascii="Times New Roman" w:hAnsi="Times New Roman" w:cs="Times New Roman"/>
          <w:color w:val="000000" w:themeColor="text1"/>
          <w:sz w:val="24"/>
          <w:szCs w:val="24"/>
        </w:rPr>
        <w:t>hyperm</w:t>
      </w:r>
      <w:r w:rsidR="004712E7" w:rsidRPr="004712E7">
        <w:rPr>
          <w:rFonts w:ascii="Times New Roman" w:hAnsi="Times New Roman" w:cs="Times New Roman"/>
          <w:color w:val="000000" w:themeColor="text1"/>
          <w:sz w:val="24"/>
          <w:szCs w:val="24"/>
        </w:rPr>
        <w:t>obilitu testy flexe</w:t>
      </w:r>
      <w:r w:rsidR="00D8481F" w:rsidRPr="004712E7">
        <w:rPr>
          <w:rFonts w:ascii="Times New Roman" w:hAnsi="Times New Roman" w:cs="Times New Roman"/>
          <w:color w:val="000000" w:themeColor="text1"/>
          <w:sz w:val="24"/>
          <w:szCs w:val="24"/>
        </w:rPr>
        <w:t xml:space="preserve"> trupu,</w:t>
      </w:r>
      <w:r w:rsidR="00D8481F" w:rsidRPr="0025562B">
        <w:rPr>
          <w:rFonts w:ascii="Times New Roman" w:hAnsi="Times New Roman" w:cs="Times New Roman"/>
          <w:color w:val="000000" w:themeColor="text1"/>
          <w:sz w:val="24"/>
          <w:szCs w:val="24"/>
        </w:rPr>
        <w:t xml:space="preserve"> </w:t>
      </w:r>
      <w:r w:rsidRPr="0025562B">
        <w:rPr>
          <w:rFonts w:ascii="Times New Roman" w:hAnsi="Times New Roman" w:cs="Times New Roman"/>
          <w:color w:val="000000" w:themeColor="text1"/>
          <w:sz w:val="24"/>
          <w:szCs w:val="24"/>
        </w:rPr>
        <w:t>extenze v loketních a k</w:t>
      </w:r>
      <w:r w:rsidR="00D8481F" w:rsidRPr="0025562B">
        <w:rPr>
          <w:rFonts w:ascii="Times New Roman" w:hAnsi="Times New Roman" w:cs="Times New Roman"/>
          <w:color w:val="000000" w:themeColor="text1"/>
          <w:sz w:val="24"/>
          <w:szCs w:val="24"/>
        </w:rPr>
        <w:t xml:space="preserve">olenních kloubech a </w:t>
      </w:r>
      <w:r w:rsidRPr="0025562B">
        <w:rPr>
          <w:rFonts w:ascii="Times New Roman" w:hAnsi="Times New Roman" w:cs="Times New Roman"/>
          <w:color w:val="000000" w:themeColor="text1"/>
          <w:sz w:val="24"/>
          <w:szCs w:val="24"/>
        </w:rPr>
        <w:t>extenze prstů.</w:t>
      </w:r>
    </w:p>
    <w:p w:rsidR="0034688E" w:rsidRPr="0025562B" w:rsidRDefault="0034688E" w:rsidP="0034688E">
      <w:pPr>
        <w:pStyle w:val="Default"/>
        <w:spacing w:line="360" w:lineRule="auto"/>
        <w:ind w:firstLine="708"/>
        <w:jc w:val="both"/>
        <w:rPr>
          <w:color w:val="000000" w:themeColor="text1"/>
          <w:shd w:val="clear" w:color="auto" w:fill="FFFFFF"/>
        </w:rPr>
      </w:pPr>
    </w:p>
    <w:p w:rsidR="0034688E" w:rsidRPr="0025562B" w:rsidRDefault="0034688E" w:rsidP="0034688E">
      <w:pPr>
        <w:pStyle w:val="Default"/>
        <w:spacing w:line="360" w:lineRule="auto"/>
        <w:ind w:firstLine="708"/>
        <w:jc w:val="both"/>
        <w:rPr>
          <w:color w:val="000000" w:themeColor="text1"/>
          <w:shd w:val="clear" w:color="auto" w:fill="FFFFFF"/>
        </w:rPr>
      </w:pPr>
    </w:p>
    <w:p w:rsidR="0034688E" w:rsidRPr="0025562B" w:rsidRDefault="0034688E" w:rsidP="00D05EC0">
      <w:pPr>
        <w:pStyle w:val="Nadpis3"/>
        <w:rPr>
          <w:shd w:val="clear" w:color="auto" w:fill="FFFFFF"/>
        </w:rPr>
      </w:pPr>
      <w:bookmarkStart w:id="63" w:name="_Toc417753131"/>
      <w:r w:rsidRPr="0025562B">
        <w:rPr>
          <w:shd w:val="clear" w:color="auto" w:fill="FFFFFF"/>
        </w:rPr>
        <w:t>4.2.3 Vyšetření probandů skupiny s impingement syndromem</w:t>
      </w:r>
      <w:bookmarkEnd w:id="63"/>
    </w:p>
    <w:p w:rsidR="0034688E" w:rsidRPr="0025562B" w:rsidRDefault="0034688E" w:rsidP="0034688E">
      <w:pPr>
        <w:pStyle w:val="Default"/>
        <w:spacing w:line="360" w:lineRule="auto"/>
        <w:jc w:val="both"/>
        <w:rPr>
          <w:b/>
          <w:color w:val="000000" w:themeColor="text1"/>
          <w:shd w:val="clear" w:color="auto" w:fill="FFFFFF"/>
        </w:rPr>
      </w:pPr>
    </w:p>
    <w:p w:rsidR="0034688E" w:rsidRPr="0025562B" w:rsidRDefault="0034688E" w:rsidP="0034688E">
      <w:pPr>
        <w:pStyle w:val="Default"/>
        <w:spacing w:line="360" w:lineRule="auto"/>
        <w:ind w:firstLine="708"/>
        <w:jc w:val="both"/>
        <w:rPr>
          <w:color w:val="000000" w:themeColor="text1"/>
        </w:rPr>
      </w:pPr>
      <w:r w:rsidRPr="0025562B">
        <w:rPr>
          <w:color w:val="000000" w:themeColor="text1"/>
          <w:shd w:val="clear" w:color="auto" w:fill="FFFFFF"/>
        </w:rPr>
        <w:t>Vyšetření probandů s impingement syndromem bylo shodné s kontrolní skupinou. Navíc v této skupině</w:t>
      </w:r>
      <w:r w:rsidRPr="0025562B">
        <w:rPr>
          <w:color w:val="000000" w:themeColor="text1"/>
        </w:rPr>
        <w:t xml:space="preserve"> byl proveden test na anteriorní nestabilitu glenohumerálního kloubu tzv. přední zásuvka a tři testy na impingement syndrom: Neer test, Hawkins – Kennedyho test a test bolestivého oblouku „painful arch“. </w:t>
      </w:r>
    </w:p>
    <w:p w:rsidR="0034688E" w:rsidRPr="0025562B" w:rsidRDefault="0034688E" w:rsidP="0034688E">
      <w:pPr>
        <w:pStyle w:val="Default"/>
        <w:spacing w:line="360" w:lineRule="auto"/>
        <w:ind w:firstLine="708"/>
        <w:jc w:val="both"/>
        <w:rPr>
          <w:color w:val="000000" w:themeColor="text1"/>
        </w:rPr>
      </w:pPr>
    </w:p>
    <w:p w:rsidR="0034688E" w:rsidRPr="0025562B" w:rsidRDefault="0034688E" w:rsidP="0034688E">
      <w:pPr>
        <w:pStyle w:val="Default"/>
        <w:spacing w:line="360" w:lineRule="auto"/>
        <w:jc w:val="both"/>
        <w:rPr>
          <w:b/>
          <w:color w:val="000000" w:themeColor="text1"/>
          <w:shd w:val="clear" w:color="auto" w:fill="FFFFFF"/>
        </w:rPr>
      </w:pPr>
    </w:p>
    <w:p w:rsidR="0034688E" w:rsidRPr="0025562B" w:rsidRDefault="0034688E" w:rsidP="00D05EC0">
      <w:pPr>
        <w:pStyle w:val="Nadpis4"/>
      </w:pPr>
      <w:bookmarkStart w:id="64" w:name="_Toc417753132"/>
      <w:r w:rsidRPr="0025562B">
        <w:t>4.2.3.1 Přední zásuvka</w:t>
      </w:r>
      <w:bookmarkEnd w:id="64"/>
    </w:p>
    <w:p w:rsidR="0034688E" w:rsidRPr="0025562B" w:rsidRDefault="0034688E" w:rsidP="0034688E">
      <w:pPr>
        <w:spacing w:after="0" w:line="360" w:lineRule="auto"/>
        <w:jc w:val="both"/>
        <w:rPr>
          <w:rFonts w:ascii="Times New Roman" w:hAnsi="Times New Roman" w:cs="Times New Roman"/>
          <w:b/>
          <w:color w:val="000000" w:themeColor="text1"/>
          <w:sz w:val="24"/>
          <w:szCs w:val="24"/>
        </w:rPr>
      </w:pPr>
    </w:p>
    <w:p w:rsidR="0034688E" w:rsidRPr="0025562B" w:rsidRDefault="0034688E" w:rsidP="0034688E">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color w:val="000000" w:themeColor="text1"/>
          <w:sz w:val="24"/>
          <w:szCs w:val="24"/>
        </w:rPr>
        <w:t>Proband leží v pozici na zádech, paži abdukovanou v 80° - 120°, 0° - 20°flexe, 0°- 30° zevní rotace. Terapeut druhostrannou rukou fixuje lopatku, stejnostrannou rukou provádí ventrální pohyb hlavice humeru.</w:t>
      </w:r>
      <w:r w:rsidRPr="0025562B">
        <w:rPr>
          <w:rFonts w:ascii="Times New Roman" w:hAnsi="Times New Roman" w:cs="Times New Roman"/>
          <w:sz w:val="24"/>
          <w:szCs w:val="24"/>
        </w:rPr>
        <w:t xml:space="preserve"> Pohyb může být doprovázen bolestí, lupnutím, anebo obavou pacienta z dislokace. Ventrální posun hlavice humeru porovnáváme s druhou horní končetinou. Pozitivní test upozorňuje na anteriorní nestabilitu glenohumerálního kloubu.</w:t>
      </w:r>
    </w:p>
    <w:p w:rsidR="0034688E" w:rsidRPr="0025562B" w:rsidRDefault="0034688E" w:rsidP="0034688E">
      <w:pPr>
        <w:spacing w:after="0" w:line="360" w:lineRule="auto"/>
        <w:jc w:val="both"/>
        <w:rPr>
          <w:rFonts w:ascii="Times New Roman" w:hAnsi="Times New Roman" w:cs="Times New Roman"/>
          <w:color w:val="000000" w:themeColor="text1"/>
          <w:sz w:val="24"/>
          <w:szCs w:val="24"/>
        </w:rPr>
      </w:pPr>
    </w:p>
    <w:p w:rsidR="0034688E" w:rsidRPr="0025562B" w:rsidRDefault="0034688E" w:rsidP="0034688E">
      <w:pPr>
        <w:spacing w:after="0" w:line="360" w:lineRule="auto"/>
        <w:jc w:val="both"/>
        <w:rPr>
          <w:rFonts w:ascii="Times New Roman" w:hAnsi="Times New Roman" w:cs="Times New Roman"/>
          <w:color w:val="000000" w:themeColor="text1"/>
          <w:sz w:val="24"/>
          <w:szCs w:val="24"/>
        </w:rPr>
      </w:pPr>
    </w:p>
    <w:p w:rsidR="0034688E" w:rsidRPr="0025562B" w:rsidRDefault="0034688E" w:rsidP="00D05EC0">
      <w:pPr>
        <w:pStyle w:val="Nadpis4"/>
      </w:pPr>
      <w:bookmarkStart w:id="65" w:name="_Toc417753133"/>
      <w:r w:rsidRPr="0025562B">
        <w:t>4.2.3.2 Neer test</w:t>
      </w:r>
      <w:bookmarkEnd w:id="65"/>
    </w:p>
    <w:p w:rsidR="0034688E" w:rsidRPr="0025562B" w:rsidRDefault="0034688E" w:rsidP="0034688E">
      <w:pPr>
        <w:spacing w:after="0" w:line="360" w:lineRule="auto"/>
        <w:jc w:val="both"/>
        <w:rPr>
          <w:rFonts w:ascii="Times New Roman" w:hAnsi="Times New Roman" w:cs="Times New Roman"/>
          <w:b/>
          <w:color w:val="000000" w:themeColor="text1"/>
          <w:sz w:val="24"/>
          <w:szCs w:val="24"/>
        </w:rPr>
      </w:pPr>
    </w:p>
    <w:p w:rsidR="0034688E" w:rsidRPr="0025562B" w:rsidRDefault="0034688E" w:rsidP="0034688E">
      <w:pPr>
        <w:spacing w:after="0" w:line="360" w:lineRule="auto"/>
        <w:ind w:firstLine="708"/>
        <w:jc w:val="both"/>
        <w:rPr>
          <w:rFonts w:ascii="Times New Roman" w:hAnsi="Times New Roman" w:cs="Times New Roman"/>
          <w:color w:val="000000" w:themeColor="text1"/>
          <w:sz w:val="24"/>
          <w:szCs w:val="24"/>
        </w:rPr>
      </w:pPr>
      <w:r w:rsidRPr="0025562B">
        <w:rPr>
          <w:rFonts w:ascii="Times New Roman" w:hAnsi="Times New Roman" w:cs="Times New Roman"/>
          <w:color w:val="000000" w:themeColor="text1"/>
          <w:sz w:val="24"/>
          <w:szCs w:val="24"/>
        </w:rPr>
        <w:t xml:space="preserve">Vyšetřující stabilizuje rukou lopatku, druhou rukou vyšetřující pasivně flektuje paži pacienta, dokud pacient nepopisuje bolest nebo k dosažení plného rozsahu pohybu. Pozitivní test je </w:t>
      </w:r>
      <w:r w:rsidRPr="004712E7">
        <w:rPr>
          <w:rFonts w:ascii="Times New Roman" w:hAnsi="Times New Roman" w:cs="Times New Roman"/>
          <w:color w:val="000000" w:themeColor="text1"/>
          <w:sz w:val="24"/>
          <w:szCs w:val="24"/>
        </w:rPr>
        <w:t>považován při objevení bolesti na anteriorní nebo laterální části ramene, typicky v rozsahu pohybu 90</w:t>
      </w:r>
      <w:r w:rsidR="004712E7">
        <w:rPr>
          <w:rFonts w:ascii="Times New Roman" w:hAnsi="Times New Roman" w:cs="Times New Roman"/>
          <w:color w:val="000000" w:themeColor="text1"/>
          <w:sz w:val="24"/>
          <w:szCs w:val="24"/>
        </w:rPr>
        <w:t>°</w:t>
      </w:r>
      <w:r w:rsidRPr="004712E7">
        <w:rPr>
          <w:rFonts w:ascii="Times New Roman" w:hAnsi="Times New Roman" w:cs="Times New Roman"/>
          <w:color w:val="000000" w:themeColor="text1"/>
          <w:sz w:val="24"/>
          <w:szCs w:val="24"/>
        </w:rPr>
        <w:t>-140°</w:t>
      </w:r>
      <w:r w:rsidR="004712E7" w:rsidRPr="004712E7">
        <w:rPr>
          <w:rFonts w:ascii="Times New Roman" w:hAnsi="Times New Roman" w:cs="Times New Roman"/>
          <w:color w:val="000000" w:themeColor="text1"/>
          <w:sz w:val="24"/>
          <w:szCs w:val="24"/>
        </w:rPr>
        <w:t xml:space="preserve"> </w:t>
      </w:r>
      <w:r w:rsidRPr="004712E7">
        <w:rPr>
          <w:rFonts w:ascii="Times New Roman" w:hAnsi="Times New Roman" w:cs="Times New Roman"/>
          <w:color w:val="000000" w:themeColor="text1"/>
          <w:sz w:val="24"/>
          <w:szCs w:val="24"/>
        </w:rPr>
        <w:t>flexe.</w:t>
      </w:r>
    </w:p>
    <w:p w:rsidR="00D8481F" w:rsidRPr="0025562B" w:rsidRDefault="00D8481F" w:rsidP="0034688E">
      <w:pPr>
        <w:spacing w:after="0" w:line="360" w:lineRule="auto"/>
        <w:jc w:val="both"/>
        <w:rPr>
          <w:rFonts w:ascii="Times New Roman" w:hAnsi="Times New Roman" w:cs="Times New Roman"/>
          <w:color w:val="000000" w:themeColor="text1"/>
          <w:sz w:val="24"/>
          <w:szCs w:val="24"/>
        </w:rPr>
      </w:pPr>
    </w:p>
    <w:p w:rsidR="00AD3680" w:rsidRDefault="00AD3680" w:rsidP="00AD3680">
      <w:pPr>
        <w:pStyle w:val="Nadpis4"/>
      </w:pPr>
    </w:p>
    <w:p w:rsidR="00CF1833" w:rsidRDefault="00CF1833" w:rsidP="00AD3680">
      <w:pPr>
        <w:pStyle w:val="Nadpis4"/>
      </w:pPr>
      <w:bookmarkStart w:id="66" w:name="_Toc417753134"/>
    </w:p>
    <w:p w:rsidR="00CF1833" w:rsidRDefault="00CF1833" w:rsidP="00AD3680">
      <w:pPr>
        <w:pStyle w:val="Nadpis4"/>
      </w:pPr>
    </w:p>
    <w:p w:rsidR="00CF1833" w:rsidRDefault="00CF1833" w:rsidP="00AD3680">
      <w:pPr>
        <w:pStyle w:val="Nadpis4"/>
      </w:pPr>
    </w:p>
    <w:p w:rsidR="0034688E" w:rsidRDefault="0034688E" w:rsidP="00AD3680">
      <w:pPr>
        <w:pStyle w:val="Nadpis4"/>
      </w:pPr>
      <w:r w:rsidRPr="0025562B">
        <w:t>4.2.3.3. Hawkins- Kennedy test</w:t>
      </w:r>
      <w:bookmarkEnd w:id="66"/>
    </w:p>
    <w:p w:rsidR="00AD3680" w:rsidRPr="00AD3680" w:rsidRDefault="00AD3680" w:rsidP="00AD3680">
      <w:pPr>
        <w:rPr>
          <w:lang w:val="en-US"/>
        </w:rPr>
      </w:pPr>
    </w:p>
    <w:p w:rsidR="0034688E" w:rsidRPr="0025562B" w:rsidRDefault="0034688E" w:rsidP="0034688E">
      <w:pPr>
        <w:spacing w:after="0" w:line="360" w:lineRule="auto"/>
        <w:ind w:firstLine="708"/>
        <w:jc w:val="both"/>
        <w:rPr>
          <w:rFonts w:ascii="Times New Roman" w:hAnsi="Times New Roman" w:cs="Times New Roman"/>
          <w:color w:val="000000" w:themeColor="text1"/>
          <w:sz w:val="24"/>
          <w:szCs w:val="24"/>
        </w:rPr>
      </w:pPr>
      <w:r w:rsidRPr="004712E7">
        <w:rPr>
          <w:rFonts w:ascii="Times New Roman" w:hAnsi="Times New Roman" w:cs="Times New Roman"/>
          <w:color w:val="000000" w:themeColor="text1"/>
          <w:sz w:val="24"/>
          <w:szCs w:val="24"/>
        </w:rPr>
        <w:t xml:space="preserve">Paže probanda je umístěna </w:t>
      </w:r>
      <w:r w:rsidR="004712E7" w:rsidRPr="004712E7">
        <w:rPr>
          <w:rFonts w:ascii="Times New Roman" w:hAnsi="Times New Roman" w:cs="Times New Roman"/>
          <w:color w:val="000000" w:themeColor="text1"/>
          <w:sz w:val="24"/>
          <w:szCs w:val="24"/>
        </w:rPr>
        <w:t>terapeutem pasivně</w:t>
      </w:r>
      <w:r w:rsidRPr="004712E7">
        <w:rPr>
          <w:rFonts w:ascii="Times New Roman" w:hAnsi="Times New Roman" w:cs="Times New Roman"/>
          <w:color w:val="000000" w:themeColor="text1"/>
          <w:sz w:val="24"/>
          <w:szCs w:val="24"/>
        </w:rPr>
        <w:t xml:space="preserve"> do v 90° flexe</w:t>
      </w:r>
      <w:r w:rsidRPr="0025562B">
        <w:rPr>
          <w:rFonts w:ascii="Times New Roman" w:hAnsi="Times New Roman" w:cs="Times New Roman"/>
          <w:color w:val="000000" w:themeColor="text1"/>
          <w:sz w:val="24"/>
          <w:szCs w:val="24"/>
        </w:rPr>
        <w:t xml:space="preserve"> v glenohumerálním a loketním kloubu a následně terapeut provede vnitřní rotaci. Konečný bod vnitřní rotace byl považován při objevení bolesti. Test je považován za pozitivní při bolesti ramene během manévru.</w:t>
      </w:r>
    </w:p>
    <w:p w:rsidR="0034688E" w:rsidRPr="0025562B" w:rsidRDefault="0034688E" w:rsidP="0034688E">
      <w:pPr>
        <w:spacing w:after="0" w:line="360" w:lineRule="auto"/>
        <w:jc w:val="both"/>
        <w:rPr>
          <w:rFonts w:ascii="Times New Roman" w:hAnsi="Times New Roman" w:cs="Times New Roman"/>
          <w:color w:val="000000" w:themeColor="text1"/>
          <w:sz w:val="24"/>
          <w:szCs w:val="24"/>
        </w:rPr>
      </w:pPr>
    </w:p>
    <w:p w:rsidR="0034688E" w:rsidRPr="0025562B" w:rsidRDefault="0034688E" w:rsidP="0034688E">
      <w:pPr>
        <w:spacing w:after="0" w:line="360" w:lineRule="auto"/>
        <w:jc w:val="both"/>
        <w:rPr>
          <w:rFonts w:ascii="Times New Roman" w:hAnsi="Times New Roman" w:cs="Times New Roman"/>
          <w:b/>
          <w:color w:val="000000" w:themeColor="text1"/>
          <w:sz w:val="24"/>
          <w:szCs w:val="24"/>
        </w:rPr>
      </w:pPr>
    </w:p>
    <w:p w:rsidR="0034688E" w:rsidRPr="0025562B" w:rsidRDefault="0034688E" w:rsidP="00D05EC0">
      <w:pPr>
        <w:pStyle w:val="Nadpis4"/>
      </w:pPr>
      <w:bookmarkStart w:id="67" w:name="_Toc417753135"/>
      <w:r w:rsidRPr="0025562B">
        <w:t>4.2.3.4 Painful arc sign</w:t>
      </w:r>
      <w:bookmarkEnd w:id="67"/>
    </w:p>
    <w:p w:rsidR="0034688E" w:rsidRPr="0025562B" w:rsidRDefault="0034688E" w:rsidP="0034688E">
      <w:pPr>
        <w:spacing w:after="0" w:line="360" w:lineRule="auto"/>
        <w:jc w:val="both"/>
        <w:rPr>
          <w:rFonts w:ascii="Times New Roman" w:hAnsi="Times New Roman" w:cs="Times New Roman"/>
          <w:b/>
          <w:color w:val="000000" w:themeColor="text1"/>
          <w:sz w:val="24"/>
          <w:szCs w:val="24"/>
        </w:rPr>
      </w:pPr>
    </w:p>
    <w:p w:rsidR="0034688E" w:rsidRPr="0025562B" w:rsidRDefault="0034688E" w:rsidP="0034688E">
      <w:pPr>
        <w:spacing w:after="0" w:line="360" w:lineRule="auto"/>
        <w:ind w:firstLine="708"/>
        <w:jc w:val="both"/>
        <w:rPr>
          <w:rFonts w:ascii="Times New Roman" w:hAnsi="Times New Roman" w:cs="Times New Roman"/>
          <w:color w:val="000000" w:themeColor="text1"/>
          <w:sz w:val="24"/>
          <w:szCs w:val="24"/>
        </w:rPr>
      </w:pPr>
      <w:r w:rsidRPr="0025562B">
        <w:rPr>
          <w:rFonts w:ascii="Times New Roman" w:hAnsi="Times New Roman" w:cs="Times New Roman"/>
          <w:color w:val="000000" w:themeColor="text1"/>
          <w:sz w:val="24"/>
          <w:szCs w:val="24"/>
        </w:rPr>
        <w:t xml:space="preserve">Pacient provede aktivně abdukci v rovině lopatky do plného možného rozsahu pohybu a následně připaží. Test je pozitivní, pokud pacient cítí bolest, typicky mezi 60°-120° elevace. </w:t>
      </w:r>
    </w:p>
    <w:p w:rsidR="0034688E" w:rsidRPr="0025562B" w:rsidRDefault="0034688E" w:rsidP="0034688E">
      <w:pPr>
        <w:spacing w:after="0" w:line="360" w:lineRule="auto"/>
        <w:jc w:val="both"/>
        <w:rPr>
          <w:rFonts w:ascii="Times New Roman" w:hAnsi="Times New Roman" w:cs="Times New Roman"/>
          <w:color w:val="000000" w:themeColor="text1"/>
          <w:sz w:val="24"/>
          <w:szCs w:val="24"/>
        </w:rPr>
      </w:pPr>
    </w:p>
    <w:p w:rsidR="0034688E" w:rsidRPr="0025562B" w:rsidRDefault="0034688E" w:rsidP="0034688E">
      <w:pPr>
        <w:pStyle w:val="Default"/>
        <w:spacing w:line="360" w:lineRule="auto"/>
        <w:jc w:val="both"/>
        <w:rPr>
          <w:color w:val="000000" w:themeColor="text1"/>
        </w:rPr>
      </w:pPr>
    </w:p>
    <w:p w:rsidR="0034688E" w:rsidRPr="0025562B" w:rsidRDefault="0034688E" w:rsidP="00D05EC0">
      <w:pPr>
        <w:pStyle w:val="Nadpis2"/>
      </w:pPr>
      <w:bookmarkStart w:id="68" w:name="_Toc417753136"/>
      <w:r w:rsidRPr="0025562B">
        <w:t>4.3 Vlastní provedení měření</w:t>
      </w:r>
      <w:bookmarkEnd w:id="68"/>
    </w:p>
    <w:p w:rsidR="0034688E" w:rsidRPr="0025562B" w:rsidRDefault="0034688E" w:rsidP="0034688E">
      <w:pPr>
        <w:pStyle w:val="Default"/>
        <w:spacing w:line="360" w:lineRule="auto"/>
        <w:jc w:val="both"/>
        <w:rPr>
          <w:b/>
          <w:color w:val="000000" w:themeColor="text1"/>
        </w:rPr>
      </w:pPr>
    </w:p>
    <w:p w:rsidR="0034688E" w:rsidRPr="0025562B" w:rsidRDefault="0034688E" w:rsidP="0034688E">
      <w:pPr>
        <w:autoSpaceDE w:val="0"/>
        <w:autoSpaceDN w:val="0"/>
        <w:adjustRightInd w:val="0"/>
        <w:spacing w:after="0" w:line="360" w:lineRule="auto"/>
        <w:ind w:right="113"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Měření probíhalo v laboratoři </w:t>
      </w:r>
      <w:r w:rsidR="004712E7" w:rsidRPr="004712E7">
        <w:rPr>
          <w:rFonts w:ascii="Times New Roman" w:hAnsi="Times New Roman" w:cs="Times New Roman"/>
          <w:sz w:val="24"/>
          <w:szCs w:val="24"/>
        </w:rPr>
        <w:t>na F</w:t>
      </w:r>
      <w:r w:rsidRPr="004712E7">
        <w:rPr>
          <w:rFonts w:ascii="Times New Roman" w:hAnsi="Times New Roman" w:cs="Times New Roman"/>
          <w:sz w:val="24"/>
          <w:szCs w:val="24"/>
        </w:rPr>
        <w:t>akultě tělesné</w:t>
      </w:r>
      <w:r w:rsidRPr="0025562B">
        <w:rPr>
          <w:rFonts w:ascii="Times New Roman" w:hAnsi="Times New Roman" w:cs="Times New Roman"/>
          <w:sz w:val="24"/>
          <w:szCs w:val="24"/>
        </w:rPr>
        <w:t xml:space="preserve"> kultury UP v Olomouci. Místnost byla přiměřeně osvětlená a vytopená. Byl zajištěn klid k maximálnímu soustředění probanda na prováděné měření. </w:t>
      </w:r>
    </w:p>
    <w:p w:rsidR="0034688E" w:rsidRPr="0025562B" w:rsidRDefault="0034688E" w:rsidP="0034688E">
      <w:pPr>
        <w:autoSpaceDE w:val="0"/>
        <w:autoSpaceDN w:val="0"/>
        <w:adjustRightInd w:val="0"/>
        <w:spacing w:after="0" w:line="360" w:lineRule="auto"/>
        <w:ind w:right="113" w:firstLine="708"/>
        <w:jc w:val="both"/>
        <w:rPr>
          <w:rFonts w:ascii="Times New Roman" w:hAnsi="Times New Roman" w:cs="Times New Roman"/>
          <w:color w:val="000000" w:themeColor="text1"/>
          <w:sz w:val="24"/>
          <w:szCs w:val="24"/>
        </w:rPr>
      </w:pPr>
      <w:r w:rsidRPr="0025562B">
        <w:rPr>
          <w:rFonts w:ascii="Times New Roman" w:hAnsi="Times New Roman" w:cs="Times New Roman"/>
          <w:color w:val="000000" w:themeColor="text1"/>
          <w:sz w:val="24"/>
          <w:szCs w:val="24"/>
        </w:rPr>
        <w:t>Všichni probandi prováděli pohyb flexe dominantní horní končetinou, a to ve třech pozicích. V každé pozici byl pohyb opakován třikrát. Vždy bylo zachováno stejné pořadí pozic. Pro hodnocení timingů svalů v oblasti ramenního pletence při flexi paže byla použita povrchová polyelektromyografie.</w:t>
      </w:r>
    </w:p>
    <w:p w:rsidR="0034688E" w:rsidRPr="0025562B" w:rsidRDefault="0034688E" w:rsidP="0034688E">
      <w:pPr>
        <w:pStyle w:val="Default"/>
        <w:spacing w:line="360" w:lineRule="auto"/>
        <w:ind w:firstLine="708"/>
        <w:jc w:val="both"/>
        <w:rPr>
          <w:b/>
          <w:color w:val="000000" w:themeColor="text1"/>
        </w:rPr>
      </w:pPr>
    </w:p>
    <w:p w:rsidR="0034688E" w:rsidRPr="0025562B" w:rsidRDefault="0034688E" w:rsidP="0034688E">
      <w:pPr>
        <w:pStyle w:val="Default"/>
        <w:spacing w:line="360" w:lineRule="auto"/>
        <w:jc w:val="both"/>
        <w:rPr>
          <w:b/>
          <w:color w:val="000000" w:themeColor="text1"/>
        </w:rPr>
      </w:pPr>
    </w:p>
    <w:p w:rsidR="0034688E" w:rsidRPr="0025562B" w:rsidRDefault="0034688E" w:rsidP="00D05EC0">
      <w:pPr>
        <w:pStyle w:val="Nadpis3"/>
      </w:pPr>
      <w:bookmarkStart w:id="69" w:name="_Toc417753137"/>
      <w:r w:rsidRPr="0025562B">
        <w:t>4.3.1 Vlastní provedení pohybu flexe testované horní končetiny</w:t>
      </w:r>
      <w:bookmarkEnd w:id="69"/>
    </w:p>
    <w:p w:rsidR="0034688E" w:rsidRPr="0025562B" w:rsidRDefault="0034688E" w:rsidP="0034688E">
      <w:pPr>
        <w:autoSpaceDE w:val="0"/>
        <w:autoSpaceDN w:val="0"/>
        <w:adjustRightInd w:val="0"/>
        <w:spacing w:after="0" w:line="360" w:lineRule="auto"/>
        <w:ind w:right="113"/>
        <w:jc w:val="both"/>
        <w:rPr>
          <w:rFonts w:ascii="Times New Roman" w:hAnsi="Times New Roman" w:cs="Times New Roman"/>
          <w:color w:val="000000" w:themeColor="text1"/>
          <w:sz w:val="24"/>
          <w:szCs w:val="24"/>
        </w:rPr>
      </w:pPr>
    </w:p>
    <w:p w:rsidR="0034688E" w:rsidRPr="0025562B" w:rsidRDefault="0034688E" w:rsidP="0034688E">
      <w:pPr>
        <w:autoSpaceDE w:val="0"/>
        <w:autoSpaceDN w:val="0"/>
        <w:adjustRightInd w:val="0"/>
        <w:spacing w:after="0" w:line="360" w:lineRule="auto"/>
        <w:ind w:right="113" w:firstLine="708"/>
        <w:jc w:val="both"/>
        <w:rPr>
          <w:rFonts w:ascii="Times New Roman" w:hAnsi="Times New Roman" w:cs="Times New Roman"/>
          <w:color w:val="000000" w:themeColor="text1"/>
          <w:sz w:val="24"/>
          <w:szCs w:val="24"/>
        </w:rPr>
      </w:pPr>
      <w:r w:rsidRPr="0025562B">
        <w:rPr>
          <w:rFonts w:ascii="Times New Roman" w:hAnsi="Times New Roman" w:cs="Times New Roman"/>
          <w:color w:val="000000" w:themeColor="text1"/>
          <w:sz w:val="24"/>
          <w:szCs w:val="24"/>
        </w:rPr>
        <w:t xml:space="preserve">První pozicí byl stoj, vzdálenost chodidel byl na šířku pánve, dále bez korekce. </w:t>
      </w:r>
    </w:p>
    <w:p w:rsidR="0034688E" w:rsidRPr="0025562B" w:rsidRDefault="0034688E" w:rsidP="0034688E">
      <w:pPr>
        <w:autoSpaceDE w:val="0"/>
        <w:autoSpaceDN w:val="0"/>
        <w:adjustRightInd w:val="0"/>
        <w:spacing w:after="0" w:line="360" w:lineRule="auto"/>
        <w:ind w:right="113"/>
        <w:jc w:val="both"/>
        <w:rPr>
          <w:rFonts w:ascii="Times New Roman" w:hAnsi="Times New Roman" w:cs="Times New Roman"/>
          <w:color w:val="000000" w:themeColor="text1"/>
          <w:sz w:val="24"/>
          <w:szCs w:val="24"/>
        </w:rPr>
      </w:pPr>
      <w:r w:rsidRPr="0025562B">
        <w:rPr>
          <w:rFonts w:ascii="Times New Roman" w:hAnsi="Times New Roman" w:cs="Times New Roman"/>
          <w:color w:val="000000" w:themeColor="text1"/>
          <w:sz w:val="24"/>
          <w:szCs w:val="24"/>
        </w:rPr>
        <w:t xml:space="preserve">Druhou pozicí byl sed na stoličce, dolní končetiny na šířku pánve, 90° v kolenních kloubech a chodidla v plném kontaktu se zemí. </w:t>
      </w:r>
    </w:p>
    <w:p w:rsidR="0034688E" w:rsidRPr="0025562B" w:rsidRDefault="0034688E" w:rsidP="0034688E">
      <w:pPr>
        <w:autoSpaceDE w:val="0"/>
        <w:autoSpaceDN w:val="0"/>
        <w:adjustRightInd w:val="0"/>
        <w:spacing w:after="0" w:line="360" w:lineRule="auto"/>
        <w:ind w:right="113" w:firstLine="708"/>
        <w:jc w:val="both"/>
        <w:rPr>
          <w:rFonts w:ascii="Times New Roman" w:hAnsi="Times New Roman" w:cs="Times New Roman"/>
          <w:color w:val="000000" w:themeColor="text1"/>
          <w:sz w:val="24"/>
          <w:szCs w:val="24"/>
        </w:rPr>
      </w:pPr>
      <w:r w:rsidRPr="0025562B">
        <w:rPr>
          <w:rFonts w:ascii="Times New Roman" w:hAnsi="Times New Roman" w:cs="Times New Roman"/>
          <w:color w:val="000000" w:themeColor="text1"/>
          <w:sz w:val="24"/>
          <w:szCs w:val="24"/>
        </w:rPr>
        <w:lastRenderedPageBreak/>
        <w:t xml:space="preserve">Kvadrupedální pozice byla měřena na lehátku při  pravém okraji pro probandy s dominantní pravou horní končetinou a na levém okraji lehátka pro probandy s dominantní levou horní končetinou. Ruce jsou umístěné přibližně v úrovni pod ramenními klouby, dlaně směřující dopředu, lokty v extenzi, hlava v prodloužení trupu, dolní končetiny s kolenními klouby na šíři pánve s flexí 90° v kyčelních a kolenních kloubech. </w:t>
      </w:r>
    </w:p>
    <w:p w:rsidR="0034688E" w:rsidRPr="0025562B" w:rsidRDefault="0034688E" w:rsidP="0034688E">
      <w:pPr>
        <w:autoSpaceDE w:val="0"/>
        <w:autoSpaceDN w:val="0"/>
        <w:adjustRightInd w:val="0"/>
        <w:spacing w:after="0" w:line="360" w:lineRule="auto"/>
        <w:ind w:right="113" w:firstLine="708"/>
        <w:jc w:val="both"/>
        <w:rPr>
          <w:rFonts w:ascii="Times New Roman" w:hAnsi="Times New Roman" w:cs="Times New Roman"/>
          <w:color w:val="000000" w:themeColor="text1"/>
          <w:sz w:val="24"/>
          <w:szCs w:val="24"/>
        </w:rPr>
      </w:pPr>
      <w:r w:rsidRPr="0025562B">
        <w:rPr>
          <w:rFonts w:ascii="Times New Roman" w:hAnsi="Times New Roman" w:cs="Times New Roman"/>
          <w:color w:val="000000" w:themeColor="text1"/>
          <w:sz w:val="24"/>
          <w:szCs w:val="24"/>
        </w:rPr>
        <w:t>Výchozí pozice paže byla vždy v připažení paže u těla probanda. Pro zachování výchozího postavení v kvadrupedální pozici byla měřená horní končetina pasivně umístěna terapeutem v připažení u těla.</w:t>
      </w:r>
    </w:p>
    <w:p w:rsidR="0034688E" w:rsidRPr="0025562B" w:rsidRDefault="0034688E" w:rsidP="0034688E">
      <w:pPr>
        <w:autoSpaceDE w:val="0"/>
        <w:autoSpaceDN w:val="0"/>
        <w:adjustRightInd w:val="0"/>
        <w:spacing w:after="0" w:line="360" w:lineRule="auto"/>
        <w:ind w:right="113" w:firstLine="708"/>
        <w:jc w:val="both"/>
        <w:rPr>
          <w:rFonts w:ascii="Times New Roman" w:hAnsi="Times New Roman" w:cs="Times New Roman"/>
          <w:color w:val="000000" w:themeColor="text1"/>
          <w:sz w:val="24"/>
          <w:szCs w:val="24"/>
        </w:rPr>
      </w:pPr>
      <w:r w:rsidRPr="0025562B">
        <w:rPr>
          <w:rFonts w:ascii="Times New Roman" w:hAnsi="Times New Roman" w:cs="Times New Roman"/>
          <w:color w:val="000000" w:themeColor="text1"/>
          <w:sz w:val="24"/>
          <w:szCs w:val="24"/>
        </w:rPr>
        <w:t xml:space="preserve">Probandi v každé pozici prováděli pohyb flexe paže dominantní horní končetinou, a to v plném možném rozsahu pohybu, a následnou extenzi do výchozí pozice. </w:t>
      </w:r>
    </w:p>
    <w:p w:rsidR="0034688E" w:rsidRPr="0025562B" w:rsidRDefault="0034688E" w:rsidP="0034688E">
      <w:pPr>
        <w:autoSpaceDE w:val="0"/>
        <w:autoSpaceDN w:val="0"/>
        <w:adjustRightInd w:val="0"/>
        <w:spacing w:after="0" w:line="360" w:lineRule="auto"/>
        <w:ind w:right="113"/>
        <w:jc w:val="both"/>
        <w:rPr>
          <w:rFonts w:ascii="Times New Roman" w:hAnsi="Times New Roman" w:cs="Times New Roman"/>
          <w:color w:val="000000" w:themeColor="text1"/>
          <w:sz w:val="24"/>
          <w:szCs w:val="24"/>
        </w:rPr>
      </w:pPr>
    </w:p>
    <w:p w:rsidR="0034688E" w:rsidRPr="0025562B" w:rsidRDefault="0034688E" w:rsidP="0034688E">
      <w:pPr>
        <w:autoSpaceDE w:val="0"/>
        <w:autoSpaceDN w:val="0"/>
        <w:adjustRightInd w:val="0"/>
        <w:spacing w:after="0" w:line="360" w:lineRule="auto"/>
        <w:ind w:right="113"/>
        <w:jc w:val="both"/>
        <w:rPr>
          <w:rFonts w:ascii="Times New Roman" w:hAnsi="Times New Roman" w:cs="Times New Roman"/>
          <w:color w:val="000000" w:themeColor="text1"/>
          <w:sz w:val="24"/>
          <w:szCs w:val="24"/>
        </w:rPr>
      </w:pPr>
    </w:p>
    <w:p w:rsidR="0034688E" w:rsidRPr="0025562B" w:rsidRDefault="0034688E" w:rsidP="00D05EC0">
      <w:pPr>
        <w:pStyle w:val="Nadpis3"/>
      </w:pPr>
      <w:bookmarkStart w:id="70" w:name="_Toc417753138"/>
      <w:r w:rsidRPr="0025562B">
        <w:t>4.3.2 Povrchová polyelektromyografie</w:t>
      </w:r>
      <w:bookmarkEnd w:id="70"/>
    </w:p>
    <w:p w:rsidR="0034688E" w:rsidRPr="0025562B" w:rsidRDefault="0034688E" w:rsidP="0034688E">
      <w:pPr>
        <w:autoSpaceDE w:val="0"/>
        <w:autoSpaceDN w:val="0"/>
        <w:adjustRightInd w:val="0"/>
        <w:spacing w:after="0" w:line="360" w:lineRule="auto"/>
        <w:ind w:right="113"/>
        <w:jc w:val="both"/>
        <w:rPr>
          <w:rFonts w:ascii="Times New Roman" w:hAnsi="Times New Roman" w:cs="Times New Roman"/>
          <w:b/>
          <w:color w:val="000000" w:themeColor="text1"/>
          <w:sz w:val="24"/>
          <w:szCs w:val="24"/>
        </w:rPr>
      </w:pPr>
    </w:p>
    <w:p w:rsidR="0034688E" w:rsidRPr="0025562B" w:rsidRDefault="0034688E" w:rsidP="0034688E">
      <w:pPr>
        <w:autoSpaceDE w:val="0"/>
        <w:autoSpaceDN w:val="0"/>
        <w:adjustRightInd w:val="0"/>
        <w:spacing w:after="0" w:line="360" w:lineRule="auto"/>
        <w:ind w:right="113" w:firstLine="708"/>
        <w:jc w:val="both"/>
        <w:rPr>
          <w:rFonts w:ascii="Times New Roman" w:hAnsi="Times New Roman" w:cs="Times New Roman"/>
          <w:b/>
          <w:color w:val="000000" w:themeColor="text1"/>
          <w:sz w:val="24"/>
          <w:szCs w:val="24"/>
        </w:rPr>
      </w:pPr>
      <w:r w:rsidRPr="0025562B">
        <w:rPr>
          <w:rFonts w:ascii="Times New Roman" w:hAnsi="Times New Roman" w:cs="Times New Roman"/>
          <w:color w:val="000000" w:themeColor="text1"/>
          <w:sz w:val="24"/>
          <w:szCs w:val="24"/>
        </w:rPr>
        <w:t>Pro měření a hodnocení timingu svalů v oblasti ramene byla použita osmikanálová povrchová polyelektromyografie (EMG), která snímala elektrickou aktivitu vybraných svalů ramenního pletence: m. serratus anterior, m. infraspinatus, m. deltoideus – pars anterior, m. deltoideus – pars media, m. deltoideus – pars posterior, m. biceps brachii,  m. trapezius – pars ascendent a m. trapezius - pars descendent.</w:t>
      </w:r>
    </w:p>
    <w:p w:rsidR="0034688E" w:rsidRPr="0025562B" w:rsidRDefault="0034688E" w:rsidP="0034688E">
      <w:pPr>
        <w:pStyle w:val="Default"/>
        <w:spacing w:line="360" w:lineRule="auto"/>
        <w:ind w:firstLine="708"/>
        <w:jc w:val="both"/>
        <w:rPr>
          <w:color w:val="000000" w:themeColor="text1"/>
        </w:rPr>
      </w:pPr>
      <w:r w:rsidRPr="0025562B">
        <w:rPr>
          <w:color w:val="000000" w:themeColor="text1"/>
        </w:rPr>
        <w:t>Před nalepením elektrod byla kůže probanda omyta vodou a osušena pro zlepšení kontaktu kůže s elektrodami. Byly použity jednorázové samolepící EMG elektrody v bipolární aplikaci. Velikost elektrody byla 2cm². Vzdálenost mezi středy elektrod byla přibližně 1 – 2 cm. Místo uložení elektrod bylo zvoleno podle doporučných metodických postupů. Součástí kanálu pro m. trapezius ascendent byla zemnící elektroda, která byla umístěna na spinózní výběžek Th6.</w:t>
      </w:r>
    </w:p>
    <w:p w:rsidR="0034688E" w:rsidRPr="0025562B" w:rsidRDefault="0034688E" w:rsidP="0034688E">
      <w:pPr>
        <w:spacing w:after="0" w:line="360" w:lineRule="auto"/>
        <w:ind w:firstLine="708"/>
        <w:jc w:val="both"/>
        <w:rPr>
          <w:rFonts w:ascii="Times New Roman" w:hAnsi="Times New Roman" w:cs="Times New Roman"/>
          <w:color w:val="000000" w:themeColor="text1"/>
          <w:sz w:val="24"/>
          <w:szCs w:val="24"/>
        </w:rPr>
      </w:pPr>
      <w:r w:rsidRPr="0025562B">
        <w:rPr>
          <w:rFonts w:ascii="Times New Roman" w:hAnsi="Times New Roman" w:cs="Times New Roman"/>
          <w:color w:val="000000" w:themeColor="text1"/>
          <w:sz w:val="24"/>
          <w:szCs w:val="24"/>
        </w:rPr>
        <w:t>Začátek měření ve výše popsaných výchozích pozicích začal povelem „zapínám měření“. Po 10 sekundách klidového EMG záznamu byl proband vyzván povelem „teď“ k provedení dané činnosti. Na EMG záznamu byl povel „teď“ a dokončení pohybu připažení paže zaznamenáno markrem. Všichni probandi podstoupili 3 pokusy měření v každé pozici. Pro vyhodnocení EMG záznamu byl použit vždy první pokus.</w:t>
      </w:r>
    </w:p>
    <w:p w:rsidR="0034688E" w:rsidRPr="0025562B" w:rsidRDefault="0034688E" w:rsidP="0034688E">
      <w:pPr>
        <w:autoSpaceDE w:val="0"/>
        <w:autoSpaceDN w:val="0"/>
        <w:adjustRightInd w:val="0"/>
        <w:spacing w:after="0" w:line="360" w:lineRule="auto"/>
        <w:ind w:right="113" w:firstLine="708"/>
        <w:jc w:val="both"/>
        <w:rPr>
          <w:rFonts w:ascii="Times New Roman" w:hAnsi="Times New Roman" w:cs="Times New Roman"/>
          <w:color w:val="000000" w:themeColor="text1"/>
          <w:sz w:val="24"/>
          <w:szCs w:val="24"/>
        </w:rPr>
      </w:pPr>
    </w:p>
    <w:p w:rsidR="0034688E" w:rsidRPr="0025562B" w:rsidRDefault="0034688E" w:rsidP="0034688E">
      <w:pPr>
        <w:autoSpaceDE w:val="0"/>
        <w:autoSpaceDN w:val="0"/>
        <w:adjustRightInd w:val="0"/>
        <w:spacing w:after="0" w:line="360" w:lineRule="auto"/>
        <w:ind w:right="113" w:firstLine="708"/>
        <w:jc w:val="both"/>
        <w:rPr>
          <w:rFonts w:ascii="Times New Roman" w:hAnsi="Times New Roman" w:cs="Times New Roman"/>
          <w:color w:val="000000" w:themeColor="text1"/>
          <w:sz w:val="24"/>
          <w:szCs w:val="24"/>
        </w:rPr>
      </w:pPr>
    </w:p>
    <w:p w:rsidR="0034688E" w:rsidRPr="0025562B" w:rsidRDefault="0034688E" w:rsidP="00D05EC0">
      <w:pPr>
        <w:pStyle w:val="Nadpis2"/>
      </w:pPr>
      <w:bookmarkStart w:id="71" w:name="_Toc417753139"/>
      <w:r w:rsidRPr="0025562B">
        <w:t>4.4 Technické podklady měření</w:t>
      </w:r>
      <w:bookmarkEnd w:id="71"/>
      <w:r w:rsidRPr="0025562B">
        <w:t xml:space="preserve"> </w:t>
      </w:r>
    </w:p>
    <w:p w:rsidR="0034688E" w:rsidRPr="0025562B" w:rsidRDefault="0034688E" w:rsidP="0034688E">
      <w:pPr>
        <w:pStyle w:val="Default"/>
        <w:spacing w:line="360" w:lineRule="auto"/>
        <w:jc w:val="both"/>
        <w:rPr>
          <w:color w:val="000000" w:themeColor="text1"/>
        </w:rPr>
      </w:pPr>
    </w:p>
    <w:p w:rsidR="0034688E" w:rsidRPr="0025562B" w:rsidRDefault="0034688E" w:rsidP="0034688E">
      <w:pPr>
        <w:spacing w:after="0" w:line="360" w:lineRule="auto"/>
        <w:ind w:firstLine="708"/>
        <w:jc w:val="both"/>
        <w:rPr>
          <w:rFonts w:ascii="Times New Roman" w:hAnsi="Times New Roman" w:cs="Times New Roman"/>
          <w:color w:val="000000" w:themeColor="text1"/>
          <w:sz w:val="24"/>
          <w:szCs w:val="24"/>
        </w:rPr>
      </w:pPr>
      <w:r w:rsidRPr="0025562B">
        <w:rPr>
          <w:rFonts w:ascii="Times New Roman" w:hAnsi="Times New Roman" w:cs="Times New Roman"/>
          <w:color w:val="000000" w:themeColor="text1"/>
          <w:sz w:val="24"/>
          <w:szCs w:val="24"/>
        </w:rPr>
        <w:lastRenderedPageBreak/>
        <w:t xml:space="preserve">Pro snímání povrchového EMG signálu byl použit přístroj NORAXON s telemetrickým přenosem snímaných signálů, ze kterého jsme použili 8 svodů. </w:t>
      </w:r>
    </w:p>
    <w:p w:rsidR="0034688E" w:rsidRPr="0025562B" w:rsidRDefault="0034688E" w:rsidP="0034688E">
      <w:pPr>
        <w:pStyle w:val="Default"/>
        <w:spacing w:line="360" w:lineRule="auto"/>
        <w:ind w:firstLine="708"/>
        <w:jc w:val="both"/>
        <w:rPr>
          <w:color w:val="000000" w:themeColor="text1"/>
        </w:rPr>
      </w:pPr>
      <w:r w:rsidRPr="0025562B">
        <w:rPr>
          <w:color w:val="000000" w:themeColor="text1"/>
        </w:rPr>
        <w:t>Povrchový elektromyografický signál byl snímán osmi svody (kanály) 1000 Hz frekvencí. Každý kanál se skládal ze dvou elektrod (snímací a vysílací). Součástí prvního kanálu byla zemnící elektroda. Povrchový EMG signál byl zpracován pomocí programu MyoResearch XP Master Edition 1.07.09.</w:t>
      </w:r>
    </w:p>
    <w:p w:rsidR="0034688E" w:rsidRPr="0025562B" w:rsidRDefault="0034688E" w:rsidP="0034688E">
      <w:pPr>
        <w:pStyle w:val="Default"/>
        <w:spacing w:line="360" w:lineRule="auto"/>
        <w:jc w:val="both"/>
        <w:rPr>
          <w:color w:val="000000" w:themeColor="text1"/>
        </w:rPr>
      </w:pPr>
    </w:p>
    <w:p w:rsidR="0034688E" w:rsidRPr="0025562B" w:rsidRDefault="0034688E" w:rsidP="0034688E">
      <w:pPr>
        <w:spacing w:after="0" w:line="360" w:lineRule="auto"/>
        <w:jc w:val="both"/>
        <w:rPr>
          <w:rFonts w:ascii="Times New Roman" w:hAnsi="Times New Roman" w:cs="Times New Roman"/>
          <w:b/>
          <w:bCs/>
          <w:color w:val="000000" w:themeColor="text1"/>
          <w:sz w:val="24"/>
          <w:szCs w:val="24"/>
        </w:rPr>
      </w:pPr>
    </w:p>
    <w:p w:rsidR="0034688E" w:rsidRPr="0025562B" w:rsidRDefault="0034688E" w:rsidP="00D05EC0">
      <w:pPr>
        <w:pStyle w:val="Nadpis2"/>
      </w:pPr>
      <w:bookmarkStart w:id="72" w:name="_Toc417753140"/>
      <w:r w:rsidRPr="0025562B">
        <w:t>4</w:t>
      </w:r>
      <w:r w:rsidR="000C6247" w:rsidRPr="0025562B">
        <w:t>.5 Vyhodnocení EMG záznamu</w:t>
      </w:r>
      <w:bookmarkEnd w:id="72"/>
    </w:p>
    <w:p w:rsidR="0034688E" w:rsidRPr="0025562B" w:rsidRDefault="0034688E" w:rsidP="0034688E">
      <w:pPr>
        <w:pStyle w:val="Default"/>
        <w:spacing w:line="360" w:lineRule="auto"/>
        <w:jc w:val="both"/>
        <w:rPr>
          <w:color w:val="000000" w:themeColor="text1"/>
        </w:rPr>
      </w:pPr>
    </w:p>
    <w:p w:rsidR="0034688E" w:rsidRPr="0025562B" w:rsidRDefault="0034688E" w:rsidP="00C25F59">
      <w:pPr>
        <w:spacing w:after="0" w:line="360" w:lineRule="auto"/>
        <w:ind w:firstLine="708"/>
        <w:jc w:val="both"/>
        <w:rPr>
          <w:rFonts w:ascii="Times New Roman" w:hAnsi="Times New Roman" w:cs="Times New Roman"/>
          <w:color w:val="000000" w:themeColor="text1"/>
          <w:sz w:val="24"/>
          <w:szCs w:val="24"/>
        </w:rPr>
      </w:pPr>
      <w:r w:rsidRPr="0025562B">
        <w:rPr>
          <w:rFonts w:ascii="Times New Roman" w:hAnsi="Times New Roman" w:cs="Times New Roman"/>
          <w:color w:val="000000" w:themeColor="text1"/>
          <w:sz w:val="24"/>
          <w:szCs w:val="24"/>
        </w:rPr>
        <w:t>Nejdříve byla měřena klidová aktivita svalů, která trvala 10 sekund. Poté následoval povel „teď“ k</w:t>
      </w:r>
      <w:r w:rsidR="00C25F59" w:rsidRPr="0025562B">
        <w:rPr>
          <w:rFonts w:ascii="Times New Roman" w:hAnsi="Times New Roman" w:cs="Times New Roman"/>
          <w:color w:val="000000" w:themeColor="text1"/>
          <w:sz w:val="24"/>
          <w:szCs w:val="24"/>
        </w:rPr>
        <w:t xml:space="preserve"> záhájení flexe</w:t>
      </w:r>
      <w:r w:rsidRPr="0025562B">
        <w:rPr>
          <w:rFonts w:ascii="Times New Roman" w:hAnsi="Times New Roman" w:cs="Times New Roman"/>
          <w:color w:val="000000" w:themeColor="text1"/>
          <w:sz w:val="24"/>
          <w:szCs w:val="24"/>
        </w:rPr>
        <w:t xml:space="preserve"> paže.</w:t>
      </w:r>
      <w:r w:rsidR="00C25F59" w:rsidRPr="0025562B">
        <w:rPr>
          <w:rFonts w:ascii="Times New Roman" w:hAnsi="Times New Roman" w:cs="Times New Roman"/>
          <w:color w:val="000000" w:themeColor="text1"/>
          <w:sz w:val="24"/>
          <w:szCs w:val="24"/>
        </w:rPr>
        <w:t xml:space="preserve">  Povel teď byl označen markerem. Jako nástup svalové aktivity jsme považovali 10 % peaku + klidovou aktivitu (= 10 % rise, hodnocený programem). Tuto hodnotu jsme kontrolovali vizuálně, protože program někdy označil hodnotu 10 % rise dříve, než byl povel „teď“. Vyhodnocení proběhlo</w:t>
      </w:r>
      <w:r w:rsidRPr="0025562B">
        <w:rPr>
          <w:rFonts w:ascii="Times New Roman" w:hAnsi="Times New Roman" w:cs="Times New Roman"/>
          <w:color w:val="000000" w:themeColor="text1"/>
          <w:sz w:val="24"/>
          <w:szCs w:val="24"/>
        </w:rPr>
        <w:t xml:space="preserve"> pro každý sval samostatně. </w:t>
      </w:r>
    </w:p>
    <w:p w:rsidR="0034688E" w:rsidRPr="0025562B" w:rsidRDefault="0034688E" w:rsidP="0034688E">
      <w:pPr>
        <w:spacing w:after="0" w:line="360" w:lineRule="auto"/>
        <w:ind w:firstLine="708"/>
        <w:jc w:val="both"/>
        <w:rPr>
          <w:rFonts w:ascii="Times New Roman" w:hAnsi="Times New Roman" w:cs="Times New Roman"/>
          <w:color w:val="000000" w:themeColor="text1"/>
          <w:sz w:val="24"/>
          <w:szCs w:val="24"/>
        </w:rPr>
      </w:pPr>
      <w:r w:rsidRPr="0025562B">
        <w:rPr>
          <w:rFonts w:ascii="Times New Roman" w:hAnsi="Times New Roman" w:cs="Times New Roman"/>
          <w:color w:val="000000" w:themeColor="text1"/>
          <w:sz w:val="24"/>
          <w:szCs w:val="24"/>
        </w:rPr>
        <w:t>Jako synchronní aktivaci dvou svalů jsme označili takovou svalovou aktivaci, při které nebyl rozdíl v časové posloupnosti zapojení sval</w:t>
      </w:r>
      <w:r w:rsidR="00C25F59" w:rsidRPr="0025562B">
        <w:rPr>
          <w:rFonts w:ascii="Times New Roman" w:hAnsi="Times New Roman" w:cs="Times New Roman"/>
          <w:color w:val="000000" w:themeColor="text1"/>
          <w:sz w:val="24"/>
          <w:szCs w:val="24"/>
        </w:rPr>
        <w:t>ů větší než 10 ms (De Luca, 1993</w:t>
      </w:r>
      <w:r w:rsidRPr="0025562B">
        <w:rPr>
          <w:rFonts w:ascii="Times New Roman" w:hAnsi="Times New Roman" w:cs="Times New Roman"/>
          <w:color w:val="000000" w:themeColor="text1"/>
          <w:sz w:val="24"/>
          <w:szCs w:val="24"/>
        </w:rPr>
        <w:t>). Pokud se časové údaje dvou svalů lišily o 10 ms a více, pak jsme zaznamenali rozdílné pořadí časové aktivace těchto svalů. Maximální počet případů synchronní aktivace svalů byl 104 případů (13 probandů X 8 svalů).</w:t>
      </w:r>
    </w:p>
    <w:p w:rsidR="0034688E" w:rsidRPr="0025562B" w:rsidRDefault="0034688E" w:rsidP="0034688E">
      <w:pPr>
        <w:spacing w:after="0" w:line="360" w:lineRule="auto"/>
        <w:jc w:val="both"/>
        <w:rPr>
          <w:rFonts w:ascii="Times New Roman" w:hAnsi="Times New Roman" w:cs="Times New Roman"/>
          <w:color w:val="000000" w:themeColor="text1"/>
          <w:sz w:val="24"/>
          <w:szCs w:val="24"/>
        </w:rPr>
      </w:pPr>
    </w:p>
    <w:p w:rsidR="0034688E" w:rsidRPr="0025562B" w:rsidRDefault="0034688E" w:rsidP="0034688E">
      <w:pPr>
        <w:spacing w:after="0" w:line="360" w:lineRule="auto"/>
        <w:jc w:val="both"/>
        <w:rPr>
          <w:rFonts w:ascii="Times New Roman" w:hAnsi="Times New Roman" w:cs="Times New Roman"/>
          <w:b/>
          <w:color w:val="000000" w:themeColor="text1"/>
          <w:sz w:val="24"/>
          <w:szCs w:val="24"/>
        </w:rPr>
      </w:pPr>
    </w:p>
    <w:p w:rsidR="0034688E" w:rsidRPr="0025562B" w:rsidRDefault="0034688E" w:rsidP="00D05EC0">
      <w:pPr>
        <w:pStyle w:val="Nadpis2"/>
      </w:pPr>
      <w:bookmarkStart w:id="73" w:name="_Toc417753141"/>
      <w:r w:rsidRPr="0025562B">
        <w:t>4.6 Zpracování dat</w:t>
      </w:r>
      <w:bookmarkEnd w:id="73"/>
    </w:p>
    <w:p w:rsidR="0034688E" w:rsidRPr="0025562B" w:rsidRDefault="0034688E" w:rsidP="0034688E">
      <w:pPr>
        <w:spacing w:after="0" w:line="360" w:lineRule="auto"/>
        <w:jc w:val="both"/>
        <w:rPr>
          <w:rFonts w:ascii="Times New Roman" w:hAnsi="Times New Roman" w:cs="Times New Roman"/>
          <w:b/>
          <w:color w:val="000000" w:themeColor="text1"/>
          <w:sz w:val="24"/>
          <w:szCs w:val="24"/>
        </w:rPr>
      </w:pPr>
    </w:p>
    <w:p w:rsidR="0034688E" w:rsidRPr="0025562B" w:rsidRDefault="0034688E" w:rsidP="0034688E">
      <w:pPr>
        <w:spacing w:after="0" w:line="360" w:lineRule="auto"/>
        <w:ind w:firstLine="708"/>
        <w:jc w:val="both"/>
        <w:rPr>
          <w:rFonts w:ascii="Times New Roman" w:hAnsi="Times New Roman" w:cs="Times New Roman"/>
          <w:color w:val="000000" w:themeColor="text1"/>
          <w:sz w:val="24"/>
          <w:szCs w:val="24"/>
        </w:rPr>
      </w:pPr>
      <w:r w:rsidRPr="0025562B">
        <w:rPr>
          <w:rFonts w:ascii="Times New Roman" w:hAnsi="Times New Roman" w:cs="Times New Roman"/>
          <w:color w:val="000000" w:themeColor="text1"/>
          <w:sz w:val="24"/>
          <w:szCs w:val="24"/>
        </w:rPr>
        <w:t xml:space="preserve">Hodnoty nástupu aktivace jednotlivých svalů byly zaznamenány do Microsoft Excel, kde byla následně určena časová posloupnost zapojení jednotlivých svalů při pohybu flexe paže. Jednotlivé svaly byly označeny čísly určující pořadí v zapojení od 1 do 8 pro každé měření flexe paže. Každý sval měl možnost 8 variant časového zapojení u 13 probandů. </w:t>
      </w:r>
      <w:r w:rsidR="000C6247" w:rsidRPr="0025562B">
        <w:rPr>
          <w:rFonts w:ascii="Times New Roman" w:hAnsi="Times New Roman" w:cs="Times New Roman"/>
          <w:color w:val="000000" w:themeColor="text1"/>
          <w:sz w:val="24"/>
          <w:szCs w:val="24"/>
        </w:rPr>
        <w:t xml:space="preserve">U každého svalu samostatně se sečetly jednotlivá pořadí </w:t>
      </w:r>
      <w:r w:rsidRPr="0025562B">
        <w:rPr>
          <w:rFonts w:ascii="Times New Roman" w:hAnsi="Times New Roman" w:cs="Times New Roman"/>
          <w:color w:val="000000" w:themeColor="text1"/>
          <w:sz w:val="24"/>
          <w:szCs w:val="24"/>
        </w:rPr>
        <w:t xml:space="preserve">13 probandů </w:t>
      </w:r>
      <w:r w:rsidR="000C6247" w:rsidRPr="0025562B">
        <w:rPr>
          <w:rFonts w:ascii="Times New Roman" w:hAnsi="Times New Roman" w:cs="Times New Roman"/>
          <w:color w:val="000000" w:themeColor="text1"/>
          <w:sz w:val="24"/>
          <w:szCs w:val="24"/>
        </w:rPr>
        <w:t xml:space="preserve">a vypočítal se průměr z 13 probandů, a to </w:t>
      </w:r>
      <w:r w:rsidRPr="0025562B">
        <w:rPr>
          <w:rFonts w:ascii="Times New Roman" w:hAnsi="Times New Roman" w:cs="Times New Roman"/>
          <w:color w:val="000000" w:themeColor="text1"/>
          <w:sz w:val="24"/>
          <w:szCs w:val="24"/>
        </w:rPr>
        <w:t xml:space="preserve">pro každý měřený pokus. Získané průměry z 13 probandů určily časové zapojení svalů pro jednotlivé pokusy flexe paže. </w:t>
      </w:r>
    </w:p>
    <w:p w:rsidR="0034688E" w:rsidRPr="0025562B" w:rsidRDefault="0034688E" w:rsidP="0034688E">
      <w:pPr>
        <w:spacing w:after="0" w:line="360" w:lineRule="auto"/>
        <w:ind w:firstLine="708"/>
        <w:jc w:val="both"/>
        <w:rPr>
          <w:rFonts w:ascii="Times New Roman" w:hAnsi="Times New Roman" w:cs="Times New Roman"/>
          <w:color w:val="000000" w:themeColor="text1"/>
          <w:sz w:val="24"/>
          <w:szCs w:val="24"/>
        </w:rPr>
      </w:pPr>
      <w:r w:rsidRPr="0025562B">
        <w:rPr>
          <w:rFonts w:ascii="Times New Roman" w:hAnsi="Times New Roman" w:cs="Times New Roman"/>
          <w:color w:val="000000" w:themeColor="text1"/>
          <w:sz w:val="24"/>
          <w:szCs w:val="24"/>
        </w:rPr>
        <w:t xml:space="preserve">Množství synchronní aktivity bylo sečteno v každém měřeném pokus samostatně. </w:t>
      </w:r>
    </w:p>
    <w:p w:rsidR="0034688E" w:rsidRPr="0025562B" w:rsidRDefault="0034688E" w:rsidP="0034688E">
      <w:pPr>
        <w:spacing w:after="0" w:line="360" w:lineRule="auto"/>
        <w:jc w:val="both"/>
        <w:rPr>
          <w:rFonts w:ascii="Times New Roman" w:hAnsi="Times New Roman" w:cs="Times New Roman"/>
          <w:color w:val="000000" w:themeColor="text1"/>
          <w:sz w:val="24"/>
          <w:szCs w:val="24"/>
        </w:rPr>
      </w:pPr>
    </w:p>
    <w:p w:rsidR="0034688E" w:rsidRPr="0025562B" w:rsidRDefault="0034688E" w:rsidP="0034688E">
      <w:pPr>
        <w:spacing w:after="0" w:line="360" w:lineRule="auto"/>
        <w:jc w:val="both"/>
        <w:rPr>
          <w:rFonts w:ascii="Times New Roman" w:hAnsi="Times New Roman" w:cs="Times New Roman"/>
          <w:color w:val="000000" w:themeColor="text1"/>
          <w:sz w:val="24"/>
          <w:szCs w:val="24"/>
        </w:rPr>
      </w:pPr>
    </w:p>
    <w:p w:rsidR="00AD3680" w:rsidRDefault="00AD3680" w:rsidP="00D05EC0">
      <w:pPr>
        <w:pStyle w:val="Nadpis1"/>
        <w:rPr>
          <w:bCs/>
          <w:color w:val="000000"/>
        </w:rPr>
      </w:pPr>
    </w:p>
    <w:p w:rsidR="008C4643" w:rsidRPr="0025562B" w:rsidRDefault="008C4643" w:rsidP="00D05EC0">
      <w:pPr>
        <w:pStyle w:val="Nadpis1"/>
      </w:pPr>
      <w:bookmarkStart w:id="74" w:name="_Toc417753142"/>
      <w:r w:rsidRPr="0025562B">
        <w:t>5 VÝSLEDKY</w:t>
      </w:r>
      <w:bookmarkEnd w:id="74"/>
    </w:p>
    <w:p w:rsidR="008C4643" w:rsidRPr="0025562B" w:rsidRDefault="008C4643" w:rsidP="008C4643">
      <w:pPr>
        <w:pStyle w:val="Default"/>
        <w:spacing w:line="360" w:lineRule="auto"/>
        <w:contextualSpacing/>
        <w:jc w:val="both"/>
        <w:rPr>
          <w:b/>
          <w:bCs/>
        </w:rPr>
      </w:pPr>
    </w:p>
    <w:p w:rsidR="008C4643" w:rsidRDefault="008C4643" w:rsidP="00D05EC0">
      <w:pPr>
        <w:pStyle w:val="Nadpis2"/>
      </w:pPr>
      <w:bookmarkStart w:id="75" w:name="_Toc417753143"/>
      <w:r w:rsidRPr="0025562B">
        <w:t>5.1 Výzkumná otázka 1a</w:t>
      </w:r>
      <w:bookmarkEnd w:id="75"/>
    </w:p>
    <w:p w:rsidR="00D05EC0" w:rsidRPr="00D05EC0" w:rsidRDefault="00D05EC0" w:rsidP="00D05EC0"/>
    <w:p w:rsidR="008C4643" w:rsidRPr="0025562B" w:rsidRDefault="008C4643" w:rsidP="008C4643">
      <w:pPr>
        <w:pStyle w:val="Default"/>
        <w:spacing w:line="360" w:lineRule="auto"/>
        <w:contextualSpacing/>
        <w:jc w:val="both"/>
        <w:rPr>
          <w:bCs/>
          <w:i/>
        </w:rPr>
      </w:pPr>
      <w:r w:rsidRPr="0025562B">
        <w:rPr>
          <w:bCs/>
          <w:i/>
        </w:rPr>
        <w:t xml:space="preserve"> </w:t>
      </w:r>
      <w:r w:rsidRPr="0025562B">
        <w:rPr>
          <w:bCs/>
        </w:rPr>
        <w:tab/>
      </w:r>
      <w:r w:rsidRPr="0025562B">
        <w:rPr>
          <w:bCs/>
          <w:i/>
        </w:rPr>
        <w:t>Liší se timing svalů při flexi paže v OKŘ mezi kontrolní skupinou a mezi skupinou s impingement syndromem v pozici stoje?</w:t>
      </w:r>
    </w:p>
    <w:p w:rsidR="008C4643" w:rsidRPr="0025562B" w:rsidRDefault="008C4643" w:rsidP="008C4643">
      <w:pPr>
        <w:pStyle w:val="Default"/>
        <w:spacing w:line="360" w:lineRule="auto"/>
        <w:contextualSpacing/>
        <w:jc w:val="both"/>
        <w:rPr>
          <w:bCs/>
        </w:rPr>
      </w:pPr>
    </w:p>
    <w:p w:rsidR="008C4643" w:rsidRPr="0025562B" w:rsidRDefault="008C4643" w:rsidP="008C4643">
      <w:pPr>
        <w:pStyle w:val="Default"/>
        <w:spacing w:line="360" w:lineRule="auto"/>
        <w:ind w:firstLine="360"/>
        <w:contextualSpacing/>
        <w:jc w:val="both"/>
        <w:rPr>
          <w:bCs/>
        </w:rPr>
      </w:pPr>
      <w:r w:rsidRPr="0025562B">
        <w:rPr>
          <w:bCs/>
        </w:rPr>
        <w:t>Při srovnání timingu svalů mezi skupinou s impingement syndromem (IS) a kontrolní skupinou byl nalezen významný (o dvě pozice) rozdíl v pořadí zapojení svalů m. trapezius descendent a m. deltoideus media</w:t>
      </w:r>
      <w:r w:rsidR="00F85092">
        <w:rPr>
          <w:bCs/>
        </w:rPr>
        <w:t xml:space="preserve"> (Příloha 4, 5)</w:t>
      </w:r>
      <w:r w:rsidRPr="0025562B">
        <w:rPr>
          <w:bCs/>
        </w:rPr>
        <w:t>.</w:t>
      </w:r>
    </w:p>
    <w:p w:rsidR="008C4643" w:rsidRPr="0025562B" w:rsidRDefault="008C4643" w:rsidP="008C4643">
      <w:pPr>
        <w:pStyle w:val="Default"/>
        <w:spacing w:line="360" w:lineRule="auto"/>
        <w:ind w:firstLine="360"/>
        <w:contextualSpacing/>
        <w:jc w:val="both"/>
        <w:rPr>
          <w:bCs/>
        </w:rPr>
      </w:pPr>
      <w:r w:rsidRPr="0025562B">
        <w:rPr>
          <w:bCs/>
        </w:rPr>
        <w:t xml:space="preserve">Ve skupině s IS se m. trapezius descendent zapojil (podle průměru pořadí) na druhém místě. </w:t>
      </w:r>
      <w:r w:rsidRPr="0025562B">
        <w:t xml:space="preserve">V kontrolní skupině se </w:t>
      </w:r>
      <w:r w:rsidRPr="0025562B">
        <w:rPr>
          <w:bCs/>
        </w:rPr>
        <w:t xml:space="preserve">m. trapezius descendent zapojil (podle průměru pořadí) na šestém místě. </w:t>
      </w:r>
    </w:p>
    <w:p w:rsidR="008C4643" w:rsidRPr="0025562B" w:rsidRDefault="008C4643" w:rsidP="008C4643">
      <w:pPr>
        <w:pStyle w:val="Default"/>
        <w:spacing w:line="360" w:lineRule="auto"/>
        <w:ind w:firstLine="360"/>
        <w:contextualSpacing/>
        <w:jc w:val="both"/>
        <w:rPr>
          <w:bCs/>
        </w:rPr>
      </w:pPr>
      <w:r w:rsidRPr="0025562B">
        <w:rPr>
          <w:bCs/>
        </w:rPr>
        <w:t>Ve skupině s IS se m. deltoideus media zapojil (podle průměru pořadí) na sedmém místě.</w:t>
      </w:r>
      <w:r w:rsidRPr="0025562B">
        <w:t xml:space="preserve"> V kontrolní skupině se </w:t>
      </w:r>
      <w:r w:rsidRPr="0025562B">
        <w:rPr>
          <w:bCs/>
        </w:rPr>
        <w:t>m. deltoideus media zapojil (podle průměru pořadí) na čtvrtém místě.</w:t>
      </w:r>
    </w:p>
    <w:p w:rsidR="008C4643" w:rsidRPr="0025562B" w:rsidRDefault="008C4643" w:rsidP="008C4643">
      <w:pPr>
        <w:pStyle w:val="Default"/>
        <w:spacing w:line="360" w:lineRule="auto"/>
        <w:ind w:firstLine="360"/>
        <w:contextualSpacing/>
        <w:jc w:val="both"/>
        <w:rPr>
          <w:bCs/>
        </w:rPr>
      </w:pPr>
      <w:r w:rsidRPr="0025562B">
        <w:rPr>
          <w:bCs/>
        </w:rPr>
        <w:t>Velký rozdíl byl nalezen v počtu synchronních aktivací sledovaných svalů. U skupiny volejbalistů s IS je synchronní aktivita vybraných svalů větší, v celkovém počtu 31(30 %). U kontrolní skupiny je celkový počet 9 (9 %)</w:t>
      </w:r>
      <w:r w:rsidR="00F85092">
        <w:rPr>
          <w:bCs/>
        </w:rPr>
        <w:t>(Příloha 4, 5)</w:t>
      </w:r>
      <w:r w:rsidRPr="0025562B">
        <w:rPr>
          <w:bCs/>
        </w:rPr>
        <w:t>.</w:t>
      </w:r>
    </w:p>
    <w:p w:rsidR="008C4643" w:rsidRPr="0025562B" w:rsidRDefault="008C4643" w:rsidP="008C4643">
      <w:pPr>
        <w:spacing w:line="360" w:lineRule="auto"/>
        <w:contextualSpacing/>
        <w:jc w:val="both"/>
        <w:rPr>
          <w:rFonts w:ascii="Times New Roman" w:hAnsi="Times New Roman" w:cs="Times New Roman"/>
          <w:sz w:val="24"/>
          <w:szCs w:val="24"/>
        </w:rPr>
      </w:pPr>
    </w:p>
    <w:p w:rsidR="008C4643" w:rsidRPr="0025562B" w:rsidRDefault="008C4643" w:rsidP="008C4643">
      <w:pPr>
        <w:spacing w:line="360" w:lineRule="auto"/>
        <w:contextualSpacing/>
        <w:jc w:val="both"/>
        <w:rPr>
          <w:rFonts w:ascii="Times New Roman" w:hAnsi="Times New Roman" w:cs="Times New Roman"/>
          <w:sz w:val="24"/>
          <w:szCs w:val="24"/>
        </w:rPr>
      </w:pPr>
    </w:p>
    <w:p w:rsidR="008C4643" w:rsidRDefault="008C4643" w:rsidP="00D05EC0">
      <w:pPr>
        <w:pStyle w:val="Nadpis2"/>
      </w:pPr>
      <w:bookmarkStart w:id="76" w:name="_Toc417753144"/>
      <w:r w:rsidRPr="0025562B">
        <w:t>5.2 Výzkumná otázka 1b</w:t>
      </w:r>
      <w:bookmarkEnd w:id="76"/>
    </w:p>
    <w:p w:rsidR="00D05EC0" w:rsidRPr="00D05EC0" w:rsidRDefault="00D05EC0" w:rsidP="00D05EC0"/>
    <w:p w:rsidR="008C4643" w:rsidRPr="0025562B" w:rsidRDefault="008C4643" w:rsidP="008C4643">
      <w:pPr>
        <w:pStyle w:val="Default"/>
        <w:spacing w:line="360" w:lineRule="auto"/>
        <w:ind w:firstLine="360"/>
        <w:contextualSpacing/>
        <w:jc w:val="both"/>
        <w:rPr>
          <w:bCs/>
          <w:i/>
        </w:rPr>
      </w:pPr>
      <w:r w:rsidRPr="0025562B">
        <w:rPr>
          <w:bCs/>
          <w:i/>
        </w:rPr>
        <w:t>Liší se timing svalů při flexi paže v OKŘ mezi kontrolní skupinou a mezi skupinou s impingement syndromem v pozici sedu?</w:t>
      </w:r>
    </w:p>
    <w:p w:rsidR="008C4643" w:rsidRPr="0025562B" w:rsidRDefault="008C4643" w:rsidP="008C4643">
      <w:pPr>
        <w:pStyle w:val="Default"/>
        <w:spacing w:line="360" w:lineRule="auto"/>
        <w:ind w:firstLine="360"/>
        <w:contextualSpacing/>
        <w:jc w:val="both"/>
        <w:rPr>
          <w:b/>
          <w:bCs/>
          <w:i/>
        </w:rPr>
      </w:pPr>
    </w:p>
    <w:p w:rsidR="008C4643" w:rsidRPr="0025562B" w:rsidRDefault="008C4643" w:rsidP="008C4643">
      <w:pPr>
        <w:pStyle w:val="Default"/>
        <w:spacing w:line="360" w:lineRule="auto"/>
        <w:ind w:firstLine="360"/>
        <w:contextualSpacing/>
        <w:jc w:val="both"/>
        <w:rPr>
          <w:bCs/>
        </w:rPr>
      </w:pPr>
      <w:r w:rsidRPr="0025562B">
        <w:rPr>
          <w:bCs/>
        </w:rPr>
        <w:t>Při srovnání timingu svalů mezi skupinou s impingement syndromem (IS) a kontrolní skupinou byl nalezen významný (o dvě pozice) rozdíl v pořadí zapojení svalů m. trapezius descendent a m. deltoideus media</w:t>
      </w:r>
      <w:r w:rsidR="00F85092">
        <w:rPr>
          <w:bCs/>
        </w:rPr>
        <w:t xml:space="preserve"> (Příloha 6, 7)</w:t>
      </w:r>
      <w:r w:rsidRPr="0025562B">
        <w:rPr>
          <w:bCs/>
        </w:rPr>
        <w:t>.</w:t>
      </w:r>
    </w:p>
    <w:p w:rsidR="008C4643" w:rsidRPr="0025562B" w:rsidRDefault="008C4643" w:rsidP="008C4643">
      <w:pPr>
        <w:pStyle w:val="Default"/>
        <w:spacing w:line="360" w:lineRule="auto"/>
        <w:ind w:firstLine="360"/>
        <w:contextualSpacing/>
        <w:jc w:val="both"/>
        <w:rPr>
          <w:bCs/>
        </w:rPr>
      </w:pPr>
      <w:r w:rsidRPr="0025562B">
        <w:rPr>
          <w:bCs/>
        </w:rPr>
        <w:t xml:space="preserve">Ve skupině s IS se m. trapezius descendent zapojil (podle průměru pořadí) na druhém místě. </w:t>
      </w:r>
      <w:r w:rsidRPr="0025562B">
        <w:t xml:space="preserve">V kontrolní skupině se </w:t>
      </w:r>
      <w:r w:rsidRPr="0025562B">
        <w:rPr>
          <w:bCs/>
        </w:rPr>
        <w:t xml:space="preserve">m. trapezius descendent zapojil (podle průměru pořadí) na šestém místě. </w:t>
      </w:r>
    </w:p>
    <w:p w:rsidR="008C4643" w:rsidRPr="0025562B" w:rsidRDefault="008C4643" w:rsidP="008C4643">
      <w:pPr>
        <w:pStyle w:val="Default"/>
        <w:spacing w:line="360" w:lineRule="auto"/>
        <w:ind w:firstLine="360"/>
        <w:contextualSpacing/>
        <w:jc w:val="both"/>
        <w:rPr>
          <w:bCs/>
        </w:rPr>
      </w:pPr>
      <w:r w:rsidRPr="0025562B">
        <w:rPr>
          <w:bCs/>
        </w:rPr>
        <w:lastRenderedPageBreak/>
        <w:t xml:space="preserve">Ve skupině s IS se m. deltoideus media zapojil (podle průměru pořadí) na čtvrtém místě. </w:t>
      </w:r>
      <w:r w:rsidRPr="0025562B">
        <w:t xml:space="preserve">V kontrolní skupině se </w:t>
      </w:r>
      <w:r w:rsidRPr="0025562B">
        <w:rPr>
          <w:bCs/>
        </w:rPr>
        <w:t>m. deltoideus media zapojil (podle průměru pořadí) na druhém místě.</w:t>
      </w:r>
    </w:p>
    <w:p w:rsidR="008C4643" w:rsidRPr="0025562B" w:rsidRDefault="008C4643" w:rsidP="008C4643">
      <w:pPr>
        <w:pStyle w:val="Default"/>
        <w:spacing w:line="360" w:lineRule="auto"/>
        <w:ind w:firstLine="360"/>
        <w:contextualSpacing/>
        <w:jc w:val="both"/>
        <w:rPr>
          <w:bCs/>
        </w:rPr>
      </w:pPr>
      <w:r w:rsidRPr="0025562B">
        <w:rPr>
          <w:bCs/>
        </w:rPr>
        <w:t xml:space="preserve">Při porovnání synchronní aktivace zde nebyl nalezen tak velký rozdíl, jako v pozici stoje. U skupiny s IS je synchronní aktivita vybraných svalů větší, v celkovém počtu 36 (35 %). U kontrolní skupiny je celkový </w:t>
      </w:r>
      <w:r w:rsidRPr="004712E7">
        <w:rPr>
          <w:bCs/>
        </w:rPr>
        <w:t>počet 33</w:t>
      </w:r>
      <w:r w:rsidR="004712E7" w:rsidRPr="004712E7">
        <w:rPr>
          <w:bCs/>
        </w:rPr>
        <w:t xml:space="preserve"> </w:t>
      </w:r>
      <w:r w:rsidRPr="004712E7">
        <w:rPr>
          <w:bCs/>
        </w:rPr>
        <w:t>(32 %).</w:t>
      </w:r>
    </w:p>
    <w:p w:rsidR="008C4643" w:rsidRPr="0025562B" w:rsidRDefault="008C4643" w:rsidP="008C4643">
      <w:pPr>
        <w:pStyle w:val="Default"/>
        <w:spacing w:line="360" w:lineRule="auto"/>
        <w:contextualSpacing/>
        <w:jc w:val="both"/>
        <w:rPr>
          <w:b/>
          <w:bCs/>
        </w:rPr>
      </w:pPr>
    </w:p>
    <w:p w:rsidR="008C4643" w:rsidRPr="0025562B" w:rsidRDefault="008C4643" w:rsidP="008C4643">
      <w:pPr>
        <w:pStyle w:val="Default"/>
        <w:spacing w:line="360" w:lineRule="auto"/>
        <w:contextualSpacing/>
        <w:jc w:val="both"/>
        <w:rPr>
          <w:b/>
          <w:bCs/>
        </w:rPr>
      </w:pPr>
    </w:p>
    <w:p w:rsidR="008C4643" w:rsidRPr="0025562B" w:rsidRDefault="008C4643" w:rsidP="00D05EC0">
      <w:pPr>
        <w:pStyle w:val="Nadpis2"/>
      </w:pPr>
      <w:bookmarkStart w:id="77" w:name="_Toc417753145"/>
      <w:r w:rsidRPr="0025562B">
        <w:t>5.3. Výzkumná otázka 1c</w:t>
      </w:r>
      <w:bookmarkEnd w:id="77"/>
    </w:p>
    <w:p w:rsidR="008C4643" w:rsidRPr="0025562B" w:rsidRDefault="008C4643" w:rsidP="008C4643">
      <w:pPr>
        <w:pStyle w:val="Default"/>
        <w:spacing w:line="360" w:lineRule="auto"/>
        <w:contextualSpacing/>
        <w:jc w:val="both"/>
        <w:rPr>
          <w:b/>
          <w:bCs/>
        </w:rPr>
      </w:pPr>
    </w:p>
    <w:p w:rsidR="008C4643" w:rsidRPr="0025562B" w:rsidRDefault="008C4643" w:rsidP="008C4643">
      <w:pPr>
        <w:pStyle w:val="Default"/>
        <w:spacing w:line="360" w:lineRule="auto"/>
        <w:ind w:firstLine="360"/>
        <w:contextualSpacing/>
        <w:jc w:val="both"/>
        <w:rPr>
          <w:bCs/>
          <w:i/>
        </w:rPr>
      </w:pPr>
      <w:r w:rsidRPr="0025562B">
        <w:rPr>
          <w:bCs/>
          <w:i/>
        </w:rPr>
        <w:t xml:space="preserve"> Liší se timing svalů při pohybu flexe paže v OKŘ mezi kontrolní skupinou a mezi skupinou s impingement syndromem v kvadrupedální pozici?</w:t>
      </w:r>
    </w:p>
    <w:p w:rsidR="008C4643" w:rsidRPr="0025562B" w:rsidRDefault="008C4643" w:rsidP="008C4643">
      <w:pPr>
        <w:pStyle w:val="Default"/>
        <w:spacing w:line="360" w:lineRule="auto"/>
        <w:ind w:firstLine="360"/>
        <w:contextualSpacing/>
        <w:jc w:val="both"/>
        <w:rPr>
          <w:bCs/>
          <w:i/>
        </w:rPr>
      </w:pPr>
    </w:p>
    <w:p w:rsidR="008C4643" w:rsidRPr="0025562B" w:rsidRDefault="008C4643" w:rsidP="008C4643">
      <w:pPr>
        <w:pStyle w:val="Default"/>
        <w:spacing w:line="360" w:lineRule="auto"/>
        <w:ind w:firstLine="360"/>
        <w:contextualSpacing/>
        <w:jc w:val="both"/>
        <w:rPr>
          <w:bCs/>
        </w:rPr>
      </w:pPr>
      <w:r w:rsidRPr="0025562B">
        <w:rPr>
          <w:bCs/>
        </w:rPr>
        <w:t>Při srovnání timingu svalů mezi skupinou s impingement syndromem (IS) a kontrolní skupinou byl nalezen významný (o dvě pozice) rozdíl v pořadí zapojení svalů m. infraspinatus a m. trapezius ascendent</w:t>
      </w:r>
      <w:r w:rsidR="00F85092">
        <w:rPr>
          <w:bCs/>
        </w:rPr>
        <w:t xml:space="preserve"> (Příloha 7, 8)</w:t>
      </w:r>
      <w:r w:rsidRPr="0025562B">
        <w:rPr>
          <w:bCs/>
        </w:rPr>
        <w:t>.</w:t>
      </w:r>
    </w:p>
    <w:p w:rsidR="008C4643" w:rsidRPr="0025562B" w:rsidRDefault="008C4643" w:rsidP="008C4643">
      <w:pPr>
        <w:pStyle w:val="Default"/>
        <w:spacing w:line="360" w:lineRule="auto"/>
        <w:ind w:firstLine="360"/>
        <w:contextualSpacing/>
        <w:jc w:val="both"/>
        <w:rPr>
          <w:bCs/>
        </w:rPr>
      </w:pPr>
      <w:r w:rsidRPr="0025562B">
        <w:rPr>
          <w:bCs/>
        </w:rPr>
        <w:t xml:space="preserve"> Ve skupině s IS se m. infraspinatus zapojil (podle průměru pořadí) na čtvrtém místě. </w:t>
      </w:r>
      <w:r w:rsidRPr="0025562B">
        <w:t xml:space="preserve">V kontrolní skupině se </w:t>
      </w:r>
      <w:r w:rsidRPr="0025562B">
        <w:rPr>
          <w:bCs/>
        </w:rPr>
        <w:t>m. infraspinatus zapojil (podle průměru pořadí) na druhém místě.</w:t>
      </w:r>
    </w:p>
    <w:p w:rsidR="008C4643" w:rsidRPr="0025562B" w:rsidRDefault="008C4643" w:rsidP="008C4643">
      <w:pPr>
        <w:pStyle w:val="Default"/>
        <w:spacing w:line="360" w:lineRule="auto"/>
        <w:contextualSpacing/>
        <w:jc w:val="both"/>
        <w:rPr>
          <w:bCs/>
        </w:rPr>
      </w:pPr>
      <w:r w:rsidRPr="0025562B">
        <w:rPr>
          <w:bCs/>
        </w:rPr>
        <w:t>Ve skupině s IS se m. trapezius ascendent zapojil (podle průměru pořadí) na sedmém místě.</w:t>
      </w:r>
    </w:p>
    <w:p w:rsidR="008C4643" w:rsidRPr="0025562B" w:rsidRDefault="008C4643" w:rsidP="008C4643">
      <w:pPr>
        <w:spacing w:line="360" w:lineRule="auto"/>
        <w:contextualSpacing/>
        <w:jc w:val="both"/>
        <w:rPr>
          <w:rFonts w:ascii="Times New Roman" w:hAnsi="Times New Roman" w:cs="Times New Roman"/>
          <w:bCs/>
          <w:sz w:val="24"/>
          <w:szCs w:val="24"/>
        </w:rPr>
      </w:pPr>
      <w:r w:rsidRPr="0025562B">
        <w:rPr>
          <w:rFonts w:ascii="Times New Roman" w:hAnsi="Times New Roman" w:cs="Times New Roman"/>
          <w:sz w:val="24"/>
          <w:szCs w:val="24"/>
        </w:rPr>
        <w:t xml:space="preserve">V kontrolní skupině se </w:t>
      </w:r>
      <w:r w:rsidRPr="0025562B">
        <w:rPr>
          <w:rFonts w:ascii="Times New Roman" w:hAnsi="Times New Roman" w:cs="Times New Roman"/>
          <w:bCs/>
          <w:sz w:val="24"/>
          <w:szCs w:val="24"/>
        </w:rPr>
        <w:t>m. trapezius ascendent zapojil (podle průměru pořadí) na pátém místě.</w:t>
      </w:r>
    </w:p>
    <w:p w:rsidR="008C4643" w:rsidRPr="0025562B" w:rsidRDefault="008C4643" w:rsidP="008C4643">
      <w:pPr>
        <w:spacing w:line="360" w:lineRule="auto"/>
        <w:ind w:firstLine="708"/>
        <w:contextualSpacing/>
        <w:jc w:val="both"/>
        <w:rPr>
          <w:rFonts w:ascii="Times New Roman" w:hAnsi="Times New Roman" w:cs="Times New Roman"/>
          <w:bCs/>
          <w:sz w:val="24"/>
          <w:szCs w:val="24"/>
        </w:rPr>
      </w:pPr>
      <w:r w:rsidRPr="0025562B">
        <w:rPr>
          <w:rFonts w:ascii="Times New Roman" w:hAnsi="Times New Roman" w:cs="Times New Roman"/>
          <w:bCs/>
          <w:sz w:val="24"/>
          <w:szCs w:val="24"/>
        </w:rPr>
        <w:t>Při porovnání počtu synchronní aktivity byl nalezen menší počet u skupiny s IS, a to v celkovém počtu 11 (11 %). U kontrolní skupiny je celkový počet 16 (15 %)</w:t>
      </w:r>
      <w:r w:rsidR="00F85092">
        <w:rPr>
          <w:rFonts w:ascii="Times New Roman" w:hAnsi="Times New Roman" w:cs="Times New Roman"/>
          <w:bCs/>
          <w:sz w:val="24"/>
          <w:szCs w:val="24"/>
        </w:rPr>
        <w:t>(Příloha 7, 8)</w:t>
      </w:r>
      <w:r w:rsidRPr="0025562B">
        <w:rPr>
          <w:rFonts w:ascii="Times New Roman" w:hAnsi="Times New Roman" w:cs="Times New Roman"/>
          <w:bCs/>
          <w:sz w:val="24"/>
          <w:szCs w:val="24"/>
        </w:rPr>
        <w:t>.</w:t>
      </w:r>
    </w:p>
    <w:p w:rsidR="008C4643" w:rsidRPr="0025562B" w:rsidRDefault="008C4643" w:rsidP="008C4643">
      <w:pPr>
        <w:spacing w:line="360" w:lineRule="auto"/>
        <w:contextualSpacing/>
        <w:jc w:val="both"/>
        <w:rPr>
          <w:rFonts w:ascii="Times New Roman" w:hAnsi="Times New Roman" w:cs="Times New Roman"/>
          <w:bCs/>
          <w:sz w:val="24"/>
          <w:szCs w:val="24"/>
        </w:rPr>
      </w:pPr>
    </w:p>
    <w:p w:rsidR="008C4643" w:rsidRPr="0025562B" w:rsidRDefault="008C4643" w:rsidP="008C4643">
      <w:pPr>
        <w:spacing w:line="360" w:lineRule="auto"/>
        <w:contextualSpacing/>
        <w:jc w:val="both"/>
        <w:rPr>
          <w:rFonts w:ascii="Times New Roman" w:hAnsi="Times New Roman" w:cs="Times New Roman"/>
          <w:bCs/>
          <w:sz w:val="24"/>
          <w:szCs w:val="24"/>
        </w:rPr>
      </w:pPr>
    </w:p>
    <w:p w:rsidR="008C4643" w:rsidRPr="0025562B" w:rsidRDefault="008C4643" w:rsidP="00D05EC0">
      <w:pPr>
        <w:pStyle w:val="Nadpis2"/>
      </w:pPr>
      <w:bookmarkStart w:id="78" w:name="_Toc417753146"/>
      <w:r w:rsidRPr="0025562B">
        <w:t>5.4 Výzkumná otázka 2a</w:t>
      </w:r>
      <w:bookmarkEnd w:id="78"/>
    </w:p>
    <w:p w:rsidR="008C4643" w:rsidRPr="0025562B" w:rsidRDefault="008C4643" w:rsidP="008C4643">
      <w:pPr>
        <w:pStyle w:val="Default"/>
        <w:spacing w:line="360" w:lineRule="auto"/>
        <w:contextualSpacing/>
        <w:jc w:val="both"/>
        <w:rPr>
          <w:bCs/>
        </w:rPr>
      </w:pPr>
    </w:p>
    <w:p w:rsidR="008C4643" w:rsidRPr="0025562B" w:rsidRDefault="008C4643" w:rsidP="008C4643">
      <w:pPr>
        <w:pStyle w:val="Default"/>
        <w:spacing w:line="360" w:lineRule="auto"/>
        <w:ind w:firstLine="708"/>
        <w:contextualSpacing/>
        <w:jc w:val="both"/>
        <w:rPr>
          <w:bCs/>
          <w:i/>
        </w:rPr>
      </w:pPr>
      <w:r w:rsidRPr="0025562B">
        <w:rPr>
          <w:bCs/>
          <w:i/>
        </w:rPr>
        <w:t>Liší se timing svalů při pohybu flexe paže v OKŘ mezi pozicí stoje, sedu a kvadrupedální pozicí v kontrolní skupině?</w:t>
      </w:r>
    </w:p>
    <w:p w:rsidR="008C4643" w:rsidRPr="0025562B" w:rsidRDefault="008C4643" w:rsidP="008C4643">
      <w:pPr>
        <w:pStyle w:val="Default"/>
        <w:spacing w:line="360" w:lineRule="auto"/>
        <w:ind w:firstLine="708"/>
        <w:contextualSpacing/>
        <w:jc w:val="both"/>
        <w:rPr>
          <w:bCs/>
          <w:i/>
        </w:rPr>
      </w:pPr>
    </w:p>
    <w:p w:rsidR="008C4643" w:rsidRPr="0025562B" w:rsidRDefault="008C4643" w:rsidP="008C4643">
      <w:pPr>
        <w:pStyle w:val="Default"/>
        <w:spacing w:line="360" w:lineRule="auto"/>
        <w:ind w:firstLine="708"/>
        <w:contextualSpacing/>
        <w:jc w:val="both"/>
        <w:rPr>
          <w:bCs/>
        </w:rPr>
      </w:pPr>
      <w:r w:rsidRPr="0025562B">
        <w:rPr>
          <w:bCs/>
        </w:rPr>
        <w:t>Timing svalů při pohybu flexe paže v OKŘ se liší v pozici stoje, sedu a kvadrupedální pozici (Tabulka 1).</w:t>
      </w:r>
    </w:p>
    <w:p w:rsidR="008C4643" w:rsidRPr="0025562B" w:rsidRDefault="008C4643" w:rsidP="008C4643">
      <w:pPr>
        <w:pStyle w:val="Default"/>
        <w:spacing w:line="360" w:lineRule="auto"/>
        <w:ind w:firstLine="708"/>
        <w:contextualSpacing/>
        <w:jc w:val="both"/>
        <w:rPr>
          <w:bCs/>
        </w:rPr>
      </w:pPr>
      <w:r w:rsidRPr="0025562B">
        <w:rPr>
          <w:bCs/>
        </w:rPr>
        <w:t>Ve stoji je pořadí zapojení svalů následující: 1. m. deltoideus pars anterior (DA), 2. m. serratus anterior (SA), 3. m. biceps brachii (BB), 4. m. deltoideus pars med</w:t>
      </w:r>
      <w:r w:rsidR="00A11010">
        <w:rPr>
          <w:bCs/>
        </w:rPr>
        <w:t>ia (DM), 5. m. infraspinatus (IF</w:t>
      </w:r>
      <w:r w:rsidRPr="0025562B">
        <w:rPr>
          <w:bCs/>
        </w:rPr>
        <w:t xml:space="preserve">), 6. m. trapezius pars descendent (TD), 7. m. trapezius pars ascendent (TA), 8. m. deltoideus pars posterior (DP). </w:t>
      </w:r>
    </w:p>
    <w:p w:rsidR="008C4643" w:rsidRPr="0025562B" w:rsidRDefault="008C4643" w:rsidP="008C4643">
      <w:pPr>
        <w:pStyle w:val="Default"/>
        <w:spacing w:line="360" w:lineRule="auto"/>
        <w:ind w:firstLine="708"/>
        <w:contextualSpacing/>
        <w:jc w:val="both"/>
        <w:rPr>
          <w:bCs/>
        </w:rPr>
      </w:pPr>
      <w:r w:rsidRPr="0025562B">
        <w:rPr>
          <w:bCs/>
        </w:rPr>
        <w:lastRenderedPageBreak/>
        <w:t>V pozici sedu se změnilo pořadí u svalů: m. infraspinatus na 3. místo, m. serratus anterior na 5 místo, m. biceps brachii na 4. místo a m. deltoideus pars media na 2. místo. Významně (o dvě pozice) se změnilo pořadí se změnou pozice ze stoje na sed u svalů m. infraspinatus, m. serratus anterior a m. deltoideus pars media.</w:t>
      </w:r>
    </w:p>
    <w:p w:rsidR="008C4643" w:rsidRPr="0025562B" w:rsidRDefault="008C4643" w:rsidP="008C4643">
      <w:pPr>
        <w:pStyle w:val="Default"/>
        <w:spacing w:line="360" w:lineRule="auto"/>
        <w:ind w:firstLine="708"/>
        <w:contextualSpacing/>
        <w:jc w:val="both"/>
        <w:rPr>
          <w:bCs/>
        </w:rPr>
      </w:pPr>
      <w:r w:rsidRPr="0025562B">
        <w:rPr>
          <w:bCs/>
        </w:rPr>
        <w:t>Kvadrupedální pozice měla zcela jiné pořadí zapojení svalů. Významně se změnila aktivita m. deltoideus pars anterior a m. deltoideus pars posterior. M. DA, který se aktivoval v kvadrupedální pozici na 7. místě, ve stoji a sedu na první pozici. M. DP se aktivoval v kvadrupedální pozici na 1. místě, ve stoji a sedu na osmé pozici</w:t>
      </w:r>
      <w:r w:rsidR="00F85092">
        <w:rPr>
          <w:bCs/>
        </w:rPr>
        <w:t xml:space="preserve"> (Příloha 10)</w:t>
      </w:r>
      <w:r w:rsidRPr="0025562B">
        <w:rPr>
          <w:bCs/>
        </w:rPr>
        <w:t xml:space="preserve">. </w:t>
      </w:r>
    </w:p>
    <w:p w:rsidR="008C4643" w:rsidRPr="0025562B" w:rsidRDefault="008C4643" w:rsidP="008C4643">
      <w:pPr>
        <w:pStyle w:val="Default"/>
        <w:spacing w:line="360" w:lineRule="auto"/>
        <w:contextualSpacing/>
        <w:jc w:val="both"/>
        <w:rPr>
          <w:bCs/>
        </w:rPr>
      </w:pPr>
    </w:p>
    <w:p w:rsidR="008C4643" w:rsidRPr="0025562B" w:rsidRDefault="008C4643" w:rsidP="008C4643">
      <w:pPr>
        <w:pStyle w:val="Default"/>
        <w:spacing w:line="360" w:lineRule="auto"/>
        <w:contextualSpacing/>
        <w:jc w:val="both"/>
        <w:rPr>
          <w:b/>
          <w:bCs/>
        </w:rPr>
      </w:pPr>
      <w:r w:rsidRPr="0025562B">
        <w:rPr>
          <w:b/>
          <w:bCs/>
        </w:rPr>
        <w:t>Tabulka 1. Pořadí zapojení svalů v kontrolní skupině</w:t>
      </w:r>
    </w:p>
    <w:p w:rsidR="008C4643" w:rsidRPr="0025562B" w:rsidRDefault="008C4643" w:rsidP="008C4643">
      <w:pPr>
        <w:pStyle w:val="Default"/>
        <w:spacing w:line="360" w:lineRule="auto"/>
        <w:ind w:firstLine="708"/>
        <w:contextualSpacing/>
        <w:jc w:val="both"/>
        <w:rPr>
          <w:bCs/>
          <w:i/>
        </w:rPr>
      </w:pPr>
    </w:p>
    <w:tbl>
      <w:tblPr>
        <w:tblW w:w="8787" w:type="dxa"/>
        <w:tblInd w:w="-72" w:type="dxa"/>
        <w:tblCellMar>
          <w:left w:w="70" w:type="dxa"/>
          <w:right w:w="70" w:type="dxa"/>
        </w:tblCellMar>
        <w:tblLook w:val="04A0"/>
      </w:tblPr>
      <w:tblGrid>
        <w:gridCol w:w="1107"/>
        <w:gridCol w:w="960"/>
        <w:gridCol w:w="960"/>
        <w:gridCol w:w="960"/>
        <w:gridCol w:w="960"/>
        <w:gridCol w:w="960"/>
        <w:gridCol w:w="960"/>
        <w:gridCol w:w="960"/>
        <w:gridCol w:w="960"/>
      </w:tblGrid>
      <w:tr w:rsidR="008C4643" w:rsidRPr="0025562B" w:rsidTr="0038233A">
        <w:trPr>
          <w:trHeight w:val="600"/>
        </w:trPr>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4643" w:rsidRPr="0025562B" w:rsidRDefault="00D10396" w:rsidP="0038233A">
            <w:pPr>
              <w:spacing w:after="0" w:line="360" w:lineRule="auto"/>
              <w:contextualSpacing/>
              <w:jc w:val="center"/>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Pozice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C4643" w:rsidRPr="0025562B" w:rsidRDefault="008C4643" w:rsidP="0038233A">
            <w:pPr>
              <w:spacing w:after="0" w:line="360" w:lineRule="auto"/>
              <w:contextualSpacing/>
              <w:jc w:val="center"/>
              <w:rPr>
                <w:rFonts w:ascii="Times New Roman" w:eastAsia="Times New Roman" w:hAnsi="Times New Roman" w:cs="Times New Roman"/>
                <w:b/>
                <w:color w:val="000000"/>
                <w:sz w:val="24"/>
                <w:szCs w:val="24"/>
                <w:lang w:eastAsia="cs-CZ"/>
              </w:rPr>
            </w:pPr>
            <w:r w:rsidRPr="0025562B">
              <w:rPr>
                <w:rFonts w:ascii="Times New Roman" w:eastAsia="Times New Roman" w:hAnsi="Times New Roman" w:cs="Times New Roman"/>
                <w:b/>
                <w:color w:val="000000"/>
                <w:sz w:val="24"/>
                <w:szCs w:val="24"/>
                <w:lang w:eastAsia="cs-CZ"/>
              </w:rPr>
              <w:t>TA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C4643" w:rsidRPr="0025562B" w:rsidRDefault="00A11010" w:rsidP="0038233A">
            <w:pPr>
              <w:spacing w:after="0" w:line="360" w:lineRule="auto"/>
              <w:contextualSpacing/>
              <w:jc w:val="center"/>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IF</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C4643" w:rsidRPr="0025562B" w:rsidRDefault="008C4643" w:rsidP="0038233A">
            <w:pPr>
              <w:spacing w:after="0" w:line="360" w:lineRule="auto"/>
              <w:contextualSpacing/>
              <w:jc w:val="center"/>
              <w:rPr>
                <w:rFonts w:ascii="Times New Roman" w:eastAsia="Times New Roman" w:hAnsi="Times New Roman" w:cs="Times New Roman"/>
                <w:b/>
                <w:color w:val="000000"/>
                <w:sz w:val="24"/>
                <w:szCs w:val="24"/>
                <w:lang w:eastAsia="cs-CZ"/>
              </w:rPr>
            </w:pPr>
            <w:r w:rsidRPr="0025562B">
              <w:rPr>
                <w:rFonts w:ascii="Times New Roman" w:eastAsia="Times New Roman" w:hAnsi="Times New Roman" w:cs="Times New Roman"/>
                <w:b/>
                <w:color w:val="000000"/>
                <w:sz w:val="24"/>
                <w:szCs w:val="24"/>
                <w:lang w:eastAsia="cs-CZ"/>
              </w:rPr>
              <w:t>DP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C4643" w:rsidRPr="0025562B" w:rsidRDefault="008C4643" w:rsidP="0038233A">
            <w:pPr>
              <w:spacing w:after="0" w:line="360" w:lineRule="auto"/>
              <w:contextualSpacing/>
              <w:jc w:val="center"/>
              <w:rPr>
                <w:rFonts w:ascii="Times New Roman" w:eastAsia="Times New Roman" w:hAnsi="Times New Roman" w:cs="Times New Roman"/>
                <w:b/>
                <w:color w:val="000000"/>
                <w:sz w:val="24"/>
                <w:szCs w:val="24"/>
                <w:lang w:eastAsia="cs-CZ"/>
              </w:rPr>
            </w:pPr>
            <w:r w:rsidRPr="0025562B">
              <w:rPr>
                <w:rFonts w:ascii="Times New Roman" w:eastAsia="Times New Roman" w:hAnsi="Times New Roman" w:cs="Times New Roman"/>
                <w:b/>
                <w:color w:val="000000"/>
                <w:sz w:val="24"/>
                <w:szCs w:val="24"/>
                <w:lang w:eastAsia="cs-CZ"/>
              </w:rPr>
              <w:t>SA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C4643" w:rsidRPr="0025562B" w:rsidRDefault="008C4643" w:rsidP="0038233A">
            <w:pPr>
              <w:spacing w:after="0" w:line="360" w:lineRule="auto"/>
              <w:contextualSpacing/>
              <w:jc w:val="center"/>
              <w:rPr>
                <w:rFonts w:ascii="Times New Roman" w:eastAsia="Times New Roman" w:hAnsi="Times New Roman" w:cs="Times New Roman"/>
                <w:b/>
                <w:color w:val="000000"/>
                <w:sz w:val="24"/>
                <w:szCs w:val="24"/>
                <w:lang w:eastAsia="cs-CZ"/>
              </w:rPr>
            </w:pPr>
            <w:r w:rsidRPr="0025562B">
              <w:rPr>
                <w:rFonts w:ascii="Times New Roman" w:eastAsia="Times New Roman" w:hAnsi="Times New Roman" w:cs="Times New Roman"/>
                <w:b/>
                <w:color w:val="000000"/>
                <w:sz w:val="24"/>
                <w:szCs w:val="24"/>
                <w:lang w:eastAsia="cs-CZ"/>
              </w:rPr>
              <w:t>BB</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C4643" w:rsidRPr="0025562B" w:rsidRDefault="008C4643" w:rsidP="0038233A">
            <w:pPr>
              <w:spacing w:after="0" w:line="360" w:lineRule="auto"/>
              <w:contextualSpacing/>
              <w:jc w:val="center"/>
              <w:rPr>
                <w:rFonts w:ascii="Times New Roman" w:eastAsia="Times New Roman" w:hAnsi="Times New Roman" w:cs="Times New Roman"/>
                <w:b/>
                <w:color w:val="000000"/>
                <w:sz w:val="24"/>
                <w:szCs w:val="24"/>
                <w:lang w:eastAsia="cs-CZ"/>
              </w:rPr>
            </w:pPr>
            <w:r w:rsidRPr="0025562B">
              <w:rPr>
                <w:rFonts w:ascii="Times New Roman" w:eastAsia="Times New Roman" w:hAnsi="Times New Roman" w:cs="Times New Roman"/>
                <w:b/>
                <w:color w:val="000000"/>
                <w:sz w:val="24"/>
                <w:szCs w:val="24"/>
                <w:lang w:eastAsia="cs-CZ"/>
              </w:rPr>
              <w:t>DM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C4643" w:rsidRPr="0025562B" w:rsidRDefault="008C4643" w:rsidP="0038233A">
            <w:pPr>
              <w:spacing w:after="0" w:line="360" w:lineRule="auto"/>
              <w:contextualSpacing/>
              <w:jc w:val="center"/>
              <w:rPr>
                <w:rFonts w:ascii="Times New Roman" w:eastAsia="Times New Roman" w:hAnsi="Times New Roman" w:cs="Times New Roman"/>
                <w:b/>
                <w:color w:val="000000"/>
                <w:sz w:val="24"/>
                <w:szCs w:val="24"/>
                <w:lang w:eastAsia="cs-CZ"/>
              </w:rPr>
            </w:pPr>
            <w:r w:rsidRPr="0025562B">
              <w:rPr>
                <w:rFonts w:ascii="Times New Roman" w:eastAsia="Times New Roman" w:hAnsi="Times New Roman" w:cs="Times New Roman"/>
                <w:b/>
                <w:color w:val="000000"/>
                <w:sz w:val="24"/>
                <w:szCs w:val="24"/>
                <w:lang w:eastAsia="cs-CZ"/>
              </w:rPr>
              <w:t>DA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C4643" w:rsidRPr="0025562B" w:rsidRDefault="008C4643" w:rsidP="0038233A">
            <w:pPr>
              <w:spacing w:after="0" w:line="360" w:lineRule="auto"/>
              <w:contextualSpacing/>
              <w:jc w:val="center"/>
              <w:rPr>
                <w:rFonts w:ascii="Times New Roman" w:eastAsia="Times New Roman" w:hAnsi="Times New Roman" w:cs="Times New Roman"/>
                <w:b/>
                <w:color w:val="000000"/>
                <w:sz w:val="24"/>
                <w:szCs w:val="24"/>
                <w:lang w:eastAsia="cs-CZ"/>
              </w:rPr>
            </w:pPr>
            <w:r w:rsidRPr="0025562B">
              <w:rPr>
                <w:rFonts w:ascii="Times New Roman" w:eastAsia="Times New Roman" w:hAnsi="Times New Roman" w:cs="Times New Roman"/>
                <w:b/>
                <w:color w:val="000000"/>
                <w:sz w:val="24"/>
                <w:szCs w:val="24"/>
                <w:lang w:eastAsia="cs-CZ"/>
              </w:rPr>
              <w:t>TD</w:t>
            </w:r>
          </w:p>
        </w:tc>
      </w:tr>
      <w:tr w:rsidR="008C4643" w:rsidRPr="0025562B" w:rsidTr="0038233A">
        <w:trPr>
          <w:trHeight w:val="300"/>
        </w:trPr>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C4643" w:rsidRPr="0025562B" w:rsidRDefault="008C4643" w:rsidP="0038233A">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Stoj</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7</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5</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8</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2</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3</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4</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6</w:t>
            </w:r>
          </w:p>
        </w:tc>
      </w:tr>
      <w:tr w:rsidR="008C4643" w:rsidRPr="0025562B" w:rsidTr="0038233A">
        <w:trPr>
          <w:trHeight w:val="300"/>
        </w:trPr>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C4643" w:rsidRPr="0025562B" w:rsidRDefault="008C4643" w:rsidP="0038233A">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Sed</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7</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3</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8</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5</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4</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2</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6</w:t>
            </w:r>
          </w:p>
        </w:tc>
      </w:tr>
      <w:tr w:rsidR="008C4643" w:rsidRPr="0025562B" w:rsidTr="0038233A">
        <w:trPr>
          <w:trHeight w:val="300"/>
        </w:trPr>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C4643" w:rsidRPr="0025562B" w:rsidRDefault="008C4643" w:rsidP="0038233A">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Kvadrup</w:t>
            </w:r>
            <w:r w:rsidR="00C90DAE" w:rsidRPr="0025562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5</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2</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3</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6</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4</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7</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8</w:t>
            </w:r>
          </w:p>
        </w:tc>
      </w:tr>
    </w:tbl>
    <w:p w:rsidR="008C4643" w:rsidRPr="0025562B" w:rsidRDefault="008C4643" w:rsidP="008C4643">
      <w:pPr>
        <w:pStyle w:val="Default"/>
        <w:spacing w:line="360" w:lineRule="auto"/>
        <w:contextualSpacing/>
        <w:jc w:val="both"/>
        <w:rPr>
          <w:bCs/>
        </w:rPr>
      </w:pPr>
    </w:p>
    <w:p w:rsidR="008C4643" w:rsidRPr="0025562B" w:rsidRDefault="008C4643" w:rsidP="008C4643">
      <w:pPr>
        <w:pStyle w:val="Default"/>
        <w:spacing w:line="360" w:lineRule="auto"/>
        <w:contextualSpacing/>
        <w:jc w:val="both"/>
        <w:rPr>
          <w:b/>
          <w:bCs/>
        </w:rPr>
      </w:pPr>
    </w:p>
    <w:p w:rsidR="008C4643" w:rsidRPr="0025562B" w:rsidRDefault="008C4643" w:rsidP="00A86333">
      <w:pPr>
        <w:pStyle w:val="Nadpis2"/>
      </w:pPr>
      <w:bookmarkStart w:id="79" w:name="_Toc417753147"/>
      <w:r w:rsidRPr="0025562B">
        <w:t>5.5 Výzkumná otázka 2b</w:t>
      </w:r>
      <w:bookmarkEnd w:id="79"/>
    </w:p>
    <w:p w:rsidR="008C4643" w:rsidRPr="0025562B" w:rsidRDefault="008C4643" w:rsidP="008C4643">
      <w:pPr>
        <w:pStyle w:val="Default"/>
        <w:spacing w:line="360" w:lineRule="auto"/>
        <w:contextualSpacing/>
        <w:jc w:val="both"/>
        <w:rPr>
          <w:bCs/>
        </w:rPr>
      </w:pPr>
    </w:p>
    <w:p w:rsidR="008C4643" w:rsidRPr="0025562B" w:rsidRDefault="008C4643" w:rsidP="008C4643">
      <w:pPr>
        <w:pStyle w:val="Default"/>
        <w:spacing w:line="360" w:lineRule="auto"/>
        <w:ind w:firstLine="360"/>
        <w:contextualSpacing/>
        <w:jc w:val="both"/>
        <w:rPr>
          <w:bCs/>
          <w:i/>
        </w:rPr>
      </w:pPr>
      <w:r w:rsidRPr="0025562B">
        <w:rPr>
          <w:bCs/>
        </w:rPr>
        <w:t xml:space="preserve"> </w:t>
      </w:r>
      <w:r w:rsidRPr="0025562B">
        <w:rPr>
          <w:bCs/>
          <w:i/>
        </w:rPr>
        <w:t>Liší se timing svalů při pohybu flexe paže v OKŘ mezi pozicí stoje, sedu a kvadrupedální pozicí ve skupině s impingement syndromem?</w:t>
      </w:r>
    </w:p>
    <w:p w:rsidR="008C4643" w:rsidRPr="0025562B" w:rsidRDefault="008C4643" w:rsidP="008C4643">
      <w:pPr>
        <w:pStyle w:val="Default"/>
        <w:spacing w:line="360" w:lineRule="auto"/>
        <w:ind w:firstLine="360"/>
        <w:contextualSpacing/>
        <w:jc w:val="both"/>
        <w:rPr>
          <w:bCs/>
          <w:i/>
        </w:rPr>
      </w:pPr>
    </w:p>
    <w:p w:rsidR="008C4643" w:rsidRPr="0025562B" w:rsidRDefault="008C4643" w:rsidP="008C4643">
      <w:pPr>
        <w:pStyle w:val="Default"/>
        <w:spacing w:line="360" w:lineRule="auto"/>
        <w:ind w:firstLine="708"/>
        <w:contextualSpacing/>
        <w:jc w:val="both"/>
        <w:rPr>
          <w:bCs/>
        </w:rPr>
      </w:pPr>
      <w:r w:rsidRPr="0025562B">
        <w:rPr>
          <w:bCs/>
        </w:rPr>
        <w:t>Timing svalů při pohybu flexe paže v OKŘ se liší v pozici stoje, sedu a kvadrupedální pozici. Timing jednotlivých svalů znázorňuje Tabulka 2.</w:t>
      </w:r>
    </w:p>
    <w:p w:rsidR="008C4643" w:rsidRPr="0025562B" w:rsidRDefault="008C4643" w:rsidP="008C4643">
      <w:pPr>
        <w:pStyle w:val="Default"/>
        <w:spacing w:line="360" w:lineRule="auto"/>
        <w:ind w:firstLine="708"/>
        <w:contextualSpacing/>
        <w:jc w:val="both"/>
        <w:rPr>
          <w:bCs/>
        </w:rPr>
      </w:pPr>
      <w:r w:rsidRPr="0025562B">
        <w:rPr>
          <w:bCs/>
        </w:rPr>
        <w:t xml:space="preserve">Ve stoji je pořadí zapojení svalů následující: 1. m. DA, 2. m. TD, 3. m. </w:t>
      </w:r>
      <w:r w:rsidR="00A11010">
        <w:rPr>
          <w:bCs/>
        </w:rPr>
        <w:t>SA, 4. m. BB, 5. m. TA, 6. m. IF</w:t>
      </w:r>
      <w:r w:rsidRPr="0025562B">
        <w:rPr>
          <w:bCs/>
        </w:rPr>
        <w:t xml:space="preserve">, 7. m. DM, 8. m. DP. </w:t>
      </w:r>
    </w:p>
    <w:p w:rsidR="008C4643" w:rsidRPr="0025562B" w:rsidRDefault="008C4643" w:rsidP="008C4643">
      <w:pPr>
        <w:pStyle w:val="Default"/>
        <w:spacing w:line="360" w:lineRule="auto"/>
        <w:ind w:firstLine="708"/>
        <w:contextualSpacing/>
        <w:jc w:val="both"/>
        <w:rPr>
          <w:bCs/>
        </w:rPr>
      </w:pPr>
      <w:r w:rsidRPr="0025562B">
        <w:rPr>
          <w:bCs/>
        </w:rPr>
        <w:t>V pozici stoje se významně změnilo pořadí u svalů m. TA na 7. místo, m. In na 3. místo, m. SA na 6. místo, m. DM na 4. místo. Ostatní svaly zůstaly na shodné pozici jako ve stoji.</w:t>
      </w:r>
    </w:p>
    <w:p w:rsidR="008C4643" w:rsidRPr="0025562B" w:rsidRDefault="008C4643" w:rsidP="008C4643">
      <w:pPr>
        <w:pStyle w:val="Default"/>
        <w:spacing w:line="360" w:lineRule="auto"/>
        <w:ind w:firstLine="708"/>
        <w:contextualSpacing/>
        <w:jc w:val="both"/>
        <w:rPr>
          <w:bCs/>
        </w:rPr>
      </w:pPr>
      <w:r w:rsidRPr="0025562B">
        <w:rPr>
          <w:bCs/>
        </w:rPr>
        <w:t>Pořadí zapojení svalů v kvadrupedální pozici se zcela změnilo až 7. místo m. TA. Významně se změnila aktivita m. deltoideus pars posterior m. deltoideus pars media, m. deltoideus pars anterior a m. trapezius descendent.</w:t>
      </w:r>
    </w:p>
    <w:p w:rsidR="008C4643" w:rsidRPr="0025562B" w:rsidRDefault="008C4643" w:rsidP="008C4643">
      <w:pPr>
        <w:pStyle w:val="Default"/>
        <w:spacing w:line="360" w:lineRule="auto"/>
        <w:ind w:firstLine="708"/>
        <w:contextualSpacing/>
        <w:jc w:val="both"/>
        <w:rPr>
          <w:bCs/>
        </w:rPr>
      </w:pPr>
      <w:r w:rsidRPr="0025562B">
        <w:rPr>
          <w:bCs/>
        </w:rPr>
        <w:t xml:space="preserve">M. DP se aktivoval v kvadrupedální pozici na 1. místě, ve stoji a sedu na osmé pozici. M. DM, který se aktivoval v kvadrupedální pozici na 2. Místě, se v pozici sedu aktivoval jako </w:t>
      </w:r>
      <w:r w:rsidRPr="0025562B">
        <w:rPr>
          <w:bCs/>
        </w:rPr>
        <w:lastRenderedPageBreak/>
        <w:t>čtvrtý, v pozici stoje jako sedmý. M. DA, který se aktivoval v kvadrupedální pozici na 6. místě, ve stoji a sedu na první pozici. M. TD se aktivoval v kvadrupedální pozici na osmém místě, ve stoji a sedu na druhé pozici</w:t>
      </w:r>
      <w:r w:rsidR="00F85092">
        <w:rPr>
          <w:bCs/>
        </w:rPr>
        <w:t xml:space="preserve"> (Příloha 10)</w:t>
      </w:r>
      <w:r w:rsidRPr="0025562B">
        <w:rPr>
          <w:bCs/>
        </w:rPr>
        <w:t>.</w:t>
      </w:r>
    </w:p>
    <w:p w:rsidR="008C4643" w:rsidRPr="0025562B" w:rsidRDefault="008C4643" w:rsidP="008C4643">
      <w:pPr>
        <w:pStyle w:val="Default"/>
        <w:spacing w:line="360" w:lineRule="auto"/>
        <w:contextualSpacing/>
        <w:jc w:val="both"/>
        <w:rPr>
          <w:bCs/>
        </w:rPr>
      </w:pPr>
    </w:p>
    <w:p w:rsidR="008C4643" w:rsidRPr="0025562B" w:rsidRDefault="008C4643" w:rsidP="008C4643">
      <w:pPr>
        <w:pStyle w:val="Default"/>
        <w:spacing w:line="360" w:lineRule="auto"/>
        <w:contextualSpacing/>
        <w:jc w:val="both"/>
        <w:rPr>
          <w:b/>
          <w:bCs/>
        </w:rPr>
      </w:pPr>
      <w:r w:rsidRPr="0025562B">
        <w:rPr>
          <w:b/>
          <w:bCs/>
        </w:rPr>
        <w:t>Tabulka 2. Pořadí zapojení svalů ve skupině s impingement syndromem</w:t>
      </w:r>
    </w:p>
    <w:p w:rsidR="008C4643" w:rsidRPr="0025562B" w:rsidRDefault="008C4643" w:rsidP="008C4643">
      <w:pPr>
        <w:pStyle w:val="Default"/>
        <w:spacing w:line="360" w:lineRule="auto"/>
        <w:ind w:firstLine="360"/>
        <w:contextualSpacing/>
        <w:jc w:val="both"/>
        <w:rPr>
          <w:bCs/>
          <w:i/>
        </w:rPr>
      </w:pPr>
    </w:p>
    <w:tbl>
      <w:tblPr>
        <w:tblW w:w="8767" w:type="dxa"/>
        <w:tblInd w:w="-72" w:type="dxa"/>
        <w:tblCellMar>
          <w:left w:w="70" w:type="dxa"/>
          <w:right w:w="70" w:type="dxa"/>
        </w:tblCellMar>
        <w:tblLook w:val="04A0"/>
      </w:tblPr>
      <w:tblGrid>
        <w:gridCol w:w="1087"/>
        <w:gridCol w:w="960"/>
        <w:gridCol w:w="960"/>
        <w:gridCol w:w="960"/>
        <w:gridCol w:w="960"/>
        <w:gridCol w:w="960"/>
        <w:gridCol w:w="960"/>
        <w:gridCol w:w="960"/>
        <w:gridCol w:w="960"/>
      </w:tblGrid>
      <w:tr w:rsidR="008C4643" w:rsidRPr="0025562B" w:rsidTr="0038233A">
        <w:trPr>
          <w:trHeight w:val="600"/>
        </w:trPr>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4643" w:rsidRPr="0025562B" w:rsidRDefault="00D10396" w:rsidP="0038233A">
            <w:pPr>
              <w:spacing w:after="0" w:line="360" w:lineRule="auto"/>
              <w:contextualSpacing/>
              <w:jc w:val="center"/>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Pozice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C4643" w:rsidRPr="0025562B" w:rsidRDefault="00DA0E55" w:rsidP="0038233A">
            <w:pPr>
              <w:spacing w:after="0" w:line="360" w:lineRule="auto"/>
              <w:contextualSpacing/>
              <w:jc w:val="center"/>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TA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C4643" w:rsidRPr="0025562B" w:rsidRDefault="00DA0E55" w:rsidP="0038233A">
            <w:pPr>
              <w:spacing w:after="0" w:line="360" w:lineRule="auto"/>
              <w:contextualSpacing/>
              <w:jc w:val="center"/>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IF</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C4643" w:rsidRPr="0025562B" w:rsidRDefault="008C4643" w:rsidP="0038233A">
            <w:pPr>
              <w:spacing w:after="0" w:line="360" w:lineRule="auto"/>
              <w:contextualSpacing/>
              <w:jc w:val="center"/>
              <w:rPr>
                <w:rFonts w:ascii="Times New Roman" w:eastAsia="Times New Roman" w:hAnsi="Times New Roman" w:cs="Times New Roman"/>
                <w:b/>
                <w:color w:val="000000"/>
                <w:sz w:val="24"/>
                <w:szCs w:val="24"/>
                <w:lang w:eastAsia="cs-CZ"/>
              </w:rPr>
            </w:pPr>
            <w:r w:rsidRPr="0025562B">
              <w:rPr>
                <w:rFonts w:ascii="Times New Roman" w:eastAsia="Times New Roman" w:hAnsi="Times New Roman" w:cs="Times New Roman"/>
                <w:b/>
                <w:color w:val="000000"/>
                <w:sz w:val="24"/>
                <w:szCs w:val="24"/>
                <w:lang w:eastAsia="cs-CZ"/>
              </w:rPr>
              <w:t>DP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C4643" w:rsidRPr="0025562B" w:rsidRDefault="008C4643" w:rsidP="0038233A">
            <w:pPr>
              <w:spacing w:after="0" w:line="360" w:lineRule="auto"/>
              <w:contextualSpacing/>
              <w:jc w:val="center"/>
              <w:rPr>
                <w:rFonts w:ascii="Times New Roman" w:eastAsia="Times New Roman" w:hAnsi="Times New Roman" w:cs="Times New Roman"/>
                <w:b/>
                <w:color w:val="000000"/>
                <w:sz w:val="24"/>
                <w:szCs w:val="24"/>
                <w:lang w:eastAsia="cs-CZ"/>
              </w:rPr>
            </w:pPr>
            <w:r w:rsidRPr="0025562B">
              <w:rPr>
                <w:rFonts w:ascii="Times New Roman" w:eastAsia="Times New Roman" w:hAnsi="Times New Roman" w:cs="Times New Roman"/>
                <w:b/>
                <w:color w:val="000000"/>
                <w:sz w:val="24"/>
                <w:szCs w:val="24"/>
                <w:lang w:eastAsia="cs-CZ"/>
              </w:rPr>
              <w:t>SA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C4643" w:rsidRPr="0025562B" w:rsidRDefault="008C4643" w:rsidP="0038233A">
            <w:pPr>
              <w:spacing w:after="0" w:line="360" w:lineRule="auto"/>
              <w:contextualSpacing/>
              <w:jc w:val="center"/>
              <w:rPr>
                <w:rFonts w:ascii="Times New Roman" w:eastAsia="Times New Roman" w:hAnsi="Times New Roman" w:cs="Times New Roman"/>
                <w:b/>
                <w:color w:val="000000"/>
                <w:sz w:val="24"/>
                <w:szCs w:val="24"/>
                <w:lang w:eastAsia="cs-CZ"/>
              </w:rPr>
            </w:pPr>
            <w:r w:rsidRPr="0025562B">
              <w:rPr>
                <w:rFonts w:ascii="Times New Roman" w:eastAsia="Times New Roman" w:hAnsi="Times New Roman" w:cs="Times New Roman"/>
                <w:b/>
                <w:color w:val="000000"/>
                <w:sz w:val="24"/>
                <w:szCs w:val="24"/>
                <w:lang w:eastAsia="cs-CZ"/>
              </w:rPr>
              <w:t>BB</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C4643" w:rsidRPr="0025562B" w:rsidRDefault="008C4643" w:rsidP="0038233A">
            <w:pPr>
              <w:spacing w:after="0" w:line="360" w:lineRule="auto"/>
              <w:contextualSpacing/>
              <w:jc w:val="center"/>
              <w:rPr>
                <w:rFonts w:ascii="Times New Roman" w:eastAsia="Times New Roman" w:hAnsi="Times New Roman" w:cs="Times New Roman"/>
                <w:b/>
                <w:color w:val="000000"/>
                <w:sz w:val="24"/>
                <w:szCs w:val="24"/>
                <w:lang w:eastAsia="cs-CZ"/>
              </w:rPr>
            </w:pPr>
            <w:r w:rsidRPr="0025562B">
              <w:rPr>
                <w:rFonts w:ascii="Times New Roman" w:eastAsia="Times New Roman" w:hAnsi="Times New Roman" w:cs="Times New Roman"/>
                <w:b/>
                <w:color w:val="000000"/>
                <w:sz w:val="24"/>
                <w:szCs w:val="24"/>
                <w:lang w:eastAsia="cs-CZ"/>
              </w:rPr>
              <w:t>DM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C4643" w:rsidRPr="0025562B" w:rsidRDefault="008C4643" w:rsidP="0038233A">
            <w:pPr>
              <w:spacing w:after="0" w:line="360" w:lineRule="auto"/>
              <w:contextualSpacing/>
              <w:jc w:val="center"/>
              <w:rPr>
                <w:rFonts w:ascii="Times New Roman" w:eastAsia="Times New Roman" w:hAnsi="Times New Roman" w:cs="Times New Roman"/>
                <w:b/>
                <w:color w:val="000000"/>
                <w:sz w:val="24"/>
                <w:szCs w:val="24"/>
                <w:lang w:eastAsia="cs-CZ"/>
              </w:rPr>
            </w:pPr>
            <w:r w:rsidRPr="0025562B">
              <w:rPr>
                <w:rFonts w:ascii="Times New Roman" w:eastAsia="Times New Roman" w:hAnsi="Times New Roman" w:cs="Times New Roman"/>
                <w:b/>
                <w:color w:val="000000"/>
                <w:sz w:val="24"/>
                <w:szCs w:val="24"/>
                <w:lang w:eastAsia="cs-CZ"/>
              </w:rPr>
              <w:t>DA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C4643" w:rsidRPr="0025562B" w:rsidRDefault="008C4643" w:rsidP="0038233A">
            <w:pPr>
              <w:spacing w:after="0" w:line="360" w:lineRule="auto"/>
              <w:contextualSpacing/>
              <w:jc w:val="center"/>
              <w:rPr>
                <w:rFonts w:ascii="Times New Roman" w:eastAsia="Times New Roman" w:hAnsi="Times New Roman" w:cs="Times New Roman"/>
                <w:b/>
                <w:color w:val="000000"/>
                <w:sz w:val="24"/>
                <w:szCs w:val="24"/>
                <w:lang w:eastAsia="cs-CZ"/>
              </w:rPr>
            </w:pPr>
            <w:r w:rsidRPr="0025562B">
              <w:rPr>
                <w:rFonts w:ascii="Times New Roman" w:eastAsia="Times New Roman" w:hAnsi="Times New Roman" w:cs="Times New Roman"/>
                <w:b/>
                <w:color w:val="000000"/>
                <w:sz w:val="24"/>
                <w:szCs w:val="24"/>
                <w:lang w:eastAsia="cs-CZ"/>
              </w:rPr>
              <w:t>TD</w:t>
            </w:r>
          </w:p>
        </w:tc>
      </w:tr>
      <w:tr w:rsidR="008C4643" w:rsidRPr="0025562B" w:rsidTr="0038233A">
        <w:trPr>
          <w:trHeight w:val="3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8C4643" w:rsidRPr="0025562B" w:rsidRDefault="008C4643" w:rsidP="0038233A">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Stoj</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sz w:val="24"/>
                <w:szCs w:val="24"/>
                <w:lang w:eastAsia="cs-CZ"/>
              </w:rPr>
            </w:pPr>
            <w:r w:rsidRPr="0025562B">
              <w:rPr>
                <w:rFonts w:ascii="Times New Roman" w:eastAsia="Times New Roman" w:hAnsi="Times New Roman" w:cs="Times New Roman"/>
                <w:sz w:val="24"/>
                <w:szCs w:val="24"/>
                <w:lang w:eastAsia="cs-CZ"/>
              </w:rPr>
              <w:t>5</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6</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8</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sz w:val="24"/>
                <w:szCs w:val="24"/>
                <w:lang w:eastAsia="cs-CZ"/>
              </w:rPr>
            </w:pPr>
            <w:r w:rsidRPr="0025562B">
              <w:rPr>
                <w:rFonts w:ascii="Times New Roman" w:eastAsia="Times New Roman" w:hAnsi="Times New Roman" w:cs="Times New Roman"/>
                <w:sz w:val="24"/>
                <w:szCs w:val="24"/>
                <w:lang w:eastAsia="cs-CZ"/>
              </w:rPr>
              <w:t>3</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4</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7</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2</w:t>
            </w:r>
          </w:p>
        </w:tc>
      </w:tr>
      <w:tr w:rsidR="008C4643" w:rsidRPr="0025562B" w:rsidTr="0038233A">
        <w:trPr>
          <w:trHeight w:val="3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8C4643" w:rsidRPr="0025562B" w:rsidRDefault="008C4643" w:rsidP="0038233A">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Sed</w:t>
            </w:r>
          </w:p>
        </w:tc>
        <w:tc>
          <w:tcPr>
            <w:tcW w:w="960" w:type="dxa"/>
            <w:tcBorders>
              <w:top w:val="nil"/>
              <w:left w:val="nil"/>
              <w:bottom w:val="single" w:sz="4" w:space="0" w:color="auto"/>
              <w:right w:val="single" w:sz="4" w:space="0" w:color="auto"/>
            </w:tcBorders>
            <w:shd w:val="clear" w:color="auto" w:fill="auto"/>
            <w:noWrap/>
            <w:vAlign w:val="center"/>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3</w:t>
            </w:r>
          </w:p>
        </w:tc>
        <w:tc>
          <w:tcPr>
            <w:tcW w:w="960" w:type="dxa"/>
            <w:tcBorders>
              <w:top w:val="nil"/>
              <w:left w:val="nil"/>
              <w:bottom w:val="single" w:sz="4" w:space="0" w:color="auto"/>
              <w:right w:val="single" w:sz="4" w:space="0" w:color="auto"/>
            </w:tcBorders>
            <w:shd w:val="clear" w:color="auto" w:fill="auto"/>
            <w:noWrap/>
            <w:vAlign w:val="center"/>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8</w:t>
            </w:r>
          </w:p>
        </w:tc>
        <w:tc>
          <w:tcPr>
            <w:tcW w:w="960" w:type="dxa"/>
            <w:tcBorders>
              <w:top w:val="nil"/>
              <w:left w:val="nil"/>
              <w:bottom w:val="single" w:sz="4" w:space="0" w:color="auto"/>
              <w:right w:val="single" w:sz="4" w:space="0" w:color="auto"/>
            </w:tcBorders>
            <w:shd w:val="clear" w:color="auto" w:fill="auto"/>
            <w:noWrap/>
            <w:vAlign w:val="center"/>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6</w:t>
            </w:r>
          </w:p>
        </w:tc>
        <w:tc>
          <w:tcPr>
            <w:tcW w:w="960" w:type="dxa"/>
            <w:tcBorders>
              <w:top w:val="nil"/>
              <w:left w:val="nil"/>
              <w:bottom w:val="single" w:sz="4" w:space="0" w:color="auto"/>
              <w:right w:val="single" w:sz="4" w:space="0" w:color="auto"/>
            </w:tcBorders>
            <w:shd w:val="clear" w:color="auto" w:fill="auto"/>
            <w:noWrap/>
            <w:vAlign w:val="center"/>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4</w:t>
            </w:r>
          </w:p>
        </w:tc>
        <w:tc>
          <w:tcPr>
            <w:tcW w:w="960" w:type="dxa"/>
            <w:tcBorders>
              <w:top w:val="nil"/>
              <w:left w:val="nil"/>
              <w:bottom w:val="single" w:sz="4" w:space="0" w:color="auto"/>
              <w:right w:val="single" w:sz="4" w:space="0" w:color="auto"/>
            </w:tcBorders>
            <w:shd w:val="clear" w:color="auto" w:fill="auto"/>
            <w:noWrap/>
            <w:vAlign w:val="center"/>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4</w:t>
            </w:r>
          </w:p>
        </w:tc>
        <w:tc>
          <w:tcPr>
            <w:tcW w:w="960" w:type="dxa"/>
            <w:tcBorders>
              <w:top w:val="nil"/>
              <w:left w:val="nil"/>
              <w:bottom w:val="single" w:sz="4" w:space="0" w:color="auto"/>
              <w:right w:val="single" w:sz="4" w:space="0" w:color="auto"/>
            </w:tcBorders>
            <w:shd w:val="clear" w:color="auto" w:fill="auto"/>
            <w:noWrap/>
            <w:vAlign w:val="center"/>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2</w:t>
            </w:r>
          </w:p>
        </w:tc>
      </w:tr>
      <w:tr w:rsidR="008C4643" w:rsidRPr="0025562B" w:rsidTr="0038233A">
        <w:trPr>
          <w:trHeight w:val="3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8C4643" w:rsidRPr="0025562B" w:rsidRDefault="00C90DAE" w:rsidP="0038233A">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K</w:t>
            </w:r>
            <w:r w:rsidR="008C4643" w:rsidRPr="0025562B">
              <w:rPr>
                <w:rFonts w:ascii="Times New Roman" w:eastAsia="Times New Roman" w:hAnsi="Times New Roman" w:cs="Times New Roman"/>
                <w:color w:val="000000"/>
                <w:sz w:val="24"/>
                <w:szCs w:val="24"/>
                <w:lang w:eastAsia="cs-CZ"/>
              </w:rPr>
              <w:t>vadrup</w:t>
            </w:r>
            <w:r w:rsidRPr="0025562B">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4" w:space="0" w:color="auto"/>
            </w:tcBorders>
            <w:shd w:val="clear" w:color="auto" w:fill="auto"/>
            <w:noWrap/>
            <w:vAlign w:val="center"/>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4</w:t>
            </w:r>
          </w:p>
        </w:tc>
        <w:tc>
          <w:tcPr>
            <w:tcW w:w="960" w:type="dxa"/>
            <w:tcBorders>
              <w:top w:val="nil"/>
              <w:left w:val="nil"/>
              <w:bottom w:val="single" w:sz="4" w:space="0" w:color="auto"/>
              <w:right w:val="single" w:sz="4" w:space="0" w:color="auto"/>
            </w:tcBorders>
            <w:shd w:val="clear" w:color="auto" w:fill="auto"/>
            <w:noWrap/>
            <w:vAlign w:val="center"/>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3</w:t>
            </w:r>
          </w:p>
        </w:tc>
        <w:tc>
          <w:tcPr>
            <w:tcW w:w="960" w:type="dxa"/>
            <w:tcBorders>
              <w:top w:val="nil"/>
              <w:left w:val="nil"/>
              <w:bottom w:val="single" w:sz="4" w:space="0" w:color="auto"/>
              <w:right w:val="single" w:sz="4" w:space="0" w:color="auto"/>
            </w:tcBorders>
            <w:shd w:val="clear" w:color="auto" w:fill="auto"/>
            <w:noWrap/>
            <w:vAlign w:val="center"/>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5</w:t>
            </w:r>
          </w:p>
        </w:tc>
        <w:tc>
          <w:tcPr>
            <w:tcW w:w="960" w:type="dxa"/>
            <w:tcBorders>
              <w:top w:val="nil"/>
              <w:left w:val="nil"/>
              <w:bottom w:val="single" w:sz="4" w:space="0" w:color="auto"/>
              <w:right w:val="single" w:sz="4" w:space="0" w:color="auto"/>
            </w:tcBorders>
            <w:shd w:val="clear" w:color="auto" w:fill="auto"/>
            <w:noWrap/>
            <w:vAlign w:val="center"/>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2</w:t>
            </w:r>
          </w:p>
        </w:tc>
        <w:tc>
          <w:tcPr>
            <w:tcW w:w="960" w:type="dxa"/>
            <w:tcBorders>
              <w:top w:val="nil"/>
              <w:left w:val="nil"/>
              <w:bottom w:val="single" w:sz="4" w:space="0" w:color="auto"/>
              <w:right w:val="single" w:sz="4" w:space="0" w:color="auto"/>
            </w:tcBorders>
            <w:shd w:val="clear" w:color="auto" w:fill="auto"/>
            <w:noWrap/>
            <w:vAlign w:val="center"/>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6</w:t>
            </w:r>
          </w:p>
        </w:tc>
        <w:tc>
          <w:tcPr>
            <w:tcW w:w="960" w:type="dxa"/>
            <w:tcBorders>
              <w:top w:val="nil"/>
              <w:left w:val="nil"/>
              <w:bottom w:val="single" w:sz="4" w:space="0" w:color="auto"/>
              <w:right w:val="single" w:sz="4" w:space="0" w:color="auto"/>
            </w:tcBorders>
            <w:shd w:val="clear" w:color="auto" w:fill="auto"/>
            <w:noWrap/>
            <w:vAlign w:val="center"/>
            <w:hideMark/>
          </w:tcPr>
          <w:p w:rsidR="008C4643" w:rsidRPr="0025562B" w:rsidRDefault="008C4643" w:rsidP="00C90DAE">
            <w:pPr>
              <w:spacing w:after="0" w:line="360" w:lineRule="auto"/>
              <w:contextualSpacing/>
              <w:jc w:val="center"/>
              <w:rPr>
                <w:rFonts w:ascii="Times New Roman" w:eastAsia="Times New Roman" w:hAnsi="Times New Roman" w:cs="Times New Roman"/>
                <w:color w:val="000000"/>
                <w:sz w:val="24"/>
                <w:szCs w:val="24"/>
                <w:lang w:eastAsia="cs-CZ"/>
              </w:rPr>
            </w:pPr>
            <w:r w:rsidRPr="0025562B">
              <w:rPr>
                <w:rFonts w:ascii="Times New Roman" w:eastAsia="Times New Roman" w:hAnsi="Times New Roman" w:cs="Times New Roman"/>
                <w:color w:val="000000"/>
                <w:sz w:val="24"/>
                <w:szCs w:val="24"/>
                <w:lang w:eastAsia="cs-CZ"/>
              </w:rPr>
              <w:t>8</w:t>
            </w:r>
          </w:p>
        </w:tc>
      </w:tr>
    </w:tbl>
    <w:p w:rsidR="008C4643" w:rsidRPr="0025562B" w:rsidRDefault="008C4643" w:rsidP="008C4643">
      <w:pPr>
        <w:pStyle w:val="Default"/>
        <w:spacing w:line="360" w:lineRule="auto"/>
        <w:ind w:firstLine="360"/>
        <w:contextualSpacing/>
        <w:jc w:val="both"/>
        <w:rPr>
          <w:bCs/>
          <w:i/>
        </w:rPr>
      </w:pPr>
    </w:p>
    <w:p w:rsidR="008C4643" w:rsidRPr="0025562B" w:rsidRDefault="008C4643" w:rsidP="008C4643">
      <w:pPr>
        <w:pStyle w:val="Default"/>
        <w:spacing w:line="360" w:lineRule="auto"/>
        <w:contextualSpacing/>
        <w:jc w:val="both"/>
        <w:rPr>
          <w:bCs/>
        </w:rPr>
      </w:pPr>
    </w:p>
    <w:p w:rsidR="008C4643" w:rsidRPr="0025562B" w:rsidRDefault="008C4643" w:rsidP="00D05EC0">
      <w:pPr>
        <w:pStyle w:val="Nadpis2"/>
      </w:pPr>
      <w:bookmarkStart w:id="80" w:name="_Toc417753148"/>
      <w:r w:rsidRPr="0025562B">
        <w:t>5.6 Výzkumná otázka 3</w:t>
      </w:r>
      <w:bookmarkEnd w:id="80"/>
    </w:p>
    <w:p w:rsidR="008C4643" w:rsidRPr="0025562B" w:rsidRDefault="008C4643" w:rsidP="008C4643">
      <w:pPr>
        <w:pStyle w:val="Default"/>
        <w:spacing w:line="360" w:lineRule="auto"/>
        <w:contextualSpacing/>
        <w:jc w:val="both"/>
        <w:rPr>
          <w:bCs/>
        </w:rPr>
      </w:pPr>
    </w:p>
    <w:p w:rsidR="008C4643" w:rsidRPr="0025562B" w:rsidRDefault="008C4643" w:rsidP="008C4643">
      <w:pPr>
        <w:pStyle w:val="Default"/>
        <w:spacing w:line="360" w:lineRule="auto"/>
        <w:ind w:firstLine="360"/>
        <w:contextualSpacing/>
        <w:jc w:val="both"/>
        <w:rPr>
          <w:bCs/>
          <w:i/>
        </w:rPr>
      </w:pPr>
      <w:r w:rsidRPr="0025562B">
        <w:rPr>
          <w:bCs/>
          <w:i/>
        </w:rPr>
        <w:t>Liší se kvalita propriocepce testovaného ramenního pletence mezi skupinou s impingement syndromem a kontrolní skupinou?</w:t>
      </w:r>
    </w:p>
    <w:p w:rsidR="008C4643" w:rsidRPr="0025562B" w:rsidRDefault="008C4643" w:rsidP="008C4643">
      <w:pPr>
        <w:pStyle w:val="Default"/>
        <w:spacing w:line="360" w:lineRule="auto"/>
        <w:contextualSpacing/>
        <w:jc w:val="both"/>
        <w:rPr>
          <w:bCs/>
        </w:rPr>
      </w:pPr>
    </w:p>
    <w:p w:rsidR="008C4643" w:rsidRPr="0025562B" w:rsidRDefault="008C4643" w:rsidP="008C4643">
      <w:pPr>
        <w:pStyle w:val="Default"/>
        <w:spacing w:line="360" w:lineRule="auto"/>
        <w:ind w:firstLine="360"/>
        <w:contextualSpacing/>
        <w:jc w:val="both"/>
        <w:rPr>
          <w:bCs/>
        </w:rPr>
      </w:pPr>
      <w:r w:rsidRPr="0025562B">
        <w:rPr>
          <w:bCs/>
        </w:rPr>
        <w:t>Propriocepce ramennního pletence se liší u skupiny s IS a kontrolní skupiny.</w:t>
      </w:r>
    </w:p>
    <w:p w:rsidR="008C4643" w:rsidRPr="0025562B" w:rsidRDefault="008C4643" w:rsidP="008C4643">
      <w:pPr>
        <w:pStyle w:val="Default"/>
        <w:spacing w:line="360" w:lineRule="auto"/>
        <w:contextualSpacing/>
        <w:jc w:val="both"/>
        <w:rPr>
          <w:bCs/>
        </w:rPr>
      </w:pPr>
      <w:r w:rsidRPr="0025562B">
        <w:rPr>
          <w:bCs/>
        </w:rPr>
        <w:t>U kontrolní skupiny má 9 ze 13 probandů (69 %) lepší propriocepci na dominantní horní končetině. 3 ze 13 probandů (23 %) mají kvalitu propriocepce srovnatelnou na dominantní a nedominatní horní končetině. 1 ze 13 probandů (8 %) má lepší propriocepci na nedominantní horní končetině.</w:t>
      </w:r>
    </w:p>
    <w:p w:rsidR="008C4643" w:rsidRPr="0025562B" w:rsidRDefault="008C4643" w:rsidP="008C4643">
      <w:pPr>
        <w:pStyle w:val="Default"/>
        <w:spacing w:line="360" w:lineRule="auto"/>
        <w:ind w:firstLine="708"/>
        <w:contextualSpacing/>
        <w:jc w:val="both"/>
        <w:rPr>
          <w:bCs/>
        </w:rPr>
      </w:pPr>
      <w:r w:rsidRPr="0025562B">
        <w:rPr>
          <w:bCs/>
        </w:rPr>
        <w:t xml:space="preserve">U skupiny s IS mají 3 ze13 probandů (23 %) lepší propriocepci na dominantní horní končetině (s IS). 2 ze 13 probandů (15 %) mají srovnatelnou propriocepci na dominantní a nedominantní horní končetině. 8 ze 13 probandů (62 %) mají lepší propriocepci na nedominantní (zdravé) horní končetině. </w:t>
      </w:r>
    </w:p>
    <w:p w:rsidR="008C4643" w:rsidRPr="0025562B" w:rsidRDefault="008C4643" w:rsidP="008C4643">
      <w:pPr>
        <w:pStyle w:val="Default"/>
        <w:spacing w:line="360" w:lineRule="auto"/>
        <w:ind w:firstLine="708"/>
        <w:contextualSpacing/>
        <w:jc w:val="both"/>
        <w:rPr>
          <w:bCs/>
        </w:rPr>
      </w:pPr>
    </w:p>
    <w:p w:rsidR="008C4643" w:rsidRPr="0025562B" w:rsidRDefault="008C4643" w:rsidP="008C4643">
      <w:pPr>
        <w:pStyle w:val="Default"/>
        <w:spacing w:line="360" w:lineRule="auto"/>
        <w:contextualSpacing/>
        <w:jc w:val="both"/>
        <w:rPr>
          <w:bCs/>
        </w:rPr>
      </w:pPr>
    </w:p>
    <w:p w:rsidR="008C4643" w:rsidRPr="0025562B" w:rsidRDefault="008C4643" w:rsidP="008C4643">
      <w:pPr>
        <w:pStyle w:val="Default"/>
        <w:spacing w:line="360" w:lineRule="auto"/>
        <w:contextualSpacing/>
        <w:jc w:val="both"/>
        <w:rPr>
          <w:bCs/>
        </w:rPr>
      </w:pPr>
      <w:r w:rsidRPr="0025562B">
        <w:rPr>
          <w:bCs/>
        </w:rPr>
        <w:t>:</w:t>
      </w:r>
    </w:p>
    <w:p w:rsidR="008C4643" w:rsidRPr="0025562B" w:rsidRDefault="008C4643" w:rsidP="008C4643">
      <w:pPr>
        <w:pStyle w:val="Default"/>
        <w:spacing w:line="360" w:lineRule="auto"/>
        <w:contextualSpacing/>
        <w:jc w:val="both"/>
        <w:rPr>
          <w:b/>
          <w:bCs/>
        </w:rPr>
      </w:pPr>
    </w:p>
    <w:p w:rsidR="008C4643" w:rsidRPr="0025562B" w:rsidRDefault="008C4643" w:rsidP="008C4643">
      <w:pPr>
        <w:pStyle w:val="Default"/>
        <w:spacing w:line="360" w:lineRule="auto"/>
        <w:contextualSpacing/>
        <w:jc w:val="both"/>
        <w:rPr>
          <w:bCs/>
        </w:rPr>
      </w:pPr>
    </w:p>
    <w:p w:rsidR="008C4643" w:rsidRPr="0025562B" w:rsidRDefault="008C4643" w:rsidP="008C4643">
      <w:pPr>
        <w:spacing w:line="360" w:lineRule="auto"/>
        <w:contextualSpacing/>
        <w:jc w:val="both"/>
        <w:rPr>
          <w:rFonts w:ascii="Times New Roman" w:hAnsi="Times New Roman" w:cs="Times New Roman"/>
          <w:sz w:val="24"/>
          <w:szCs w:val="24"/>
        </w:rPr>
      </w:pPr>
    </w:p>
    <w:p w:rsidR="002E3E06" w:rsidRPr="0025562B" w:rsidRDefault="002E3E06" w:rsidP="00B53D25">
      <w:pPr>
        <w:pStyle w:val="FormtovanvHTML"/>
        <w:shd w:val="clear" w:color="auto" w:fill="FFFFFF"/>
        <w:spacing w:line="360" w:lineRule="auto"/>
        <w:jc w:val="both"/>
        <w:rPr>
          <w:rFonts w:ascii="Times New Roman" w:hAnsi="Times New Roman" w:cs="Times New Roman"/>
          <w:sz w:val="24"/>
          <w:szCs w:val="24"/>
        </w:rPr>
      </w:pPr>
    </w:p>
    <w:p w:rsidR="00AA799D" w:rsidRPr="0025562B" w:rsidRDefault="00AA799D" w:rsidP="00B53D25">
      <w:pPr>
        <w:pStyle w:val="FormtovanvHTML"/>
        <w:shd w:val="clear" w:color="auto" w:fill="FFFFFF"/>
        <w:spacing w:line="360" w:lineRule="auto"/>
        <w:jc w:val="both"/>
        <w:rPr>
          <w:rFonts w:ascii="Times New Roman" w:hAnsi="Times New Roman" w:cs="Times New Roman"/>
          <w:sz w:val="24"/>
          <w:szCs w:val="24"/>
        </w:rPr>
      </w:pPr>
    </w:p>
    <w:p w:rsidR="005F17CC" w:rsidRPr="0025562B" w:rsidRDefault="005F17CC" w:rsidP="00D05EC0">
      <w:pPr>
        <w:pStyle w:val="Nadpis1"/>
      </w:pPr>
      <w:bookmarkStart w:id="81" w:name="_Toc417753149"/>
      <w:r w:rsidRPr="0025562B">
        <w:t>6 DISKUSE</w:t>
      </w:r>
      <w:bookmarkEnd w:id="81"/>
    </w:p>
    <w:p w:rsidR="005F17CC" w:rsidRPr="0025562B" w:rsidRDefault="005F17CC" w:rsidP="005F17CC">
      <w:pPr>
        <w:spacing w:after="0" w:line="360" w:lineRule="auto"/>
        <w:jc w:val="both"/>
        <w:rPr>
          <w:rFonts w:ascii="Times New Roman" w:hAnsi="Times New Roman" w:cs="Times New Roman"/>
          <w:sz w:val="24"/>
          <w:szCs w:val="24"/>
        </w:rPr>
      </w:pPr>
    </w:p>
    <w:p w:rsidR="005F17CC" w:rsidRPr="0025562B" w:rsidRDefault="005F17CC" w:rsidP="00D05EC0">
      <w:pPr>
        <w:pStyle w:val="Nadpis2"/>
      </w:pPr>
      <w:bookmarkStart w:id="82" w:name="_Toc417753150"/>
      <w:r w:rsidRPr="0025562B">
        <w:t>6.1 Diskuse k teoretické části práce</w:t>
      </w:r>
      <w:bookmarkEnd w:id="82"/>
    </w:p>
    <w:p w:rsidR="005F17CC" w:rsidRPr="0025562B" w:rsidRDefault="005F17CC" w:rsidP="005F17CC">
      <w:pPr>
        <w:spacing w:after="0" w:line="360" w:lineRule="auto"/>
        <w:jc w:val="both"/>
        <w:rPr>
          <w:rFonts w:ascii="Times New Roman" w:hAnsi="Times New Roman" w:cs="Times New Roman"/>
          <w:sz w:val="24"/>
          <w:szCs w:val="24"/>
        </w:rPr>
      </w:pPr>
    </w:p>
    <w:p w:rsidR="00445812" w:rsidRPr="0025562B" w:rsidRDefault="005F17CC" w:rsidP="00FB129E">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Etiopatogeneza vzniku impingement syndromu u sportovců, kteří opakovaně využívají pohyb paže nad hlavou, je vícefaktorová. V literatuře je popsán u sportovců nejčastěji vnitřní a poster</w:t>
      </w:r>
      <w:r w:rsidR="00445812">
        <w:rPr>
          <w:rFonts w:ascii="Times New Roman" w:hAnsi="Times New Roman" w:cs="Times New Roman"/>
          <w:sz w:val="24"/>
          <w:szCs w:val="24"/>
        </w:rPr>
        <w:t>osuperiorní impingement syndrom (IS).</w:t>
      </w:r>
      <w:r w:rsidR="00FB129E">
        <w:rPr>
          <w:rFonts w:ascii="Times New Roman" w:hAnsi="Times New Roman" w:cs="Times New Roman"/>
          <w:sz w:val="24"/>
          <w:szCs w:val="24"/>
        </w:rPr>
        <w:t xml:space="preserve"> </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Jednou z příčin je faktor opakování pohyb</w:t>
      </w:r>
      <w:r w:rsidR="000C6247" w:rsidRPr="0025562B">
        <w:rPr>
          <w:rFonts w:ascii="Times New Roman" w:hAnsi="Times New Roman" w:cs="Times New Roman"/>
          <w:sz w:val="24"/>
          <w:szCs w:val="24"/>
        </w:rPr>
        <w:t>u hodu/smeče. Ve fázi nápřahu</w:t>
      </w:r>
      <w:r w:rsidRPr="0025562B">
        <w:rPr>
          <w:rFonts w:ascii="Times New Roman" w:hAnsi="Times New Roman" w:cs="Times New Roman"/>
          <w:sz w:val="24"/>
          <w:szCs w:val="24"/>
        </w:rPr>
        <w:t xml:space="preserve">, kdy je paže v abdukci a zevní rotaci je vyvíjen značný stres na anteriorní struktury glenohumerálního kloubu. V této pozici posterosuperiorní část rotátorové manžety (m. supraspinatus a m. infraspinatus) je v kontaktu s posterosuperiorním labrem glenoidale a může dojít k uskřinutí mezi labrem a tuberculum majus humeri (posterosuperiorní impingement syndrom). Současně s posterosuperiorním impingement syndromem, může dojít k lézi labra </w:t>
      </w:r>
      <w:r w:rsidR="000C6247" w:rsidRPr="0025562B">
        <w:rPr>
          <w:rFonts w:ascii="Times New Roman" w:hAnsi="Times New Roman" w:cs="Times New Roman"/>
          <w:sz w:val="24"/>
          <w:szCs w:val="24"/>
        </w:rPr>
        <w:t>glenoidale (Walch et al., 1992).</w:t>
      </w:r>
      <w:r w:rsidRPr="0025562B">
        <w:rPr>
          <w:rFonts w:ascii="Times New Roman" w:hAnsi="Times New Roman" w:cs="Times New Roman"/>
          <w:sz w:val="24"/>
          <w:szCs w:val="24"/>
        </w:rPr>
        <w:t xml:space="preserve"> Podle Davi</w:t>
      </w:r>
      <w:r w:rsidR="000C6247" w:rsidRPr="0025562B">
        <w:rPr>
          <w:rFonts w:ascii="Times New Roman" w:hAnsi="Times New Roman" w:cs="Times New Roman"/>
          <w:sz w:val="24"/>
          <w:szCs w:val="24"/>
        </w:rPr>
        <w:t>d</w:t>
      </w:r>
      <w:r w:rsidRPr="0025562B">
        <w:rPr>
          <w:rFonts w:ascii="Times New Roman" w:hAnsi="Times New Roman" w:cs="Times New Roman"/>
          <w:sz w:val="24"/>
          <w:szCs w:val="24"/>
        </w:rPr>
        <w:t>son et al. (1995) vzniká IS opakováním kontaktu mezi intraartikulární částí rotátorové manžety  a posterosuperiorním glenoidem. Tat</w:t>
      </w:r>
      <w:r w:rsidR="000C6247" w:rsidRPr="0025562B">
        <w:rPr>
          <w:rFonts w:ascii="Times New Roman" w:hAnsi="Times New Roman" w:cs="Times New Roman"/>
          <w:sz w:val="24"/>
          <w:szCs w:val="24"/>
        </w:rPr>
        <w:t>o patologie je vystupňovaná při </w:t>
      </w:r>
      <w:r w:rsidRPr="0025562B">
        <w:rPr>
          <w:rFonts w:ascii="Times New Roman" w:hAnsi="Times New Roman" w:cs="Times New Roman"/>
          <w:sz w:val="24"/>
          <w:szCs w:val="24"/>
        </w:rPr>
        <w:t xml:space="preserve">anteriorní instabilitě, částečně při oslabení dynamických stabilizátorů. </w:t>
      </w:r>
    </w:p>
    <w:p w:rsidR="005F17CC" w:rsidRPr="0025562B" w:rsidRDefault="000C6247"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Z fáze nápřahu</w:t>
      </w:r>
      <w:r w:rsidR="005F17CC" w:rsidRPr="0025562B">
        <w:rPr>
          <w:rFonts w:ascii="Times New Roman" w:hAnsi="Times New Roman" w:cs="Times New Roman"/>
          <w:sz w:val="24"/>
          <w:szCs w:val="24"/>
        </w:rPr>
        <w:t xml:space="preserve"> jde paže do fáze </w:t>
      </w:r>
      <w:r w:rsidRPr="0025562B">
        <w:rPr>
          <w:rFonts w:ascii="Times New Roman" w:hAnsi="Times New Roman" w:cs="Times New Roman"/>
          <w:sz w:val="24"/>
          <w:szCs w:val="24"/>
        </w:rPr>
        <w:t xml:space="preserve">akcelerace (až </w:t>
      </w:r>
      <w:r w:rsidR="005F17CC" w:rsidRPr="0025562B">
        <w:rPr>
          <w:rFonts w:ascii="Times New Roman" w:hAnsi="Times New Roman" w:cs="Times New Roman"/>
          <w:sz w:val="24"/>
          <w:szCs w:val="24"/>
        </w:rPr>
        <w:t>decelerace</w:t>
      </w:r>
      <w:r w:rsidRPr="0025562B">
        <w:rPr>
          <w:rFonts w:ascii="Times New Roman" w:hAnsi="Times New Roman" w:cs="Times New Roman"/>
          <w:sz w:val="24"/>
          <w:szCs w:val="24"/>
        </w:rPr>
        <w:t>), tedy do extenze, addukce a </w:t>
      </w:r>
      <w:r w:rsidR="005F17CC" w:rsidRPr="0025562B">
        <w:rPr>
          <w:rFonts w:ascii="Times New Roman" w:hAnsi="Times New Roman" w:cs="Times New Roman"/>
          <w:sz w:val="24"/>
          <w:szCs w:val="24"/>
        </w:rPr>
        <w:t>vnitřní rotace. V</w:t>
      </w:r>
      <w:r w:rsidR="000B378B" w:rsidRPr="0025562B">
        <w:rPr>
          <w:rFonts w:ascii="Times New Roman" w:hAnsi="Times New Roman" w:cs="Times New Roman"/>
          <w:sz w:val="24"/>
          <w:szCs w:val="24"/>
        </w:rPr>
        <w:t> akcelerační (</w:t>
      </w:r>
      <w:r w:rsidR="005F17CC" w:rsidRPr="0025562B">
        <w:rPr>
          <w:rFonts w:ascii="Times New Roman" w:hAnsi="Times New Roman" w:cs="Times New Roman"/>
          <w:sz w:val="24"/>
          <w:szCs w:val="24"/>
        </w:rPr>
        <w:t>decelerační</w:t>
      </w:r>
      <w:r w:rsidR="000B378B" w:rsidRPr="0025562B">
        <w:rPr>
          <w:rFonts w:ascii="Times New Roman" w:hAnsi="Times New Roman" w:cs="Times New Roman"/>
          <w:sz w:val="24"/>
          <w:szCs w:val="24"/>
        </w:rPr>
        <w:t>)</w:t>
      </w:r>
      <w:r w:rsidR="005F17CC" w:rsidRPr="0025562B">
        <w:rPr>
          <w:rFonts w:ascii="Times New Roman" w:hAnsi="Times New Roman" w:cs="Times New Roman"/>
          <w:sz w:val="24"/>
          <w:szCs w:val="24"/>
        </w:rPr>
        <w:t xml:space="preserve"> fázi dochází k velkému stresu posteriorně uložen</w:t>
      </w:r>
      <w:r w:rsidR="000B378B" w:rsidRPr="0025562B">
        <w:rPr>
          <w:rFonts w:ascii="Times New Roman" w:hAnsi="Times New Roman" w:cs="Times New Roman"/>
          <w:sz w:val="24"/>
          <w:szCs w:val="24"/>
        </w:rPr>
        <w:t>ých měkkých tkání. V této</w:t>
      </w:r>
      <w:r w:rsidR="005F17CC" w:rsidRPr="0025562B">
        <w:rPr>
          <w:rFonts w:ascii="Times New Roman" w:hAnsi="Times New Roman" w:cs="Times New Roman"/>
          <w:sz w:val="24"/>
          <w:szCs w:val="24"/>
        </w:rPr>
        <w:t xml:space="preserve"> fázi dochází k excentrické kontrakci m. supraspinatus a m. infraspinatus (Andrews, Broussard</w:t>
      </w:r>
      <w:r w:rsidR="000B378B" w:rsidRPr="0025562B">
        <w:rPr>
          <w:rFonts w:ascii="Times New Roman" w:hAnsi="Times New Roman" w:cs="Times New Roman"/>
          <w:sz w:val="24"/>
          <w:szCs w:val="24"/>
        </w:rPr>
        <w:t>,</w:t>
      </w:r>
      <w:r w:rsidR="005F17CC" w:rsidRPr="0025562B">
        <w:rPr>
          <w:rFonts w:ascii="Times New Roman" w:hAnsi="Times New Roman" w:cs="Times New Roman"/>
          <w:sz w:val="24"/>
          <w:szCs w:val="24"/>
        </w:rPr>
        <w:t xml:space="preserve"> &amp; Carson, 1985). P</w:t>
      </w:r>
      <w:r w:rsidR="000B378B" w:rsidRPr="0025562B">
        <w:rPr>
          <w:rFonts w:ascii="Times New Roman" w:hAnsi="Times New Roman" w:cs="Times New Roman"/>
          <w:sz w:val="24"/>
          <w:szCs w:val="24"/>
        </w:rPr>
        <w:t>řetížení a následné oslabení m. </w:t>
      </w:r>
      <w:r w:rsidR="005F17CC" w:rsidRPr="0025562B">
        <w:rPr>
          <w:rFonts w:ascii="Times New Roman" w:hAnsi="Times New Roman" w:cs="Times New Roman"/>
          <w:sz w:val="24"/>
          <w:szCs w:val="24"/>
        </w:rPr>
        <w:t xml:space="preserve">infraspinatus vede ke snížení kompresivní funkce na glenohumerální skloubení a vede k instabilitě glenohumerálního kloubu, která může být příčinou vzniku impingement syndromu (Labriola et al., 2005). Burkhart et al. (2003) tvrdí, že primární příčinou léze rotátorové manžety a léze labra je zkrácení posteriorní části kloubního pouzdra, vedoucí k posterosuperiorní migraci hlavice humeru. Andrews et al. (1985) popisují častý výskyt léze superoposteriorního labra při úponu caput longum biceps brachii (SLAP) spolu s lézí rotátorové manžety. Vznik SLAP léze je spojen s excentrickou </w:t>
      </w:r>
      <w:r w:rsidR="000B378B" w:rsidRPr="0025562B">
        <w:rPr>
          <w:rFonts w:ascii="Times New Roman" w:hAnsi="Times New Roman" w:cs="Times New Roman"/>
          <w:sz w:val="24"/>
          <w:szCs w:val="24"/>
        </w:rPr>
        <w:t>kontrakcí m. biceps brachii při </w:t>
      </w:r>
      <w:r w:rsidR="005F17CC" w:rsidRPr="0025562B">
        <w:rPr>
          <w:rFonts w:ascii="Times New Roman" w:hAnsi="Times New Roman" w:cs="Times New Roman"/>
          <w:sz w:val="24"/>
          <w:szCs w:val="24"/>
        </w:rPr>
        <w:t xml:space="preserve">decelerační fázi hodu/smeče (Burkhart &amp; Morgan, 1998). </w:t>
      </w:r>
    </w:p>
    <w:p w:rsidR="005F17CC" w:rsidRPr="0025562B" w:rsidRDefault="00445812" w:rsidP="005F17C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Všechny příčiny</w:t>
      </w:r>
      <w:r w:rsidR="005F17CC" w:rsidRPr="0025562B">
        <w:rPr>
          <w:rFonts w:ascii="Times New Roman" w:hAnsi="Times New Roman" w:cs="Times New Roman"/>
          <w:sz w:val="24"/>
          <w:szCs w:val="24"/>
        </w:rPr>
        <w:t xml:space="preserve"> impingement syndromu popsané vý</w:t>
      </w:r>
      <w:r>
        <w:rPr>
          <w:rFonts w:ascii="Times New Roman" w:hAnsi="Times New Roman" w:cs="Times New Roman"/>
          <w:sz w:val="24"/>
          <w:szCs w:val="24"/>
        </w:rPr>
        <w:t xml:space="preserve">še jsou podle </w:t>
      </w:r>
      <w:r w:rsidR="00CF1FBE">
        <w:rPr>
          <w:rFonts w:ascii="Times New Roman" w:hAnsi="Times New Roman" w:cs="Times New Roman"/>
          <w:sz w:val="24"/>
          <w:szCs w:val="24"/>
        </w:rPr>
        <w:t>Wilk</w:t>
      </w:r>
      <w:r>
        <w:rPr>
          <w:rFonts w:ascii="Times New Roman" w:hAnsi="Times New Roman" w:cs="Times New Roman"/>
          <w:sz w:val="24"/>
          <w:szCs w:val="24"/>
        </w:rPr>
        <w:t>, Meisters a </w:t>
      </w:r>
      <w:r w:rsidR="0072113B">
        <w:rPr>
          <w:rFonts w:ascii="Times New Roman" w:hAnsi="Times New Roman" w:cs="Times New Roman"/>
          <w:sz w:val="24"/>
          <w:szCs w:val="24"/>
        </w:rPr>
        <w:t>And</w:t>
      </w:r>
      <w:r w:rsidR="005F17CC" w:rsidRPr="0025562B">
        <w:rPr>
          <w:rFonts w:ascii="Times New Roman" w:hAnsi="Times New Roman" w:cs="Times New Roman"/>
          <w:sz w:val="24"/>
          <w:szCs w:val="24"/>
        </w:rPr>
        <w:t>rews (2002) následkem poruchy svalové koordinace stabilizátorů lopatky. Lopatka tvoří transfer energie přenášené z dolních končetin a trupu do humeru (Wilk, Meister, &amp; Andrews, 2002). Porucha skapulohumerálního mechanismu vzniká svalovou nerovnováhou (přetížením a oslabením) stabilizátorů lopatky a posteriorní části rotátorové manžety (m.</w:t>
      </w:r>
      <w:r>
        <w:rPr>
          <w:rFonts w:ascii="Times New Roman" w:hAnsi="Times New Roman" w:cs="Times New Roman"/>
          <w:sz w:val="24"/>
          <w:szCs w:val="24"/>
        </w:rPr>
        <w:t xml:space="preserve"> infraspinatus, </w:t>
      </w:r>
      <w:r>
        <w:rPr>
          <w:rFonts w:ascii="Times New Roman" w:hAnsi="Times New Roman" w:cs="Times New Roman"/>
          <w:sz w:val="24"/>
          <w:szCs w:val="24"/>
        </w:rPr>
        <w:lastRenderedPageBreak/>
        <w:t>m. </w:t>
      </w:r>
      <w:r w:rsidR="000B378B" w:rsidRPr="0025562B">
        <w:rPr>
          <w:rFonts w:ascii="Times New Roman" w:hAnsi="Times New Roman" w:cs="Times New Roman"/>
          <w:sz w:val="24"/>
          <w:szCs w:val="24"/>
        </w:rPr>
        <w:t>teres minor)</w:t>
      </w:r>
      <w:r w:rsidR="005E5010">
        <w:rPr>
          <w:rFonts w:ascii="Times New Roman" w:hAnsi="Times New Roman" w:cs="Times New Roman"/>
          <w:sz w:val="24"/>
          <w:szCs w:val="24"/>
        </w:rPr>
        <w:t>(Burkhart</w:t>
      </w:r>
      <w:r w:rsidR="005F17CC" w:rsidRPr="0025562B">
        <w:rPr>
          <w:rFonts w:ascii="Times New Roman" w:hAnsi="Times New Roman" w:cs="Times New Roman"/>
          <w:sz w:val="24"/>
          <w:szCs w:val="24"/>
        </w:rPr>
        <w:t xml:space="preserve"> et al., 2003). Podle Basmajian a De Luca (1985) dochází k poruše svalové souhry mezi horním, středním, dolním m. trapez</w:t>
      </w:r>
      <w:r w:rsidR="006312BD">
        <w:rPr>
          <w:rFonts w:ascii="Times New Roman" w:hAnsi="Times New Roman" w:cs="Times New Roman"/>
          <w:sz w:val="24"/>
          <w:szCs w:val="24"/>
        </w:rPr>
        <w:t>ius a m. serratus anterior. Při </w:t>
      </w:r>
      <w:r w:rsidR="005F17CC" w:rsidRPr="0025562B">
        <w:rPr>
          <w:rFonts w:ascii="Times New Roman" w:hAnsi="Times New Roman" w:cs="Times New Roman"/>
          <w:sz w:val="24"/>
          <w:szCs w:val="24"/>
        </w:rPr>
        <w:t xml:space="preserve">stabilizaci lopatky pracují jako synergické, někteří autoři popisují dominantní roli m. </w:t>
      </w:r>
      <w:r w:rsidR="000B378B" w:rsidRPr="0025562B">
        <w:rPr>
          <w:rFonts w:ascii="Times New Roman" w:hAnsi="Times New Roman" w:cs="Times New Roman"/>
          <w:sz w:val="24"/>
          <w:szCs w:val="24"/>
        </w:rPr>
        <w:t>serratus anterior (m. SA)(Lear &amp; Gross, 1998</w:t>
      </w:r>
      <w:r w:rsidR="000B378B" w:rsidRPr="0025562B">
        <w:rPr>
          <w:rFonts w:ascii="Times New Roman" w:hAnsi="Times New Roman" w:cs="Times New Roman"/>
          <w:sz w:val="24"/>
          <w:szCs w:val="24"/>
          <w:lang w:val="en-US"/>
        </w:rPr>
        <w:t>;</w:t>
      </w:r>
      <w:r w:rsidR="005F17CC" w:rsidRPr="0025562B">
        <w:rPr>
          <w:rFonts w:ascii="Times New Roman" w:hAnsi="Times New Roman" w:cs="Times New Roman"/>
          <w:sz w:val="24"/>
          <w:szCs w:val="24"/>
        </w:rPr>
        <w:t xml:space="preserve"> Smith et al., 2003). </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Aktivita m. SA byla snížena u pacientů s glenohumerálním impingement syndromem při pohybu v otevřeném kinematickém </w:t>
      </w:r>
      <w:r w:rsidR="000B378B" w:rsidRPr="00914B9B">
        <w:rPr>
          <w:rFonts w:ascii="Times New Roman" w:hAnsi="Times New Roman" w:cs="Times New Roman"/>
          <w:sz w:val="24"/>
          <w:szCs w:val="24"/>
        </w:rPr>
        <w:t>řetězci (</w:t>
      </w:r>
      <w:r w:rsidR="00914B9B" w:rsidRPr="00914B9B">
        <w:rPr>
          <w:rFonts w:ascii="Times New Roman" w:hAnsi="Times New Roman" w:cs="Times New Roman"/>
          <w:sz w:val="24"/>
          <w:szCs w:val="24"/>
        </w:rPr>
        <w:t>Glousman</w:t>
      </w:r>
      <w:r w:rsidR="000B378B" w:rsidRPr="00914B9B">
        <w:rPr>
          <w:rFonts w:ascii="Times New Roman" w:hAnsi="Times New Roman" w:cs="Times New Roman"/>
          <w:sz w:val="24"/>
          <w:szCs w:val="24"/>
        </w:rPr>
        <w:t xml:space="preserve"> et al.,</w:t>
      </w:r>
      <w:r w:rsidR="000B378B" w:rsidRPr="0025562B">
        <w:rPr>
          <w:rFonts w:ascii="Times New Roman" w:hAnsi="Times New Roman" w:cs="Times New Roman"/>
          <w:sz w:val="24"/>
          <w:szCs w:val="24"/>
        </w:rPr>
        <w:t xml:space="preserve"> 1988</w:t>
      </w:r>
      <w:r w:rsidR="000B378B" w:rsidRPr="0025562B">
        <w:rPr>
          <w:rFonts w:ascii="Times New Roman" w:hAnsi="Times New Roman" w:cs="Times New Roman"/>
          <w:sz w:val="24"/>
          <w:szCs w:val="24"/>
          <w:lang w:val="en-US"/>
        </w:rPr>
        <w:t>;</w:t>
      </w:r>
      <w:r w:rsidRPr="0025562B">
        <w:rPr>
          <w:rFonts w:ascii="Times New Roman" w:hAnsi="Times New Roman" w:cs="Times New Roman"/>
          <w:sz w:val="24"/>
          <w:szCs w:val="24"/>
        </w:rPr>
        <w:t xml:space="preserve"> Ludewig &amp; Cook, 2000). Při oslabení m. SA u basebalistů docházelo ke změně pohybového stereotypu hodu, zejména v přípravné fázi hodu. V důsledku oslabení m. SA klesá stupeň potřebné zevní rotace a superiorní rotace lopatky. Superiorní rotace lopatky je nutká k udržení kloubní kongruence během a</w:t>
      </w:r>
      <w:r w:rsidR="00EA6702">
        <w:rPr>
          <w:rFonts w:ascii="Times New Roman" w:hAnsi="Times New Roman" w:cs="Times New Roman"/>
          <w:sz w:val="24"/>
          <w:szCs w:val="24"/>
        </w:rPr>
        <w:t>bdukce a zevní rotace humeru (M</w:t>
      </w:r>
      <w:r w:rsidRPr="0025562B">
        <w:rPr>
          <w:rFonts w:ascii="Times New Roman" w:hAnsi="Times New Roman" w:cs="Times New Roman"/>
          <w:sz w:val="24"/>
          <w:szCs w:val="24"/>
        </w:rPr>
        <w:t>yers et al</w:t>
      </w:r>
      <w:r w:rsidR="000B378B" w:rsidRPr="0025562B">
        <w:rPr>
          <w:rFonts w:ascii="Times New Roman" w:hAnsi="Times New Roman" w:cs="Times New Roman"/>
          <w:sz w:val="24"/>
          <w:szCs w:val="24"/>
        </w:rPr>
        <w:t>.</w:t>
      </w:r>
      <w:r w:rsidRPr="0025562B">
        <w:rPr>
          <w:rFonts w:ascii="Times New Roman" w:hAnsi="Times New Roman" w:cs="Times New Roman"/>
          <w:sz w:val="24"/>
          <w:szCs w:val="24"/>
        </w:rPr>
        <w:t>, 2005). Při oslabení m. SA se loket nedostává do optimální výšky a hráč kompenzuje tuto nedostatečnost pohybem humeru za rovinu lopatky (nadměrnou abdukcí), která stav</w:t>
      </w:r>
      <w:r w:rsidR="000B378B" w:rsidRPr="0025562B">
        <w:rPr>
          <w:rFonts w:ascii="Times New Roman" w:hAnsi="Times New Roman" w:cs="Times New Roman"/>
          <w:sz w:val="24"/>
          <w:szCs w:val="24"/>
        </w:rPr>
        <w:t xml:space="preserve"> zhoršuje </w:t>
      </w:r>
      <w:r w:rsidR="000B378B" w:rsidRPr="00914B9B">
        <w:rPr>
          <w:rFonts w:ascii="Times New Roman" w:hAnsi="Times New Roman" w:cs="Times New Roman"/>
          <w:sz w:val="24"/>
          <w:szCs w:val="24"/>
        </w:rPr>
        <w:t>(</w:t>
      </w:r>
      <w:r w:rsidR="00914B9B" w:rsidRPr="00914B9B">
        <w:rPr>
          <w:rFonts w:ascii="Times New Roman" w:hAnsi="Times New Roman" w:cs="Times New Roman"/>
          <w:sz w:val="24"/>
          <w:szCs w:val="24"/>
        </w:rPr>
        <w:t>Glousman et al.,</w:t>
      </w:r>
      <w:r w:rsidR="000B378B" w:rsidRPr="0025562B">
        <w:rPr>
          <w:rFonts w:ascii="Times New Roman" w:hAnsi="Times New Roman" w:cs="Times New Roman"/>
          <w:sz w:val="24"/>
          <w:szCs w:val="24"/>
        </w:rPr>
        <w:t xml:space="preserve"> 1988;</w:t>
      </w:r>
      <w:r w:rsidRPr="0025562B">
        <w:rPr>
          <w:rFonts w:ascii="Times New Roman" w:hAnsi="Times New Roman" w:cs="Times New Roman"/>
          <w:sz w:val="24"/>
          <w:szCs w:val="24"/>
        </w:rPr>
        <w:t xml:space="preserve"> Greiwe &amp; Ahmad, 2010). Dalším kompenzačním mechanismem oslabení m. SA je pravděpodobně zvýšená aktivita horní části m. trapezius, která má nahradit sníženou superiorní rotaci lopatky. Všechny kompenzační mechanismy narušují skapulohumerální rytmus (Ludewig &amp; Cook, 2000).  </w:t>
      </w:r>
    </w:p>
    <w:p w:rsidR="005F17CC" w:rsidRPr="0025562B" w:rsidRDefault="005F17CC" w:rsidP="005F17CC">
      <w:pPr>
        <w:spacing w:after="0" w:line="360" w:lineRule="auto"/>
        <w:jc w:val="both"/>
        <w:rPr>
          <w:rFonts w:ascii="Times New Roman" w:hAnsi="Times New Roman" w:cs="Times New Roman"/>
          <w:sz w:val="24"/>
          <w:szCs w:val="24"/>
        </w:rPr>
      </w:pPr>
    </w:p>
    <w:p w:rsidR="005F17CC" w:rsidRPr="0025562B" w:rsidRDefault="005F17CC" w:rsidP="00D05EC0">
      <w:pPr>
        <w:pStyle w:val="Nadpis2"/>
      </w:pPr>
    </w:p>
    <w:p w:rsidR="005F17CC" w:rsidRPr="0025562B" w:rsidRDefault="005F17CC" w:rsidP="00D05EC0">
      <w:pPr>
        <w:pStyle w:val="Nadpis2"/>
      </w:pPr>
      <w:bookmarkStart w:id="83" w:name="_Toc417753151"/>
      <w:r w:rsidRPr="0025562B">
        <w:t>6.2 Diskuse k metodické části práce</w:t>
      </w:r>
      <w:bookmarkEnd w:id="83"/>
    </w:p>
    <w:p w:rsidR="005F17CC" w:rsidRPr="0025562B" w:rsidRDefault="005F17CC" w:rsidP="005F17CC">
      <w:pPr>
        <w:spacing w:after="0" w:line="360" w:lineRule="auto"/>
        <w:jc w:val="both"/>
        <w:rPr>
          <w:rFonts w:ascii="Times New Roman" w:hAnsi="Times New Roman" w:cs="Times New Roman"/>
          <w:sz w:val="24"/>
          <w:szCs w:val="24"/>
        </w:rPr>
      </w:pP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Výběr probandů do výzkumného a kontrolního souboru probíhal ve volejbalových oddílech žen a mužů v Žichlínku, Lanškrouně a Olomouci. Oslovený počet týmů žen a mužů byl shodný. Výběr probandů do výzkumné skupiny proběhl</w:t>
      </w:r>
      <w:r w:rsidR="000B378B" w:rsidRPr="0025562B">
        <w:rPr>
          <w:rFonts w:ascii="Times New Roman" w:hAnsi="Times New Roman" w:cs="Times New Roman"/>
          <w:sz w:val="24"/>
          <w:szCs w:val="24"/>
        </w:rPr>
        <w:t xml:space="preserve"> dotazem na bolest v rameni při </w:t>
      </w:r>
      <w:r w:rsidR="00D752E3">
        <w:rPr>
          <w:rFonts w:ascii="Times New Roman" w:hAnsi="Times New Roman" w:cs="Times New Roman"/>
          <w:sz w:val="24"/>
          <w:szCs w:val="24"/>
        </w:rPr>
        <w:t>úderu do míče</w:t>
      </w:r>
      <w:r w:rsidRPr="0025562B">
        <w:rPr>
          <w:rFonts w:ascii="Times New Roman" w:hAnsi="Times New Roman" w:cs="Times New Roman"/>
          <w:sz w:val="24"/>
          <w:szCs w:val="24"/>
        </w:rPr>
        <w:t xml:space="preserve"> při smeči a podání</w:t>
      </w:r>
      <w:r w:rsidR="000B378B" w:rsidRPr="0025562B">
        <w:rPr>
          <w:rFonts w:ascii="Times New Roman" w:hAnsi="Times New Roman" w:cs="Times New Roman"/>
          <w:sz w:val="24"/>
          <w:szCs w:val="24"/>
        </w:rPr>
        <w:t xml:space="preserve"> (fáze akcelerace a decelerace)</w:t>
      </w:r>
      <w:r w:rsidRPr="0025562B">
        <w:rPr>
          <w:rFonts w:ascii="Times New Roman" w:hAnsi="Times New Roman" w:cs="Times New Roman"/>
          <w:sz w:val="24"/>
          <w:szCs w:val="24"/>
        </w:rPr>
        <w:t>. Tato bolest</w:t>
      </w:r>
      <w:r w:rsidR="000B378B" w:rsidRPr="0025562B">
        <w:rPr>
          <w:rFonts w:ascii="Times New Roman" w:hAnsi="Times New Roman" w:cs="Times New Roman"/>
          <w:sz w:val="24"/>
          <w:szCs w:val="24"/>
        </w:rPr>
        <w:t xml:space="preserve"> je charakteristická pro (posterosuperiorní</w:t>
      </w:r>
      <w:r w:rsidRPr="0025562B">
        <w:rPr>
          <w:rFonts w:ascii="Times New Roman" w:hAnsi="Times New Roman" w:cs="Times New Roman"/>
          <w:sz w:val="24"/>
          <w:szCs w:val="24"/>
        </w:rPr>
        <w:t xml:space="preserve"> impingement</w:t>
      </w:r>
      <w:r w:rsidR="000B378B" w:rsidRPr="0025562B">
        <w:rPr>
          <w:rFonts w:ascii="Times New Roman" w:hAnsi="Times New Roman" w:cs="Times New Roman"/>
          <w:sz w:val="24"/>
          <w:szCs w:val="24"/>
        </w:rPr>
        <w:t>)</w:t>
      </w:r>
      <w:r w:rsidRPr="0025562B">
        <w:rPr>
          <w:rFonts w:ascii="Times New Roman" w:hAnsi="Times New Roman" w:cs="Times New Roman"/>
          <w:sz w:val="24"/>
          <w:szCs w:val="24"/>
        </w:rPr>
        <w:t xml:space="preserve"> syndrom u sportovců využívající opakovaně pohyb paže nad hlavou (Mithofer, Fealey &amp; Altchek, 2004). V laboratoři FTK UPOL byli dotázáni, zda souhlasí s vyšetřeními v rámci výzkumu. Po podepsání informovaného souhlasu byli probandi zařazeni do výzkumného či kontrolního souboru. </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Skladba probandů výzkumného souboru naznačuje tvrzení, že impingement syndromem trpí více ženy než muži. Ve výzkumném souboru bylo 85 % žen, v kontrolní skupině 54 %.</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Vyšetřovaný Neer test potvrdil IS u 8 ze 13 probandů (62 %). Tento test je specifický hlavně pro „klasický“ subakromiální impingement syndrom (68,7 %)(Park et al., 2005). U pacientů s vnitřním/posterosuperiorním impingement syndromem může být negativní </w:t>
      </w:r>
      <w:r w:rsidRPr="0025562B">
        <w:rPr>
          <w:rFonts w:ascii="Times New Roman" w:hAnsi="Times New Roman" w:cs="Times New Roman"/>
          <w:sz w:val="24"/>
          <w:szCs w:val="24"/>
        </w:rPr>
        <w:lastRenderedPageBreak/>
        <w:t>(Kibler, 2006). Hawkins - Kennedyho test byl pozitivní u všech probandů výzkumného souboru. U „klasického“ IS je specifita 66,3 % (Park et al., 2005). Při tomto manévru – flexe a vnitřní rotace dochází nejvíce k dráždění posterosuperiorní části glenohumerálního kloubu, tím si vysvětlujeme 100 % pozitivitu u probandů ve výzkumném souboru. „Painful arch“ při stereotypu abdukce potvrdil IS u 5 ze 13 probandů (38 %). Speficita tohoto testu pro „klasický“ IS je 81,1 % (Park et al., 2005).</w:t>
      </w:r>
    </w:p>
    <w:p w:rsidR="005F17CC" w:rsidRPr="0025562B" w:rsidRDefault="005F17CC" w:rsidP="005F17CC">
      <w:pPr>
        <w:spacing w:after="0" w:line="360" w:lineRule="auto"/>
        <w:jc w:val="both"/>
        <w:rPr>
          <w:rFonts w:ascii="Times New Roman" w:hAnsi="Times New Roman" w:cs="Times New Roman"/>
          <w:sz w:val="24"/>
          <w:szCs w:val="24"/>
        </w:rPr>
      </w:pPr>
    </w:p>
    <w:p w:rsidR="005F17CC" w:rsidRPr="0025562B" w:rsidRDefault="005F17CC" w:rsidP="005F17CC">
      <w:pPr>
        <w:spacing w:after="0" w:line="360" w:lineRule="auto"/>
        <w:jc w:val="both"/>
        <w:rPr>
          <w:rFonts w:ascii="Times New Roman" w:hAnsi="Times New Roman" w:cs="Times New Roman"/>
          <w:b/>
          <w:sz w:val="24"/>
          <w:szCs w:val="24"/>
        </w:rPr>
      </w:pPr>
    </w:p>
    <w:p w:rsidR="005F17CC" w:rsidRPr="0025562B" w:rsidRDefault="005F17CC" w:rsidP="00D05EC0">
      <w:pPr>
        <w:pStyle w:val="Nadpis3"/>
      </w:pPr>
      <w:bookmarkStart w:id="84" w:name="_Toc417753152"/>
      <w:r w:rsidRPr="0025562B">
        <w:t>6.2.1 Diskuse ke klinickému vyšetření</w:t>
      </w:r>
      <w:bookmarkEnd w:id="84"/>
    </w:p>
    <w:p w:rsidR="005F17CC" w:rsidRPr="0025562B" w:rsidRDefault="005F17CC" w:rsidP="005F17CC">
      <w:pPr>
        <w:spacing w:after="0" w:line="360" w:lineRule="auto"/>
        <w:jc w:val="both"/>
        <w:rPr>
          <w:rFonts w:ascii="Times New Roman" w:hAnsi="Times New Roman" w:cs="Times New Roman"/>
          <w:sz w:val="24"/>
          <w:szCs w:val="24"/>
        </w:rPr>
      </w:pP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Vyšetření vnitřní rotace (VR) potvrzuje tvrzení, že u sportovců s impingement syndromem, kteří opakovaně používají pohyb paže nad hlavou, se vyskytuje omezení vnitřní rotace o 20 stupňů, tzv. GIRD (glenohumeral i</w:t>
      </w:r>
      <w:r w:rsidR="00866CB8">
        <w:rPr>
          <w:rFonts w:ascii="Times New Roman" w:hAnsi="Times New Roman" w:cs="Times New Roman"/>
          <w:sz w:val="24"/>
          <w:szCs w:val="24"/>
        </w:rPr>
        <w:t>nternal rotation deficit)(</w:t>
      </w:r>
      <w:r w:rsidR="00866CB8" w:rsidRPr="0025562B">
        <w:rPr>
          <w:rFonts w:ascii="Times New Roman" w:eastAsia="csr12" w:hAnsi="Times New Roman" w:cs="Times New Roman"/>
          <w:sz w:val="24"/>
          <w:szCs w:val="24"/>
        </w:rPr>
        <w:t>Kirchhoff &amp; Imhoff</w:t>
      </w:r>
      <w:r w:rsidRPr="0025562B">
        <w:rPr>
          <w:rFonts w:ascii="Times New Roman" w:hAnsi="Times New Roman" w:cs="Times New Roman"/>
          <w:sz w:val="24"/>
          <w:szCs w:val="24"/>
        </w:rPr>
        <w:t>, 2010). Pokud z</w:t>
      </w:r>
      <w:r w:rsidR="000B378B" w:rsidRPr="0025562B">
        <w:rPr>
          <w:rFonts w:ascii="Times New Roman" w:hAnsi="Times New Roman" w:cs="Times New Roman"/>
          <w:sz w:val="24"/>
          <w:szCs w:val="24"/>
        </w:rPr>
        <w:t>a fyziologickou VR považujeme 85°-90</w:t>
      </w:r>
      <w:r w:rsidRPr="0025562B">
        <w:rPr>
          <w:rFonts w:ascii="Times New Roman" w:hAnsi="Times New Roman" w:cs="Times New Roman"/>
          <w:sz w:val="24"/>
          <w:szCs w:val="24"/>
        </w:rPr>
        <w:t>°, tak GIR</w:t>
      </w:r>
      <w:r w:rsidR="000B378B" w:rsidRPr="0025562B">
        <w:rPr>
          <w:rFonts w:ascii="Times New Roman" w:hAnsi="Times New Roman" w:cs="Times New Roman"/>
          <w:sz w:val="24"/>
          <w:szCs w:val="24"/>
        </w:rPr>
        <w:t>D mělo ve výzkumné studii 12 ze </w:t>
      </w:r>
      <w:r w:rsidRPr="0025562B">
        <w:rPr>
          <w:rFonts w:ascii="Times New Roman" w:hAnsi="Times New Roman" w:cs="Times New Roman"/>
          <w:sz w:val="24"/>
          <w:szCs w:val="24"/>
        </w:rPr>
        <w:t xml:space="preserve">13 probandů (92 %) a 10 ze 13 (77 %) probandů v kontrolní skupině. Je tedy pravděpodobné, že omezení rozsahu pohybu existovalo před vznikem impingement syndromu. </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Dalším vyšetřovaným pohybem byla zevní rotace, která je podle autorů u sportovců s IS zvětšená nad fyzi</w:t>
      </w:r>
      <w:r w:rsidR="00E74E33">
        <w:rPr>
          <w:rFonts w:ascii="Times New Roman" w:hAnsi="Times New Roman" w:cs="Times New Roman"/>
          <w:sz w:val="24"/>
          <w:szCs w:val="24"/>
        </w:rPr>
        <w:t>ologii průměrně o 10 - 20° (Hamn</w:t>
      </w:r>
      <w:r w:rsidRPr="0025562B">
        <w:rPr>
          <w:rFonts w:ascii="Times New Roman" w:hAnsi="Times New Roman" w:cs="Times New Roman"/>
          <w:sz w:val="24"/>
          <w:szCs w:val="24"/>
        </w:rPr>
        <w:t>er, Pink</w:t>
      </w:r>
      <w:r w:rsidRPr="00E74E33">
        <w:rPr>
          <w:rFonts w:ascii="Times New Roman" w:hAnsi="Times New Roman" w:cs="Times New Roman"/>
          <w:sz w:val="24"/>
          <w:szCs w:val="24"/>
        </w:rPr>
        <w:t xml:space="preserve">, </w:t>
      </w:r>
      <w:r w:rsidR="00E74E33" w:rsidRPr="00E74E33">
        <w:rPr>
          <w:rFonts w:ascii="Times New Roman" w:hAnsi="Times New Roman" w:cs="Times New Roman"/>
          <w:sz w:val="24"/>
          <w:szCs w:val="24"/>
        </w:rPr>
        <w:t>&amp; Jobe, 2000</w:t>
      </w:r>
      <w:r w:rsidR="00E74E33" w:rsidRPr="00E74E33">
        <w:rPr>
          <w:rFonts w:ascii="Times New Roman" w:hAnsi="Times New Roman" w:cs="Times New Roman"/>
          <w:sz w:val="24"/>
          <w:szCs w:val="24"/>
          <w:lang w:val="en-US"/>
        </w:rPr>
        <w:t>;</w:t>
      </w:r>
      <w:r w:rsidRPr="0025562B">
        <w:rPr>
          <w:rFonts w:ascii="Times New Roman" w:hAnsi="Times New Roman" w:cs="Times New Roman"/>
          <w:sz w:val="24"/>
          <w:szCs w:val="24"/>
        </w:rPr>
        <w:t xml:space="preserve"> Hegedus et al., 2008). V této studii 8 ze 13 probandů (62 %) výzkumného souboru mělo zevní rotaci zvětšenou o 10° nad fyziologií 90°. V kontrolní skupině 3 ze 13 probandů (23 %). Výskyt zvětšené zevní rotace ve zkoumané skupině této studie koresponduje s výskytem hypermobility a současně pozitivitou přední zásuvky u 5 z 8 probandů se zvýšenou zevní rotací. 3 probandi se zvýšenou zevní rotací byly v testech hypermobility a testu přední zásuvky negativní.</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Podle dalších autorů je zevní rotace zvětšená o 10° oproti druhostranné horní končetině (a vnitřní rotace omezená) u všech sportovců, kteří opakovaně využívají pohyb paže nad hlavou (baseballisti, volejbalisti). Příčinou nadměrné zevní rotace je adaptace organismu na prováděnou činnost, kdy dochází ke zvětšení laxicity přední strany kloubního pouzdra a glenohumerálních </w:t>
      </w:r>
      <w:r w:rsidRPr="00866CB8">
        <w:rPr>
          <w:rFonts w:ascii="Times New Roman" w:hAnsi="Times New Roman" w:cs="Times New Roman"/>
          <w:sz w:val="24"/>
          <w:szCs w:val="24"/>
        </w:rPr>
        <w:t xml:space="preserve">ligament (Jobe </w:t>
      </w:r>
      <w:r w:rsidR="00866CB8">
        <w:rPr>
          <w:rFonts w:ascii="Times New Roman" w:hAnsi="Times New Roman" w:cs="Times New Roman"/>
          <w:sz w:val="24"/>
          <w:szCs w:val="24"/>
        </w:rPr>
        <w:t>et al.,</w:t>
      </w:r>
      <w:r w:rsidRPr="00866CB8">
        <w:rPr>
          <w:rFonts w:ascii="Times New Roman" w:hAnsi="Times New Roman" w:cs="Times New Roman"/>
          <w:sz w:val="24"/>
          <w:szCs w:val="24"/>
        </w:rPr>
        <w:t xml:space="preserve"> 1991</w:t>
      </w:r>
      <w:r w:rsidR="00866CB8">
        <w:rPr>
          <w:rFonts w:ascii="Times New Roman" w:hAnsi="Times New Roman" w:cs="Times New Roman"/>
          <w:sz w:val="24"/>
          <w:szCs w:val="24"/>
          <w:lang w:val="en-US"/>
        </w:rPr>
        <w:t>;</w:t>
      </w:r>
      <w:r w:rsidRPr="0025562B">
        <w:rPr>
          <w:rFonts w:ascii="Times New Roman" w:hAnsi="Times New Roman" w:cs="Times New Roman"/>
          <w:sz w:val="24"/>
          <w:szCs w:val="24"/>
        </w:rPr>
        <w:t xml:space="preserve"> Bigliani et al., 1997). Může dojít až k patologické hyperlaxicitě těchto struktur, které vedou k anteriorní instabilitě a pozitivitě testu přední zásuvky. V této studii ale nebyla vyšetřena druhostranná horní končetina. </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Dalším měřeným parametrem v naší stud</w:t>
      </w:r>
      <w:r w:rsidR="000B378B" w:rsidRPr="0025562B">
        <w:rPr>
          <w:rFonts w:ascii="Times New Roman" w:hAnsi="Times New Roman" w:cs="Times New Roman"/>
          <w:sz w:val="24"/>
          <w:szCs w:val="24"/>
        </w:rPr>
        <w:t>ii byla horizontální addukce. U </w:t>
      </w:r>
      <w:r w:rsidRPr="0025562B">
        <w:rPr>
          <w:rFonts w:ascii="Times New Roman" w:hAnsi="Times New Roman" w:cs="Times New Roman"/>
          <w:sz w:val="24"/>
          <w:szCs w:val="24"/>
        </w:rPr>
        <w:t xml:space="preserve">posterosuperiorního IS je popisováno zvýšené napětí měkkých tkání v posteriorní části </w:t>
      </w:r>
      <w:r w:rsidRPr="0025562B">
        <w:rPr>
          <w:rFonts w:ascii="Times New Roman" w:hAnsi="Times New Roman" w:cs="Times New Roman"/>
          <w:sz w:val="24"/>
          <w:szCs w:val="24"/>
        </w:rPr>
        <w:lastRenderedPageBreak/>
        <w:t>glenohumerálního kloubu, které omezuje pohyb horizontální addukce. Příčinou zvýšeného napětí je opakovaná vystupňovaná excentrická kontrakce zejména m. infraspinatus a rotátorů lopatky při </w:t>
      </w:r>
      <w:r w:rsidR="000B378B" w:rsidRPr="0025562B">
        <w:rPr>
          <w:rFonts w:ascii="Times New Roman" w:hAnsi="Times New Roman" w:cs="Times New Roman"/>
          <w:sz w:val="24"/>
          <w:szCs w:val="24"/>
        </w:rPr>
        <w:t>akcelerační (</w:t>
      </w:r>
      <w:r w:rsidRPr="0025562B">
        <w:rPr>
          <w:rFonts w:ascii="Times New Roman" w:hAnsi="Times New Roman" w:cs="Times New Roman"/>
          <w:sz w:val="24"/>
          <w:szCs w:val="24"/>
        </w:rPr>
        <w:t>decelerační</w:t>
      </w:r>
      <w:r w:rsidR="000B378B" w:rsidRPr="0025562B">
        <w:rPr>
          <w:rFonts w:ascii="Times New Roman" w:hAnsi="Times New Roman" w:cs="Times New Roman"/>
          <w:sz w:val="24"/>
          <w:szCs w:val="24"/>
        </w:rPr>
        <w:t>)</w:t>
      </w:r>
      <w:r w:rsidRPr="0025562B">
        <w:rPr>
          <w:rFonts w:ascii="Times New Roman" w:hAnsi="Times New Roman" w:cs="Times New Roman"/>
          <w:sz w:val="24"/>
          <w:szCs w:val="24"/>
        </w:rPr>
        <w:t xml:space="preserve"> fázi hodu. V této fázi humerus přechází z někdy až extrémní zevní rotace do rotace vnitřní a jmenované svaly mají významnou brzdící funkci. Současně dochází k velkému tahu zadní části kloubního pouzdra a inferiorních g</w:t>
      </w:r>
      <w:r w:rsidR="000B378B" w:rsidRPr="0025562B">
        <w:rPr>
          <w:rFonts w:ascii="Times New Roman" w:hAnsi="Times New Roman" w:cs="Times New Roman"/>
          <w:sz w:val="24"/>
          <w:szCs w:val="24"/>
        </w:rPr>
        <w:t>lenohumerálních ligament (IGHL)</w:t>
      </w:r>
      <w:r w:rsidRPr="0025562B">
        <w:rPr>
          <w:rFonts w:ascii="Times New Roman" w:hAnsi="Times New Roman" w:cs="Times New Roman"/>
          <w:sz w:val="24"/>
          <w:szCs w:val="24"/>
        </w:rPr>
        <w:t>(</w:t>
      </w:r>
      <w:r w:rsidRPr="005E5010">
        <w:rPr>
          <w:rFonts w:ascii="Times New Roman" w:hAnsi="Times New Roman" w:cs="Times New Roman"/>
          <w:sz w:val="24"/>
          <w:szCs w:val="24"/>
        </w:rPr>
        <w:t>Burkhart et al</w:t>
      </w:r>
      <w:r w:rsidR="005E5010" w:rsidRPr="005E5010">
        <w:rPr>
          <w:rFonts w:ascii="Times New Roman" w:hAnsi="Times New Roman" w:cs="Times New Roman"/>
          <w:sz w:val="24"/>
          <w:szCs w:val="24"/>
        </w:rPr>
        <w:t>.</w:t>
      </w:r>
      <w:r w:rsidRPr="005E5010">
        <w:rPr>
          <w:rFonts w:ascii="Times New Roman" w:hAnsi="Times New Roman" w:cs="Times New Roman"/>
          <w:sz w:val="24"/>
          <w:szCs w:val="24"/>
        </w:rPr>
        <w:t>,</w:t>
      </w:r>
      <w:r w:rsidRPr="0025562B">
        <w:rPr>
          <w:rFonts w:ascii="Times New Roman" w:hAnsi="Times New Roman" w:cs="Times New Roman"/>
          <w:sz w:val="24"/>
          <w:szCs w:val="24"/>
        </w:rPr>
        <w:t xml:space="preserve"> 2003). Opakováním dochází k hypertrofii a ztuhlosti posteriorní části kloubního pouzdra. Zvýšené napětí posteriorně uložených měkkých tkání je často demonstrováno omezením vnitřní rotace </w:t>
      </w:r>
      <w:r w:rsidR="00BE2EB0">
        <w:rPr>
          <w:rFonts w:ascii="Times New Roman" w:hAnsi="Times New Roman" w:cs="Times New Roman"/>
          <w:sz w:val="24"/>
          <w:szCs w:val="24"/>
        </w:rPr>
        <w:t>(Lin et al.</w:t>
      </w:r>
      <w:r w:rsidRPr="005E5010">
        <w:rPr>
          <w:rFonts w:ascii="Times New Roman" w:hAnsi="Times New Roman" w:cs="Times New Roman"/>
          <w:sz w:val="24"/>
          <w:szCs w:val="24"/>
        </w:rPr>
        <w:t>,</w:t>
      </w:r>
      <w:r w:rsidRPr="0025562B">
        <w:rPr>
          <w:rFonts w:ascii="Times New Roman" w:hAnsi="Times New Roman" w:cs="Times New Roman"/>
          <w:sz w:val="24"/>
          <w:szCs w:val="24"/>
        </w:rPr>
        <w:t xml:space="preserve"> 2006). Následkem toho se mění centrum rotace humeru posterosuperior</w:t>
      </w:r>
      <w:r w:rsidR="006312BD">
        <w:rPr>
          <w:rFonts w:ascii="Times New Roman" w:hAnsi="Times New Roman" w:cs="Times New Roman"/>
          <w:sz w:val="24"/>
          <w:szCs w:val="24"/>
        </w:rPr>
        <w:t>ně. Při abdukci paže dochází ke </w:t>
      </w:r>
      <w:r w:rsidRPr="0025562B">
        <w:rPr>
          <w:rFonts w:ascii="Times New Roman" w:hAnsi="Times New Roman" w:cs="Times New Roman"/>
          <w:sz w:val="24"/>
          <w:szCs w:val="24"/>
        </w:rPr>
        <w:t>zvětšení zevní rotace nad fyziol</w:t>
      </w:r>
      <w:r w:rsidR="005E5010">
        <w:rPr>
          <w:rFonts w:ascii="Times New Roman" w:hAnsi="Times New Roman" w:cs="Times New Roman"/>
          <w:sz w:val="24"/>
          <w:szCs w:val="24"/>
        </w:rPr>
        <w:t>ogický rozsah pohybu (Burkhart et al.</w:t>
      </w:r>
      <w:r w:rsidRPr="0025562B">
        <w:rPr>
          <w:rFonts w:ascii="Times New Roman" w:hAnsi="Times New Roman" w:cs="Times New Roman"/>
          <w:sz w:val="24"/>
          <w:szCs w:val="24"/>
        </w:rPr>
        <w:t>, 2003).</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Ve výzkumné skupině 7 ze 13 (54 %) probandů mělo omezenou horizontální addukci o více než 20° (norma 130°). V kontrolní skupině 4 ze 13 (31 %). Omezení horizontální addukce se vyskytovalo v obou skupinách, stejně jako omezení vnitřní rotace. V kontrolní skupině přímo souvisí omezení vnitřní rotace s výskytem omezení horizontální addukce. Ve výzkumném souboru se toto tvrzení nepotvrdilo, a to pravděpodobně z přítomnosti dalších faktorů jako je anteriorní nestabilita, nebo hypermobilita.</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Výsledky vyšetření probandů potvrzují zjištění, že konstituční hypermobilita je významným faktorem vzniku impingement syndromu. Ve výzkumné skupině 6 ze 13 probandů (46 %) bylo pozitivní pro konstituční hypermobilitu a současně přední zásuvku. Všech 6 probandů s konstituční hypermobilitou byly ženy. Anteriorní nestabilita bez konstituční hypermobility byla pozitivní u 2 ze 13 probandů (15 %) testem přední zásuvky. Anteriorní nestabilita byla prokázána u 1 muže a 1 ženy. V kontrolní skupině se hypermobilita ani pozitivita přední zásuvky nevyskytovala. Tento výsledek potvrzuje tvrzení některých autorů o přímém vlivu instability glenohumerálního kloubu na vznik impingement syndromu (</w:t>
      </w:r>
      <w:r w:rsidR="00B41D93">
        <w:rPr>
          <w:rFonts w:ascii="Times New Roman" w:hAnsi="Times New Roman" w:cs="Times New Roman"/>
          <w:sz w:val="24"/>
          <w:szCs w:val="24"/>
        </w:rPr>
        <w:t xml:space="preserve">Belling </w:t>
      </w:r>
      <w:r w:rsidRPr="0025562B">
        <w:rPr>
          <w:rFonts w:ascii="Times New Roman" w:hAnsi="Times New Roman" w:cs="Times New Roman"/>
          <w:sz w:val="24"/>
          <w:szCs w:val="24"/>
        </w:rPr>
        <w:t>Sorense</w:t>
      </w:r>
      <w:r w:rsidR="00B41D93">
        <w:rPr>
          <w:rFonts w:ascii="Times New Roman" w:hAnsi="Times New Roman" w:cs="Times New Roman"/>
          <w:sz w:val="24"/>
          <w:szCs w:val="24"/>
        </w:rPr>
        <w:t>n</w:t>
      </w:r>
      <w:r w:rsidRPr="0025562B">
        <w:rPr>
          <w:rFonts w:ascii="Times New Roman" w:hAnsi="Times New Roman" w:cs="Times New Roman"/>
          <w:sz w:val="24"/>
          <w:szCs w:val="24"/>
        </w:rPr>
        <w:t xml:space="preserve"> &amp; Jorgensen</w:t>
      </w:r>
      <w:r w:rsidRPr="0025562B">
        <w:rPr>
          <w:rFonts w:ascii="Times New Roman" w:hAnsi="Times New Roman" w:cs="Times New Roman"/>
          <w:sz w:val="24"/>
          <w:szCs w:val="24"/>
          <w:lang w:val="en-US"/>
        </w:rPr>
        <w:t>;</w:t>
      </w:r>
      <w:r w:rsidRPr="0025562B">
        <w:rPr>
          <w:rFonts w:ascii="Times New Roman" w:hAnsi="Times New Roman" w:cs="Times New Roman"/>
          <w:sz w:val="24"/>
          <w:szCs w:val="24"/>
        </w:rPr>
        <w:t xml:space="preserve"> 2000, Jobe &amp; Pink, 1993). U asymptomatických sportovců s vícesměrnou instabilitou nebo s konstituční hypermobilitou byla prokázána </w:t>
      </w:r>
      <w:r w:rsidR="003272DA">
        <w:rPr>
          <w:rFonts w:ascii="Times New Roman" w:hAnsi="Times New Roman" w:cs="Times New Roman"/>
          <w:sz w:val="24"/>
          <w:szCs w:val="24"/>
        </w:rPr>
        <w:t>svalová dysbalance me</w:t>
      </w:r>
      <w:r w:rsidRPr="0025562B">
        <w:rPr>
          <w:rFonts w:ascii="Times New Roman" w:hAnsi="Times New Roman" w:cs="Times New Roman"/>
          <w:sz w:val="24"/>
          <w:szCs w:val="24"/>
        </w:rPr>
        <w:t>zi agonisty a antagonisty glenohumerálního kloubu (Glousman et al., 1998</w:t>
      </w:r>
      <w:r w:rsidRPr="0025562B">
        <w:rPr>
          <w:rFonts w:ascii="Times New Roman" w:hAnsi="Times New Roman" w:cs="Times New Roman"/>
          <w:sz w:val="24"/>
          <w:szCs w:val="24"/>
          <w:lang w:val="en-US"/>
        </w:rPr>
        <w:t>;</w:t>
      </w:r>
      <w:r w:rsidRPr="0025562B">
        <w:rPr>
          <w:rFonts w:ascii="Times New Roman" w:hAnsi="Times New Roman" w:cs="Times New Roman"/>
          <w:sz w:val="24"/>
          <w:szCs w:val="24"/>
        </w:rPr>
        <w:t xml:space="preserve"> Kronberg, Brstrom, &amp; Nemeth, 1991)</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Dalším sledovaným znakem při vyšetření probandů bylo vizuální hodnocení skapulohumerálního rytmu. Pohyb lopatky po hrudníku je zásadní pro centraci ramenního kloubu, protože dochází k natáčení cavitas glenoidalis, a to jak ve frontální, sagitální, tak v transversální rovině. Při stereotypu abdukce lopatka rotuje superiorně, provádí zevní rotaci a abdukci (Ludewig et al., 2009). U sportovců s IS byla popsána u patologického ramene snížená schopnost superiorní rotace a zevní rotace i abdukce. S tím souvisí zvětšená vnitřní </w:t>
      </w:r>
      <w:r w:rsidRPr="0025562B">
        <w:rPr>
          <w:rFonts w:ascii="Times New Roman" w:hAnsi="Times New Roman" w:cs="Times New Roman"/>
          <w:sz w:val="24"/>
          <w:szCs w:val="24"/>
        </w:rPr>
        <w:lastRenderedPageBreak/>
        <w:t>rotace lopatky (</w:t>
      </w:r>
      <w:r w:rsidR="00BE2EB0" w:rsidRPr="0025562B">
        <w:rPr>
          <w:rFonts w:ascii="Times New Roman" w:hAnsi="Times New Roman" w:cs="Times New Roman"/>
          <w:sz w:val="24"/>
          <w:szCs w:val="24"/>
        </w:rPr>
        <w:t>Ludewig &amp; Cook, 2000</w:t>
      </w:r>
      <w:r w:rsidR="00BE2EB0">
        <w:rPr>
          <w:rFonts w:ascii="Times New Roman" w:hAnsi="Times New Roman" w:cs="Times New Roman"/>
          <w:sz w:val="24"/>
          <w:szCs w:val="24"/>
          <w:lang w:val="en-US"/>
        </w:rPr>
        <w:t>;</w:t>
      </w:r>
      <w:r w:rsidR="00BE2EB0">
        <w:rPr>
          <w:rFonts w:ascii="Times New Roman" w:hAnsi="Times New Roman" w:cs="Times New Roman"/>
          <w:sz w:val="24"/>
          <w:szCs w:val="24"/>
        </w:rPr>
        <w:t xml:space="preserve"> </w:t>
      </w:r>
      <w:r w:rsidRPr="00BE2EB0">
        <w:rPr>
          <w:rFonts w:ascii="Times New Roman" w:hAnsi="Times New Roman" w:cs="Times New Roman"/>
          <w:sz w:val="24"/>
          <w:szCs w:val="24"/>
        </w:rPr>
        <w:t>Lukasiewicz et al</w:t>
      </w:r>
      <w:r w:rsidR="00BE2EB0" w:rsidRPr="00BE2EB0">
        <w:rPr>
          <w:rFonts w:ascii="Times New Roman" w:hAnsi="Times New Roman" w:cs="Times New Roman"/>
          <w:sz w:val="24"/>
          <w:szCs w:val="24"/>
        </w:rPr>
        <w:t>.</w:t>
      </w:r>
      <w:r w:rsidRPr="00BE2EB0">
        <w:rPr>
          <w:rFonts w:ascii="Times New Roman" w:hAnsi="Times New Roman" w:cs="Times New Roman"/>
          <w:sz w:val="24"/>
          <w:szCs w:val="24"/>
        </w:rPr>
        <w:t>, 1999</w:t>
      </w:r>
      <w:r w:rsidRPr="0025562B">
        <w:rPr>
          <w:rFonts w:ascii="Times New Roman" w:hAnsi="Times New Roman" w:cs="Times New Roman"/>
          <w:sz w:val="24"/>
          <w:szCs w:val="24"/>
        </w:rPr>
        <w:t xml:space="preserve">). Tato dyskineza se vysvětluje oslabením zejména m. serratus anterior. </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V této studii byla vizuálně hodnocena symetrie lopatek při skapulohumerálním rytmu, tedy zda je pohyb lopatek shodný (symetrický), nebo se pohyb lopatek liší (asymetrický). U všech 13 </w:t>
      </w:r>
      <w:r w:rsidRPr="004712E7">
        <w:rPr>
          <w:rFonts w:ascii="Times New Roman" w:hAnsi="Times New Roman" w:cs="Times New Roman"/>
          <w:sz w:val="24"/>
          <w:szCs w:val="24"/>
        </w:rPr>
        <w:t>probandů (100</w:t>
      </w:r>
      <w:r w:rsidR="004712E7" w:rsidRPr="004712E7">
        <w:rPr>
          <w:rFonts w:ascii="Times New Roman" w:hAnsi="Times New Roman" w:cs="Times New Roman"/>
          <w:sz w:val="24"/>
          <w:szCs w:val="24"/>
        </w:rPr>
        <w:t xml:space="preserve"> </w:t>
      </w:r>
      <w:r w:rsidRPr="004712E7">
        <w:rPr>
          <w:rFonts w:ascii="Times New Roman" w:hAnsi="Times New Roman" w:cs="Times New Roman"/>
          <w:sz w:val="24"/>
          <w:szCs w:val="24"/>
        </w:rPr>
        <w:t>%)</w:t>
      </w:r>
      <w:r w:rsidRPr="0025562B">
        <w:rPr>
          <w:rFonts w:ascii="Times New Roman" w:hAnsi="Times New Roman" w:cs="Times New Roman"/>
          <w:sz w:val="24"/>
          <w:szCs w:val="24"/>
        </w:rPr>
        <w:t xml:space="preserve"> ve výzkumné skupině byl skapulohumerální rytmus asymetrický. Časové zapojení m. serratus anterior bylo měřeno a vyhodnoceno v této studii (viz níže). V kontrolní skupině byl vizuálně zhodnocen skapulohumerální rytmus jako asymetrický u 2 ze 13 probandů (15 %). </w:t>
      </w:r>
    </w:p>
    <w:p w:rsidR="005F17CC" w:rsidRPr="0025562B" w:rsidRDefault="003272DA" w:rsidP="005F17C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5F17CC" w:rsidRPr="0025562B">
        <w:rPr>
          <w:rFonts w:ascii="Times New Roman" w:hAnsi="Times New Roman" w:cs="Times New Roman"/>
          <w:sz w:val="24"/>
          <w:szCs w:val="24"/>
        </w:rPr>
        <w:t xml:space="preserve">tudie </w:t>
      </w:r>
      <w:r>
        <w:rPr>
          <w:rFonts w:ascii="Times New Roman" w:hAnsi="Times New Roman" w:cs="Times New Roman"/>
          <w:sz w:val="24"/>
          <w:szCs w:val="24"/>
        </w:rPr>
        <w:t xml:space="preserve">Myers et al. (2005) </w:t>
      </w:r>
      <w:r w:rsidR="005F17CC" w:rsidRPr="0025562B">
        <w:rPr>
          <w:rFonts w:ascii="Times New Roman" w:hAnsi="Times New Roman" w:cs="Times New Roman"/>
          <w:sz w:val="24"/>
          <w:szCs w:val="24"/>
        </w:rPr>
        <w:t>popisuje skapulohumerální rytmus mezi skupinou asymptomatických sportovců a nesportovců. Ve skupině sportovců popisovali větší vnitřní rotaci, superiorní rotaci a protrakci</w:t>
      </w:r>
      <w:r>
        <w:rPr>
          <w:rFonts w:ascii="Times New Roman" w:hAnsi="Times New Roman" w:cs="Times New Roman"/>
          <w:sz w:val="24"/>
          <w:szCs w:val="24"/>
        </w:rPr>
        <w:t>, oproti skupině nesportovců</w:t>
      </w:r>
      <w:r w:rsidR="005F17CC" w:rsidRPr="0025562B">
        <w:rPr>
          <w:rFonts w:ascii="Times New Roman" w:hAnsi="Times New Roman" w:cs="Times New Roman"/>
          <w:sz w:val="24"/>
          <w:szCs w:val="24"/>
        </w:rPr>
        <w:t>.</w:t>
      </w:r>
      <w:r w:rsidR="00890BA3">
        <w:rPr>
          <w:rFonts w:ascii="Times New Roman" w:hAnsi="Times New Roman" w:cs="Times New Roman"/>
          <w:sz w:val="24"/>
          <w:szCs w:val="24"/>
        </w:rPr>
        <w:t xml:space="preserve"> V této studii jsme </w:t>
      </w:r>
      <w:r w:rsidR="005F17CC" w:rsidRPr="0025562B">
        <w:rPr>
          <w:rFonts w:ascii="Times New Roman" w:hAnsi="Times New Roman" w:cs="Times New Roman"/>
          <w:sz w:val="24"/>
          <w:szCs w:val="24"/>
        </w:rPr>
        <w:t>příčinu asymetrie skapulohumerálního rytmu nezkoumali</w:t>
      </w:r>
      <w:r w:rsidR="00890BA3">
        <w:rPr>
          <w:rFonts w:ascii="Times New Roman" w:hAnsi="Times New Roman" w:cs="Times New Roman"/>
          <w:sz w:val="24"/>
          <w:szCs w:val="24"/>
        </w:rPr>
        <w:t xml:space="preserve">. Pozorovali jsme však u probandů s impingement syndromem na počátku pohybu paže do abdukce nejdříve vnitřní rotaci lopatky, až poté zevní rotaci. </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 </w:t>
      </w:r>
    </w:p>
    <w:p w:rsidR="005F17CC" w:rsidRPr="0025562B" w:rsidRDefault="005F17CC" w:rsidP="00D05EC0">
      <w:pPr>
        <w:pStyle w:val="Nadpis2"/>
      </w:pPr>
      <w:bookmarkStart w:id="85" w:name="_Toc417753153"/>
      <w:r w:rsidRPr="0025562B">
        <w:t>6.3 Diskuse k výzkumné části práce</w:t>
      </w:r>
      <w:bookmarkEnd w:id="85"/>
    </w:p>
    <w:p w:rsidR="005F17CC" w:rsidRPr="0025562B" w:rsidRDefault="005F17CC" w:rsidP="005F17CC">
      <w:pPr>
        <w:spacing w:after="0" w:line="360" w:lineRule="auto"/>
        <w:jc w:val="both"/>
        <w:rPr>
          <w:rFonts w:ascii="Times New Roman" w:hAnsi="Times New Roman" w:cs="Times New Roman"/>
          <w:sz w:val="24"/>
          <w:szCs w:val="24"/>
        </w:rPr>
      </w:pPr>
    </w:p>
    <w:p w:rsidR="00FB129E" w:rsidRDefault="00FB129E" w:rsidP="00FB129E">
      <w:pPr>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Smečařský úder je ve fázi nápřadu a začátku akcelerace pohybem v</w:t>
      </w:r>
      <w:r w:rsidR="003272DA">
        <w:rPr>
          <w:rFonts w:ascii="Times New Roman" w:hAnsi="Times New Roman" w:cs="Times New Roman"/>
          <w:bCs/>
          <w:sz w:val="24"/>
          <w:szCs w:val="24"/>
        </w:rPr>
        <w:t> otevřeném kinematickém řetězci. Při úderu rukou do míče</w:t>
      </w:r>
      <w:r>
        <w:rPr>
          <w:rFonts w:ascii="Times New Roman" w:hAnsi="Times New Roman" w:cs="Times New Roman"/>
          <w:bCs/>
          <w:sz w:val="24"/>
          <w:szCs w:val="24"/>
        </w:rPr>
        <w:t xml:space="preserve"> může vytvořit uzavřený kinematický řetězec a následně po úderu (fáze decelerace), pokračuje pohyb paže znovu v otevřeném kinematickém řetězci. Pro hodnocení timingu jsme vybrali k měření pohyb flexe paže v otevřeném </w:t>
      </w:r>
      <w:r w:rsidR="003272DA">
        <w:rPr>
          <w:rFonts w:ascii="Times New Roman" w:hAnsi="Times New Roman" w:cs="Times New Roman"/>
          <w:bCs/>
          <w:sz w:val="24"/>
          <w:szCs w:val="24"/>
        </w:rPr>
        <w:t>kinematickém řetězci, který je</w:t>
      </w:r>
      <w:r>
        <w:rPr>
          <w:rFonts w:ascii="Times New Roman" w:hAnsi="Times New Roman" w:cs="Times New Roman"/>
          <w:bCs/>
          <w:sz w:val="24"/>
          <w:szCs w:val="24"/>
        </w:rPr>
        <w:t xml:space="preserve"> více popisován v literatuře.  </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K vyhodnocení timingu vybraných svalů ramenního pletence byl použit vždy první měřený pokus. A to z důvodu, že ramenní pletenec má mnoho stupňů volnosti a při vykonání pohybu flexe v otevřeném kinematickém řetězci vzniká mnoho variant pohybového stereotypu, a tedy i více variant časového zapojení jednotlivých svalů. Roli zde hraje samotné opakování pohybu, kdy se organismus snaží automaticky o co nejlepší strategii pohybu. Předpokl</w:t>
      </w:r>
      <w:r w:rsidR="002F4E44">
        <w:rPr>
          <w:rFonts w:ascii="Times New Roman" w:hAnsi="Times New Roman" w:cs="Times New Roman"/>
          <w:sz w:val="24"/>
          <w:szCs w:val="24"/>
        </w:rPr>
        <w:t>ádáme, že první pokus bude</w:t>
      </w:r>
      <w:r w:rsidRPr="0025562B">
        <w:rPr>
          <w:rFonts w:ascii="Times New Roman" w:hAnsi="Times New Roman" w:cs="Times New Roman"/>
          <w:sz w:val="24"/>
          <w:szCs w:val="24"/>
        </w:rPr>
        <w:t xml:space="preserve"> automatický a nekorigovaný probandem, ať už vědomě či nevědomě.  </w:t>
      </w:r>
    </w:p>
    <w:p w:rsidR="005F17CC" w:rsidRDefault="005F17CC" w:rsidP="005F17CC">
      <w:pPr>
        <w:spacing w:after="0" w:line="360" w:lineRule="auto"/>
        <w:jc w:val="both"/>
        <w:rPr>
          <w:rFonts w:ascii="Times New Roman" w:hAnsi="Times New Roman" w:cs="Times New Roman"/>
          <w:sz w:val="24"/>
          <w:szCs w:val="24"/>
        </w:rPr>
      </w:pPr>
    </w:p>
    <w:p w:rsidR="00FB129E" w:rsidRDefault="00FB129E" w:rsidP="005F17CC">
      <w:pPr>
        <w:spacing w:after="0" w:line="360" w:lineRule="auto"/>
        <w:jc w:val="both"/>
        <w:rPr>
          <w:rFonts w:ascii="Times New Roman" w:hAnsi="Times New Roman" w:cs="Times New Roman"/>
          <w:sz w:val="24"/>
          <w:szCs w:val="24"/>
        </w:rPr>
      </w:pPr>
    </w:p>
    <w:p w:rsidR="00FB129E" w:rsidRDefault="00FB129E" w:rsidP="005F17CC">
      <w:pPr>
        <w:spacing w:after="0" w:line="360" w:lineRule="auto"/>
        <w:jc w:val="both"/>
        <w:rPr>
          <w:rFonts w:ascii="Times New Roman" w:hAnsi="Times New Roman" w:cs="Times New Roman"/>
          <w:sz w:val="24"/>
          <w:szCs w:val="24"/>
        </w:rPr>
      </w:pPr>
    </w:p>
    <w:p w:rsidR="00FB129E" w:rsidRDefault="00FB129E" w:rsidP="005F17CC">
      <w:pPr>
        <w:spacing w:after="0" w:line="360" w:lineRule="auto"/>
        <w:jc w:val="both"/>
        <w:rPr>
          <w:rFonts w:ascii="Times New Roman" w:hAnsi="Times New Roman" w:cs="Times New Roman"/>
          <w:sz w:val="24"/>
          <w:szCs w:val="24"/>
        </w:rPr>
      </w:pPr>
    </w:p>
    <w:p w:rsidR="005F17CC" w:rsidRPr="0025562B" w:rsidRDefault="005F17CC" w:rsidP="005F17CC">
      <w:pPr>
        <w:spacing w:after="0" w:line="360" w:lineRule="auto"/>
        <w:jc w:val="both"/>
        <w:rPr>
          <w:rFonts w:ascii="Times New Roman" w:hAnsi="Times New Roman" w:cs="Times New Roman"/>
          <w:sz w:val="24"/>
          <w:szCs w:val="24"/>
        </w:rPr>
      </w:pPr>
    </w:p>
    <w:p w:rsidR="005F17CC" w:rsidRPr="0025562B" w:rsidRDefault="005F17CC" w:rsidP="00D05EC0">
      <w:pPr>
        <w:pStyle w:val="Nadpis3"/>
      </w:pPr>
      <w:bookmarkStart w:id="86" w:name="_Toc417753154"/>
      <w:r w:rsidRPr="0025562B">
        <w:lastRenderedPageBreak/>
        <w:t>6.3.1 Diskuse k výzkumné otázce č. 1a, 1b</w:t>
      </w:r>
      <w:bookmarkEnd w:id="86"/>
    </w:p>
    <w:p w:rsidR="005F17CC" w:rsidRPr="0025562B" w:rsidRDefault="005F17CC" w:rsidP="005F17CC">
      <w:pPr>
        <w:spacing w:after="0" w:line="360" w:lineRule="auto"/>
        <w:jc w:val="both"/>
        <w:rPr>
          <w:rFonts w:ascii="Times New Roman" w:hAnsi="Times New Roman" w:cs="Times New Roman"/>
          <w:sz w:val="24"/>
          <w:szCs w:val="24"/>
        </w:rPr>
      </w:pPr>
    </w:p>
    <w:p w:rsidR="005F17CC" w:rsidRPr="0025562B" w:rsidRDefault="005F17CC" w:rsidP="005F17CC">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ab/>
        <w:t xml:space="preserve"> </w:t>
      </w:r>
    </w:p>
    <w:p w:rsidR="005F17CC" w:rsidRPr="0025562B" w:rsidRDefault="002F4E44" w:rsidP="005F17C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Během pohybového</w:t>
      </w:r>
      <w:r w:rsidR="005F17CC" w:rsidRPr="0025562B">
        <w:rPr>
          <w:rFonts w:ascii="Times New Roman" w:hAnsi="Times New Roman" w:cs="Times New Roman"/>
          <w:sz w:val="24"/>
          <w:szCs w:val="24"/>
        </w:rPr>
        <w:t xml:space="preserve"> stereotypu flexe paže je fyziologická aktivita dynamických stabilizátorů glenohumerálního kloubu, kteří zajišťují přednastavení „feedforward“ každého pohybu. Do této studie byl</w:t>
      </w:r>
      <w:r>
        <w:rPr>
          <w:rFonts w:ascii="Times New Roman" w:hAnsi="Times New Roman" w:cs="Times New Roman"/>
          <w:sz w:val="24"/>
          <w:szCs w:val="24"/>
        </w:rPr>
        <w:t>y</w:t>
      </w:r>
      <w:r w:rsidR="005F17CC" w:rsidRPr="0025562B">
        <w:rPr>
          <w:rFonts w:ascii="Times New Roman" w:hAnsi="Times New Roman" w:cs="Times New Roman"/>
          <w:sz w:val="24"/>
          <w:szCs w:val="24"/>
        </w:rPr>
        <w:t xml:space="preserve"> vybrán</w:t>
      </w:r>
      <w:r>
        <w:rPr>
          <w:rFonts w:ascii="Times New Roman" w:hAnsi="Times New Roman" w:cs="Times New Roman"/>
          <w:sz w:val="24"/>
          <w:szCs w:val="24"/>
        </w:rPr>
        <w:t>y dynamické stabilizátory</w:t>
      </w:r>
      <w:r w:rsidR="005F17CC" w:rsidRPr="0025562B">
        <w:rPr>
          <w:rFonts w:ascii="Times New Roman" w:hAnsi="Times New Roman" w:cs="Times New Roman"/>
          <w:sz w:val="24"/>
          <w:szCs w:val="24"/>
        </w:rPr>
        <w:t xml:space="preserve"> m. infraspinatus a m. biceps brachii. Dále byl vybrán důležitý povrchový dynamický stabilizátor m. de</w:t>
      </w:r>
      <w:r>
        <w:rPr>
          <w:rFonts w:ascii="Times New Roman" w:hAnsi="Times New Roman" w:cs="Times New Roman"/>
          <w:sz w:val="24"/>
          <w:szCs w:val="24"/>
        </w:rPr>
        <w:t>ltoideus – pars anterior, pars media a</w:t>
      </w:r>
      <w:r w:rsidR="005F17CC" w:rsidRPr="0025562B">
        <w:rPr>
          <w:rFonts w:ascii="Times New Roman" w:hAnsi="Times New Roman" w:cs="Times New Roman"/>
          <w:sz w:val="24"/>
          <w:szCs w:val="24"/>
        </w:rPr>
        <w:t xml:space="preserve"> </w:t>
      </w:r>
      <w:r>
        <w:rPr>
          <w:rFonts w:ascii="Times New Roman" w:hAnsi="Times New Roman" w:cs="Times New Roman"/>
          <w:sz w:val="24"/>
          <w:szCs w:val="24"/>
        </w:rPr>
        <w:t xml:space="preserve">pars </w:t>
      </w:r>
      <w:r w:rsidR="005F17CC" w:rsidRPr="0025562B">
        <w:rPr>
          <w:rFonts w:ascii="Times New Roman" w:hAnsi="Times New Roman" w:cs="Times New Roman"/>
          <w:sz w:val="24"/>
          <w:szCs w:val="24"/>
        </w:rPr>
        <w:t>posterior. Při stereotypu flexe se zapojují tito agonisté: m. coracobrachialis, m. pectoralis major a m. deltoideus – pars anterior. Do této studie byl vybrán poslední jmenovaný. Poslední skupinou svalů zařazené do této studie jsou stabilizátory lopatky – horní (descendent) a dolní (ascendent) část m. trapezius a m. serratus anterior.</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Změny v časovém zapojení svalů mezi zkoumanou a kontrolní skupinou byly podobné v pozici stoje a sedu. Změna v pořadí časového zapojení o dvě a více pozice (= významná) byla u dvou svalů. Tato změna se projevila stejně v pozici sedu i stoji. Časové zapojení svalů v pozici stoje a sedu se zcela lišily od kvadrupedální pozice.  </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Významným rozdílem je změna aktivity horního m. trapezius (m. TD) u zkoumané a kontrolní skupiny ve stoji a sedu při pohybu flexe v otevřeném kinematické</w:t>
      </w:r>
      <w:r w:rsidR="00160386">
        <w:rPr>
          <w:rFonts w:ascii="Times New Roman" w:hAnsi="Times New Roman" w:cs="Times New Roman"/>
          <w:sz w:val="24"/>
          <w:szCs w:val="24"/>
        </w:rPr>
        <w:t>m</w:t>
      </w:r>
      <w:r w:rsidRPr="0025562B">
        <w:rPr>
          <w:rFonts w:ascii="Times New Roman" w:hAnsi="Times New Roman" w:cs="Times New Roman"/>
          <w:sz w:val="24"/>
          <w:szCs w:val="24"/>
        </w:rPr>
        <w:t xml:space="preserve"> řetězci. V obou pozicích bylo časové zapojení m. TD u vyšetřované skupiny na 2. místě z osmi měřených svalů. V kontrolní skupině se zapojil m. TD v pozici sedu a stoje na šestém místě.</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V této studii se aktivoval horní m. trape</w:t>
      </w:r>
      <w:r w:rsidR="006E6545" w:rsidRPr="0025562B">
        <w:rPr>
          <w:rFonts w:ascii="Times New Roman" w:hAnsi="Times New Roman" w:cs="Times New Roman"/>
          <w:sz w:val="24"/>
          <w:szCs w:val="24"/>
        </w:rPr>
        <w:t>zius dříve u probandů s</w:t>
      </w:r>
      <w:r w:rsidRPr="0025562B">
        <w:rPr>
          <w:rFonts w:ascii="Times New Roman" w:hAnsi="Times New Roman" w:cs="Times New Roman"/>
          <w:sz w:val="24"/>
          <w:szCs w:val="24"/>
        </w:rPr>
        <w:t xml:space="preserve"> impingement syndromem. Převaha horního m. trapezius je vysvětlována insuficiencí dynamických stabilizátorů ramene, nebo insuficiencí dolního m. trapezius</w:t>
      </w:r>
      <w:r w:rsidR="00AC5B44">
        <w:rPr>
          <w:rFonts w:ascii="Times New Roman" w:hAnsi="Times New Roman" w:cs="Times New Roman"/>
          <w:sz w:val="24"/>
          <w:szCs w:val="24"/>
        </w:rPr>
        <w:t xml:space="preserve"> (m. TA) a</w:t>
      </w:r>
      <w:r w:rsidRPr="0025562B">
        <w:rPr>
          <w:rFonts w:ascii="Times New Roman" w:hAnsi="Times New Roman" w:cs="Times New Roman"/>
          <w:sz w:val="24"/>
          <w:szCs w:val="24"/>
        </w:rPr>
        <w:t xml:space="preserve"> m. serratus anterior (Cools et al., 2004</w:t>
      </w:r>
      <w:r w:rsidRPr="0025562B">
        <w:rPr>
          <w:rFonts w:ascii="Times New Roman" w:hAnsi="Times New Roman" w:cs="Times New Roman"/>
          <w:sz w:val="24"/>
          <w:szCs w:val="24"/>
          <w:lang w:val="en-US"/>
        </w:rPr>
        <w:t>;</w:t>
      </w:r>
      <w:r w:rsidRPr="0025562B">
        <w:rPr>
          <w:rFonts w:ascii="Times New Roman" w:hAnsi="Times New Roman" w:cs="Times New Roman"/>
          <w:sz w:val="24"/>
          <w:szCs w:val="24"/>
        </w:rPr>
        <w:t xml:space="preserve"> Cools et al., 2007). Změna v časovém zapojení m. ser</w:t>
      </w:r>
      <w:r w:rsidR="006E6545" w:rsidRPr="0025562B">
        <w:rPr>
          <w:rFonts w:ascii="Times New Roman" w:hAnsi="Times New Roman" w:cs="Times New Roman"/>
          <w:sz w:val="24"/>
          <w:szCs w:val="24"/>
        </w:rPr>
        <w:t>ratus anterior mezi zkoumanou a </w:t>
      </w:r>
      <w:r w:rsidRPr="0025562B">
        <w:rPr>
          <w:rFonts w:ascii="Times New Roman" w:hAnsi="Times New Roman" w:cs="Times New Roman"/>
          <w:sz w:val="24"/>
          <w:szCs w:val="24"/>
        </w:rPr>
        <w:t>kontrolní skupinou v pozici sedu a stoje se v této studii neprojevila, stejně tak změny v zapojení dolního m. trapeizius. Nevýznamná změna časového zapojení ale neznamená, že tyto svaly nejsou v oslabení.</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V této studii je významný rozdíl právě v nerovnováze zapojení horního a dolního m. trapezius. V kontrolní skupině je horní m. trapezius na 6. pozici a dolní m. trapezius na 7. pozici. Ve výzkumné skupině horní m.trapezius na 2. pozici a dolní m. trapezius na 5.</w:t>
      </w:r>
      <w:r w:rsidR="006E6545" w:rsidRPr="0025562B">
        <w:rPr>
          <w:rFonts w:ascii="Times New Roman" w:hAnsi="Times New Roman" w:cs="Times New Roman"/>
          <w:sz w:val="24"/>
          <w:szCs w:val="24"/>
        </w:rPr>
        <w:t xml:space="preserve"> </w:t>
      </w:r>
      <w:r w:rsidRPr="0025562B">
        <w:rPr>
          <w:rFonts w:ascii="Times New Roman" w:hAnsi="Times New Roman" w:cs="Times New Roman"/>
          <w:sz w:val="24"/>
          <w:szCs w:val="24"/>
        </w:rPr>
        <w:t xml:space="preserve">pozici ve stoji a na 7. místě v pozici sedu. </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Dřívější zapojení horního m. trapezius, tedy jeho zvýšená nervosvalová aktivita způsobuje posun lopatky superiorně a dochází k alteraci osy rotace lopatky. Následkem může být vznik impingement syndromu (Bagg &amp; Forrest, 1986). </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lastRenderedPageBreak/>
        <w:t>Významným rozdílem v časovém zapojení je aktivita m. deltoideus pars media v pozici stoje mezi kontrolní skupinou a skupinou s impingement syndromem. U probandů s impingement syndromem se aktivoval později – o tři pozice (7. místo), oproti kontrolní skupině (4. místo). V pozici sedu byl také posun aktivace m. deltoideus pars media o dvě pozice. Skolimowski et al. (2009) popisuje u ramenních kloubů s impingement syndromem oslabení m. deltoideus – pars media a m. de</w:t>
      </w:r>
      <w:r w:rsidR="00160386">
        <w:rPr>
          <w:rFonts w:ascii="Times New Roman" w:hAnsi="Times New Roman" w:cs="Times New Roman"/>
          <w:sz w:val="24"/>
          <w:szCs w:val="24"/>
        </w:rPr>
        <w:t>ltoideus – pars anterior. V těchto částech</w:t>
      </w:r>
      <w:r w:rsidRPr="0025562B">
        <w:rPr>
          <w:rFonts w:ascii="Times New Roman" w:hAnsi="Times New Roman" w:cs="Times New Roman"/>
          <w:sz w:val="24"/>
          <w:szCs w:val="24"/>
        </w:rPr>
        <w:t xml:space="preserve"> svalu se často projikuje bolest impingement syndromu. Konsta</w:t>
      </w:r>
      <w:r w:rsidR="006E6545" w:rsidRPr="0025562B">
        <w:rPr>
          <w:rFonts w:ascii="Times New Roman" w:hAnsi="Times New Roman" w:cs="Times New Roman"/>
          <w:sz w:val="24"/>
          <w:szCs w:val="24"/>
        </w:rPr>
        <w:t>n</w:t>
      </w:r>
      <w:r w:rsidRPr="0025562B">
        <w:rPr>
          <w:rFonts w:ascii="Times New Roman" w:hAnsi="Times New Roman" w:cs="Times New Roman"/>
          <w:sz w:val="24"/>
          <w:szCs w:val="24"/>
        </w:rPr>
        <w:t>tní bolest během pohybu způsobuje reflexní inhibici daných svalů a tím dochází ke změně pohy</w:t>
      </w:r>
      <w:r w:rsidR="006E6545" w:rsidRPr="0025562B">
        <w:rPr>
          <w:rFonts w:ascii="Times New Roman" w:hAnsi="Times New Roman" w:cs="Times New Roman"/>
          <w:sz w:val="24"/>
          <w:szCs w:val="24"/>
        </w:rPr>
        <w:t>bového vzorce (Itoi et al., 1997). M. </w:t>
      </w:r>
      <w:r w:rsidRPr="0025562B">
        <w:rPr>
          <w:rFonts w:ascii="Times New Roman" w:hAnsi="Times New Roman" w:cs="Times New Roman"/>
          <w:sz w:val="24"/>
          <w:szCs w:val="24"/>
        </w:rPr>
        <w:t>deltoideus – pars anterior je agonistou pohybu flexe, a proto si vysvětlujeme jeho pozici na 1</w:t>
      </w:r>
      <w:r w:rsidR="00160386">
        <w:rPr>
          <w:rFonts w:ascii="Times New Roman" w:hAnsi="Times New Roman" w:cs="Times New Roman"/>
          <w:sz w:val="24"/>
          <w:szCs w:val="24"/>
        </w:rPr>
        <w:t>.</w:t>
      </w:r>
      <w:r w:rsidRPr="0025562B">
        <w:rPr>
          <w:rFonts w:ascii="Times New Roman" w:hAnsi="Times New Roman" w:cs="Times New Roman"/>
          <w:sz w:val="24"/>
          <w:szCs w:val="24"/>
        </w:rPr>
        <w:t xml:space="preserve"> místě v časovém zapojení, beze změn ve stoji a sedu v obou vyšetřovaných skupinách. </w:t>
      </w:r>
    </w:p>
    <w:p w:rsidR="005F17CC" w:rsidRPr="0025562B" w:rsidRDefault="005F17CC" w:rsidP="005F17CC">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 </w:t>
      </w:r>
      <w:r w:rsidRPr="0025562B">
        <w:rPr>
          <w:rFonts w:ascii="Times New Roman" w:hAnsi="Times New Roman" w:cs="Times New Roman"/>
          <w:sz w:val="24"/>
          <w:szCs w:val="24"/>
        </w:rPr>
        <w:tab/>
        <w:t xml:space="preserve">U aktivity m. biceps brachii (m. BB) jsme očekávali dřívější zapojení u skupiny s IS oproti kontrolní skupině. Tento fakt potvrzují </w:t>
      </w:r>
      <w:r w:rsidR="006E6545" w:rsidRPr="0025562B">
        <w:rPr>
          <w:rFonts w:ascii="Times New Roman" w:hAnsi="Times New Roman" w:cs="Times New Roman"/>
          <w:sz w:val="24"/>
          <w:szCs w:val="24"/>
        </w:rPr>
        <w:t xml:space="preserve">EMG </w:t>
      </w:r>
      <w:r w:rsidRPr="0025562B">
        <w:rPr>
          <w:rFonts w:ascii="Times New Roman" w:hAnsi="Times New Roman" w:cs="Times New Roman"/>
          <w:sz w:val="24"/>
          <w:szCs w:val="24"/>
        </w:rPr>
        <w:t>studie, které popisují zvýšenou aktivitu bicepsu jako reakci na patologii v ramenním kloubu, zejména léze rotátorové manžety (</w:t>
      </w:r>
      <w:r w:rsidR="006E6545" w:rsidRPr="0025562B">
        <w:rPr>
          <w:rFonts w:ascii="Times New Roman" w:hAnsi="Times New Roman" w:cs="Times New Roman"/>
          <w:sz w:val="24"/>
          <w:szCs w:val="24"/>
        </w:rPr>
        <w:t>Glousman et al., 1988</w:t>
      </w:r>
      <w:r w:rsidR="00160386">
        <w:rPr>
          <w:rFonts w:ascii="Times New Roman" w:hAnsi="Times New Roman" w:cs="Times New Roman"/>
          <w:sz w:val="24"/>
          <w:szCs w:val="24"/>
          <w:lang w:val="en-US"/>
        </w:rPr>
        <w:t xml:space="preserve">; Ting </w:t>
      </w:r>
      <w:r w:rsidR="00914B9B">
        <w:rPr>
          <w:rFonts w:ascii="Times New Roman" w:hAnsi="Times New Roman" w:cs="Times New Roman"/>
          <w:sz w:val="24"/>
          <w:szCs w:val="24"/>
          <w:lang w:val="en-US"/>
        </w:rPr>
        <w:t xml:space="preserve">et al., </w:t>
      </w:r>
      <w:r w:rsidR="006E6545" w:rsidRPr="0025562B">
        <w:rPr>
          <w:rFonts w:ascii="Times New Roman" w:hAnsi="Times New Roman" w:cs="Times New Roman"/>
          <w:sz w:val="24"/>
          <w:szCs w:val="24"/>
          <w:lang w:val="en-US"/>
        </w:rPr>
        <w:t>1987</w:t>
      </w:r>
      <w:r w:rsidRPr="0025562B">
        <w:rPr>
          <w:rFonts w:ascii="Times New Roman" w:hAnsi="Times New Roman" w:cs="Times New Roman"/>
          <w:sz w:val="24"/>
          <w:szCs w:val="24"/>
        </w:rPr>
        <w:t>). Jeho stabilizační</w:t>
      </w:r>
      <w:r w:rsidR="006E6545" w:rsidRPr="0025562B">
        <w:rPr>
          <w:rFonts w:ascii="Times New Roman" w:hAnsi="Times New Roman" w:cs="Times New Roman"/>
          <w:sz w:val="24"/>
          <w:szCs w:val="24"/>
        </w:rPr>
        <w:t xml:space="preserve"> funkce se zvětšuje s abdukcí a </w:t>
      </w:r>
      <w:r w:rsidRPr="0025562B">
        <w:rPr>
          <w:rFonts w:ascii="Times New Roman" w:hAnsi="Times New Roman" w:cs="Times New Roman"/>
          <w:sz w:val="24"/>
          <w:szCs w:val="24"/>
        </w:rPr>
        <w:t>zevní rotací. Změna aktivace byla patrna v EMG studii Sakurai et al. (1998), který využil odpor na prováděný pohyb. V této studii se neprojevila změna časového zapojení m. biceps brachi</w:t>
      </w:r>
      <w:r w:rsidR="00160386">
        <w:rPr>
          <w:rFonts w:ascii="Times New Roman" w:hAnsi="Times New Roman" w:cs="Times New Roman"/>
          <w:sz w:val="24"/>
          <w:szCs w:val="24"/>
        </w:rPr>
        <w:t>i. Příčinou může být pohyb v otevřeném kinematickém řetězci bez odporu</w:t>
      </w:r>
      <w:r w:rsidRPr="0025562B">
        <w:rPr>
          <w:rFonts w:ascii="Times New Roman" w:hAnsi="Times New Roman" w:cs="Times New Roman"/>
          <w:sz w:val="24"/>
          <w:szCs w:val="24"/>
        </w:rPr>
        <w:t xml:space="preserve"> </w:t>
      </w:r>
      <w:r w:rsidR="00160386">
        <w:rPr>
          <w:rFonts w:ascii="Times New Roman" w:hAnsi="Times New Roman" w:cs="Times New Roman"/>
          <w:sz w:val="24"/>
          <w:szCs w:val="24"/>
        </w:rPr>
        <w:t>na prováděný pohyb nebo</w:t>
      </w:r>
      <w:r w:rsidRPr="0025562B">
        <w:rPr>
          <w:rFonts w:ascii="Times New Roman" w:hAnsi="Times New Roman" w:cs="Times New Roman"/>
          <w:sz w:val="24"/>
          <w:szCs w:val="24"/>
        </w:rPr>
        <w:t xml:space="preserve"> nevhodný samotný pohyb flexe paže, kde je m. BB v minimální aktivitě. Při vizuálním sledování aktivity m. BB jsme si ale všimli vyšší amplitudy na EMG záznamu u 6 ze 13 probandů (46 %) s impingement syndromem. Amplituda ale nebyla v této studii hodnocena.  </w:t>
      </w:r>
    </w:p>
    <w:p w:rsidR="005F17CC" w:rsidRPr="0025562B" w:rsidRDefault="005F17CC" w:rsidP="005F17CC">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ab/>
        <w:t>Dalším měřeným svalem byl m. infraspinatus. Význam m. infraspinatus při elevaci paže je podle některých autorů stejně důležitý jako význam m. supraspinatus nebo m. deltoideus, a to z důvodu zevní rotace humeru (Ovir &amp; Berme, 1978). Následky oslabení m. infraspinatus pro kinematiku glenohumerálního kloubu byly popsány výše. V této studii se m. infraspinatus neprojevil ve změně časové aktivace.</w:t>
      </w:r>
    </w:p>
    <w:p w:rsidR="005F17CC" w:rsidRPr="0025562B" w:rsidRDefault="005F17CC" w:rsidP="005F17CC">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ab/>
        <w:t xml:space="preserve">Osmým měřeným svalem byla zadní část m. deltoideus. Při flexi paže vykonává excentrickou aktivitu. V pozici stoje a sedu v obou skupinách byl aktivován jako poslední. </w:t>
      </w:r>
    </w:p>
    <w:p w:rsidR="005F17CC" w:rsidRPr="0025562B" w:rsidRDefault="005F17CC" w:rsidP="005F17CC">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ab/>
        <w:t>Také jsme hodnotili synchronní aktivitu svalů. Větší počet zaznamenan</w:t>
      </w:r>
      <w:r w:rsidR="003272DA">
        <w:rPr>
          <w:rFonts w:ascii="Times New Roman" w:hAnsi="Times New Roman" w:cs="Times New Roman"/>
          <w:sz w:val="24"/>
          <w:szCs w:val="24"/>
        </w:rPr>
        <w:t>é synchronní aktivity svalů byl</w:t>
      </w:r>
      <w:r w:rsidRPr="0025562B">
        <w:rPr>
          <w:rFonts w:ascii="Times New Roman" w:hAnsi="Times New Roman" w:cs="Times New Roman"/>
          <w:sz w:val="24"/>
          <w:szCs w:val="24"/>
        </w:rPr>
        <w:t xml:space="preserve"> v pozici sedu</w:t>
      </w:r>
      <w:r w:rsidR="006E6545" w:rsidRPr="0025562B">
        <w:rPr>
          <w:rFonts w:ascii="Times New Roman" w:hAnsi="Times New Roman" w:cs="Times New Roman"/>
          <w:sz w:val="24"/>
          <w:szCs w:val="24"/>
        </w:rPr>
        <w:t xml:space="preserve"> (35 %)</w:t>
      </w:r>
      <w:r w:rsidRPr="0025562B">
        <w:rPr>
          <w:rFonts w:ascii="Times New Roman" w:hAnsi="Times New Roman" w:cs="Times New Roman"/>
          <w:sz w:val="24"/>
          <w:szCs w:val="24"/>
        </w:rPr>
        <w:t xml:space="preserve"> i stoji</w:t>
      </w:r>
      <w:r w:rsidR="006E6545" w:rsidRPr="0025562B">
        <w:rPr>
          <w:rFonts w:ascii="Times New Roman" w:hAnsi="Times New Roman" w:cs="Times New Roman"/>
          <w:sz w:val="24"/>
          <w:szCs w:val="24"/>
        </w:rPr>
        <w:t xml:space="preserve"> (30 %)</w:t>
      </w:r>
      <w:r w:rsidRPr="0025562B">
        <w:rPr>
          <w:rFonts w:ascii="Times New Roman" w:hAnsi="Times New Roman" w:cs="Times New Roman"/>
          <w:sz w:val="24"/>
          <w:szCs w:val="24"/>
        </w:rPr>
        <w:t xml:space="preserve"> ve výzkumném souboru s impingement syndromem. Příčinou může být méně stupňů volnosti ramenního pletence. V kontrolní skupině byla zaznamenána větší variabilita v pořadí časového zapojení svalů. Tato variabilita potvrzuje více stupňů volnosti ramenního pletence nebo-li více možností variant k provedení pohybu. </w:t>
      </w:r>
    </w:p>
    <w:p w:rsidR="005F17CC" w:rsidRPr="0025562B" w:rsidRDefault="005F17CC" w:rsidP="00D05EC0">
      <w:pPr>
        <w:pStyle w:val="Nadpis3"/>
      </w:pPr>
      <w:bookmarkStart w:id="87" w:name="_Toc417753155"/>
      <w:r w:rsidRPr="0025562B">
        <w:lastRenderedPageBreak/>
        <w:t>6.3.2 Diskuse k výzkumné otázce 1c</w:t>
      </w:r>
      <w:bookmarkEnd w:id="87"/>
    </w:p>
    <w:p w:rsidR="005F17CC" w:rsidRPr="0025562B" w:rsidRDefault="005F17CC" w:rsidP="005F17CC">
      <w:pPr>
        <w:spacing w:after="0" w:line="360" w:lineRule="auto"/>
        <w:jc w:val="both"/>
        <w:rPr>
          <w:rFonts w:ascii="Times New Roman" w:hAnsi="Times New Roman" w:cs="Times New Roman"/>
          <w:sz w:val="24"/>
          <w:szCs w:val="24"/>
        </w:rPr>
      </w:pP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Kvadrupedální pozice je výhodná pro zapojení dynamických stab</w:t>
      </w:r>
      <w:r w:rsidR="00AC5B44">
        <w:rPr>
          <w:rFonts w:ascii="Times New Roman" w:hAnsi="Times New Roman" w:cs="Times New Roman"/>
          <w:sz w:val="24"/>
          <w:szCs w:val="24"/>
        </w:rPr>
        <w:t>ilizátorů lopatky, zejména m. serratus anterior (m. SA)</w:t>
      </w:r>
      <w:r w:rsidRPr="0025562B">
        <w:rPr>
          <w:rFonts w:ascii="Times New Roman" w:hAnsi="Times New Roman" w:cs="Times New Roman"/>
          <w:sz w:val="24"/>
          <w:szCs w:val="24"/>
        </w:rPr>
        <w:t xml:space="preserve"> a dolní m. trapezius, a to z několika důvodů. Jeden z nich je samotná opo</w:t>
      </w:r>
      <w:r w:rsidR="00EB5FB7" w:rsidRPr="0025562B">
        <w:rPr>
          <w:rFonts w:ascii="Times New Roman" w:hAnsi="Times New Roman" w:cs="Times New Roman"/>
          <w:sz w:val="24"/>
          <w:szCs w:val="24"/>
        </w:rPr>
        <w:t>ra horních končetin o podložku.</w:t>
      </w:r>
      <w:r w:rsidRPr="0025562B">
        <w:rPr>
          <w:rFonts w:ascii="Times New Roman" w:hAnsi="Times New Roman" w:cs="Times New Roman"/>
          <w:sz w:val="24"/>
          <w:szCs w:val="24"/>
        </w:rPr>
        <w:t xml:space="preserve"> V glenohumerálním kloubu dochází ke zvýšení kongruence kloubních plo</w:t>
      </w:r>
      <w:r w:rsidR="00AC5B44">
        <w:rPr>
          <w:rFonts w:ascii="Times New Roman" w:hAnsi="Times New Roman" w:cs="Times New Roman"/>
          <w:sz w:val="24"/>
          <w:szCs w:val="24"/>
        </w:rPr>
        <w:t>ch, tedy i aferentního vstupu, který</w:t>
      </w:r>
      <w:r w:rsidRPr="0025562B">
        <w:rPr>
          <w:rFonts w:ascii="Times New Roman" w:hAnsi="Times New Roman" w:cs="Times New Roman"/>
          <w:sz w:val="24"/>
          <w:szCs w:val="24"/>
        </w:rPr>
        <w:t xml:space="preserve"> podporuje svalovou kokontrakci dynamický</w:t>
      </w:r>
      <w:r w:rsidR="00EB5FB7" w:rsidRPr="0025562B">
        <w:rPr>
          <w:rFonts w:ascii="Times New Roman" w:hAnsi="Times New Roman" w:cs="Times New Roman"/>
          <w:sz w:val="24"/>
          <w:szCs w:val="24"/>
        </w:rPr>
        <w:t>ch</w:t>
      </w:r>
      <w:r w:rsidR="00BE2EB0">
        <w:rPr>
          <w:rFonts w:ascii="Times New Roman" w:hAnsi="Times New Roman" w:cs="Times New Roman"/>
          <w:sz w:val="24"/>
          <w:szCs w:val="24"/>
        </w:rPr>
        <w:t xml:space="preserve"> stabilizátorů (</w:t>
      </w:r>
      <w:r w:rsidR="00BE2EB0" w:rsidRPr="00AC5B44">
        <w:rPr>
          <w:rFonts w:ascii="Times New Roman" w:hAnsi="Times New Roman" w:cs="Times New Roman"/>
          <w:sz w:val="24"/>
          <w:szCs w:val="24"/>
        </w:rPr>
        <w:t>Lephart &amp; Henry</w:t>
      </w:r>
      <w:r w:rsidRPr="00AC5B44">
        <w:rPr>
          <w:rFonts w:ascii="Times New Roman" w:hAnsi="Times New Roman" w:cs="Times New Roman"/>
          <w:sz w:val="24"/>
          <w:szCs w:val="24"/>
        </w:rPr>
        <w:t>,</w:t>
      </w:r>
      <w:r w:rsidRPr="0025562B">
        <w:rPr>
          <w:rFonts w:ascii="Times New Roman" w:hAnsi="Times New Roman" w:cs="Times New Roman"/>
          <w:sz w:val="24"/>
          <w:szCs w:val="24"/>
        </w:rPr>
        <w:t xml:space="preserve"> 1995). Další příčinou je aktivace kinematických svalových řetězců, a to pozicí dolních končetin, zejména kyčelních kloubů blížící se centrovanému postavení.</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 V literatuře je popsáno, že svalová aktivace m</w:t>
      </w:r>
      <w:r w:rsidR="00AC5B44">
        <w:rPr>
          <w:rFonts w:ascii="Times New Roman" w:hAnsi="Times New Roman" w:cs="Times New Roman"/>
          <w:sz w:val="24"/>
          <w:szCs w:val="24"/>
        </w:rPr>
        <w:t>. SA, horního a dolního m. trape</w:t>
      </w:r>
      <w:r w:rsidRPr="0025562B">
        <w:rPr>
          <w:rFonts w:ascii="Times New Roman" w:hAnsi="Times New Roman" w:cs="Times New Roman"/>
          <w:sz w:val="24"/>
          <w:szCs w:val="24"/>
        </w:rPr>
        <w:t>zius se nelišila mezi výzkumnou a kontrolní skupinou v pozicích v uzavřeném kinematickém řetězci.</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V naší studii již opora druhostranné horní končetiny a krátkodobá opora vyšetřované horní končetiny mezi jednotlivými měřeními mohla působit facilitačně na svaly stabilizující lopatky, a proto jsme také nezaznamenaly z</w:t>
      </w:r>
      <w:r w:rsidR="00AC5B44">
        <w:rPr>
          <w:rFonts w:ascii="Times New Roman" w:hAnsi="Times New Roman" w:cs="Times New Roman"/>
          <w:sz w:val="24"/>
          <w:szCs w:val="24"/>
        </w:rPr>
        <w:t>měny v aktivitě horního m. trapezius a m. SA</w:t>
      </w:r>
      <w:r w:rsidRPr="0025562B">
        <w:rPr>
          <w:rFonts w:ascii="Times New Roman" w:hAnsi="Times New Roman" w:cs="Times New Roman"/>
          <w:sz w:val="24"/>
          <w:szCs w:val="24"/>
        </w:rPr>
        <w:t xml:space="preserve"> mezi zkoumanou a kontrolní skupinou. Příčinou může být právě aktivace kinematických řetězců z dolních končetina a trupu, které facilitují aktivitu stabilizátorů lopatek. </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Při porovnání timingu mezi zkoumanou a kontrolní skupinou v kvadrupedální pozici, proběhla změna v časové aktivaci u tří svalů (o dvě místa): m. deltoideus pars media, m. infraspina</w:t>
      </w:r>
      <w:r w:rsidR="00AC5B44">
        <w:rPr>
          <w:rFonts w:ascii="Times New Roman" w:hAnsi="Times New Roman" w:cs="Times New Roman"/>
          <w:sz w:val="24"/>
          <w:szCs w:val="24"/>
        </w:rPr>
        <w:t>tus a dolní m. trapezius</w:t>
      </w:r>
      <w:r w:rsidRPr="0025562B">
        <w:rPr>
          <w:rFonts w:ascii="Times New Roman" w:hAnsi="Times New Roman" w:cs="Times New Roman"/>
          <w:sz w:val="24"/>
          <w:szCs w:val="24"/>
        </w:rPr>
        <w:t>. V kvadrupedální pozici došlo k výměně pozic mezi m. infraspinatus a m. deltoideus par media. Ve výzkumném souboru je m. deltoideus pars media na 2. pozici, m. infraspinatus na 4. V kontrolní skupině m. deltoideus pars media na 4</w:t>
      </w:r>
      <w:r w:rsidR="00AC5B44">
        <w:rPr>
          <w:rFonts w:ascii="Times New Roman" w:hAnsi="Times New Roman" w:cs="Times New Roman"/>
          <w:sz w:val="24"/>
          <w:szCs w:val="24"/>
        </w:rPr>
        <w:t>.</w:t>
      </w:r>
      <w:r w:rsidRPr="0025562B">
        <w:rPr>
          <w:rFonts w:ascii="Times New Roman" w:hAnsi="Times New Roman" w:cs="Times New Roman"/>
          <w:sz w:val="24"/>
          <w:szCs w:val="24"/>
        </w:rPr>
        <w:t xml:space="preserve"> pozici, m. infraspinatus na 2. pozici.  </w:t>
      </w:r>
    </w:p>
    <w:p w:rsidR="005F17CC" w:rsidRPr="0025562B" w:rsidRDefault="00EB5FB7"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Pomalejší časové</w:t>
      </w:r>
      <w:r w:rsidR="005F17CC" w:rsidRPr="0025562B">
        <w:rPr>
          <w:rFonts w:ascii="Times New Roman" w:hAnsi="Times New Roman" w:cs="Times New Roman"/>
          <w:sz w:val="24"/>
          <w:szCs w:val="24"/>
        </w:rPr>
        <w:t xml:space="preserve"> zapojení m. infraspinatus potvrzuje teorii oslaben</w:t>
      </w:r>
      <w:r w:rsidRPr="0025562B">
        <w:rPr>
          <w:rFonts w:ascii="Times New Roman" w:hAnsi="Times New Roman" w:cs="Times New Roman"/>
          <w:sz w:val="24"/>
          <w:szCs w:val="24"/>
        </w:rPr>
        <w:t xml:space="preserve">í m. infraspinatus při </w:t>
      </w:r>
      <w:r w:rsidR="005F17CC" w:rsidRPr="0025562B">
        <w:rPr>
          <w:rFonts w:ascii="Times New Roman" w:hAnsi="Times New Roman" w:cs="Times New Roman"/>
          <w:sz w:val="24"/>
          <w:szCs w:val="24"/>
        </w:rPr>
        <w:t>impingement syndromu, který se v této studii potvrdil v pozici stoje a sedu (Burkhart, Morgan &amp; Kibler, 2000). V literatuře</w:t>
      </w:r>
      <w:r w:rsidR="0060413C" w:rsidRPr="0060413C">
        <w:rPr>
          <w:rFonts w:ascii="Times New Roman" w:hAnsi="Times New Roman" w:cs="Times New Roman"/>
          <w:sz w:val="24"/>
          <w:szCs w:val="24"/>
        </w:rPr>
        <w:t xml:space="preserve"> </w:t>
      </w:r>
      <w:r w:rsidR="0060413C">
        <w:rPr>
          <w:rFonts w:ascii="Times New Roman" w:hAnsi="Times New Roman" w:cs="Times New Roman"/>
          <w:sz w:val="24"/>
          <w:szCs w:val="24"/>
        </w:rPr>
        <w:t>(Skolimowski et al.)</w:t>
      </w:r>
      <w:r w:rsidR="005F17CC" w:rsidRPr="0025562B">
        <w:rPr>
          <w:rFonts w:ascii="Times New Roman" w:hAnsi="Times New Roman" w:cs="Times New Roman"/>
          <w:sz w:val="24"/>
          <w:szCs w:val="24"/>
        </w:rPr>
        <w:t xml:space="preserve"> je popsáno oslabení m. deltoideus pars media, který se potvrdil v této studii v pozici sedu a stoje</w:t>
      </w:r>
      <w:r w:rsidR="00AC5B44">
        <w:rPr>
          <w:rFonts w:ascii="Times New Roman" w:hAnsi="Times New Roman" w:cs="Times New Roman"/>
          <w:sz w:val="24"/>
          <w:szCs w:val="24"/>
        </w:rPr>
        <w:t xml:space="preserve"> u výzkumného souboru</w:t>
      </w:r>
      <w:r w:rsidR="005F17CC" w:rsidRPr="0025562B">
        <w:rPr>
          <w:rFonts w:ascii="Times New Roman" w:hAnsi="Times New Roman" w:cs="Times New Roman"/>
          <w:sz w:val="24"/>
          <w:szCs w:val="24"/>
        </w:rPr>
        <w:t xml:space="preserve">. Mohlo tedy dojít k posunu m. deltoideus pars. media na dřívější pozici z důvodu, že se snížila aktivita m. infraspinatus. </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Třetím svalem, který významně změnil své časové zapojení je dolní m. trapezius. V kontrolním souboru se zapojil na 5. místě, ve výzkumném souboru na 7. místě. Pomalejší aktivace dolního m. trapezius u probandů s IS může být vysvětlena již popsaným oslabením stabilizátorů lopatek při IS nebo nerovnováhou nervosvalové aktivity mezi horním a dolním m. trapezius. Časové zapojení m. serratus anterior bylo v obou</w:t>
      </w:r>
      <w:r w:rsidR="00AC5B44">
        <w:rPr>
          <w:rFonts w:ascii="Times New Roman" w:hAnsi="Times New Roman" w:cs="Times New Roman"/>
          <w:sz w:val="24"/>
          <w:szCs w:val="24"/>
        </w:rPr>
        <w:t xml:space="preserve"> skupinách shodné, a to na 3.</w:t>
      </w:r>
      <w:r w:rsidRPr="0025562B">
        <w:rPr>
          <w:rFonts w:ascii="Times New Roman" w:hAnsi="Times New Roman" w:cs="Times New Roman"/>
          <w:sz w:val="24"/>
          <w:szCs w:val="24"/>
        </w:rPr>
        <w:t xml:space="preserve"> pozici. Zvýšená aktivace horního m. trapezius se zde neprojevila. V obou skupinách se umístil </w:t>
      </w:r>
      <w:r w:rsidRPr="0025562B">
        <w:rPr>
          <w:rFonts w:ascii="Times New Roman" w:hAnsi="Times New Roman" w:cs="Times New Roman"/>
          <w:sz w:val="24"/>
          <w:szCs w:val="24"/>
        </w:rPr>
        <w:lastRenderedPageBreak/>
        <w:t>na 8. pozici. Tento fakt se může stát výhodný</w:t>
      </w:r>
      <w:r w:rsidR="00AC5B44">
        <w:rPr>
          <w:rFonts w:ascii="Times New Roman" w:hAnsi="Times New Roman" w:cs="Times New Roman"/>
          <w:sz w:val="24"/>
          <w:szCs w:val="24"/>
        </w:rPr>
        <w:t>m k využití kvadrupedální pozice ve fyzioterapii</w:t>
      </w:r>
      <w:r w:rsidRPr="0025562B">
        <w:rPr>
          <w:rFonts w:ascii="Times New Roman" w:hAnsi="Times New Roman" w:cs="Times New Roman"/>
          <w:sz w:val="24"/>
          <w:szCs w:val="24"/>
        </w:rPr>
        <w:t xml:space="preserve">, při nadměrné aktivitě horního m. trapezius, která se vyskytuje u patologicky změněných ramen. </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Větší množství synchronní aktivity bylo zaznamenáno v kontrolní skupině. V tomto případě si vysvětlujeme větší množství synchronní aktivity svalů lepší stabilizační funkcí svalů ramene.</w:t>
      </w:r>
    </w:p>
    <w:p w:rsidR="005F17CC" w:rsidRPr="0025562B" w:rsidRDefault="005F17CC" w:rsidP="005F17CC">
      <w:pPr>
        <w:pStyle w:val="Default"/>
        <w:spacing w:line="360" w:lineRule="auto"/>
        <w:contextualSpacing/>
        <w:jc w:val="both"/>
        <w:rPr>
          <w:bCs/>
        </w:rPr>
      </w:pPr>
      <w:r w:rsidRPr="0025562B">
        <w:rPr>
          <w:bCs/>
        </w:rPr>
        <w:t xml:space="preserve">  </w:t>
      </w:r>
    </w:p>
    <w:p w:rsidR="00EB5FB7" w:rsidRPr="0025562B" w:rsidRDefault="00EB5FB7" w:rsidP="005F17CC">
      <w:pPr>
        <w:pStyle w:val="Default"/>
        <w:spacing w:line="360" w:lineRule="auto"/>
        <w:contextualSpacing/>
        <w:jc w:val="both"/>
        <w:rPr>
          <w:bCs/>
        </w:rPr>
      </w:pPr>
    </w:p>
    <w:p w:rsidR="00A86333" w:rsidRPr="00A86333" w:rsidRDefault="00D05EC0" w:rsidP="00A86333">
      <w:pPr>
        <w:pStyle w:val="Nadpis3"/>
      </w:pPr>
      <w:bookmarkStart w:id="88" w:name="_Toc417753156"/>
      <w:r>
        <w:t xml:space="preserve">6.3.3 </w:t>
      </w:r>
      <w:r w:rsidR="005F17CC" w:rsidRPr="0025562B">
        <w:t>Diskuse k výzkumné otázce číslo 2</w:t>
      </w:r>
      <w:r w:rsidR="00A86333">
        <w:t>a, 2b</w:t>
      </w:r>
      <w:bookmarkEnd w:id="88"/>
    </w:p>
    <w:p w:rsidR="005F17CC" w:rsidRPr="0025562B" w:rsidRDefault="005F17CC" w:rsidP="005F17CC">
      <w:pPr>
        <w:spacing w:after="0" w:line="360" w:lineRule="auto"/>
        <w:jc w:val="both"/>
        <w:rPr>
          <w:rFonts w:ascii="Times New Roman" w:hAnsi="Times New Roman" w:cs="Times New Roman"/>
          <w:sz w:val="24"/>
          <w:szCs w:val="24"/>
        </w:rPr>
      </w:pP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Rozdíly v zaznamenaném timingu mezi pozicí stoje a sedu byli u 3 z 8 měřených svalů v kontrolní skupině (m. infraspinatus, m. SA, m. deltoideus – par media). Ve skupině s impingement syndromem bylo změněno pořadí u 4 z 8 měřených ve skupině s impingement syndromem (m. infraspinatus, m. SA, m. deltoideus – par media, dolní m. trapezius). V obou měřených souborech se aktivita m. infraspinatus v pozici sedu zvýšila. V obou měřených souborech se aktivita m. SA v pozici sedu snížila. Aktivita m. deltoideus - pars media se v pozici sedu v kontrolní skupině zvýšila, ve skupině s impingement syndromem snížila.  </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V pozici stoje, postavení celého těla může mít vliv na časové zapojení svalů ramenního pletence. Vysvětlit to můžeme přes zapojení svalů v kinematickém řetězci, které tvoří smyčky propojující horní a dolní končetiny přes svaly trupu. V této studii byl stoj korigován pouze postavením nohou na šíři pánve, proto již postavení dolních končetin může ovlivnit časové zapojení svalů ramenního pletence. V klinické praxi sleduji v souvislosti s patologií ramene postavení druhostranné dolní končetiny ve vnitřní rotaci</w:t>
      </w:r>
      <w:r w:rsidR="00EB5FB7" w:rsidRPr="0025562B">
        <w:rPr>
          <w:rFonts w:ascii="Times New Roman" w:hAnsi="Times New Roman" w:cs="Times New Roman"/>
          <w:sz w:val="24"/>
          <w:szCs w:val="24"/>
        </w:rPr>
        <w:t xml:space="preserve"> v kyčelním kloubu</w:t>
      </w:r>
      <w:r w:rsidRPr="0025562B">
        <w:rPr>
          <w:rFonts w:ascii="Times New Roman" w:hAnsi="Times New Roman" w:cs="Times New Roman"/>
          <w:sz w:val="24"/>
          <w:szCs w:val="24"/>
        </w:rPr>
        <w:t xml:space="preserve">. </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V pozici sedu probandi seděli na stoličce, postavení bylo korigováno postavením nohou na šířku pánve s chodidly v plném kontaktu s podložkou. Pozice dolních končetin se přibližuje k centrovanému postavení v kyčelních kloubech, proto předpokládáme, že na časové zapojení svalů ramenního pletence bude mít více vliv postavení trupu, než postavení dolních končetin. </w:t>
      </w:r>
    </w:p>
    <w:p w:rsidR="00EB5FB7"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Timing svalů v kvadrupedální pozici se zcela lišil od timingu v pozicích stoje a sedu mezi výzkumnou a kontrolní skupinou. A to z důvodu pozice paže v horizontále. Tento pohyb flexe paže v sagitální rovině nebyl proti gravitaci jako v pozici sedu a stoji, kde pohyb provádí agonisté. V kvadrupedální pozici proběhl nejdříve „brzdící“ pohyb excentrickou aktivitou antagonistů m. infraspinatus a m. deltoideus (pars posterior)</w:t>
      </w:r>
      <w:r w:rsidR="005D2B6C">
        <w:rPr>
          <w:rFonts w:ascii="Times New Roman" w:hAnsi="Times New Roman" w:cs="Times New Roman"/>
          <w:sz w:val="24"/>
          <w:szCs w:val="24"/>
        </w:rPr>
        <w:t xml:space="preserve">(viz akcelerační </w:t>
      </w:r>
      <w:r w:rsidR="005D2B6C">
        <w:rPr>
          <w:rFonts w:ascii="Times New Roman" w:hAnsi="Times New Roman" w:cs="Times New Roman"/>
          <w:sz w:val="24"/>
          <w:szCs w:val="24"/>
        </w:rPr>
        <w:lastRenderedPageBreak/>
        <w:t>a </w:t>
      </w:r>
      <w:r w:rsidR="00B07067" w:rsidRPr="0025562B">
        <w:rPr>
          <w:rFonts w:ascii="Times New Roman" w:hAnsi="Times New Roman" w:cs="Times New Roman"/>
          <w:sz w:val="24"/>
          <w:szCs w:val="24"/>
        </w:rPr>
        <w:t>decelerační fáza smeče)</w:t>
      </w:r>
      <w:r w:rsidRPr="0025562B">
        <w:rPr>
          <w:rFonts w:ascii="Times New Roman" w:hAnsi="Times New Roman" w:cs="Times New Roman"/>
          <w:sz w:val="24"/>
          <w:szCs w:val="24"/>
        </w:rPr>
        <w:t xml:space="preserve">, jejich punctum fixum je na lopatce. </w:t>
      </w:r>
      <w:r w:rsidR="00B07067" w:rsidRPr="0025562B">
        <w:rPr>
          <w:rFonts w:ascii="Times New Roman" w:hAnsi="Times New Roman" w:cs="Times New Roman"/>
          <w:sz w:val="24"/>
          <w:szCs w:val="24"/>
        </w:rPr>
        <w:t xml:space="preserve">Podle těchto předpokladů </w:t>
      </w:r>
      <w:r w:rsidR="00EB5FB7" w:rsidRPr="0025562B">
        <w:rPr>
          <w:rFonts w:ascii="Times New Roman" w:hAnsi="Times New Roman" w:cs="Times New Roman"/>
          <w:sz w:val="24"/>
          <w:szCs w:val="24"/>
        </w:rPr>
        <w:t>proběhlo časové zapojení</w:t>
      </w:r>
      <w:r w:rsidR="00B07067" w:rsidRPr="0025562B">
        <w:rPr>
          <w:rFonts w:ascii="Times New Roman" w:hAnsi="Times New Roman" w:cs="Times New Roman"/>
          <w:sz w:val="24"/>
          <w:szCs w:val="24"/>
        </w:rPr>
        <w:t xml:space="preserve"> v kontrolní skupině</w:t>
      </w:r>
      <w:r w:rsidR="00EB5FB7" w:rsidRPr="0025562B">
        <w:rPr>
          <w:rFonts w:ascii="Times New Roman" w:hAnsi="Times New Roman" w:cs="Times New Roman"/>
          <w:sz w:val="24"/>
          <w:szCs w:val="24"/>
        </w:rPr>
        <w:t xml:space="preserve">: m. deltoideus pars posteriori na 1. pozici, na 2. pozici m. infraspinatus. </w:t>
      </w:r>
      <w:r w:rsidR="00B07067" w:rsidRPr="0025562B">
        <w:rPr>
          <w:rFonts w:ascii="Times New Roman" w:hAnsi="Times New Roman" w:cs="Times New Roman"/>
          <w:sz w:val="24"/>
          <w:szCs w:val="24"/>
        </w:rPr>
        <w:t>Ve výzkumném souboru se m. infraspinatus zapojil na 4. pozici, která může být důkazem o jeho oslabení.</w:t>
      </w:r>
    </w:p>
    <w:p w:rsidR="005F17CC" w:rsidRPr="0025562B" w:rsidRDefault="00B07067"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P</w:t>
      </w:r>
      <w:r w:rsidR="005F17CC" w:rsidRPr="0025562B">
        <w:rPr>
          <w:rFonts w:ascii="Times New Roman" w:hAnsi="Times New Roman" w:cs="Times New Roman"/>
          <w:sz w:val="24"/>
          <w:szCs w:val="24"/>
        </w:rPr>
        <w:t>unctum fixum</w:t>
      </w:r>
      <w:r w:rsidR="005D2B6C">
        <w:rPr>
          <w:rFonts w:ascii="Times New Roman" w:hAnsi="Times New Roman" w:cs="Times New Roman"/>
          <w:sz w:val="24"/>
          <w:szCs w:val="24"/>
        </w:rPr>
        <w:t xml:space="preserve"> m. deltoideus pars posterior</w:t>
      </w:r>
      <w:r w:rsidRPr="0025562B">
        <w:rPr>
          <w:rFonts w:ascii="Times New Roman" w:hAnsi="Times New Roman" w:cs="Times New Roman"/>
          <w:sz w:val="24"/>
          <w:szCs w:val="24"/>
        </w:rPr>
        <w:t xml:space="preserve"> a m. infraspinatus</w:t>
      </w:r>
      <w:r w:rsidR="005F17CC" w:rsidRPr="0025562B">
        <w:rPr>
          <w:rFonts w:ascii="Times New Roman" w:hAnsi="Times New Roman" w:cs="Times New Roman"/>
          <w:sz w:val="24"/>
          <w:szCs w:val="24"/>
        </w:rPr>
        <w:t xml:space="preserve"> je zajištěno aktivitou stabilizátorů lopatky, zejména aktiv</w:t>
      </w:r>
      <w:r w:rsidR="0060413C">
        <w:rPr>
          <w:rFonts w:ascii="Times New Roman" w:hAnsi="Times New Roman" w:cs="Times New Roman"/>
          <w:sz w:val="24"/>
          <w:szCs w:val="24"/>
        </w:rPr>
        <w:t>itou m. serratus anterior, který</w:t>
      </w:r>
      <w:r w:rsidR="005F17CC" w:rsidRPr="0025562B">
        <w:rPr>
          <w:rFonts w:ascii="Times New Roman" w:hAnsi="Times New Roman" w:cs="Times New Roman"/>
          <w:sz w:val="24"/>
          <w:szCs w:val="24"/>
        </w:rPr>
        <w:t xml:space="preserve"> se v </w:t>
      </w:r>
      <w:r w:rsidR="0060413C">
        <w:rPr>
          <w:rFonts w:ascii="Times New Roman" w:hAnsi="Times New Roman" w:cs="Times New Roman"/>
          <w:sz w:val="24"/>
          <w:szCs w:val="24"/>
        </w:rPr>
        <w:t>obou měřených souborech umístil</w:t>
      </w:r>
      <w:r w:rsidR="005F17CC" w:rsidRPr="0025562B">
        <w:rPr>
          <w:rFonts w:ascii="Times New Roman" w:hAnsi="Times New Roman" w:cs="Times New Roman"/>
          <w:sz w:val="24"/>
          <w:szCs w:val="24"/>
        </w:rPr>
        <w:t xml:space="preserve"> na 3. pozici v časovém zapojení. </w:t>
      </w:r>
    </w:p>
    <w:p w:rsidR="005F17CC" w:rsidRDefault="005F17CC" w:rsidP="005F17CC">
      <w:pPr>
        <w:spacing w:after="0" w:line="360" w:lineRule="auto"/>
        <w:jc w:val="both"/>
        <w:rPr>
          <w:rFonts w:ascii="Times New Roman" w:hAnsi="Times New Roman" w:cs="Times New Roman"/>
          <w:sz w:val="24"/>
          <w:szCs w:val="24"/>
        </w:rPr>
      </w:pPr>
    </w:p>
    <w:p w:rsidR="00CF1833" w:rsidRPr="0025562B" w:rsidRDefault="00CF1833" w:rsidP="005F17CC">
      <w:pPr>
        <w:spacing w:after="0" w:line="360" w:lineRule="auto"/>
        <w:jc w:val="both"/>
        <w:rPr>
          <w:rFonts w:ascii="Times New Roman" w:hAnsi="Times New Roman" w:cs="Times New Roman"/>
          <w:sz w:val="24"/>
          <w:szCs w:val="24"/>
        </w:rPr>
      </w:pPr>
    </w:p>
    <w:p w:rsidR="005F17CC" w:rsidRPr="0025562B" w:rsidRDefault="00D05EC0" w:rsidP="00D05EC0">
      <w:pPr>
        <w:pStyle w:val="Nadpis3"/>
      </w:pPr>
      <w:bookmarkStart w:id="89" w:name="_Toc417753157"/>
      <w:r>
        <w:t xml:space="preserve">6.3.4 </w:t>
      </w:r>
      <w:r w:rsidR="005F17CC" w:rsidRPr="0025562B">
        <w:t>Diskuse k výzkumné otázce číslo 3</w:t>
      </w:r>
      <w:bookmarkEnd w:id="89"/>
    </w:p>
    <w:p w:rsidR="005F17CC" w:rsidRPr="0025562B" w:rsidRDefault="005F17CC" w:rsidP="005F17CC">
      <w:pPr>
        <w:spacing w:after="0" w:line="360" w:lineRule="auto"/>
        <w:jc w:val="both"/>
        <w:rPr>
          <w:rFonts w:ascii="Times New Roman" w:hAnsi="Times New Roman" w:cs="Times New Roman"/>
          <w:sz w:val="24"/>
          <w:szCs w:val="24"/>
        </w:rPr>
      </w:pP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Vyšetření Testu terče prokázalo rozdílnou kvalitu propriocepce mezi probandy výzkumného a kontrolního souboru. Ve výzkumném souboru byla kvalita propriocepce na vyšetřované dominantní horní končetině lepší, než na nedominantní u 4 ze 13 probandů (31 %). V kontrolní skupině byla lepší kvalita propriocepce </w:t>
      </w:r>
      <w:r w:rsidR="005D2B6C">
        <w:rPr>
          <w:rFonts w:ascii="Times New Roman" w:hAnsi="Times New Roman" w:cs="Times New Roman"/>
          <w:sz w:val="24"/>
          <w:szCs w:val="24"/>
        </w:rPr>
        <w:t>na dominantní horní končetině u </w:t>
      </w:r>
      <w:r w:rsidRPr="0025562B">
        <w:rPr>
          <w:rFonts w:ascii="Times New Roman" w:hAnsi="Times New Roman" w:cs="Times New Roman"/>
          <w:sz w:val="24"/>
          <w:szCs w:val="24"/>
        </w:rPr>
        <w:t>8 ze 13 probandů (62 %). Lepší kvalita propriocepce je na dominantní horní končetině v kontrolní skupině a na zdravé horní končetině ve skupině s impingement syndromem.</w:t>
      </w:r>
    </w:p>
    <w:p w:rsidR="005F17CC" w:rsidRPr="0025562B" w:rsidRDefault="005F17CC" w:rsidP="005F17CC">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Zde jsou různá hlediska vysvětlení, zda je horší propriocepce u probandů s IS způsobena právě impingement syndromem, nebo zda již původně horší propriocepce může být jednou z příčin vzniku impingement syndromu. V této studii můžeme hledat také souvislost s </w:t>
      </w:r>
      <w:r w:rsidR="005D2B6C">
        <w:rPr>
          <w:rFonts w:ascii="Times New Roman" w:hAnsi="Times New Roman" w:cs="Times New Roman"/>
          <w:sz w:val="24"/>
          <w:szCs w:val="24"/>
        </w:rPr>
        <w:t>konstituční hypermobilitou. 4 z</w:t>
      </w:r>
      <w:r w:rsidRPr="0025562B">
        <w:rPr>
          <w:rFonts w:ascii="Times New Roman" w:hAnsi="Times New Roman" w:cs="Times New Roman"/>
          <w:sz w:val="24"/>
          <w:szCs w:val="24"/>
        </w:rPr>
        <w:t xml:space="preserve"> 6 probandů s impingement syndromem trpící konstituční hypermobilitou měli současně horší proprio</w:t>
      </w:r>
      <w:r w:rsidR="005D2B6C">
        <w:rPr>
          <w:rFonts w:ascii="Times New Roman" w:hAnsi="Times New Roman" w:cs="Times New Roman"/>
          <w:sz w:val="24"/>
          <w:szCs w:val="24"/>
        </w:rPr>
        <w:t>cepci vyšetřovaného ramene. 1 z</w:t>
      </w:r>
      <w:r w:rsidRPr="0025562B">
        <w:rPr>
          <w:rFonts w:ascii="Times New Roman" w:hAnsi="Times New Roman" w:cs="Times New Roman"/>
          <w:sz w:val="24"/>
          <w:szCs w:val="24"/>
        </w:rPr>
        <w:t xml:space="preserve"> 2 probandů s impingement syndromem a pozitivním testem na anteriorní nestabilitu (bez konstituční hypermobility) měl také horší propriocepci vyšetřovaného ramene. </w:t>
      </w:r>
    </w:p>
    <w:p w:rsidR="005F17CC" w:rsidRPr="0025562B" w:rsidRDefault="005F17CC" w:rsidP="005F17CC">
      <w:pPr>
        <w:spacing w:after="0" w:line="360" w:lineRule="auto"/>
        <w:ind w:firstLine="708"/>
        <w:jc w:val="both"/>
        <w:rPr>
          <w:rFonts w:ascii="Times New Roman" w:hAnsi="Times New Roman" w:cs="Times New Roman"/>
          <w:sz w:val="24"/>
          <w:szCs w:val="24"/>
        </w:rPr>
      </w:pPr>
    </w:p>
    <w:p w:rsidR="005F17CC" w:rsidRPr="0025562B" w:rsidRDefault="005F17CC" w:rsidP="005F17CC">
      <w:pPr>
        <w:spacing w:after="0" w:line="360" w:lineRule="auto"/>
        <w:jc w:val="both"/>
        <w:rPr>
          <w:rFonts w:ascii="Times New Roman" w:hAnsi="Times New Roman" w:cs="Times New Roman"/>
          <w:sz w:val="24"/>
          <w:szCs w:val="24"/>
        </w:rPr>
      </w:pPr>
    </w:p>
    <w:p w:rsidR="005F17CC" w:rsidRPr="0025562B" w:rsidRDefault="005F17CC" w:rsidP="005F17CC">
      <w:pPr>
        <w:spacing w:after="0" w:line="360" w:lineRule="auto"/>
        <w:jc w:val="both"/>
        <w:rPr>
          <w:rFonts w:ascii="Times New Roman" w:hAnsi="Times New Roman" w:cs="Times New Roman"/>
          <w:sz w:val="24"/>
          <w:szCs w:val="24"/>
        </w:rPr>
      </w:pPr>
    </w:p>
    <w:p w:rsidR="005F17CC" w:rsidRPr="0025562B" w:rsidRDefault="005F17CC" w:rsidP="005F17CC">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ab/>
      </w:r>
    </w:p>
    <w:p w:rsidR="005F17CC" w:rsidRPr="0025562B" w:rsidRDefault="005F17CC" w:rsidP="00B53D25">
      <w:pPr>
        <w:pStyle w:val="FormtovanvHTML"/>
        <w:shd w:val="clear" w:color="auto" w:fill="FFFFFF"/>
        <w:spacing w:line="360" w:lineRule="auto"/>
        <w:jc w:val="both"/>
        <w:rPr>
          <w:rFonts w:ascii="Times New Roman" w:hAnsi="Times New Roman" w:cs="Times New Roman"/>
          <w:sz w:val="24"/>
          <w:szCs w:val="24"/>
        </w:rPr>
      </w:pPr>
    </w:p>
    <w:p w:rsidR="00D44F2B" w:rsidRPr="0025562B" w:rsidRDefault="00D44F2B" w:rsidP="00B53D25">
      <w:pPr>
        <w:pStyle w:val="FormtovanvHTML"/>
        <w:shd w:val="clear" w:color="auto" w:fill="FFFFFF"/>
        <w:spacing w:line="360" w:lineRule="auto"/>
        <w:jc w:val="both"/>
        <w:rPr>
          <w:rFonts w:ascii="Times New Roman" w:hAnsi="Times New Roman" w:cs="Times New Roman"/>
          <w:sz w:val="24"/>
          <w:szCs w:val="24"/>
        </w:rPr>
      </w:pPr>
    </w:p>
    <w:p w:rsidR="00D44F2B" w:rsidRPr="0025562B" w:rsidRDefault="00D44F2B" w:rsidP="00B53D25">
      <w:pPr>
        <w:pStyle w:val="FormtovanvHTML"/>
        <w:shd w:val="clear" w:color="auto" w:fill="FFFFFF"/>
        <w:spacing w:line="360" w:lineRule="auto"/>
        <w:jc w:val="both"/>
        <w:rPr>
          <w:rFonts w:ascii="Times New Roman" w:hAnsi="Times New Roman" w:cs="Times New Roman"/>
          <w:sz w:val="24"/>
          <w:szCs w:val="24"/>
        </w:rPr>
      </w:pPr>
    </w:p>
    <w:p w:rsidR="00D44F2B" w:rsidRPr="0025562B" w:rsidRDefault="00D44F2B" w:rsidP="00B53D25">
      <w:pPr>
        <w:pStyle w:val="FormtovanvHTML"/>
        <w:shd w:val="clear" w:color="auto" w:fill="FFFFFF"/>
        <w:spacing w:line="360" w:lineRule="auto"/>
        <w:jc w:val="both"/>
        <w:rPr>
          <w:rFonts w:ascii="Times New Roman" w:hAnsi="Times New Roman" w:cs="Times New Roman"/>
          <w:sz w:val="24"/>
          <w:szCs w:val="24"/>
        </w:rPr>
      </w:pPr>
    </w:p>
    <w:p w:rsidR="00D44F2B" w:rsidRPr="0025562B" w:rsidRDefault="00D44F2B" w:rsidP="00B53D25">
      <w:pPr>
        <w:pStyle w:val="FormtovanvHTML"/>
        <w:shd w:val="clear" w:color="auto" w:fill="FFFFFF"/>
        <w:spacing w:line="360" w:lineRule="auto"/>
        <w:jc w:val="both"/>
        <w:rPr>
          <w:rFonts w:ascii="Times New Roman" w:hAnsi="Times New Roman" w:cs="Times New Roman"/>
          <w:sz w:val="24"/>
          <w:szCs w:val="24"/>
        </w:rPr>
      </w:pPr>
    </w:p>
    <w:p w:rsidR="00D44F2B" w:rsidRPr="0025562B" w:rsidRDefault="00D44F2B" w:rsidP="00B53D25">
      <w:pPr>
        <w:pStyle w:val="FormtovanvHTML"/>
        <w:shd w:val="clear" w:color="auto" w:fill="FFFFFF"/>
        <w:spacing w:line="360" w:lineRule="auto"/>
        <w:jc w:val="both"/>
        <w:rPr>
          <w:rFonts w:ascii="Times New Roman" w:hAnsi="Times New Roman" w:cs="Times New Roman"/>
          <w:sz w:val="24"/>
          <w:szCs w:val="24"/>
        </w:rPr>
      </w:pPr>
    </w:p>
    <w:p w:rsidR="008F6775" w:rsidRPr="0025562B" w:rsidRDefault="008F6775" w:rsidP="00D05EC0">
      <w:pPr>
        <w:pStyle w:val="Nadpis1"/>
      </w:pPr>
      <w:bookmarkStart w:id="90" w:name="_Toc417753158"/>
      <w:r w:rsidRPr="0025562B">
        <w:lastRenderedPageBreak/>
        <w:t>7 ZÁVĚRY</w:t>
      </w:r>
      <w:bookmarkEnd w:id="90"/>
      <w:r w:rsidRPr="0025562B">
        <w:t xml:space="preserve"> </w:t>
      </w:r>
    </w:p>
    <w:p w:rsidR="008F6775" w:rsidRPr="0025562B" w:rsidRDefault="008F6775" w:rsidP="008F6775">
      <w:pPr>
        <w:spacing w:after="0" w:line="360" w:lineRule="auto"/>
        <w:jc w:val="both"/>
        <w:rPr>
          <w:rFonts w:ascii="Times New Roman" w:hAnsi="Times New Roman" w:cs="Times New Roman"/>
          <w:sz w:val="24"/>
          <w:szCs w:val="24"/>
        </w:rPr>
      </w:pPr>
    </w:p>
    <w:p w:rsidR="008F6775" w:rsidRDefault="00FD523A" w:rsidP="00FD523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 této práci byl hodnocen a porovnán timing vybraných svalů ramenního pletence mezi výzkumným souborem volejbalistů s impingement syndromem a kontrolním zdravým souborem volejbalistů. Timing vybraných svalů byl měřen při pohybu flexe paže v otevřeném kinematickém řetězci v pozicích stoje, sedu a kvadrupedální pozici. </w:t>
      </w:r>
    </w:p>
    <w:p w:rsidR="00FD523A" w:rsidRPr="0025562B" w:rsidRDefault="00FD523A" w:rsidP="008F6775">
      <w:pPr>
        <w:spacing w:after="0" w:line="360" w:lineRule="auto"/>
        <w:jc w:val="both"/>
        <w:rPr>
          <w:rFonts w:ascii="Times New Roman" w:hAnsi="Times New Roman" w:cs="Times New Roman"/>
          <w:sz w:val="24"/>
          <w:szCs w:val="24"/>
        </w:rPr>
      </w:pPr>
    </w:p>
    <w:p w:rsidR="008F6775" w:rsidRPr="0025562B" w:rsidRDefault="00190F13" w:rsidP="008F6775">
      <w:pPr>
        <w:pStyle w:val="Default"/>
        <w:numPr>
          <w:ilvl w:val="0"/>
          <w:numId w:val="17"/>
        </w:numPr>
        <w:spacing w:line="360" w:lineRule="auto"/>
        <w:contextualSpacing/>
        <w:jc w:val="both"/>
        <w:rPr>
          <w:bCs/>
        </w:rPr>
      </w:pPr>
      <w:r>
        <w:rPr>
          <w:bCs/>
        </w:rPr>
        <w:t xml:space="preserve">Mezi výzkumným a kontrolním souborem byl nalezen významný (o dvě pozice) rozdíl </w:t>
      </w:r>
      <w:r w:rsidR="008F6775" w:rsidRPr="0025562B">
        <w:rPr>
          <w:bCs/>
        </w:rPr>
        <w:t>v pořadí zapojení svalů m. trapezius descendent a m. deltoideus media</w:t>
      </w:r>
      <w:r>
        <w:rPr>
          <w:bCs/>
        </w:rPr>
        <w:t xml:space="preserve"> v pozici stoje</w:t>
      </w:r>
      <w:r w:rsidR="008F6775" w:rsidRPr="0025562B">
        <w:rPr>
          <w:bCs/>
        </w:rPr>
        <w:t xml:space="preserve">. Ve skupině s IS se m. trapezius descendent zapojil na druhém místě. </w:t>
      </w:r>
      <w:r w:rsidR="008F6775" w:rsidRPr="0025562B">
        <w:t xml:space="preserve">V kontrolní skupině se </w:t>
      </w:r>
      <w:r w:rsidR="008F6775" w:rsidRPr="0025562B">
        <w:rPr>
          <w:bCs/>
        </w:rPr>
        <w:t xml:space="preserve">m. trapezius descendent zapojil na šestém místě. Ve skupině s IS se m. deltoideus </w:t>
      </w:r>
      <w:r>
        <w:rPr>
          <w:bCs/>
        </w:rPr>
        <w:t>pars media zapojil na </w:t>
      </w:r>
      <w:r w:rsidR="008F6775" w:rsidRPr="0025562B">
        <w:rPr>
          <w:bCs/>
        </w:rPr>
        <w:t>sedmém místě.</w:t>
      </w:r>
      <w:r w:rsidR="008F6775" w:rsidRPr="0025562B">
        <w:t xml:space="preserve"> V kontrolní skupině se </w:t>
      </w:r>
      <w:r w:rsidR="008F6775" w:rsidRPr="0025562B">
        <w:rPr>
          <w:bCs/>
        </w:rPr>
        <w:t>m. deltoideus media zapojil na čtvrtém místě.</w:t>
      </w:r>
    </w:p>
    <w:p w:rsidR="008F6775" w:rsidRPr="0025562B" w:rsidRDefault="008F6775" w:rsidP="008F6775">
      <w:pPr>
        <w:pStyle w:val="Default"/>
        <w:spacing w:line="360" w:lineRule="auto"/>
        <w:ind w:left="708" w:firstLine="708"/>
        <w:contextualSpacing/>
        <w:jc w:val="both"/>
        <w:rPr>
          <w:bCs/>
        </w:rPr>
      </w:pPr>
      <w:r w:rsidRPr="0025562B">
        <w:rPr>
          <w:bCs/>
        </w:rPr>
        <w:t>Velký rozdíl byl nalezen v počtu synchronníc</w:t>
      </w:r>
      <w:r w:rsidR="005D2B6C">
        <w:rPr>
          <w:bCs/>
        </w:rPr>
        <w:t>h aktivací sledovaných svalů. U </w:t>
      </w:r>
      <w:r w:rsidRPr="0025562B">
        <w:rPr>
          <w:bCs/>
        </w:rPr>
        <w:t>skupiny volejbalistů s IS je synchronní aktivita vybraných svalů větší, v celkovém počtu 31(30 %). U kontrolní skupiny je celkový počet 9 (9 %).</w:t>
      </w:r>
    </w:p>
    <w:p w:rsidR="008F6775" w:rsidRPr="0025562B" w:rsidRDefault="008F6775" w:rsidP="008F6775">
      <w:pPr>
        <w:pStyle w:val="Default"/>
        <w:spacing w:line="360" w:lineRule="auto"/>
        <w:ind w:left="708" w:firstLine="708"/>
        <w:contextualSpacing/>
        <w:jc w:val="both"/>
        <w:rPr>
          <w:bCs/>
        </w:rPr>
      </w:pPr>
    </w:p>
    <w:p w:rsidR="008F6775" w:rsidRPr="0025562B" w:rsidRDefault="00190F13" w:rsidP="008F6775">
      <w:pPr>
        <w:pStyle w:val="Odstavecseseznamem"/>
        <w:numPr>
          <w:ilvl w:val="0"/>
          <w:numId w:val="17"/>
        </w:numPr>
        <w:spacing w:line="360" w:lineRule="auto"/>
        <w:jc w:val="both"/>
        <w:rPr>
          <w:rFonts w:ascii="Times New Roman" w:hAnsi="Times New Roman" w:cs="Times New Roman"/>
          <w:bCs/>
          <w:sz w:val="24"/>
          <w:szCs w:val="24"/>
        </w:rPr>
      </w:pPr>
      <w:r w:rsidRPr="00190F13">
        <w:rPr>
          <w:rFonts w:ascii="Times New Roman" w:hAnsi="Times New Roman" w:cs="Times New Roman"/>
          <w:bCs/>
        </w:rPr>
        <w:t xml:space="preserve">Mezi výzkumným a kontrolním souborem byl </w:t>
      </w:r>
      <w:r w:rsidR="008F6775" w:rsidRPr="00190F13">
        <w:rPr>
          <w:rFonts w:ascii="Times New Roman" w:hAnsi="Times New Roman" w:cs="Times New Roman"/>
          <w:bCs/>
          <w:sz w:val="24"/>
          <w:szCs w:val="24"/>
        </w:rPr>
        <w:t>nalezen</w:t>
      </w:r>
      <w:r w:rsidR="008F6775" w:rsidRPr="0025562B">
        <w:rPr>
          <w:rFonts w:ascii="Times New Roman" w:hAnsi="Times New Roman" w:cs="Times New Roman"/>
          <w:bCs/>
          <w:sz w:val="24"/>
          <w:szCs w:val="24"/>
        </w:rPr>
        <w:t xml:space="preserve"> významný (o dvě pozice) rozdíl v pořadí zapojení svalů m. trapezius descendent a m. deltoideus media</w:t>
      </w:r>
      <w:r>
        <w:rPr>
          <w:rFonts w:ascii="Times New Roman" w:hAnsi="Times New Roman" w:cs="Times New Roman"/>
          <w:bCs/>
          <w:sz w:val="24"/>
          <w:szCs w:val="24"/>
        </w:rPr>
        <w:t xml:space="preserve"> v pozici sedu</w:t>
      </w:r>
      <w:r w:rsidR="008F6775" w:rsidRPr="0025562B">
        <w:rPr>
          <w:rFonts w:ascii="Times New Roman" w:hAnsi="Times New Roman" w:cs="Times New Roman"/>
          <w:bCs/>
          <w:sz w:val="24"/>
          <w:szCs w:val="24"/>
        </w:rPr>
        <w:t>. Ve skupině s IS se m. trapezius descenden</w:t>
      </w:r>
      <w:r w:rsidR="005D2B6C">
        <w:rPr>
          <w:rFonts w:ascii="Times New Roman" w:hAnsi="Times New Roman" w:cs="Times New Roman"/>
          <w:bCs/>
          <w:sz w:val="24"/>
          <w:szCs w:val="24"/>
        </w:rPr>
        <w:t>t zapojil</w:t>
      </w:r>
      <w:r w:rsidR="008F6775" w:rsidRPr="0025562B">
        <w:rPr>
          <w:rFonts w:ascii="Times New Roman" w:hAnsi="Times New Roman" w:cs="Times New Roman"/>
          <w:bCs/>
          <w:sz w:val="24"/>
          <w:szCs w:val="24"/>
        </w:rPr>
        <w:t xml:space="preserve"> na druhém místě. </w:t>
      </w:r>
      <w:r w:rsidR="008F6775" w:rsidRPr="0025562B">
        <w:rPr>
          <w:rFonts w:ascii="Times New Roman" w:hAnsi="Times New Roman" w:cs="Times New Roman"/>
          <w:sz w:val="24"/>
          <w:szCs w:val="24"/>
        </w:rPr>
        <w:t xml:space="preserve">V kontrolní skupině se </w:t>
      </w:r>
      <w:r w:rsidR="008F6775" w:rsidRPr="0025562B">
        <w:rPr>
          <w:rFonts w:ascii="Times New Roman" w:hAnsi="Times New Roman" w:cs="Times New Roman"/>
          <w:bCs/>
          <w:sz w:val="24"/>
          <w:szCs w:val="24"/>
        </w:rPr>
        <w:t>m. trapezius descenden</w:t>
      </w:r>
      <w:r w:rsidR="005D2B6C">
        <w:rPr>
          <w:rFonts w:ascii="Times New Roman" w:hAnsi="Times New Roman" w:cs="Times New Roman"/>
          <w:bCs/>
          <w:sz w:val="24"/>
          <w:szCs w:val="24"/>
        </w:rPr>
        <w:t>t zapojil</w:t>
      </w:r>
      <w:r w:rsidR="008F6775" w:rsidRPr="0025562B">
        <w:rPr>
          <w:rFonts w:ascii="Times New Roman" w:hAnsi="Times New Roman" w:cs="Times New Roman"/>
          <w:bCs/>
          <w:sz w:val="24"/>
          <w:szCs w:val="24"/>
        </w:rPr>
        <w:t xml:space="preserve"> na šestém místě. Ve skupině s IS se m. deltoideus media zapojil na čtvrtém místě. </w:t>
      </w:r>
      <w:r w:rsidR="008F6775" w:rsidRPr="0025562B">
        <w:rPr>
          <w:rFonts w:ascii="Times New Roman" w:hAnsi="Times New Roman" w:cs="Times New Roman"/>
          <w:sz w:val="24"/>
          <w:szCs w:val="24"/>
        </w:rPr>
        <w:t xml:space="preserve">V kontrolní skupině se </w:t>
      </w:r>
      <w:r w:rsidR="008F6775" w:rsidRPr="0025562B">
        <w:rPr>
          <w:rFonts w:ascii="Times New Roman" w:hAnsi="Times New Roman" w:cs="Times New Roman"/>
          <w:bCs/>
          <w:sz w:val="24"/>
          <w:szCs w:val="24"/>
        </w:rPr>
        <w:t>m. deltoideus med</w:t>
      </w:r>
      <w:r w:rsidR="005D2B6C">
        <w:rPr>
          <w:rFonts w:ascii="Times New Roman" w:hAnsi="Times New Roman" w:cs="Times New Roman"/>
          <w:bCs/>
          <w:sz w:val="24"/>
          <w:szCs w:val="24"/>
        </w:rPr>
        <w:t>ia zapojil na druhém místě. Při </w:t>
      </w:r>
      <w:r w:rsidR="008F6775" w:rsidRPr="0025562B">
        <w:rPr>
          <w:rFonts w:ascii="Times New Roman" w:hAnsi="Times New Roman" w:cs="Times New Roman"/>
          <w:bCs/>
          <w:sz w:val="24"/>
          <w:szCs w:val="24"/>
        </w:rPr>
        <w:t>porovnání synchronní aktivace zde nebyl nalezen tak velký rozdíl, jako v pozici stoje. U skupiny s IS je synchronní aktivita vybraných svalů větší, v celkovém počtu 36 (35 %). U kontrolní skupiny je celkový počet 33(32 %).</w:t>
      </w:r>
    </w:p>
    <w:p w:rsidR="008F6775" w:rsidRPr="0025562B" w:rsidRDefault="008F6775" w:rsidP="008F6775">
      <w:pPr>
        <w:pStyle w:val="Odstavecseseznamem"/>
        <w:spacing w:line="360" w:lineRule="auto"/>
        <w:jc w:val="both"/>
        <w:rPr>
          <w:rFonts w:ascii="Times New Roman" w:hAnsi="Times New Roman" w:cs="Times New Roman"/>
          <w:bCs/>
          <w:sz w:val="24"/>
          <w:szCs w:val="24"/>
        </w:rPr>
      </w:pPr>
    </w:p>
    <w:p w:rsidR="008F6775" w:rsidRPr="00FB129E" w:rsidRDefault="00190F13" w:rsidP="008F6775">
      <w:pPr>
        <w:pStyle w:val="Odstavecseseznamem"/>
        <w:numPr>
          <w:ilvl w:val="0"/>
          <w:numId w:val="17"/>
        </w:numPr>
        <w:spacing w:line="360" w:lineRule="auto"/>
        <w:jc w:val="both"/>
        <w:rPr>
          <w:rFonts w:ascii="Times New Roman" w:hAnsi="Times New Roman" w:cs="Times New Roman"/>
          <w:sz w:val="24"/>
          <w:szCs w:val="24"/>
        </w:rPr>
      </w:pPr>
      <w:r w:rsidRPr="00190F13">
        <w:rPr>
          <w:rFonts w:ascii="Times New Roman" w:hAnsi="Times New Roman" w:cs="Times New Roman"/>
          <w:bCs/>
        </w:rPr>
        <w:t xml:space="preserve">Mezi výzkumným a kontrolním souborem </w:t>
      </w:r>
      <w:r w:rsidR="008F6775" w:rsidRPr="0025562B">
        <w:rPr>
          <w:rFonts w:ascii="Times New Roman" w:hAnsi="Times New Roman" w:cs="Times New Roman"/>
          <w:bCs/>
          <w:sz w:val="24"/>
          <w:szCs w:val="24"/>
        </w:rPr>
        <w:t>nalezen významný (o dvě pozice) rozdíl v pořadí zapojení svalů m. infraspinatus a m. trapezius ascendent</w:t>
      </w:r>
      <w:r>
        <w:rPr>
          <w:rFonts w:ascii="Times New Roman" w:hAnsi="Times New Roman" w:cs="Times New Roman"/>
          <w:bCs/>
          <w:sz w:val="24"/>
          <w:szCs w:val="24"/>
        </w:rPr>
        <w:t xml:space="preserve"> v kvadrupedální pozici</w:t>
      </w:r>
      <w:r w:rsidR="008F6775" w:rsidRPr="0025562B">
        <w:rPr>
          <w:rFonts w:ascii="Times New Roman" w:hAnsi="Times New Roman" w:cs="Times New Roman"/>
          <w:bCs/>
          <w:sz w:val="24"/>
          <w:szCs w:val="24"/>
        </w:rPr>
        <w:t xml:space="preserve">. Ve skupině s IS se m. infraspinatus zapojil na čtvrtém místě. </w:t>
      </w:r>
      <w:r w:rsidR="008F6775" w:rsidRPr="0025562B">
        <w:rPr>
          <w:rFonts w:ascii="Times New Roman" w:hAnsi="Times New Roman" w:cs="Times New Roman"/>
          <w:sz w:val="24"/>
          <w:szCs w:val="24"/>
        </w:rPr>
        <w:t xml:space="preserve">V kontrolní skupině se </w:t>
      </w:r>
      <w:r w:rsidR="008F6775" w:rsidRPr="0025562B">
        <w:rPr>
          <w:rFonts w:ascii="Times New Roman" w:hAnsi="Times New Roman" w:cs="Times New Roman"/>
          <w:bCs/>
          <w:sz w:val="24"/>
          <w:szCs w:val="24"/>
        </w:rPr>
        <w:t>m. infraspinatus zapojil na druhém místě. Ve skupině s IS se m. trapezius ascendent zapojil na sedmém místě.</w:t>
      </w:r>
      <w:r w:rsidR="008F6775" w:rsidRPr="0025562B">
        <w:rPr>
          <w:rFonts w:ascii="Times New Roman" w:hAnsi="Times New Roman" w:cs="Times New Roman"/>
          <w:sz w:val="24"/>
          <w:szCs w:val="24"/>
        </w:rPr>
        <w:t xml:space="preserve"> V kontrolní skupině se </w:t>
      </w:r>
      <w:r w:rsidR="008F6775" w:rsidRPr="0025562B">
        <w:rPr>
          <w:rFonts w:ascii="Times New Roman" w:hAnsi="Times New Roman" w:cs="Times New Roman"/>
          <w:bCs/>
          <w:sz w:val="24"/>
          <w:szCs w:val="24"/>
        </w:rPr>
        <w:t>m. trapezius ascendent zapojil na pátém místě.</w:t>
      </w:r>
      <w:r w:rsidR="008F6775" w:rsidRPr="0025562B">
        <w:rPr>
          <w:rFonts w:ascii="Times New Roman" w:hAnsi="Times New Roman" w:cs="Times New Roman"/>
          <w:sz w:val="24"/>
          <w:szCs w:val="24"/>
        </w:rPr>
        <w:t xml:space="preserve"> </w:t>
      </w:r>
      <w:r w:rsidR="008F6775" w:rsidRPr="0025562B">
        <w:rPr>
          <w:rFonts w:ascii="Times New Roman" w:hAnsi="Times New Roman" w:cs="Times New Roman"/>
          <w:bCs/>
          <w:sz w:val="24"/>
          <w:szCs w:val="24"/>
        </w:rPr>
        <w:t>Při porovnání počtu synchronní aktivity byl nalezen menší počet u skupiny s IS, a to v celkovém počtu 11 (11 %). U kontrolní skupiny je celkový počet 16 (15 %).</w:t>
      </w:r>
    </w:p>
    <w:p w:rsidR="00FB129E" w:rsidRDefault="008F6775" w:rsidP="00A11010">
      <w:pPr>
        <w:pStyle w:val="Default"/>
        <w:numPr>
          <w:ilvl w:val="0"/>
          <w:numId w:val="17"/>
        </w:numPr>
        <w:spacing w:line="360" w:lineRule="auto"/>
        <w:contextualSpacing/>
        <w:jc w:val="both"/>
        <w:rPr>
          <w:bCs/>
          <w:i/>
        </w:rPr>
      </w:pPr>
      <w:r w:rsidRPr="00FB129E">
        <w:rPr>
          <w:bCs/>
        </w:rPr>
        <w:lastRenderedPageBreak/>
        <w:t>Rozdíl v časovém zapojení svalů se lišil mezi jedn</w:t>
      </w:r>
      <w:r w:rsidR="005D2B6C">
        <w:rPr>
          <w:bCs/>
        </w:rPr>
        <w:t>otlivými pozicemi stoje, sedu a </w:t>
      </w:r>
      <w:r w:rsidRPr="00FB129E">
        <w:rPr>
          <w:bCs/>
        </w:rPr>
        <w:t>kvadrupedál</w:t>
      </w:r>
      <w:r w:rsidR="00FB129E">
        <w:rPr>
          <w:bCs/>
        </w:rPr>
        <w:t>ní pozicí v</w:t>
      </w:r>
      <w:r w:rsidRPr="00FB129E">
        <w:rPr>
          <w:bCs/>
        </w:rPr>
        <w:t xml:space="preserve"> kontrolním souboru.</w:t>
      </w:r>
      <w:r w:rsidR="00FB129E">
        <w:rPr>
          <w:bCs/>
        </w:rPr>
        <w:t xml:space="preserve"> </w:t>
      </w:r>
    </w:p>
    <w:p w:rsidR="00FB129E" w:rsidRPr="0025562B" w:rsidRDefault="00FB129E" w:rsidP="00A11010">
      <w:pPr>
        <w:pStyle w:val="Default"/>
        <w:spacing w:line="360" w:lineRule="auto"/>
        <w:ind w:left="708"/>
        <w:contextualSpacing/>
        <w:jc w:val="both"/>
        <w:rPr>
          <w:bCs/>
        </w:rPr>
      </w:pPr>
      <w:r w:rsidRPr="0025562B">
        <w:rPr>
          <w:bCs/>
        </w:rPr>
        <w:t xml:space="preserve">Ve stoji je pořadí zapojení svalů následující: 1. m. deltoideus pars anterior (DA), 2. m. serratus anterior (SA), 3. m. biceps brachii (BB), 4. m. deltoideus pars media (DM), 5. </w:t>
      </w:r>
      <w:r w:rsidR="00A11010">
        <w:rPr>
          <w:bCs/>
        </w:rPr>
        <w:t>m. infraspinatus (IF</w:t>
      </w:r>
      <w:r w:rsidRPr="0025562B">
        <w:rPr>
          <w:bCs/>
        </w:rPr>
        <w:t xml:space="preserve">), 6. m. trapezius pars descendent (TD), 7. m. trapezius pars ascendent (TA), 8. m. deltoideus pars posterior (DP). </w:t>
      </w:r>
    </w:p>
    <w:p w:rsidR="00FB129E" w:rsidRPr="0025562B" w:rsidRDefault="00FB129E" w:rsidP="00A11010">
      <w:pPr>
        <w:pStyle w:val="Default"/>
        <w:spacing w:line="360" w:lineRule="auto"/>
        <w:ind w:left="708"/>
        <w:contextualSpacing/>
        <w:jc w:val="both"/>
        <w:rPr>
          <w:bCs/>
        </w:rPr>
      </w:pPr>
      <w:r w:rsidRPr="0025562B">
        <w:rPr>
          <w:bCs/>
        </w:rPr>
        <w:t xml:space="preserve">V pozici sedu se </w:t>
      </w:r>
      <w:r>
        <w:rPr>
          <w:bCs/>
        </w:rPr>
        <w:t>významně (o dvě pozice)</w:t>
      </w:r>
      <w:r w:rsidRPr="0025562B">
        <w:rPr>
          <w:bCs/>
        </w:rPr>
        <w:t xml:space="preserve"> změnilo pořadí se změnou pozice ze stoje na sed u svalů m. infraspinatus</w:t>
      </w:r>
      <w:r>
        <w:rPr>
          <w:bCs/>
        </w:rPr>
        <w:t xml:space="preserve"> (3.)</w:t>
      </w:r>
      <w:r w:rsidRPr="0025562B">
        <w:rPr>
          <w:bCs/>
        </w:rPr>
        <w:t>, m. serratus anterior</w:t>
      </w:r>
      <w:r>
        <w:rPr>
          <w:bCs/>
        </w:rPr>
        <w:t xml:space="preserve"> (5.)</w:t>
      </w:r>
      <w:r w:rsidRPr="0025562B">
        <w:rPr>
          <w:bCs/>
        </w:rPr>
        <w:t xml:space="preserve"> a m. deltoideus pars media</w:t>
      </w:r>
      <w:r>
        <w:rPr>
          <w:bCs/>
        </w:rPr>
        <w:t xml:space="preserve"> (2.)</w:t>
      </w:r>
      <w:r w:rsidRPr="0025562B">
        <w:rPr>
          <w:bCs/>
        </w:rPr>
        <w:t>.</w:t>
      </w:r>
    </w:p>
    <w:p w:rsidR="00190F13" w:rsidRPr="0025562B" w:rsidRDefault="00FB129E" w:rsidP="002A2224">
      <w:pPr>
        <w:pStyle w:val="Default"/>
        <w:spacing w:line="360" w:lineRule="auto"/>
        <w:ind w:left="708"/>
        <w:contextualSpacing/>
        <w:jc w:val="both"/>
        <w:rPr>
          <w:bCs/>
        </w:rPr>
      </w:pPr>
      <w:r w:rsidRPr="0025562B">
        <w:rPr>
          <w:bCs/>
        </w:rPr>
        <w:t>Kvadrupedální pozice měla zc</w:t>
      </w:r>
      <w:r w:rsidR="002A2224">
        <w:rPr>
          <w:bCs/>
        </w:rPr>
        <w:t xml:space="preserve">ela jiné pořadí zapojení svalů: 1. m. DP, 2. m. IF, 3. m. SA, 4. m. DM, 5. m. TA, 6. m. BB, 7. m. DA, 8. m. TD. </w:t>
      </w:r>
      <w:r w:rsidRPr="0025562B">
        <w:rPr>
          <w:bCs/>
        </w:rPr>
        <w:t>Významně se změnila aktivita m. deltoideus pars anterior</w:t>
      </w:r>
      <w:r w:rsidR="005D2B6C">
        <w:rPr>
          <w:bCs/>
        </w:rPr>
        <w:t xml:space="preserve"> (</w:t>
      </w:r>
      <w:r w:rsidR="00A11010">
        <w:rPr>
          <w:bCs/>
        </w:rPr>
        <w:t>DA)</w:t>
      </w:r>
      <w:r w:rsidRPr="0025562B">
        <w:rPr>
          <w:bCs/>
        </w:rPr>
        <w:t xml:space="preserve"> a m. deltoideus pars </w:t>
      </w:r>
      <w:r w:rsidR="005D2B6C">
        <w:rPr>
          <w:bCs/>
        </w:rPr>
        <w:t>posterior (</w:t>
      </w:r>
      <w:r w:rsidR="00A11010">
        <w:rPr>
          <w:bCs/>
        </w:rPr>
        <w:t>DP)</w:t>
      </w:r>
      <w:r w:rsidR="005D2B6C">
        <w:rPr>
          <w:bCs/>
        </w:rPr>
        <w:t xml:space="preserve">. M. DA </w:t>
      </w:r>
      <w:r w:rsidRPr="0025562B">
        <w:rPr>
          <w:bCs/>
        </w:rPr>
        <w:t>se aktivoval v k</w:t>
      </w:r>
      <w:r w:rsidR="00A11010">
        <w:rPr>
          <w:bCs/>
        </w:rPr>
        <w:t>vadrupedální pozici na 7. místě, m</w:t>
      </w:r>
      <w:r w:rsidRPr="0025562B">
        <w:rPr>
          <w:bCs/>
        </w:rPr>
        <w:t>. DP se aktivoval v kv</w:t>
      </w:r>
      <w:r w:rsidR="00A11010">
        <w:rPr>
          <w:bCs/>
        </w:rPr>
        <w:t>adrupedální pozici na 1. místě.</w:t>
      </w:r>
    </w:p>
    <w:p w:rsidR="00FB129E" w:rsidRPr="0025562B" w:rsidRDefault="00FB129E" w:rsidP="00FB129E">
      <w:pPr>
        <w:pStyle w:val="Default"/>
        <w:spacing w:line="360" w:lineRule="auto"/>
        <w:contextualSpacing/>
        <w:jc w:val="both"/>
        <w:rPr>
          <w:bCs/>
        </w:rPr>
      </w:pPr>
    </w:p>
    <w:p w:rsidR="00A11010" w:rsidRDefault="00FB129E" w:rsidP="00A11010">
      <w:pPr>
        <w:pStyle w:val="Default"/>
        <w:numPr>
          <w:ilvl w:val="0"/>
          <w:numId w:val="17"/>
        </w:numPr>
        <w:spacing w:line="360" w:lineRule="auto"/>
        <w:contextualSpacing/>
        <w:jc w:val="both"/>
        <w:rPr>
          <w:bCs/>
        </w:rPr>
      </w:pPr>
      <w:r w:rsidRPr="00A11010">
        <w:rPr>
          <w:bCs/>
        </w:rPr>
        <w:t>Timing s</w:t>
      </w:r>
      <w:r w:rsidR="00190F13">
        <w:rPr>
          <w:bCs/>
        </w:rPr>
        <w:t>valů při pohybu flexe paže v otevřeném kinematickém řetězci</w:t>
      </w:r>
      <w:r w:rsidRPr="00A11010">
        <w:rPr>
          <w:bCs/>
        </w:rPr>
        <w:t xml:space="preserve"> se liší v pozici stoje, sedu a kvadrupedální pozici</w:t>
      </w:r>
      <w:r w:rsidR="00A11010" w:rsidRPr="00A11010">
        <w:rPr>
          <w:bCs/>
        </w:rPr>
        <w:t xml:space="preserve"> ve skupině s impingement syndrome</w:t>
      </w:r>
      <w:r w:rsidR="00A11010">
        <w:rPr>
          <w:bCs/>
        </w:rPr>
        <w:t>m.</w:t>
      </w:r>
    </w:p>
    <w:p w:rsidR="00FB129E" w:rsidRPr="0025562B" w:rsidRDefault="00FB129E" w:rsidP="00A11010">
      <w:pPr>
        <w:pStyle w:val="Default"/>
        <w:spacing w:line="360" w:lineRule="auto"/>
        <w:ind w:left="708"/>
        <w:contextualSpacing/>
        <w:jc w:val="both"/>
        <w:rPr>
          <w:bCs/>
        </w:rPr>
      </w:pPr>
      <w:r w:rsidRPr="0025562B">
        <w:rPr>
          <w:bCs/>
        </w:rPr>
        <w:t xml:space="preserve">Ve stoji je pořadí zapojení svalů následující: 1. m. DA, 2. m. TD, 3. m. SA, 4. m. BB, </w:t>
      </w:r>
      <w:r w:rsidR="00A11010">
        <w:rPr>
          <w:bCs/>
        </w:rPr>
        <w:t>5. m. TA, 6. m. IF</w:t>
      </w:r>
      <w:r w:rsidRPr="0025562B">
        <w:rPr>
          <w:bCs/>
        </w:rPr>
        <w:t xml:space="preserve">, 7. m. DM, 8. m. DP. </w:t>
      </w:r>
    </w:p>
    <w:p w:rsidR="00FB129E" w:rsidRPr="0025562B" w:rsidRDefault="00FB129E" w:rsidP="00A11010">
      <w:pPr>
        <w:pStyle w:val="Default"/>
        <w:spacing w:line="360" w:lineRule="auto"/>
        <w:ind w:left="708"/>
        <w:contextualSpacing/>
        <w:jc w:val="both"/>
        <w:rPr>
          <w:bCs/>
        </w:rPr>
      </w:pPr>
      <w:r w:rsidRPr="0025562B">
        <w:rPr>
          <w:bCs/>
        </w:rPr>
        <w:t xml:space="preserve">V pozici stoje se významně změnilo pořadí </w:t>
      </w:r>
      <w:r w:rsidR="00190F13">
        <w:rPr>
          <w:bCs/>
        </w:rPr>
        <w:t>u svalů m. TA na 7. místo, m. IF</w:t>
      </w:r>
      <w:r w:rsidRPr="0025562B">
        <w:rPr>
          <w:bCs/>
        </w:rPr>
        <w:t xml:space="preserve"> na 3. místo, m. SA na 6. místo, m. DM na 4. místo. Ostatní svaly zůstaly na shodné pozici jako ve stoji.</w:t>
      </w:r>
    </w:p>
    <w:p w:rsidR="008F6775" w:rsidRDefault="00FB129E" w:rsidP="002A2224">
      <w:pPr>
        <w:pStyle w:val="Default"/>
        <w:spacing w:line="360" w:lineRule="auto"/>
        <w:ind w:left="708"/>
        <w:contextualSpacing/>
        <w:jc w:val="both"/>
        <w:rPr>
          <w:bCs/>
        </w:rPr>
      </w:pPr>
      <w:r w:rsidRPr="0025562B">
        <w:rPr>
          <w:bCs/>
        </w:rPr>
        <w:t xml:space="preserve">Pořadí zapojení svalů v kvadrupedální pozici se zcela změnilo až 7. místo m. TA. </w:t>
      </w:r>
      <w:r w:rsidR="002A2224">
        <w:rPr>
          <w:bCs/>
        </w:rPr>
        <w:t xml:space="preserve">1. m. DP, 2. m. DM, 3. m. SA, 4. m. IF, 5. m. BB, 6. m. DA, 7. m. TA, 8. m. TD. </w:t>
      </w:r>
      <w:r w:rsidRPr="0025562B">
        <w:rPr>
          <w:bCs/>
        </w:rPr>
        <w:t xml:space="preserve">Významně se změnila aktivita m. deltoideus pars </w:t>
      </w:r>
      <w:r w:rsidR="00190F13">
        <w:rPr>
          <w:bCs/>
        </w:rPr>
        <w:t>posterior</w:t>
      </w:r>
      <w:r w:rsidR="00A11010">
        <w:rPr>
          <w:bCs/>
        </w:rPr>
        <w:t xml:space="preserve"> (1.),</w:t>
      </w:r>
      <w:r w:rsidRPr="0025562B">
        <w:rPr>
          <w:bCs/>
        </w:rPr>
        <w:t xml:space="preserve"> m. deltoideus pars media</w:t>
      </w:r>
      <w:r w:rsidR="00A11010">
        <w:rPr>
          <w:bCs/>
        </w:rPr>
        <w:t xml:space="preserve"> (2.)</w:t>
      </w:r>
      <w:r w:rsidRPr="0025562B">
        <w:rPr>
          <w:bCs/>
        </w:rPr>
        <w:t>, m. deltoideus pars anterior</w:t>
      </w:r>
      <w:r w:rsidR="00A11010">
        <w:rPr>
          <w:bCs/>
        </w:rPr>
        <w:t xml:space="preserve"> (6.)</w:t>
      </w:r>
      <w:r w:rsidRPr="0025562B">
        <w:rPr>
          <w:bCs/>
        </w:rPr>
        <w:t xml:space="preserve"> a m. trapezius descendent</w:t>
      </w:r>
      <w:r w:rsidR="00A11010">
        <w:rPr>
          <w:bCs/>
        </w:rPr>
        <w:t xml:space="preserve"> (8.)</w:t>
      </w:r>
      <w:r w:rsidRPr="0025562B">
        <w:rPr>
          <w:bCs/>
        </w:rPr>
        <w:t>.</w:t>
      </w:r>
    </w:p>
    <w:p w:rsidR="002A2224" w:rsidRPr="0025562B" w:rsidRDefault="002A2224" w:rsidP="002A2224">
      <w:pPr>
        <w:pStyle w:val="Default"/>
        <w:spacing w:line="360" w:lineRule="auto"/>
        <w:ind w:left="708"/>
        <w:contextualSpacing/>
        <w:jc w:val="both"/>
        <w:rPr>
          <w:bCs/>
        </w:rPr>
      </w:pPr>
    </w:p>
    <w:p w:rsidR="008F6775" w:rsidRPr="0025562B" w:rsidRDefault="008F6775" w:rsidP="008F6775">
      <w:pPr>
        <w:pStyle w:val="Odstavecseseznamem"/>
        <w:numPr>
          <w:ilvl w:val="0"/>
          <w:numId w:val="17"/>
        </w:numPr>
        <w:spacing w:line="360" w:lineRule="auto"/>
        <w:jc w:val="both"/>
        <w:rPr>
          <w:rFonts w:ascii="Times New Roman" w:hAnsi="Times New Roman" w:cs="Times New Roman"/>
          <w:bCs/>
          <w:sz w:val="24"/>
          <w:szCs w:val="24"/>
        </w:rPr>
      </w:pPr>
      <w:r w:rsidRPr="0025562B">
        <w:rPr>
          <w:rFonts w:ascii="Times New Roman" w:hAnsi="Times New Roman" w:cs="Times New Roman"/>
          <w:bCs/>
          <w:sz w:val="24"/>
          <w:szCs w:val="24"/>
        </w:rPr>
        <w:t>V kontrolním souboru byla lepší kvalita propriocepce ramennního pletence na zdravé dominantní horní končetině u 9 ze 13 probandů (69 %). Ve výzkumném souboru mělo 8 ze 13 probandů (62 %) lepší kvalitu propriocepce na zdravé nedominantní horní končetině.</w:t>
      </w:r>
    </w:p>
    <w:p w:rsidR="008F6775" w:rsidRPr="0025562B" w:rsidRDefault="008F6775" w:rsidP="008F6775">
      <w:pPr>
        <w:pStyle w:val="Default"/>
        <w:spacing w:line="360" w:lineRule="auto"/>
        <w:ind w:firstLine="360"/>
        <w:contextualSpacing/>
        <w:jc w:val="both"/>
        <w:rPr>
          <w:bCs/>
        </w:rPr>
      </w:pPr>
    </w:p>
    <w:p w:rsidR="008F6775" w:rsidRPr="0025562B" w:rsidRDefault="008F6775" w:rsidP="008F6775">
      <w:pPr>
        <w:pStyle w:val="Default"/>
        <w:spacing w:line="360" w:lineRule="auto"/>
        <w:ind w:firstLine="360"/>
        <w:contextualSpacing/>
        <w:jc w:val="both"/>
        <w:rPr>
          <w:bCs/>
        </w:rPr>
      </w:pPr>
    </w:p>
    <w:p w:rsidR="00A11010" w:rsidRDefault="00A11010" w:rsidP="008F6775">
      <w:pPr>
        <w:spacing w:after="0" w:line="360" w:lineRule="auto"/>
        <w:jc w:val="both"/>
        <w:rPr>
          <w:rFonts w:ascii="Times New Roman" w:hAnsi="Times New Roman" w:cs="Times New Roman"/>
          <w:bCs/>
          <w:color w:val="000000"/>
          <w:sz w:val="24"/>
          <w:szCs w:val="24"/>
        </w:rPr>
      </w:pPr>
    </w:p>
    <w:p w:rsidR="008F6775" w:rsidRPr="0025562B" w:rsidRDefault="008F6775" w:rsidP="00D05EC0">
      <w:pPr>
        <w:pStyle w:val="Nadpis1"/>
      </w:pPr>
      <w:bookmarkStart w:id="91" w:name="_Toc417753159"/>
      <w:r w:rsidRPr="0025562B">
        <w:lastRenderedPageBreak/>
        <w:t>8 SOUHRN</w:t>
      </w:r>
      <w:bookmarkEnd w:id="91"/>
    </w:p>
    <w:p w:rsidR="008F6775" w:rsidRPr="0025562B" w:rsidRDefault="008F6775" w:rsidP="008F6775">
      <w:pPr>
        <w:spacing w:after="0" w:line="360" w:lineRule="auto"/>
        <w:jc w:val="both"/>
        <w:rPr>
          <w:rFonts w:ascii="Times New Roman" w:hAnsi="Times New Roman" w:cs="Times New Roman"/>
          <w:sz w:val="24"/>
          <w:szCs w:val="24"/>
        </w:rPr>
      </w:pPr>
    </w:p>
    <w:p w:rsidR="008F6775" w:rsidRPr="0025562B" w:rsidRDefault="00CB683A" w:rsidP="008F677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Smečařský úder hráčů volejbalu</w:t>
      </w:r>
      <w:r w:rsidR="008F6775" w:rsidRPr="0025562B">
        <w:rPr>
          <w:rFonts w:ascii="Times New Roman" w:hAnsi="Times New Roman" w:cs="Times New Roman"/>
          <w:sz w:val="24"/>
          <w:szCs w:val="24"/>
        </w:rPr>
        <w:t xml:space="preserve"> přináší značnou zátěž na dynamické i statické stabilizátory ramenního kloubu. Opakováním tohoto pohybu dochází k adaptaci </w:t>
      </w:r>
      <w:r w:rsidRPr="0025562B">
        <w:rPr>
          <w:rFonts w:ascii="Times New Roman" w:hAnsi="Times New Roman" w:cs="Times New Roman"/>
          <w:sz w:val="24"/>
          <w:szCs w:val="24"/>
        </w:rPr>
        <w:t>měkkých tkání, která spolu s dalšími faktory může</w:t>
      </w:r>
      <w:r w:rsidR="008F6775" w:rsidRPr="0025562B">
        <w:rPr>
          <w:rFonts w:ascii="Times New Roman" w:hAnsi="Times New Roman" w:cs="Times New Roman"/>
          <w:sz w:val="24"/>
          <w:szCs w:val="24"/>
        </w:rPr>
        <w:t xml:space="preserve"> vést ke svalovým dysbalancím a až k patologii ramene, mezi kterou patří i impingement syndrom. K impingementu nejčastěji dochází v posterosuperiorní části glenohumerálního kloubu, a to jak ve fázi nápřahu, kdy je paže v zevní rotaci a abdukci, tak ve fázi akcelerace</w:t>
      </w:r>
      <w:r w:rsidR="000A3A1E">
        <w:rPr>
          <w:rFonts w:ascii="Times New Roman" w:hAnsi="Times New Roman" w:cs="Times New Roman"/>
          <w:sz w:val="24"/>
          <w:szCs w:val="24"/>
        </w:rPr>
        <w:t xml:space="preserve"> až decelerace</w:t>
      </w:r>
      <w:r w:rsidR="008F6775" w:rsidRPr="0025562B">
        <w:rPr>
          <w:rFonts w:ascii="Times New Roman" w:hAnsi="Times New Roman" w:cs="Times New Roman"/>
          <w:sz w:val="24"/>
          <w:szCs w:val="24"/>
        </w:rPr>
        <w:t>, kdy jde paže do addukce, vn</w:t>
      </w:r>
      <w:r w:rsidRPr="0025562B">
        <w:rPr>
          <w:rFonts w:ascii="Times New Roman" w:hAnsi="Times New Roman" w:cs="Times New Roman"/>
          <w:sz w:val="24"/>
          <w:szCs w:val="24"/>
        </w:rPr>
        <w:t xml:space="preserve">itřní rotace a extenze. </w:t>
      </w:r>
    </w:p>
    <w:p w:rsidR="00706F93" w:rsidRDefault="008F6775" w:rsidP="004A3324">
      <w:pPr>
        <w:spacing w:after="0" w:line="360" w:lineRule="auto"/>
        <w:ind w:firstLine="709"/>
        <w:jc w:val="both"/>
        <w:rPr>
          <w:rFonts w:ascii="Times New Roman" w:hAnsi="Times New Roman" w:cs="Times New Roman"/>
          <w:bCs/>
          <w:sz w:val="24"/>
          <w:szCs w:val="24"/>
        </w:rPr>
      </w:pPr>
      <w:r w:rsidRPr="0025562B">
        <w:rPr>
          <w:rFonts w:ascii="Times New Roman" w:hAnsi="Times New Roman" w:cs="Times New Roman"/>
          <w:bCs/>
          <w:sz w:val="24"/>
          <w:szCs w:val="24"/>
        </w:rPr>
        <w:t>V teoretické části práce jsou shrnuty poznatky o</w:t>
      </w:r>
      <w:r w:rsidR="00706F93">
        <w:rPr>
          <w:rFonts w:ascii="Times New Roman" w:hAnsi="Times New Roman" w:cs="Times New Roman"/>
          <w:bCs/>
          <w:sz w:val="24"/>
          <w:szCs w:val="24"/>
        </w:rPr>
        <w:t xml:space="preserve"> etiopatogenezi impingement syndromu v souvislosti se smečařským úderem. Základem této problematiky je seznámení se fylogenezí funkce ramenního pletence, kde na základě zdokonalování manipulační funkce ruky </w:t>
      </w:r>
      <w:r w:rsidR="000A3A1E">
        <w:rPr>
          <w:rFonts w:ascii="Times New Roman" w:hAnsi="Times New Roman" w:cs="Times New Roman"/>
          <w:bCs/>
          <w:sz w:val="24"/>
          <w:szCs w:val="24"/>
        </w:rPr>
        <w:t xml:space="preserve">(v hominoidní linii) </w:t>
      </w:r>
      <w:r w:rsidR="004A3324">
        <w:rPr>
          <w:rFonts w:ascii="Times New Roman" w:hAnsi="Times New Roman" w:cs="Times New Roman"/>
          <w:bCs/>
          <w:sz w:val="24"/>
          <w:szCs w:val="24"/>
        </w:rPr>
        <w:t>v otevřeném kinematickém řetězci</w:t>
      </w:r>
      <w:r w:rsidR="009E4B2C">
        <w:rPr>
          <w:rFonts w:ascii="Times New Roman" w:hAnsi="Times New Roman" w:cs="Times New Roman"/>
          <w:bCs/>
          <w:sz w:val="24"/>
          <w:szCs w:val="24"/>
        </w:rPr>
        <w:t>,</w:t>
      </w:r>
      <w:r w:rsidR="004A3324">
        <w:rPr>
          <w:rFonts w:ascii="Times New Roman" w:hAnsi="Times New Roman" w:cs="Times New Roman"/>
          <w:bCs/>
          <w:sz w:val="24"/>
          <w:szCs w:val="24"/>
        </w:rPr>
        <w:t xml:space="preserve"> </w:t>
      </w:r>
      <w:r w:rsidR="00706F93">
        <w:rPr>
          <w:rFonts w:ascii="Times New Roman" w:hAnsi="Times New Roman" w:cs="Times New Roman"/>
          <w:bCs/>
          <w:sz w:val="24"/>
          <w:szCs w:val="24"/>
        </w:rPr>
        <w:t>došlo k většímu funkčnímu zapojení zevních rotátorů ramene, oproti do té doby dominantním vnitřním rotátorům s hlavní lokomoční funkcí</w:t>
      </w:r>
      <w:r w:rsidR="004A3324">
        <w:rPr>
          <w:rFonts w:ascii="Times New Roman" w:hAnsi="Times New Roman" w:cs="Times New Roman"/>
          <w:bCs/>
          <w:sz w:val="24"/>
          <w:szCs w:val="24"/>
        </w:rPr>
        <w:t xml:space="preserve"> v uzavřeném kinematickém řetězci</w:t>
      </w:r>
      <w:r w:rsidR="000A3A1E">
        <w:rPr>
          <w:rFonts w:ascii="Times New Roman" w:hAnsi="Times New Roman" w:cs="Times New Roman"/>
          <w:bCs/>
          <w:sz w:val="24"/>
          <w:szCs w:val="24"/>
        </w:rPr>
        <w:t xml:space="preserve"> u kvadrupedů</w:t>
      </w:r>
      <w:r w:rsidR="00706F93">
        <w:rPr>
          <w:rFonts w:ascii="Times New Roman" w:hAnsi="Times New Roman" w:cs="Times New Roman"/>
          <w:bCs/>
          <w:sz w:val="24"/>
          <w:szCs w:val="24"/>
        </w:rPr>
        <w:t>. Se zdokonalováním manipulační funkce ruky se zvětšoval i rozsah pohybu v ramenním kloubu, jehož stabilita závisí zejména na spolupráci statický</w:t>
      </w:r>
      <w:r w:rsidR="004A3324">
        <w:rPr>
          <w:rFonts w:ascii="Times New Roman" w:hAnsi="Times New Roman" w:cs="Times New Roman"/>
          <w:bCs/>
          <w:sz w:val="24"/>
          <w:szCs w:val="24"/>
        </w:rPr>
        <w:t xml:space="preserve">ch a dynamických stabilizátorů. Pro optimální funkci statických a dynamických stabilizátorů je zásadní neuromotorické řízení centrální nervové soustavy. </w:t>
      </w:r>
      <w:r w:rsidR="00E80E9C">
        <w:rPr>
          <w:rFonts w:ascii="Times New Roman" w:hAnsi="Times New Roman" w:cs="Times New Roman"/>
          <w:bCs/>
          <w:sz w:val="24"/>
          <w:szCs w:val="24"/>
        </w:rPr>
        <w:t>Smečařský úder je ve fázi nápřadu a začátku akcelerace pohybem</w:t>
      </w:r>
      <w:r w:rsidR="004A3324">
        <w:rPr>
          <w:rFonts w:ascii="Times New Roman" w:hAnsi="Times New Roman" w:cs="Times New Roman"/>
          <w:bCs/>
          <w:sz w:val="24"/>
          <w:szCs w:val="24"/>
        </w:rPr>
        <w:t xml:space="preserve"> v otevřeném kinematickém řetězci,</w:t>
      </w:r>
      <w:r w:rsidR="009E4B2C">
        <w:rPr>
          <w:rFonts w:ascii="Times New Roman" w:hAnsi="Times New Roman" w:cs="Times New Roman"/>
          <w:bCs/>
          <w:sz w:val="24"/>
          <w:szCs w:val="24"/>
        </w:rPr>
        <w:t xml:space="preserve"> který při úderu rukou do míče</w:t>
      </w:r>
      <w:r w:rsidR="004A3324">
        <w:rPr>
          <w:rFonts w:ascii="Times New Roman" w:hAnsi="Times New Roman" w:cs="Times New Roman"/>
          <w:bCs/>
          <w:sz w:val="24"/>
          <w:szCs w:val="24"/>
        </w:rPr>
        <w:t xml:space="preserve"> může vytvořit uzavřený</w:t>
      </w:r>
      <w:r w:rsidR="000A3A1E">
        <w:rPr>
          <w:rFonts w:ascii="Times New Roman" w:hAnsi="Times New Roman" w:cs="Times New Roman"/>
          <w:bCs/>
          <w:sz w:val="24"/>
          <w:szCs w:val="24"/>
        </w:rPr>
        <w:t xml:space="preserve"> kinematický</w:t>
      </w:r>
      <w:r w:rsidR="004A3324">
        <w:rPr>
          <w:rFonts w:ascii="Times New Roman" w:hAnsi="Times New Roman" w:cs="Times New Roman"/>
          <w:bCs/>
          <w:sz w:val="24"/>
          <w:szCs w:val="24"/>
        </w:rPr>
        <w:t xml:space="preserve"> řetězec a následně po úderu</w:t>
      </w:r>
      <w:r w:rsidR="00E80E9C">
        <w:rPr>
          <w:rFonts w:ascii="Times New Roman" w:hAnsi="Times New Roman" w:cs="Times New Roman"/>
          <w:bCs/>
          <w:sz w:val="24"/>
          <w:szCs w:val="24"/>
        </w:rPr>
        <w:t xml:space="preserve"> (fáze decelerace)</w:t>
      </w:r>
      <w:r w:rsidR="004A3324">
        <w:rPr>
          <w:rFonts w:ascii="Times New Roman" w:hAnsi="Times New Roman" w:cs="Times New Roman"/>
          <w:bCs/>
          <w:sz w:val="24"/>
          <w:szCs w:val="24"/>
        </w:rPr>
        <w:t xml:space="preserve">, pokračuje pohyb paže znovu v otevřeném </w:t>
      </w:r>
      <w:r w:rsidR="00E80E9C">
        <w:rPr>
          <w:rFonts w:ascii="Times New Roman" w:hAnsi="Times New Roman" w:cs="Times New Roman"/>
          <w:bCs/>
          <w:sz w:val="24"/>
          <w:szCs w:val="24"/>
        </w:rPr>
        <w:t xml:space="preserve">kinematickém </w:t>
      </w:r>
      <w:r w:rsidR="004A3324">
        <w:rPr>
          <w:rFonts w:ascii="Times New Roman" w:hAnsi="Times New Roman" w:cs="Times New Roman"/>
          <w:bCs/>
          <w:sz w:val="24"/>
          <w:szCs w:val="24"/>
        </w:rPr>
        <w:t>řetězci.</w:t>
      </w:r>
    </w:p>
    <w:p w:rsidR="008F6775" w:rsidRPr="0025562B" w:rsidRDefault="008F6775" w:rsidP="008F6775">
      <w:pPr>
        <w:spacing w:after="0" w:line="360" w:lineRule="auto"/>
        <w:ind w:firstLine="709"/>
        <w:jc w:val="both"/>
        <w:rPr>
          <w:rFonts w:ascii="Times New Roman" w:hAnsi="Times New Roman" w:cs="Times New Roman"/>
          <w:bCs/>
          <w:sz w:val="24"/>
          <w:szCs w:val="24"/>
        </w:rPr>
      </w:pPr>
      <w:r w:rsidRPr="0025562B">
        <w:rPr>
          <w:rFonts w:ascii="Times New Roman" w:hAnsi="Times New Roman" w:cs="Times New Roman"/>
          <w:sz w:val="24"/>
          <w:szCs w:val="24"/>
        </w:rPr>
        <w:t xml:space="preserve">Cílem této </w:t>
      </w:r>
      <w:r w:rsidRPr="0025562B">
        <w:rPr>
          <w:rFonts w:ascii="Times New Roman" w:hAnsi="Times New Roman" w:cs="Times New Roman"/>
          <w:bCs/>
          <w:sz w:val="24"/>
          <w:szCs w:val="24"/>
        </w:rPr>
        <w:t>práce bylo zhodnotit vliv impingement syndromu na timing vybranných svalů ramenního pletence u volejbalistů</w:t>
      </w:r>
      <w:r w:rsidR="004A3324">
        <w:rPr>
          <w:rFonts w:ascii="Times New Roman" w:hAnsi="Times New Roman" w:cs="Times New Roman"/>
          <w:bCs/>
          <w:sz w:val="24"/>
          <w:szCs w:val="24"/>
        </w:rPr>
        <w:t xml:space="preserve"> při pohybu flexe paže v otevřeném kinematickém řetězci</w:t>
      </w:r>
      <w:r w:rsidR="00E80E9C">
        <w:rPr>
          <w:rFonts w:ascii="Times New Roman" w:hAnsi="Times New Roman" w:cs="Times New Roman"/>
          <w:bCs/>
          <w:sz w:val="24"/>
          <w:szCs w:val="24"/>
        </w:rPr>
        <w:t xml:space="preserve">. </w:t>
      </w:r>
      <w:r w:rsidR="00E80E9C" w:rsidRPr="0025562B">
        <w:rPr>
          <w:rFonts w:ascii="Times New Roman" w:hAnsi="Times New Roman" w:cs="Times New Roman"/>
          <w:sz w:val="24"/>
          <w:szCs w:val="24"/>
        </w:rPr>
        <w:t>Měření bylo provedeno u 13 volejba</w:t>
      </w:r>
      <w:r w:rsidR="00E80E9C">
        <w:rPr>
          <w:rFonts w:ascii="Times New Roman" w:hAnsi="Times New Roman" w:cs="Times New Roman"/>
          <w:sz w:val="24"/>
          <w:szCs w:val="24"/>
        </w:rPr>
        <w:t>listů s impingement syndromem a </w:t>
      </w:r>
      <w:r w:rsidR="00E80E9C" w:rsidRPr="0025562B">
        <w:rPr>
          <w:rFonts w:ascii="Times New Roman" w:hAnsi="Times New Roman" w:cs="Times New Roman"/>
          <w:sz w:val="24"/>
          <w:szCs w:val="24"/>
        </w:rPr>
        <w:t>kontrolní soubor tvořilo 13 zdravých volejbalistů.</w:t>
      </w:r>
      <w:r w:rsidR="00E80E9C" w:rsidRPr="00E80E9C">
        <w:rPr>
          <w:rFonts w:ascii="Times New Roman" w:hAnsi="Times New Roman" w:cs="Times New Roman"/>
          <w:sz w:val="24"/>
          <w:szCs w:val="24"/>
        </w:rPr>
        <w:t xml:space="preserve"> </w:t>
      </w:r>
      <w:r w:rsidR="00E80E9C" w:rsidRPr="0025562B">
        <w:rPr>
          <w:rFonts w:ascii="Times New Roman" w:hAnsi="Times New Roman" w:cs="Times New Roman"/>
          <w:bCs/>
          <w:sz w:val="24"/>
          <w:szCs w:val="24"/>
        </w:rPr>
        <w:t xml:space="preserve">Časové zapojení </w:t>
      </w:r>
      <w:r w:rsidR="00E80E9C">
        <w:rPr>
          <w:rFonts w:ascii="Times New Roman" w:hAnsi="Times New Roman" w:cs="Times New Roman"/>
          <w:bCs/>
          <w:sz w:val="24"/>
          <w:szCs w:val="24"/>
        </w:rPr>
        <w:t xml:space="preserve">(timing) </w:t>
      </w:r>
      <w:r w:rsidR="00E80E9C" w:rsidRPr="0025562B">
        <w:rPr>
          <w:rFonts w:ascii="Times New Roman" w:hAnsi="Times New Roman" w:cs="Times New Roman"/>
          <w:bCs/>
          <w:sz w:val="24"/>
          <w:szCs w:val="24"/>
        </w:rPr>
        <w:t xml:space="preserve">jednotlivých svalů bylo měřeno </w:t>
      </w:r>
      <w:r w:rsidR="00E80E9C">
        <w:rPr>
          <w:rFonts w:ascii="Times New Roman" w:hAnsi="Times New Roman" w:cs="Times New Roman"/>
          <w:bCs/>
          <w:sz w:val="24"/>
          <w:szCs w:val="24"/>
        </w:rPr>
        <w:t xml:space="preserve">osmikanálovou </w:t>
      </w:r>
      <w:r w:rsidR="00E80E9C" w:rsidRPr="0025562B">
        <w:rPr>
          <w:rFonts w:ascii="Times New Roman" w:hAnsi="Times New Roman" w:cs="Times New Roman"/>
          <w:bCs/>
          <w:sz w:val="24"/>
          <w:szCs w:val="24"/>
        </w:rPr>
        <w:t>povrchovou elektromyografií.</w:t>
      </w:r>
      <w:r w:rsidR="00E80E9C">
        <w:rPr>
          <w:rFonts w:ascii="Times New Roman" w:hAnsi="Times New Roman" w:cs="Times New Roman"/>
          <w:bCs/>
          <w:sz w:val="24"/>
          <w:szCs w:val="24"/>
        </w:rPr>
        <w:t xml:space="preserve"> Vybranné svaly ramenního pletence</w:t>
      </w:r>
      <w:r w:rsidR="00E80E9C" w:rsidRPr="0025562B">
        <w:rPr>
          <w:rFonts w:ascii="Times New Roman" w:hAnsi="Times New Roman" w:cs="Times New Roman"/>
          <w:bCs/>
          <w:sz w:val="24"/>
          <w:szCs w:val="24"/>
        </w:rPr>
        <w:t xml:space="preserve"> (</w:t>
      </w:r>
      <w:r w:rsidR="00E80E9C" w:rsidRPr="0025562B">
        <w:rPr>
          <w:rFonts w:ascii="Times New Roman" w:hAnsi="Times New Roman" w:cs="Times New Roman"/>
          <w:sz w:val="24"/>
          <w:szCs w:val="24"/>
        </w:rPr>
        <w:t xml:space="preserve">m. infraspinatus, m. deltoideus – pars anterior, </w:t>
      </w:r>
      <w:r w:rsidR="00B805A1">
        <w:rPr>
          <w:rFonts w:ascii="Times New Roman" w:hAnsi="Times New Roman" w:cs="Times New Roman"/>
          <w:sz w:val="24"/>
          <w:szCs w:val="24"/>
        </w:rPr>
        <w:t xml:space="preserve">pars </w:t>
      </w:r>
      <w:r w:rsidR="00E80E9C" w:rsidRPr="0025562B">
        <w:rPr>
          <w:rFonts w:ascii="Times New Roman" w:hAnsi="Times New Roman" w:cs="Times New Roman"/>
          <w:sz w:val="24"/>
          <w:szCs w:val="24"/>
        </w:rPr>
        <w:t xml:space="preserve">media, </w:t>
      </w:r>
      <w:r w:rsidR="00B805A1">
        <w:rPr>
          <w:rFonts w:ascii="Times New Roman" w:hAnsi="Times New Roman" w:cs="Times New Roman"/>
          <w:sz w:val="24"/>
          <w:szCs w:val="24"/>
        </w:rPr>
        <w:t xml:space="preserve">pars </w:t>
      </w:r>
      <w:r w:rsidR="00E80E9C" w:rsidRPr="0025562B">
        <w:rPr>
          <w:rFonts w:ascii="Times New Roman" w:hAnsi="Times New Roman" w:cs="Times New Roman"/>
          <w:sz w:val="24"/>
          <w:szCs w:val="24"/>
        </w:rPr>
        <w:t xml:space="preserve">posterior, m. biceps brachii, m. trapezius – pars ascendent a pars descendent, m. serratus anterior) </w:t>
      </w:r>
      <w:r w:rsidR="00E80E9C">
        <w:rPr>
          <w:rFonts w:ascii="Times New Roman" w:hAnsi="Times New Roman" w:cs="Times New Roman"/>
          <w:sz w:val="24"/>
          <w:szCs w:val="24"/>
        </w:rPr>
        <w:t xml:space="preserve">byly měřeny </w:t>
      </w:r>
      <w:r w:rsidR="00E80E9C" w:rsidRPr="0025562B">
        <w:rPr>
          <w:rFonts w:ascii="Times New Roman" w:hAnsi="Times New Roman" w:cs="Times New Roman"/>
          <w:sz w:val="24"/>
          <w:szCs w:val="24"/>
        </w:rPr>
        <w:t xml:space="preserve">při pohybu flexe </w:t>
      </w:r>
      <w:r w:rsidR="00E80E9C">
        <w:rPr>
          <w:rFonts w:ascii="Times New Roman" w:hAnsi="Times New Roman" w:cs="Times New Roman"/>
          <w:sz w:val="24"/>
          <w:szCs w:val="24"/>
        </w:rPr>
        <w:t xml:space="preserve">paže </w:t>
      </w:r>
      <w:r w:rsidR="00E80E9C" w:rsidRPr="0025562B">
        <w:rPr>
          <w:rFonts w:ascii="Times New Roman" w:hAnsi="Times New Roman" w:cs="Times New Roman"/>
          <w:sz w:val="24"/>
          <w:szCs w:val="24"/>
        </w:rPr>
        <w:t>v otevřeném kinematickém řetězci v pozici stoje, sedu a kvadrupedální pozici</w:t>
      </w:r>
      <w:r w:rsidR="00E80E9C">
        <w:rPr>
          <w:rFonts w:ascii="Times New Roman" w:hAnsi="Times New Roman" w:cs="Times New Roman"/>
          <w:sz w:val="24"/>
          <w:szCs w:val="24"/>
        </w:rPr>
        <w:t>.</w:t>
      </w:r>
    </w:p>
    <w:p w:rsidR="008F6775" w:rsidRPr="0025562B" w:rsidRDefault="00E80E9C" w:rsidP="008F67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Ve výzkumné části práce</w:t>
      </w:r>
      <w:r w:rsidR="008F6775" w:rsidRPr="0025562B">
        <w:rPr>
          <w:rFonts w:ascii="Times New Roman" w:hAnsi="Times New Roman" w:cs="Times New Roman"/>
          <w:sz w:val="24"/>
          <w:szCs w:val="24"/>
        </w:rPr>
        <w:t xml:space="preserve"> jsme zjistili souvislost přítomnosti impingement syndromu s konstituční hypermobilitou </w:t>
      </w:r>
      <w:r w:rsidR="00E62EFF">
        <w:rPr>
          <w:rFonts w:ascii="Times New Roman" w:hAnsi="Times New Roman" w:cs="Times New Roman"/>
          <w:sz w:val="24"/>
          <w:szCs w:val="24"/>
        </w:rPr>
        <w:t>(</w:t>
      </w:r>
      <w:r w:rsidR="00E62EFF" w:rsidRPr="0025562B">
        <w:rPr>
          <w:rFonts w:ascii="Times New Roman" w:hAnsi="Times New Roman" w:cs="Times New Roman"/>
          <w:sz w:val="24"/>
          <w:szCs w:val="24"/>
        </w:rPr>
        <w:t>46 %</w:t>
      </w:r>
      <w:r w:rsidR="00E62EFF">
        <w:rPr>
          <w:rFonts w:ascii="Times New Roman" w:hAnsi="Times New Roman" w:cs="Times New Roman"/>
          <w:sz w:val="24"/>
          <w:szCs w:val="24"/>
        </w:rPr>
        <w:t xml:space="preserve"> probandů výzkumného souboru, 0 % v kontrolním souboru</w:t>
      </w:r>
      <w:r w:rsidR="00E62EFF" w:rsidRPr="0025562B">
        <w:rPr>
          <w:rFonts w:ascii="Times New Roman" w:hAnsi="Times New Roman" w:cs="Times New Roman"/>
          <w:sz w:val="24"/>
          <w:szCs w:val="24"/>
        </w:rPr>
        <w:t xml:space="preserve">) </w:t>
      </w:r>
      <w:r w:rsidR="008F6775" w:rsidRPr="0025562B">
        <w:rPr>
          <w:rFonts w:ascii="Times New Roman" w:hAnsi="Times New Roman" w:cs="Times New Roman"/>
          <w:sz w:val="24"/>
          <w:szCs w:val="24"/>
        </w:rPr>
        <w:t>a</w:t>
      </w:r>
      <w:r w:rsidR="00B805A1">
        <w:rPr>
          <w:rFonts w:ascii="Times New Roman" w:hAnsi="Times New Roman" w:cs="Times New Roman"/>
          <w:sz w:val="24"/>
          <w:szCs w:val="24"/>
        </w:rPr>
        <w:t xml:space="preserve"> s</w:t>
      </w:r>
      <w:r w:rsidR="008F6775" w:rsidRPr="0025562B">
        <w:rPr>
          <w:rFonts w:ascii="Times New Roman" w:hAnsi="Times New Roman" w:cs="Times New Roman"/>
          <w:sz w:val="24"/>
          <w:szCs w:val="24"/>
        </w:rPr>
        <w:t xml:space="preserve"> poruchou propriocepce</w:t>
      </w:r>
      <w:r w:rsidR="00E62EFF">
        <w:rPr>
          <w:rFonts w:ascii="Times New Roman" w:hAnsi="Times New Roman" w:cs="Times New Roman"/>
          <w:sz w:val="24"/>
          <w:szCs w:val="24"/>
        </w:rPr>
        <w:t xml:space="preserve"> (62 % probandů výzkumného s</w:t>
      </w:r>
      <w:r w:rsidR="00B805A1">
        <w:rPr>
          <w:rFonts w:ascii="Times New Roman" w:hAnsi="Times New Roman" w:cs="Times New Roman"/>
          <w:sz w:val="24"/>
          <w:szCs w:val="24"/>
        </w:rPr>
        <w:t>ouboru, 8 % v kontrolním soubo</w:t>
      </w:r>
      <w:r w:rsidR="00E62EFF">
        <w:rPr>
          <w:rFonts w:ascii="Times New Roman" w:hAnsi="Times New Roman" w:cs="Times New Roman"/>
          <w:sz w:val="24"/>
          <w:szCs w:val="24"/>
        </w:rPr>
        <w:t>ru )</w:t>
      </w:r>
      <w:r w:rsidR="008F6775" w:rsidRPr="0025562B">
        <w:rPr>
          <w:rFonts w:ascii="Times New Roman" w:hAnsi="Times New Roman" w:cs="Times New Roman"/>
          <w:sz w:val="24"/>
          <w:szCs w:val="24"/>
        </w:rPr>
        <w:t xml:space="preserve"> na smečařské horní končetině</w:t>
      </w:r>
      <w:r w:rsidR="00E62EFF">
        <w:rPr>
          <w:rFonts w:ascii="Times New Roman" w:hAnsi="Times New Roman" w:cs="Times New Roman"/>
          <w:sz w:val="24"/>
          <w:szCs w:val="24"/>
        </w:rPr>
        <w:t>.</w:t>
      </w:r>
    </w:p>
    <w:p w:rsidR="008F6775" w:rsidRPr="0025562B" w:rsidRDefault="008F6775" w:rsidP="008F677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lastRenderedPageBreak/>
        <w:t xml:space="preserve">Ve výzkumném souboru v pozici stoje a sedu byl významný nárůst aktivity m. trapezius descendent (z 6. pozice v kontrolní skupině na 2. pozici) a významný pokles aktivity m. deltoideus – pars media (ze 4. pozice v kontrolní skupině na 7. </w:t>
      </w:r>
      <w:r w:rsidR="00CB683A" w:rsidRPr="0025562B">
        <w:rPr>
          <w:rFonts w:ascii="Times New Roman" w:hAnsi="Times New Roman" w:cs="Times New Roman"/>
          <w:sz w:val="24"/>
          <w:szCs w:val="24"/>
        </w:rPr>
        <w:t>pozici ve stoje, z 2. na 4. v</w:t>
      </w:r>
      <w:r w:rsidR="000A3A1E">
        <w:rPr>
          <w:rFonts w:ascii="Times New Roman" w:hAnsi="Times New Roman" w:cs="Times New Roman"/>
          <w:sz w:val="24"/>
          <w:szCs w:val="24"/>
        </w:rPr>
        <w:t> </w:t>
      </w:r>
      <w:r w:rsidR="00CB683A" w:rsidRPr="0025562B">
        <w:rPr>
          <w:rFonts w:ascii="Times New Roman" w:hAnsi="Times New Roman" w:cs="Times New Roman"/>
          <w:sz w:val="24"/>
          <w:szCs w:val="24"/>
        </w:rPr>
        <w:t>pozici v sedu</w:t>
      </w:r>
      <w:r w:rsidRPr="0025562B">
        <w:rPr>
          <w:rFonts w:ascii="Times New Roman" w:hAnsi="Times New Roman" w:cs="Times New Roman"/>
          <w:sz w:val="24"/>
          <w:szCs w:val="24"/>
        </w:rPr>
        <w:t>). Tento výsledek potvrzuje přítomnost svalové dysbalance mezi horní a dolní částí m. t</w:t>
      </w:r>
      <w:r w:rsidR="00E62EFF">
        <w:rPr>
          <w:rFonts w:ascii="Times New Roman" w:hAnsi="Times New Roman" w:cs="Times New Roman"/>
          <w:sz w:val="24"/>
          <w:szCs w:val="24"/>
        </w:rPr>
        <w:t>rapezius u impingement syndromu</w:t>
      </w:r>
      <w:r w:rsidRPr="0025562B">
        <w:rPr>
          <w:rFonts w:ascii="Times New Roman" w:hAnsi="Times New Roman" w:cs="Times New Roman"/>
          <w:sz w:val="24"/>
          <w:szCs w:val="24"/>
        </w:rPr>
        <w:t xml:space="preserve"> a nervosvalovou inhibici dynamického stabilizátoru m. deltoideus pars media.</w:t>
      </w:r>
    </w:p>
    <w:p w:rsidR="008F6775" w:rsidRPr="0025562B" w:rsidRDefault="008F6775" w:rsidP="008F6775">
      <w:pPr>
        <w:spacing w:after="0" w:line="360" w:lineRule="auto"/>
        <w:ind w:firstLine="708"/>
        <w:jc w:val="both"/>
        <w:rPr>
          <w:rFonts w:ascii="Times New Roman" w:hAnsi="Times New Roman" w:cs="Times New Roman"/>
          <w:sz w:val="24"/>
          <w:szCs w:val="24"/>
        </w:rPr>
      </w:pPr>
      <w:r w:rsidRPr="0025562B">
        <w:rPr>
          <w:rFonts w:ascii="Times New Roman" w:hAnsi="Times New Roman" w:cs="Times New Roman"/>
          <w:sz w:val="24"/>
          <w:szCs w:val="24"/>
        </w:rPr>
        <w:t xml:space="preserve"> V kvadrupedální pozici se svalová nerovnováha mezi horním a dolním m. trapezius projevila pomalejším zapojením dolního m. trapezius ve výzkumném souboru (z 5. pozice v kontrolní skupině na 7. pozici), beze změn v aktivitě horního m. trapezius. </w:t>
      </w:r>
    </w:p>
    <w:p w:rsidR="008F6775" w:rsidRDefault="008F6775" w:rsidP="00E62EFF">
      <w:pPr>
        <w:spacing w:line="360" w:lineRule="auto"/>
        <w:ind w:firstLine="708"/>
        <w:contextualSpacing/>
        <w:jc w:val="both"/>
        <w:rPr>
          <w:rFonts w:ascii="Times New Roman" w:hAnsi="Times New Roman" w:cs="Times New Roman"/>
          <w:bCs/>
          <w:sz w:val="24"/>
          <w:szCs w:val="24"/>
        </w:rPr>
      </w:pPr>
      <w:r w:rsidRPr="0025562B">
        <w:rPr>
          <w:rFonts w:ascii="Times New Roman" w:hAnsi="Times New Roman" w:cs="Times New Roman"/>
          <w:bCs/>
          <w:sz w:val="24"/>
          <w:szCs w:val="24"/>
        </w:rPr>
        <w:t>Z výsledků vyplývá, že impingement syndrom má vliv na časové zapojení svalů. Změny v ča</w:t>
      </w:r>
      <w:r w:rsidR="00E62EFF">
        <w:rPr>
          <w:rFonts w:ascii="Times New Roman" w:hAnsi="Times New Roman" w:cs="Times New Roman"/>
          <w:bCs/>
          <w:sz w:val="24"/>
          <w:szCs w:val="24"/>
        </w:rPr>
        <w:t>so</w:t>
      </w:r>
      <w:r w:rsidR="000A3A1E">
        <w:rPr>
          <w:rFonts w:ascii="Times New Roman" w:hAnsi="Times New Roman" w:cs="Times New Roman"/>
          <w:bCs/>
          <w:sz w:val="24"/>
          <w:szCs w:val="24"/>
        </w:rPr>
        <w:t>vém zapojení svalů se rozvijí</w:t>
      </w:r>
      <w:r w:rsidRPr="0025562B">
        <w:rPr>
          <w:rFonts w:ascii="Times New Roman" w:hAnsi="Times New Roman" w:cs="Times New Roman"/>
          <w:bCs/>
          <w:sz w:val="24"/>
          <w:szCs w:val="24"/>
        </w:rPr>
        <w:t xml:space="preserve"> s přítomností s</w:t>
      </w:r>
      <w:r w:rsidR="00CB683A" w:rsidRPr="0025562B">
        <w:rPr>
          <w:rFonts w:ascii="Times New Roman" w:hAnsi="Times New Roman" w:cs="Times New Roman"/>
          <w:bCs/>
          <w:sz w:val="24"/>
          <w:szCs w:val="24"/>
        </w:rPr>
        <w:t>valových dysbal</w:t>
      </w:r>
      <w:r w:rsidR="000A3A1E">
        <w:rPr>
          <w:rFonts w:ascii="Times New Roman" w:hAnsi="Times New Roman" w:cs="Times New Roman"/>
          <w:bCs/>
          <w:sz w:val="24"/>
          <w:szCs w:val="24"/>
        </w:rPr>
        <w:t>ancí u </w:t>
      </w:r>
      <w:r w:rsidR="00CB683A" w:rsidRPr="0025562B">
        <w:rPr>
          <w:rFonts w:ascii="Times New Roman" w:hAnsi="Times New Roman" w:cs="Times New Roman"/>
          <w:bCs/>
          <w:sz w:val="24"/>
          <w:szCs w:val="24"/>
        </w:rPr>
        <w:t>impingement syndromu, příkladem je nerovnováha v zapojení mezi m. trapezius ascendent a </w:t>
      </w:r>
      <w:r w:rsidRPr="0025562B">
        <w:rPr>
          <w:rFonts w:ascii="Times New Roman" w:hAnsi="Times New Roman" w:cs="Times New Roman"/>
          <w:bCs/>
          <w:sz w:val="24"/>
          <w:szCs w:val="24"/>
        </w:rPr>
        <w:t>m. trapezius descendent. V kvadrupedální pozici se tato svalová dysbalan</w:t>
      </w:r>
      <w:r w:rsidR="000A3A1E">
        <w:rPr>
          <w:rFonts w:ascii="Times New Roman" w:hAnsi="Times New Roman" w:cs="Times New Roman"/>
          <w:bCs/>
          <w:sz w:val="24"/>
          <w:szCs w:val="24"/>
        </w:rPr>
        <w:t>ce neprojevila, a proto by bylo vhodné</w:t>
      </w:r>
      <w:r w:rsidRPr="0025562B">
        <w:rPr>
          <w:rFonts w:ascii="Times New Roman" w:hAnsi="Times New Roman" w:cs="Times New Roman"/>
          <w:bCs/>
          <w:sz w:val="24"/>
          <w:szCs w:val="24"/>
        </w:rPr>
        <w:t xml:space="preserve"> ji využít k terapii impingement syndromu. </w:t>
      </w:r>
    </w:p>
    <w:p w:rsidR="003C3C5C" w:rsidRDefault="003C3C5C" w:rsidP="003C3C5C">
      <w:pPr>
        <w:spacing w:line="360" w:lineRule="auto"/>
        <w:contextualSpacing/>
        <w:jc w:val="both"/>
        <w:rPr>
          <w:rFonts w:ascii="Times New Roman" w:hAnsi="Times New Roman" w:cs="Times New Roman"/>
          <w:bCs/>
          <w:sz w:val="24"/>
          <w:szCs w:val="24"/>
        </w:rPr>
      </w:pPr>
    </w:p>
    <w:p w:rsidR="003C3C5C" w:rsidRDefault="003C3C5C" w:rsidP="003C3C5C">
      <w:pPr>
        <w:spacing w:line="360" w:lineRule="auto"/>
        <w:contextualSpacing/>
        <w:jc w:val="both"/>
        <w:rPr>
          <w:rFonts w:ascii="Times New Roman" w:hAnsi="Times New Roman" w:cs="Times New Roman"/>
          <w:b/>
          <w:bCs/>
          <w:sz w:val="24"/>
          <w:szCs w:val="24"/>
        </w:rPr>
      </w:pPr>
    </w:p>
    <w:p w:rsidR="003C3C5C" w:rsidRDefault="003C3C5C" w:rsidP="003C3C5C">
      <w:pPr>
        <w:spacing w:line="360" w:lineRule="auto"/>
        <w:contextualSpacing/>
        <w:jc w:val="both"/>
        <w:rPr>
          <w:rFonts w:ascii="Times New Roman" w:hAnsi="Times New Roman" w:cs="Times New Roman"/>
          <w:b/>
          <w:bCs/>
          <w:sz w:val="24"/>
          <w:szCs w:val="24"/>
        </w:rPr>
      </w:pPr>
    </w:p>
    <w:p w:rsidR="003C3C5C" w:rsidRDefault="003C3C5C" w:rsidP="003C3C5C">
      <w:pPr>
        <w:spacing w:line="360" w:lineRule="auto"/>
        <w:contextualSpacing/>
        <w:jc w:val="both"/>
        <w:rPr>
          <w:rFonts w:ascii="Times New Roman" w:hAnsi="Times New Roman" w:cs="Times New Roman"/>
          <w:b/>
          <w:bCs/>
          <w:sz w:val="24"/>
          <w:szCs w:val="24"/>
        </w:rPr>
      </w:pPr>
    </w:p>
    <w:p w:rsidR="003C3C5C" w:rsidRDefault="003C3C5C" w:rsidP="003C3C5C">
      <w:pPr>
        <w:spacing w:line="360" w:lineRule="auto"/>
        <w:contextualSpacing/>
        <w:jc w:val="both"/>
        <w:rPr>
          <w:rFonts w:ascii="Times New Roman" w:hAnsi="Times New Roman" w:cs="Times New Roman"/>
          <w:b/>
          <w:bCs/>
          <w:sz w:val="24"/>
          <w:szCs w:val="24"/>
        </w:rPr>
      </w:pPr>
    </w:p>
    <w:p w:rsidR="003C3C5C" w:rsidRDefault="003C3C5C" w:rsidP="003C3C5C">
      <w:pPr>
        <w:spacing w:line="360" w:lineRule="auto"/>
        <w:contextualSpacing/>
        <w:jc w:val="both"/>
        <w:rPr>
          <w:rFonts w:ascii="Times New Roman" w:hAnsi="Times New Roman" w:cs="Times New Roman"/>
          <w:b/>
          <w:bCs/>
          <w:sz w:val="24"/>
          <w:szCs w:val="24"/>
        </w:rPr>
      </w:pPr>
    </w:p>
    <w:p w:rsidR="003C3C5C" w:rsidRDefault="003C3C5C" w:rsidP="003C3C5C">
      <w:pPr>
        <w:spacing w:line="360" w:lineRule="auto"/>
        <w:contextualSpacing/>
        <w:jc w:val="both"/>
        <w:rPr>
          <w:rFonts w:ascii="Times New Roman" w:hAnsi="Times New Roman" w:cs="Times New Roman"/>
          <w:b/>
          <w:bCs/>
          <w:sz w:val="24"/>
          <w:szCs w:val="24"/>
        </w:rPr>
      </w:pPr>
    </w:p>
    <w:p w:rsidR="003C3C5C" w:rsidRDefault="003C3C5C" w:rsidP="003C3C5C">
      <w:pPr>
        <w:spacing w:line="360" w:lineRule="auto"/>
        <w:contextualSpacing/>
        <w:jc w:val="both"/>
        <w:rPr>
          <w:rFonts w:ascii="Times New Roman" w:hAnsi="Times New Roman" w:cs="Times New Roman"/>
          <w:b/>
          <w:bCs/>
          <w:sz w:val="24"/>
          <w:szCs w:val="24"/>
        </w:rPr>
      </w:pPr>
    </w:p>
    <w:p w:rsidR="003C3C5C" w:rsidRDefault="003C3C5C" w:rsidP="003C3C5C">
      <w:pPr>
        <w:spacing w:line="360" w:lineRule="auto"/>
        <w:contextualSpacing/>
        <w:jc w:val="both"/>
        <w:rPr>
          <w:rFonts w:ascii="Times New Roman" w:hAnsi="Times New Roman" w:cs="Times New Roman"/>
          <w:b/>
          <w:bCs/>
          <w:sz w:val="24"/>
          <w:szCs w:val="24"/>
        </w:rPr>
      </w:pPr>
    </w:p>
    <w:p w:rsidR="003C3C5C" w:rsidRDefault="003C3C5C" w:rsidP="003C3C5C">
      <w:pPr>
        <w:spacing w:line="360" w:lineRule="auto"/>
        <w:contextualSpacing/>
        <w:jc w:val="both"/>
        <w:rPr>
          <w:rFonts w:ascii="Times New Roman" w:hAnsi="Times New Roman" w:cs="Times New Roman"/>
          <w:b/>
          <w:bCs/>
          <w:sz w:val="24"/>
          <w:szCs w:val="24"/>
        </w:rPr>
      </w:pPr>
    </w:p>
    <w:p w:rsidR="003C3C5C" w:rsidRDefault="003C3C5C" w:rsidP="003C3C5C">
      <w:pPr>
        <w:spacing w:line="360" w:lineRule="auto"/>
        <w:contextualSpacing/>
        <w:jc w:val="both"/>
        <w:rPr>
          <w:rFonts w:ascii="Times New Roman" w:hAnsi="Times New Roman" w:cs="Times New Roman"/>
          <w:b/>
          <w:bCs/>
          <w:sz w:val="24"/>
          <w:szCs w:val="24"/>
        </w:rPr>
      </w:pPr>
    </w:p>
    <w:p w:rsidR="003C3C5C" w:rsidRDefault="003C3C5C" w:rsidP="003C3C5C">
      <w:pPr>
        <w:spacing w:line="360" w:lineRule="auto"/>
        <w:contextualSpacing/>
        <w:jc w:val="both"/>
        <w:rPr>
          <w:rFonts w:ascii="Times New Roman" w:hAnsi="Times New Roman" w:cs="Times New Roman"/>
          <w:b/>
          <w:bCs/>
          <w:sz w:val="24"/>
          <w:szCs w:val="24"/>
        </w:rPr>
      </w:pPr>
    </w:p>
    <w:p w:rsidR="003C3C5C" w:rsidRDefault="003C3C5C" w:rsidP="003C3C5C">
      <w:pPr>
        <w:spacing w:line="360" w:lineRule="auto"/>
        <w:contextualSpacing/>
        <w:jc w:val="both"/>
        <w:rPr>
          <w:rFonts w:ascii="Times New Roman" w:hAnsi="Times New Roman" w:cs="Times New Roman"/>
          <w:b/>
          <w:bCs/>
          <w:sz w:val="24"/>
          <w:szCs w:val="24"/>
        </w:rPr>
      </w:pPr>
    </w:p>
    <w:p w:rsidR="003C3C5C" w:rsidRDefault="003C3C5C" w:rsidP="003C3C5C">
      <w:pPr>
        <w:spacing w:line="360" w:lineRule="auto"/>
        <w:contextualSpacing/>
        <w:jc w:val="both"/>
        <w:rPr>
          <w:rFonts w:ascii="Times New Roman" w:hAnsi="Times New Roman" w:cs="Times New Roman"/>
          <w:b/>
          <w:bCs/>
          <w:sz w:val="24"/>
          <w:szCs w:val="24"/>
        </w:rPr>
      </w:pPr>
    </w:p>
    <w:p w:rsidR="003C3C5C" w:rsidRDefault="003C3C5C" w:rsidP="003C3C5C">
      <w:pPr>
        <w:spacing w:line="360" w:lineRule="auto"/>
        <w:contextualSpacing/>
        <w:jc w:val="both"/>
        <w:rPr>
          <w:rFonts w:ascii="Times New Roman" w:hAnsi="Times New Roman" w:cs="Times New Roman"/>
          <w:b/>
          <w:bCs/>
          <w:sz w:val="24"/>
          <w:szCs w:val="24"/>
        </w:rPr>
      </w:pPr>
    </w:p>
    <w:p w:rsidR="003C3C5C" w:rsidRDefault="003C3C5C" w:rsidP="003C3C5C">
      <w:pPr>
        <w:spacing w:line="360" w:lineRule="auto"/>
        <w:contextualSpacing/>
        <w:jc w:val="both"/>
        <w:rPr>
          <w:rFonts w:ascii="Times New Roman" w:hAnsi="Times New Roman" w:cs="Times New Roman"/>
          <w:b/>
          <w:bCs/>
          <w:sz w:val="24"/>
          <w:szCs w:val="24"/>
        </w:rPr>
      </w:pPr>
    </w:p>
    <w:p w:rsidR="003C3C5C" w:rsidRDefault="003C3C5C" w:rsidP="003C3C5C">
      <w:pPr>
        <w:spacing w:line="360" w:lineRule="auto"/>
        <w:contextualSpacing/>
        <w:jc w:val="both"/>
        <w:rPr>
          <w:rFonts w:ascii="Times New Roman" w:hAnsi="Times New Roman" w:cs="Times New Roman"/>
          <w:b/>
          <w:bCs/>
          <w:sz w:val="24"/>
          <w:szCs w:val="24"/>
        </w:rPr>
      </w:pPr>
    </w:p>
    <w:p w:rsidR="003C3C5C" w:rsidRDefault="003C3C5C" w:rsidP="003C3C5C">
      <w:pPr>
        <w:spacing w:line="360" w:lineRule="auto"/>
        <w:contextualSpacing/>
        <w:jc w:val="both"/>
        <w:rPr>
          <w:rFonts w:ascii="Times New Roman" w:hAnsi="Times New Roman" w:cs="Times New Roman"/>
          <w:b/>
          <w:bCs/>
          <w:sz w:val="24"/>
          <w:szCs w:val="24"/>
        </w:rPr>
      </w:pPr>
    </w:p>
    <w:p w:rsidR="003C3C5C" w:rsidRDefault="003C3C5C" w:rsidP="003C3C5C">
      <w:pPr>
        <w:spacing w:line="360" w:lineRule="auto"/>
        <w:contextualSpacing/>
        <w:jc w:val="both"/>
        <w:rPr>
          <w:rFonts w:ascii="Times New Roman" w:hAnsi="Times New Roman" w:cs="Times New Roman"/>
          <w:b/>
          <w:bCs/>
          <w:sz w:val="24"/>
          <w:szCs w:val="24"/>
        </w:rPr>
      </w:pPr>
    </w:p>
    <w:p w:rsidR="003C3C5C" w:rsidRDefault="003C3C5C" w:rsidP="003C3C5C">
      <w:pPr>
        <w:spacing w:line="360" w:lineRule="auto"/>
        <w:contextualSpacing/>
        <w:jc w:val="both"/>
        <w:rPr>
          <w:rFonts w:ascii="Times New Roman" w:hAnsi="Times New Roman" w:cs="Times New Roman"/>
          <w:b/>
          <w:bCs/>
          <w:sz w:val="24"/>
          <w:szCs w:val="24"/>
        </w:rPr>
      </w:pPr>
    </w:p>
    <w:p w:rsidR="003C3C5C" w:rsidRPr="003C3C5C" w:rsidRDefault="003C3C5C" w:rsidP="003C3C5C">
      <w:pPr>
        <w:pStyle w:val="Nadpis1"/>
      </w:pPr>
      <w:bookmarkStart w:id="92" w:name="_Toc417753160"/>
      <w:r w:rsidRPr="003C3C5C">
        <w:lastRenderedPageBreak/>
        <w:t>13 SUMMARY</w:t>
      </w:r>
      <w:bookmarkEnd w:id="92"/>
    </w:p>
    <w:p w:rsidR="003C3C5C" w:rsidRPr="0025562B" w:rsidRDefault="003C3C5C" w:rsidP="003C3C5C">
      <w:pPr>
        <w:spacing w:line="360" w:lineRule="auto"/>
        <w:contextualSpacing/>
        <w:jc w:val="both"/>
        <w:rPr>
          <w:rFonts w:ascii="Times New Roman" w:hAnsi="Times New Roman" w:cs="Times New Roman"/>
          <w:bCs/>
          <w:sz w:val="24"/>
          <w:szCs w:val="24"/>
        </w:rPr>
      </w:pPr>
    </w:p>
    <w:p w:rsidR="003C3C5C" w:rsidRPr="00A52EAE" w:rsidRDefault="003C3C5C" w:rsidP="003C3C5C">
      <w:pPr>
        <w:spacing w:after="0" w:line="360" w:lineRule="auto"/>
        <w:ind w:firstLine="708"/>
        <w:jc w:val="both"/>
        <w:rPr>
          <w:rFonts w:ascii="Times New Roman" w:hAnsi="Times New Roman" w:cs="Times New Roman"/>
          <w:sz w:val="24"/>
          <w:szCs w:val="24"/>
          <w:lang w:val="en-GB"/>
        </w:rPr>
      </w:pPr>
      <w:r w:rsidRPr="003C3C5C">
        <w:rPr>
          <w:rFonts w:ascii="Times New Roman" w:hAnsi="Times New Roman" w:cs="Times New Roman"/>
          <w:sz w:val="24"/>
          <w:szCs w:val="24"/>
          <w:lang w:val="en-GB"/>
        </w:rPr>
        <w:t>Spike stroke movement</w:t>
      </w:r>
      <w:r w:rsidRPr="00A52EAE">
        <w:rPr>
          <w:rFonts w:ascii="Times New Roman" w:hAnsi="Times New Roman" w:cs="Times New Roman"/>
          <w:sz w:val="24"/>
          <w:szCs w:val="24"/>
          <w:lang w:val="en-GB"/>
        </w:rPr>
        <w:t xml:space="preserve"> in volleyball brings considerable load on the static and dynamic stabilizers of the shoulder joint. Repetition of this motion causes the adaptation of soft tissue which can lead to muscle dysbalances and to the pathology of the shoulder including the impingement syndrome. The impingement </w:t>
      </w:r>
      <w:r>
        <w:rPr>
          <w:rFonts w:ascii="Times New Roman" w:hAnsi="Times New Roman" w:cs="Times New Roman"/>
          <w:sz w:val="24"/>
          <w:szCs w:val="24"/>
          <w:lang w:val="en-GB"/>
        </w:rPr>
        <w:t xml:space="preserve">syndrome </w:t>
      </w:r>
      <w:r w:rsidRPr="00A52EAE">
        <w:rPr>
          <w:rFonts w:ascii="Times New Roman" w:hAnsi="Times New Roman" w:cs="Times New Roman"/>
          <w:sz w:val="24"/>
          <w:szCs w:val="24"/>
          <w:lang w:val="en-GB"/>
        </w:rPr>
        <w:t>most frequently occurs in posterosuperior glenohumeral joint part, both in the backswing phase, when the arm is in abduction and external rotation, and at the stage of acceleration to deceleration when the arm goes into adduction, internal rotation and extension.</w:t>
      </w:r>
    </w:p>
    <w:p w:rsidR="003C3C5C" w:rsidRPr="00A52EAE" w:rsidRDefault="003C3C5C" w:rsidP="003C3C5C">
      <w:pPr>
        <w:spacing w:after="0" w:line="360" w:lineRule="auto"/>
        <w:ind w:firstLine="708"/>
        <w:jc w:val="both"/>
        <w:rPr>
          <w:rFonts w:ascii="Times New Roman" w:hAnsi="Times New Roman" w:cs="Times New Roman"/>
          <w:sz w:val="24"/>
          <w:szCs w:val="24"/>
          <w:lang w:val="en-GB"/>
        </w:rPr>
      </w:pPr>
      <w:r w:rsidRPr="00A52EAE">
        <w:rPr>
          <w:rFonts w:ascii="Times New Roman" w:hAnsi="Times New Roman" w:cs="Times New Roman"/>
          <w:sz w:val="24"/>
          <w:szCs w:val="24"/>
          <w:lang w:val="en-GB"/>
        </w:rPr>
        <w:t xml:space="preserve">The theoretical part summarizes findings of ethiopathogenesis impingement syndrome in the context </w:t>
      </w:r>
      <w:r>
        <w:rPr>
          <w:rFonts w:ascii="Times New Roman" w:hAnsi="Times New Roman" w:cs="Times New Roman"/>
          <w:sz w:val="24"/>
          <w:szCs w:val="24"/>
          <w:lang w:val="en-GB"/>
        </w:rPr>
        <w:t xml:space="preserve">of </w:t>
      </w:r>
      <w:r w:rsidRPr="00A52EAE">
        <w:rPr>
          <w:rFonts w:ascii="Times New Roman" w:hAnsi="Times New Roman" w:cs="Times New Roman"/>
          <w:sz w:val="24"/>
          <w:szCs w:val="24"/>
          <w:lang w:val="en-GB"/>
        </w:rPr>
        <w:t>spike stroke</w:t>
      </w:r>
      <w:r>
        <w:rPr>
          <w:rFonts w:ascii="Times New Roman" w:hAnsi="Times New Roman" w:cs="Times New Roman"/>
          <w:sz w:val="24"/>
          <w:szCs w:val="24"/>
          <w:lang w:val="en-GB"/>
        </w:rPr>
        <w:t xml:space="preserve"> in voleyball</w:t>
      </w:r>
      <w:r w:rsidRPr="00A52EAE">
        <w:rPr>
          <w:rFonts w:ascii="Times New Roman" w:hAnsi="Times New Roman" w:cs="Times New Roman"/>
          <w:sz w:val="24"/>
          <w:szCs w:val="24"/>
          <w:lang w:val="en-GB"/>
        </w:rPr>
        <w:t>. The basis of this issue is the introduction of phylogenetic function of the shou</w:t>
      </w:r>
      <w:r>
        <w:rPr>
          <w:rFonts w:ascii="Times New Roman" w:hAnsi="Times New Roman" w:cs="Times New Roman"/>
          <w:sz w:val="24"/>
          <w:szCs w:val="24"/>
          <w:lang w:val="en-GB"/>
        </w:rPr>
        <w:t>lder girdle. The focus on this issue was put because of the fact that improving the</w:t>
      </w:r>
      <w:r w:rsidRPr="00A52EAE">
        <w:rPr>
          <w:rFonts w:ascii="Times New Roman" w:hAnsi="Times New Roman" w:cs="Times New Roman"/>
          <w:sz w:val="24"/>
          <w:szCs w:val="24"/>
          <w:lang w:val="en-GB"/>
        </w:rPr>
        <w:t xml:space="preserve"> hand function (in the hominoid line) in an open kinematic chain there </w:t>
      </w:r>
      <w:r>
        <w:rPr>
          <w:rFonts w:ascii="Times New Roman" w:hAnsi="Times New Roman" w:cs="Times New Roman"/>
          <w:sz w:val="24"/>
          <w:szCs w:val="24"/>
          <w:lang w:val="en-GB"/>
        </w:rPr>
        <w:t>is</w:t>
      </w:r>
      <w:r w:rsidRPr="00A52EAE">
        <w:rPr>
          <w:rFonts w:ascii="Times New Roman" w:hAnsi="Times New Roman" w:cs="Times New Roman"/>
          <w:sz w:val="24"/>
          <w:szCs w:val="24"/>
          <w:lang w:val="en-GB"/>
        </w:rPr>
        <w:t xml:space="preserve"> a greater functional involvement of external shoulder rotators, compared to the previously dominant internal rotators of the main locomotor function in a closed kinematic in quadrupedal chain. The improvement of the hand function </w:t>
      </w:r>
      <w:r>
        <w:rPr>
          <w:rFonts w:ascii="Times New Roman" w:hAnsi="Times New Roman" w:cs="Times New Roman"/>
          <w:sz w:val="24"/>
          <w:szCs w:val="24"/>
          <w:lang w:val="en-GB"/>
        </w:rPr>
        <w:t>correspon</w:t>
      </w:r>
      <w:r w:rsidRPr="00A52EAE">
        <w:rPr>
          <w:rFonts w:ascii="Times New Roman" w:hAnsi="Times New Roman" w:cs="Times New Roman"/>
          <w:sz w:val="24"/>
          <w:szCs w:val="24"/>
          <w:lang w:val="en-GB"/>
        </w:rPr>
        <w:t xml:space="preserve">ded with increased range of motion in the shoulder joint, which stability depends on cooperation of static and dynamic stabilizers. Optimal function of static and dynamic stabilizers is essential for neuromotor control of the central nervous system. The spike stroke is in </w:t>
      </w:r>
      <w:r>
        <w:rPr>
          <w:rFonts w:ascii="Times New Roman" w:hAnsi="Times New Roman" w:cs="Times New Roman"/>
          <w:sz w:val="24"/>
          <w:szCs w:val="24"/>
          <w:lang w:val="en-GB"/>
        </w:rPr>
        <w:t xml:space="preserve">the </w:t>
      </w:r>
      <w:r w:rsidRPr="00A52EAE">
        <w:rPr>
          <w:rFonts w:ascii="Times New Roman" w:hAnsi="Times New Roman" w:cs="Times New Roman"/>
          <w:sz w:val="24"/>
          <w:szCs w:val="24"/>
          <w:lang w:val="en-GB"/>
        </w:rPr>
        <w:t>phase of backward swing and the beginning of the acceleration a</w:t>
      </w:r>
      <w:r>
        <w:rPr>
          <w:rFonts w:ascii="Times New Roman" w:hAnsi="Times New Roman" w:cs="Times New Roman"/>
          <w:sz w:val="24"/>
          <w:szCs w:val="24"/>
          <w:lang w:val="en-GB"/>
        </w:rPr>
        <w:t xml:space="preserve"> </w:t>
      </w:r>
      <w:r w:rsidRPr="00A52EAE">
        <w:rPr>
          <w:rFonts w:ascii="Times New Roman" w:hAnsi="Times New Roman" w:cs="Times New Roman"/>
          <w:sz w:val="24"/>
          <w:szCs w:val="24"/>
          <w:lang w:val="en-GB"/>
        </w:rPr>
        <w:t>movement in an open kinematic chain, which changes into a closed kinematic chain when the hand touches the ball. Subsequent stroke (phase of deceleration) continues to move the arm again in an open kinematic chain.</w:t>
      </w:r>
    </w:p>
    <w:p w:rsidR="003C3C5C" w:rsidRPr="00A52EAE" w:rsidRDefault="003C3C5C" w:rsidP="003C3C5C">
      <w:pPr>
        <w:spacing w:after="0" w:line="360" w:lineRule="auto"/>
        <w:ind w:firstLine="708"/>
        <w:jc w:val="both"/>
        <w:rPr>
          <w:rFonts w:ascii="Times New Roman" w:hAnsi="Times New Roman" w:cs="Times New Roman"/>
          <w:sz w:val="24"/>
          <w:szCs w:val="24"/>
          <w:lang w:val="en-GB"/>
        </w:rPr>
      </w:pPr>
      <w:r w:rsidRPr="00A52EAE">
        <w:rPr>
          <w:rFonts w:ascii="Times New Roman" w:hAnsi="Times New Roman" w:cs="Times New Roman"/>
          <w:sz w:val="24"/>
          <w:szCs w:val="24"/>
          <w:lang w:val="en-GB"/>
        </w:rPr>
        <w:t>The aim of this study was to evaluate the effect of impinge</w:t>
      </w:r>
      <w:r>
        <w:rPr>
          <w:rFonts w:ascii="Times New Roman" w:hAnsi="Times New Roman" w:cs="Times New Roman"/>
          <w:sz w:val="24"/>
          <w:szCs w:val="24"/>
          <w:lang w:val="en-GB"/>
        </w:rPr>
        <w:t>ment syndrome on the timing of assigned</w:t>
      </w:r>
      <w:r w:rsidRPr="00A52EAE">
        <w:rPr>
          <w:rFonts w:ascii="Times New Roman" w:hAnsi="Times New Roman" w:cs="Times New Roman"/>
          <w:sz w:val="24"/>
          <w:szCs w:val="24"/>
          <w:lang w:val="en-GB"/>
        </w:rPr>
        <w:t xml:space="preserve"> muscles of the shoulder girdle in volleyball players during flexion movement in an open kinematic chain, in the position of standing, sitting and quadrupedal position. Measurements were performed at 13 voleyball players with impingement syndrome, and the control group </w:t>
      </w:r>
      <w:r>
        <w:rPr>
          <w:rFonts w:ascii="Times New Roman" w:hAnsi="Times New Roman" w:cs="Times New Roman"/>
          <w:sz w:val="24"/>
          <w:szCs w:val="24"/>
          <w:lang w:val="en-GB"/>
        </w:rPr>
        <w:t>consisted</w:t>
      </w:r>
      <w:r w:rsidRPr="00A52EAE">
        <w:rPr>
          <w:rFonts w:ascii="Times New Roman" w:hAnsi="Times New Roman" w:cs="Times New Roman"/>
          <w:sz w:val="24"/>
          <w:szCs w:val="24"/>
          <w:lang w:val="en-GB"/>
        </w:rPr>
        <w:t xml:space="preserve"> of</w:t>
      </w:r>
      <w:r>
        <w:rPr>
          <w:rFonts w:ascii="Times New Roman" w:hAnsi="Times New Roman" w:cs="Times New Roman"/>
          <w:sz w:val="24"/>
          <w:szCs w:val="24"/>
          <w:lang w:val="en-GB"/>
        </w:rPr>
        <w:t xml:space="preserve"> </w:t>
      </w:r>
      <w:r w:rsidRPr="00A52EAE">
        <w:rPr>
          <w:rFonts w:ascii="Times New Roman" w:hAnsi="Times New Roman" w:cs="Times New Roman"/>
          <w:sz w:val="24"/>
          <w:szCs w:val="24"/>
          <w:lang w:val="en-GB"/>
        </w:rPr>
        <w:t>13 healthy volleyball players. The activity of assigned muscles was measured by EMG.</w:t>
      </w:r>
    </w:p>
    <w:p w:rsidR="003C3C5C" w:rsidRPr="00A52EAE" w:rsidRDefault="003C3C5C" w:rsidP="003C3C5C">
      <w:pPr>
        <w:spacing w:after="0" w:line="360" w:lineRule="auto"/>
        <w:ind w:firstLine="709"/>
        <w:jc w:val="both"/>
        <w:rPr>
          <w:rFonts w:ascii="Times New Roman" w:hAnsi="Times New Roman" w:cs="Times New Roman"/>
          <w:bCs/>
          <w:sz w:val="24"/>
          <w:szCs w:val="24"/>
          <w:lang w:val="en-GB"/>
        </w:rPr>
      </w:pPr>
      <w:r w:rsidRPr="00A52EAE">
        <w:rPr>
          <w:rFonts w:ascii="Times New Roman" w:hAnsi="Times New Roman" w:cs="Times New Roman"/>
          <w:bCs/>
          <w:sz w:val="24"/>
          <w:szCs w:val="24"/>
          <w:lang w:val="en-GB"/>
        </w:rPr>
        <w:t>Assigned muscles of the shoulder girdle (m. in</w:t>
      </w:r>
      <w:r>
        <w:rPr>
          <w:rFonts w:ascii="Times New Roman" w:hAnsi="Times New Roman" w:cs="Times New Roman"/>
          <w:bCs/>
          <w:sz w:val="24"/>
          <w:szCs w:val="24"/>
          <w:lang w:val="en-GB"/>
        </w:rPr>
        <w:t>fraspinatus</w:t>
      </w:r>
      <w:r w:rsidRPr="00A52EAE">
        <w:rPr>
          <w:rFonts w:ascii="Times New Roman" w:hAnsi="Times New Roman" w:cs="Times New Roman"/>
          <w:bCs/>
          <w:sz w:val="24"/>
          <w:szCs w:val="24"/>
          <w:lang w:val="en-GB"/>
        </w:rPr>
        <w:t>, m. deltoideus - pa</w:t>
      </w:r>
      <w:r>
        <w:rPr>
          <w:rFonts w:ascii="Times New Roman" w:hAnsi="Times New Roman" w:cs="Times New Roman"/>
          <w:bCs/>
          <w:sz w:val="24"/>
          <w:szCs w:val="24"/>
          <w:lang w:val="en-GB"/>
        </w:rPr>
        <w:t>rs anterior, media</w:t>
      </w:r>
      <w:r w:rsidRPr="00A52EAE">
        <w:rPr>
          <w:rFonts w:ascii="Times New Roman" w:hAnsi="Times New Roman" w:cs="Times New Roman"/>
          <w:bCs/>
          <w:sz w:val="24"/>
          <w:szCs w:val="24"/>
          <w:lang w:val="en-GB"/>
        </w:rPr>
        <w:t xml:space="preserve"> and posterior, m. biceps brachii, m. trape</w:t>
      </w:r>
      <w:r>
        <w:rPr>
          <w:rFonts w:ascii="Times New Roman" w:hAnsi="Times New Roman" w:cs="Times New Roman"/>
          <w:bCs/>
          <w:sz w:val="24"/>
          <w:szCs w:val="24"/>
          <w:lang w:val="en-GB"/>
        </w:rPr>
        <w:t>zius - pars ascenda</w:t>
      </w:r>
      <w:r w:rsidRPr="00A52EAE">
        <w:rPr>
          <w:rFonts w:ascii="Times New Roman" w:hAnsi="Times New Roman" w:cs="Times New Roman"/>
          <w:bCs/>
          <w:sz w:val="24"/>
          <w:szCs w:val="24"/>
          <w:lang w:val="en-GB"/>
        </w:rPr>
        <w:t xml:space="preserve">nt and pars </w:t>
      </w:r>
      <w:r>
        <w:rPr>
          <w:rFonts w:ascii="Times New Roman" w:hAnsi="Times New Roman" w:cs="Times New Roman"/>
          <w:bCs/>
          <w:sz w:val="24"/>
          <w:szCs w:val="24"/>
          <w:lang w:val="en-GB"/>
        </w:rPr>
        <w:t>descenda</w:t>
      </w:r>
      <w:r w:rsidRPr="00A52EAE">
        <w:rPr>
          <w:rFonts w:ascii="Times New Roman" w:hAnsi="Times New Roman" w:cs="Times New Roman"/>
          <w:bCs/>
          <w:sz w:val="24"/>
          <w:szCs w:val="24"/>
          <w:lang w:val="en-GB"/>
        </w:rPr>
        <w:t>nt, m. serratus anterior) were measured during flexion movement of the arm in an open kinematic chain in s</w:t>
      </w:r>
      <w:r>
        <w:rPr>
          <w:rFonts w:ascii="Times New Roman" w:hAnsi="Times New Roman" w:cs="Times New Roman"/>
          <w:bCs/>
          <w:sz w:val="24"/>
          <w:szCs w:val="24"/>
          <w:lang w:val="en-GB"/>
        </w:rPr>
        <w:t>tanding position</w:t>
      </w:r>
      <w:r w:rsidRPr="00A52EAE">
        <w:rPr>
          <w:rFonts w:ascii="Times New Roman" w:hAnsi="Times New Roman" w:cs="Times New Roman"/>
          <w:bCs/>
          <w:sz w:val="24"/>
          <w:szCs w:val="24"/>
          <w:lang w:val="en-GB"/>
        </w:rPr>
        <w:t>, sitting and quadrupedal position.</w:t>
      </w:r>
    </w:p>
    <w:p w:rsidR="003C3C5C" w:rsidRPr="00A52EAE" w:rsidRDefault="003C3C5C" w:rsidP="003C3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ab/>
      </w:r>
      <w:r w:rsidRPr="00487021">
        <w:rPr>
          <w:rFonts w:ascii="Times New Roman" w:eastAsia="Times New Roman" w:hAnsi="Times New Roman" w:cs="Times New Roman"/>
          <w:sz w:val="24"/>
          <w:szCs w:val="24"/>
          <w:lang w:val="en-GB" w:eastAsia="cs-CZ"/>
        </w:rPr>
        <w:t xml:space="preserve">In the research part, we found an association with the presence of impingement syndrome </w:t>
      </w:r>
      <w:r w:rsidRPr="00A52EAE">
        <w:rPr>
          <w:rFonts w:ascii="Times New Roman" w:eastAsia="Times New Roman" w:hAnsi="Times New Roman" w:cs="Times New Roman"/>
          <w:sz w:val="24"/>
          <w:szCs w:val="24"/>
          <w:lang w:val="en-GB" w:eastAsia="cs-CZ"/>
        </w:rPr>
        <w:t xml:space="preserve">with constitutional hypermobility (46 % of research group, 0 % in the control </w:t>
      </w:r>
      <w:r w:rsidRPr="00A52EAE">
        <w:rPr>
          <w:rFonts w:ascii="Times New Roman" w:eastAsia="Times New Roman" w:hAnsi="Times New Roman" w:cs="Times New Roman"/>
          <w:sz w:val="24"/>
          <w:szCs w:val="24"/>
          <w:lang w:val="en-GB" w:eastAsia="cs-CZ"/>
        </w:rPr>
        <w:lastRenderedPageBreak/>
        <w:t>group) and impaired proprioception (</w:t>
      </w:r>
      <w:r w:rsidRPr="00487021">
        <w:rPr>
          <w:rFonts w:ascii="Times New Roman" w:eastAsia="Times New Roman" w:hAnsi="Times New Roman" w:cs="Times New Roman"/>
          <w:sz w:val="24"/>
          <w:szCs w:val="24"/>
          <w:lang w:val="en-GB" w:eastAsia="cs-CZ"/>
        </w:rPr>
        <w:t xml:space="preserve">62 % of </w:t>
      </w:r>
      <w:r w:rsidRPr="00A52EAE">
        <w:rPr>
          <w:rFonts w:ascii="Times New Roman" w:eastAsia="Times New Roman" w:hAnsi="Times New Roman" w:cs="Times New Roman"/>
          <w:sz w:val="24"/>
          <w:szCs w:val="24"/>
          <w:lang w:val="en-GB" w:eastAsia="cs-CZ"/>
        </w:rPr>
        <w:t xml:space="preserve">research group, </w:t>
      </w:r>
      <w:r w:rsidRPr="00487021">
        <w:rPr>
          <w:rFonts w:ascii="Times New Roman" w:eastAsia="Times New Roman" w:hAnsi="Times New Roman" w:cs="Times New Roman"/>
          <w:sz w:val="24"/>
          <w:szCs w:val="24"/>
          <w:lang w:val="en-GB" w:eastAsia="cs-CZ"/>
        </w:rPr>
        <w:t xml:space="preserve">8 % in the control </w:t>
      </w:r>
      <w:r w:rsidRPr="00A52EAE">
        <w:rPr>
          <w:rFonts w:ascii="Times New Roman" w:eastAsia="Times New Roman" w:hAnsi="Times New Roman" w:cs="Times New Roman"/>
          <w:sz w:val="24"/>
          <w:szCs w:val="24"/>
          <w:lang w:val="en-GB" w:eastAsia="cs-CZ"/>
        </w:rPr>
        <w:t>group</w:t>
      </w:r>
      <w:r w:rsidRPr="00487021">
        <w:rPr>
          <w:rFonts w:ascii="Times New Roman" w:eastAsia="Times New Roman" w:hAnsi="Times New Roman" w:cs="Times New Roman"/>
          <w:sz w:val="24"/>
          <w:szCs w:val="24"/>
          <w:lang w:val="en-GB" w:eastAsia="cs-CZ"/>
        </w:rPr>
        <w:t xml:space="preserve">) </w:t>
      </w:r>
      <w:r w:rsidRPr="00A52EAE">
        <w:rPr>
          <w:rFonts w:ascii="Times New Roman" w:eastAsia="Times New Roman" w:hAnsi="Times New Roman" w:cs="Times New Roman"/>
          <w:sz w:val="24"/>
          <w:szCs w:val="24"/>
          <w:lang w:val="en-GB" w:eastAsia="cs-CZ"/>
        </w:rPr>
        <w:t>in spike-active upper limb</w:t>
      </w:r>
      <w:r w:rsidRPr="00487021">
        <w:rPr>
          <w:rFonts w:ascii="Times New Roman" w:eastAsia="Times New Roman" w:hAnsi="Times New Roman" w:cs="Times New Roman"/>
          <w:sz w:val="24"/>
          <w:szCs w:val="24"/>
          <w:lang w:val="en-GB" w:eastAsia="cs-CZ"/>
        </w:rPr>
        <w:t>.</w:t>
      </w:r>
    </w:p>
    <w:p w:rsidR="003C3C5C" w:rsidRPr="00A52EAE" w:rsidRDefault="003C3C5C" w:rsidP="003C3C5C">
      <w:pPr>
        <w:pStyle w:val="FormtovanvHTML"/>
        <w:spacing w:line="360" w:lineRule="auto"/>
        <w:jc w:val="both"/>
        <w:rPr>
          <w:rFonts w:ascii="Times New Roman" w:hAnsi="Times New Roman" w:cs="Times New Roman"/>
          <w:sz w:val="24"/>
          <w:szCs w:val="24"/>
          <w:lang w:val="en-GB"/>
        </w:rPr>
      </w:pPr>
      <w:r w:rsidRPr="00A52EAE">
        <w:rPr>
          <w:rFonts w:ascii="Times New Roman" w:hAnsi="Times New Roman" w:cs="Times New Roman"/>
          <w:sz w:val="24"/>
          <w:szCs w:val="24"/>
          <w:lang w:val="en-GB"/>
        </w:rPr>
        <w:tab/>
        <w:t xml:space="preserve">The </w:t>
      </w:r>
      <w:r>
        <w:rPr>
          <w:rFonts w:ascii="Times New Roman" w:hAnsi="Times New Roman" w:cs="Times New Roman"/>
          <w:sz w:val="24"/>
          <w:szCs w:val="24"/>
          <w:lang w:val="en-GB"/>
        </w:rPr>
        <w:t xml:space="preserve">the </w:t>
      </w:r>
      <w:r w:rsidRPr="00A52EAE">
        <w:rPr>
          <w:rFonts w:ascii="Times New Roman" w:hAnsi="Times New Roman" w:cs="Times New Roman"/>
          <w:sz w:val="24"/>
          <w:szCs w:val="24"/>
          <w:lang w:val="en-GB"/>
        </w:rPr>
        <w:t xml:space="preserve">research group in standing and sitting position there was a significant increase in activity </w:t>
      </w:r>
      <w:r>
        <w:rPr>
          <w:rFonts w:ascii="Times New Roman" w:hAnsi="Times New Roman" w:cs="Times New Roman"/>
          <w:sz w:val="24"/>
          <w:szCs w:val="24"/>
          <w:lang w:val="en-GB"/>
        </w:rPr>
        <w:t>of m</w:t>
      </w:r>
      <w:r w:rsidRPr="00A52EAE">
        <w:rPr>
          <w:rFonts w:ascii="Times New Roman" w:hAnsi="Times New Roman" w:cs="Times New Roman"/>
          <w:sz w:val="24"/>
          <w:szCs w:val="24"/>
          <w:lang w:val="en-GB"/>
        </w:rPr>
        <w:t>. t</w:t>
      </w:r>
      <w:r>
        <w:rPr>
          <w:rFonts w:ascii="Times New Roman" w:hAnsi="Times New Roman" w:cs="Times New Roman"/>
          <w:sz w:val="24"/>
          <w:szCs w:val="24"/>
          <w:lang w:val="en-GB"/>
        </w:rPr>
        <w:t>rapezius descenda</w:t>
      </w:r>
      <w:r w:rsidRPr="00A52EAE">
        <w:rPr>
          <w:rFonts w:ascii="Times New Roman" w:hAnsi="Times New Roman" w:cs="Times New Roman"/>
          <w:sz w:val="24"/>
          <w:szCs w:val="24"/>
          <w:lang w:val="en-GB"/>
        </w:rPr>
        <w:t xml:space="preserve">nt (in the control group from 6th position to 2nd position) and a significant drop in activity </w:t>
      </w:r>
      <w:r>
        <w:rPr>
          <w:rFonts w:ascii="Times New Roman" w:hAnsi="Times New Roman" w:cs="Times New Roman"/>
          <w:sz w:val="24"/>
          <w:szCs w:val="24"/>
          <w:lang w:val="en-GB"/>
        </w:rPr>
        <w:t>of m</w:t>
      </w:r>
      <w:r w:rsidRPr="00A52EAE">
        <w:rPr>
          <w:rFonts w:ascii="Times New Roman" w:hAnsi="Times New Roman" w:cs="Times New Roman"/>
          <w:sz w:val="24"/>
          <w:szCs w:val="24"/>
          <w:lang w:val="en-GB"/>
        </w:rPr>
        <w:t>. deltoideus - pars media (in the control group from 4th position to 7th in standing position, from 2nd to 4th po</w:t>
      </w:r>
      <w:r>
        <w:rPr>
          <w:rFonts w:ascii="Times New Roman" w:hAnsi="Times New Roman" w:cs="Times New Roman"/>
          <w:sz w:val="24"/>
          <w:szCs w:val="24"/>
          <w:lang w:val="en-GB"/>
        </w:rPr>
        <w:t xml:space="preserve">sition in </w:t>
      </w:r>
      <w:r w:rsidRPr="00A52EAE">
        <w:rPr>
          <w:rFonts w:ascii="Times New Roman" w:hAnsi="Times New Roman" w:cs="Times New Roman"/>
          <w:sz w:val="24"/>
          <w:szCs w:val="24"/>
          <w:lang w:val="en-GB"/>
        </w:rPr>
        <w:t>sitting position). This result confirms the presence of muscle dysbalance between the upper and lower parts of the m. trapezius at impingement syndrome and neuromuscular inhibition of dynamic stabilizer m. deltoideus - pars media.</w:t>
      </w:r>
    </w:p>
    <w:p w:rsidR="003C3C5C" w:rsidRPr="00A52EAE" w:rsidRDefault="003C3C5C" w:rsidP="003C3C5C">
      <w:pPr>
        <w:spacing w:after="0" w:line="360" w:lineRule="auto"/>
        <w:ind w:firstLine="708"/>
        <w:jc w:val="both"/>
        <w:rPr>
          <w:rFonts w:ascii="Times New Roman" w:hAnsi="Times New Roman" w:cs="Times New Roman"/>
          <w:sz w:val="24"/>
          <w:szCs w:val="24"/>
          <w:lang w:val="en-GB"/>
        </w:rPr>
      </w:pPr>
      <w:r w:rsidRPr="00A52EAE">
        <w:rPr>
          <w:rFonts w:ascii="Times New Roman" w:hAnsi="Times New Roman" w:cs="Times New Roman"/>
          <w:sz w:val="24"/>
          <w:szCs w:val="24"/>
          <w:lang w:val="en-GB"/>
        </w:rPr>
        <w:t xml:space="preserve">The muscle dysbalance between the upper and lower m. trapezius showed slower involvement of the lower m. trapezius in the research group in quadrupedal position (in the control group </w:t>
      </w:r>
      <w:r>
        <w:rPr>
          <w:rFonts w:ascii="Times New Roman" w:hAnsi="Times New Roman" w:cs="Times New Roman"/>
          <w:sz w:val="24"/>
          <w:szCs w:val="24"/>
          <w:lang w:val="en-GB"/>
        </w:rPr>
        <w:t xml:space="preserve">from </w:t>
      </w:r>
      <w:r w:rsidRPr="00A52EAE">
        <w:rPr>
          <w:rFonts w:ascii="Times New Roman" w:hAnsi="Times New Roman" w:cs="Times New Roman"/>
          <w:sz w:val="24"/>
          <w:szCs w:val="24"/>
          <w:lang w:val="en-GB"/>
        </w:rPr>
        <w:t>5th to 7th position) without changes in the activity of the upper m. trapezius.</w:t>
      </w:r>
    </w:p>
    <w:p w:rsidR="003C3C5C" w:rsidRPr="00A52EAE" w:rsidRDefault="003C3C5C" w:rsidP="003C3C5C">
      <w:pPr>
        <w:spacing w:line="360" w:lineRule="auto"/>
        <w:ind w:firstLine="708"/>
        <w:contextualSpacing/>
        <w:jc w:val="both"/>
        <w:rPr>
          <w:rFonts w:ascii="Times New Roman" w:hAnsi="Times New Roman" w:cs="Times New Roman"/>
          <w:bCs/>
          <w:sz w:val="24"/>
          <w:szCs w:val="24"/>
          <w:lang w:val="en-GB"/>
        </w:rPr>
      </w:pPr>
      <w:r w:rsidRPr="00A52EAE">
        <w:rPr>
          <w:rFonts w:ascii="Times New Roman" w:hAnsi="Times New Roman" w:cs="Times New Roman"/>
          <w:bCs/>
          <w:sz w:val="24"/>
          <w:szCs w:val="24"/>
          <w:lang w:val="en-GB"/>
        </w:rPr>
        <w:t xml:space="preserve">The results </w:t>
      </w:r>
      <w:r>
        <w:rPr>
          <w:rFonts w:ascii="Times New Roman" w:hAnsi="Times New Roman" w:cs="Times New Roman"/>
          <w:bCs/>
          <w:sz w:val="24"/>
          <w:szCs w:val="24"/>
          <w:lang w:val="en-GB"/>
        </w:rPr>
        <w:t>show</w:t>
      </w:r>
      <w:r w:rsidRPr="00A52EAE">
        <w:rPr>
          <w:rFonts w:ascii="Times New Roman" w:hAnsi="Times New Roman" w:cs="Times New Roman"/>
          <w:bCs/>
          <w:sz w:val="24"/>
          <w:szCs w:val="24"/>
          <w:lang w:val="en-GB"/>
        </w:rPr>
        <w:t xml:space="preserve"> that impingement syndrome affects the timing of muscle involvement. Changes in the</w:t>
      </w:r>
      <w:r>
        <w:rPr>
          <w:rFonts w:ascii="Times New Roman" w:hAnsi="Times New Roman" w:cs="Times New Roman"/>
          <w:bCs/>
          <w:sz w:val="24"/>
          <w:szCs w:val="24"/>
          <w:lang w:val="en-GB"/>
        </w:rPr>
        <w:t xml:space="preserve"> timi</w:t>
      </w:r>
      <w:r w:rsidRPr="00A52EAE">
        <w:rPr>
          <w:rFonts w:ascii="Times New Roman" w:hAnsi="Times New Roman" w:cs="Times New Roman"/>
          <w:bCs/>
          <w:sz w:val="24"/>
          <w:szCs w:val="24"/>
          <w:lang w:val="en-GB"/>
        </w:rPr>
        <w:t>ng of muscle involvement develop according to the presence of muscle dysbalance in impingement syndrome which is demonstrated by the dysbalance in timing between m. trapezius ascendant and m. trapezius descendant. Such muscle dysbalance did not appear in quadrupedal position and so it would be appropriate to use this position in treatment of impingement syndrome.</w:t>
      </w:r>
    </w:p>
    <w:p w:rsidR="00137787" w:rsidRPr="0025562B" w:rsidRDefault="00137787"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3C3C5C" w:rsidP="003C3C5C">
      <w:pPr>
        <w:pStyle w:val="Nadpis1"/>
      </w:pPr>
      <w:bookmarkStart w:id="93" w:name="_Toc417753161"/>
      <w:r>
        <w:lastRenderedPageBreak/>
        <w:t>14</w:t>
      </w:r>
      <w:r w:rsidR="0025562B" w:rsidRPr="0025562B">
        <w:t xml:space="preserve"> REFERENČNÍ SEZNAM</w:t>
      </w:r>
      <w:bookmarkEnd w:id="93"/>
    </w:p>
    <w:p w:rsidR="0025562B" w:rsidRPr="0025562B" w:rsidRDefault="0025562B" w:rsidP="0025562B">
      <w:pPr>
        <w:spacing w:after="0" w:line="360" w:lineRule="auto"/>
        <w:jc w:val="both"/>
        <w:rPr>
          <w:rFonts w:ascii="Times New Roman" w:hAnsi="Times New Roman" w:cs="Times New Roman"/>
          <w:b/>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Andrews, J. R., Broussard, T. S., &amp; Carson, W. G. (1985). Arthroscopy of the shoulder in the management of partial tears of the rotator cuff: a preliminary report. </w:t>
      </w:r>
      <w:r w:rsidRPr="0025562B">
        <w:rPr>
          <w:rFonts w:ascii="Times New Roman" w:hAnsi="Times New Roman" w:cs="Times New Roman"/>
          <w:i/>
          <w:sz w:val="24"/>
          <w:szCs w:val="24"/>
        </w:rPr>
        <w:t>Arthroscopy</w:t>
      </w:r>
      <w:r w:rsidRPr="002A6B38">
        <w:rPr>
          <w:rFonts w:ascii="Times New Roman" w:hAnsi="Times New Roman" w:cs="Times New Roman"/>
          <w:i/>
          <w:sz w:val="24"/>
          <w:szCs w:val="24"/>
        </w:rPr>
        <w:t>, 1(2),</w:t>
      </w:r>
      <w:r w:rsidR="003C3C5C" w:rsidRPr="0025562B">
        <w:rPr>
          <w:rFonts w:ascii="Times New Roman" w:hAnsi="Times New Roman" w:cs="Times New Roman"/>
          <w:sz w:val="24"/>
          <w:szCs w:val="24"/>
        </w:rPr>
        <w:t xml:space="preserve"> </w:t>
      </w:r>
      <w:r w:rsidRPr="0025562B">
        <w:rPr>
          <w:rFonts w:ascii="Times New Roman" w:hAnsi="Times New Roman" w:cs="Times New Roman"/>
          <w:sz w:val="24"/>
          <w:szCs w:val="24"/>
        </w:rPr>
        <w:t>17-122.</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iCs/>
          <w:sz w:val="24"/>
          <w:szCs w:val="24"/>
        </w:rPr>
      </w:pPr>
      <w:r w:rsidRPr="0025562B">
        <w:rPr>
          <w:rFonts w:ascii="Times New Roman" w:hAnsi="Times New Roman" w:cs="Times New Roman"/>
          <w:sz w:val="24"/>
          <w:szCs w:val="24"/>
        </w:rPr>
        <w:t xml:space="preserve">Bagg, S. D., &amp; Forrest, W. J. (1986). </w:t>
      </w:r>
      <w:r w:rsidRPr="0025562B">
        <w:rPr>
          <w:rFonts w:ascii="Times New Roman" w:hAnsi="Times New Roman" w:cs="Times New Roman"/>
          <w:iCs/>
          <w:sz w:val="24"/>
          <w:szCs w:val="24"/>
        </w:rPr>
        <w:t xml:space="preserve">Electromyographic study of the scapular rotators during arm abduction in the scapular plane. </w:t>
      </w:r>
      <w:r w:rsidRPr="0025562B">
        <w:rPr>
          <w:rFonts w:ascii="Times New Roman" w:hAnsi="Times New Roman" w:cs="Times New Roman"/>
          <w:i/>
          <w:sz w:val="24"/>
          <w:szCs w:val="24"/>
        </w:rPr>
        <w:t xml:space="preserve">Am J </w:t>
      </w:r>
      <w:r w:rsidRPr="002A6B38">
        <w:rPr>
          <w:rFonts w:ascii="Times New Roman" w:hAnsi="Times New Roman" w:cs="Times New Roman"/>
          <w:i/>
          <w:sz w:val="24"/>
          <w:szCs w:val="24"/>
        </w:rPr>
        <w:t>Phys Med., 65(3),</w:t>
      </w:r>
      <w:r w:rsidRPr="0025562B">
        <w:rPr>
          <w:rFonts w:ascii="Times New Roman" w:hAnsi="Times New Roman" w:cs="Times New Roman"/>
          <w:sz w:val="24"/>
          <w:szCs w:val="24"/>
        </w:rPr>
        <w:t xml:space="preserve"> 111–124.</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Bagg, S. D., &amp; Forre</w:t>
      </w:r>
      <w:r w:rsidR="00B933C5">
        <w:rPr>
          <w:rFonts w:ascii="Times New Roman" w:hAnsi="Times New Roman" w:cs="Times New Roman"/>
          <w:sz w:val="24"/>
          <w:szCs w:val="24"/>
        </w:rPr>
        <w:t>st, W. J. (1988). A biomechanical</w:t>
      </w:r>
      <w:r w:rsidRPr="0025562B">
        <w:rPr>
          <w:rFonts w:ascii="Times New Roman" w:hAnsi="Times New Roman" w:cs="Times New Roman"/>
          <w:sz w:val="24"/>
          <w:szCs w:val="24"/>
        </w:rPr>
        <w:t xml:space="preserve"> analysis of scapular rotation during arm abduction in the scapular </w:t>
      </w:r>
      <w:r w:rsidRPr="002A6B38">
        <w:rPr>
          <w:rFonts w:ascii="Times New Roman" w:hAnsi="Times New Roman" w:cs="Times New Roman"/>
          <w:sz w:val="24"/>
          <w:szCs w:val="24"/>
        </w:rPr>
        <w:t>plan</w:t>
      </w:r>
      <w:r w:rsidR="002A6B38" w:rsidRPr="002A6B38">
        <w:rPr>
          <w:rFonts w:ascii="Times New Roman" w:hAnsi="Times New Roman" w:cs="Times New Roman"/>
          <w:sz w:val="24"/>
          <w:szCs w:val="24"/>
        </w:rPr>
        <w:t>e</w:t>
      </w:r>
      <w:r w:rsidRPr="002A6B38">
        <w:rPr>
          <w:rFonts w:ascii="Times New Roman" w:hAnsi="Times New Roman" w:cs="Times New Roman"/>
          <w:sz w:val="24"/>
          <w:szCs w:val="24"/>
        </w:rPr>
        <w:t>.</w:t>
      </w:r>
      <w:r w:rsidRPr="0025562B">
        <w:rPr>
          <w:rFonts w:ascii="Times New Roman" w:hAnsi="Times New Roman" w:cs="Times New Roman"/>
          <w:sz w:val="24"/>
          <w:szCs w:val="24"/>
        </w:rPr>
        <w:t xml:space="preserve"> </w:t>
      </w:r>
      <w:r w:rsidRPr="0025562B">
        <w:rPr>
          <w:rFonts w:ascii="Times New Roman" w:hAnsi="Times New Roman" w:cs="Times New Roman"/>
          <w:i/>
          <w:sz w:val="24"/>
          <w:szCs w:val="24"/>
        </w:rPr>
        <w:t xml:space="preserve">Am J Phys Med </w:t>
      </w:r>
      <w:r w:rsidRPr="002A6B38">
        <w:rPr>
          <w:rFonts w:ascii="Times New Roman" w:hAnsi="Times New Roman" w:cs="Times New Roman"/>
          <w:i/>
          <w:sz w:val="24"/>
          <w:szCs w:val="24"/>
        </w:rPr>
        <w:t>Rehabil., 67,</w:t>
      </w:r>
      <w:r w:rsidRPr="0025562B">
        <w:rPr>
          <w:rFonts w:ascii="Times New Roman" w:hAnsi="Times New Roman" w:cs="Times New Roman"/>
          <w:sz w:val="24"/>
          <w:szCs w:val="24"/>
        </w:rPr>
        <w:t xml:space="preserve"> 238-245.</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Bartoníček, J., &amp; Heřt, J. (2004). </w:t>
      </w:r>
      <w:r w:rsidRPr="0025562B">
        <w:rPr>
          <w:rFonts w:ascii="Times New Roman" w:hAnsi="Times New Roman" w:cs="Times New Roman"/>
          <w:i/>
          <w:sz w:val="24"/>
          <w:szCs w:val="24"/>
        </w:rPr>
        <w:t>Základy klinické anatomie pohybového aparátu</w:t>
      </w:r>
      <w:r w:rsidRPr="0025562B">
        <w:rPr>
          <w:rFonts w:ascii="Times New Roman" w:hAnsi="Times New Roman" w:cs="Times New Roman"/>
          <w:sz w:val="24"/>
          <w:szCs w:val="24"/>
        </w:rPr>
        <w:t>. Praha: Maxdorf.</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Basmajian, J. V., &amp; Latif, M. A. (1957). Integrated actions and function of the chief flexors of the elbow. </w:t>
      </w:r>
      <w:r w:rsidRPr="0025562B">
        <w:rPr>
          <w:rFonts w:ascii="Times New Roman" w:hAnsi="Times New Roman" w:cs="Times New Roman"/>
          <w:i/>
          <w:sz w:val="24"/>
          <w:szCs w:val="24"/>
        </w:rPr>
        <w:t>J Bone Joint Surg Am.,</w:t>
      </w:r>
      <w:r w:rsidRPr="0025562B">
        <w:rPr>
          <w:rFonts w:ascii="Times New Roman" w:hAnsi="Times New Roman" w:cs="Times New Roman"/>
          <w:sz w:val="24"/>
          <w:szCs w:val="24"/>
        </w:rPr>
        <w:t xml:space="preserve"> </w:t>
      </w:r>
      <w:r w:rsidRPr="002A6B38">
        <w:rPr>
          <w:rFonts w:ascii="Times New Roman" w:hAnsi="Times New Roman" w:cs="Times New Roman"/>
          <w:i/>
          <w:sz w:val="24"/>
          <w:szCs w:val="24"/>
        </w:rPr>
        <w:t>39A (5),</w:t>
      </w:r>
      <w:r w:rsidRPr="0025562B">
        <w:rPr>
          <w:rFonts w:ascii="Times New Roman" w:hAnsi="Times New Roman" w:cs="Times New Roman"/>
          <w:sz w:val="24"/>
          <w:szCs w:val="24"/>
        </w:rPr>
        <w:t xml:space="preserve"> 1106 – 1118. </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2A6B38">
        <w:rPr>
          <w:rFonts w:ascii="Times New Roman" w:hAnsi="Times New Roman" w:cs="Times New Roman"/>
          <w:sz w:val="24"/>
          <w:szCs w:val="24"/>
        </w:rPr>
        <w:t>Basmajian</w:t>
      </w:r>
      <w:r w:rsidR="002A6B38" w:rsidRPr="002A6B38">
        <w:rPr>
          <w:rFonts w:ascii="Times New Roman" w:hAnsi="Times New Roman" w:cs="Times New Roman"/>
          <w:sz w:val="24"/>
          <w:szCs w:val="24"/>
        </w:rPr>
        <w:t>,</w:t>
      </w:r>
      <w:r w:rsidRPr="002A6B38">
        <w:rPr>
          <w:rFonts w:ascii="Times New Roman" w:hAnsi="Times New Roman" w:cs="Times New Roman"/>
          <w:sz w:val="24"/>
          <w:szCs w:val="24"/>
        </w:rPr>
        <w:t xml:space="preserve"> J</w:t>
      </w:r>
      <w:r w:rsidR="002A6B38" w:rsidRPr="002A6B38">
        <w:rPr>
          <w:rFonts w:ascii="Times New Roman" w:hAnsi="Times New Roman" w:cs="Times New Roman"/>
          <w:sz w:val="24"/>
          <w:szCs w:val="24"/>
        </w:rPr>
        <w:t>.</w:t>
      </w:r>
      <w:r w:rsidRPr="002A6B38">
        <w:rPr>
          <w:rFonts w:ascii="Times New Roman" w:hAnsi="Times New Roman" w:cs="Times New Roman"/>
          <w:sz w:val="24"/>
          <w:szCs w:val="24"/>
        </w:rPr>
        <w:t>,</w:t>
      </w:r>
      <w:r w:rsidRPr="0025562B">
        <w:rPr>
          <w:rFonts w:ascii="Times New Roman" w:hAnsi="Times New Roman" w:cs="Times New Roman"/>
          <w:sz w:val="24"/>
          <w:szCs w:val="24"/>
        </w:rPr>
        <w:t xml:space="preserve"> &amp; De Luca, C. (1985). </w:t>
      </w:r>
      <w:r w:rsidRPr="0025562B">
        <w:rPr>
          <w:rFonts w:ascii="Times New Roman" w:hAnsi="Times New Roman" w:cs="Times New Roman"/>
          <w:i/>
          <w:sz w:val="24"/>
          <w:szCs w:val="24"/>
        </w:rPr>
        <w:t>Muscles alive: their functions revealed by electromyography.</w:t>
      </w:r>
      <w:r w:rsidRPr="0025562B">
        <w:rPr>
          <w:rFonts w:ascii="Times New Roman" w:hAnsi="Times New Roman" w:cs="Times New Roman"/>
          <w:sz w:val="24"/>
          <w:szCs w:val="24"/>
        </w:rPr>
        <w:t xml:space="preserve"> Baltimore: Williams &amp; Wilkins. </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Basset, R. W. et al. (1990). Glen</w:t>
      </w:r>
      <w:r w:rsidRPr="002A6B38">
        <w:rPr>
          <w:rFonts w:ascii="Times New Roman" w:hAnsi="Times New Roman" w:cs="Times New Roman"/>
          <w:sz w:val="24"/>
          <w:szCs w:val="24"/>
        </w:rPr>
        <w:t>o</w:t>
      </w:r>
      <w:r w:rsidR="002A6B38" w:rsidRPr="002A6B38">
        <w:rPr>
          <w:rFonts w:ascii="Times New Roman" w:hAnsi="Times New Roman" w:cs="Times New Roman"/>
          <w:sz w:val="24"/>
          <w:szCs w:val="24"/>
        </w:rPr>
        <w:t>humeral</w:t>
      </w:r>
      <w:r w:rsidRPr="0025562B">
        <w:rPr>
          <w:rFonts w:ascii="Times New Roman" w:hAnsi="Times New Roman" w:cs="Times New Roman"/>
          <w:sz w:val="24"/>
          <w:szCs w:val="24"/>
        </w:rPr>
        <w:t xml:space="preserve"> muscle force and moment mechanics in a position of shoulder instability. In: Ch. A. Rockwood, &amp; F. A., Matsen</w:t>
      </w:r>
      <w:r w:rsidR="00B933C5">
        <w:rPr>
          <w:rFonts w:ascii="Times New Roman" w:hAnsi="Times New Roman" w:cs="Times New Roman"/>
          <w:sz w:val="24"/>
          <w:szCs w:val="24"/>
        </w:rPr>
        <w:t xml:space="preserve"> (Eds.),</w:t>
      </w:r>
      <w:r w:rsidRPr="0025562B">
        <w:rPr>
          <w:rFonts w:ascii="Times New Roman" w:hAnsi="Times New Roman" w:cs="Times New Roman"/>
          <w:sz w:val="24"/>
          <w:szCs w:val="24"/>
        </w:rPr>
        <w:t xml:space="preserve"> </w:t>
      </w:r>
      <w:r w:rsidRPr="0025562B">
        <w:rPr>
          <w:rFonts w:ascii="Times New Roman" w:hAnsi="Times New Roman" w:cs="Times New Roman"/>
          <w:i/>
          <w:sz w:val="24"/>
          <w:szCs w:val="24"/>
        </w:rPr>
        <w:t xml:space="preserve">The Shoulder </w:t>
      </w:r>
      <w:r w:rsidRPr="0025562B">
        <w:rPr>
          <w:rFonts w:ascii="Times New Roman" w:hAnsi="Times New Roman" w:cs="Times New Roman"/>
          <w:sz w:val="24"/>
          <w:szCs w:val="24"/>
        </w:rPr>
        <w:t>(pp. 252). Philadelphia, Pennsylvania: Sauders.</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Belling Sorensen, A. K., &amp; Jorgensen, U. (2000). Secondary impingement syndrom in the shoulder. An improved terminology in impingement. </w:t>
      </w:r>
      <w:r w:rsidRPr="0025562B">
        <w:rPr>
          <w:rFonts w:ascii="Times New Roman" w:hAnsi="Times New Roman" w:cs="Times New Roman"/>
          <w:i/>
          <w:sz w:val="24"/>
          <w:szCs w:val="24"/>
        </w:rPr>
        <w:t xml:space="preserve">Scand J Med Sci </w:t>
      </w:r>
      <w:r w:rsidRPr="002A6B38">
        <w:rPr>
          <w:rFonts w:ascii="Times New Roman" w:hAnsi="Times New Roman" w:cs="Times New Roman"/>
          <w:i/>
          <w:sz w:val="24"/>
          <w:szCs w:val="24"/>
        </w:rPr>
        <w:t>Sports, 10(5),</w:t>
      </w:r>
      <w:r w:rsidRPr="0025562B">
        <w:rPr>
          <w:rFonts w:ascii="Times New Roman" w:hAnsi="Times New Roman" w:cs="Times New Roman"/>
          <w:sz w:val="24"/>
          <w:szCs w:val="24"/>
        </w:rPr>
        <w:t xml:space="preserve"> 266-278.</w:t>
      </w:r>
    </w:p>
    <w:p w:rsidR="00B41D93" w:rsidRDefault="00B41D93" w:rsidP="0025562B">
      <w:pPr>
        <w:spacing w:after="0" w:line="360" w:lineRule="auto"/>
        <w:jc w:val="both"/>
        <w:rPr>
          <w:rFonts w:ascii="Times New Roman" w:hAnsi="Times New Roman" w:cs="Times New Roman"/>
          <w:sz w:val="24"/>
          <w:szCs w:val="24"/>
        </w:rPr>
      </w:pPr>
    </w:p>
    <w:p w:rsidR="0025562B" w:rsidRPr="0025562B" w:rsidRDefault="00B933C5" w:rsidP="002556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Bigliani, L. U.</w:t>
      </w:r>
      <w:r w:rsidR="0025562B" w:rsidRPr="0025562B">
        <w:rPr>
          <w:rFonts w:ascii="Times New Roman" w:hAnsi="Times New Roman" w:cs="Times New Roman"/>
          <w:sz w:val="24"/>
          <w:szCs w:val="24"/>
        </w:rPr>
        <w:t xml:space="preserve"> et al. (1997). Shoulder motion and laxicity in the professional baseball players. </w:t>
      </w:r>
      <w:r w:rsidR="0025562B" w:rsidRPr="0025562B">
        <w:rPr>
          <w:rFonts w:ascii="Times New Roman" w:hAnsi="Times New Roman" w:cs="Times New Roman"/>
          <w:i/>
          <w:sz w:val="24"/>
          <w:szCs w:val="24"/>
        </w:rPr>
        <w:t xml:space="preserve">Am J Sports </w:t>
      </w:r>
      <w:r w:rsidR="0025562B" w:rsidRPr="002A6B38">
        <w:rPr>
          <w:rFonts w:ascii="Times New Roman" w:hAnsi="Times New Roman" w:cs="Times New Roman"/>
          <w:i/>
          <w:sz w:val="24"/>
          <w:szCs w:val="24"/>
        </w:rPr>
        <w:t>Med., 25(5),</w:t>
      </w:r>
      <w:r w:rsidR="0025562B" w:rsidRPr="0025562B">
        <w:rPr>
          <w:rFonts w:ascii="Times New Roman" w:hAnsi="Times New Roman" w:cs="Times New Roman"/>
          <w:sz w:val="24"/>
          <w:szCs w:val="24"/>
        </w:rPr>
        <w:t xml:space="preserve"> 609-6013.</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Bigliani, L. U., Morrison, D. S., &amp; Aprile, E. W. (1986). </w:t>
      </w:r>
      <w:r w:rsidRPr="0025562B">
        <w:rPr>
          <w:rFonts w:ascii="Times New Roman" w:hAnsi="Times New Roman" w:cs="Times New Roman"/>
          <w:color w:val="000000" w:themeColor="text1"/>
          <w:sz w:val="24"/>
          <w:szCs w:val="24"/>
        </w:rPr>
        <w:t xml:space="preserve">The morfology of the acromion in its relationship to rotator cuff tears. </w:t>
      </w:r>
      <w:r w:rsidRPr="0025562B">
        <w:rPr>
          <w:rFonts w:ascii="Times New Roman" w:hAnsi="Times New Roman" w:cs="Times New Roman"/>
          <w:sz w:val="24"/>
          <w:szCs w:val="24"/>
        </w:rPr>
        <w:t>In: Ch. A. Rockwood, &amp; F. A. Matsen</w:t>
      </w:r>
      <w:r w:rsidR="00B933C5">
        <w:rPr>
          <w:rFonts w:ascii="Times New Roman" w:hAnsi="Times New Roman" w:cs="Times New Roman"/>
          <w:sz w:val="24"/>
          <w:szCs w:val="24"/>
        </w:rPr>
        <w:t xml:space="preserve"> (Eds.),</w:t>
      </w:r>
      <w:r w:rsidRPr="0025562B">
        <w:rPr>
          <w:rFonts w:ascii="Times New Roman" w:hAnsi="Times New Roman" w:cs="Times New Roman"/>
          <w:sz w:val="24"/>
          <w:szCs w:val="24"/>
        </w:rPr>
        <w:t xml:space="preserve"> </w:t>
      </w:r>
      <w:r w:rsidRPr="0025562B">
        <w:rPr>
          <w:rFonts w:ascii="Times New Roman" w:hAnsi="Times New Roman" w:cs="Times New Roman"/>
          <w:i/>
          <w:sz w:val="24"/>
          <w:szCs w:val="24"/>
        </w:rPr>
        <w:t xml:space="preserve">The Shoulder </w:t>
      </w:r>
      <w:r w:rsidRPr="0025562B">
        <w:rPr>
          <w:rFonts w:ascii="Times New Roman" w:hAnsi="Times New Roman" w:cs="Times New Roman"/>
          <w:sz w:val="24"/>
          <w:szCs w:val="24"/>
        </w:rPr>
        <w:t>(pp. 58). Philadelphia, Pennsylvania: Sauders.</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Blasier, R</w:t>
      </w:r>
      <w:r w:rsidRPr="002A6B38">
        <w:rPr>
          <w:rFonts w:ascii="Times New Roman" w:hAnsi="Times New Roman" w:cs="Times New Roman"/>
          <w:sz w:val="24"/>
          <w:szCs w:val="24"/>
        </w:rPr>
        <w:t>. B. et al.</w:t>
      </w:r>
      <w:r w:rsidRPr="0025562B">
        <w:rPr>
          <w:rFonts w:ascii="Times New Roman" w:hAnsi="Times New Roman" w:cs="Times New Roman"/>
          <w:sz w:val="24"/>
          <w:szCs w:val="24"/>
        </w:rPr>
        <w:t xml:space="preserve"> (1997). Posterior glenohumeral subluxation: Active and passive stabilization in a biomechanical model. </w:t>
      </w:r>
      <w:r w:rsidRPr="0025562B">
        <w:rPr>
          <w:rFonts w:ascii="Times New Roman" w:hAnsi="Times New Roman" w:cs="Times New Roman"/>
          <w:i/>
          <w:sz w:val="24"/>
          <w:szCs w:val="24"/>
        </w:rPr>
        <w:t xml:space="preserve">J Bone Joint Surg </w:t>
      </w:r>
      <w:r w:rsidRPr="002A6B38">
        <w:rPr>
          <w:rFonts w:ascii="Times New Roman" w:hAnsi="Times New Roman" w:cs="Times New Roman"/>
          <w:i/>
          <w:sz w:val="24"/>
          <w:szCs w:val="24"/>
        </w:rPr>
        <w:t>Am., 6(4),</w:t>
      </w:r>
      <w:r w:rsidRPr="0025562B">
        <w:rPr>
          <w:rFonts w:ascii="Times New Roman" w:hAnsi="Times New Roman" w:cs="Times New Roman"/>
          <w:sz w:val="24"/>
          <w:szCs w:val="24"/>
        </w:rPr>
        <w:t xml:space="preserve"> 371 – 379.</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Borsa, P. A., Lephart, S. M., &amp; Fu, F. H. (1996). Functional assessment and rehabilitation of shoulder proprioception for glenohumeral instability</w:t>
      </w:r>
      <w:r w:rsidRPr="0025562B">
        <w:rPr>
          <w:rFonts w:ascii="Times New Roman" w:hAnsi="Times New Roman" w:cs="Times New Roman"/>
          <w:i/>
          <w:sz w:val="24"/>
          <w:szCs w:val="24"/>
        </w:rPr>
        <w:t>. J Sport Rehabil</w:t>
      </w:r>
      <w:r w:rsidRPr="002A6B38">
        <w:rPr>
          <w:rFonts w:ascii="Times New Roman" w:hAnsi="Times New Roman" w:cs="Times New Roman"/>
          <w:i/>
          <w:sz w:val="24"/>
          <w:szCs w:val="24"/>
        </w:rPr>
        <w:t>., 3,</w:t>
      </w:r>
      <w:r w:rsidRPr="0025562B">
        <w:rPr>
          <w:rFonts w:ascii="Times New Roman" w:hAnsi="Times New Roman" w:cs="Times New Roman"/>
          <w:sz w:val="24"/>
          <w:szCs w:val="24"/>
        </w:rPr>
        <w:t xml:space="preserve"> 84-104.</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Borstad, J. </w:t>
      </w:r>
      <w:r w:rsidRPr="002A6B38">
        <w:rPr>
          <w:rFonts w:ascii="Times New Roman" w:hAnsi="Times New Roman" w:cs="Times New Roman"/>
          <w:sz w:val="24"/>
          <w:szCs w:val="24"/>
        </w:rPr>
        <w:t xml:space="preserve">D., </w:t>
      </w:r>
      <w:r w:rsidR="002A6B38" w:rsidRPr="002A6B38">
        <w:rPr>
          <w:rFonts w:ascii="Times New Roman" w:hAnsi="Times New Roman" w:cs="Times New Roman"/>
          <w:sz w:val="24"/>
          <w:szCs w:val="24"/>
        </w:rPr>
        <w:t xml:space="preserve">&amp; </w:t>
      </w:r>
      <w:r w:rsidRPr="002A6B38">
        <w:rPr>
          <w:rFonts w:ascii="Times New Roman" w:hAnsi="Times New Roman" w:cs="Times New Roman"/>
          <w:sz w:val="24"/>
          <w:szCs w:val="24"/>
        </w:rPr>
        <w:t>Ludewig,</w:t>
      </w:r>
      <w:r w:rsidRPr="0025562B">
        <w:rPr>
          <w:rFonts w:ascii="Times New Roman" w:hAnsi="Times New Roman" w:cs="Times New Roman"/>
          <w:sz w:val="24"/>
          <w:szCs w:val="24"/>
        </w:rPr>
        <w:t xml:space="preserve"> P. M. (2005). The effect of long versus short pectoralis minor rating length on scapular kinematics in healthy individuals. </w:t>
      </w:r>
      <w:r w:rsidRPr="0025562B">
        <w:rPr>
          <w:rFonts w:ascii="Times New Roman" w:hAnsi="Times New Roman" w:cs="Times New Roman"/>
          <w:i/>
          <w:sz w:val="24"/>
          <w:szCs w:val="24"/>
        </w:rPr>
        <w:t xml:space="preserve">J Orthop Sports Phys </w:t>
      </w:r>
      <w:r w:rsidRPr="002A6B38">
        <w:rPr>
          <w:rFonts w:ascii="Times New Roman" w:hAnsi="Times New Roman" w:cs="Times New Roman"/>
          <w:i/>
          <w:sz w:val="24"/>
          <w:szCs w:val="24"/>
        </w:rPr>
        <w:t>Ther</w:t>
      </w:r>
      <w:r w:rsidRPr="002A6B38">
        <w:rPr>
          <w:rFonts w:ascii="Times New Roman" w:hAnsi="Times New Roman" w:cs="Times New Roman"/>
          <w:sz w:val="24"/>
          <w:szCs w:val="24"/>
        </w:rPr>
        <w:t xml:space="preserve">., </w:t>
      </w:r>
      <w:r w:rsidRPr="002A6B38">
        <w:rPr>
          <w:rFonts w:ascii="Times New Roman" w:hAnsi="Times New Roman" w:cs="Times New Roman"/>
          <w:i/>
          <w:sz w:val="24"/>
          <w:szCs w:val="24"/>
        </w:rPr>
        <w:t>35(4),</w:t>
      </w:r>
      <w:r w:rsidRPr="0025562B">
        <w:rPr>
          <w:rFonts w:ascii="Times New Roman" w:hAnsi="Times New Roman" w:cs="Times New Roman"/>
          <w:sz w:val="24"/>
          <w:szCs w:val="24"/>
        </w:rPr>
        <w:t xml:space="preserve"> 227-238.</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Budoff, J. E., Nirschl, R. T. P., &amp; Guidi, E. J. (1998). </w:t>
      </w:r>
      <w:r w:rsidRPr="0025562B">
        <w:rPr>
          <w:rFonts w:ascii="Times New Roman" w:eastAsia="Times New Roman" w:hAnsi="Times New Roman" w:cs="Times New Roman"/>
          <w:color w:val="131313"/>
          <w:sz w:val="24"/>
          <w:szCs w:val="24"/>
          <w:lang w:eastAsia="cs-CZ"/>
        </w:rPr>
        <w:t>Curr</w:t>
      </w:r>
      <w:r w:rsidR="00B933C5">
        <w:rPr>
          <w:rFonts w:ascii="Times New Roman" w:eastAsia="Times New Roman" w:hAnsi="Times New Roman" w:cs="Times New Roman"/>
          <w:color w:val="131313"/>
          <w:sz w:val="24"/>
          <w:szCs w:val="24"/>
          <w:lang w:eastAsia="cs-CZ"/>
        </w:rPr>
        <w:t>ent concepts review - Débridement of partial-thickness tears of the rotator cuff without acromioplasty. long-term follow-up and review of the r</w:t>
      </w:r>
      <w:r w:rsidRPr="0025562B">
        <w:rPr>
          <w:rFonts w:ascii="Times New Roman" w:eastAsia="Times New Roman" w:hAnsi="Times New Roman" w:cs="Times New Roman"/>
          <w:color w:val="131313"/>
          <w:sz w:val="24"/>
          <w:szCs w:val="24"/>
          <w:lang w:eastAsia="cs-CZ"/>
        </w:rPr>
        <w:t xml:space="preserve">iterature. </w:t>
      </w:r>
      <w:r w:rsidRPr="0025562B">
        <w:rPr>
          <w:rFonts w:ascii="Times New Roman" w:eastAsia="Times New Roman" w:hAnsi="Times New Roman" w:cs="Times New Roman"/>
          <w:i/>
          <w:iCs/>
          <w:color w:val="000000"/>
          <w:sz w:val="24"/>
          <w:szCs w:val="24"/>
          <w:lang w:eastAsia="cs-CZ"/>
        </w:rPr>
        <w:t>J Bone Joint Surg Am</w:t>
      </w:r>
      <w:r w:rsidRPr="007A09D0">
        <w:rPr>
          <w:rFonts w:ascii="Times New Roman" w:eastAsia="Times New Roman" w:hAnsi="Times New Roman" w:cs="Times New Roman"/>
          <w:i/>
          <w:iCs/>
          <w:color w:val="000000"/>
          <w:sz w:val="24"/>
          <w:szCs w:val="24"/>
          <w:lang w:eastAsia="cs-CZ"/>
        </w:rPr>
        <w:t>., 80(5),</w:t>
      </w:r>
      <w:r w:rsidRPr="0025562B">
        <w:rPr>
          <w:rFonts w:ascii="Times New Roman" w:eastAsia="Times New Roman" w:hAnsi="Times New Roman" w:cs="Times New Roman"/>
          <w:iCs/>
          <w:color w:val="000000"/>
          <w:sz w:val="24"/>
          <w:szCs w:val="24"/>
          <w:lang w:eastAsia="cs-CZ"/>
        </w:rPr>
        <w:t xml:space="preserve"> 733-748.</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7A09D0">
        <w:rPr>
          <w:rFonts w:ascii="Times New Roman" w:hAnsi="Times New Roman" w:cs="Times New Roman"/>
          <w:sz w:val="24"/>
          <w:szCs w:val="24"/>
        </w:rPr>
        <w:t xml:space="preserve">Burkhart, S. S., </w:t>
      </w:r>
      <w:r w:rsidR="005E5010">
        <w:rPr>
          <w:rFonts w:ascii="Times New Roman" w:hAnsi="Times New Roman" w:cs="Times New Roman"/>
          <w:sz w:val="24"/>
          <w:szCs w:val="24"/>
        </w:rPr>
        <w:t xml:space="preserve">&amp; </w:t>
      </w:r>
      <w:r w:rsidRPr="007A09D0">
        <w:rPr>
          <w:rFonts w:ascii="Times New Roman" w:hAnsi="Times New Roman" w:cs="Times New Roman"/>
          <w:sz w:val="24"/>
          <w:szCs w:val="24"/>
        </w:rPr>
        <w:t xml:space="preserve">Morgan, C. D. (1998). The peel-back mechanism: its role in producing and extending </w:t>
      </w:r>
      <w:r w:rsidR="007A09D0" w:rsidRPr="007A09D0">
        <w:rPr>
          <w:rFonts w:ascii="Times New Roman" w:hAnsi="Times New Roman" w:cs="Times New Roman"/>
          <w:sz w:val="24"/>
          <w:szCs w:val="24"/>
        </w:rPr>
        <w:t>posterior</w:t>
      </w:r>
      <w:r w:rsidRPr="0025562B">
        <w:rPr>
          <w:rFonts w:ascii="Times New Roman" w:hAnsi="Times New Roman" w:cs="Times New Roman"/>
          <w:sz w:val="24"/>
          <w:szCs w:val="24"/>
        </w:rPr>
        <w:t xml:space="preserve"> type II SLAP lesions and its effect on SLAP repair rehabilitation. </w:t>
      </w:r>
      <w:r w:rsidRPr="007A09D0">
        <w:rPr>
          <w:rFonts w:ascii="Times New Roman" w:hAnsi="Times New Roman" w:cs="Times New Roman"/>
          <w:i/>
          <w:sz w:val="24"/>
          <w:szCs w:val="24"/>
        </w:rPr>
        <w:t>Arthroscopy</w:t>
      </w:r>
      <w:r w:rsidRPr="007A09D0">
        <w:rPr>
          <w:rFonts w:ascii="Times New Roman" w:hAnsi="Times New Roman" w:cs="Times New Roman"/>
          <w:sz w:val="24"/>
          <w:szCs w:val="24"/>
        </w:rPr>
        <w:t xml:space="preserve">, </w:t>
      </w:r>
      <w:r w:rsidRPr="007A09D0">
        <w:rPr>
          <w:rFonts w:ascii="Times New Roman" w:hAnsi="Times New Roman" w:cs="Times New Roman"/>
          <w:i/>
          <w:sz w:val="24"/>
          <w:szCs w:val="24"/>
        </w:rPr>
        <w:t>14(6),</w:t>
      </w:r>
      <w:r w:rsidRPr="0025562B">
        <w:rPr>
          <w:rFonts w:ascii="Times New Roman" w:hAnsi="Times New Roman" w:cs="Times New Roman"/>
          <w:sz w:val="24"/>
          <w:szCs w:val="24"/>
        </w:rPr>
        <w:t xml:space="preserve"> 637-640.</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Burkhart, S. S., Morgan, C. D., &amp; Kibler., W. B. (2000). Shoulder injuries in overhead athletes. The „dead“ arm revisited. </w:t>
      </w:r>
      <w:r w:rsidRPr="0025562B">
        <w:rPr>
          <w:rFonts w:ascii="Times New Roman" w:hAnsi="Times New Roman" w:cs="Times New Roman"/>
          <w:i/>
          <w:sz w:val="24"/>
          <w:szCs w:val="24"/>
        </w:rPr>
        <w:t>Clin Sports Med</w:t>
      </w:r>
      <w:r w:rsidRPr="0025562B">
        <w:rPr>
          <w:rFonts w:ascii="Times New Roman" w:hAnsi="Times New Roman" w:cs="Times New Roman"/>
          <w:sz w:val="24"/>
          <w:szCs w:val="24"/>
        </w:rPr>
        <w:t xml:space="preserve">., </w:t>
      </w:r>
      <w:r w:rsidRPr="007A09D0">
        <w:rPr>
          <w:rFonts w:ascii="Times New Roman" w:hAnsi="Times New Roman" w:cs="Times New Roman"/>
          <w:i/>
          <w:sz w:val="24"/>
          <w:szCs w:val="24"/>
        </w:rPr>
        <w:t>19(1),</w:t>
      </w:r>
      <w:r w:rsidRPr="0025562B">
        <w:rPr>
          <w:rFonts w:ascii="Times New Roman" w:hAnsi="Times New Roman" w:cs="Times New Roman"/>
          <w:sz w:val="24"/>
          <w:szCs w:val="24"/>
        </w:rPr>
        <w:t xml:space="preserve"> 125-158.</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Burkhart, S. S., Morgan, C. D., &amp; Kibler., W</w:t>
      </w:r>
      <w:r w:rsidRPr="007A09D0">
        <w:rPr>
          <w:rFonts w:ascii="Times New Roman" w:hAnsi="Times New Roman" w:cs="Times New Roman"/>
          <w:sz w:val="24"/>
          <w:szCs w:val="24"/>
        </w:rPr>
        <w:t xml:space="preserve">. B. </w:t>
      </w:r>
      <w:r w:rsidR="007A09D0">
        <w:rPr>
          <w:rFonts w:ascii="Times New Roman" w:hAnsi="Times New Roman" w:cs="Times New Roman"/>
          <w:sz w:val="24"/>
          <w:szCs w:val="24"/>
        </w:rPr>
        <w:t>(</w:t>
      </w:r>
      <w:r w:rsidRPr="007A09D0">
        <w:rPr>
          <w:rFonts w:ascii="Times New Roman" w:hAnsi="Times New Roman" w:cs="Times New Roman"/>
          <w:sz w:val="24"/>
          <w:szCs w:val="24"/>
        </w:rPr>
        <w:t>2003</w:t>
      </w:r>
      <w:r w:rsidR="007A09D0">
        <w:rPr>
          <w:rFonts w:ascii="Times New Roman" w:hAnsi="Times New Roman" w:cs="Times New Roman"/>
          <w:sz w:val="24"/>
          <w:szCs w:val="24"/>
        </w:rPr>
        <w:t>)</w:t>
      </w:r>
      <w:r w:rsidRPr="007A09D0">
        <w:rPr>
          <w:rFonts w:ascii="Times New Roman" w:hAnsi="Times New Roman" w:cs="Times New Roman"/>
          <w:sz w:val="24"/>
          <w:szCs w:val="24"/>
        </w:rPr>
        <w:t>.</w:t>
      </w:r>
      <w:r w:rsidRPr="0025562B">
        <w:rPr>
          <w:rFonts w:ascii="Times New Roman" w:hAnsi="Times New Roman" w:cs="Times New Roman"/>
          <w:sz w:val="24"/>
          <w:szCs w:val="24"/>
        </w:rPr>
        <w:t xml:space="preserve"> The disabled throwing shoulder: spektrum of patology Part II: evaluation and treatment of SLAP lesions in throwers. </w:t>
      </w:r>
      <w:r w:rsidRPr="0025562B">
        <w:rPr>
          <w:rFonts w:ascii="Times New Roman" w:hAnsi="Times New Roman" w:cs="Times New Roman"/>
          <w:i/>
          <w:sz w:val="24"/>
          <w:szCs w:val="24"/>
        </w:rPr>
        <w:t>Arthroscopy</w:t>
      </w:r>
      <w:r w:rsidRPr="0025562B">
        <w:rPr>
          <w:rFonts w:ascii="Times New Roman" w:hAnsi="Times New Roman" w:cs="Times New Roman"/>
          <w:sz w:val="24"/>
          <w:szCs w:val="24"/>
        </w:rPr>
        <w:t xml:space="preserve">, </w:t>
      </w:r>
      <w:r w:rsidRPr="007A09D0">
        <w:rPr>
          <w:rFonts w:ascii="Times New Roman" w:hAnsi="Times New Roman" w:cs="Times New Roman"/>
          <w:i/>
          <w:sz w:val="24"/>
          <w:szCs w:val="24"/>
        </w:rPr>
        <w:t>19(5),</w:t>
      </w:r>
      <w:r w:rsidRPr="0025562B">
        <w:rPr>
          <w:rFonts w:ascii="Times New Roman" w:hAnsi="Times New Roman" w:cs="Times New Roman"/>
          <w:sz w:val="24"/>
          <w:szCs w:val="24"/>
        </w:rPr>
        <w:t xml:space="preserve"> 531-539.</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D23AA6">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Cailliet, R. (1991). </w:t>
      </w:r>
      <w:r w:rsidRPr="0025562B">
        <w:rPr>
          <w:rFonts w:ascii="Times New Roman" w:hAnsi="Times New Roman" w:cs="Times New Roman"/>
          <w:i/>
          <w:iCs/>
          <w:sz w:val="24"/>
          <w:szCs w:val="24"/>
        </w:rPr>
        <w:t>Shoulder pain</w:t>
      </w:r>
      <w:r w:rsidRPr="0025562B">
        <w:rPr>
          <w:rFonts w:ascii="Times New Roman" w:hAnsi="Times New Roman" w:cs="Times New Roman"/>
          <w:sz w:val="24"/>
          <w:szCs w:val="24"/>
        </w:rPr>
        <w:t>. Philadelphia: F. A. Davis Company.</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Cambell, B. (1998). </w:t>
      </w:r>
      <w:r w:rsidRPr="0025562B">
        <w:rPr>
          <w:rFonts w:ascii="Times New Roman" w:hAnsi="Times New Roman" w:cs="Times New Roman"/>
          <w:i/>
          <w:sz w:val="24"/>
          <w:szCs w:val="24"/>
        </w:rPr>
        <w:t>Human evolution: An introduction to man’s adaptations</w:t>
      </w:r>
      <w:r w:rsidRPr="0025562B">
        <w:rPr>
          <w:rFonts w:ascii="Times New Roman" w:hAnsi="Times New Roman" w:cs="Times New Roman"/>
          <w:sz w:val="24"/>
          <w:szCs w:val="24"/>
        </w:rPr>
        <w:t xml:space="preserve">. New York: </w:t>
      </w:r>
      <w:r w:rsidRPr="0025562B">
        <w:rPr>
          <w:rFonts w:ascii="Times New Roman" w:hAnsi="Times New Roman" w:cs="Times New Roman"/>
          <w:sz w:val="24"/>
          <w:szCs w:val="24"/>
          <w:shd w:val="clear" w:color="auto" w:fill="FFFFFF"/>
        </w:rPr>
        <w:t>Aldine de Gruyter.</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Clark, J. M., &amp; Harryman, D. T. (</w:t>
      </w:r>
      <w:r w:rsidR="00B933C5">
        <w:rPr>
          <w:rFonts w:ascii="Times New Roman" w:hAnsi="Times New Roman" w:cs="Times New Roman"/>
          <w:sz w:val="24"/>
          <w:szCs w:val="24"/>
        </w:rPr>
        <w:t>1992). Tendons, ligaments, and c</w:t>
      </w:r>
      <w:r w:rsidRPr="0025562B">
        <w:rPr>
          <w:rFonts w:ascii="Times New Roman" w:hAnsi="Times New Roman" w:cs="Times New Roman"/>
          <w:sz w:val="24"/>
          <w:szCs w:val="24"/>
        </w:rPr>
        <w:t>apsule of the rotator cuff. In: Ch. A. Rockwood, &amp; F. A. Matsen</w:t>
      </w:r>
      <w:r w:rsidR="00B933C5">
        <w:rPr>
          <w:rFonts w:ascii="Times New Roman" w:hAnsi="Times New Roman" w:cs="Times New Roman"/>
          <w:sz w:val="24"/>
          <w:szCs w:val="24"/>
        </w:rPr>
        <w:t xml:space="preserve"> (Eds.),</w:t>
      </w:r>
      <w:r w:rsidRPr="0025562B">
        <w:rPr>
          <w:rFonts w:ascii="Times New Roman" w:hAnsi="Times New Roman" w:cs="Times New Roman"/>
          <w:sz w:val="24"/>
          <w:szCs w:val="24"/>
        </w:rPr>
        <w:t xml:space="preserve"> </w:t>
      </w:r>
      <w:r w:rsidRPr="0025562B">
        <w:rPr>
          <w:rFonts w:ascii="Times New Roman" w:hAnsi="Times New Roman" w:cs="Times New Roman"/>
          <w:i/>
          <w:sz w:val="24"/>
          <w:szCs w:val="24"/>
        </w:rPr>
        <w:t xml:space="preserve">The Shoulder </w:t>
      </w:r>
      <w:r w:rsidRPr="0025562B">
        <w:rPr>
          <w:rFonts w:ascii="Times New Roman" w:hAnsi="Times New Roman" w:cs="Times New Roman"/>
          <w:sz w:val="24"/>
          <w:szCs w:val="24"/>
        </w:rPr>
        <w:t>(pp. 1078). Philadelphia, Pennsylvania: Sauders.</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Colachius, S. C., Strohm, B. R.</w:t>
      </w:r>
      <w:r w:rsidR="005E5010">
        <w:rPr>
          <w:rFonts w:ascii="Times New Roman" w:hAnsi="Times New Roman" w:cs="Times New Roman"/>
          <w:sz w:val="24"/>
          <w:szCs w:val="24"/>
        </w:rPr>
        <w:t>,</w:t>
      </w:r>
      <w:r w:rsidRPr="0025562B">
        <w:rPr>
          <w:rFonts w:ascii="Times New Roman" w:hAnsi="Times New Roman" w:cs="Times New Roman"/>
          <w:sz w:val="24"/>
          <w:szCs w:val="24"/>
        </w:rPr>
        <w:t xml:space="preserve"> &amp; Brecher, V. L. (1969). Effect of axillary nerve block on muscle force in the upper extremity. In: Ch. A. Rockwood, &amp; F. A. Matsen</w:t>
      </w:r>
      <w:r w:rsidR="00B933C5">
        <w:rPr>
          <w:rFonts w:ascii="Times New Roman" w:hAnsi="Times New Roman" w:cs="Times New Roman"/>
          <w:sz w:val="24"/>
          <w:szCs w:val="24"/>
        </w:rPr>
        <w:t xml:space="preserve"> (Eds.),</w:t>
      </w:r>
      <w:r w:rsidRPr="0025562B">
        <w:rPr>
          <w:rFonts w:ascii="Times New Roman" w:hAnsi="Times New Roman" w:cs="Times New Roman"/>
          <w:sz w:val="24"/>
          <w:szCs w:val="24"/>
        </w:rPr>
        <w:t xml:space="preserve"> </w:t>
      </w:r>
      <w:r w:rsidRPr="0025562B">
        <w:rPr>
          <w:rFonts w:ascii="Times New Roman" w:hAnsi="Times New Roman" w:cs="Times New Roman"/>
          <w:i/>
          <w:sz w:val="24"/>
          <w:szCs w:val="24"/>
        </w:rPr>
        <w:t xml:space="preserve">The Shoulder </w:t>
      </w:r>
      <w:r w:rsidRPr="0025562B">
        <w:rPr>
          <w:rFonts w:ascii="Times New Roman" w:hAnsi="Times New Roman" w:cs="Times New Roman"/>
          <w:sz w:val="24"/>
          <w:szCs w:val="24"/>
        </w:rPr>
        <w:t>(pp. 252). Philadelphia, Pennsylvania: Sauders.</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Cools, A. M. et al. (2002). </w:t>
      </w:r>
      <w:r w:rsidRPr="0025562B">
        <w:rPr>
          <w:rFonts w:ascii="Times New Roman" w:hAnsi="Times New Roman" w:cs="Times New Roman"/>
          <w:iCs/>
          <w:sz w:val="24"/>
          <w:szCs w:val="24"/>
        </w:rPr>
        <w:t xml:space="preserve">Scapular muscle recruitment pattern: electromyographic response of the trapezius muscle to sudden shoulder movement before and after fatiguing exercise. </w:t>
      </w:r>
      <w:r w:rsidRPr="0025562B">
        <w:rPr>
          <w:rFonts w:ascii="Times New Roman" w:hAnsi="Times New Roman" w:cs="Times New Roman"/>
          <w:i/>
          <w:sz w:val="24"/>
          <w:szCs w:val="24"/>
        </w:rPr>
        <w:t xml:space="preserve">J Orthop Sports Phys </w:t>
      </w:r>
      <w:r w:rsidR="005E5010">
        <w:rPr>
          <w:rFonts w:ascii="Times New Roman" w:hAnsi="Times New Roman" w:cs="Times New Roman"/>
          <w:i/>
          <w:sz w:val="24"/>
          <w:szCs w:val="24"/>
        </w:rPr>
        <w:t xml:space="preserve">Ther., </w:t>
      </w:r>
      <w:r w:rsidRPr="007A09D0">
        <w:rPr>
          <w:rFonts w:ascii="Times New Roman" w:hAnsi="Times New Roman" w:cs="Times New Roman"/>
          <w:i/>
          <w:sz w:val="24"/>
          <w:szCs w:val="24"/>
        </w:rPr>
        <w:t>32(5),</w:t>
      </w:r>
      <w:r w:rsidRPr="0025562B">
        <w:rPr>
          <w:rFonts w:ascii="Times New Roman" w:hAnsi="Times New Roman" w:cs="Times New Roman"/>
          <w:sz w:val="24"/>
          <w:szCs w:val="24"/>
        </w:rPr>
        <w:t xml:space="preserve"> 221–229.</w:t>
      </w:r>
    </w:p>
    <w:p w:rsidR="0025562B" w:rsidRPr="0025562B" w:rsidRDefault="0025562B" w:rsidP="0025562B">
      <w:pPr>
        <w:autoSpaceDE w:val="0"/>
        <w:autoSpaceDN w:val="0"/>
        <w:adjustRightInd w:val="0"/>
        <w:spacing w:after="0" w:line="360" w:lineRule="auto"/>
        <w:jc w:val="both"/>
        <w:rPr>
          <w:rFonts w:ascii="Times New Roman" w:hAnsi="Times New Roman" w:cs="Times New Roman"/>
          <w:iCs/>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iCs/>
          <w:sz w:val="24"/>
          <w:szCs w:val="24"/>
        </w:rPr>
      </w:pPr>
      <w:r w:rsidRPr="0025562B">
        <w:rPr>
          <w:rFonts w:ascii="Times New Roman" w:hAnsi="Times New Roman" w:cs="Times New Roman"/>
          <w:sz w:val="24"/>
          <w:szCs w:val="24"/>
        </w:rPr>
        <w:t>Cools, A</w:t>
      </w:r>
      <w:r w:rsidRPr="007A09D0">
        <w:rPr>
          <w:rFonts w:ascii="Times New Roman" w:hAnsi="Times New Roman" w:cs="Times New Roman"/>
          <w:sz w:val="24"/>
          <w:szCs w:val="24"/>
        </w:rPr>
        <w:t>. M. et</w:t>
      </w:r>
      <w:r w:rsidRPr="0025562B">
        <w:rPr>
          <w:rFonts w:ascii="Times New Roman" w:hAnsi="Times New Roman" w:cs="Times New Roman"/>
          <w:sz w:val="24"/>
          <w:szCs w:val="24"/>
        </w:rPr>
        <w:t xml:space="preserve"> al. (2003). </w:t>
      </w:r>
      <w:r w:rsidRPr="0025562B">
        <w:rPr>
          <w:rFonts w:ascii="Times New Roman" w:hAnsi="Times New Roman" w:cs="Times New Roman"/>
          <w:iCs/>
          <w:sz w:val="24"/>
          <w:szCs w:val="24"/>
        </w:rPr>
        <w:t xml:space="preserve">Scapular muscle recruitment patterns: trapezius muscle latency with and without impingement symptoms. </w:t>
      </w:r>
      <w:r w:rsidRPr="0025562B">
        <w:rPr>
          <w:rFonts w:ascii="Times New Roman" w:hAnsi="Times New Roman" w:cs="Times New Roman"/>
          <w:i/>
          <w:sz w:val="24"/>
          <w:szCs w:val="24"/>
        </w:rPr>
        <w:t>Am J Sports Med</w:t>
      </w:r>
      <w:r w:rsidRPr="007A09D0">
        <w:rPr>
          <w:rFonts w:ascii="Times New Roman" w:hAnsi="Times New Roman" w:cs="Times New Roman"/>
          <w:i/>
          <w:sz w:val="24"/>
          <w:szCs w:val="24"/>
        </w:rPr>
        <w:t>., 31(4),</w:t>
      </w:r>
      <w:r w:rsidRPr="0025562B">
        <w:rPr>
          <w:rFonts w:ascii="Times New Roman" w:hAnsi="Times New Roman" w:cs="Times New Roman"/>
          <w:sz w:val="24"/>
          <w:szCs w:val="24"/>
        </w:rPr>
        <w:t xml:space="preserve"> 542–549.</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Cools, </w:t>
      </w:r>
      <w:r w:rsidRPr="007A09D0">
        <w:rPr>
          <w:rFonts w:ascii="Times New Roman" w:hAnsi="Times New Roman" w:cs="Times New Roman"/>
          <w:sz w:val="24"/>
          <w:szCs w:val="24"/>
        </w:rPr>
        <w:t>A. M. et</w:t>
      </w:r>
      <w:r w:rsidRPr="0025562B">
        <w:rPr>
          <w:rFonts w:ascii="Times New Roman" w:hAnsi="Times New Roman" w:cs="Times New Roman"/>
          <w:sz w:val="24"/>
          <w:szCs w:val="24"/>
        </w:rPr>
        <w:t xml:space="preserve"> al. (2004). </w:t>
      </w:r>
      <w:r w:rsidRPr="0025562B">
        <w:rPr>
          <w:rFonts w:ascii="Times New Roman" w:hAnsi="Times New Roman" w:cs="Times New Roman"/>
          <w:iCs/>
          <w:sz w:val="24"/>
          <w:szCs w:val="24"/>
        </w:rPr>
        <w:t xml:space="preserve">Evaluation of isokinetic force production and associated muscle activity in the scapular rotators during a protraction-retraction movement in overhead athletes with impingement symptoms. </w:t>
      </w:r>
      <w:r w:rsidRPr="0025562B">
        <w:rPr>
          <w:rFonts w:ascii="Times New Roman" w:hAnsi="Times New Roman" w:cs="Times New Roman"/>
          <w:i/>
          <w:sz w:val="24"/>
          <w:szCs w:val="24"/>
        </w:rPr>
        <w:t xml:space="preserve">Br J Sports </w:t>
      </w:r>
      <w:r w:rsidRPr="007A09D0">
        <w:rPr>
          <w:rFonts w:ascii="Times New Roman" w:hAnsi="Times New Roman" w:cs="Times New Roman"/>
          <w:i/>
          <w:sz w:val="24"/>
          <w:szCs w:val="24"/>
        </w:rPr>
        <w:t>Med., 38(1),</w:t>
      </w:r>
      <w:r w:rsidRPr="0025562B">
        <w:rPr>
          <w:rFonts w:ascii="Times New Roman" w:hAnsi="Times New Roman" w:cs="Times New Roman"/>
          <w:sz w:val="24"/>
          <w:szCs w:val="24"/>
        </w:rPr>
        <w:t xml:space="preserve"> 64–68.</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iCs/>
          <w:sz w:val="24"/>
          <w:szCs w:val="24"/>
        </w:rPr>
      </w:pPr>
      <w:r w:rsidRPr="0025562B">
        <w:rPr>
          <w:rFonts w:ascii="Times New Roman" w:hAnsi="Times New Roman" w:cs="Times New Roman"/>
          <w:sz w:val="24"/>
          <w:szCs w:val="24"/>
        </w:rPr>
        <w:t>Cools</w:t>
      </w:r>
      <w:r w:rsidRPr="007A09D0">
        <w:rPr>
          <w:rFonts w:ascii="Times New Roman" w:hAnsi="Times New Roman" w:cs="Times New Roman"/>
          <w:sz w:val="24"/>
          <w:szCs w:val="24"/>
        </w:rPr>
        <w:t>, A. M. et al</w:t>
      </w:r>
      <w:r w:rsidRPr="0025562B">
        <w:rPr>
          <w:rFonts w:ascii="Times New Roman" w:hAnsi="Times New Roman" w:cs="Times New Roman"/>
          <w:sz w:val="24"/>
          <w:szCs w:val="24"/>
        </w:rPr>
        <w:t xml:space="preserve">. (2007). </w:t>
      </w:r>
      <w:r w:rsidRPr="0025562B">
        <w:rPr>
          <w:rFonts w:ascii="Times New Roman" w:hAnsi="Times New Roman" w:cs="Times New Roman"/>
          <w:iCs/>
          <w:sz w:val="24"/>
          <w:szCs w:val="24"/>
        </w:rPr>
        <w:t xml:space="preserve">Trapezius activity and intramuscular balance during isokinetic exercise in overhead athletes with impingement symptoms. </w:t>
      </w:r>
      <w:r w:rsidRPr="0025562B">
        <w:rPr>
          <w:rFonts w:ascii="Times New Roman" w:hAnsi="Times New Roman" w:cs="Times New Roman"/>
          <w:sz w:val="24"/>
          <w:szCs w:val="24"/>
        </w:rPr>
        <w:t xml:space="preserve">Scand </w:t>
      </w:r>
      <w:r w:rsidRPr="0025562B">
        <w:rPr>
          <w:rFonts w:ascii="Times New Roman" w:hAnsi="Times New Roman" w:cs="Times New Roman"/>
          <w:i/>
          <w:sz w:val="24"/>
          <w:szCs w:val="24"/>
        </w:rPr>
        <w:t>J Med Sci Sports</w:t>
      </w:r>
      <w:r w:rsidRPr="007A09D0">
        <w:rPr>
          <w:rFonts w:ascii="Times New Roman" w:hAnsi="Times New Roman" w:cs="Times New Roman"/>
          <w:i/>
          <w:sz w:val="24"/>
          <w:szCs w:val="24"/>
        </w:rPr>
        <w:t>., 17(1),</w:t>
      </w:r>
      <w:r w:rsidRPr="0025562B">
        <w:rPr>
          <w:rFonts w:ascii="Times New Roman" w:hAnsi="Times New Roman" w:cs="Times New Roman"/>
          <w:sz w:val="24"/>
          <w:szCs w:val="24"/>
        </w:rPr>
        <w:t xml:space="preserve"> 25–33.</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Čihák, R. (2001). </w:t>
      </w:r>
      <w:r w:rsidRPr="0025562B">
        <w:rPr>
          <w:rFonts w:ascii="Times New Roman" w:hAnsi="Times New Roman" w:cs="Times New Roman"/>
          <w:i/>
          <w:sz w:val="24"/>
          <w:szCs w:val="24"/>
        </w:rPr>
        <w:t>Anatomie</w:t>
      </w:r>
      <w:r w:rsidRPr="0025562B">
        <w:rPr>
          <w:rFonts w:ascii="Times New Roman" w:hAnsi="Times New Roman" w:cs="Times New Roman"/>
          <w:sz w:val="24"/>
          <w:szCs w:val="24"/>
        </w:rPr>
        <w:t>. 2. Praha: Grada Publishing.</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655FF8" w:rsidP="002556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David, </w:t>
      </w:r>
      <w:r w:rsidR="0025562B" w:rsidRPr="0025562B">
        <w:rPr>
          <w:rFonts w:ascii="Times New Roman" w:hAnsi="Times New Roman" w:cs="Times New Roman"/>
          <w:sz w:val="24"/>
          <w:szCs w:val="24"/>
        </w:rPr>
        <w:t>G.</w:t>
      </w:r>
      <w:r>
        <w:rPr>
          <w:rFonts w:ascii="Times New Roman" w:hAnsi="Times New Roman" w:cs="Times New Roman"/>
          <w:sz w:val="24"/>
          <w:szCs w:val="24"/>
        </w:rPr>
        <w:t xml:space="preserve"> </w:t>
      </w:r>
      <w:r w:rsidR="0025562B" w:rsidRPr="0025562B">
        <w:rPr>
          <w:rFonts w:ascii="Times New Roman" w:hAnsi="Times New Roman" w:cs="Times New Roman"/>
          <w:sz w:val="24"/>
          <w:szCs w:val="24"/>
        </w:rPr>
        <w:t>et al. (2000). EMG and strenght correlates of selected shoulder muscles during rotation of the glenohumeral joint. In: Ch. A. Rockwood, &amp; F. A. Matsen</w:t>
      </w:r>
      <w:r w:rsidR="00B933C5">
        <w:rPr>
          <w:rFonts w:ascii="Times New Roman" w:hAnsi="Times New Roman" w:cs="Times New Roman"/>
          <w:sz w:val="24"/>
          <w:szCs w:val="24"/>
        </w:rPr>
        <w:t xml:space="preserve"> (Eds.),</w:t>
      </w:r>
      <w:r w:rsidR="0025562B" w:rsidRPr="0025562B">
        <w:rPr>
          <w:rFonts w:ascii="Times New Roman" w:hAnsi="Times New Roman" w:cs="Times New Roman"/>
          <w:sz w:val="24"/>
          <w:szCs w:val="24"/>
        </w:rPr>
        <w:t xml:space="preserve"> </w:t>
      </w:r>
      <w:r w:rsidR="0025562B" w:rsidRPr="0025562B">
        <w:rPr>
          <w:rFonts w:ascii="Times New Roman" w:hAnsi="Times New Roman" w:cs="Times New Roman"/>
          <w:i/>
          <w:sz w:val="24"/>
          <w:szCs w:val="24"/>
        </w:rPr>
        <w:t xml:space="preserve">The Shoulder </w:t>
      </w:r>
      <w:r w:rsidR="0025562B" w:rsidRPr="0025562B">
        <w:rPr>
          <w:rFonts w:ascii="Times New Roman" w:hAnsi="Times New Roman" w:cs="Times New Roman"/>
          <w:sz w:val="24"/>
          <w:szCs w:val="24"/>
        </w:rPr>
        <w:t>(pp. 1078). Philadelphia, Pennsylvania: Sauders.</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Davidson, P. A. et al. (1995). Rotator cuff and </w:t>
      </w:r>
      <w:r w:rsidR="007A09D0" w:rsidRPr="007A09D0">
        <w:rPr>
          <w:rFonts w:ascii="Times New Roman" w:hAnsi="Times New Roman" w:cs="Times New Roman"/>
          <w:sz w:val="24"/>
          <w:szCs w:val="24"/>
        </w:rPr>
        <w:t>posterior</w:t>
      </w:r>
      <w:r w:rsidRPr="007A09D0">
        <w:rPr>
          <w:rFonts w:ascii="Times New Roman" w:hAnsi="Times New Roman" w:cs="Times New Roman"/>
          <w:sz w:val="24"/>
          <w:szCs w:val="24"/>
        </w:rPr>
        <w:t>-superior glenoid</w:t>
      </w:r>
      <w:r w:rsidRPr="0025562B">
        <w:rPr>
          <w:rFonts w:ascii="Times New Roman" w:hAnsi="Times New Roman" w:cs="Times New Roman"/>
          <w:sz w:val="24"/>
          <w:szCs w:val="24"/>
        </w:rPr>
        <w:t xml:space="preserve"> labrum injury associated with increased glenohumeral motion: a new site of impingement. </w:t>
      </w:r>
      <w:r w:rsidRPr="0025562B">
        <w:rPr>
          <w:rFonts w:ascii="Times New Roman" w:hAnsi="Times New Roman" w:cs="Times New Roman"/>
          <w:i/>
          <w:sz w:val="24"/>
          <w:szCs w:val="24"/>
        </w:rPr>
        <w:t>J Shoulder Elbow Surg</w:t>
      </w:r>
      <w:r w:rsidRPr="007A09D0">
        <w:rPr>
          <w:rFonts w:ascii="Times New Roman" w:hAnsi="Times New Roman" w:cs="Times New Roman"/>
          <w:i/>
          <w:sz w:val="24"/>
          <w:szCs w:val="24"/>
        </w:rPr>
        <w:t>., 4(5),</w:t>
      </w:r>
      <w:r w:rsidRPr="0025562B">
        <w:rPr>
          <w:rFonts w:ascii="Times New Roman" w:hAnsi="Times New Roman" w:cs="Times New Roman"/>
          <w:sz w:val="24"/>
          <w:szCs w:val="24"/>
        </w:rPr>
        <w:t xml:space="preserve"> 384-390.</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Davies, G. J., &amp; Dickhoff-Hof</w:t>
      </w:r>
      <w:r w:rsidR="000C6051">
        <w:rPr>
          <w:rFonts w:ascii="Times New Roman" w:hAnsi="Times New Roman" w:cs="Times New Roman"/>
          <w:sz w:val="24"/>
          <w:szCs w:val="24"/>
        </w:rPr>
        <w:t>fman, S. (1993). Neuromuscular testing and rehabilitation of the shoulder c</w:t>
      </w:r>
      <w:r w:rsidRPr="0025562B">
        <w:rPr>
          <w:rFonts w:ascii="Times New Roman" w:hAnsi="Times New Roman" w:cs="Times New Roman"/>
          <w:sz w:val="24"/>
          <w:szCs w:val="24"/>
        </w:rPr>
        <w:t xml:space="preserve">omplex. </w:t>
      </w:r>
      <w:r w:rsidRPr="0025562B">
        <w:rPr>
          <w:rFonts w:ascii="Times New Roman" w:hAnsi="Times New Roman" w:cs="Times New Roman"/>
          <w:i/>
          <w:sz w:val="24"/>
          <w:szCs w:val="24"/>
        </w:rPr>
        <w:t>Journal of Orthopaedic and Sports Physical Therapy, 18(2),</w:t>
      </w:r>
      <w:r w:rsidRPr="0025562B">
        <w:rPr>
          <w:rFonts w:ascii="Times New Roman" w:hAnsi="Times New Roman" w:cs="Times New Roman"/>
          <w:sz w:val="24"/>
          <w:szCs w:val="24"/>
        </w:rPr>
        <w:t xml:space="preserve"> 449-458.</w:t>
      </w:r>
    </w:p>
    <w:p w:rsidR="0025562B" w:rsidRDefault="0025562B" w:rsidP="0025562B">
      <w:pPr>
        <w:spacing w:after="0" w:line="360" w:lineRule="auto"/>
        <w:jc w:val="both"/>
        <w:rPr>
          <w:rFonts w:ascii="Times New Roman" w:hAnsi="Times New Roman" w:cs="Times New Roman"/>
          <w:sz w:val="24"/>
          <w:szCs w:val="24"/>
        </w:rPr>
      </w:pPr>
    </w:p>
    <w:p w:rsidR="00A776E2" w:rsidRPr="00A776E2" w:rsidRDefault="00A776E2" w:rsidP="0025562B">
      <w:pPr>
        <w:spacing w:after="0" w:line="360" w:lineRule="auto"/>
        <w:jc w:val="both"/>
        <w:rPr>
          <w:rFonts w:ascii="Times New Roman" w:hAnsi="Times New Roman" w:cs="Times New Roman"/>
          <w:sz w:val="24"/>
          <w:szCs w:val="24"/>
        </w:rPr>
      </w:pPr>
      <w:r w:rsidRPr="00A776E2">
        <w:rPr>
          <w:rFonts w:ascii="Times New Roman" w:hAnsi="Times New Roman" w:cs="Times New Roman"/>
          <w:sz w:val="24"/>
          <w:szCs w:val="24"/>
        </w:rPr>
        <w:lastRenderedPageBreak/>
        <w:t xml:space="preserve">De Luca, C. J. (1993). </w:t>
      </w:r>
      <w:r w:rsidRPr="00A776E2">
        <w:rPr>
          <w:rFonts w:ascii="Times New Roman" w:hAnsi="Times New Roman" w:cs="Times New Roman"/>
          <w:i/>
          <w:iCs/>
          <w:sz w:val="24"/>
          <w:szCs w:val="24"/>
        </w:rPr>
        <w:t>The use of surface electromyography in biomechanics</w:t>
      </w:r>
      <w:r w:rsidRPr="00A776E2">
        <w:rPr>
          <w:rFonts w:ascii="Times New Roman" w:hAnsi="Times New Roman" w:cs="Times New Roman"/>
          <w:sz w:val="24"/>
          <w:szCs w:val="24"/>
        </w:rPr>
        <w:t>. The International Society of Biomechanics</w:t>
      </w:r>
      <w:r w:rsidR="004043FF">
        <w:rPr>
          <w:rFonts w:ascii="Times New Roman" w:hAnsi="Times New Roman" w:cs="Times New Roman"/>
          <w:sz w:val="24"/>
          <w:szCs w:val="24"/>
        </w:rPr>
        <w:t xml:space="preserve"> [On-line]. Retrieved 20. 1. 2015</w:t>
      </w:r>
      <w:r w:rsidRPr="00A776E2">
        <w:rPr>
          <w:rFonts w:ascii="Times New Roman" w:hAnsi="Times New Roman" w:cs="Times New Roman"/>
          <w:sz w:val="24"/>
          <w:szCs w:val="24"/>
        </w:rPr>
        <w:t xml:space="preserve"> from the World Wide Web: http://www.delsys.com/Attachments_pdf/WP_Biomechanics.pdf</w:t>
      </w:r>
    </w:p>
    <w:p w:rsidR="00A776E2" w:rsidRDefault="00A776E2" w:rsidP="0025562B">
      <w:pPr>
        <w:spacing w:after="0" w:line="360" w:lineRule="auto"/>
        <w:jc w:val="both"/>
        <w:rPr>
          <w:rFonts w:ascii="Times New Roman" w:hAnsi="Times New Roman" w:cs="Times New Roman"/>
          <w:sz w:val="24"/>
          <w:szCs w:val="24"/>
        </w:rPr>
      </w:pPr>
    </w:p>
    <w:p w:rsidR="00D23AA6" w:rsidRPr="00D23AA6" w:rsidRDefault="00D23AA6" w:rsidP="00D23AA6">
      <w:pPr>
        <w:spacing w:after="0" w:line="360" w:lineRule="auto"/>
        <w:jc w:val="both"/>
        <w:rPr>
          <w:rFonts w:ascii="Times New Roman" w:hAnsi="Times New Roman" w:cs="Times New Roman"/>
          <w:sz w:val="24"/>
          <w:szCs w:val="24"/>
        </w:rPr>
      </w:pPr>
      <w:r w:rsidRPr="00D23AA6">
        <w:rPr>
          <w:rFonts w:ascii="Times New Roman" w:hAnsi="Times New Roman" w:cs="Times New Roman"/>
          <w:color w:val="000000"/>
          <w:sz w:val="24"/>
          <w:szCs w:val="24"/>
          <w:shd w:val="clear" w:color="auto" w:fill="FFFFFF"/>
        </w:rPr>
        <w:t>Dierickx</w:t>
      </w:r>
      <w:r>
        <w:rPr>
          <w:rFonts w:ascii="Times New Roman" w:hAnsi="Times New Roman" w:cs="Times New Roman"/>
          <w:color w:val="000000"/>
          <w:sz w:val="24"/>
          <w:szCs w:val="24"/>
          <w:shd w:val="clear" w:color="auto" w:fill="FFFFFF"/>
        </w:rPr>
        <w:t>,</w:t>
      </w:r>
      <w:r w:rsidRPr="00D23AA6">
        <w:rPr>
          <w:rFonts w:ascii="Times New Roman" w:hAnsi="Times New Roman" w:cs="Times New Roman"/>
          <w:color w:val="000000"/>
          <w:sz w:val="24"/>
          <w:szCs w:val="24"/>
          <w:shd w:val="clear" w:color="auto" w:fill="FFFFFF"/>
        </w:rPr>
        <w:t xml:space="preserve"> C</w:t>
      </w:r>
      <w:r>
        <w:rPr>
          <w:rFonts w:ascii="Times New Roman" w:hAnsi="Times New Roman" w:cs="Times New Roman"/>
          <w:color w:val="000000"/>
          <w:sz w:val="24"/>
          <w:szCs w:val="24"/>
          <w:shd w:val="clear" w:color="auto" w:fill="FFFFFF"/>
        </w:rPr>
        <w:t>.</w:t>
      </w:r>
      <w:r w:rsidRPr="00D23AA6">
        <w:rPr>
          <w:rFonts w:ascii="Times New Roman" w:hAnsi="Times New Roman" w:cs="Times New Roman"/>
          <w:color w:val="000000"/>
          <w:sz w:val="24"/>
          <w:szCs w:val="24"/>
          <w:shd w:val="clear" w:color="auto" w:fill="FFFFFF"/>
        </w:rPr>
        <w:t>, Ceccarelli</w:t>
      </w:r>
      <w:r>
        <w:rPr>
          <w:rFonts w:ascii="Times New Roman" w:hAnsi="Times New Roman" w:cs="Times New Roman"/>
          <w:color w:val="000000"/>
          <w:sz w:val="24"/>
          <w:szCs w:val="24"/>
          <w:shd w:val="clear" w:color="auto" w:fill="FFFFFF"/>
        </w:rPr>
        <w:t>,</w:t>
      </w:r>
      <w:r w:rsidRPr="00D23AA6">
        <w:rPr>
          <w:rFonts w:ascii="Times New Roman" w:hAnsi="Times New Roman" w:cs="Times New Roman"/>
          <w:color w:val="000000"/>
          <w:sz w:val="24"/>
          <w:szCs w:val="24"/>
          <w:shd w:val="clear" w:color="auto" w:fill="FFFFFF"/>
        </w:rPr>
        <w:t xml:space="preserve"> E</w:t>
      </w:r>
      <w:r>
        <w:rPr>
          <w:rFonts w:ascii="Times New Roman" w:hAnsi="Times New Roman" w:cs="Times New Roman"/>
          <w:color w:val="000000"/>
          <w:sz w:val="24"/>
          <w:szCs w:val="24"/>
          <w:shd w:val="clear" w:color="auto" w:fill="FFFFFF"/>
        </w:rPr>
        <w:t>.</w:t>
      </w:r>
      <w:r w:rsidRPr="00D23AA6">
        <w:rPr>
          <w:rFonts w:ascii="Times New Roman" w:hAnsi="Times New Roman" w:cs="Times New Roman"/>
          <w:color w:val="000000"/>
          <w:sz w:val="24"/>
          <w:szCs w:val="24"/>
          <w:shd w:val="clear" w:color="auto" w:fill="FFFFFF"/>
        </w:rPr>
        <w:t>, Conti</w:t>
      </w:r>
      <w:r>
        <w:rPr>
          <w:rFonts w:ascii="Times New Roman" w:hAnsi="Times New Roman" w:cs="Times New Roman"/>
          <w:color w:val="000000"/>
          <w:sz w:val="24"/>
          <w:szCs w:val="24"/>
          <w:shd w:val="clear" w:color="auto" w:fill="FFFFFF"/>
        </w:rPr>
        <w:t>,</w:t>
      </w:r>
      <w:r w:rsidRPr="00D23AA6">
        <w:rPr>
          <w:rFonts w:ascii="Times New Roman" w:hAnsi="Times New Roman" w:cs="Times New Roman"/>
          <w:color w:val="000000"/>
          <w:sz w:val="24"/>
          <w:szCs w:val="24"/>
          <w:shd w:val="clear" w:color="auto" w:fill="FFFFFF"/>
        </w:rPr>
        <w:t xml:space="preserve"> M</w:t>
      </w:r>
      <w:r>
        <w:rPr>
          <w:rFonts w:ascii="Times New Roman" w:hAnsi="Times New Roman" w:cs="Times New Roman"/>
          <w:color w:val="000000"/>
          <w:sz w:val="24"/>
          <w:szCs w:val="24"/>
          <w:shd w:val="clear" w:color="auto" w:fill="FFFFFF"/>
        </w:rPr>
        <w:t>.</w:t>
      </w:r>
      <w:r w:rsidRPr="00D23AA6">
        <w:rPr>
          <w:rFonts w:ascii="Times New Roman" w:hAnsi="Times New Roman" w:cs="Times New Roman"/>
          <w:color w:val="000000"/>
          <w:sz w:val="24"/>
          <w:szCs w:val="24"/>
          <w:shd w:val="clear" w:color="auto" w:fill="FFFFFF"/>
        </w:rPr>
        <w:t>, Vanlommel</w:t>
      </w:r>
      <w:r>
        <w:rPr>
          <w:rFonts w:ascii="Times New Roman" w:hAnsi="Times New Roman" w:cs="Times New Roman"/>
          <w:color w:val="000000"/>
          <w:sz w:val="24"/>
          <w:szCs w:val="24"/>
          <w:shd w:val="clear" w:color="auto" w:fill="FFFFFF"/>
        </w:rPr>
        <w:t>,</w:t>
      </w:r>
      <w:r w:rsidRPr="00D23AA6">
        <w:rPr>
          <w:rFonts w:ascii="Times New Roman" w:hAnsi="Times New Roman" w:cs="Times New Roman"/>
          <w:color w:val="000000"/>
          <w:sz w:val="24"/>
          <w:szCs w:val="24"/>
          <w:shd w:val="clear" w:color="auto" w:fill="FFFFFF"/>
        </w:rPr>
        <w:t xml:space="preserve"> J</w:t>
      </w:r>
      <w:r>
        <w:rPr>
          <w:rFonts w:ascii="Times New Roman" w:hAnsi="Times New Roman" w:cs="Times New Roman"/>
          <w:color w:val="000000"/>
          <w:sz w:val="24"/>
          <w:szCs w:val="24"/>
          <w:shd w:val="clear" w:color="auto" w:fill="FFFFFF"/>
        </w:rPr>
        <w:t>.</w:t>
      </w:r>
      <w:r w:rsidRPr="00D23AA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&amp;</w:t>
      </w:r>
      <w:r w:rsidRPr="00D23AA6">
        <w:rPr>
          <w:rFonts w:ascii="Times New Roman" w:hAnsi="Times New Roman" w:cs="Times New Roman"/>
          <w:color w:val="000000"/>
          <w:sz w:val="24"/>
          <w:szCs w:val="24"/>
          <w:shd w:val="clear" w:color="auto" w:fill="FFFFFF"/>
        </w:rPr>
        <w:t xml:space="preserve"> Castagna</w:t>
      </w:r>
      <w:r>
        <w:rPr>
          <w:rFonts w:ascii="Times New Roman" w:hAnsi="Times New Roman" w:cs="Times New Roman"/>
          <w:color w:val="000000"/>
          <w:sz w:val="24"/>
          <w:szCs w:val="24"/>
          <w:shd w:val="clear" w:color="auto" w:fill="FFFFFF"/>
        </w:rPr>
        <w:t>,</w:t>
      </w:r>
      <w:r w:rsidRPr="00D23AA6">
        <w:rPr>
          <w:rFonts w:ascii="Times New Roman" w:hAnsi="Times New Roman" w:cs="Times New Roman"/>
          <w:color w:val="000000"/>
          <w:sz w:val="24"/>
          <w:szCs w:val="24"/>
          <w:shd w:val="clear" w:color="auto" w:fill="FFFFFF"/>
        </w:rPr>
        <w:t xml:space="preserve"> A. </w:t>
      </w:r>
      <w:r>
        <w:rPr>
          <w:rFonts w:ascii="Times New Roman" w:hAnsi="Times New Roman" w:cs="Times New Roman"/>
          <w:color w:val="000000"/>
          <w:sz w:val="24"/>
          <w:szCs w:val="24"/>
          <w:shd w:val="clear" w:color="auto" w:fill="FFFFFF"/>
        </w:rPr>
        <w:t xml:space="preserve">(2009). </w:t>
      </w:r>
      <w:r w:rsidRPr="00D23AA6">
        <w:rPr>
          <w:rFonts w:ascii="Times New Roman" w:hAnsi="Times New Roman" w:cs="Times New Roman"/>
          <w:color w:val="000000"/>
          <w:sz w:val="24"/>
          <w:szCs w:val="24"/>
          <w:shd w:val="clear" w:color="auto" w:fill="FFFFFF"/>
        </w:rPr>
        <w:t>Variations of the intra-articular portion of the long head of the biceps tendon: A classification of embryologically explained variations.</w:t>
      </w:r>
      <w:r w:rsidRPr="00D23AA6">
        <w:rPr>
          <w:rStyle w:val="apple-converted-space"/>
          <w:rFonts w:ascii="Times New Roman" w:hAnsi="Times New Roman" w:cs="Times New Roman"/>
          <w:color w:val="000000"/>
          <w:sz w:val="24"/>
          <w:szCs w:val="24"/>
          <w:shd w:val="clear" w:color="auto" w:fill="FFFFFF"/>
        </w:rPr>
        <w:t> </w:t>
      </w:r>
      <w:r w:rsidRPr="00D23AA6">
        <w:rPr>
          <w:rStyle w:val="ref-journal"/>
          <w:rFonts w:ascii="Times New Roman" w:hAnsi="Times New Roman" w:cs="Times New Roman"/>
          <w:i/>
          <w:color w:val="000000"/>
          <w:sz w:val="24"/>
          <w:szCs w:val="24"/>
          <w:shd w:val="clear" w:color="auto" w:fill="FFFFFF"/>
        </w:rPr>
        <w:t>J Shoulder Elbow Surg.</w:t>
      </w:r>
      <w:r w:rsidRPr="00D23AA6">
        <w:rPr>
          <w:rFonts w:ascii="Times New Roman" w:hAnsi="Times New Roman" w:cs="Times New Roman"/>
          <w:i/>
          <w:color w:val="000000"/>
          <w:sz w:val="24"/>
          <w:szCs w:val="24"/>
          <w:shd w:val="clear" w:color="auto" w:fill="FFFFFF"/>
        </w:rPr>
        <w:t>;</w:t>
      </w:r>
      <w:r w:rsidRPr="00D23AA6">
        <w:rPr>
          <w:rStyle w:val="ref-vol"/>
          <w:rFonts w:ascii="Times New Roman" w:hAnsi="Times New Roman" w:cs="Times New Roman"/>
          <w:i/>
          <w:color w:val="000000"/>
          <w:sz w:val="24"/>
          <w:szCs w:val="24"/>
          <w:shd w:val="clear" w:color="auto" w:fill="FFFFFF"/>
        </w:rPr>
        <w:t>18</w:t>
      </w:r>
      <w:r>
        <w:rPr>
          <w:rFonts w:ascii="Times New Roman" w:hAnsi="Times New Roman" w:cs="Times New Roman"/>
          <w:color w:val="000000"/>
          <w:sz w:val="24"/>
          <w:szCs w:val="24"/>
          <w:shd w:val="clear" w:color="auto" w:fill="FFFFFF"/>
        </w:rPr>
        <w:t xml:space="preserve">, </w:t>
      </w:r>
      <w:r w:rsidRPr="00D23AA6">
        <w:rPr>
          <w:rFonts w:ascii="Times New Roman" w:hAnsi="Times New Roman" w:cs="Times New Roman"/>
          <w:color w:val="000000"/>
          <w:sz w:val="24"/>
          <w:szCs w:val="24"/>
          <w:shd w:val="clear" w:color="auto" w:fill="FFFFFF"/>
        </w:rPr>
        <w:t>556–65.</w:t>
      </w:r>
    </w:p>
    <w:p w:rsidR="00D23AA6" w:rsidRDefault="00D23AA6" w:rsidP="0025562B">
      <w:pPr>
        <w:spacing w:after="0" w:line="360" w:lineRule="auto"/>
        <w:jc w:val="both"/>
        <w:rPr>
          <w:rFonts w:ascii="Times New Roman" w:hAnsi="Times New Roman" w:cs="Times New Roman"/>
          <w:sz w:val="24"/>
          <w:szCs w:val="24"/>
        </w:rPr>
      </w:pPr>
    </w:p>
    <w:p w:rsidR="004043FF" w:rsidRDefault="004043FF" w:rsidP="004043F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Dufek, J. (2005). </w:t>
      </w:r>
      <w:r>
        <w:rPr>
          <w:rFonts w:ascii="Times New Roman" w:hAnsi="Times New Roman" w:cs="Times New Roman"/>
          <w:i/>
          <w:iCs/>
          <w:sz w:val="24"/>
          <w:szCs w:val="24"/>
        </w:rPr>
        <w:t>Elektromyografie</w:t>
      </w:r>
      <w:r>
        <w:rPr>
          <w:rFonts w:ascii="Times New Roman" w:hAnsi="Times New Roman" w:cs="Times New Roman"/>
          <w:sz w:val="24"/>
          <w:szCs w:val="24"/>
        </w:rPr>
        <w:t>. Brno: Institut pro další vzd</w:t>
      </w:r>
      <w:r>
        <w:rPr>
          <w:rFonts w:ascii="TimesNewRoman" w:eastAsia="TimesNewRoman" w:hAnsi="Times New Roman" w:cs="TimesNewRoman" w:hint="eastAsia"/>
          <w:sz w:val="24"/>
          <w:szCs w:val="24"/>
        </w:rPr>
        <w:t>ě</w:t>
      </w:r>
      <w:r>
        <w:rPr>
          <w:rFonts w:ascii="Times New Roman" w:hAnsi="Times New Roman" w:cs="Times New Roman"/>
          <w:sz w:val="24"/>
          <w:szCs w:val="24"/>
        </w:rPr>
        <w:t>lávání pracovník</w:t>
      </w:r>
      <w:r>
        <w:rPr>
          <w:rFonts w:ascii="TimesNewRoman" w:eastAsia="TimesNewRoman" w:hAnsi="Times New Roman" w:cs="TimesNewRoman" w:hint="eastAsia"/>
          <w:sz w:val="24"/>
          <w:szCs w:val="24"/>
        </w:rPr>
        <w:t>ů</w:t>
      </w:r>
      <w:r>
        <w:rPr>
          <w:rFonts w:ascii="TimesNewRoman" w:eastAsia="TimesNewRoman" w:hAnsi="Times New Roman" w:cs="TimesNewRoman"/>
          <w:sz w:val="24"/>
          <w:szCs w:val="24"/>
        </w:rPr>
        <w:t xml:space="preserve"> </w:t>
      </w:r>
      <w:r>
        <w:rPr>
          <w:rFonts w:ascii="Times New Roman" w:hAnsi="Times New Roman" w:cs="Times New Roman"/>
          <w:sz w:val="24"/>
          <w:szCs w:val="24"/>
        </w:rPr>
        <w:t>ve zdravotnictví.</w:t>
      </w:r>
    </w:p>
    <w:p w:rsidR="004043FF" w:rsidRPr="0025562B" w:rsidRDefault="004043FF"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Dunn, T. G., Giling, S. E., Ponser, S. E</w:t>
      </w:r>
      <w:r w:rsidRPr="007A09D0">
        <w:rPr>
          <w:rFonts w:ascii="Times New Roman" w:hAnsi="Times New Roman" w:cs="Times New Roman"/>
          <w:sz w:val="24"/>
          <w:szCs w:val="24"/>
        </w:rPr>
        <w:t>., Weil, N</w:t>
      </w:r>
      <w:r w:rsidR="007A09D0" w:rsidRPr="007A09D0">
        <w:rPr>
          <w:rFonts w:ascii="Times New Roman" w:hAnsi="Times New Roman" w:cs="Times New Roman"/>
          <w:sz w:val="24"/>
          <w:szCs w:val="24"/>
        </w:rPr>
        <w:t>.</w:t>
      </w:r>
      <w:r w:rsidRPr="007A09D0">
        <w:rPr>
          <w:rFonts w:ascii="Times New Roman" w:hAnsi="Times New Roman" w:cs="Times New Roman"/>
          <w:sz w:val="24"/>
          <w:szCs w:val="24"/>
        </w:rPr>
        <w:t xml:space="preserve">, &amp; Utz, S. W. (1986). The </w:t>
      </w:r>
      <w:r w:rsidR="007A09D0" w:rsidRPr="007A09D0">
        <w:rPr>
          <w:rFonts w:ascii="Times New Roman" w:hAnsi="Times New Roman" w:cs="Times New Roman"/>
          <w:sz w:val="24"/>
          <w:szCs w:val="24"/>
        </w:rPr>
        <w:t>learning</w:t>
      </w:r>
      <w:r w:rsidRPr="007A09D0">
        <w:rPr>
          <w:rFonts w:ascii="Times New Roman" w:hAnsi="Times New Roman" w:cs="Times New Roman"/>
          <w:sz w:val="24"/>
          <w:szCs w:val="24"/>
        </w:rPr>
        <w:t xml:space="preserve"> process</w:t>
      </w:r>
      <w:r w:rsidRPr="0025562B">
        <w:rPr>
          <w:rFonts w:ascii="Times New Roman" w:hAnsi="Times New Roman" w:cs="Times New Roman"/>
          <w:sz w:val="24"/>
          <w:szCs w:val="24"/>
        </w:rPr>
        <w:t xml:space="preserve"> in biofeedback: is it </w:t>
      </w:r>
      <w:r w:rsidRPr="007A09D0">
        <w:rPr>
          <w:rFonts w:ascii="Times New Roman" w:hAnsi="Times New Roman" w:cs="Times New Roman"/>
          <w:sz w:val="24"/>
          <w:szCs w:val="24"/>
        </w:rPr>
        <w:t xml:space="preserve">feed </w:t>
      </w:r>
      <w:r w:rsidR="007A09D0" w:rsidRPr="007A09D0">
        <w:rPr>
          <w:rFonts w:ascii="Times New Roman" w:hAnsi="Times New Roman" w:cs="Times New Roman"/>
          <w:sz w:val="24"/>
          <w:szCs w:val="24"/>
        </w:rPr>
        <w:t>forw</w:t>
      </w:r>
      <w:r w:rsidRPr="007A09D0">
        <w:rPr>
          <w:rFonts w:ascii="Times New Roman" w:hAnsi="Times New Roman" w:cs="Times New Roman"/>
          <w:sz w:val="24"/>
          <w:szCs w:val="24"/>
        </w:rPr>
        <w:t>ard or</w:t>
      </w:r>
      <w:r w:rsidRPr="0025562B">
        <w:rPr>
          <w:rFonts w:ascii="Times New Roman" w:hAnsi="Times New Roman" w:cs="Times New Roman"/>
          <w:sz w:val="24"/>
          <w:szCs w:val="24"/>
        </w:rPr>
        <w:t xml:space="preserve"> feedback? </w:t>
      </w:r>
      <w:r w:rsidRPr="0025562B">
        <w:rPr>
          <w:rFonts w:ascii="Times New Roman" w:hAnsi="Times New Roman" w:cs="Times New Roman"/>
          <w:i/>
          <w:sz w:val="24"/>
          <w:szCs w:val="24"/>
        </w:rPr>
        <w:t>Biofeedback Self Regul., 11</w:t>
      </w:r>
      <w:r w:rsidRPr="0025562B">
        <w:rPr>
          <w:rFonts w:ascii="Times New Roman" w:hAnsi="Times New Roman" w:cs="Times New Roman"/>
          <w:sz w:val="24"/>
          <w:szCs w:val="24"/>
        </w:rPr>
        <w:t>, 143-156.</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pStyle w:val="Default"/>
        <w:spacing w:line="360" w:lineRule="auto"/>
        <w:jc w:val="both"/>
      </w:pPr>
      <w:r w:rsidRPr="0025562B">
        <w:t xml:space="preserve">Dvořák, R. (2005a). Některé teoretické poznámky k problematice otevřených a uzavřených biomechanických řetězců. </w:t>
      </w:r>
      <w:r w:rsidRPr="0025562B">
        <w:rPr>
          <w:i/>
          <w:iCs/>
        </w:rPr>
        <w:t>Rehabilitace a fyzikální lékařství, 12(1)</w:t>
      </w:r>
      <w:r w:rsidRPr="0025562B">
        <w:t xml:space="preserve">, 12-17. </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Dvořák, R. (2005b). Otevřené a uzavřené biomechanické řetězce v kinezioterapeutické praxi. </w:t>
      </w:r>
      <w:r w:rsidRPr="0025562B">
        <w:rPr>
          <w:rFonts w:ascii="Times New Roman" w:hAnsi="Times New Roman" w:cs="Times New Roman"/>
          <w:i/>
          <w:iCs/>
          <w:sz w:val="24"/>
          <w:szCs w:val="24"/>
        </w:rPr>
        <w:t>Rehabilitace a fyzikální lékařství, 12(1)</w:t>
      </w:r>
      <w:r w:rsidRPr="0025562B">
        <w:rPr>
          <w:rFonts w:ascii="Times New Roman" w:hAnsi="Times New Roman" w:cs="Times New Roman"/>
          <w:sz w:val="24"/>
          <w:szCs w:val="24"/>
        </w:rPr>
        <w:t>, 18-22.</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914B9B" w:rsidP="0025562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Els</w:t>
      </w:r>
      <w:r w:rsidR="0025562B" w:rsidRPr="007A09D0">
        <w:rPr>
          <w:rFonts w:ascii="Times New Roman" w:hAnsi="Times New Roman" w:cs="Times New Roman"/>
          <w:sz w:val="24"/>
          <w:szCs w:val="24"/>
        </w:rPr>
        <w:t>er, F. et al.</w:t>
      </w:r>
      <w:r w:rsidR="0025562B" w:rsidRPr="0025562B">
        <w:rPr>
          <w:rFonts w:ascii="Times New Roman" w:hAnsi="Times New Roman" w:cs="Times New Roman"/>
          <w:sz w:val="24"/>
          <w:szCs w:val="24"/>
        </w:rPr>
        <w:t xml:space="preserve"> (2011). Function, </w:t>
      </w:r>
      <w:r w:rsidR="007A09D0" w:rsidRPr="007A09D0">
        <w:rPr>
          <w:rFonts w:ascii="Times New Roman" w:hAnsi="Times New Roman" w:cs="Times New Roman"/>
          <w:sz w:val="24"/>
          <w:szCs w:val="24"/>
        </w:rPr>
        <w:t>i</w:t>
      </w:r>
      <w:r w:rsidR="0025562B" w:rsidRPr="007A09D0">
        <w:rPr>
          <w:rFonts w:ascii="Times New Roman" w:hAnsi="Times New Roman" w:cs="Times New Roman"/>
          <w:sz w:val="24"/>
          <w:szCs w:val="24"/>
        </w:rPr>
        <w:t xml:space="preserve">njuries, and </w:t>
      </w:r>
      <w:r w:rsidR="007A09D0" w:rsidRPr="007A09D0">
        <w:rPr>
          <w:rFonts w:ascii="Times New Roman" w:hAnsi="Times New Roman" w:cs="Times New Roman"/>
          <w:sz w:val="24"/>
          <w:szCs w:val="24"/>
        </w:rPr>
        <w:t>t</w:t>
      </w:r>
      <w:r w:rsidR="0025562B" w:rsidRPr="007A09D0">
        <w:rPr>
          <w:rFonts w:ascii="Times New Roman" w:hAnsi="Times New Roman" w:cs="Times New Roman"/>
          <w:sz w:val="24"/>
          <w:szCs w:val="24"/>
        </w:rPr>
        <w:t xml:space="preserve">reatment of </w:t>
      </w:r>
      <w:r w:rsidR="007A09D0" w:rsidRPr="007A09D0">
        <w:rPr>
          <w:rFonts w:ascii="Times New Roman" w:hAnsi="Times New Roman" w:cs="Times New Roman"/>
          <w:sz w:val="24"/>
          <w:szCs w:val="24"/>
        </w:rPr>
        <w:t>the l</w:t>
      </w:r>
      <w:r w:rsidR="0025562B" w:rsidRPr="007A09D0">
        <w:rPr>
          <w:rFonts w:ascii="Times New Roman" w:hAnsi="Times New Roman" w:cs="Times New Roman"/>
          <w:sz w:val="24"/>
          <w:szCs w:val="24"/>
        </w:rPr>
        <w:t xml:space="preserve">ong </w:t>
      </w:r>
      <w:r w:rsidR="007A09D0" w:rsidRPr="007A09D0">
        <w:rPr>
          <w:rFonts w:ascii="Times New Roman" w:hAnsi="Times New Roman" w:cs="Times New Roman"/>
          <w:sz w:val="24"/>
          <w:szCs w:val="24"/>
        </w:rPr>
        <w:t>h</w:t>
      </w:r>
      <w:r w:rsidR="0025562B" w:rsidRPr="007A09D0">
        <w:rPr>
          <w:rFonts w:ascii="Times New Roman" w:hAnsi="Times New Roman" w:cs="Times New Roman"/>
          <w:sz w:val="24"/>
          <w:szCs w:val="24"/>
        </w:rPr>
        <w:t xml:space="preserve">ead of the </w:t>
      </w:r>
      <w:r w:rsidR="007A09D0" w:rsidRPr="007A09D0">
        <w:rPr>
          <w:rFonts w:ascii="Times New Roman" w:hAnsi="Times New Roman" w:cs="Times New Roman"/>
          <w:sz w:val="24"/>
          <w:szCs w:val="24"/>
        </w:rPr>
        <w:t>b</w:t>
      </w:r>
      <w:r w:rsidR="0025562B" w:rsidRPr="007A09D0">
        <w:rPr>
          <w:rFonts w:ascii="Times New Roman" w:hAnsi="Times New Roman" w:cs="Times New Roman"/>
          <w:sz w:val="24"/>
          <w:szCs w:val="24"/>
        </w:rPr>
        <w:t xml:space="preserve">iceps </w:t>
      </w:r>
      <w:r w:rsidR="007A09D0" w:rsidRPr="007A09D0">
        <w:rPr>
          <w:rFonts w:ascii="Times New Roman" w:hAnsi="Times New Roman" w:cs="Times New Roman"/>
          <w:sz w:val="24"/>
          <w:szCs w:val="24"/>
        </w:rPr>
        <w:t>b</w:t>
      </w:r>
      <w:r w:rsidR="0025562B" w:rsidRPr="007A09D0">
        <w:rPr>
          <w:rFonts w:ascii="Times New Roman" w:hAnsi="Times New Roman" w:cs="Times New Roman"/>
          <w:sz w:val="24"/>
          <w:szCs w:val="24"/>
        </w:rPr>
        <w:t xml:space="preserve">rachii </w:t>
      </w:r>
      <w:r w:rsidR="007A09D0" w:rsidRPr="007A09D0">
        <w:rPr>
          <w:rFonts w:ascii="Times New Roman" w:hAnsi="Times New Roman" w:cs="Times New Roman"/>
          <w:sz w:val="24"/>
          <w:szCs w:val="24"/>
        </w:rPr>
        <w:t>t</w:t>
      </w:r>
      <w:r w:rsidR="0025562B" w:rsidRPr="007A09D0">
        <w:rPr>
          <w:rFonts w:ascii="Times New Roman" w:hAnsi="Times New Roman" w:cs="Times New Roman"/>
          <w:sz w:val="24"/>
          <w:szCs w:val="24"/>
        </w:rPr>
        <w:t xml:space="preserve">endon. </w:t>
      </w:r>
      <w:r w:rsidR="0025562B" w:rsidRPr="007A09D0">
        <w:rPr>
          <w:rFonts w:ascii="Times New Roman" w:hAnsi="Times New Roman" w:cs="Times New Roman"/>
          <w:i/>
          <w:sz w:val="24"/>
          <w:szCs w:val="24"/>
        </w:rPr>
        <w:t>The Journal of Arthroscopic and Related Surgery,</w:t>
      </w:r>
      <w:r w:rsidR="0025562B" w:rsidRPr="007A09D0">
        <w:rPr>
          <w:rFonts w:ascii="Times New Roman" w:hAnsi="Times New Roman" w:cs="Times New Roman"/>
          <w:sz w:val="24"/>
          <w:szCs w:val="24"/>
        </w:rPr>
        <w:t xml:space="preserve"> </w:t>
      </w:r>
      <w:r w:rsidR="0025562B" w:rsidRPr="007A09D0">
        <w:rPr>
          <w:rFonts w:ascii="Times New Roman" w:hAnsi="Times New Roman" w:cs="Times New Roman"/>
          <w:i/>
          <w:sz w:val="24"/>
          <w:szCs w:val="24"/>
        </w:rPr>
        <w:t>27(4),</w:t>
      </w:r>
      <w:r w:rsidR="0025562B" w:rsidRPr="007A09D0">
        <w:rPr>
          <w:rFonts w:ascii="Times New Roman" w:hAnsi="Times New Roman" w:cs="Times New Roman"/>
          <w:sz w:val="24"/>
          <w:szCs w:val="24"/>
        </w:rPr>
        <w:t xml:space="preserve"> 581 – 592.</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color w:val="000000" w:themeColor="text1"/>
          <w:sz w:val="24"/>
          <w:szCs w:val="24"/>
        </w:rPr>
      </w:pPr>
      <w:r w:rsidRPr="0025562B">
        <w:rPr>
          <w:rFonts w:ascii="Times New Roman" w:hAnsi="Times New Roman" w:cs="Times New Roman"/>
          <w:sz w:val="24"/>
          <w:szCs w:val="24"/>
        </w:rPr>
        <w:t xml:space="preserve">Escamilla, </w:t>
      </w:r>
      <w:r w:rsidRPr="007A09D0">
        <w:rPr>
          <w:rFonts w:ascii="Times New Roman" w:hAnsi="Times New Roman" w:cs="Times New Roman"/>
          <w:sz w:val="24"/>
          <w:szCs w:val="24"/>
        </w:rPr>
        <w:t>R. F. et al. (2009</w:t>
      </w:r>
      <w:r w:rsidRPr="0025562B">
        <w:rPr>
          <w:rFonts w:ascii="Times New Roman" w:hAnsi="Times New Roman" w:cs="Times New Roman"/>
          <w:sz w:val="24"/>
          <w:szCs w:val="24"/>
        </w:rPr>
        <w:t xml:space="preserve">). </w:t>
      </w:r>
      <w:r w:rsidRPr="007A09D0">
        <w:rPr>
          <w:rFonts w:ascii="Times New Roman" w:hAnsi="Times New Roman" w:cs="Times New Roman"/>
          <w:sz w:val="24"/>
          <w:szCs w:val="24"/>
        </w:rPr>
        <w:t xml:space="preserve">Shoulder </w:t>
      </w:r>
      <w:r w:rsidR="007A09D0" w:rsidRPr="007A09D0">
        <w:rPr>
          <w:rFonts w:ascii="Times New Roman" w:hAnsi="Times New Roman" w:cs="Times New Roman"/>
          <w:sz w:val="24"/>
          <w:szCs w:val="24"/>
        </w:rPr>
        <w:t>mu</w:t>
      </w:r>
      <w:r w:rsidRPr="007A09D0">
        <w:rPr>
          <w:rFonts w:ascii="Times New Roman" w:hAnsi="Times New Roman" w:cs="Times New Roman"/>
          <w:sz w:val="24"/>
          <w:szCs w:val="24"/>
        </w:rPr>
        <w:t xml:space="preserve">scle </w:t>
      </w:r>
      <w:r w:rsidR="007A09D0" w:rsidRPr="007A09D0">
        <w:rPr>
          <w:rFonts w:ascii="Times New Roman" w:hAnsi="Times New Roman" w:cs="Times New Roman"/>
          <w:sz w:val="24"/>
          <w:szCs w:val="24"/>
        </w:rPr>
        <w:t>a</w:t>
      </w:r>
      <w:r w:rsidRPr="007A09D0">
        <w:rPr>
          <w:rFonts w:ascii="Times New Roman" w:hAnsi="Times New Roman" w:cs="Times New Roman"/>
          <w:sz w:val="24"/>
          <w:szCs w:val="24"/>
        </w:rPr>
        <w:t xml:space="preserve">ctivity and </w:t>
      </w:r>
      <w:r w:rsidR="007A09D0" w:rsidRPr="007A09D0">
        <w:rPr>
          <w:rFonts w:ascii="Times New Roman" w:hAnsi="Times New Roman" w:cs="Times New Roman"/>
          <w:sz w:val="24"/>
          <w:szCs w:val="24"/>
        </w:rPr>
        <w:t>f</w:t>
      </w:r>
      <w:r w:rsidRPr="007A09D0">
        <w:rPr>
          <w:rFonts w:ascii="Times New Roman" w:hAnsi="Times New Roman" w:cs="Times New Roman"/>
          <w:sz w:val="24"/>
          <w:szCs w:val="24"/>
        </w:rPr>
        <w:t xml:space="preserve">unction in </w:t>
      </w:r>
      <w:r w:rsidR="007A09D0" w:rsidRPr="007A09D0">
        <w:rPr>
          <w:rFonts w:ascii="Times New Roman" w:hAnsi="Times New Roman" w:cs="Times New Roman"/>
          <w:sz w:val="24"/>
          <w:szCs w:val="24"/>
        </w:rPr>
        <w:t>c</w:t>
      </w:r>
      <w:r w:rsidRPr="007A09D0">
        <w:rPr>
          <w:rFonts w:ascii="Times New Roman" w:hAnsi="Times New Roman" w:cs="Times New Roman"/>
          <w:sz w:val="24"/>
          <w:szCs w:val="24"/>
        </w:rPr>
        <w:t xml:space="preserve">ommon </w:t>
      </w:r>
      <w:r w:rsidR="007A09D0" w:rsidRPr="007A09D0">
        <w:rPr>
          <w:rFonts w:ascii="Times New Roman" w:hAnsi="Times New Roman" w:cs="Times New Roman"/>
          <w:sz w:val="24"/>
          <w:szCs w:val="24"/>
        </w:rPr>
        <w:t>s</w:t>
      </w:r>
      <w:r w:rsidRPr="007A09D0">
        <w:rPr>
          <w:rFonts w:ascii="Times New Roman" w:hAnsi="Times New Roman" w:cs="Times New Roman"/>
          <w:sz w:val="24"/>
          <w:szCs w:val="24"/>
        </w:rPr>
        <w:t xml:space="preserve">houlder </w:t>
      </w:r>
      <w:r w:rsidR="007A09D0" w:rsidRPr="007A09D0">
        <w:rPr>
          <w:rFonts w:ascii="Times New Roman" w:hAnsi="Times New Roman" w:cs="Times New Roman"/>
          <w:sz w:val="24"/>
          <w:szCs w:val="24"/>
        </w:rPr>
        <w:t>r</w:t>
      </w:r>
      <w:r w:rsidRPr="007A09D0">
        <w:rPr>
          <w:rFonts w:ascii="Times New Roman" w:hAnsi="Times New Roman" w:cs="Times New Roman"/>
          <w:sz w:val="24"/>
          <w:szCs w:val="24"/>
        </w:rPr>
        <w:t xml:space="preserve">ehabilitation </w:t>
      </w:r>
      <w:r w:rsidR="007A09D0" w:rsidRPr="007A09D0">
        <w:rPr>
          <w:rFonts w:ascii="Times New Roman" w:hAnsi="Times New Roman" w:cs="Times New Roman"/>
          <w:sz w:val="24"/>
          <w:szCs w:val="24"/>
        </w:rPr>
        <w:t>e</w:t>
      </w:r>
      <w:r w:rsidRPr="007A09D0">
        <w:rPr>
          <w:rFonts w:ascii="Times New Roman" w:hAnsi="Times New Roman" w:cs="Times New Roman"/>
          <w:sz w:val="24"/>
          <w:szCs w:val="24"/>
        </w:rPr>
        <w:t xml:space="preserve">xercises. </w:t>
      </w:r>
      <w:r w:rsidRPr="007A09D0">
        <w:rPr>
          <w:rFonts w:ascii="Times New Roman" w:hAnsi="Times New Roman" w:cs="Times New Roman"/>
          <w:i/>
          <w:sz w:val="24"/>
          <w:szCs w:val="24"/>
        </w:rPr>
        <w:t>Sports Med., 39(8),</w:t>
      </w:r>
      <w:r w:rsidRPr="007A09D0">
        <w:rPr>
          <w:rFonts w:ascii="Times New Roman" w:hAnsi="Times New Roman" w:cs="Times New Roman"/>
          <w:sz w:val="24"/>
          <w:szCs w:val="24"/>
        </w:rPr>
        <w:t xml:space="preserve"> 663 – 685.</w:t>
      </w:r>
    </w:p>
    <w:p w:rsid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742911" w:rsidRPr="0025562B" w:rsidRDefault="00742911" w:rsidP="00742911">
      <w:pPr>
        <w:spacing w:line="360" w:lineRule="auto"/>
        <w:rPr>
          <w:rFonts w:ascii="Times New Roman" w:hAnsi="Times New Roman" w:cs="Times New Roman"/>
          <w:sz w:val="24"/>
          <w:szCs w:val="24"/>
        </w:rPr>
      </w:pPr>
      <w:r w:rsidRPr="00742911">
        <w:rPr>
          <w:rFonts w:ascii="Times New Roman" w:hAnsi="Times New Roman" w:cs="Times New Roman"/>
          <w:sz w:val="24"/>
          <w:szCs w:val="24"/>
        </w:rPr>
        <w:t xml:space="preserve">Flatow et al. </w:t>
      </w:r>
      <w:r>
        <w:rPr>
          <w:rFonts w:ascii="Times New Roman" w:hAnsi="Times New Roman" w:cs="Times New Roman"/>
          <w:sz w:val="24"/>
          <w:szCs w:val="24"/>
        </w:rPr>
        <w:t>(</w:t>
      </w:r>
      <w:r w:rsidRPr="00742911">
        <w:rPr>
          <w:rFonts w:ascii="Times New Roman" w:hAnsi="Times New Roman" w:cs="Times New Roman"/>
          <w:sz w:val="24"/>
          <w:szCs w:val="24"/>
        </w:rPr>
        <w:t>1994</w:t>
      </w:r>
      <w:r>
        <w:rPr>
          <w:rFonts w:ascii="Times New Roman" w:hAnsi="Times New Roman" w:cs="Times New Roman"/>
          <w:sz w:val="24"/>
          <w:szCs w:val="24"/>
        </w:rPr>
        <w:t>)</w:t>
      </w:r>
      <w:r w:rsidRPr="00742911">
        <w:rPr>
          <w:rFonts w:ascii="Times New Roman" w:hAnsi="Times New Roman" w:cs="Times New Roman"/>
          <w:sz w:val="24"/>
          <w:szCs w:val="24"/>
        </w:rPr>
        <w:t xml:space="preserve">. Excursion to the rotator cuff under the acromion. Patterns of subacromial concatct. </w:t>
      </w:r>
      <w:r w:rsidRPr="00742911">
        <w:rPr>
          <w:rFonts w:ascii="Times New Roman" w:hAnsi="Times New Roman" w:cs="Times New Roman"/>
          <w:i/>
          <w:sz w:val="24"/>
          <w:szCs w:val="24"/>
        </w:rPr>
        <w:t>Am J Sports Med., 22</w:t>
      </w:r>
      <w:r>
        <w:rPr>
          <w:rFonts w:ascii="Times New Roman" w:hAnsi="Times New Roman" w:cs="Times New Roman"/>
          <w:sz w:val="24"/>
          <w:szCs w:val="24"/>
        </w:rPr>
        <w:t xml:space="preserve">, 779-788. </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Fu, F. H., Harner, C. D., &amp; Klein, A. H. (1991). Shoulder impingement syndrome. </w:t>
      </w:r>
      <w:r w:rsidRPr="0025562B">
        <w:rPr>
          <w:rFonts w:ascii="Times New Roman" w:hAnsi="Times New Roman" w:cs="Times New Roman"/>
          <w:i/>
          <w:sz w:val="24"/>
          <w:szCs w:val="24"/>
        </w:rPr>
        <w:t>Clin. Orthop.</w:t>
      </w:r>
      <w:r w:rsidRPr="0025562B">
        <w:rPr>
          <w:rFonts w:ascii="Times New Roman" w:hAnsi="Times New Roman" w:cs="Times New Roman"/>
          <w:sz w:val="24"/>
          <w:szCs w:val="24"/>
        </w:rPr>
        <w:t xml:space="preserve">, </w:t>
      </w:r>
      <w:r w:rsidRPr="0025562B">
        <w:rPr>
          <w:rFonts w:ascii="Times New Roman" w:hAnsi="Times New Roman" w:cs="Times New Roman"/>
          <w:i/>
          <w:sz w:val="24"/>
          <w:szCs w:val="24"/>
        </w:rPr>
        <w:t>269</w:t>
      </w:r>
      <w:r w:rsidRPr="0025562B">
        <w:rPr>
          <w:rFonts w:ascii="Times New Roman" w:hAnsi="Times New Roman" w:cs="Times New Roman"/>
          <w:sz w:val="24"/>
          <w:szCs w:val="24"/>
        </w:rPr>
        <w:t>, 162-173.</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Glousman</w:t>
      </w:r>
      <w:r w:rsidRPr="007A09D0">
        <w:rPr>
          <w:rFonts w:ascii="Times New Roman" w:hAnsi="Times New Roman" w:cs="Times New Roman"/>
          <w:sz w:val="24"/>
          <w:szCs w:val="24"/>
        </w:rPr>
        <w:t>, R. et al. (1988</w:t>
      </w:r>
      <w:r w:rsidRPr="0025562B">
        <w:rPr>
          <w:rFonts w:ascii="Times New Roman" w:hAnsi="Times New Roman" w:cs="Times New Roman"/>
          <w:sz w:val="24"/>
          <w:szCs w:val="24"/>
        </w:rPr>
        <w:t xml:space="preserve">). Dynamic electromyographic analysis of the throwing shoulder with glenohumeral instability. </w:t>
      </w:r>
      <w:r w:rsidRPr="0025562B">
        <w:rPr>
          <w:rFonts w:ascii="Times New Roman" w:hAnsi="Times New Roman" w:cs="Times New Roman"/>
          <w:i/>
          <w:sz w:val="24"/>
          <w:szCs w:val="24"/>
        </w:rPr>
        <w:t>J Bone Joint Surg Am., 90(2),</w:t>
      </w:r>
      <w:r w:rsidRPr="0025562B">
        <w:rPr>
          <w:rFonts w:ascii="Times New Roman" w:hAnsi="Times New Roman" w:cs="Times New Roman"/>
          <w:sz w:val="24"/>
          <w:szCs w:val="24"/>
        </w:rPr>
        <w:t xml:space="preserve"> 220-226.</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lastRenderedPageBreak/>
        <w:t>Graichen</w:t>
      </w:r>
      <w:r w:rsidRPr="007A09D0">
        <w:rPr>
          <w:rFonts w:ascii="Times New Roman" w:hAnsi="Times New Roman" w:cs="Times New Roman"/>
          <w:sz w:val="24"/>
          <w:szCs w:val="24"/>
        </w:rPr>
        <w:t>, H. et al. (1999). Subacromial</w:t>
      </w:r>
      <w:r w:rsidRPr="0025562B">
        <w:rPr>
          <w:rFonts w:ascii="Times New Roman" w:hAnsi="Times New Roman" w:cs="Times New Roman"/>
          <w:sz w:val="24"/>
          <w:szCs w:val="24"/>
        </w:rPr>
        <w:t xml:space="preserve"> space with ganges during abduction and rotation – a 3-D MR paging study</w:t>
      </w:r>
      <w:r w:rsidRPr="0025562B">
        <w:rPr>
          <w:rFonts w:ascii="Times New Roman" w:hAnsi="Times New Roman" w:cs="Times New Roman"/>
          <w:i/>
          <w:sz w:val="24"/>
          <w:szCs w:val="24"/>
        </w:rPr>
        <w:t>. Surg Radiol Anat., 21(1),</w:t>
      </w:r>
      <w:r w:rsidRPr="0025562B">
        <w:rPr>
          <w:rFonts w:ascii="Times New Roman" w:hAnsi="Times New Roman" w:cs="Times New Roman"/>
          <w:sz w:val="24"/>
          <w:szCs w:val="24"/>
        </w:rPr>
        <w:t xml:space="preserve"> 59-64.</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7A09D0">
        <w:rPr>
          <w:rFonts w:ascii="Times New Roman" w:hAnsi="Times New Roman" w:cs="Times New Roman"/>
          <w:sz w:val="24"/>
          <w:szCs w:val="24"/>
        </w:rPr>
        <w:t>Greenfield, B. et al.</w:t>
      </w:r>
      <w:r w:rsidRPr="0025562B">
        <w:rPr>
          <w:rFonts w:ascii="Times New Roman" w:hAnsi="Times New Roman" w:cs="Times New Roman"/>
          <w:sz w:val="24"/>
          <w:szCs w:val="24"/>
        </w:rPr>
        <w:t xml:space="preserve"> (1995). Posture in patiens with shoulder overuse injuries and healthy individuals. </w:t>
      </w:r>
      <w:r w:rsidRPr="0025562B">
        <w:rPr>
          <w:rFonts w:ascii="Times New Roman" w:hAnsi="Times New Roman" w:cs="Times New Roman"/>
          <w:i/>
          <w:sz w:val="24"/>
          <w:szCs w:val="24"/>
        </w:rPr>
        <w:t>J Orthop. Sports Phys. Ther., 21</w:t>
      </w:r>
      <w:r w:rsidRPr="0025562B">
        <w:rPr>
          <w:rFonts w:ascii="Times New Roman" w:hAnsi="Times New Roman" w:cs="Times New Roman"/>
          <w:sz w:val="24"/>
          <w:szCs w:val="24"/>
        </w:rPr>
        <w:t>, 287-295.</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Greiwe, R. M., &amp; Ahmad, Ch. S. (2010). Management of the throwing shoulder: Cuff, labrum and internal impingement. </w:t>
      </w:r>
      <w:r w:rsidRPr="0025562B">
        <w:rPr>
          <w:rFonts w:ascii="Times New Roman" w:hAnsi="Times New Roman" w:cs="Times New Roman"/>
          <w:i/>
          <w:sz w:val="24"/>
          <w:szCs w:val="24"/>
        </w:rPr>
        <w:t>Orthop Clin N Am., 41</w:t>
      </w:r>
      <w:r w:rsidRPr="0025562B">
        <w:rPr>
          <w:rFonts w:ascii="Times New Roman" w:hAnsi="Times New Roman" w:cs="Times New Roman"/>
          <w:sz w:val="24"/>
          <w:szCs w:val="24"/>
        </w:rPr>
        <w:t>, 309-323.</w:t>
      </w:r>
    </w:p>
    <w:p w:rsidR="0025562B" w:rsidRPr="0025562B" w:rsidRDefault="0025562B" w:rsidP="0025562B">
      <w:pPr>
        <w:autoSpaceDE w:val="0"/>
        <w:autoSpaceDN w:val="0"/>
        <w:adjustRightInd w:val="0"/>
        <w:spacing w:after="0" w:line="360" w:lineRule="auto"/>
        <w:rPr>
          <w:rFonts w:ascii="Times New Roman" w:hAnsi="Times New Roman" w:cs="Times New Roman"/>
          <w:color w:val="131313"/>
          <w:sz w:val="24"/>
          <w:szCs w:val="24"/>
        </w:rPr>
      </w:pPr>
    </w:p>
    <w:p w:rsidR="0025562B" w:rsidRPr="00914B9B" w:rsidRDefault="0025562B" w:rsidP="009A1A84">
      <w:pPr>
        <w:pStyle w:val="Nadpis1"/>
        <w:rPr>
          <w:b w:val="0"/>
        </w:rPr>
      </w:pPr>
      <w:bookmarkStart w:id="94" w:name="_Toc417650840"/>
      <w:bookmarkStart w:id="95" w:name="_Toc417746256"/>
      <w:bookmarkStart w:id="96" w:name="_Toc417747037"/>
      <w:bookmarkStart w:id="97" w:name="_Toc417752375"/>
      <w:bookmarkStart w:id="98" w:name="_Toc417752877"/>
      <w:bookmarkStart w:id="99" w:name="_Toc417753023"/>
      <w:bookmarkStart w:id="100" w:name="_Toc417753162"/>
      <w:r w:rsidRPr="00914B9B">
        <w:rPr>
          <w:b w:val="0"/>
          <w:color w:val="131313"/>
        </w:rPr>
        <w:t xml:space="preserve">Gerber, C., &amp; Sebesta, A. (2000). </w:t>
      </w:r>
      <w:r w:rsidRPr="00914B9B">
        <w:rPr>
          <w:b w:val="0"/>
        </w:rPr>
        <w:t>Impingement of the deep surface of the subscapularis tendon and the reflection pulley on t</w:t>
      </w:r>
      <w:r w:rsidR="004832CF">
        <w:rPr>
          <w:b w:val="0"/>
        </w:rPr>
        <w:t>he anterosuperior glenoid rim: A</w:t>
      </w:r>
      <w:r w:rsidRPr="00914B9B">
        <w:rPr>
          <w:b w:val="0"/>
        </w:rPr>
        <w:t xml:space="preserve"> preliminary report. </w:t>
      </w:r>
      <w:hyperlink r:id="rId10" w:tooltip="Journal of shoulder and elbow surgery / American Shoulder and Elbow Surgeons ... [et al.]." w:history="1">
        <w:r w:rsidRPr="00914B9B">
          <w:rPr>
            <w:rStyle w:val="Hypertextovodkaz"/>
            <w:b w:val="0"/>
            <w:i/>
            <w:color w:val="auto"/>
            <w:u w:val="none"/>
            <w:shd w:val="clear" w:color="auto" w:fill="FFFFFF"/>
          </w:rPr>
          <w:t>J Shoulder Elbow Surg.</w:t>
        </w:r>
      </w:hyperlink>
      <w:r w:rsidRPr="00914B9B">
        <w:rPr>
          <w:b w:val="0"/>
          <w:i/>
          <w:shd w:val="clear" w:color="auto" w:fill="FFFFFF"/>
        </w:rPr>
        <w:t>, 9(6)</w:t>
      </w:r>
      <w:r w:rsidRPr="00914B9B">
        <w:rPr>
          <w:b w:val="0"/>
          <w:shd w:val="clear" w:color="auto" w:fill="FFFFFF"/>
        </w:rPr>
        <w:t>, 483-90.</w:t>
      </w:r>
      <w:bookmarkEnd w:id="94"/>
      <w:bookmarkEnd w:id="95"/>
      <w:bookmarkEnd w:id="96"/>
      <w:bookmarkEnd w:id="97"/>
      <w:bookmarkEnd w:id="98"/>
      <w:bookmarkEnd w:id="99"/>
      <w:bookmarkEnd w:id="100"/>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7A09D0">
        <w:rPr>
          <w:rFonts w:ascii="Times New Roman" w:hAnsi="Times New Roman" w:cs="Times New Roman"/>
          <w:sz w:val="24"/>
          <w:szCs w:val="24"/>
        </w:rPr>
        <w:t>Groh, G. et al. (1994).</w:t>
      </w:r>
      <w:r w:rsidRPr="0025562B">
        <w:rPr>
          <w:rFonts w:ascii="Times New Roman" w:hAnsi="Times New Roman" w:cs="Times New Roman"/>
          <w:sz w:val="24"/>
          <w:szCs w:val="24"/>
        </w:rPr>
        <w:t xml:space="preserve"> Loss of the deltoid after shoulder operations: An optative disaster. In: Ch. A. Rockwood, &amp; F. A. Matsen</w:t>
      </w:r>
      <w:r w:rsidR="004832CF">
        <w:rPr>
          <w:rFonts w:ascii="Times New Roman" w:hAnsi="Times New Roman" w:cs="Times New Roman"/>
          <w:sz w:val="24"/>
          <w:szCs w:val="24"/>
        </w:rPr>
        <w:t xml:space="preserve"> (Eds.),</w:t>
      </w:r>
      <w:r w:rsidRPr="0025562B">
        <w:rPr>
          <w:rFonts w:ascii="Times New Roman" w:hAnsi="Times New Roman" w:cs="Times New Roman"/>
          <w:sz w:val="24"/>
          <w:szCs w:val="24"/>
        </w:rPr>
        <w:t xml:space="preserve"> </w:t>
      </w:r>
      <w:r w:rsidRPr="0025562B">
        <w:rPr>
          <w:rFonts w:ascii="Times New Roman" w:hAnsi="Times New Roman" w:cs="Times New Roman"/>
          <w:i/>
          <w:sz w:val="24"/>
          <w:szCs w:val="24"/>
        </w:rPr>
        <w:t xml:space="preserve">The Shoulder </w:t>
      </w:r>
      <w:r w:rsidRPr="0025562B">
        <w:rPr>
          <w:rFonts w:ascii="Times New Roman" w:hAnsi="Times New Roman" w:cs="Times New Roman"/>
          <w:sz w:val="24"/>
          <w:szCs w:val="24"/>
        </w:rPr>
        <w:t>(pp. 252). Philadelphia, Pennsylvania: Sauders.</w:t>
      </w:r>
    </w:p>
    <w:p w:rsidR="0025562B" w:rsidRPr="0025562B" w:rsidRDefault="0025562B" w:rsidP="0072113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E74E33">
        <w:rPr>
          <w:rFonts w:ascii="Times New Roman" w:hAnsi="Times New Roman" w:cs="Times New Roman"/>
          <w:sz w:val="24"/>
          <w:szCs w:val="24"/>
        </w:rPr>
        <w:t xml:space="preserve">Guyton, A. C. (1991). </w:t>
      </w:r>
      <w:r w:rsidRPr="00E74E33">
        <w:rPr>
          <w:rFonts w:ascii="Times New Roman" w:hAnsi="Times New Roman" w:cs="Times New Roman"/>
          <w:i/>
          <w:sz w:val="24"/>
          <w:szCs w:val="24"/>
        </w:rPr>
        <w:t>Textbook of medicin fysiology</w:t>
      </w:r>
      <w:r w:rsidRPr="00E74E33">
        <w:rPr>
          <w:rFonts w:ascii="Times New Roman" w:hAnsi="Times New Roman" w:cs="Times New Roman"/>
          <w:sz w:val="24"/>
          <w:szCs w:val="24"/>
        </w:rPr>
        <w:t>. Philadelphia: WB Sauders.</w:t>
      </w:r>
    </w:p>
    <w:p w:rsidR="0025562B" w:rsidRPr="0025562B" w:rsidRDefault="00E74E33" w:rsidP="00E74E33">
      <w:pPr>
        <w:tabs>
          <w:tab w:val="left" w:pos="6225"/>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Guilian</w:t>
      </w:r>
      <w:r w:rsidRPr="007A09D0">
        <w:rPr>
          <w:rFonts w:ascii="Times New Roman" w:hAnsi="Times New Roman" w:cs="Times New Roman"/>
          <w:sz w:val="24"/>
          <w:szCs w:val="24"/>
        </w:rPr>
        <w:t xml:space="preserve">i, P. et al. (1977). </w:t>
      </w:r>
      <w:r w:rsidR="007A09D0">
        <w:rPr>
          <w:rFonts w:ascii="Times New Roman" w:hAnsi="Times New Roman" w:cs="Times New Roman"/>
          <w:sz w:val="24"/>
          <w:szCs w:val="24"/>
        </w:rPr>
        <w:t>Development</w:t>
      </w:r>
      <w:r w:rsidRPr="0025562B">
        <w:rPr>
          <w:rFonts w:ascii="Times New Roman" w:hAnsi="Times New Roman" w:cs="Times New Roman"/>
          <w:sz w:val="24"/>
          <w:szCs w:val="24"/>
        </w:rPr>
        <w:t xml:space="preserve"> of scapulohumeral articulation in man, with special reference to its reation to the tendon of the long head of the biceps muscle of the arm. In: Ch. A. Rockwood, &amp; F. A. Matsen</w:t>
      </w:r>
      <w:r w:rsidR="004832CF">
        <w:rPr>
          <w:rFonts w:ascii="Times New Roman" w:hAnsi="Times New Roman" w:cs="Times New Roman"/>
          <w:sz w:val="24"/>
          <w:szCs w:val="24"/>
        </w:rPr>
        <w:t xml:space="preserve"> (Eds.),</w:t>
      </w:r>
      <w:r w:rsidRPr="0025562B">
        <w:rPr>
          <w:rFonts w:ascii="Times New Roman" w:hAnsi="Times New Roman" w:cs="Times New Roman"/>
          <w:sz w:val="24"/>
          <w:szCs w:val="24"/>
        </w:rPr>
        <w:t xml:space="preserve"> </w:t>
      </w:r>
      <w:r w:rsidRPr="0025562B">
        <w:rPr>
          <w:rFonts w:ascii="Times New Roman" w:hAnsi="Times New Roman" w:cs="Times New Roman"/>
          <w:i/>
          <w:sz w:val="24"/>
          <w:szCs w:val="24"/>
        </w:rPr>
        <w:t xml:space="preserve">The Shoulder </w:t>
      </w:r>
      <w:r w:rsidRPr="0025562B">
        <w:rPr>
          <w:rFonts w:ascii="Times New Roman" w:hAnsi="Times New Roman" w:cs="Times New Roman"/>
          <w:sz w:val="24"/>
          <w:szCs w:val="24"/>
        </w:rPr>
        <w:t>(pp. 1070). Philadelphia, Pennsylvania: Sauders.</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Habermeyer, P., Schuller, U., &amp; Wiedemann, E. (1992). The intra-articular pressure of the shoulder: an experimental study on the role of the glenoid labrum in stabilizing the joint [Abstract]. </w:t>
      </w:r>
      <w:r w:rsidRPr="0025562B">
        <w:rPr>
          <w:rFonts w:ascii="Times New Roman" w:hAnsi="Times New Roman" w:cs="Times New Roman"/>
          <w:i/>
          <w:iCs/>
          <w:sz w:val="24"/>
          <w:szCs w:val="24"/>
        </w:rPr>
        <w:t>Arthroscopy, 8(2)</w:t>
      </w:r>
      <w:r w:rsidR="004832CF">
        <w:rPr>
          <w:rFonts w:ascii="Times New Roman" w:hAnsi="Times New Roman" w:cs="Times New Roman"/>
          <w:sz w:val="24"/>
          <w:szCs w:val="24"/>
        </w:rPr>
        <w:t xml:space="preserve">, 166-172. Retrieved 10. </w:t>
      </w:r>
      <w:r w:rsidRPr="0025562B">
        <w:rPr>
          <w:rFonts w:ascii="Times New Roman" w:hAnsi="Times New Roman" w:cs="Times New Roman"/>
          <w:sz w:val="24"/>
          <w:szCs w:val="24"/>
        </w:rPr>
        <w:t>9. 2014 from PUBMED database on the World Wide Web: http://www.ncbi.nlm.nih.gov/pubmed/1637427</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color w:val="131313"/>
          <w:sz w:val="24"/>
          <w:szCs w:val="24"/>
        </w:rPr>
      </w:pPr>
      <w:r w:rsidRPr="0025562B">
        <w:rPr>
          <w:rFonts w:ascii="Times New Roman" w:hAnsi="Times New Roman" w:cs="Times New Roman"/>
          <w:color w:val="131313"/>
          <w:sz w:val="24"/>
          <w:szCs w:val="24"/>
        </w:rPr>
        <w:t xml:space="preserve">Hamner, D. L., Pink, M. M., &amp; Jobe, F. W. (2000) A modification of the relocation test: arthroscopic findings associated with a positive test. </w:t>
      </w:r>
      <w:r w:rsidRPr="0025562B">
        <w:rPr>
          <w:rFonts w:ascii="Times New Roman" w:hAnsi="Times New Roman" w:cs="Times New Roman"/>
          <w:i/>
          <w:color w:val="131313"/>
          <w:sz w:val="24"/>
          <w:szCs w:val="24"/>
        </w:rPr>
        <w:t>J Shoulder Elbow Surg., 9</w:t>
      </w:r>
      <w:r w:rsidRPr="0025562B">
        <w:rPr>
          <w:rFonts w:ascii="Times New Roman" w:hAnsi="Times New Roman" w:cs="Times New Roman"/>
          <w:color w:val="131313"/>
          <w:sz w:val="24"/>
          <w:szCs w:val="24"/>
        </w:rPr>
        <w:t xml:space="preserve">, 263–267. </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E74E33" w:rsidP="0025562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Harryman, D. T.</w:t>
      </w:r>
      <w:r w:rsidR="0025562B" w:rsidRPr="0025562B">
        <w:rPr>
          <w:rFonts w:ascii="Times New Roman" w:hAnsi="Times New Roman" w:cs="Times New Roman"/>
          <w:sz w:val="24"/>
          <w:szCs w:val="24"/>
        </w:rPr>
        <w:t xml:space="preserve"> </w:t>
      </w:r>
      <w:r>
        <w:rPr>
          <w:rFonts w:ascii="Times New Roman" w:hAnsi="Times New Roman" w:cs="Times New Roman"/>
          <w:sz w:val="24"/>
          <w:szCs w:val="24"/>
        </w:rPr>
        <w:t>et al.</w:t>
      </w:r>
      <w:r w:rsidR="0025562B" w:rsidRPr="0025562B">
        <w:rPr>
          <w:rFonts w:ascii="Times New Roman" w:hAnsi="Times New Roman" w:cs="Times New Roman"/>
          <w:sz w:val="24"/>
          <w:szCs w:val="24"/>
        </w:rPr>
        <w:t xml:space="preserve"> (1990). Translation of the humeral head on the glenoid </w:t>
      </w:r>
      <w:r w:rsidR="0025562B" w:rsidRPr="007A09D0">
        <w:rPr>
          <w:rFonts w:ascii="Times New Roman" w:hAnsi="Times New Roman" w:cs="Times New Roman"/>
          <w:sz w:val="24"/>
          <w:szCs w:val="24"/>
        </w:rPr>
        <w:t xml:space="preserve">with </w:t>
      </w:r>
      <w:r w:rsidR="007A09D0" w:rsidRPr="007A09D0">
        <w:rPr>
          <w:rFonts w:ascii="Times New Roman" w:hAnsi="Times New Roman" w:cs="Times New Roman"/>
          <w:sz w:val="24"/>
          <w:szCs w:val="24"/>
        </w:rPr>
        <w:t>pas</w:t>
      </w:r>
      <w:r w:rsidR="007A09D0">
        <w:rPr>
          <w:rFonts w:ascii="Times New Roman" w:hAnsi="Times New Roman" w:cs="Times New Roman"/>
          <w:sz w:val="24"/>
          <w:szCs w:val="24"/>
        </w:rPr>
        <w:t>s</w:t>
      </w:r>
      <w:r w:rsidR="007A09D0" w:rsidRPr="007A09D0">
        <w:rPr>
          <w:rFonts w:ascii="Times New Roman" w:hAnsi="Times New Roman" w:cs="Times New Roman"/>
          <w:sz w:val="24"/>
          <w:szCs w:val="24"/>
        </w:rPr>
        <w:t>ive</w:t>
      </w:r>
      <w:r w:rsidR="0025562B" w:rsidRPr="007A09D0">
        <w:rPr>
          <w:rFonts w:ascii="Times New Roman" w:hAnsi="Times New Roman" w:cs="Times New Roman"/>
          <w:sz w:val="24"/>
          <w:szCs w:val="24"/>
        </w:rPr>
        <w:t xml:space="preserve"> glenohumeral motion</w:t>
      </w:r>
      <w:r w:rsidR="0025562B" w:rsidRPr="0025562B">
        <w:rPr>
          <w:rFonts w:ascii="Times New Roman" w:hAnsi="Times New Roman" w:cs="Times New Roman"/>
          <w:sz w:val="24"/>
          <w:szCs w:val="24"/>
        </w:rPr>
        <w:t xml:space="preserve">. </w:t>
      </w:r>
      <w:r w:rsidR="0025562B" w:rsidRPr="0025562B">
        <w:rPr>
          <w:rFonts w:ascii="Times New Roman" w:hAnsi="Times New Roman" w:cs="Times New Roman"/>
          <w:i/>
          <w:sz w:val="24"/>
          <w:szCs w:val="24"/>
        </w:rPr>
        <w:t>J Bone Joint Surg Am., 72,</w:t>
      </w:r>
      <w:r w:rsidR="0025562B" w:rsidRPr="0025562B">
        <w:rPr>
          <w:rFonts w:ascii="Times New Roman" w:hAnsi="Times New Roman" w:cs="Times New Roman"/>
          <w:sz w:val="24"/>
          <w:szCs w:val="24"/>
        </w:rPr>
        <w:t xml:space="preserve"> 1334-1343.</w:t>
      </w:r>
    </w:p>
    <w:p w:rsidR="0025562B" w:rsidRPr="0025562B" w:rsidRDefault="0025562B" w:rsidP="0025562B">
      <w:pPr>
        <w:autoSpaceDE w:val="0"/>
        <w:autoSpaceDN w:val="0"/>
        <w:adjustRightInd w:val="0"/>
        <w:spacing w:after="0" w:line="360" w:lineRule="auto"/>
        <w:jc w:val="both"/>
        <w:rPr>
          <w:rFonts w:ascii="Times New Roman" w:hAnsi="Times New Roman" w:cs="Times New Roman"/>
          <w:color w:val="131313"/>
          <w:sz w:val="24"/>
          <w:szCs w:val="24"/>
        </w:rPr>
      </w:pPr>
      <w:r w:rsidRPr="0025562B">
        <w:rPr>
          <w:rFonts w:ascii="Times New Roman" w:hAnsi="Times New Roman" w:cs="Times New Roman"/>
          <w:color w:val="131313"/>
          <w:sz w:val="24"/>
          <w:szCs w:val="24"/>
        </w:rPr>
        <w:lastRenderedPageBreak/>
        <w:t xml:space="preserve">Hegedus E. J., Goode, A., Campbell, S., Morin, A., Tamaddoni, M., Moorman, </w:t>
      </w:r>
      <w:r w:rsidRPr="007A09D0">
        <w:rPr>
          <w:rFonts w:ascii="Times New Roman" w:hAnsi="Times New Roman" w:cs="Times New Roman"/>
          <w:color w:val="131313"/>
          <w:sz w:val="24"/>
          <w:szCs w:val="24"/>
        </w:rPr>
        <w:t>C. T.,</w:t>
      </w:r>
      <w:r w:rsidR="007A09D0">
        <w:rPr>
          <w:rFonts w:ascii="Times New Roman" w:hAnsi="Times New Roman" w:cs="Times New Roman"/>
          <w:color w:val="131313"/>
          <w:sz w:val="24"/>
          <w:szCs w:val="24"/>
        </w:rPr>
        <w:t xml:space="preserve"> &amp;</w:t>
      </w:r>
      <w:r w:rsidRPr="007A09D0">
        <w:rPr>
          <w:rFonts w:ascii="Times New Roman" w:hAnsi="Times New Roman" w:cs="Times New Roman"/>
          <w:color w:val="131313"/>
          <w:sz w:val="24"/>
          <w:szCs w:val="24"/>
        </w:rPr>
        <w:t xml:space="preserve"> Cook, C. (2008). P</w:t>
      </w:r>
      <w:r w:rsidRPr="0025562B">
        <w:rPr>
          <w:rFonts w:ascii="Times New Roman" w:hAnsi="Times New Roman" w:cs="Times New Roman"/>
          <w:color w:val="131313"/>
          <w:sz w:val="24"/>
          <w:szCs w:val="24"/>
        </w:rPr>
        <w:t xml:space="preserve">hysical examination tests of the shoulder: a systematic review with meta-analysis of individual tests. </w:t>
      </w:r>
      <w:r w:rsidRPr="0025562B">
        <w:rPr>
          <w:rFonts w:ascii="Times New Roman" w:hAnsi="Times New Roman" w:cs="Times New Roman"/>
          <w:i/>
          <w:color w:val="131313"/>
          <w:sz w:val="24"/>
          <w:szCs w:val="24"/>
        </w:rPr>
        <w:t>Br J Sports Med, 92</w:t>
      </w:r>
      <w:r w:rsidRPr="0025562B">
        <w:rPr>
          <w:rFonts w:ascii="Times New Roman" w:hAnsi="Times New Roman" w:cs="Times New Roman"/>
          <w:color w:val="131313"/>
          <w:sz w:val="24"/>
          <w:szCs w:val="24"/>
        </w:rPr>
        <w:t>, 80–92.</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Hess, S. A. (2000). Functional stability of the glenohumeral joint. </w:t>
      </w:r>
      <w:r w:rsidRPr="0025562B">
        <w:rPr>
          <w:rFonts w:ascii="Times New Roman" w:hAnsi="Times New Roman" w:cs="Times New Roman"/>
          <w:i/>
          <w:iCs/>
          <w:sz w:val="24"/>
          <w:szCs w:val="24"/>
        </w:rPr>
        <w:t>Manual Therapy, 5(2)</w:t>
      </w:r>
      <w:r w:rsidRPr="0025562B">
        <w:rPr>
          <w:rFonts w:ascii="Times New Roman" w:hAnsi="Times New Roman" w:cs="Times New Roman"/>
          <w:sz w:val="24"/>
          <w:szCs w:val="24"/>
        </w:rPr>
        <w:t>, 63-71.</w:t>
      </w:r>
    </w:p>
    <w:p w:rsidR="00CF1833" w:rsidRDefault="00CF1833" w:rsidP="0025562B">
      <w:pPr>
        <w:spacing w:after="0" w:line="360" w:lineRule="auto"/>
        <w:jc w:val="both"/>
        <w:rPr>
          <w:rFonts w:ascii="Times New Roman" w:hAnsi="Times New Roman" w:cs="Times New Roman"/>
          <w:sz w:val="24"/>
          <w:szCs w:val="24"/>
        </w:rPr>
      </w:pPr>
    </w:p>
    <w:p w:rsidR="0025562B" w:rsidRPr="008F1372" w:rsidRDefault="0025562B" w:rsidP="0025562B">
      <w:pPr>
        <w:spacing w:after="0" w:line="360" w:lineRule="auto"/>
        <w:jc w:val="both"/>
        <w:rPr>
          <w:rFonts w:ascii="Times New Roman" w:hAnsi="Times New Roman" w:cs="Times New Roman"/>
          <w:sz w:val="24"/>
          <w:szCs w:val="24"/>
          <w:highlight w:val="yellow"/>
        </w:rPr>
      </w:pPr>
      <w:r w:rsidRPr="0025562B">
        <w:rPr>
          <w:rFonts w:ascii="Times New Roman" w:hAnsi="Times New Roman" w:cs="Times New Roman"/>
          <w:sz w:val="24"/>
          <w:szCs w:val="24"/>
        </w:rPr>
        <w:t xml:space="preserve">Hinton, M. </w:t>
      </w:r>
      <w:r w:rsidRPr="007A09D0">
        <w:rPr>
          <w:rFonts w:ascii="Times New Roman" w:hAnsi="Times New Roman" w:cs="Times New Roman"/>
          <w:sz w:val="24"/>
          <w:szCs w:val="24"/>
        </w:rPr>
        <w:t>A. et al. (1994)</w:t>
      </w:r>
      <w:r w:rsidRPr="0025562B">
        <w:rPr>
          <w:rFonts w:ascii="Times New Roman" w:hAnsi="Times New Roman" w:cs="Times New Roman"/>
          <w:sz w:val="24"/>
          <w:szCs w:val="24"/>
        </w:rPr>
        <w:t>. An anatomic study of the subscapularis tendon and myotendinous junction. In: Ch. A. Rockwood, &amp; F. A. Matsen</w:t>
      </w:r>
      <w:r w:rsidR="004832CF">
        <w:rPr>
          <w:rFonts w:ascii="Times New Roman" w:hAnsi="Times New Roman" w:cs="Times New Roman"/>
          <w:sz w:val="24"/>
          <w:szCs w:val="24"/>
        </w:rPr>
        <w:t xml:space="preserve"> (Eds.),</w:t>
      </w:r>
      <w:r w:rsidRPr="0025562B">
        <w:rPr>
          <w:rFonts w:ascii="Times New Roman" w:hAnsi="Times New Roman" w:cs="Times New Roman"/>
          <w:sz w:val="24"/>
          <w:szCs w:val="24"/>
        </w:rPr>
        <w:t xml:space="preserve"> </w:t>
      </w:r>
      <w:r w:rsidRPr="0025562B">
        <w:rPr>
          <w:rFonts w:ascii="Times New Roman" w:hAnsi="Times New Roman" w:cs="Times New Roman"/>
          <w:i/>
          <w:sz w:val="24"/>
          <w:szCs w:val="24"/>
        </w:rPr>
        <w:t xml:space="preserve">The Shoulder </w:t>
      </w:r>
      <w:r w:rsidRPr="0025562B">
        <w:rPr>
          <w:rFonts w:ascii="Times New Roman" w:hAnsi="Times New Roman" w:cs="Times New Roman"/>
          <w:sz w:val="24"/>
          <w:szCs w:val="24"/>
        </w:rPr>
        <w:t xml:space="preserve">(pp. 60). Philadelphia, </w:t>
      </w:r>
      <w:r w:rsidR="001F6B92" w:rsidRPr="001F6B92">
        <w:rPr>
          <w:rFonts w:ascii="Times New Roman" w:hAnsi="Times New Roman" w:cs="Times New Roman"/>
          <w:sz w:val="24"/>
          <w:szCs w:val="24"/>
        </w:rPr>
        <w:t>Pe</w:t>
      </w:r>
      <w:r w:rsidRPr="001F6B92">
        <w:rPr>
          <w:rFonts w:ascii="Times New Roman" w:hAnsi="Times New Roman" w:cs="Times New Roman"/>
          <w:sz w:val="24"/>
          <w:szCs w:val="24"/>
        </w:rPr>
        <w:t>nsylvania: Sauders.</w:t>
      </w:r>
    </w:p>
    <w:p w:rsidR="001F6B92" w:rsidRDefault="001F6B92" w:rsidP="009A1A84">
      <w:pPr>
        <w:pStyle w:val="Nadpis1"/>
        <w:rPr>
          <w:highlight w:val="yellow"/>
        </w:rPr>
      </w:pPr>
    </w:p>
    <w:p w:rsidR="0025562B" w:rsidRPr="001F7BB5" w:rsidRDefault="0025562B" w:rsidP="009A1A84">
      <w:pPr>
        <w:pStyle w:val="Nadpis1"/>
        <w:rPr>
          <w:b w:val="0"/>
        </w:rPr>
      </w:pPr>
      <w:bookmarkStart w:id="101" w:name="_Toc417650841"/>
      <w:bookmarkStart w:id="102" w:name="_Toc417746257"/>
      <w:bookmarkStart w:id="103" w:name="_Toc417747038"/>
      <w:bookmarkStart w:id="104" w:name="_Toc417752376"/>
      <w:bookmarkStart w:id="105" w:name="_Toc417752878"/>
      <w:bookmarkStart w:id="106" w:name="_Toc417753024"/>
      <w:bookmarkStart w:id="107" w:name="_Toc417753163"/>
      <w:r w:rsidRPr="001F7BB5">
        <w:rPr>
          <w:b w:val="0"/>
        </w:rPr>
        <w:t>Razmjou, H.</w:t>
      </w:r>
      <w:r w:rsidR="001F6B92" w:rsidRPr="001F7BB5">
        <w:rPr>
          <w:b w:val="0"/>
        </w:rPr>
        <w:t>, et al.</w:t>
      </w:r>
      <w:r w:rsidRPr="001F7BB5">
        <w:rPr>
          <w:b w:val="0"/>
        </w:rPr>
        <w:t xml:space="preserve"> (2004). Validity of the supraspinatus test as a single clinical test in diagnosing patients with </w:t>
      </w:r>
      <w:r w:rsidR="001F6B92" w:rsidRPr="001F7BB5">
        <w:rPr>
          <w:b w:val="0"/>
        </w:rPr>
        <w:t>ro</w:t>
      </w:r>
      <w:r w:rsidRPr="001F7BB5">
        <w:rPr>
          <w:b w:val="0"/>
        </w:rPr>
        <w:t xml:space="preserve">tator cuff pathology. </w:t>
      </w:r>
      <w:hyperlink r:id="rId11" w:tooltip="The Journal of orthopaedic and sports physical therapy." w:history="1">
        <w:r w:rsidRPr="001F7BB5">
          <w:rPr>
            <w:rStyle w:val="Hypertextovodkaz"/>
            <w:b w:val="0"/>
            <w:i/>
            <w:color w:val="auto"/>
            <w:u w:val="none"/>
            <w:shd w:val="clear" w:color="auto" w:fill="FFFFFF"/>
          </w:rPr>
          <w:t>J Orthop Sports Phys Ther.</w:t>
        </w:r>
      </w:hyperlink>
      <w:r w:rsidRPr="001F7BB5">
        <w:rPr>
          <w:rStyle w:val="apple-converted-space"/>
          <w:b w:val="0"/>
          <w:i/>
          <w:shd w:val="clear" w:color="auto" w:fill="FFFFFF"/>
        </w:rPr>
        <w:t xml:space="preserve">, </w:t>
      </w:r>
      <w:r w:rsidRPr="001F7BB5">
        <w:rPr>
          <w:b w:val="0"/>
          <w:i/>
          <w:shd w:val="clear" w:color="auto" w:fill="FFFFFF"/>
        </w:rPr>
        <w:t>34(4),</w:t>
      </w:r>
      <w:r w:rsidRPr="001F7BB5">
        <w:rPr>
          <w:b w:val="0"/>
          <w:shd w:val="clear" w:color="auto" w:fill="FFFFFF"/>
        </w:rPr>
        <w:t xml:space="preserve"> 194-200.</w:t>
      </w:r>
      <w:bookmarkEnd w:id="101"/>
      <w:bookmarkEnd w:id="102"/>
      <w:bookmarkEnd w:id="103"/>
      <w:bookmarkEnd w:id="104"/>
      <w:bookmarkEnd w:id="105"/>
      <w:bookmarkEnd w:id="106"/>
      <w:bookmarkEnd w:id="107"/>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Iannotti, J. P., &amp; Williams, G. R. (2007). </w:t>
      </w:r>
      <w:r w:rsidRPr="0025562B">
        <w:rPr>
          <w:rFonts w:ascii="Times New Roman" w:hAnsi="Times New Roman" w:cs="Times New Roman"/>
          <w:i/>
          <w:iCs/>
          <w:sz w:val="24"/>
          <w:szCs w:val="24"/>
        </w:rPr>
        <w:t>Disorders of the shoulder: diagnosis &amp; management</w:t>
      </w:r>
      <w:r w:rsidRPr="0025562B">
        <w:rPr>
          <w:rFonts w:ascii="Times New Roman" w:hAnsi="Times New Roman" w:cs="Times New Roman"/>
          <w:sz w:val="24"/>
          <w:szCs w:val="24"/>
        </w:rPr>
        <w:t>. Philadelphia: Lippincott Williams &amp; Wilkins.</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Inmann, V. T., Sauders, J. B., &amp; Abbott, L. C</w:t>
      </w:r>
      <w:r w:rsidR="004832CF">
        <w:rPr>
          <w:rFonts w:ascii="Times New Roman" w:hAnsi="Times New Roman" w:cs="Times New Roman"/>
          <w:sz w:val="24"/>
          <w:szCs w:val="24"/>
        </w:rPr>
        <w:t>. (1944). Observations on the fun</w:t>
      </w:r>
      <w:r w:rsidRPr="0025562B">
        <w:rPr>
          <w:rFonts w:ascii="Times New Roman" w:hAnsi="Times New Roman" w:cs="Times New Roman"/>
          <w:sz w:val="24"/>
          <w:szCs w:val="24"/>
        </w:rPr>
        <w:t xml:space="preserve">ction of the shoulder joint. </w:t>
      </w:r>
      <w:r w:rsidRPr="0025562B">
        <w:rPr>
          <w:rFonts w:ascii="Times New Roman" w:hAnsi="Times New Roman" w:cs="Times New Roman"/>
          <w:i/>
          <w:sz w:val="24"/>
          <w:szCs w:val="24"/>
        </w:rPr>
        <w:t>J Bone Joint Surg, 26</w:t>
      </w:r>
      <w:r w:rsidRPr="0025562B">
        <w:rPr>
          <w:rFonts w:ascii="Times New Roman" w:hAnsi="Times New Roman" w:cs="Times New Roman"/>
          <w:sz w:val="24"/>
          <w:szCs w:val="24"/>
        </w:rPr>
        <w:t>, 1-30.</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1F6B92">
        <w:rPr>
          <w:rFonts w:ascii="Times New Roman" w:hAnsi="Times New Roman" w:cs="Times New Roman"/>
          <w:sz w:val="24"/>
          <w:szCs w:val="24"/>
        </w:rPr>
        <w:t>Itoi, E. et al</w:t>
      </w:r>
      <w:r w:rsidRPr="0025562B">
        <w:rPr>
          <w:rFonts w:ascii="Times New Roman" w:hAnsi="Times New Roman" w:cs="Times New Roman"/>
          <w:sz w:val="24"/>
          <w:szCs w:val="24"/>
        </w:rPr>
        <w:t xml:space="preserve">. (1993). Stabilising function of the biceps in stable and unstable shoulders. </w:t>
      </w:r>
      <w:r w:rsidRPr="0025562B">
        <w:rPr>
          <w:rFonts w:ascii="Times New Roman" w:hAnsi="Times New Roman" w:cs="Times New Roman"/>
          <w:i/>
          <w:sz w:val="24"/>
          <w:szCs w:val="24"/>
        </w:rPr>
        <w:t>J Bone Joint Surg., 75B(1),</w:t>
      </w:r>
      <w:r w:rsidRPr="0025562B">
        <w:rPr>
          <w:rFonts w:ascii="Times New Roman" w:hAnsi="Times New Roman" w:cs="Times New Roman"/>
          <w:sz w:val="24"/>
          <w:szCs w:val="24"/>
        </w:rPr>
        <w:t xml:space="preserve"> 546–550. </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color w:val="000000" w:themeColor="text1"/>
          <w:sz w:val="24"/>
          <w:szCs w:val="24"/>
        </w:rPr>
      </w:pPr>
      <w:r w:rsidRPr="0025562B">
        <w:rPr>
          <w:rFonts w:ascii="Times New Roman" w:hAnsi="Times New Roman" w:cs="Times New Roman"/>
          <w:color w:val="000000" w:themeColor="text1"/>
          <w:sz w:val="24"/>
          <w:szCs w:val="24"/>
        </w:rPr>
        <w:t>Itoi</w:t>
      </w:r>
      <w:r w:rsidRPr="001F6B92">
        <w:rPr>
          <w:rFonts w:ascii="Times New Roman" w:hAnsi="Times New Roman" w:cs="Times New Roman"/>
          <w:color w:val="000000" w:themeColor="text1"/>
          <w:sz w:val="24"/>
          <w:szCs w:val="24"/>
        </w:rPr>
        <w:t>, E</w:t>
      </w:r>
      <w:r w:rsidR="001F6B92" w:rsidRPr="001F6B92">
        <w:rPr>
          <w:rFonts w:ascii="Times New Roman" w:hAnsi="Times New Roman" w:cs="Times New Roman"/>
          <w:color w:val="000000" w:themeColor="text1"/>
          <w:sz w:val="24"/>
          <w:szCs w:val="24"/>
        </w:rPr>
        <w:t>.</w:t>
      </w:r>
      <w:r w:rsidRPr="001F6B92">
        <w:rPr>
          <w:rFonts w:ascii="Times New Roman" w:hAnsi="Times New Roman" w:cs="Times New Roman"/>
          <w:color w:val="000000" w:themeColor="text1"/>
          <w:sz w:val="24"/>
          <w:szCs w:val="24"/>
        </w:rPr>
        <w:t xml:space="preserve">, Hsu, H. CH., &amp; </w:t>
      </w:r>
      <w:r w:rsidR="001F6B92" w:rsidRPr="001F6B92">
        <w:rPr>
          <w:rFonts w:ascii="Times New Roman" w:hAnsi="Times New Roman" w:cs="Times New Roman"/>
          <w:color w:val="000000" w:themeColor="text1"/>
          <w:sz w:val="24"/>
          <w:szCs w:val="24"/>
        </w:rPr>
        <w:t>An</w:t>
      </w:r>
      <w:r w:rsidRPr="001F6B92">
        <w:rPr>
          <w:rFonts w:ascii="Times New Roman" w:hAnsi="Times New Roman" w:cs="Times New Roman"/>
          <w:color w:val="000000" w:themeColor="text1"/>
          <w:sz w:val="24"/>
          <w:szCs w:val="24"/>
        </w:rPr>
        <w:t>,</w:t>
      </w:r>
      <w:r w:rsidRPr="0025562B">
        <w:rPr>
          <w:rFonts w:ascii="Times New Roman" w:hAnsi="Times New Roman" w:cs="Times New Roman"/>
          <w:color w:val="000000" w:themeColor="text1"/>
          <w:sz w:val="24"/>
          <w:szCs w:val="24"/>
        </w:rPr>
        <w:t xml:space="preserve"> K. N. (1996). Biomechanical investigation of the glenohumeral joint. </w:t>
      </w:r>
      <w:r w:rsidRPr="0025562B">
        <w:rPr>
          <w:rFonts w:ascii="Times New Roman" w:hAnsi="Times New Roman" w:cs="Times New Roman"/>
          <w:i/>
          <w:color w:val="000000" w:themeColor="text1"/>
          <w:sz w:val="24"/>
          <w:szCs w:val="24"/>
        </w:rPr>
        <w:t xml:space="preserve">Journal of the Shoulder and Elbow Surgery, </w:t>
      </w:r>
      <w:r w:rsidRPr="0025562B">
        <w:rPr>
          <w:rFonts w:ascii="Times New Roman" w:hAnsi="Times New Roman" w:cs="Times New Roman"/>
          <w:i/>
          <w:sz w:val="24"/>
          <w:szCs w:val="24"/>
        </w:rPr>
        <w:t>5(5),</w:t>
      </w:r>
      <w:r w:rsidRPr="0025562B">
        <w:rPr>
          <w:rFonts w:ascii="Times New Roman" w:hAnsi="Times New Roman" w:cs="Times New Roman"/>
          <w:sz w:val="24"/>
          <w:szCs w:val="24"/>
        </w:rPr>
        <w:t xml:space="preserve"> 407 – 425. </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Itoi, E., Minagawa, H., Sato, T., </w:t>
      </w:r>
      <w:r w:rsidRPr="001F6B92">
        <w:rPr>
          <w:rFonts w:ascii="Times New Roman" w:hAnsi="Times New Roman" w:cs="Times New Roman"/>
          <w:sz w:val="24"/>
          <w:szCs w:val="24"/>
        </w:rPr>
        <w:t xml:space="preserve">Sato, K., </w:t>
      </w:r>
      <w:r w:rsidR="004832CF">
        <w:rPr>
          <w:rFonts w:ascii="Times New Roman" w:hAnsi="Times New Roman" w:cs="Times New Roman"/>
          <w:sz w:val="24"/>
          <w:szCs w:val="24"/>
        </w:rPr>
        <w:t xml:space="preserve">&amp; </w:t>
      </w:r>
      <w:r w:rsidRPr="001F6B92">
        <w:rPr>
          <w:rFonts w:ascii="Times New Roman" w:hAnsi="Times New Roman" w:cs="Times New Roman"/>
          <w:sz w:val="24"/>
          <w:szCs w:val="24"/>
        </w:rPr>
        <w:t>Tabata,</w:t>
      </w:r>
      <w:r w:rsidR="001F6B92" w:rsidRPr="001F6B92">
        <w:rPr>
          <w:rFonts w:ascii="Times New Roman" w:hAnsi="Times New Roman" w:cs="Times New Roman"/>
          <w:sz w:val="24"/>
          <w:szCs w:val="24"/>
        </w:rPr>
        <w:t xml:space="preserve"> </w:t>
      </w:r>
      <w:r w:rsidRPr="001F6B92">
        <w:rPr>
          <w:rFonts w:ascii="Times New Roman" w:hAnsi="Times New Roman" w:cs="Times New Roman"/>
          <w:sz w:val="24"/>
          <w:szCs w:val="24"/>
        </w:rPr>
        <w:t>S.</w:t>
      </w:r>
      <w:r w:rsidR="001F6B92" w:rsidRPr="001F6B92">
        <w:rPr>
          <w:rFonts w:ascii="Times New Roman" w:hAnsi="Times New Roman" w:cs="Times New Roman"/>
          <w:sz w:val="24"/>
          <w:szCs w:val="24"/>
        </w:rPr>
        <w:t xml:space="preserve"> (1997</w:t>
      </w:r>
      <w:r w:rsidR="001F6B92">
        <w:rPr>
          <w:rFonts w:ascii="Times New Roman" w:hAnsi="Times New Roman" w:cs="Times New Roman"/>
          <w:sz w:val="24"/>
          <w:szCs w:val="24"/>
        </w:rPr>
        <w:t>).</w:t>
      </w:r>
      <w:r w:rsidRPr="0025562B">
        <w:rPr>
          <w:rFonts w:ascii="Times New Roman" w:hAnsi="Times New Roman" w:cs="Times New Roman"/>
          <w:sz w:val="24"/>
          <w:szCs w:val="24"/>
        </w:rPr>
        <w:t xml:space="preserve"> Isokinetic strenght after tears of the supraspinatus tendon. </w:t>
      </w:r>
      <w:r w:rsidRPr="0025562B">
        <w:rPr>
          <w:rFonts w:ascii="Times New Roman" w:hAnsi="Times New Roman" w:cs="Times New Roman"/>
          <w:i/>
          <w:sz w:val="24"/>
          <w:szCs w:val="24"/>
        </w:rPr>
        <w:t>J. Bone Joint Surg</w:t>
      </w:r>
      <w:r w:rsidR="004832CF">
        <w:rPr>
          <w:rFonts w:ascii="Times New Roman" w:hAnsi="Times New Roman" w:cs="Times New Roman"/>
          <w:i/>
          <w:sz w:val="24"/>
          <w:szCs w:val="24"/>
        </w:rPr>
        <w:t>.</w:t>
      </w:r>
      <w:r w:rsidRPr="0025562B">
        <w:rPr>
          <w:rFonts w:ascii="Times New Roman" w:hAnsi="Times New Roman" w:cs="Times New Roman"/>
          <w:i/>
          <w:sz w:val="24"/>
          <w:szCs w:val="24"/>
        </w:rPr>
        <w:t>, 79,</w:t>
      </w:r>
      <w:r w:rsidRPr="0025562B">
        <w:rPr>
          <w:rFonts w:ascii="Times New Roman" w:hAnsi="Times New Roman" w:cs="Times New Roman"/>
          <w:sz w:val="24"/>
          <w:szCs w:val="24"/>
        </w:rPr>
        <w:t xml:space="preserve"> 77-82.</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Itoi, E. et al. (2008). Moment arms of the arm muscles at the glenohumeral joint using the tendon excursion method. </w:t>
      </w:r>
      <w:r w:rsidRPr="0025562B">
        <w:rPr>
          <w:rFonts w:ascii="Times New Roman" w:hAnsi="Times New Roman" w:cs="Times New Roman"/>
          <w:i/>
          <w:sz w:val="24"/>
          <w:szCs w:val="24"/>
        </w:rPr>
        <w:t>Journal of Musculoskeletal Research</w:t>
      </w:r>
      <w:r w:rsidRPr="0025562B">
        <w:rPr>
          <w:rFonts w:ascii="Times New Roman" w:hAnsi="Times New Roman" w:cs="Times New Roman"/>
          <w:sz w:val="24"/>
          <w:szCs w:val="24"/>
        </w:rPr>
        <w:t xml:space="preserve">, </w:t>
      </w:r>
      <w:r w:rsidRPr="0025562B">
        <w:rPr>
          <w:rFonts w:ascii="Times New Roman" w:hAnsi="Times New Roman" w:cs="Times New Roman"/>
          <w:i/>
          <w:sz w:val="24"/>
          <w:szCs w:val="24"/>
        </w:rPr>
        <w:t>11(2),</w:t>
      </w:r>
      <w:r w:rsidRPr="0025562B">
        <w:rPr>
          <w:rFonts w:ascii="Times New Roman" w:hAnsi="Times New Roman" w:cs="Times New Roman"/>
          <w:sz w:val="24"/>
          <w:szCs w:val="24"/>
        </w:rPr>
        <w:t xml:space="preserve"> 45 – 53.</w:t>
      </w:r>
    </w:p>
    <w:p w:rsid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742911" w:rsidRPr="00742911" w:rsidRDefault="00742911" w:rsidP="00742911">
      <w:pPr>
        <w:rPr>
          <w:rFonts w:ascii="Times New Roman" w:hAnsi="Times New Roman" w:cs="Times New Roman"/>
          <w:sz w:val="24"/>
          <w:szCs w:val="24"/>
        </w:rPr>
      </w:pPr>
      <w:r>
        <w:rPr>
          <w:rFonts w:ascii="Times New Roman" w:hAnsi="Times New Roman" w:cs="Times New Roman"/>
          <w:sz w:val="24"/>
          <w:szCs w:val="24"/>
        </w:rPr>
        <w:t>Jackson, D. V.</w:t>
      </w:r>
      <w:r w:rsidR="00CF1833">
        <w:rPr>
          <w:rFonts w:ascii="Times New Roman" w:hAnsi="Times New Roman" w:cs="Times New Roman"/>
          <w:sz w:val="24"/>
          <w:szCs w:val="24"/>
        </w:rPr>
        <w:t xml:space="preserve"> </w:t>
      </w:r>
      <w:r>
        <w:rPr>
          <w:rFonts w:ascii="Times New Roman" w:hAnsi="Times New Roman" w:cs="Times New Roman"/>
          <w:sz w:val="24"/>
          <w:szCs w:val="24"/>
        </w:rPr>
        <w:t>(</w:t>
      </w:r>
      <w:r w:rsidRPr="00742911">
        <w:rPr>
          <w:rFonts w:ascii="Times New Roman" w:hAnsi="Times New Roman" w:cs="Times New Roman"/>
          <w:sz w:val="24"/>
          <w:szCs w:val="24"/>
        </w:rPr>
        <w:t>1976</w:t>
      </w:r>
      <w:r>
        <w:rPr>
          <w:rFonts w:ascii="Times New Roman" w:hAnsi="Times New Roman" w:cs="Times New Roman"/>
          <w:sz w:val="24"/>
          <w:szCs w:val="24"/>
        </w:rPr>
        <w:t>)</w:t>
      </w:r>
      <w:r w:rsidRPr="00742911">
        <w:rPr>
          <w:rFonts w:ascii="Times New Roman" w:hAnsi="Times New Roman" w:cs="Times New Roman"/>
          <w:sz w:val="24"/>
          <w:szCs w:val="24"/>
        </w:rPr>
        <w:t xml:space="preserve">. Chronic rotator cuff impingement in the throwing athlete. </w:t>
      </w:r>
      <w:r w:rsidRPr="00742911">
        <w:rPr>
          <w:rFonts w:ascii="Times New Roman" w:hAnsi="Times New Roman" w:cs="Times New Roman"/>
          <w:i/>
          <w:sz w:val="24"/>
          <w:szCs w:val="24"/>
        </w:rPr>
        <w:t>AM J Sports Med.</w:t>
      </w:r>
      <w:r>
        <w:rPr>
          <w:rFonts w:ascii="Times New Roman" w:hAnsi="Times New Roman" w:cs="Times New Roman"/>
          <w:i/>
          <w:sz w:val="24"/>
          <w:szCs w:val="24"/>
        </w:rPr>
        <w:t>,</w:t>
      </w:r>
      <w:r w:rsidRPr="00742911">
        <w:rPr>
          <w:rFonts w:ascii="Times New Roman" w:hAnsi="Times New Roman" w:cs="Times New Roman"/>
          <w:i/>
          <w:sz w:val="24"/>
          <w:szCs w:val="24"/>
        </w:rPr>
        <w:t xml:space="preserve"> 4</w:t>
      </w:r>
      <w:r>
        <w:rPr>
          <w:rFonts w:ascii="Times New Roman" w:hAnsi="Times New Roman" w:cs="Times New Roman"/>
          <w:i/>
          <w:sz w:val="24"/>
          <w:szCs w:val="24"/>
        </w:rPr>
        <w:t xml:space="preserve">, </w:t>
      </w:r>
      <w:r>
        <w:rPr>
          <w:rFonts w:ascii="Times New Roman" w:hAnsi="Times New Roman" w:cs="Times New Roman"/>
          <w:sz w:val="24"/>
          <w:szCs w:val="24"/>
        </w:rPr>
        <w:t xml:space="preserve">231-240. </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702586">
        <w:rPr>
          <w:rFonts w:ascii="Times New Roman" w:hAnsi="Times New Roman" w:cs="Times New Roman"/>
          <w:sz w:val="24"/>
          <w:szCs w:val="24"/>
        </w:rPr>
        <w:lastRenderedPageBreak/>
        <w:t>Janda, V. (</w:t>
      </w:r>
      <w:r w:rsidRPr="0025562B">
        <w:rPr>
          <w:rFonts w:ascii="Times New Roman" w:hAnsi="Times New Roman" w:cs="Times New Roman"/>
          <w:sz w:val="24"/>
          <w:szCs w:val="24"/>
        </w:rPr>
        <w:t xml:space="preserve">1993). </w:t>
      </w:r>
      <w:r w:rsidRPr="0025562B">
        <w:rPr>
          <w:rFonts w:ascii="Times New Roman" w:hAnsi="Times New Roman" w:cs="Times New Roman"/>
          <w:iCs/>
          <w:sz w:val="24"/>
          <w:szCs w:val="24"/>
        </w:rPr>
        <w:t>Muscle strength in relation to muscle length, pain, and muscle imbalance</w:t>
      </w:r>
      <w:r w:rsidR="00702586">
        <w:rPr>
          <w:rFonts w:ascii="Times New Roman" w:hAnsi="Times New Roman" w:cs="Times New Roman"/>
          <w:sz w:val="24"/>
          <w:szCs w:val="24"/>
        </w:rPr>
        <w:t>. I</w:t>
      </w:r>
      <w:r w:rsidRPr="0025562B">
        <w:rPr>
          <w:rFonts w:ascii="Times New Roman" w:hAnsi="Times New Roman" w:cs="Times New Roman"/>
          <w:sz w:val="24"/>
          <w:szCs w:val="24"/>
        </w:rPr>
        <w:t xml:space="preserve">n </w:t>
      </w:r>
      <w:r w:rsidR="00702586">
        <w:rPr>
          <w:rFonts w:ascii="Times New Roman" w:hAnsi="Times New Roman" w:cs="Times New Roman"/>
          <w:sz w:val="24"/>
          <w:szCs w:val="24"/>
        </w:rPr>
        <w:t>K. Harms-</w:t>
      </w:r>
      <w:r w:rsidR="00702586" w:rsidRPr="0025562B">
        <w:rPr>
          <w:rFonts w:ascii="Times New Roman" w:hAnsi="Times New Roman" w:cs="Times New Roman"/>
          <w:sz w:val="24"/>
          <w:szCs w:val="24"/>
        </w:rPr>
        <w:t>Ringdahl</w:t>
      </w:r>
      <w:r w:rsidR="004832CF">
        <w:rPr>
          <w:rFonts w:ascii="Times New Roman" w:hAnsi="Times New Roman" w:cs="Times New Roman"/>
          <w:sz w:val="24"/>
          <w:szCs w:val="24"/>
        </w:rPr>
        <w:t xml:space="preserve"> (Ed.),</w:t>
      </w:r>
      <w:r w:rsidR="00702586">
        <w:rPr>
          <w:rFonts w:ascii="Times New Roman" w:hAnsi="Times New Roman" w:cs="Times New Roman"/>
          <w:sz w:val="24"/>
          <w:szCs w:val="24"/>
        </w:rPr>
        <w:t xml:space="preserve"> </w:t>
      </w:r>
      <w:r w:rsidRPr="0025562B">
        <w:rPr>
          <w:rFonts w:ascii="Times New Roman" w:hAnsi="Times New Roman" w:cs="Times New Roman"/>
          <w:i/>
          <w:iCs/>
          <w:sz w:val="24"/>
          <w:szCs w:val="24"/>
        </w:rPr>
        <w:t>International Perspectives in Physical Therapy</w:t>
      </w:r>
      <w:r w:rsidRPr="0025562B">
        <w:rPr>
          <w:rFonts w:ascii="Times New Roman" w:hAnsi="Times New Roman" w:cs="Times New Roman"/>
          <w:sz w:val="24"/>
          <w:szCs w:val="24"/>
        </w:rPr>
        <w:t xml:space="preserve"> (pp. 83-91).</w:t>
      </w:r>
      <w:r w:rsidRPr="0025562B">
        <w:rPr>
          <w:rFonts w:ascii="Times New Roman" w:hAnsi="Times New Roman" w:cs="Times New Roman"/>
          <w:iCs/>
          <w:sz w:val="24"/>
          <w:szCs w:val="24"/>
        </w:rPr>
        <w:t xml:space="preserve"> </w:t>
      </w:r>
      <w:r w:rsidRPr="0025562B">
        <w:rPr>
          <w:rFonts w:ascii="Times New Roman" w:hAnsi="Times New Roman" w:cs="Times New Roman"/>
          <w:sz w:val="24"/>
          <w:szCs w:val="24"/>
        </w:rPr>
        <w:t>Edinburgh: Churchill Livingstone.</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Janura, M., Míková, M., Krobot, A., &amp; Janurová, E. (2004). Ramenní pletenec z pohledu klasické biomechaniky. </w:t>
      </w:r>
      <w:r w:rsidRPr="0025562B">
        <w:rPr>
          <w:rFonts w:ascii="Times New Roman" w:hAnsi="Times New Roman" w:cs="Times New Roman"/>
          <w:i/>
          <w:sz w:val="24"/>
          <w:szCs w:val="24"/>
        </w:rPr>
        <w:t>Rehabilitace a fyzikální lékařství, 1</w:t>
      </w:r>
      <w:r w:rsidRPr="0025562B">
        <w:rPr>
          <w:rFonts w:ascii="Times New Roman" w:hAnsi="Times New Roman" w:cs="Times New Roman"/>
          <w:sz w:val="24"/>
          <w:szCs w:val="24"/>
        </w:rPr>
        <w:t>, 33-39.</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72113B" w:rsidRDefault="0025562B" w:rsidP="0072113B">
      <w:pPr>
        <w:pStyle w:val="Nadpis1"/>
        <w:rPr>
          <w:b w:val="0"/>
          <w:color w:val="000000"/>
        </w:rPr>
      </w:pPr>
      <w:bookmarkStart w:id="108" w:name="_Toc417650842"/>
      <w:bookmarkStart w:id="109" w:name="_Toc417746258"/>
      <w:bookmarkStart w:id="110" w:name="_Toc417747039"/>
      <w:bookmarkStart w:id="111" w:name="_Toc417752377"/>
      <w:bookmarkStart w:id="112" w:name="_Toc417752879"/>
      <w:bookmarkStart w:id="113" w:name="_Toc417753025"/>
      <w:bookmarkStart w:id="114" w:name="_Toc417753164"/>
      <w:r w:rsidRPr="001F7BB5">
        <w:rPr>
          <w:b w:val="0"/>
        </w:rPr>
        <w:t xml:space="preserve">Jerosch, J., Steinbeck, J., Schrode, M., &amp; Westhues, M. (1995). </w:t>
      </w:r>
      <w:r w:rsidR="001F6B92" w:rsidRPr="001F7BB5">
        <w:rPr>
          <w:b w:val="0"/>
          <w:color w:val="000000"/>
        </w:rPr>
        <w:t xml:space="preserve">Intraoperative EMG recording in stimulation of the glenohumeral joint capsule. </w:t>
      </w:r>
      <w:r w:rsidRPr="001F7BB5">
        <w:rPr>
          <w:b w:val="0"/>
          <w:i/>
        </w:rPr>
        <w:t>Unfallchir., 98</w:t>
      </w:r>
      <w:r w:rsidR="001F6B92" w:rsidRPr="001F7BB5">
        <w:rPr>
          <w:b w:val="0"/>
          <w:i/>
        </w:rPr>
        <w:t>(11)</w:t>
      </w:r>
      <w:r w:rsidRPr="001F7BB5">
        <w:rPr>
          <w:b w:val="0"/>
        </w:rPr>
        <w:t>, 580-585.</w:t>
      </w:r>
      <w:bookmarkEnd w:id="108"/>
      <w:bookmarkEnd w:id="109"/>
      <w:bookmarkEnd w:id="110"/>
      <w:bookmarkEnd w:id="111"/>
      <w:bookmarkEnd w:id="112"/>
      <w:bookmarkEnd w:id="113"/>
      <w:bookmarkEnd w:id="114"/>
    </w:p>
    <w:p w:rsidR="00742911" w:rsidRDefault="00742911"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4832CF" w:rsidP="0025562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Jobe, F. W.</w:t>
      </w:r>
      <w:r w:rsidR="0025562B" w:rsidRPr="0025562B">
        <w:rPr>
          <w:rFonts w:ascii="Times New Roman" w:hAnsi="Times New Roman" w:cs="Times New Roman"/>
          <w:sz w:val="24"/>
          <w:szCs w:val="24"/>
        </w:rPr>
        <w:t xml:space="preserve"> et al. </w:t>
      </w:r>
      <w:r w:rsidR="0072113B">
        <w:rPr>
          <w:rFonts w:ascii="Times New Roman" w:hAnsi="Times New Roman" w:cs="Times New Roman"/>
          <w:sz w:val="24"/>
          <w:szCs w:val="24"/>
        </w:rPr>
        <w:t>(</w:t>
      </w:r>
      <w:r w:rsidR="0025562B" w:rsidRPr="0025562B">
        <w:rPr>
          <w:rFonts w:ascii="Times New Roman" w:hAnsi="Times New Roman" w:cs="Times New Roman"/>
          <w:sz w:val="24"/>
          <w:szCs w:val="24"/>
        </w:rPr>
        <w:t>1991</w:t>
      </w:r>
      <w:r w:rsidR="0072113B">
        <w:rPr>
          <w:rFonts w:ascii="Times New Roman" w:hAnsi="Times New Roman" w:cs="Times New Roman"/>
          <w:sz w:val="24"/>
          <w:szCs w:val="24"/>
        </w:rPr>
        <w:t>)</w:t>
      </w:r>
      <w:r w:rsidR="0025562B" w:rsidRPr="0025562B">
        <w:rPr>
          <w:rFonts w:ascii="Times New Roman" w:hAnsi="Times New Roman" w:cs="Times New Roman"/>
          <w:sz w:val="24"/>
          <w:szCs w:val="24"/>
        </w:rPr>
        <w:t>. Anterior capsulolabral reconstruction of th</w:t>
      </w:r>
      <w:r>
        <w:rPr>
          <w:rFonts w:ascii="Times New Roman" w:hAnsi="Times New Roman" w:cs="Times New Roman"/>
          <w:sz w:val="24"/>
          <w:szCs w:val="24"/>
        </w:rPr>
        <w:t>e shoulder in athletes in overhea</w:t>
      </w:r>
      <w:r w:rsidR="0025562B" w:rsidRPr="0025562B">
        <w:rPr>
          <w:rFonts w:ascii="Times New Roman" w:hAnsi="Times New Roman" w:cs="Times New Roman"/>
          <w:sz w:val="24"/>
          <w:szCs w:val="24"/>
        </w:rPr>
        <w:t xml:space="preserve">d sports. </w:t>
      </w:r>
      <w:r w:rsidR="0025562B" w:rsidRPr="0025562B">
        <w:rPr>
          <w:rFonts w:ascii="Times New Roman" w:hAnsi="Times New Roman" w:cs="Times New Roman"/>
          <w:i/>
          <w:sz w:val="24"/>
          <w:szCs w:val="24"/>
        </w:rPr>
        <w:t>Am J Sports Med., 19(5),</w:t>
      </w:r>
      <w:r w:rsidR="0025562B" w:rsidRPr="0025562B">
        <w:rPr>
          <w:rFonts w:ascii="Times New Roman" w:hAnsi="Times New Roman" w:cs="Times New Roman"/>
          <w:sz w:val="24"/>
          <w:szCs w:val="24"/>
        </w:rPr>
        <w:t xml:space="preserve"> 428-434.</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1F6B92" w:rsidRDefault="0025562B" w:rsidP="0025562B">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Jobe, F. W., &amp; Pink, M. (1993). Classification and treatment of shoulder dysfunction in the </w:t>
      </w:r>
      <w:r w:rsidRPr="001F6B92">
        <w:rPr>
          <w:rFonts w:ascii="Times New Roman" w:hAnsi="Times New Roman" w:cs="Times New Roman"/>
          <w:sz w:val="24"/>
          <w:szCs w:val="24"/>
        </w:rPr>
        <w:t xml:space="preserve">overhead athlete. </w:t>
      </w:r>
      <w:r w:rsidRPr="001F6B92">
        <w:rPr>
          <w:rFonts w:ascii="Times New Roman" w:hAnsi="Times New Roman" w:cs="Times New Roman"/>
          <w:i/>
          <w:sz w:val="24"/>
          <w:szCs w:val="24"/>
        </w:rPr>
        <w:t>J Orthop Sports Phys Ther., 18</w:t>
      </w:r>
      <w:r w:rsidR="001F6B92">
        <w:rPr>
          <w:rFonts w:ascii="Times New Roman" w:hAnsi="Times New Roman" w:cs="Times New Roman"/>
          <w:i/>
          <w:sz w:val="24"/>
          <w:szCs w:val="24"/>
        </w:rPr>
        <w:t>(2)</w:t>
      </w:r>
      <w:r w:rsidRPr="001F6B92">
        <w:rPr>
          <w:rFonts w:ascii="Times New Roman" w:hAnsi="Times New Roman" w:cs="Times New Roman"/>
          <w:sz w:val="24"/>
          <w:szCs w:val="24"/>
        </w:rPr>
        <w:t>, 427-32.</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color w:val="131313"/>
          <w:sz w:val="24"/>
          <w:szCs w:val="24"/>
        </w:rPr>
      </w:pPr>
      <w:r w:rsidRPr="0025562B">
        <w:rPr>
          <w:rFonts w:ascii="Times New Roman" w:hAnsi="Times New Roman" w:cs="Times New Roman"/>
          <w:color w:val="131313"/>
          <w:sz w:val="24"/>
          <w:szCs w:val="24"/>
        </w:rPr>
        <w:t xml:space="preserve">Jobe, C. M. (1996). Superior glenoid impingement. Current concepts. </w:t>
      </w:r>
      <w:r w:rsidRPr="0025562B">
        <w:rPr>
          <w:rFonts w:ascii="Times New Roman" w:hAnsi="Times New Roman" w:cs="Times New Roman"/>
          <w:i/>
          <w:color w:val="131313"/>
          <w:sz w:val="24"/>
          <w:szCs w:val="24"/>
        </w:rPr>
        <w:t>Clin Orthop Relat Res., 330,</w:t>
      </w:r>
      <w:r w:rsidRPr="0025562B">
        <w:rPr>
          <w:rFonts w:ascii="Times New Roman" w:hAnsi="Times New Roman" w:cs="Times New Roman"/>
          <w:color w:val="131313"/>
          <w:sz w:val="24"/>
          <w:szCs w:val="24"/>
        </w:rPr>
        <w:t xml:space="preserve"> 98–</w:t>
      </w:r>
      <w:r w:rsidRPr="001B58A4">
        <w:rPr>
          <w:rFonts w:ascii="Times New Roman" w:hAnsi="Times New Roman" w:cs="Times New Roman"/>
          <w:color w:val="131313"/>
          <w:sz w:val="24"/>
          <w:szCs w:val="24"/>
        </w:rPr>
        <w:t>107</w:t>
      </w:r>
      <w:r w:rsidR="001B58A4" w:rsidRPr="001B58A4">
        <w:rPr>
          <w:rFonts w:ascii="Times New Roman" w:hAnsi="Times New Roman" w:cs="Times New Roman"/>
          <w:color w:val="131313"/>
          <w:sz w:val="24"/>
          <w:szCs w:val="24"/>
        </w:rPr>
        <w:t>.</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3C3C5C">
      <w:pPr>
        <w:autoSpaceDE w:val="0"/>
        <w:autoSpaceDN w:val="0"/>
        <w:adjustRightInd w:val="0"/>
        <w:spacing w:after="0" w:line="360" w:lineRule="auto"/>
        <w:rPr>
          <w:rFonts w:ascii="Times New Roman" w:hAnsi="Times New Roman" w:cs="Times New Roman"/>
          <w:sz w:val="24"/>
          <w:szCs w:val="24"/>
        </w:rPr>
      </w:pPr>
      <w:r w:rsidRPr="00A11010">
        <w:rPr>
          <w:rFonts w:ascii="Times New Roman" w:hAnsi="Times New Roman" w:cs="Times New Roman"/>
          <w:sz w:val="24"/>
          <w:szCs w:val="24"/>
        </w:rPr>
        <w:t>Kapandji, I. A.</w:t>
      </w:r>
      <w:r w:rsidRPr="0025562B">
        <w:rPr>
          <w:rFonts w:ascii="Times New Roman" w:hAnsi="Times New Roman" w:cs="Times New Roman"/>
          <w:sz w:val="24"/>
          <w:szCs w:val="24"/>
        </w:rPr>
        <w:t xml:space="preserve"> (2008). </w:t>
      </w:r>
      <w:r w:rsidRPr="0025562B">
        <w:rPr>
          <w:rFonts w:ascii="Times New Roman" w:hAnsi="Times New Roman" w:cs="Times New Roman"/>
          <w:i/>
          <w:sz w:val="24"/>
          <w:szCs w:val="24"/>
        </w:rPr>
        <w:t>The Physiology of the Joints</w:t>
      </w:r>
      <w:r w:rsidR="003C3C5C">
        <w:rPr>
          <w:rFonts w:ascii="Times New Roman" w:hAnsi="Times New Roman" w:cs="Times New Roman"/>
          <w:sz w:val="24"/>
          <w:szCs w:val="24"/>
        </w:rPr>
        <w:t xml:space="preserve">: </w:t>
      </w:r>
      <w:r w:rsidR="003C3C5C">
        <w:rPr>
          <w:rFonts w:ascii="Times New Roman" w:hAnsi="Times New Roman" w:cs="Times New Roman"/>
          <w:i/>
          <w:iCs/>
          <w:sz w:val="24"/>
          <w:szCs w:val="24"/>
        </w:rPr>
        <w:t>The physiology of the joints. The upper limb</w:t>
      </w:r>
      <w:r w:rsidR="003C3C5C">
        <w:rPr>
          <w:rFonts w:ascii="Times New Roman" w:hAnsi="Times New Roman" w:cs="Times New Roman"/>
          <w:sz w:val="24"/>
          <w:szCs w:val="24"/>
        </w:rPr>
        <w:t>. E</w:t>
      </w:r>
      <w:r w:rsidR="00866CB8">
        <w:rPr>
          <w:rFonts w:ascii="Times New Roman" w:hAnsi="Times New Roman" w:cs="Times New Roman"/>
          <w:sz w:val="24"/>
          <w:szCs w:val="24"/>
        </w:rPr>
        <w:t>dinburgh: Churchill Livingstone.</w:t>
      </w:r>
    </w:p>
    <w:p w:rsidR="0025562B" w:rsidRPr="0025562B" w:rsidRDefault="0025562B" w:rsidP="003C3C5C">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Kendall, F., McCreary, E. K., &amp; Provance, P. G. (1993). </w:t>
      </w:r>
      <w:r w:rsidR="001B58A4" w:rsidRPr="001B58A4">
        <w:rPr>
          <w:rFonts w:ascii="Times New Roman" w:hAnsi="Times New Roman" w:cs="Times New Roman"/>
          <w:sz w:val="24"/>
          <w:szCs w:val="24"/>
        </w:rPr>
        <w:t>Muscles testing and fun</w:t>
      </w:r>
      <w:r w:rsidRPr="001B58A4">
        <w:rPr>
          <w:rFonts w:ascii="Times New Roman" w:hAnsi="Times New Roman" w:cs="Times New Roman"/>
          <w:sz w:val="24"/>
          <w:szCs w:val="24"/>
        </w:rPr>
        <w:t>ction.</w:t>
      </w:r>
      <w:r w:rsidRPr="0025562B">
        <w:rPr>
          <w:rFonts w:ascii="Times New Roman" w:hAnsi="Times New Roman" w:cs="Times New Roman"/>
          <w:sz w:val="24"/>
          <w:szCs w:val="24"/>
        </w:rPr>
        <w:t xml:space="preserve"> Baltimore: Williams and Wilkins.</w:t>
      </w: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6A37BE">
        <w:rPr>
          <w:rFonts w:ascii="Times New Roman" w:hAnsi="Times New Roman" w:cs="Times New Roman"/>
          <w:sz w:val="24"/>
          <w:szCs w:val="24"/>
        </w:rPr>
        <w:t xml:space="preserve">Kebaetse, M., McClure, P., &amp; Pratt, N. A. </w:t>
      </w:r>
      <w:r w:rsidR="00866CB8" w:rsidRPr="006A37BE">
        <w:rPr>
          <w:rFonts w:ascii="Times New Roman" w:hAnsi="Times New Roman" w:cs="Times New Roman"/>
          <w:sz w:val="24"/>
          <w:szCs w:val="24"/>
        </w:rPr>
        <w:t>(</w:t>
      </w:r>
      <w:r w:rsidRPr="006A37BE">
        <w:rPr>
          <w:rFonts w:ascii="Times New Roman" w:hAnsi="Times New Roman" w:cs="Times New Roman"/>
          <w:sz w:val="24"/>
          <w:szCs w:val="24"/>
        </w:rPr>
        <w:t>1999</w:t>
      </w:r>
      <w:r w:rsidR="00866CB8" w:rsidRPr="006A37BE">
        <w:rPr>
          <w:rFonts w:ascii="Times New Roman" w:hAnsi="Times New Roman" w:cs="Times New Roman"/>
          <w:sz w:val="24"/>
          <w:szCs w:val="24"/>
        </w:rPr>
        <w:t>)</w:t>
      </w:r>
      <w:r w:rsidRPr="006A37BE">
        <w:rPr>
          <w:rFonts w:ascii="Times New Roman" w:hAnsi="Times New Roman" w:cs="Times New Roman"/>
          <w:sz w:val="24"/>
          <w:szCs w:val="24"/>
        </w:rPr>
        <w:t xml:space="preserve">. Thoracic posiotion effect on shoulder range of motion, strenght and free-dimensional scapular </w:t>
      </w:r>
      <w:r w:rsidR="001B58A4" w:rsidRPr="006A37BE">
        <w:rPr>
          <w:rFonts w:ascii="Times New Roman" w:hAnsi="Times New Roman" w:cs="Times New Roman"/>
          <w:sz w:val="24"/>
          <w:szCs w:val="24"/>
        </w:rPr>
        <w:t>kinematic</w:t>
      </w:r>
      <w:r w:rsidRPr="006A37BE">
        <w:rPr>
          <w:rFonts w:ascii="Times New Roman" w:hAnsi="Times New Roman" w:cs="Times New Roman"/>
          <w:sz w:val="24"/>
          <w:szCs w:val="24"/>
        </w:rPr>
        <w:t xml:space="preserve">. </w:t>
      </w:r>
      <w:r w:rsidRPr="006A37BE">
        <w:rPr>
          <w:rFonts w:ascii="Times New Roman" w:hAnsi="Times New Roman" w:cs="Times New Roman"/>
          <w:i/>
          <w:sz w:val="24"/>
          <w:szCs w:val="24"/>
        </w:rPr>
        <w:t>Arch. Phys. Med. Rehabil., 80</w:t>
      </w:r>
      <w:r w:rsidRPr="006A37BE">
        <w:rPr>
          <w:rFonts w:ascii="Times New Roman" w:hAnsi="Times New Roman" w:cs="Times New Roman"/>
          <w:sz w:val="24"/>
          <w:szCs w:val="24"/>
        </w:rPr>
        <w:t>, 945-950.</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color w:val="131313"/>
          <w:sz w:val="24"/>
          <w:szCs w:val="24"/>
        </w:rPr>
      </w:pPr>
      <w:r w:rsidRPr="0025562B">
        <w:rPr>
          <w:rFonts w:ascii="Times New Roman" w:hAnsi="Times New Roman" w:cs="Times New Roman"/>
          <w:color w:val="131313"/>
          <w:sz w:val="24"/>
          <w:szCs w:val="24"/>
        </w:rPr>
        <w:t xml:space="preserve">Kibler, W. B. (2006). Scapular involvement in impingement: signs and symptoms. </w:t>
      </w:r>
      <w:r w:rsidRPr="0025562B">
        <w:rPr>
          <w:rFonts w:ascii="Times New Roman" w:hAnsi="Times New Roman" w:cs="Times New Roman"/>
          <w:i/>
          <w:color w:val="131313"/>
          <w:sz w:val="24"/>
          <w:szCs w:val="24"/>
        </w:rPr>
        <w:t>Instr</w:t>
      </w:r>
      <w:r w:rsidRPr="0025562B">
        <w:rPr>
          <w:rFonts w:ascii="Times New Roman" w:hAnsi="Times New Roman" w:cs="Times New Roman"/>
          <w:color w:val="131313"/>
          <w:sz w:val="24"/>
          <w:szCs w:val="24"/>
        </w:rPr>
        <w:t xml:space="preserve"> </w:t>
      </w:r>
      <w:r w:rsidRPr="0025562B">
        <w:rPr>
          <w:rFonts w:ascii="Times New Roman" w:hAnsi="Times New Roman" w:cs="Times New Roman"/>
          <w:i/>
          <w:color w:val="131313"/>
          <w:sz w:val="24"/>
          <w:szCs w:val="24"/>
        </w:rPr>
        <w:t>Course Lect., 55,</w:t>
      </w:r>
      <w:r w:rsidRPr="0025562B">
        <w:rPr>
          <w:rFonts w:ascii="Times New Roman" w:hAnsi="Times New Roman" w:cs="Times New Roman"/>
          <w:color w:val="131313"/>
          <w:sz w:val="24"/>
          <w:szCs w:val="24"/>
        </w:rPr>
        <w:t xml:space="preserve"> 35–43.</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lastRenderedPageBreak/>
        <w:t>Kido, T. et al. (2001). Dynamic stabilizing function of the deltoid muscle in shoulders with anterior instability. In: Ch. A. Rockwood, &amp; F. A. Matsen</w:t>
      </w:r>
      <w:r w:rsidR="009773C8">
        <w:rPr>
          <w:rFonts w:ascii="Times New Roman" w:hAnsi="Times New Roman" w:cs="Times New Roman"/>
          <w:sz w:val="24"/>
          <w:szCs w:val="24"/>
        </w:rPr>
        <w:t xml:space="preserve"> (Eds.),</w:t>
      </w:r>
      <w:r w:rsidRPr="0025562B">
        <w:rPr>
          <w:rFonts w:ascii="Times New Roman" w:hAnsi="Times New Roman" w:cs="Times New Roman"/>
          <w:sz w:val="24"/>
          <w:szCs w:val="24"/>
        </w:rPr>
        <w:t xml:space="preserve"> </w:t>
      </w:r>
      <w:r w:rsidRPr="0025562B">
        <w:rPr>
          <w:rFonts w:ascii="Times New Roman" w:hAnsi="Times New Roman" w:cs="Times New Roman"/>
          <w:i/>
          <w:sz w:val="24"/>
          <w:szCs w:val="24"/>
        </w:rPr>
        <w:t xml:space="preserve">The Shoulder </w:t>
      </w:r>
      <w:r w:rsidRPr="0025562B">
        <w:rPr>
          <w:rFonts w:ascii="Times New Roman" w:hAnsi="Times New Roman" w:cs="Times New Roman"/>
          <w:sz w:val="24"/>
          <w:szCs w:val="24"/>
        </w:rPr>
        <w:t>(pp. 252). Philadelphia, Pennsylvania: Sauders.</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Kirchhoff, Ch., &amp; Imhoff, A. B. (2010). Posterosuperior and anterosuperior impingement of the shoulder in overhead athletes–evolving concepts. </w:t>
      </w:r>
      <w:r w:rsidRPr="0025562B">
        <w:rPr>
          <w:rFonts w:ascii="Times New Roman" w:hAnsi="Times New Roman" w:cs="Times New Roman"/>
          <w:i/>
          <w:sz w:val="24"/>
          <w:szCs w:val="24"/>
        </w:rPr>
        <w:t>International Orthopaedisc, 34</w:t>
      </w:r>
      <w:r w:rsidRPr="0025562B">
        <w:rPr>
          <w:rFonts w:ascii="Times New Roman" w:hAnsi="Times New Roman" w:cs="Times New Roman"/>
          <w:sz w:val="24"/>
          <w:szCs w:val="24"/>
        </w:rPr>
        <w:t>, 1049-1058.</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Kolář, P. et al. (2010). </w:t>
      </w:r>
      <w:r w:rsidRPr="0025562B">
        <w:rPr>
          <w:rFonts w:ascii="Times New Roman" w:hAnsi="Times New Roman" w:cs="Times New Roman"/>
          <w:i/>
          <w:sz w:val="24"/>
          <w:szCs w:val="24"/>
        </w:rPr>
        <w:t xml:space="preserve">Rehabilitace v klinické praxi. </w:t>
      </w:r>
      <w:r w:rsidRPr="0025562B">
        <w:rPr>
          <w:rFonts w:ascii="Times New Roman" w:hAnsi="Times New Roman" w:cs="Times New Roman"/>
          <w:sz w:val="24"/>
          <w:szCs w:val="24"/>
        </w:rPr>
        <w:t>Praha: Galén.</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72113B" w:rsidRDefault="0025562B" w:rsidP="0025562B">
      <w:pPr>
        <w:spacing w:after="0" w:line="360" w:lineRule="auto"/>
        <w:jc w:val="both"/>
        <w:rPr>
          <w:rFonts w:ascii="Times New Roman" w:hAnsi="Times New Roman" w:cs="Times New Roman"/>
          <w:sz w:val="23"/>
          <w:szCs w:val="23"/>
        </w:rPr>
      </w:pPr>
      <w:r w:rsidRPr="0025562B">
        <w:rPr>
          <w:rFonts w:ascii="Times New Roman" w:hAnsi="Times New Roman" w:cs="Times New Roman"/>
          <w:sz w:val="23"/>
          <w:szCs w:val="23"/>
        </w:rPr>
        <w:t xml:space="preserve">Kolář, P. (2001). Systematizace svalových dysbalancí z pohledu vývojové kineziologie. </w:t>
      </w:r>
      <w:r w:rsidRPr="0025562B">
        <w:rPr>
          <w:rFonts w:ascii="Times New Roman" w:hAnsi="Times New Roman" w:cs="Times New Roman"/>
          <w:i/>
          <w:iCs/>
          <w:sz w:val="23"/>
          <w:szCs w:val="23"/>
        </w:rPr>
        <w:t>Rehabilitace a fyzikální lékařství, 8(4)</w:t>
      </w:r>
      <w:r w:rsidRPr="0025562B">
        <w:rPr>
          <w:rFonts w:ascii="Times New Roman" w:hAnsi="Times New Roman" w:cs="Times New Roman"/>
          <w:sz w:val="23"/>
          <w:szCs w:val="23"/>
        </w:rPr>
        <w:t>, 152-164.</w:t>
      </w:r>
    </w:p>
    <w:p w:rsidR="0025562B" w:rsidRPr="0025562B" w:rsidRDefault="0025562B" w:rsidP="0025562B">
      <w:pPr>
        <w:spacing w:after="0" w:line="360" w:lineRule="auto"/>
        <w:jc w:val="both"/>
        <w:rPr>
          <w:rFonts w:ascii="Times New Roman" w:hAnsi="Times New Roman" w:cs="Times New Roman"/>
          <w:sz w:val="24"/>
          <w:szCs w:val="24"/>
        </w:rPr>
      </w:pPr>
      <w:r w:rsidRPr="001B58A4">
        <w:rPr>
          <w:rFonts w:ascii="Times New Roman" w:hAnsi="Times New Roman" w:cs="Times New Roman"/>
          <w:sz w:val="24"/>
          <w:szCs w:val="24"/>
        </w:rPr>
        <w:t>Kro</w:t>
      </w:r>
      <w:r w:rsidRPr="0025562B">
        <w:rPr>
          <w:rFonts w:ascii="Times New Roman" w:hAnsi="Times New Roman" w:cs="Times New Roman"/>
          <w:sz w:val="24"/>
          <w:szCs w:val="24"/>
        </w:rPr>
        <w:t xml:space="preserve">bot, A. (2005). Rehabilitace ramenního pletence u hemiparetických nemocných. </w:t>
      </w:r>
      <w:r w:rsidRPr="0025562B">
        <w:rPr>
          <w:rFonts w:ascii="Times New Roman" w:hAnsi="Times New Roman" w:cs="Times New Roman"/>
          <w:i/>
          <w:sz w:val="24"/>
          <w:szCs w:val="24"/>
        </w:rPr>
        <w:t>Neurologie pro praxi, 6,</w:t>
      </w:r>
      <w:r w:rsidRPr="0025562B">
        <w:rPr>
          <w:rFonts w:ascii="Times New Roman" w:hAnsi="Times New Roman" w:cs="Times New Roman"/>
          <w:sz w:val="24"/>
          <w:szCs w:val="24"/>
        </w:rPr>
        <w:t xml:space="preserve"> 296-301.</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Krobot, A., Elfmark, M., &amp; Pauček, B. (2000). Příspěvek k funkční diagnostice poruch ramene. </w:t>
      </w:r>
      <w:r w:rsidRPr="0025562B">
        <w:rPr>
          <w:rFonts w:ascii="Times New Roman" w:hAnsi="Times New Roman" w:cs="Times New Roman"/>
          <w:i/>
          <w:iCs/>
          <w:sz w:val="24"/>
          <w:szCs w:val="24"/>
        </w:rPr>
        <w:t>Rehabilitácia, 33(2)</w:t>
      </w:r>
      <w:r w:rsidRPr="0025562B">
        <w:rPr>
          <w:rFonts w:ascii="Times New Roman" w:hAnsi="Times New Roman" w:cs="Times New Roman"/>
          <w:sz w:val="24"/>
          <w:szCs w:val="24"/>
        </w:rPr>
        <w:t>, 73-75.</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Krobot, A., Míková, &amp; M., Bastlová, P. (2004). Poznámky k vývojovým aspektům rehabilitace poruch ramene. </w:t>
      </w:r>
      <w:r w:rsidRPr="0025562B">
        <w:rPr>
          <w:rFonts w:ascii="Times New Roman" w:hAnsi="Times New Roman" w:cs="Times New Roman"/>
          <w:i/>
          <w:sz w:val="24"/>
          <w:szCs w:val="24"/>
        </w:rPr>
        <w:t>Rehabilitace Fyzikální lékařství, 11</w:t>
      </w:r>
      <w:r w:rsidRPr="0025562B">
        <w:rPr>
          <w:rFonts w:ascii="Times New Roman" w:hAnsi="Times New Roman" w:cs="Times New Roman"/>
          <w:sz w:val="24"/>
          <w:szCs w:val="24"/>
        </w:rPr>
        <w:t>, 88-94.</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Labriola, J. E. et al. (2005). Stability and instability of the glenohumeral joint: the role of shoulder muscles. </w:t>
      </w:r>
      <w:r w:rsidRPr="0025562B">
        <w:rPr>
          <w:rFonts w:ascii="Times New Roman" w:hAnsi="Times New Roman" w:cs="Times New Roman"/>
          <w:i/>
          <w:sz w:val="24"/>
          <w:szCs w:val="24"/>
        </w:rPr>
        <w:t>J Shoulder Elbow Surg., 14(1),</w:t>
      </w:r>
      <w:r w:rsidRPr="0025562B">
        <w:rPr>
          <w:rFonts w:ascii="Times New Roman" w:hAnsi="Times New Roman" w:cs="Times New Roman"/>
          <w:sz w:val="24"/>
          <w:szCs w:val="24"/>
        </w:rPr>
        <w:t xml:space="preserve"> 32-38.</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9773C8">
      <w:pPr>
        <w:autoSpaceDE w:val="0"/>
        <w:autoSpaceDN w:val="0"/>
        <w:adjustRightInd w:val="0"/>
        <w:spacing w:after="0" w:line="360" w:lineRule="auto"/>
        <w:jc w:val="both"/>
        <w:rPr>
          <w:rFonts w:ascii="Times New Roman" w:hAnsi="Times New Roman" w:cs="Times New Roman"/>
          <w:sz w:val="24"/>
          <w:szCs w:val="24"/>
        </w:rPr>
      </w:pPr>
      <w:r w:rsidRPr="001B58A4">
        <w:rPr>
          <w:rFonts w:ascii="Times New Roman" w:hAnsi="Times New Roman" w:cs="Times New Roman"/>
          <w:sz w:val="24"/>
          <w:szCs w:val="24"/>
        </w:rPr>
        <w:t>Lear</w:t>
      </w:r>
      <w:r w:rsidR="001B58A4" w:rsidRPr="001B58A4">
        <w:rPr>
          <w:rFonts w:ascii="Times New Roman" w:hAnsi="Times New Roman" w:cs="Times New Roman"/>
          <w:sz w:val="24"/>
          <w:szCs w:val="24"/>
        </w:rPr>
        <w:t>,</w:t>
      </w:r>
      <w:r w:rsidRPr="001B58A4">
        <w:rPr>
          <w:rFonts w:ascii="Times New Roman" w:hAnsi="Times New Roman" w:cs="Times New Roman"/>
          <w:sz w:val="24"/>
          <w:szCs w:val="24"/>
        </w:rPr>
        <w:t xml:space="preserve"> L. J., &amp; Gross</w:t>
      </w:r>
      <w:r w:rsidR="001B58A4" w:rsidRPr="001B58A4">
        <w:rPr>
          <w:rFonts w:ascii="Times New Roman" w:hAnsi="Times New Roman" w:cs="Times New Roman"/>
          <w:sz w:val="24"/>
          <w:szCs w:val="24"/>
        </w:rPr>
        <w:t>,</w:t>
      </w:r>
      <w:r w:rsidRPr="001B58A4">
        <w:rPr>
          <w:rFonts w:ascii="Times New Roman" w:hAnsi="Times New Roman" w:cs="Times New Roman"/>
          <w:sz w:val="24"/>
          <w:szCs w:val="24"/>
        </w:rPr>
        <w:t xml:space="preserve"> M. T. (1998). An electromyographical analysis of the scapular stabilizing synergists during a push-up</w:t>
      </w:r>
      <w:r w:rsidRPr="0025562B">
        <w:rPr>
          <w:rFonts w:ascii="Times New Roman" w:hAnsi="Times New Roman" w:cs="Times New Roman"/>
          <w:sz w:val="24"/>
          <w:szCs w:val="24"/>
        </w:rPr>
        <w:t xml:space="preserve"> progression. </w:t>
      </w:r>
      <w:r w:rsidRPr="0025562B">
        <w:rPr>
          <w:rFonts w:ascii="Times New Roman" w:hAnsi="Times New Roman" w:cs="Times New Roman"/>
          <w:i/>
          <w:sz w:val="24"/>
          <w:szCs w:val="24"/>
        </w:rPr>
        <w:t>J</w:t>
      </w:r>
      <w:r w:rsidRPr="0025562B">
        <w:rPr>
          <w:rFonts w:ascii="Times New Roman" w:hAnsi="Times New Roman" w:cs="Times New Roman"/>
          <w:sz w:val="24"/>
          <w:szCs w:val="24"/>
        </w:rPr>
        <w:t xml:space="preserve"> </w:t>
      </w:r>
      <w:r w:rsidRPr="0025562B">
        <w:rPr>
          <w:rFonts w:ascii="Times New Roman" w:hAnsi="Times New Roman" w:cs="Times New Roman"/>
          <w:i/>
          <w:sz w:val="24"/>
          <w:szCs w:val="24"/>
        </w:rPr>
        <w:t>Orthop Sports Phys Ther., 28,</w:t>
      </w:r>
      <w:r w:rsidRPr="0025562B">
        <w:rPr>
          <w:rFonts w:ascii="Times New Roman" w:hAnsi="Times New Roman" w:cs="Times New Roman"/>
          <w:sz w:val="24"/>
          <w:szCs w:val="24"/>
        </w:rPr>
        <w:t xml:space="preserve"> 146-57.</w:t>
      </w:r>
    </w:p>
    <w:p w:rsidR="00340E07" w:rsidRDefault="00340E07" w:rsidP="0025562B">
      <w:pPr>
        <w:autoSpaceDE w:val="0"/>
        <w:autoSpaceDN w:val="0"/>
        <w:adjustRightInd w:val="0"/>
        <w:spacing w:after="0" w:line="360" w:lineRule="auto"/>
        <w:jc w:val="both"/>
        <w:rPr>
          <w:rFonts w:ascii="Times New Roman" w:hAnsi="Times New Roman" w:cs="Times New Roman"/>
          <w:color w:val="231F20"/>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color w:val="231F20"/>
          <w:sz w:val="24"/>
          <w:szCs w:val="24"/>
        </w:rPr>
      </w:pPr>
      <w:r w:rsidRPr="001B58A4">
        <w:rPr>
          <w:rFonts w:ascii="Times New Roman" w:hAnsi="Times New Roman" w:cs="Times New Roman"/>
          <w:color w:val="231F20"/>
          <w:sz w:val="24"/>
          <w:szCs w:val="24"/>
        </w:rPr>
        <w:t>Lep</w:t>
      </w:r>
      <w:r w:rsidR="00BE2EB0">
        <w:rPr>
          <w:rFonts w:ascii="Times New Roman" w:hAnsi="Times New Roman" w:cs="Times New Roman"/>
          <w:color w:val="231F20"/>
          <w:sz w:val="24"/>
          <w:szCs w:val="24"/>
        </w:rPr>
        <w:t>h</w:t>
      </w:r>
      <w:r w:rsidRPr="001B58A4">
        <w:rPr>
          <w:rFonts w:ascii="Times New Roman" w:hAnsi="Times New Roman" w:cs="Times New Roman"/>
          <w:color w:val="231F20"/>
          <w:sz w:val="24"/>
          <w:szCs w:val="24"/>
        </w:rPr>
        <w:t>art</w:t>
      </w:r>
      <w:r w:rsidR="001B58A4" w:rsidRPr="001B58A4">
        <w:rPr>
          <w:rFonts w:ascii="Times New Roman" w:hAnsi="Times New Roman" w:cs="Times New Roman"/>
          <w:color w:val="231F20"/>
          <w:sz w:val="24"/>
          <w:szCs w:val="24"/>
        </w:rPr>
        <w:t>,</w:t>
      </w:r>
      <w:r w:rsidRPr="001B58A4">
        <w:rPr>
          <w:rFonts w:ascii="Times New Roman" w:hAnsi="Times New Roman" w:cs="Times New Roman"/>
          <w:color w:val="231F20"/>
          <w:sz w:val="24"/>
          <w:szCs w:val="24"/>
        </w:rPr>
        <w:t xml:space="preserve"> S., &amp; Henry</w:t>
      </w:r>
      <w:r w:rsidR="001B58A4" w:rsidRPr="001B58A4">
        <w:rPr>
          <w:rFonts w:ascii="Times New Roman" w:hAnsi="Times New Roman" w:cs="Times New Roman"/>
          <w:color w:val="231F20"/>
          <w:sz w:val="24"/>
          <w:szCs w:val="24"/>
        </w:rPr>
        <w:t>,</w:t>
      </w:r>
      <w:r w:rsidRPr="001B58A4">
        <w:rPr>
          <w:rFonts w:ascii="Times New Roman" w:hAnsi="Times New Roman" w:cs="Times New Roman"/>
          <w:color w:val="231F20"/>
          <w:sz w:val="24"/>
          <w:szCs w:val="24"/>
        </w:rPr>
        <w:t xml:space="preserve"> T. (1995). The physiological basis for open- and closed</w:t>
      </w:r>
      <w:r w:rsidR="001B58A4" w:rsidRPr="001B58A4">
        <w:rPr>
          <w:rFonts w:ascii="Times New Roman" w:hAnsi="Times New Roman" w:cs="Times New Roman"/>
          <w:color w:val="231F20"/>
          <w:sz w:val="24"/>
          <w:szCs w:val="24"/>
        </w:rPr>
        <w:t xml:space="preserve"> </w:t>
      </w:r>
      <w:r w:rsidRPr="001B58A4">
        <w:rPr>
          <w:rFonts w:ascii="Times New Roman" w:hAnsi="Times New Roman" w:cs="Times New Roman"/>
          <w:color w:val="231F20"/>
          <w:sz w:val="24"/>
          <w:szCs w:val="24"/>
        </w:rPr>
        <w:t xml:space="preserve">kinetic- chain rehabilitation for the upper extremity. </w:t>
      </w:r>
      <w:r w:rsidRPr="001B58A4">
        <w:rPr>
          <w:rFonts w:ascii="Times New Roman" w:hAnsi="Times New Roman" w:cs="Times New Roman"/>
          <w:i/>
          <w:color w:val="231F20"/>
          <w:sz w:val="24"/>
          <w:szCs w:val="24"/>
        </w:rPr>
        <w:t>J Sport Rehabil., 5</w:t>
      </w:r>
      <w:r w:rsidRPr="001B58A4">
        <w:rPr>
          <w:rFonts w:ascii="Times New Roman" w:hAnsi="Times New Roman" w:cs="Times New Roman"/>
          <w:color w:val="231F20"/>
          <w:sz w:val="24"/>
          <w:szCs w:val="24"/>
        </w:rPr>
        <w:t>, 71-87.</w:t>
      </w:r>
    </w:p>
    <w:p w:rsidR="0025562B" w:rsidRPr="0025562B" w:rsidRDefault="0025562B" w:rsidP="0025562B">
      <w:pPr>
        <w:autoSpaceDE w:val="0"/>
        <w:autoSpaceDN w:val="0"/>
        <w:adjustRightInd w:val="0"/>
        <w:spacing w:after="0" w:line="360" w:lineRule="auto"/>
        <w:jc w:val="both"/>
        <w:rPr>
          <w:rFonts w:ascii="Times New Roman" w:hAnsi="Times New Roman" w:cs="Times New Roman"/>
          <w:color w:val="231F20"/>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Lin, J. J., Lim, H. K., &amp; Yang, J. L. (2006). Effect of shoulder tightness on glenohumeral translation, scapular kinematics, and scapulohumeral rhytm in subjects with stiff shoulder. </w:t>
      </w:r>
      <w:r w:rsidRPr="0025562B">
        <w:rPr>
          <w:rFonts w:ascii="Times New Roman" w:hAnsi="Times New Roman" w:cs="Times New Roman"/>
          <w:i/>
          <w:sz w:val="24"/>
          <w:szCs w:val="24"/>
        </w:rPr>
        <w:t>J Orthop Res., 24(5),</w:t>
      </w:r>
      <w:r w:rsidRPr="0025562B">
        <w:rPr>
          <w:rFonts w:ascii="Times New Roman" w:hAnsi="Times New Roman" w:cs="Times New Roman"/>
          <w:sz w:val="24"/>
          <w:szCs w:val="24"/>
        </w:rPr>
        <w:t xml:space="preserve"> 1044-1051.</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color w:val="131313"/>
          <w:sz w:val="24"/>
          <w:szCs w:val="24"/>
        </w:rPr>
      </w:pPr>
      <w:r w:rsidRPr="0025562B">
        <w:rPr>
          <w:rFonts w:ascii="Times New Roman" w:hAnsi="Times New Roman" w:cs="Times New Roman"/>
          <w:color w:val="131313"/>
          <w:sz w:val="24"/>
          <w:szCs w:val="24"/>
        </w:rPr>
        <w:lastRenderedPageBreak/>
        <w:t>Lombardo, S. J., Jobe, F. W., Kerlan</w:t>
      </w:r>
      <w:r w:rsidR="009773C8">
        <w:rPr>
          <w:rFonts w:ascii="Times New Roman" w:hAnsi="Times New Roman" w:cs="Times New Roman"/>
          <w:color w:val="131313"/>
          <w:sz w:val="24"/>
          <w:szCs w:val="24"/>
        </w:rPr>
        <w:t xml:space="preserve">, R. K, Carter, </w:t>
      </w:r>
      <w:r w:rsidRPr="0025562B">
        <w:rPr>
          <w:rFonts w:ascii="Times New Roman" w:hAnsi="Times New Roman" w:cs="Times New Roman"/>
          <w:color w:val="131313"/>
          <w:sz w:val="24"/>
          <w:szCs w:val="24"/>
        </w:rPr>
        <w:t>V. S.,</w:t>
      </w:r>
      <w:r w:rsidR="009773C8">
        <w:rPr>
          <w:rFonts w:ascii="Times New Roman" w:hAnsi="Times New Roman" w:cs="Times New Roman"/>
          <w:color w:val="131313"/>
          <w:sz w:val="24"/>
          <w:szCs w:val="24"/>
        </w:rPr>
        <w:t xml:space="preserve"> &amp;</w:t>
      </w:r>
      <w:r w:rsidRPr="0025562B">
        <w:rPr>
          <w:rFonts w:ascii="Times New Roman" w:hAnsi="Times New Roman" w:cs="Times New Roman"/>
          <w:color w:val="131313"/>
          <w:sz w:val="24"/>
          <w:szCs w:val="24"/>
        </w:rPr>
        <w:t xml:space="preserve"> Shields, C. L. Jr. (1977). Posterior shoulder lesions in throwing athletes. </w:t>
      </w:r>
      <w:r w:rsidRPr="0025562B">
        <w:rPr>
          <w:rFonts w:ascii="Times New Roman" w:hAnsi="Times New Roman" w:cs="Times New Roman"/>
          <w:i/>
          <w:color w:val="131313"/>
          <w:sz w:val="24"/>
          <w:szCs w:val="24"/>
        </w:rPr>
        <w:t>Am J Sports Med., 5</w:t>
      </w:r>
      <w:r w:rsidRPr="0025562B">
        <w:rPr>
          <w:rFonts w:ascii="Times New Roman" w:hAnsi="Times New Roman" w:cs="Times New Roman"/>
          <w:color w:val="131313"/>
          <w:sz w:val="24"/>
          <w:szCs w:val="24"/>
        </w:rPr>
        <w:t>, 106–110.</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Ludewig, P. M., &amp; Cook, T. M. (1996). The effect of head position on scapular orientation and muscle activity during shoulder elevation. </w:t>
      </w:r>
      <w:r w:rsidRPr="0025562B">
        <w:rPr>
          <w:rFonts w:ascii="Times New Roman" w:hAnsi="Times New Roman" w:cs="Times New Roman"/>
          <w:i/>
          <w:sz w:val="24"/>
          <w:szCs w:val="24"/>
        </w:rPr>
        <w:t>J. Occup. Rehab., 6</w:t>
      </w:r>
      <w:r w:rsidRPr="0025562B">
        <w:rPr>
          <w:rFonts w:ascii="Times New Roman" w:hAnsi="Times New Roman" w:cs="Times New Roman"/>
          <w:sz w:val="24"/>
          <w:szCs w:val="24"/>
        </w:rPr>
        <w:t>, 147-158.</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Ludewig</w:t>
      </w:r>
      <w:r w:rsidRPr="00536931">
        <w:rPr>
          <w:rFonts w:ascii="Times New Roman" w:hAnsi="Times New Roman" w:cs="Times New Roman"/>
          <w:sz w:val="24"/>
          <w:szCs w:val="24"/>
        </w:rPr>
        <w:t>, P. M.,</w:t>
      </w:r>
      <w:r w:rsidR="00536931" w:rsidRPr="00536931">
        <w:rPr>
          <w:rFonts w:ascii="Times New Roman" w:hAnsi="Times New Roman" w:cs="Times New Roman"/>
          <w:sz w:val="24"/>
          <w:szCs w:val="24"/>
        </w:rPr>
        <w:t xml:space="preserve"> &amp;</w:t>
      </w:r>
      <w:r w:rsidRPr="00536931">
        <w:rPr>
          <w:rFonts w:ascii="Times New Roman" w:hAnsi="Times New Roman" w:cs="Times New Roman"/>
          <w:sz w:val="24"/>
          <w:szCs w:val="24"/>
        </w:rPr>
        <w:t xml:space="preserve"> Cook,</w:t>
      </w:r>
      <w:r w:rsidRPr="0025562B">
        <w:rPr>
          <w:rFonts w:ascii="Times New Roman" w:hAnsi="Times New Roman" w:cs="Times New Roman"/>
          <w:sz w:val="24"/>
          <w:szCs w:val="24"/>
        </w:rPr>
        <w:t xml:space="preserve"> T. M. (2000). Alternations in shoulder kinematics and associated muscle </w:t>
      </w:r>
      <w:r w:rsidR="00536931">
        <w:rPr>
          <w:rFonts w:ascii="Times New Roman" w:hAnsi="Times New Roman" w:cs="Times New Roman"/>
          <w:sz w:val="24"/>
          <w:szCs w:val="24"/>
        </w:rPr>
        <w:t xml:space="preserve">aktivity in people </w:t>
      </w:r>
      <w:r w:rsidR="00536931" w:rsidRPr="00536931">
        <w:rPr>
          <w:rFonts w:ascii="Times New Roman" w:hAnsi="Times New Roman" w:cs="Times New Roman"/>
          <w:sz w:val="24"/>
          <w:szCs w:val="24"/>
        </w:rPr>
        <w:t>with symptom</w:t>
      </w:r>
      <w:r w:rsidRPr="00536931">
        <w:rPr>
          <w:rFonts w:ascii="Times New Roman" w:hAnsi="Times New Roman" w:cs="Times New Roman"/>
          <w:sz w:val="24"/>
          <w:szCs w:val="24"/>
        </w:rPr>
        <w:t>s</w:t>
      </w:r>
      <w:r w:rsidR="00536931" w:rsidRPr="00536931">
        <w:rPr>
          <w:rFonts w:ascii="Times New Roman" w:hAnsi="Times New Roman" w:cs="Times New Roman"/>
          <w:sz w:val="24"/>
          <w:szCs w:val="24"/>
        </w:rPr>
        <w:t xml:space="preserve"> </w:t>
      </w:r>
      <w:r w:rsidRPr="00536931">
        <w:rPr>
          <w:rFonts w:ascii="Times New Roman" w:hAnsi="Times New Roman" w:cs="Times New Roman"/>
          <w:sz w:val="24"/>
          <w:szCs w:val="24"/>
        </w:rPr>
        <w:t>of shoulder</w:t>
      </w:r>
      <w:r w:rsidRPr="0025562B">
        <w:rPr>
          <w:rFonts w:ascii="Times New Roman" w:hAnsi="Times New Roman" w:cs="Times New Roman"/>
          <w:sz w:val="24"/>
          <w:szCs w:val="24"/>
        </w:rPr>
        <w:t xml:space="preserve"> impingement. </w:t>
      </w:r>
      <w:r w:rsidRPr="0025562B">
        <w:rPr>
          <w:rFonts w:ascii="Times New Roman" w:hAnsi="Times New Roman" w:cs="Times New Roman"/>
          <w:i/>
          <w:sz w:val="24"/>
          <w:szCs w:val="24"/>
        </w:rPr>
        <w:t>Phys Ther., 80(3),</w:t>
      </w:r>
      <w:r w:rsidRPr="0025562B">
        <w:rPr>
          <w:rFonts w:ascii="Times New Roman" w:hAnsi="Times New Roman" w:cs="Times New Roman"/>
          <w:sz w:val="24"/>
          <w:szCs w:val="24"/>
        </w:rPr>
        <w:t xml:space="preserve"> 276-291. </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Ludewig, </w:t>
      </w:r>
      <w:r w:rsidRPr="00536931">
        <w:rPr>
          <w:rFonts w:ascii="Times New Roman" w:hAnsi="Times New Roman" w:cs="Times New Roman"/>
          <w:sz w:val="24"/>
          <w:szCs w:val="24"/>
        </w:rPr>
        <w:t>P. M. et al.</w:t>
      </w:r>
      <w:r w:rsidRPr="0025562B">
        <w:rPr>
          <w:rFonts w:ascii="Times New Roman" w:hAnsi="Times New Roman" w:cs="Times New Roman"/>
          <w:sz w:val="24"/>
          <w:szCs w:val="24"/>
        </w:rPr>
        <w:t xml:space="preserve"> (2009). Motion of the </w:t>
      </w:r>
      <w:r w:rsidRPr="003C3C5C">
        <w:rPr>
          <w:rFonts w:ascii="Times New Roman" w:hAnsi="Times New Roman" w:cs="Times New Roman"/>
          <w:sz w:val="24"/>
          <w:szCs w:val="24"/>
        </w:rPr>
        <w:t xml:space="preserve">shoulder </w:t>
      </w:r>
      <w:r w:rsidR="00536931" w:rsidRPr="003C3C5C">
        <w:rPr>
          <w:rFonts w:ascii="Times New Roman" w:hAnsi="Times New Roman" w:cs="Times New Roman"/>
          <w:sz w:val="24"/>
          <w:szCs w:val="24"/>
        </w:rPr>
        <w:t>c</w:t>
      </w:r>
      <w:r w:rsidRPr="003C3C5C">
        <w:rPr>
          <w:rFonts w:ascii="Times New Roman" w:hAnsi="Times New Roman" w:cs="Times New Roman"/>
          <w:sz w:val="24"/>
          <w:szCs w:val="24"/>
        </w:rPr>
        <w:t>omplex during</w:t>
      </w:r>
      <w:r w:rsidRPr="0025562B">
        <w:rPr>
          <w:rFonts w:ascii="Times New Roman" w:hAnsi="Times New Roman" w:cs="Times New Roman"/>
          <w:sz w:val="24"/>
          <w:szCs w:val="24"/>
        </w:rPr>
        <w:t xml:space="preserve"> multiplanar humeral elevation. </w:t>
      </w:r>
      <w:r w:rsidRPr="0025562B">
        <w:rPr>
          <w:rFonts w:ascii="Times New Roman" w:hAnsi="Times New Roman" w:cs="Times New Roman"/>
          <w:i/>
          <w:sz w:val="24"/>
          <w:szCs w:val="24"/>
        </w:rPr>
        <w:t>J Bone Joint Surg., 91</w:t>
      </w:r>
      <w:r w:rsidRPr="0025562B">
        <w:rPr>
          <w:rFonts w:ascii="Times New Roman" w:hAnsi="Times New Roman" w:cs="Times New Roman"/>
          <w:sz w:val="24"/>
          <w:szCs w:val="24"/>
        </w:rPr>
        <w:t>, 178-389.</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536931">
        <w:rPr>
          <w:rFonts w:ascii="Times New Roman" w:hAnsi="Times New Roman" w:cs="Times New Roman"/>
          <w:sz w:val="24"/>
          <w:szCs w:val="24"/>
        </w:rPr>
        <w:t>Lukasiewicz, A. C. et</w:t>
      </w:r>
      <w:r w:rsidRPr="0025562B">
        <w:rPr>
          <w:rFonts w:ascii="Times New Roman" w:hAnsi="Times New Roman" w:cs="Times New Roman"/>
          <w:sz w:val="24"/>
          <w:szCs w:val="24"/>
        </w:rPr>
        <w:t xml:space="preserve"> al. (1999). Comparison of 3- dimensional scapular position and orientation – between subjects with and without </w:t>
      </w:r>
      <w:r w:rsidRPr="00536931">
        <w:rPr>
          <w:rFonts w:ascii="Times New Roman" w:hAnsi="Times New Roman" w:cs="Times New Roman"/>
          <w:sz w:val="24"/>
          <w:szCs w:val="24"/>
        </w:rPr>
        <w:t xml:space="preserve">shoulder </w:t>
      </w:r>
      <w:r w:rsidR="00536931" w:rsidRPr="00536931">
        <w:rPr>
          <w:rFonts w:ascii="Times New Roman" w:hAnsi="Times New Roman" w:cs="Times New Roman"/>
          <w:sz w:val="24"/>
          <w:szCs w:val="24"/>
        </w:rPr>
        <w:t>impingement</w:t>
      </w:r>
      <w:r w:rsidRPr="00536931">
        <w:rPr>
          <w:rFonts w:ascii="Times New Roman" w:hAnsi="Times New Roman" w:cs="Times New Roman"/>
          <w:sz w:val="24"/>
          <w:szCs w:val="24"/>
        </w:rPr>
        <w:t>.</w:t>
      </w:r>
      <w:r w:rsidRPr="0025562B">
        <w:rPr>
          <w:rFonts w:ascii="Times New Roman" w:hAnsi="Times New Roman" w:cs="Times New Roman"/>
          <w:sz w:val="24"/>
          <w:szCs w:val="24"/>
        </w:rPr>
        <w:t xml:space="preserve"> </w:t>
      </w:r>
      <w:r w:rsidRPr="0025562B">
        <w:rPr>
          <w:rFonts w:ascii="Times New Roman" w:hAnsi="Times New Roman" w:cs="Times New Roman"/>
          <w:i/>
          <w:sz w:val="24"/>
          <w:szCs w:val="24"/>
        </w:rPr>
        <w:t xml:space="preserve">Journal </w:t>
      </w:r>
      <w:r w:rsidR="00536931">
        <w:rPr>
          <w:rFonts w:ascii="Times New Roman" w:hAnsi="Times New Roman" w:cs="Times New Roman"/>
          <w:i/>
          <w:sz w:val="24"/>
          <w:szCs w:val="24"/>
        </w:rPr>
        <w:t>of</w:t>
      </w:r>
      <w:r w:rsidRPr="0025562B">
        <w:rPr>
          <w:rFonts w:ascii="Times New Roman" w:hAnsi="Times New Roman" w:cs="Times New Roman"/>
          <w:i/>
          <w:sz w:val="24"/>
          <w:szCs w:val="24"/>
        </w:rPr>
        <w:t xml:space="preserve"> Orthopaedic and Sports Physical Therapy, 29(10),</w:t>
      </w:r>
      <w:r w:rsidRPr="0025562B">
        <w:rPr>
          <w:rFonts w:ascii="Times New Roman" w:hAnsi="Times New Roman" w:cs="Times New Roman"/>
          <w:sz w:val="24"/>
          <w:szCs w:val="24"/>
        </w:rPr>
        <w:t xml:space="preserve"> 574-586.</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Malanga, G. A., Jenp, Y. N., Growney, E. S., &amp; An, K. N. (1996). EMG analysis of shoulder positioning in testing and strengthening the supraspinatus. </w:t>
      </w:r>
      <w:r w:rsidRPr="0025562B">
        <w:rPr>
          <w:rFonts w:ascii="Times New Roman" w:hAnsi="Times New Roman" w:cs="Times New Roman"/>
          <w:i/>
          <w:sz w:val="24"/>
          <w:szCs w:val="24"/>
        </w:rPr>
        <w:t xml:space="preserve">Med Sci Sports Exerc., 28, </w:t>
      </w:r>
      <w:r w:rsidRPr="0025562B">
        <w:rPr>
          <w:rFonts w:ascii="Times New Roman" w:hAnsi="Times New Roman" w:cs="Times New Roman"/>
          <w:sz w:val="24"/>
          <w:szCs w:val="24"/>
        </w:rPr>
        <w:t>661-664.</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Manske, R. C. (2006). </w:t>
      </w:r>
      <w:r w:rsidRPr="0025562B">
        <w:rPr>
          <w:rFonts w:ascii="Times New Roman" w:hAnsi="Times New Roman" w:cs="Times New Roman"/>
          <w:i/>
          <w:sz w:val="24"/>
          <w:szCs w:val="24"/>
        </w:rPr>
        <w:t>Postsurgical orthopedic sports rehabilitation: knee &amp; shoulder</w:t>
      </w:r>
      <w:r w:rsidR="00536931">
        <w:rPr>
          <w:rFonts w:ascii="Times New Roman" w:hAnsi="Times New Roman" w:cs="Times New Roman"/>
          <w:sz w:val="24"/>
          <w:szCs w:val="24"/>
        </w:rPr>
        <w:t xml:space="preserve">. St. Louis, </w:t>
      </w:r>
      <w:r w:rsidR="00536931" w:rsidRPr="00536931">
        <w:rPr>
          <w:rFonts w:ascii="Times New Roman" w:hAnsi="Times New Roman" w:cs="Times New Roman"/>
          <w:sz w:val="24"/>
          <w:szCs w:val="24"/>
        </w:rPr>
        <w:t xml:space="preserve">Missouri: </w:t>
      </w:r>
      <w:r w:rsidRPr="00536931">
        <w:rPr>
          <w:rFonts w:ascii="Times New Roman" w:hAnsi="Times New Roman" w:cs="Times New Roman"/>
          <w:sz w:val="24"/>
          <w:szCs w:val="24"/>
        </w:rPr>
        <w:t>Elsevier.</w:t>
      </w:r>
    </w:p>
    <w:p w:rsidR="0025562B" w:rsidRPr="0025562B" w:rsidRDefault="001923FC" w:rsidP="0072113B">
      <w:pPr>
        <w:tabs>
          <w:tab w:val="left" w:pos="379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Matsen, F. A., Chebli, C., &amp; Lippitt, S. B. (2006). Principles for the evaluation and management of shoulder instability. </w:t>
      </w:r>
      <w:r w:rsidRPr="0025562B">
        <w:rPr>
          <w:rFonts w:ascii="Times New Roman" w:hAnsi="Times New Roman" w:cs="Times New Roman"/>
          <w:i/>
          <w:iCs/>
          <w:sz w:val="24"/>
          <w:szCs w:val="24"/>
        </w:rPr>
        <w:t xml:space="preserve">The Journal of Bone &amp; Joint Surgery, 88, </w:t>
      </w:r>
      <w:r w:rsidRPr="0025562B">
        <w:rPr>
          <w:rFonts w:ascii="Times New Roman" w:hAnsi="Times New Roman" w:cs="Times New Roman"/>
          <w:sz w:val="24"/>
          <w:szCs w:val="24"/>
        </w:rPr>
        <w:t>647-659.</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1923FC" w:rsidP="002556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Matsen, F. A. et al.</w:t>
      </w:r>
      <w:r w:rsidR="0025562B" w:rsidRPr="0025562B">
        <w:rPr>
          <w:rFonts w:ascii="Times New Roman" w:hAnsi="Times New Roman" w:cs="Times New Roman"/>
          <w:sz w:val="24"/>
          <w:szCs w:val="24"/>
        </w:rPr>
        <w:t xml:space="preserve"> (2009). Glenohumeral instability. In Ch. A. Rockwood et al. (Eds.), </w:t>
      </w:r>
      <w:r w:rsidR="0025562B" w:rsidRPr="0025562B">
        <w:rPr>
          <w:rFonts w:ascii="Times New Roman" w:hAnsi="Times New Roman" w:cs="Times New Roman"/>
          <w:i/>
          <w:iCs/>
          <w:sz w:val="24"/>
          <w:szCs w:val="24"/>
        </w:rPr>
        <w:t xml:space="preserve">The Shoulder (4th ed.) </w:t>
      </w:r>
      <w:r w:rsidR="0025562B" w:rsidRPr="0025562B">
        <w:rPr>
          <w:rFonts w:ascii="Times New Roman" w:hAnsi="Times New Roman" w:cs="Times New Roman"/>
          <w:sz w:val="24"/>
          <w:szCs w:val="24"/>
        </w:rPr>
        <w:t>(pp. 617-770). Philadelphia: Saunders Elsevier.</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pStyle w:val="Default"/>
        <w:spacing w:line="360" w:lineRule="auto"/>
        <w:jc w:val="both"/>
      </w:pPr>
      <w:r w:rsidRPr="0025562B">
        <w:t xml:space="preserve">Mayer, M., &amp; Smékal, D. (2005). Syndrom bolestivého a dysfunkčního ramene: role krátkých depresorů hlavice humeru. </w:t>
      </w:r>
      <w:r w:rsidRPr="0025562B">
        <w:rPr>
          <w:i/>
          <w:iCs/>
        </w:rPr>
        <w:t>Rehabilitace a fyzikální lékařství, 12(2)</w:t>
      </w:r>
      <w:r w:rsidRPr="0025562B">
        <w:t xml:space="preserve">, 68-71. </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lastRenderedPageBreak/>
        <w:t>Mariani, E</w:t>
      </w:r>
      <w:r w:rsidRPr="00536931">
        <w:rPr>
          <w:rFonts w:ascii="Times New Roman" w:hAnsi="Times New Roman" w:cs="Times New Roman"/>
          <w:sz w:val="24"/>
          <w:szCs w:val="24"/>
        </w:rPr>
        <w:t>. M. et al. (1988</w:t>
      </w:r>
      <w:r w:rsidRPr="0025562B">
        <w:rPr>
          <w:rFonts w:ascii="Times New Roman" w:hAnsi="Times New Roman" w:cs="Times New Roman"/>
          <w:sz w:val="24"/>
          <w:szCs w:val="24"/>
        </w:rPr>
        <w:t>). Rupture of the tendon of the long head of th</w:t>
      </w:r>
      <w:r w:rsidR="009773C8">
        <w:rPr>
          <w:rFonts w:ascii="Times New Roman" w:hAnsi="Times New Roman" w:cs="Times New Roman"/>
          <w:sz w:val="24"/>
          <w:szCs w:val="24"/>
        </w:rPr>
        <w:t>e biceps brachii. Surgical vs. n</w:t>
      </w:r>
      <w:r w:rsidRPr="0025562B">
        <w:rPr>
          <w:rFonts w:ascii="Times New Roman" w:hAnsi="Times New Roman" w:cs="Times New Roman"/>
          <w:sz w:val="24"/>
          <w:szCs w:val="24"/>
        </w:rPr>
        <w:t>onsurgical treatment. In: Ch. A. Rockwood, &amp; F. A. Matsen</w:t>
      </w:r>
      <w:r w:rsidR="009773C8">
        <w:rPr>
          <w:rFonts w:ascii="Times New Roman" w:hAnsi="Times New Roman" w:cs="Times New Roman"/>
          <w:sz w:val="24"/>
          <w:szCs w:val="24"/>
        </w:rPr>
        <w:t xml:space="preserve"> (Eds.),</w:t>
      </w:r>
      <w:r w:rsidRPr="0025562B">
        <w:rPr>
          <w:rFonts w:ascii="Times New Roman" w:hAnsi="Times New Roman" w:cs="Times New Roman"/>
          <w:sz w:val="24"/>
          <w:szCs w:val="24"/>
        </w:rPr>
        <w:t xml:space="preserve"> </w:t>
      </w:r>
      <w:r w:rsidRPr="0025562B">
        <w:rPr>
          <w:rFonts w:ascii="Times New Roman" w:hAnsi="Times New Roman" w:cs="Times New Roman"/>
          <w:i/>
          <w:sz w:val="24"/>
          <w:szCs w:val="24"/>
        </w:rPr>
        <w:t xml:space="preserve">The Shoulder </w:t>
      </w:r>
      <w:r w:rsidRPr="0025562B">
        <w:rPr>
          <w:rFonts w:ascii="Times New Roman" w:hAnsi="Times New Roman" w:cs="Times New Roman"/>
          <w:sz w:val="24"/>
          <w:szCs w:val="24"/>
        </w:rPr>
        <w:t>(pp. 63). Philadelphia, Pennsylvania: Sauders.</w:t>
      </w:r>
    </w:p>
    <w:p w:rsidR="0025562B" w:rsidRPr="0025562B" w:rsidRDefault="0025562B" w:rsidP="0025562B">
      <w:pPr>
        <w:spacing w:after="0" w:line="360" w:lineRule="auto"/>
        <w:jc w:val="both"/>
        <w:rPr>
          <w:rFonts w:ascii="Times New Roman" w:hAnsi="Times New Roman" w:cs="Times New Roman"/>
          <w:sz w:val="24"/>
          <w:szCs w:val="24"/>
        </w:rPr>
      </w:pPr>
    </w:p>
    <w:p w:rsidR="0025562B" w:rsidRDefault="0025562B" w:rsidP="0025562B">
      <w:pPr>
        <w:spacing w:after="0" w:line="360" w:lineRule="auto"/>
        <w:jc w:val="both"/>
        <w:rPr>
          <w:rFonts w:ascii="Times New Roman" w:hAnsi="Times New Roman" w:cs="Times New Roman"/>
          <w:color w:val="000000" w:themeColor="text1"/>
          <w:sz w:val="24"/>
          <w:szCs w:val="24"/>
        </w:rPr>
      </w:pPr>
      <w:r w:rsidRPr="0025562B">
        <w:rPr>
          <w:rFonts w:ascii="Times New Roman" w:hAnsi="Times New Roman" w:cs="Times New Roman"/>
          <w:sz w:val="24"/>
          <w:szCs w:val="24"/>
        </w:rPr>
        <w:t xml:space="preserve">Meyer, A. W. (1926). Spontaneus dislocation of the tendon of the long head of the </w:t>
      </w:r>
      <w:r w:rsidRPr="0025562B">
        <w:rPr>
          <w:rFonts w:ascii="Times New Roman" w:hAnsi="Times New Roman" w:cs="Times New Roman"/>
          <w:color w:val="000000" w:themeColor="text1"/>
          <w:sz w:val="24"/>
          <w:szCs w:val="24"/>
        </w:rPr>
        <w:t xml:space="preserve">biceps brachii. </w:t>
      </w:r>
      <w:r w:rsidRPr="0025562B">
        <w:rPr>
          <w:rFonts w:ascii="Times New Roman" w:hAnsi="Times New Roman" w:cs="Times New Roman"/>
          <w:i/>
          <w:color w:val="000000" w:themeColor="text1"/>
          <w:sz w:val="24"/>
          <w:szCs w:val="24"/>
        </w:rPr>
        <w:t>Arch Surg., 13</w:t>
      </w:r>
      <w:r w:rsidRPr="0025562B">
        <w:rPr>
          <w:rFonts w:ascii="Times New Roman" w:hAnsi="Times New Roman" w:cs="Times New Roman"/>
          <w:color w:val="000000" w:themeColor="text1"/>
          <w:sz w:val="24"/>
          <w:szCs w:val="24"/>
        </w:rPr>
        <w:t xml:space="preserve">, 109-119. </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536931">
        <w:rPr>
          <w:rFonts w:ascii="Times New Roman" w:hAnsi="Times New Roman" w:cs="Times New Roman"/>
          <w:sz w:val="24"/>
          <w:szCs w:val="24"/>
        </w:rPr>
        <w:t>Mihata, T. et al.</w:t>
      </w:r>
      <w:r w:rsidRPr="0025562B">
        <w:rPr>
          <w:rFonts w:ascii="Times New Roman" w:hAnsi="Times New Roman" w:cs="Times New Roman"/>
          <w:sz w:val="24"/>
          <w:szCs w:val="24"/>
        </w:rPr>
        <w:t xml:space="preserve"> (2004). Excessive humeral external rotation results in increased shoulder laxicity. </w:t>
      </w:r>
      <w:r w:rsidRPr="0025562B">
        <w:rPr>
          <w:rFonts w:ascii="Times New Roman" w:hAnsi="Times New Roman" w:cs="Times New Roman"/>
          <w:i/>
          <w:sz w:val="24"/>
          <w:szCs w:val="24"/>
        </w:rPr>
        <w:t>Am J Sports Med., 32(5),</w:t>
      </w:r>
      <w:r w:rsidRPr="0025562B">
        <w:rPr>
          <w:rFonts w:ascii="Times New Roman" w:hAnsi="Times New Roman" w:cs="Times New Roman"/>
          <w:sz w:val="24"/>
          <w:szCs w:val="24"/>
        </w:rPr>
        <w:t xml:space="preserve"> 1278-1285.</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Michalíček, P., &amp; Vacek, J. (2014). Rameno v kostce – I. Část. </w:t>
      </w:r>
      <w:r w:rsidRPr="0025562B">
        <w:rPr>
          <w:rFonts w:ascii="Times New Roman" w:hAnsi="Times New Roman" w:cs="Times New Roman"/>
          <w:i/>
          <w:sz w:val="24"/>
          <w:szCs w:val="24"/>
        </w:rPr>
        <w:t>Rehabilitace a fyzikální lékařství, 3,</w:t>
      </w:r>
      <w:r w:rsidRPr="0025562B">
        <w:rPr>
          <w:rFonts w:ascii="Times New Roman" w:hAnsi="Times New Roman" w:cs="Times New Roman"/>
          <w:sz w:val="24"/>
          <w:szCs w:val="24"/>
        </w:rPr>
        <w:t xml:space="preserve"> 151-162.</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Michener, L. A., McClure, P. W., &amp; Karduna, A. R. (2003). Anatomical and </w:t>
      </w:r>
      <w:r w:rsidR="00536931" w:rsidRPr="00536931">
        <w:rPr>
          <w:rFonts w:ascii="Times New Roman" w:hAnsi="Times New Roman" w:cs="Times New Roman"/>
          <w:sz w:val="24"/>
          <w:szCs w:val="24"/>
        </w:rPr>
        <w:t>biomechanical</w:t>
      </w:r>
      <w:r w:rsidRPr="0025562B">
        <w:rPr>
          <w:rFonts w:ascii="Times New Roman" w:hAnsi="Times New Roman" w:cs="Times New Roman"/>
          <w:sz w:val="24"/>
          <w:szCs w:val="24"/>
        </w:rPr>
        <w:t xml:space="preserve"> mechanisms of subacromial impingement syndrome. </w:t>
      </w:r>
      <w:r w:rsidRPr="0025562B">
        <w:rPr>
          <w:rFonts w:ascii="Times New Roman" w:hAnsi="Times New Roman" w:cs="Times New Roman"/>
          <w:i/>
          <w:sz w:val="24"/>
          <w:szCs w:val="24"/>
        </w:rPr>
        <w:t>Clinical Biomechanisc, 18</w:t>
      </w:r>
      <w:r w:rsidRPr="0025562B">
        <w:rPr>
          <w:rFonts w:ascii="Times New Roman" w:hAnsi="Times New Roman" w:cs="Times New Roman"/>
          <w:sz w:val="24"/>
          <w:szCs w:val="24"/>
        </w:rPr>
        <w:t>, 369-379.</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color w:val="131313"/>
          <w:sz w:val="24"/>
          <w:szCs w:val="24"/>
        </w:rPr>
      </w:pPr>
      <w:r w:rsidRPr="0025562B">
        <w:rPr>
          <w:rFonts w:ascii="Times New Roman" w:hAnsi="Times New Roman" w:cs="Times New Roman"/>
          <w:color w:val="131313"/>
          <w:sz w:val="24"/>
          <w:szCs w:val="24"/>
        </w:rPr>
        <w:t>Mithöfer, K., Fealey, S., &amp; Altchek, D. (2004)</w:t>
      </w:r>
      <w:r w:rsidR="001923FC">
        <w:rPr>
          <w:rFonts w:ascii="Times New Roman" w:hAnsi="Times New Roman" w:cs="Times New Roman"/>
          <w:color w:val="131313"/>
          <w:sz w:val="24"/>
          <w:szCs w:val="24"/>
        </w:rPr>
        <w:t>.</w:t>
      </w:r>
      <w:r w:rsidRPr="0025562B">
        <w:rPr>
          <w:rFonts w:ascii="Times New Roman" w:hAnsi="Times New Roman" w:cs="Times New Roman"/>
          <w:color w:val="131313"/>
          <w:sz w:val="24"/>
          <w:szCs w:val="24"/>
        </w:rPr>
        <w:t xml:space="preserve"> Arthroscopic treatment of internal impingement of the shoulder. </w:t>
      </w:r>
      <w:r w:rsidRPr="0025562B">
        <w:rPr>
          <w:rFonts w:ascii="Times New Roman" w:hAnsi="Times New Roman" w:cs="Times New Roman"/>
          <w:i/>
          <w:color w:val="131313"/>
          <w:sz w:val="24"/>
          <w:szCs w:val="24"/>
        </w:rPr>
        <w:t>Tech Shoulder Elbow Surg., 5</w:t>
      </w:r>
      <w:r w:rsidRPr="0025562B">
        <w:rPr>
          <w:rFonts w:ascii="Times New Roman" w:hAnsi="Times New Roman" w:cs="Times New Roman"/>
          <w:color w:val="131313"/>
          <w:sz w:val="24"/>
          <w:szCs w:val="24"/>
        </w:rPr>
        <w:t>, 66–75.</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536931">
        <w:rPr>
          <w:rFonts w:ascii="Times New Roman" w:hAnsi="Times New Roman" w:cs="Times New Roman"/>
          <w:sz w:val="24"/>
          <w:szCs w:val="24"/>
        </w:rPr>
        <w:t>Motzkin, N. E. et al. (</w:t>
      </w:r>
      <w:r w:rsidRPr="0025562B">
        <w:rPr>
          <w:rFonts w:ascii="Times New Roman" w:hAnsi="Times New Roman" w:cs="Times New Roman"/>
          <w:sz w:val="24"/>
          <w:szCs w:val="24"/>
        </w:rPr>
        <w:t>1994). Contribution of passive bulk tissues and deltoid to static inferior glenohumeral stability. In: Ch. A. Rockwood, &amp; F. A. Matsen</w:t>
      </w:r>
      <w:r w:rsidR="009773C8">
        <w:rPr>
          <w:rFonts w:ascii="Times New Roman" w:hAnsi="Times New Roman" w:cs="Times New Roman"/>
          <w:sz w:val="24"/>
          <w:szCs w:val="24"/>
        </w:rPr>
        <w:t xml:space="preserve"> (Eds.),</w:t>
      </w:r>
      <w:r w:rsidRPr="0025562B">
        <w:rPr>
          <w:rFonts w:ascii="Times New Roman" w:hAnsi="Times New Roman" w:cs="Times New Roman"/>
          <w:sz w:val="24"/>
          <w:szCs w:val="24"/>
        </w:rPr>
        <w:t xml:space="preserve"> </w:t>
      </w:r>
      <w:r w:rsidRPr="0025562B">
        <w:rPr>
          <w:rFonts w:ascii="Times New Roman" w:hAnsi="Times New Roman" w:cs="Times New Roman"/>
          <w:i/>
          <w:sz w:val="24"/>
          <w:szCs w:val="24"/>
        </w:rPr>
        <w:t xml:space="preserve">The Shoulder </w:t>
      </w:r>
      <w:r w:rsidRPr="0025562B">
        <w:rPr>
          <w:rFonts w:ascii="Times New Roman" w:hAnsi="Times New Roman" w:cs="Times New Roman"/>
          <w:sz w:val="24"/>
          <w:szCs w:val="24"/>
        </w:rPr>
        <w:t>(pp. 252). Philadelphia, Pennsylvania: Sauders.</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Muggleton, J. M., Allen, R., &amp; Chappell, P. H. (1999). Hand and arm injuries associated with repetitive manual work in industry: a review of disorders, risk factors and preventive measures. </w:t>
      </w:r>
      <w:r w:rsidRPr="0025562B">
        <w:rPr>
          <w:rFonts w:ascii="Times New Roman" w:hAnsi="Times New Roman" w:cs="Times New Roman"/>
          <w:i/>
          <w:sz w:val="24"/>
          <w:szCs w:val="24"/>
        </w:rPr>
        <w:t>Ergonomic, 42</w:t>
      </w:r>
      <w:r w:rsidRPr="0025562B">
        <w:rPr>
          <w:rFonts w:ascii="Times New Roman" w:hAnsi="Times New Roman" w:cs="Times New Roman"/>
          <w:sz w:val="24"/>
          <w:szCs w:val="24"/>
        </w:rPr>
        <w:t>, 68-71.</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536931"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Muller, T. H. (1995). Synovial chondromatosis of the biceps tendon. In: Ch. A. Rockwood, &amp; F. A. </w:t>
      </w:r>
      <w:r w:rsidRPr="00536931">
        <w:rPr>
          <w:rFonts w:ascii="Times New Roman" w:hAnsi="Times New Roman" w:cs="Times New Roman"/>
          <w:sz w:val="24"/>
          <w:szCs w:val="24"/>
        </w:rPr>
        <w:t>Matsen</w:t>
      </w:r>
      <w:r w:rsidR="009773C8">
        <w:rPr>
          <w:rFonts w:ascii="Times New Roman" w:hAnsi="Times New Roman" w:cs="Times New Roman"/>
          <w:sz w:val="24"/>
          <w:szCs w:val="24"/>
        </w:rPr>
        <w:t xml:space="preserve"> (Eds.)</w:t>
      </w:r>
      <w:r w:rsidRPr="00536931">
        <w:rPr>
          <w:rFonts w:ascii="Times New Roman" w:hAnsi="Times New Roman" w:cs="Times New Roman"/>
          <w:sz w:val="24"/>
          <w:szCs w:val="24"/>
        </w:rPr>
        <w:t xml:space="preserve">. </w:t>
      </w:r>
      <w:r w:rsidRPr="00536931">
        <w:rPr>
          <w:rFonts w:ascii="Times New Roman" w:hAnsi="Times New Roman" w:cs="Times New Roman"/>
          <w:i/>
          <w:sz w:val="24"/>
          <w:szCs w:val="24"/>
        </w:rPr>
        <w:t xml:space="preserve">The Shoulder </w:t>
      </w:r>
      <w:r w:rsidRPr="00536931">
        <w:rPr>
          <w:rFonts w:ascii="Times New Roman" w:hAnsi="Times New Roman" w:cs="Times New Roman"/>
          <w:sz w:val="24"/>
          <w:szCs w:val="24"/>
        </w:rPr>
        <w:t>(pp. 1064). Philadelphia, Pennsylvania: Sauders.</w:t>
      </w:r>
    </w:p>
    <w:p w:rsidR="0025562B" w:rsidRPr="00536931"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536931">
        <w:rPr>
          <w:rFonts w:ascii="Times New Roman" w:hAnsi="Times New Roman" w:cs="Times New Roman"/>
          <w:sz w:val="24"/>
          <w:szCs w:val="24"/>
        </w:rPr>
        <w:t>Mumenthaler, M</w:t>
      </w:r>
      <w:r w:rsidR="00536931" w:rsidRPr="00536931">
        <w:rPr>
          <w:rFonts w:ascii="Times New Roman" w:hAnsi="Times New Roman" w:cs="Times New Roman"/>
          <w:sz w:val="24"/>
          <w:szCs w:val="24"/>
        </w:rPr>
        <w:t>.</w:t>
      </w:r>
      <w:r w:rsidRPr="00536931">
        <w:rPr>
          <w:rFonts w:ascii="Times New Roman" w:hAnsi="Times New Roman" w:cs="Times New Roman"/>
          <w:sz w:val="24"/>
          <w:szCs w:val="24"/>
        </w:rPr>
        <w:t>,</w:t>
      </w:r>
      <w:r w:rsidRPr="0025562B">
        <w:rPr>
          <w:rFonts w:ascii="Times New Roman" w:hAnsi="Times New Roman" w:cs="Times New Roman"/>
          <w:sz w:val="24"/>
          <w:szCs w:val="24"/>
        </w:rPr>
        <w:t xml:space="preserve"> Bassetti, C., &amp; Daetwyler, Ch. (2008). </w:t>
      </w:r>
      <w:r w:rsidRPr="0025562B">
        <w:rPr>
          <w:rFonts w:ascii="Times New Roman" w:hAnsi="Times New Roman" w:cs="Times New Roman"/>
          <w:i/>
          <w:sz w:val="24"/>
          <w:szCs w:val="24"/>
        </w:rPr>
        <w:t>Neurologická diferenciální diagnostika</w:t>
      </w:r>
      <w:r w:rsidRPr="0025562B">
        <w:rPr>
          <w:rFonts w:ascii="Times New Roman" w:hAnsi="Times New Roman" w:cs="Times New Roman"/>
          <w:sz w:val="24"/>
          <w:szCs w:val="24"/>
        </w:rPr>
        <w:t>. Praha: Grada.</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color w:val="3A2997"/>
          <w:sz w:val="24"/>
          <w:szCs w:val="24"/>
        </w:rPr>
      </w:pPr>
      <w:r w:rsidRPr="0025562B">
        <w:rPr>
          <w:rFonts w:ascii="Times New Roman" w:hAnsi="Times New Roman" w:cs="Times New Roman"/>
          <w:color w:val="131313"/>
          <w:sz w:val="24"/>
          <w:szCs w:val="24"/>
        </w:rPr>
        <w:lastRenderedPageBreak/>
        <w:t xml:space="preserve">Murray, P. J., &amp; Shaffer, B. S. (2009). Clinical update: MR imaging of the shoulder. </w:t>
      </w:r>
      <w:r w:rsidRPr="0025562B">
        <w:rPr>
          <w:rFonts w:ascii="Times New Roman" w:hAnsi="Times New Roman" w:cs="Times New Roman"/>
          <w:i/>
          <w:color w:val="131313"/>
          <w:sz w:val="24"/>
          <w:szCs w:val="24"/>
        </w:rPr>
        <w:t xml:space="preserve">Sports Med </w:t>
      </w:r>
      <w:r w:rsidRPr="00536931">
        <w:rPr>
          <w:rFonts w:ascii="Times New Roman" w:hAnsi="Times New Roman" w:cs="Times New Roman"/>
          <w:i/>
          <w:color w:val="131313"/>
          <w:sz w:val="24"/>
          <w:szCs w:val="24"/>
        </w:rPr>
        <w:t>Arthrosc., 17,</w:t>
      </w:r>
      <w:r w:rsidRPr="0025562B">
        <w:rPr>
          <w:rFonts w:ascii="Times New Roman" w:hAnsi="Times New Roman" w:cs="Times New Roman"/>
          <w:color w:val="131313"/>
          <w:sz w:val="24"/>
          <w:szCs w:val="24"/>
        </w:rPr>
        <w:t xml:space="preserve"> 40–48.</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Myers, J. B., Guskiewicz, M. K., Schneider, A. R., &amp; Prentice, W. E. (1999). Proprioception and neuromuscular control of the shoulder after muscle fatigue. </w:t>
      </w:r>
      <w:r w:rsidRPr="0025562B">
        <w:rPr>
          <w:rFonts w:ascii="Times New Roman" w:hAnsi="Times New Roman" w:cs="Times New Roman"/>
          <w:i/>
          <w:sz w:val="24"/>
          <w:szCs w:val="24"/>
        </w:rPr>
        <w:t>Journal of Athletic Training, 34(4),</w:t>
      </w:r>
      <w:r w:rsidRPr="0025562B">
        <w:rPr>
          <w:rFonts w:ascii="Times New Roman" w:hAnsi="Times New Roman" w:cs="Times New Roman"/>
          <w:sz w:val="24"/>
          <w:szCs w:val="24"/>
        </w:rPr>
        <w:t xml:space="preserve"> 362-367.</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Myers, J. B., &amp; Lephart, S. M. (2000). The role of the sensorimotor system in the athletic shoulder. </w:t>
      </w:r>
      <w:r w:rsidRPr="0025562B">
        <w:rPr>
          <w:rFonts w:ascii="Times New Roman" w:hAnsi="Times New Roman" w:cs="Times New Roman"/>
          <w:i/>
          <w:sz w:val="24"/>
          <w:szCs w:val="24"/>
        </w:rPr>
        <w:t>Journal of Athletic Training, 35(3),</w:t>
      </w:r>
      <w:r w:rsidRPr="0025562B">
        <w:rPr>
          <w:rFonts w:ascii="Times New Roman" w:hAnsi="Times New Roman" w:cs="Times New Roman"/>
          <w:sz w:val="24"/>
          <w:szCs w:val="24"/>
        </w:rPr>
        <w:t xml:space="preserve"> 351-363.</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Myers</w:t>
      </w:r>
      <w:r w:rsidRPr="00536931">
        <w:rPr>
          <w:rFonts w:ascii="Times New Roman" w:hAnsi="Times New Roman" w:cs="Times New Roman"/>
          <w:sz w:val="24"/>
          <w:szCs w:val="24"/>
        </w:rPr>
        <w:t>, J. B.</w:t>
      </w:r>
      <w:r w:rsidR="00536931" w:rsidRPr="00536931">
        <w:rPr>
          <w:rFonts w:ascii="Times New Roman" w:hAnsi="Times New Roman" w:cs="Times New Roman"/>
          <w:sz w:val="24"/>
          <w:szCs w:val="24"/>
        </w:rPr>
        <w:t>,</w:t>
      </w:r>
      <w:r w:rsidRPr="00536931">
        <w:rPr>
          <w:rFonts w:ascii="Times New Roman" w:hAnsi="Times New Roman" w:cs="Times New Roman"/>
          <w:sz w:val="24"/>
          <w:szCs w:val="24"/>
        </w:rPr>
        <w:t xml:space="preserve"> et</w:t>
      </w:r>
      <w:r w:rsidRPr="0025562B">
        <w:rPr>
          <w:rFonts w:ascii="Times New Roman" w:hAnsi="Times New Roman" w:cs="Times New Roman"/>
          <w:sz w:val="24"/>
          <w:szCs w:val="24"/>
        </w:rPr>
        <w:t xml:space="preserve"> al. (2003). Shoulder muscle coactivati</w:t>
      </w:r>
      <w:r w:rsidR="009773C8">
        <w:rPr>
          <w:rFonts w:ascii="Times New Roman" w:hAnsi="Times New Roman" w:cs="Times New Roman"/>
          <w:sz w:val="24"/>
          <w:szCs w:val="24"/>
        </w:rPr>
        <w:t>on alterations in patiens with s</w:t>
      </w:r>
      <w:r w:rsidRPr="0025562B">
        <w:rPr>
          <w:rFonts w:ascii="Times New Roman" w:hAnsi="Times New Roman" w:cs="Times New Roman"/>
          <w:sz w:val="24"/>
          <w:szCs w:val="24"/>
        </w:rPr>
        <w:t xml:space="preserve">ubacromial impingement. </w:t>
      </w:r>
      <w:r w:rsidRPr="0025562B">
        <w:rPr>
          <w:rFonts w:ascii="Times New Roman" w:hAnsi="Times New Roman" w:cs="Times New Roman"/>
          <w:i/>
          <w:sz w:val="24"/>
          <w:szCs w:val="24"/>
        </w:rPr>
        <w:t>Med. Sci Sports Exerc., 35(5),</w:t>
      </w:r>
      <w:r w:rsidRPr="0025562B">
        <w:rPr>
          <w:rFonts w:ascii="Times New Roman" w:hAnsi="Times New Roman" w:cs="Times New Roman"/>
          <w:sz w:val="24"/>
          <w:szCs w:val="24"/>
        </w:rPr>
        <w:t xml:space="preserve"> 3-16.</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536931">
        <w:rPr>
          <w:rFonts w:ascii="Times New Roman" w:hAnsi="Times New Roman" w:cs="Times New Roman"/>
          <w:sz w:val="24"/>
          <w:szCs w:val="24"/>
        </w:rPr>
        <w:t>Myers, J. B. et al</w:t>
      </w:r>
      <w:r w:rsidRPr="0025562B">
        <w:rPr>
          <w:rFonts w:ascii="Times New Roman" w:hAnsi="Times New Roman" w:cs="Times New Roman"/>
          <w:sz w:val="24"/>
          <w:szCs w:val="24"/>
        </w:rPr>
        <w:t xml:space="preserve">. (2005). Scapular position and orientation in throwing athletes. </w:t>
      </w:r>
      <w:r w:rsidRPr="0025562B">
        <w:rPr>
          <w:rFonts w:ascii="Times New Roman" w:hAnsi="Times New Roman" w:cs="Times New Roman"/>
          <w:i/>
          <w:sz w:val="24"/>
          <w:szCs w:val="24"/>
        </w:rPr>
        <w:t xml:space="preserve">Am J Sports </w:t>
      </w:r>
      <w:r w:rsidRPr="00536931">
        <w:rPr>
          <w:rFonts w:ascii="Times New Roman" w:hAnsi="Times New Roman" w:cs="Times New Roman"/>
          <w:i/>
          <w:sz w:val="24"/>
          <w:szCs w:val="24"/>
        </w:rPr>
        <w:t>Med., 33(2),</w:t>
      </w:r>
      <w:r w:rsidRPr="0025562B">
        <w:rPr>
          <w:rFonts w:ascii="Times New Roman" w:hAnsi="Times New Roman" w:cs="Times New Roman"/>
          <w:sz w:val="24"/>
          <w:szCs w:val="24"/>
        </w:rPr>
        <w:t xml:space="preserve"> 263-271.</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536931">
        <w:rPr>
          <w:rFonts w:ascii="Times New Roman" w:hAnsi="Times New Roman" w:cs="Times New Roman"/>
          <w:sz w:val="24"/>
          <w:szCs w:val="24"/>
        </w:rPr>
        <w:t>Myers, J. B. et al</w:t>
      </w:r>
      <w:r w:rsidRPr="0025562B">
        <w:rPr>
          <w:rFonts w:ascii="Times New Roman" w:hAnsi="Times New Roman" w:cs="Times New Roman"/>
          <w:sz w:val="24"/>
          <w:szCs w:val="24"/>
        </w:rPr>
        <w:t xml:space="preserve">. (2006). Glenohumeral range of </w:t>
      </w:r>
      <w:r w:rsidRPr="00536931">
        <w:rPr>
          <w:rFonts w:ascii="Times New Roman" w:hAnsi="Times New Roman" w:cs="Times New Roman"/>
          <w:sz w:val="24"/>
          <w:szCs w:val="24"/>
        </w:rPr>
        <w:t xml:space="preserve">motion deficits and </w:t>
      </w:r>
      <w:r w:rsidR="00536931" w:rsidRPr="00536931">
        <w:rPr>
          <w:rFonts w:ascii="Times New Roman" w:hAnsi="Times New Roman" w:cs="Times New Roman"/>
          <w:sz w:val="24"/>
          <w:szCs w:val="24"/>
        </w:rPr>
        <w:t>posterior</w:t>
      </w:r>
      <w:r w:rsidRPr="00536931">
        <w:rPr>
          <w:rFonts w:ascii="Times New Roman" w:hAnsi="Times New Roman" w:cs="Times New Roman"/>
          <w:sz w:val="24"/>
          <w:szCs w:val="24"/>
        </w:rPr>
        <w:t xml:space="preserve"> shoulder</w:t>
      </w:r>
      <w:r w:rsidRPr="0025562B">
        <w:rPr>
          <w:rFonts w:ascii="Times New Roman" w:hAnsi="Times New Roman" w:cs="Times New Roman"/>
          <w:sz w:val="24"/>
          <w:szCs w:val="24"/>
        </w:rPr>
        <w:t xml:space="preserve"> tightness in throwers with pathologic internal impingement. </w:t>
      </w:r>
      <w:r w:rsidRPr="0025562B">
        <w:rPr>
          <w:rFonts w:ascii="Times New Roman" w:hAnsi="Times New Roman" w:cs="Times New Roman"/>
          <w:i/>
          <w:sz w:val="24"/>
          <w:szCs w:val="24"/>
        </w:rPr>
        <w:t>Am J Sports Med., 34(3),</w:t>
      </w:r>
      <w:r w:rsidRPr="0025562B">
        <w:rPr>
          <w:rFonts w:ascii="Times New Roman" w:hAnsi="Times New Roman" w:cs="Times New Roman"/>
          <w:sz w:val="24"/>
          <w:szCs w:val="24"/>
        </w:rPr>
        <w:t xml:space="preserve"> 385-391.</w:t>
      </w:r>
    </w:p>
    <w:p w:rsidR="0025562B" w:rsidRPr="0025562B" w:rsidRDefault="0025562B" w:rsidP="0025562B">
      <w:pPr>
        <w:spacing w:after="0" w:line="360" w:lineRule="auto"/>
        <w:jc w:val="both"/>
        <w:rPr>
          <w:rFonts w:ascii="Times New Roman" w:hAnsi="Times New Roman" w:cs="Times New Roman"/>
          <w:sz w:val="24"/>
          <w:szCs w:val="24"/>
        </w:rPr>
      </w:pPr>
    </w:p>
    <w:p w:rsid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Neer, C. S. (1972). Anterior acromioplasty for chronic impingement in the shoulder: a preliminary report. </w:t>
      </w:r>
      <w:r w:rsidRPr="0025562B">
        <w:rPr>
          <w:rFonts w:ascii="Times New Roman" w:hAnsi="Times New Roman" w:cs="Times New Roman"/>
          <w:i/>
          <w:sz w:val="24"/>
          <w:szCs w:val="24"/>
        </w:rPr>
        <w:t>J Bone Joint Surg Am., 54A</w:t>
      </w:r>
      <w:r w:rsidRPr="0025562B">
        <w:rPr>
          <w:rFonts w:ascii="Times New Roman" w:hAnsi="Times New Roman" w:cs="Times New Roman"/>
          <w:sz w:val="24"/>
          <w:szCs w:val="24"/>
        </w:rPr>
        <w:t>, 41.</w:t>
      </w:r>
    </w:p>
    <w:p w:rsidR="00326B75" w:rsidRDefault="00326B75" w:rsidP="0025562B">
      <w:pPr>
        <w:spacing w:after="0" w:line="360" w:lineRule="auto"/>
        <w:jc w:val="both"/>
        <w:rPr>
          <w:rFonts w:ascii="Times New Roman" w:hAnsi="Times New Roman" w:cs="Times New Roman"/>
          <w:sz w:val="24"/>
          <w:szCs w:val="24"/>
        </w:rPr>
      </w:pPr>
    </w:p>
    <w:p w:rsidR="00326B75" w:rsidRPr="00326B75" w:rsidRDefault="00326B75" w:rsidP="0025562B">
      <w:pPr>
        <w:spacing w:after="0" w:line="360" w:lineRule="auto"/>
        <w:jc w:val="both"/>
        <w:rPr>
          <w:rFonts w:ascii="Times New Roman" w:hAnsi="Times New Roman" w:cs="Times New Roman"/>
          <w:sz w:val="24"/>
          <w:szCs w:val="24"/>
        </w:rPr>
      </w:pPr>
      <w:r w:rsidRPr="00326B75">
        <w:rPr>
          <w:rFonts w:ascii="Times New Roman" w:hAnsi="Times New Roman" w:cs="Times New Roman"/>
          <w:color w:val="000000"/>
          <w:sz w:val="24"/>
          <w:szCs w:val="24"/>
          <w:shd w:val="clear" w:color="auto" w:fill="FFFFFF"/>
        </w:rPr>
        <w:t>Neer</w:t>
      </w:r>
      <w:r>
        <w:rPr>
          <w:rFonts w:ascii="Times New Roman" w:hAnsi="Times New Roman" w:cs="Times New Roman"/>
          <w:color w:val="000000"/>
          <w:sz w:val="24"/>
          <w:szCs w:val="24"/>
          <w:shd w:val="clear" w:color="auto" w:fill="FFFFFF"/>
        </w:rPr>
        <w:t>,</w:t>
      </w:r>
      <w:r w:rsidRPr="00326B75">
        <w:rPr>
          <w:rFonts w:ascii="Times New Roman" w:hAnsi="Times New Roman" w:cs="Times New Roman"/>
          <w:color w:val="000000"/>
          <w:sz w:val="24"/>
          <w:szCs w:val="24"/>
          <w:shd w:val="clear" w:color="auto" w:fill="FFFFFF"/>
        </w:rPr>
        <w:t xml:space="preserve"> C. S</w:t>
      </w:r>
      <w:r>
        <w:rPr>
          <w:rFonts w:ascii="Times New Roman" w:hAnsi="Times New Roman" w:cs="Times New Roman"/>
          <w:color w:val="000000"/>
          <w:sz w:val="24"/>
          <w:szCs w:val="24"/>
          <w:shd w:val="clear" w:color="auto" w:fill="FFFFFF"/>
        </w:rPr>
        <w:t>.</w:t>
      </w:r>
      <w:r w:rsidRPr="00326B75">
        <w:rPr>
          <w:rFonts w:ascii="Times New Roman" w:hAnsi="Times New Roman" w:cs="Times New Roman"/>
          <w:color w:val="000000"/>
          <w:sz w:val="24"/>
          <w:szCs w:val="24"/>
          <w:shd w:val="clear" w:color="auto" w:fill="FFFFFF"/>
        </w:rPr>
        <w:t>, Craig, E.</w:t>
      </w:r>
      <w:r>
        <w:rPr>
          <w:rFonts w:ascii="Times New Roman" w:hAnsi="Times New Roman" w:cs="Times New Roman"/>
          <w:color w:val="000000"/>
          <w:sz w:val="24"/>
          <w:szCs w:val="24"/>
          <w:shd w:val="clear" w:color="auto" w:fill="FFFFFF"/>
        </w:rPr>
        <w:t xml:space="preserve"> </w:t>
      </w:r>
      <w:r w:rsidRPr="00326B75">
        <w:rPr>
          <w:rFonts w:ascii="Times New Roman" w:hAnsi="Times New Roman" w:cs="Times New Roman"/>
          <w:color w:val="000000"/>
          <w:sz w:val="24"/>
          <w:szCs w:val="24"/>
          <w:shd w:val="clear" w:color="auto" w:fill="FFFFFF"/>
        </w:rPr>
        <w:t>V., &amp; Fukuda, H. (1983). Cuff-tear arthropathy.</w:t>
      </w:r>
      <w:r w:rsidRPr="00326B75">
        <w:rPr>
          <w:rStyle w:val="apple-converted-space"/>
          <w:rFonts w:ascii="Times New Roman" w:hAnsi="Times New Roman" w:cs="Times New Roman"/>
          <w:color w:val="000000"/>
          <w:sz w:val="24"/>
          <w:szCs w:val="24"/>
          <w:shd w:val="clear" w:color="auto" w:fill="FFFFFF"/>
        </w:rPr>
        <w:t> </w:t>
      </w:r>
      <w:r w:rsidRPr="00326B75">
        <w:rPr>
          <w:rStyle w:val="ref-journal"/>
          <w:rFonts w:ascii="Times New Roman" w:hAnsi="Times New Roman" w:cs="Times New Roman"/>
          <w:i/>
          <w:color w:val="000000"/>
          <w:sz w:val="24"/>
          <w:szCs w:val="24"/>
          <w:shd w:val="clear" w:color="auto" w:fill="FFFFFF"/>
        </w:rPr>
        <w:t>J Bone Joint Surg Am.</w:t>
      </w:r>
      <w:r w:rsidRPr="00326B75">
        <w:rPr>
          <w:rFonts w:ascii="Times New Roman" w:hAnsi="Times New Roman" w:cs="Times New Roman"/>
          <w:i/>
          <w:color w:val="000000"/>
          <w:sz w:val="24"/>
          <w:szCs w:val="24"/>
          <w:shd w:val="clear" w:color="auto" w:fill="FFFFFF"/>
        </w:rPr>
        <w:t>;</w:t>
      </w:r>
      <w:r w:rsidRPr="00326B75">
        <w:rPr>
          <w:rStyle w:val="ref-vol"/>
          <w:rFonts w:ascii="Times New Roman" w:hAnsi="Times New Roman" w:cs="Times New Roman"/>
          <w:i/>
          <w:color w:val="000000"/>
          <w:sz w:val="24"/>
          <w:szCs w:val="24"/>
          <w:shd w:val="clear" w:color="auto" w:fill="FFFFFF"/>
        </w:rPr>
        <w:t>65</w:t>
      </w:r>
      <w:r w:rsidRPr="00326B75">
        <w:rPr>
          <w:rFonts w:ascii="Times New Roman" w:hAnsi="Times New Roman" w:cs="Times New Roman"/>
          <w:i/>
          <w:color w:val="000000"/>
          <w:sz w:val="24"/>
          <w:szCs w:val="24"/>
          <w:shd w:val="clear" w:color="auto" w:fill="FFFFFF"/>
        </w:rPr>
        <w:t>(9)</w:t>
      </w:r>
      <w:r>
        <w:rPr>
          <w:rFonts w:ascii="Times New Roman" w:hAnsi="Times New Roman" w:cs="Times New Roman"/>
          <w:color w:val="000000"/>
          <w:sz w:val="24"/>
          <w:szCs w:val="24"/>
          <w:shd w:val="clear" w:color="auto" w:fill="FFFFFF"/>
        </w:rPr>
        <w:t xml:space="preserve">, </w:t>
      </w:r>
      <w:r w:rsidRPr="00326B75">
        <w:rPr>
          <w:rFonts w:ascii="Times New Roman" w:hAnsi="Times New Roman" w:cs="Times New Roman"/>
          <w:color w:val="000000"/>
          <w:sz w:val="24"/>
          <w:szCs w:val="24"/>
          <w:shd w:val="clear" w:color="auto" w:fill="FFFFFF"/>
        </w:rPr>
        <w:t>1232–1244</w:t>
      </w:r>
      <w:r>
        <w:rPr>
          <w:rFonts w:ascii="Times New Roman" w:hAnsi="Times New Roman" w:cs="Times New Roman"/>
          <w:color w:val="000000"/>
          <w:sz w:val="24"/>
          <w:szCs w:val="24"/>
          <w:shd w:val="clear" w:color="auto" w:fill="FFFFFF"/>
        </w:rPr>
        <w:t>.</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Ogowa, K. (1998). A rare variation of the biceps: A possible cause of degeneration of the rotator cuff. In: Ch. A. Rockwood, &amp; F. A. Matsen</w:t>
      </w:r>
      <w:r w:rsidR="00767E6C">
        <w:rPr>
          <w:rFonts w:ascii="Times New Roman" w:hAnsi="Times New Roman" w:cs="Times New Roman"/>
          <w:sz w:val="24"/>
          <w:szCs w:val="24"/>
        </w:rPr>
        <w:t xml:space="preserve"> (Eds.),</w:t>
      </w:r>
      <w:r w:rsidRPr="0025562B">
        <w:rPr>
          <w:rFonts w:ascii="Times New Roman" w:hAnsi="Times New Roman" w:cs="Times New Roman"/>
          <w:sz w:val="24"/>
          <w:szCs w:val="24"/>
        </w:rPr>
        <w:t xml:space="preserve"> </w:t>
      </w:r>
      <w:r w:rsidRPr="0025562B">
        <w:rPr>
          <w:rFonts w:ascii="Times New Roman" w:hAnsi="Times New Roman" w:cs="Times New Roman"/>
          <w:i/>
          <w:sz w:val="24"/>
          <w:szCs w:val="24"/>
        </w:rPr>
        <w:t xml:space="preserve">The Shoulder </w:t>
      </w:r>
      <w:r w:rsidRPr="0025562B">
        <w:rPr>
          <w:rFonts w:ascii="Times New Roman" w:hAnsi="Times New Roman" w:cs="Times New Roman"/>
          <w:sz w:val="24"/>
          <w:szCs w:val="24"/>
        </w:rPr>
        <w:t>(pp. 1061). Philadelphia, Pennsylvania: Sauders.</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536931">
        <w:rPr>
          <w:rFonts w:ascii="Times New Roman" w:hAnsi="Times New Roman" w:cs="Times New Roman"/>
          <w:sz w:val="24"/>
          <w:szCs w:val="24"/>
        </w:rPr>
        <w:t xml:space="preserve">Ovir, Z., </w:t>
      </w:r>
      <w:r w:rsidR="00536931" w:rsidRPr="00536931">
        <w:rPr>
          <w:rFonts w:ascii="Times New Roman" w:hAnsi="Times New Roman" w:cs="Times New Roman"/>
          <w:sz w:val="24"/>
          <w:szCs w:val="24"/>
        </w:rPr>
        <w:t xml:space="preserve">&amp; </w:t>
      </w:r>
      <w:r w:rsidRPr="00536931">
        <w:rPr>
          <w:rFonts w:ascii="Times New Roman" w:hAnsi="Times New Roman" w:cs="Times New Roman"/>
          <w:sz w:val="24"/>
          <w:szCs w:val="24"/>
        </w:rPr>
        <w:t>Berme,</w:t>
      </w:r>
      <w:r w:rsidRPr="0025562B">
        <w:rPr>
          <w:rFonts w:ascii="Times New Roman" w:hAnsi="Times New Roman" w:cs="Times New Roman"/>
          <w:sz w:val="24"/>
          <w:szCs w:val="24"/>
        </w:rPr>
        <w:t xml:space="preserve"> N. (1978). The </w:t>
      </w:r>
      <w:r w:rsidRPr="00536931">
        <w:rPr>
          <w:rFonts w:ascii="Times New Roman" w:hAnsi="Times New Roman" w:cs="Times New Roman"/>
          <w:sz w:val="24"/>
          <w:szCs w:val="24"/>
        </w:rPr>
        <w:t xml:space="preserve">shoulder </w:t>
      </w:r>
      <w:r w:rsidR="00536931" w:rsidRPr="00536931">
        <w:rPr>
          <w:rFonts w:ascii="Times New Roman" w:hAnsi="Times New Roman" w:cs="Times New Roman"/>
          <w:sz w:val="24"/>
          <w:szCs w:val="24"/>
        </w:rPr>
        <w:t>c</w:t>
      </w:r>
      <w:r w:rsidRPr="00536931">
        <w:rPr>
          <w:rFonts w:ascii="Times New Roman" w:hAnsi="Times New Roman" w:cs="Times New Roman"/>
          <w:sz w:val="24"/>
          <w:szCs w:val="24"/>
        </w:rPr>
        <w:t>omplex in</w:t>
      </w:r>
      <w:r w:rsidRPr="0025562B">
        <w:rPr>
          <w:rFonts w:ascii="Times New Roman" w:hAnsi="Times New Roman" w:cs="Times New Roman"/>
          <w:sz w:val="24"/>
          <w:szCs w:val="24"/>
        </w:rPr>
        <w:t xml:space="preserve"> elevation of arm: A mechanism approach. </w:t>
      </w:r>
      <w:r w:rsidRPr="0025562B">
        <w:rPr>
          <w:rFonts w:ascii="Times New Roman" w:hAnsi="Times New Roman" w:cs="Times New Roman"/>
          <w:i/>
          <w:sz w:val="24"/>
          <w:szCs w:val="24"/>
        </w:rPr>
        <w:t>J. Biomech., 11</w:t>
      </w:r>
      <w:r w:rsidRPr="0025562B">
        <w:rPr>
          <w:rFonts w:ascii="Times New Roman" w:hAnsi="Times New Roman" w:cs="Times New Roman"/>
          <w:sz w:val="24"/>
          <w:szCs w:val="24"/>
        </w:rPr>
        <w:t>, 219.</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lastRenderedPageBreak/>
        <w:t xml:space="preserve">Page, P. (2011). Shoulder muscle imbalance and subacromial impingement syndrome in overhead athletes. </w:t>
      </w:r>
      <w:r w:rsidRPr="0025562B">
        <w:rPr>
          <w:rFonts w:ascii="Times New Roman" w:hAnsi="Times New Roman" w:cs="Times New Roman"/>
          <w:i/>
          <w:sz w:val="24"/>
          <w:szCs w:val="24"/>
        </w:rPr>
        <w:t>The International Journal of Sports Physical Therapy, 6(1)</w:t>
      </w:r>
      <w:r w:rsidRPr="0025562B">
        <w:rPr>
          <w:rFonts w:ascii="Times New Roman" w:hAnsi="Times New Roman" w:cs="Times New Roman"/>
          <w:sz w:val="24"/>
          <w:szCs w:val="24"/>
        </w:rPr>
        <w:t>, 51-58.</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Pagnani, M. </w:t>
      </w:r>
      <w:r w:rsidRPr="00536931">
        <w:rPr>
          <w:rFonts w:ascii="Times New Roman" w:hAnsi="Times New Roman" w:cs="Times New Roman"/>
          <w:sz w:val="24"/>
          <w:szCs w:val="24"/>
        </w:rPr>
        <w:t>J. et al.</w:t>
      </w:r>
      <w:r w:rsidRPr="0025562B">
        <w:rPr>
          <w:rFonts w:ascii="Times New Roman" w:hAnsi="Times New Roman" w:cs="Times New Roman"/>
          <w:sz w:val="24"/>
          <w:szCs w:val="24"/>
        </w:rPr>
        <w:t xml:space="preserve"> (1996). Role of the long head of the biceps brachii in the glenohumeral stability: A biomechanice study in cadavera. </w:t>
      </w:r>
      <w:r w:rsidRPr="0025562B">
        <w:rPr>
          <w:rFonts w:ascii="Times New Roman" w:hAnsi="Times New Roman" w:cs="Times New Roman"/>
          <w:i/>
          <w:sz w:val="24"/>
          <w:szCs w:val="24"/>
        </w:rPr>
        <w:t>J Shoulder Elbow Surg., 5(4),</w:t>
      </w:r>
      <w:r w:rsidRPr="0025562B">
        <w:rPr>
          <w:rFonts w:ascii="Times New Roman" w:hAnsi="Times New Roman" w:cs="Times New Roman"/>
          <w:sz w:val="24"/>
          <w:szCs w:val="24"/>
        </w:rPr>
        <w:t xml:space="preserve"> 225 – 262. </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Park, H</w:t>
      </w:r>
      <w:r w:rsidRPr="00536931">
        <w:rPr>
          <w:rFonts w:ascii="Times New Roman" w:hAnsi="Times New Roman" w:cs="Times New Roman"/>
          <w:sz w:val="24"/>
          <w:szCs w:val="24"/>
        </w:rPr>
        <w:t>. B. et</w:t>
      </w:r>
      <w:r w:rsidRPr="0025562B">
        <w:rPr>
          <w:rFonts w:ascii="Times New Roman" w:hAnsi="Times New Roman" w:cs="Times New Roman"/>
          <w:sz w:val="24"/>
          <w:szCs w:val="24"/>
        </w:rPr>
        <w:t xml:space="preserve"> al. (2005). Diagnostic accuracy of clinical tests for </w:t>
      </w:r>
      <w:r w:rsidRPr="00536931">
        <w:rPr>
          <w:rFonts w:ascii="Times New Roman" w:hAnsi="Times New Roman" w:cs="Times New Roman"/>
          <w:sz w:val="24"/>
          <w:szCs w:val="24"/>
        </w:rPr>
        <w:t xml:space="preserve">the different </w:t>
      </w:r>
      <w:r w:rsidR="00536931" w:rsidRPr="00536931">
        <w:rPr>
          <w:rFonts w:ascii="Times New Roman" w:hAnsi="Times New Roman" w:cs="Times New Roman"/>
          <w:sz w:val="24"/>
          <w:szCs w:val="24"/>
        </w:rPr>
        <w:t>degre</w:t>
      </w:r>
      <w:r w:rsidRPr="00536931">
        <w:rPr>
          <w:rFonts w:ascii="Times New Roman" w:hAnsi="Times New Roman" w:cs="Times New Roman"/>
          <w:sz w:val="24"/>
          <w:szCs w:val="24"/>
        </w:rPr>
        <w:t xml:space="preserve">e of subacromial </w:t>
      </w:r>
      <w:r w:rsidR="00536931">
        <w:rPr>
          <w:rFonts w:ascii="Times New Roman" w:hAnsi="Times New Roman" w:cs="Times New Roman"/>
          <w:sz w:val="24"/>
          <w:szCs w:val="24"/>
        </w:rPr>
        <w:t>impingemen</w:t>
      </w:r>
      <w:r w:rsidRPr="00536931">
        <w:rPr>
          <w:rFonts w:ascii="Times New Roman" w:hAnsi="Times New Roman" w:cs="Times New Roman"/>
          <w:sz w:val="24"/>
          <w:szCs w:val="24"/>
        </w:rPr>
        <w:t xml:space="preserve">t syndrome. </w:t>
      </w:r>
      <w:r w:rsidRPr="00536931">
        <w:rPr>
          <w:rFonts w:ascii="Times New Roman" w:hAnsi="Times New Roman" w:cs="Times New Roman"/>
          <w:i/>
          <w:sz w:val="24"/>
          <w:szCs w:val="24"/>
        </w:rPr>
        <w:t>The Journal of Bone and Joint Surgery, 87A(7),</w:t>
      </w:r>
      <w:r w:rsidRPr="00536931">
        <w:rPr>
          <w:rFonts w:ascii="Times New Roman" w:hAnsi="Times New Roman" w:cs="Times New Roman"/>
          <w:sz w:val="24"/>
          <w:szCs w:val="24"/>
        </w:rPr>
        <w:t xml:space="preserve"> 1446–1455.</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EA6702" w:rsidP="002556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Pay</w:t>
      </w:r>
      <w:r w:rsidR="0025562B" w:rsidRPr="0025562B">
        <w:rPr>
          <w:rFonts w:ascii="Times New Roman" w:hAnsi="Times New Roman" w:cs="Times New Roman"/>
          <w:sz w:val="24"/>
          <w:szCs w:val="24"/>
        </w:rPr>
        <w:t>ne, L</w:t>
      </w:r>
      <w:r w:rsidR="0025562B" w:rsidRPr="00536931">
        <w:rPr>
          <w:rFonts w:ascii="Times New Roman" w:hAnsi="Times New Roman" w:cs="Times New Roman"/>
          <w:sz w:val="24"/>
          <w:szCs w:val="24"/>
        </w:rPr>
        <w:t>. Z. et al.</w:t>
      </w:r>
      <w:r w:rsidR="0025562B" w:rsidRPr="0025562B">
        <w:rPr>
          <w:rFonts w:ascii="Times New Roman" w:hAnsi="Times New Roman" w:cs="Times New Roman"/>
          <w:sz w:val="24"/>
          <w:szCs w:val="24"/>
        </w:rPr>
        <w:t xml:space="preserve"> (1997). The combined dynamic and static contributions to subacromial impingement. A biomechanice analysis. </w:t>
      </w:r>
      <w:r w:rsidR="0025562B" w:rsidRPr="0025562B">
        <w:rPr>
          <w:rFonts w:ascii="Times New Roman" w:hAnsi="Times New Roman" w:cs="Times New Roman"/>
          <w:i/>
          <w:sz w:val="24"/>
          <w:szCs w:val="24"/>
        </w:rPr>
        <w:t>Am J Sports Med., 25(6),</w:t>
      </w:r>
      <w:r w:rsidR="0025562B" w:rsidRPr="0025562B">
        <w:rPr>
          <w:rFonts w:ascii="Times New Roman" w:hAnsi="Times New Roman" w:cs="Times New Roman"/>
          <w:sz w:val="24"/>
          <w:szCs w:val="24"/>
        </w:rPr>
        <w:t xml:space="preserve"> 801-808.</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Perry, J. (1988). The Shoulder: Muscle control of the shoulder. In: Ch. A. Rockwood, &amp; F. A. Matsen</w:t>
      </w:r>
      <w:r w:rsidR="00767E6C">
        <w:rPr>
          <w:rFonts w:ascii="Times New Roman" w:hAnsi="Times New Roman" w:cs="Times New Roman"/>
          <w:sz w:val="24"/>
          <w:szCs w:val="24"/>
        </w:rPr>
        <w:t xml:space="preserve"> (Eds.),</w:t>
      </w:r>
      <w:r w:rsidRPr="0025562B">
        <w:rPr>
          <w:rFonts w:ascii="Times New Roman" w:hAnsi="Times New Roman" w:cs="Times New Roman"/>
          <w:sz w:val="24"/>
          <w:szCs w:val="24"/>
        </w:rPr>
        <w:t xml:space="preserve"> </w:t>
      </w:r>
      <w:r w:rsidRPr="0025562B">
        <w:rPr>
          <w:rFonts w:ascii="Times New Roman" w:hAnsi="Times New Roman" w:cs="Times New Roman"/>
          <w:i/>
          <w:sz w:val="24"/>
          <w:szCs w:val="24"/>
        </w:rPr>
        <w:t xml:space="preserve">The Shoulder </w:t>
      </w:r>
      <w:r w:rsidRPr="0025562B">
        <w:rPr>
          <w:rFonts w:ascii="Times New Roman" w:hAnsi="Times New Roman" w:cs="Times New Roman"/>
          <w:sz w:val="24"/>
          <w:szCs w:val="24"/>
        </w:rPr>
        <w:t>(pp. 252). Philadelphia, Pennsylvania: Sauders.</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Phadke, V., Camargo, P. R., &amp; Ludewig, P. M. (2009). Scapular and rotator cuff muscle artivity during arm </w:t>
      </w:r>
      <w:r w:rsidR="00767E6C">
        <w:rPr>
          <w:rFonts w:ascii="Times New Roman" w:hAnsi="Times New Roman" w:cs="Times New Roman"/>
          <w:sz w:val="24"/>
          <w:szCs w:val="24"/>
        </w:rPr>
        <w:t>elevation: A rewiew of normal fun</w:t>
      </w:r>
      <w:r w:rsidRPr="0025562B">
        <w:rPr>
          <w:rFonts w:ascii="Times New Roman" w:hAnsi="Times New Roman" w:cs="Times New Roman"/>
          <w:sz w:val="24"/>
          <w:szCs w:val="24"/>
        </w:rPr>
        <w:t xml:space="preserve">ction and alteration with shoulder impingement. </w:t>
      </w:r>
      <w:hyperlink r:id="rId12" w:tooltip="The Journal of orthopaedic and sports physical therapy." w:history="1">
        <w:r w:rsidRPr="0025562B">
          <w:rPr>
            <w:rStyle w:val="Hypertextovodkaz"/>
            <w:rFonts w:ascii="Times New Roman" w:hAnsi="Times New Roman" w:cs="Times New Roman"/>
            <w:i/>
            <w:color w:val="auto"/>
            <w:u w:val="none"/>
          </w:rPr>
          <w:t>J Orthop Sports Phys Ther.</w:t>
        </w:r>
      </w:hyperlink>
      <w:r w:rsidRPr="0025562B">
        <w:rPr>
          <w:rStyle w:val="apple-converted-space"/>
          <w:rFonts w:ascii="Times New Roman" w:hAnsi="Times New Roman" w:cs="Times New Roman"/>
          <w:i/>
          <w:sz w:val="24"/>
          <w:szCs w:val="24"/>
        </w:rPr>
        <w:t xml:space="preserve">, </w:t>
      </w:r>
      <w:r w:rsidRPr="0025562B">
        <w:rPr>
          <w:rFonts w:ascii="Times New Roman" w:hAnsi="Times New Roman" w:cs="Times New Roman"/>
          <w:i/>
          <w:sz w:val="24"/>
          <w:szCs w:val="24"/>
        </w:rPr>
        <w:t>34(4),</w:t>
      </w:r>
      <w:r w:rsidRPr="0025562B">
        <w:rPr>
          <w:rFonts w:ascii="Times New Roman" w:hAnsi="Times New Roman" w:cs="Times New Roman"/>
          <w:sz w:val="24"/>
          <w:szCs w:val="24"/>
        </w:rPr>
        <w:t xml:space="preserve"> 194-200.</w:t>
      </w:r>
    </w:p>
    <w:p w:rsidR="0025562B" w:rsidRPr="0025562B" w:rsidRDefault="0025562B" w:rsidP="0025562B">
      <w:pPr>
        <w:shd w:val="clear" w:color="auto" w:fill="FFFFFF"/>
        <w:spacing w:after="0" w:line="360" w:lineRule="auto"/>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Pope, M. H., Johnson, R. J., Brown, D. W., &amp; Tighe, C. (1979). The role of musculature in injuries to the medial collateral ligament. </w:t>
      </w:r>
      <w:r w:rsidRPr="0025562B">
        <w:rPr>
          <w:rFonts w:ascii="Times New Roman" w:hAnsi="Times New Roman" w:cs="Times New Roman"/>
          <w:i/>
          <w:sz w:val="24"/>
          <w:szCs w:val="24"/>
        </w:rPr>
        <w:t>J Bone Joint Sug Am., 61</w:t>
      </w:r>
      <w:r w:rsidRPr="0025562B">
        <w:rPr>
          <w:rFonts w:ascii="Times New Roman" w:hAnsi="Times New Roman" w:cs="Times New Roman"/>
          <w:sz w:val="24"/>
          <w:szCs w:val="24"/>
        </w:rPr>
        <w:t>, 398-402.</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Riemann, B. L., &amp; Lephart, S. M. (2002</w:t>
      </w:r>
      <w:r w:rsidR="00767E6C">
        <w:rPr>
          <w:rFonts w:ascii="Times New Roman" w:hAnsi="Times New Roman" w:cs="Times New Roman"/>
          <w:sz w:val="24"/>
          <w:szCs w:val="24"/>
        </w:rPr>
        <w:t>a</w:t>
      </w:r>
      <w:r w:rsidRPr="0025562B">
        <w:rPr>
          <w:rFonts w:ascii="Times New Roman" w:hAnsi="Times New Roman" w:cs="Times New Roman"/>
          <w:sz w:val="24"/>
          <w:szCs w:val="24"/>
        </w:rPr>
        <w:t>). T</w:t>
      </w:r>
      <w:r w:rsidRPr="00536931">
        <w:rPr>
          <w:rFonts w:ascii="Times New Roman" w:hAnsi="Times New Roman" w:cs="Times New Roman"/>
          <w:sz w:val="24"/>
          <w:szCs w:val="24"/>
        </w:rPr>
        <w:t xml:space="preserve">he </w:t>
      </w:r>
      <w:r w:rsidR="00536931" w:rsidRPr="0025562B">
        <w:rPr>
          <w:rFonts w:ascii="Times New Roman" w:hAnsi="Times New Roman" w:cs="Times New Roman"/>
          <w:sz w:val="24"/>
          <w:szCs w:val="24"/>
        </w:rPr>
        <w:t>Sensorimotor</w:t>
      </w:r>
      <w:r w:rsidR="00536931" w:rsidRPr="00536931">
        <w:rPr>
          <w:rFonts w:ascii="Times New Roman" w:hAnsi="Times New Roman" w:cs="Times New Roman"/>
          <w:sz w:val="24"/>
          <w:szCs w:val="24"/>
        </w:rPr>
        <w:t xml:space="preserve"> syste</w:t>
      </w:r>
      <w:r w:rsidRPr="00536931">
        <w:rPr>
          <w:rFonts w:ascii="Times New Roman" w:hAnsi="Times New Roman" w:cs="Times New Roman"/>
          <w:sz w:val="24"/>
          <w:szCs w:val="24"/>
        </w:rPr>
        <w:t>m,</w:t>
      </w:r>
      <w:r w:rsidRPr="0025562B">
        <w:rPr>
          <w:rFonts w:ascii="Times New Roman" w:hAnsi="Times New Roman" w:cs="Times New Roman"/>
          <w:sz w:val="24"/>
          <w:szCs w:val="24"/>
        </w:rPr>
        <w:t xml:space="preserve"> Part I:</w:t>
      </w:r>
      <w:r w:rsidR="00767E6C">
        <w:rPr>
          <w:rFonts w:ascii="Times New Roman" w:hAnsi="Times New Roman" w:cs="Times New Roman"/>
          <w:sz w:val="24"/>
          <w:szCs w:val="24"/>
        </w:rPr>
        <w:t xml:space="preserve"> The p</w:t>
      </w:r>
      <w:r w:rsidRPr="0025562B">
        <w:rPr>
          <w:rFonts w:ascii="Times New Roman" w:hAnsi="Times New Roman" w:cs="Times New Roman"/>
          <w:sz w:val="24"/>
          <w:szCs w:val="24"/>
        </w:rPr>
        <w:t xml:space="preserve">hysiologic basis of functional joint stability. </w:t>
      </w:r>
      <w:r w:rsidRPr="0025562B">
        <w:rPr>
          <w:rFonts w:ascii="Times New Roman" w:hAnsi="Times New Roman" w:cs="Times New Roman"/>
          <w:i/>
          <w:sz w:val="24"/>
          <w:szCs w:val="24"/>
        </w:rPr>
        <w:t>Journal of Athletic Training, 37(1),</w:t>
      </w:r>
      <w:r w:rsidRPr="0025562B">
        <w:rPr>
          <w:rFonts w:ascii="Times New Roman" w:hAnsi="Times New Roman" w:cs="Times New Roman"/>
          <w:sz w:val="24"/>
          <w:szCs w:val="24"/>
        </w:rPr>
        <w:t>71-79.</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Riemann, B. L., &amp; Lephart, S. M. (2002</w:t>
      </w:r>
      <w:r w:rsidR="00767E6C">
        <w:rPr>
          <w:rFonts w:ascii="Times New Roman" w:hAnsi="Times New Roman" w:cs="Times New Roman"/>
          <w:sz w:val="24"/>
          <w:szCs w:val="24"/>
        </w:rPr>
        <w:t>b</w:t>
      </w:r>
      <w:r w:rsidRPr="0025562B">
        <w:rPr>
          <w:rFonts w:ascii="Times New Roman" w:hAnsi="Times New Roman" w:cs="Times New Roman"/>
          <w:sz w:val="24"/>
          <w:szCs w:val="24"/>
        </w:rPr>
        <w:t xml:space="preserve">). The </w:t>
      </w:r>
      <w:r w:rsidRPr="00536931">
        <w:rPr>
          <w:rFonts w:ascii="Times New Roman" w:hAnsi="Times New Roman" w:cs="Times New Roman"/>
          <w:sz w:val="24"/>
          <w:szCs w:val="24"/>
        </w:rPr>
        <w:t xml:space="preserve">Sensorimotor </w:t>
      </w:r>
      <w:r w:rsidR="00536931" w:rsidRPr="00536931">
        <w:rPr>
          <w:rFonts w:ascii="Times New Roman" w:hAnsi="Times New Roman" w:cs="Times New Roman"/>
          <w:sz w:val="24"/>
          <w:szCs w:val="24"/>
        </w:rPr>
        <w:t>syste</w:t>
      </w:r>
      <w:r w:rsidRPr="00536931">
        <w:rPr>
          <w:rFonts w:ascii="Times New Roman" w:hAnsi="Times New Roman" w:cs="Times New Roman"/>
          <w:sz w:val="24"/>
          <w:szCs w:val="24"/>
        </w:rPr>
        <w:t>m,</w:t>
      </w:r>
      <w:r w:rsidR="00767E6C">
        <w:rPr>
          <w:rFonts w:ascii="Times New Roman" w:hAnsi="Times New Roman" w:cs="Times New Roman"/>
          <w:sz w:val="24"/>
          <w:szCs w:val="24"/>
        </w:rPr>
        <w:t xml:space="preserve"> Part II: The role of proprioception in motor control and functional joint s</w:t>
      </w:r>
      <w:r w:rsidRPr="0025562B">
        <w:rPr>
          <w:rFonts w:ascii="Times New Roman" w:hAnsi="Times New Roman" w:cs="Times New Roman"/>
          <w:sz w:val="24"/>
          <w:szCs w:val="24"/>
        </w:rPr>
        <w:t xml:space="preserve">tability. </w:t>
      </w:r>
      <w:r w:rsidRPr="0025562B">
        <w:rPr>
          <w:rFonts w:ascii="Times New Roman" w:hAnsi="Times New Roman" w:cs="Times New Roman"/>
          <w:i/>
          <w:sz w:val="24"/>
          <w:szCs w:val="24"/>
        </w:rPr>
        <w:t>Journal of Athletic Training: 37(1),</w:t>
      </w:r>
      <w:r w:rsidRPr="0025562B">
        <w:rPr>
          <w:rFonts w:ascii="Times New Roman" w:hAnsi="Times New Roman" w:cs="Times New Roman"/>
          <w:sz w:val="24"/>
          <w:szCs w:val="24"/>
        </w:rPr>
        <w:t xml:space="preserve"> 80-84.</w:t>
      </w:r>
    </w:p>
    <w:p w:rsidR="0025562B" w:rsidRPr="0025562B" w:rsidRDefault="0025562B" w:rsidP="0025562B">
      <w:pPr>
        <w:spacing w:after="0" w:line="360" w:lineRule="auto"/>
        <w:jc w:val="both"/>
        <w:rPr>
          <w:rFonts w:ascii="Times New Roman" w:hAnsi="Times New Roman" w:cs="Times New Roman"/>
          <w:sz w:val="24"/>
          <w:szCs w:val="24"/>
        </w:rPr>
      </w:pPr>
    </w:p>
    <w:p w:rsidR="00340E07" w:rsidRDefault="0025562B" w:rsidP="0025562B">
      <w:pPr>
        <w:spacing w:after="0" w:line="360" w:lineRule="auto"/>
        <w:jc w:val="both"/>
        <w:rPr>
          <w:rFonts w:ascii="Times New Roman" w:hAnsi="Times New Roman" w:cs="Times New Roman"/>
          <w:sz w:val="24"/>
          <w:szCs w:val="24"/>
        </w:rPr>
      </w:pPr>
      <w:r w:rsidRPr="001E1D51">
        <w:rPr>
          <w:rFonts w:ascii="Times New Roman" w:hAnsi="Times New Roman" w:cs="Times New Roman"/>
          <w:sz w:val="24"/>
          <w:szCs w:val="24"/>
        </w:rPr>
        <w:t xml:space="preserve">Rodosky, M. V., Harner, C. D., &amp; Fu, F. H. (1994). The role of the long head of the biceps muscle and superior glenoid labrum in anterior stability of the shoulder. In: Ch. A. </w:t>
      </w:r>
    </w:p>
    <w:p w:rsidR="0025562B" w:rsidRPr="0025562B" w:rsidRDefault="0025562B" w:rsidP="0025562B">
      <w:pPr>
        <w:spacing w:after="0" w:line="360" w:lineRule="auto"/>
        <w:jc w:val="both"/>
        <w:rPr>
          <w:rFonts w:ascii="Times New Roman" w:hAnsi="Times New Roman" w:cs="Times New Roman"/>
          <w:sz w:val="24"/>
          <w:szCs w:val="24"/>
        </w:rPr>
      </w:pPr>
      <w:r w:rsidRPr="001E1D51">
        <w:rPr>
          <w:rFonts w:ascii="Times New Roman" w:hAnsi="Times New Roman" w:cs="Times New Roman"/>
          <w:sz w:val="24"/>
          <w:szCs w:val="24"/>
        </w:rPr>
        <w:t>Rockwood, &amp; F. A. Matsen</w:t>
      </w:r>
      <w:r w:rsidR="00767E6C">
        <w:rPr>
          <w:rFonts w:ascii="Times New Roman" w:hAnsi="Times New Roman" w:cs="Times New Roman"/>
          <w:sz w:val="24"/>
          <w:szCs w:val="24"/>
        </w:rPr>
        <w:t xml:space="preserve"> (Eds.),</w:t>
      </w:r>
      <w:r w:rsidRPr="001E1D51">
        <w:rPr>
          <w:rFonts w:ascii="Times New Roman" w:hAnsi="Times New Roman" w:cs="Times New Roman"/>
          <w:sz w:val="24"/>
          <w:szCs w:val="24"/>
        </w:rPr>
        <w:t xml:space="preserve"> </w:t>
      </w:r>
      <w:r w:rsidRPr="001E1D51">
        <w:rPr>
          <w:rFonts w:ascii="Times New Roman" w:hAnsi="Times New Roman" w:cs="Times New Roman"/>
          <w:i/>
          <w:sz w:val="24"/>
          <w:szCs w:val="24"/>
        </w:rPr>
        <w:t xml:space="preserve">The Shoulder </w:t>
      </w:r>
      <w:r w:rsidRPr="001E1D51">
        <w:rPr>
          <w:rFonts w:ascii="Times New Roman" w:hAnsi="Times New Roman" w:cs="Times New Roman"/>
          <w:sz w:val="24"/>
          <w:szCs w:val="24"/>
        </w:rPr>
        <w:t>(pp. 1076). Philadelphia, Pennsylvania: Sauders.</w:t>
      </w:r>
    </w:p>
    <w:p w:rsidR="0025562B" w:rsidRPr="0025562B" w:rsidRDefault="00767E6C" w:rsidP="002556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Saha, A. K. (1961). Theory of shoulder m</w:t>
      </w:r>
      <w:r w:rsidR="0025562B" w:rsidRPr="0025562B">
        <w:rPr>
          <w:rFonts w:ascii="Times New Roman" w:hAnsi="Times New Roman" w:cs="Times New Roman"/>
          <w:sz w:val="24"/>
          <w:szCs w:val="24"/>
        </w:rPr>
        <w:t>echanism. In: Ch. A. Rockwood, &amp; F. A. Matsen</w:t>
      </w:r>
      <w:r>
        <w:rPr>
          <w:rFonts w:ascii="Times New Roman" w:hAnsi="Times New Roman" w:cs="Times New Roman"/>
          <w:sz w:val="24"/>
          <w:szCs w:val="24"/>
        </w:rPr>
        <w:t xml:space="preserve"> (Eds.),</w:t>
      </w:r>
      <w:r w:rsidR="0025562B" w:rsidRPr="0025562B">
        <w:rPr>
          <w:rFonts w:ascii="Times New Roman" w:hAnsi="Times New Roman" w:cs="Times New Roman"/>
          <w:sz w:val="24"/>
          <w:szCs w:val="24"/>
        </w:rPr>
        <w:t xml:space="preserve"> </w:t>
      </w:r>
      <w:r w:rsidR="0025562B" w:rsidRPr="0025562B">
        <w:rPr>
          <w:rFonts w:ascii="Times New Roman" w:hAnsi="Times New Roman" w:cs="Times New Roman"/>
          <w:i/>
          <w:sz w:val="24"/>
          <w:szCs w:val="24"/>
        </w:rPr>
        <w:t xml:space="preserve">The Shoulder </w:t>
      </w:r>
      <w:r w:rsidR="0025562B" w:rsidRPr="0025562B">
        <w:rPr>
          <w:rFonts w:ascii="Times New Roman" w:hAnsi="Times New Roman" w:cs="Times New Roman"/>
          <w:sz w:val="24"/>
          <w:szCs w:val="24"/>
        </w:rPr>
        <w:t>(pp. 252). Philadelphia, Pennsylvania: Sauders.</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DA0E55"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Sakurai, G., Ozaki, J. Tomita, Y., Nishmoto, K., &amp; Tamai, S. (1998). Electromyographic analysis of shoulder joint function of the biceps brachii muscle during isometric contraction. </w:t>
      </w:r>
      <w:r w:rsidRPr="0025562B">
        <w:rPr>
          <w:rFonts w:ascii="Times New Roman" w:hAnsi="Times New Roman" w:cs="Times New Roman"/>
          <w:i/>
          <w:sz w:val="24"/>
          <w:szCs w:val="24"/>
        </w:rPr>
        <w:t>Clin. Orthop. Relat. Res., 354</w:t>
      </w:r>
      <w:r w:rsidRPr="0025562B">
        <w:rPr>
          <w:rFonts w:ascii="Times New Roman" w:hAnsi="Times New Roman" w:cs="Times New Roman"/>
          <w:sz w:val="24"/>
          <w:szCs w:val="24"/>
        </w:rPr>
        <w:t>, 123-131.</w:t>
      </w:r>
    </w:p>
    <w:p w:rsidR="00E966D9" w:rsidRDefault="00E966D9" w:rsidP="0025562B">
      <w:pPr>
        <w:spacing w:after="0" w:line="360" w:lineRule="auto"/>
        <w:jc w:val="both"/>
        <w:rPr>
          <w:rFonts w:ascii="Times New Roman" w:hAnsi="Times New Roman" w:cs="Times New Roman"/>
          <w:sz w:val="24"/>
          <w:szCs w:val="24"/>
        </w:rPr>
      </w:pPr>
    </w:p>
    <w:p w:rsidR="00E966D9" w:rsidRPr="00795157" w:rsidRDefault="00E966D9" w:rsidP="00E966D9">
      <w:pPr>
        <w:shd w:val="clear" w:color="auto" w:fill="FFFFFF"/>
        <w:spacing w:after="0" w:line="360" w:lineRule="auto"/>
        <w:outlineLvl w:val="0"/>
        <w:rPr>
          <w:rFonts w:ascii="Times New Roman" w:eastAsia="Times New Roman" w:hAnsi="Times New Roman" w:cs="Times New Roman"/>
          <w:bCs/>
          <w:i/>
          <w:iCs/>
          <w:sz w:val="24"/>
          <w:szCs w:val="24"/>
          <w:lang w:eastAsia="cs-CZ"/>
        </w:rPr>
      </w:pPr>
      <w:bookmarkStart w:id="115" w:name="_Toc417746259"/>
      <w:bookmarkStart w:id="116" w:name="_Toc417747040"/>
      <w:bookmarkStart w:id="117" w:name="_Toc417752378"/>
      <w:bookmarkStart w:id="118" w:name="_Toc417752880"/>
      <w:bookmarkStart w:id="119" w:name="_Toc417753026"/>
      <w:bookmarkStart w:id="120" w:name="_Toc417753165"/>
      <w:r w:rsidRPr="0025562B">
        <w:rPr>
          <w:rFonts w:ascii="Times New Roman" w:hAnsi="Times New Roman" w:cs="Times New Roman"/>
          <w:sz w:val="24"/>
          <w:szCs w:val="24"/>
        </w:rPr>
        <w:t>Schemler</w:t>
      </w:r>
      <w:r w:rsidRPr="00E966D9">
        <w:rPr>
          <w:rFonts w:ascii="Times New Roman" w:eastAsia="Times New Roman" w:hAnsi="Times New Roman" w:cs="Times New Roman"/>
          <w:bCs/>
          <w:kern w:val="36"/>
          <w:sz w:val="24"/>
          <w:szCs w:val="24"/>
          <w:lang w:eastAsia="cs-CZ"/>
        </w:rPr>
        <w:t xml:space="preserve">, B. (2002). Computed tomographic analysis of humeral retrotorsion and glenoid retroversion. </w:t>
      </w:r>
      <w:hyperlink r:id="rId13" w:tooltip="Revue de chirurgie orthopédique et réparatrice de l'appareil moteur." w:history="1">
        <w:r w:rsidRPr="00E966D9">
          <w:rPr>
            <w:rStyle w:val="Hypertextovodkaz"/>
            <w:rFonts w:ascii="Times New Roman" w:hAnsi="Times New Roman" w:cs="Times New Roman"/>
            <w:i/>
            <w:color w:val="auto"/>
            <w:u w:val="none"/>
            <w:shd w:val="clear" w:color="auto" w:fill="FFFFFF"/>
          </w:rPr>
          <w:t>Rev Chir Orthop Reparatrice Appar Mot.</w:t>
        </w:r>
      </w:hyperlink>
      <w:r w:rsidRPr="00E966D9">
        <w:rPr>
          <w:rStyle w:val="apple-converted-space"/>
          <w:rFonts w:ascii="Times New Roman" w:hAnsi="Times New Roman" w:cs="Times New Roman"/>
          <w:i/>
          <w:sz w:val="24"/>
          <w:szCs w:val="24"/>
          <w:shd w:val="clear" w:color="auto" w:fill="FFFFFF"/>
        </w:rPr>
        <w:t xml:space="preserve">, </w:t>
      </w:r>
      <w:r w:rsidRPr="00E966D9">
        <w:rPr>
          <w:rFonts w:ascii="Times New Roman" w:hAnsi="Times New Roman" w:cs="Times New Roman"/>
          <w:i/>
          <w:sz w:val="24"/>
          <w:szCs w:val="24"/>
          <w:shd w:val="clear" w:color="auto" w:fill="FFFFFF"/>
        </w:rPr>
        <w:t>88(6),</w:t>
      </w:r>
      <w:r w:rsidRPr="00E966D9">
        <w:rPr>
          <w:rFonts w:ascii="Times New Roman" w:hAnsi="Times New Roman" w:cs="Times New Roman"/>
          <w:sz w:val="24"/>
          <w:szCs w:val="24"/>
          <w:shd w:val="clear" w:color="auto" w:fill="FFFFFF"/>
        </w:rPr>
        <w:t xml:space="preserve"> 553-560.</w:t>
      </w:r>
      <w:bookmarkEnd w:id="115"/>
      <w:bookmarkEnd w:id="116"/>
      <w:bookmarkEnd w:id="117"/>
      <w:bookmarkEnd w:id="118"/>
      <w:bookmarkEnd w:id="119"/>
      <w:bookmarkEnd w:id="120"/>
    </w:p>
    <w:p w:rsidR="00E966D9" w:rsidRDefault="00E966D9"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536931">
        <w:rPr>
          <w:rFonts w:ascii="Times New Roman" w:hAnsi="Times New Roman" w:cs="Times New Roman"/>
          <w:sz w:val="24"/>
          <w:szCs w:val="24"/>
        </w:rPr>
        <w:t xml:space="preserve">Skolimowski, </w:t>
      </w:r>
      <w:r w:rsidR="00767E6C">
        <w:rPr>
          <w:rFonts w:ascii="Times New Roman" w:hAnsi="Times New Roman" w:cs="Times New Roman"/>
          <w:sz w:val="24"/>
          <w:szCs w:val="24"/>
        </w:rPr>
        <w:t>J.</w:t>
      </w:r>
      <w:r w:rsidR="00536931" w:rsidRPr="00536931">
        <w:rPr>
          <w:rFonts w:ascii="Times New Roman" w:hAnsi="Times New Roman" w:cs="Times New Roman"/>
          <w:sz w:val="24"/>
          <w:szCs w:val="24"/>
        </w:rPr>
        <w:t xml:space="preserve"> </w:t>
      </w:r>
      <w:r w:rsidRPr="00536931">
        <w:rPr>
          <w:rFonts w:ascii="Times New Roman" w:hAnsi="Times New Roman" w:cs="Times New Roman"/>
          <w:sz w:val="24"/>
          <w:szCs w:val="24"/>
        </w:rPr>
        <w:t>et al</w:t>
      </w:r>
      <w:r w:rsidRPr="0025562B">
        <w:rPr>
          <w:rFonts w:ascii="Times New Roman" w:hAnsi="Times New Roman" w:cs="Times New Roman"/>
          <w:sz w:val="24"/>
          <w:szCs w:val="24"/>
        </w:rPr>
        <w:t xml:space="preserve">. (2009). Bioeletric aktivity of selected </w:t>
      </w:r>
      <w:r w:rsidR="00536931" w:rsidRPr="00536931">
        <w:rPr>
          <w:rFonts w:ascii="Times New Roman" w:hAnsi="Times New Roman" w:cs="Times New Roman"/>
          <w:sz w:val="24"/>
          <w:szCs w:val="24"/>
        </w:rPr>
        <w:t>muscle g</w:t>
      </w:r>
      <w:r w:rsidRPr="00536931">
        <w:rPr>
          <w:rFonts w:ascii="Times New Roman" w:hAnsi="Times New Roman" w:cs="Times New Roman"/>
          <w:sz w:val="24"/>
          <w:szCs w:val="24"/>
        </w:rPr>
        <w:t>ross in</w:t>
      </w:r>
      <w:r w:rsidRPr="0025562B">
        <w:rPr>
          <w:rFonts w:ascii="Times New Roman" w:hAnsi="Times New Roman" w:cs="Times New Roman"/>
          <w:sz w:val="24"/>
          <w:szCs w:val="24"/>
        </w:rPr>
        <w:t xml:space="preserve"> people with impingement syndrome. </w:t>
      </w:r>
      <w:r w:rsidRPr="0025562B">
        <w:rPr>
          <w:rFonts w:ascii="Times New Roman" w:hAnsi="Times New Roman" w:cs="Times New Roman"/>
          <w:i/>
          <w:sz w:val="24"/>
          <w:szCs w:val="24"/>
        </w:rPr>
        <w:t>Acta of Bioengineering and Biomechanisc, 11(1)</w:t>
      </w:r>
      <w:r w:rsidRPr="0025562B">
        <w:rPr>
          <w:rFonts w:ascii="Times New Roman" w:hAnsi="Times New Roman" w:cs="Times New Roman"/>
          <w:sz w:val="24"/>
          <w:szCs w:val="24"/>
        </w:rPr>
        <w:t>, 37-45.</w:t>
      </w:r>
    </w:p>
    <w:p w:rsidR="00CF1833" w:rsidRDefault="00CF1833"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Smith R. Jr., Nyquist-Battie, C., Clark</w:t>
      </w:r>
      <w:r w:rsidRPr="002B3F88">
        <w:rPr>
          <w:rFonts w:ascii="Times New Roman" w:hAnsi="Times New Roman" w:cs="Times New Roman"/>
          <w:sz w:val="24"/>
          <w:szCs w:val="24"/>
        </w:rPr>
        <w:t xml:space="preserve">, M., </w:t>
      </w:r>
      <w:r w:rsidR="002B3F88" w:rsidRPr="002B3F88">
        <w:rPr>
          <w:rFonts w:ascii="Times New Roman" w:hAnsi="Times New Roman" w:cs="Times New Roman"/>
          <w:sz w:val="24"/>
          <w:szCs w:val="24"/>
        </w:rPr>
        <w:t xml:space="preserve">&amp; </w:t>
      </w:r>
      <w:r w:rsidRPr="002B3F88">
        <w:rPr>
          <w:rFonts w:ascii="Times New Roman" w:hAnsi="Times New Roman" w:cs="Times New Roman"/>
          <w:sz w:val="24"/>
          <w:szCs w:val="24"/>
        </w:rPr>
        <w:t>Rains,</w:t>
      </w:r>
      <w:r w:rsidRPr="0025562B">
        <w:rPr>
          <w:rFonts w:ascii="Times New Roman" w:hAnsi="Times New Roman" w:cs="Times New Roman"/>
          <w:sz w:val="24"/>
          <w:szCs w:val="24"/>
        </w:rPr>
        <w:t xml:space="preserve"> J. (2003). Anatomical characteristics of the upper serratus anterior: cadaver dissection. </w:t>
      </w:r>
      <w:r w:rsidRPr="0025562B">
        <w:rPr>
          <w:rFonts w:ascii="Times New Roman" w:hAnsi="Times New Roman" w:cs="Times New Roman"/>
          <w:i/>
          <w:sz w:val="24"/>
          <w:szCs w:val="24"/>
        </w:rPr>
        <w:t>J Orthop Sports Phys Ther., 33</w:t>
      </w:r>
      <w:r w:rsidRPr="0025562B">
        <w:rPr>
          <w:rFonts w:ascii="Times New Roman" w:hAnsi="Times New Roman" w:cs="Times New Roman"/>
          <w:sz w:val="24"/>
          <w:szCs w:val="24"/>
        </w:rPr>
        <w:t>, 449-454.</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Soslowsky, L. J., Flatow, E. L., Bigliani, L. U., &amp; Mow, V. C. (1992). Articular geometry of the glenohumeral joint [Abstract]. </w:t>
      </w:r>
      <w:r w:rsidRPr="0025562B">
        <w:rPr>
          <w:rFonts w:ascii="Times New Roman" w:hAnsi="Times New Roman" w:cs="Times New Roman"/>
          <w:i/>
          <w:iCs/>
          <w:sz w:val="24"/>
          <w:szCs w:val="24"/>
        </w:rPr>
        <w:t>Clinical Orthopaedics and Related Research, 285</w:t>
      </w:r>
      <w:r w:rsidR="00767E6C">
        <w:rPr>
          <w:rFonts w:ascii="Times New Roman" w:hAnsi="Times New Roman" w:cs="Times New Roman"/>
          <w:sz w:val="24"/>
          <w:szCs w:val="24"/>
        </w:rPr>
        <w:t>, 181-90. Retrieved 10. 10. 2014</w:t>
      </w:r>
      <w:r w:rsidRPr="0025562B">
        <w:rPr>
          <w:rFonts w:ascii="Times New Roman" w:hAnsi="Times New Roman" w:cs="Times New Roman"/>
          <w:sz w:val="24"/>
          <w:szCs w:val="24"/>
        </w:rPr>
        <w:t xml:space="preserve"> from PUBMED database on the World Wide Web: http://www.ncbi.nlm.nih.gov/pubmed</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Speer, K. P., &amp; Garrett, W. E. (1993). Musculature control of motion and stability about the pectoral girdle. </w:t>
      </w:r>
      <w:r w:rsidRPr="0025562B">
        <w:rPr>
          <w:rFonts w:ascii="Times New Roman" w:hAnsi="Times New Roman" w:cs="Times New Roman"/>
          <w:i/>
          <w:sz w:val="24"/>
          <w:szCs w:val="24"/>
        </w:rPr>
        <w:t xml:space="preserve">American Academy of Orthopaedic </w:t>
      </w:r>
      <w:r w:rsidRPr="002B3F88">
        <w:rPr>
          <w:rFonts w:ascii="Times New Roman" w:hAnsi="Times New Roman" w:cs="Times New Roman"/>
          <w:i/>
          <w:sz w:val="24"/>
          <w:szCs w:val="24"/>
        </w:rPr>
        <w:t>Surgeons, 159-172</w:t>
      </w:r>
      <w:r w:rsidRPr="0025562B">
        <w:rPr>
          <w:rFonts w:ascii="Times New Roman" w:hAnsi="Times New Roman" w:cs="Times New Roman"/>
          <w:sz w:val="24"/>
          <w:szCs w:val="24"/>
        </w:rPr>
        <w:t>.</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Stryuf, F., Nijs, J., Baeyens, J. P., Mott</w:t>
      </w:r>
      <w:r w:rsidRPr="002B3F88">
        <w:rPr>
          <w:rFonts w:ascii="Times New Roman" w:hAnsi="Times New Roman" w:cs="Times New Roman"/>
          <w:sz w:val="24"/>
          <w:szCs w:val="24"/>
        </w:rPr>
        <w:t xml:space="preserve">ram, S, </w:t>
      </w:r>
      <w:r w:rsidR="002B3F88" w:rsidRPr="002B3F88">
        <w:rPr>
          <w:rFonts w:ascii="Times New Roman" w:hAnsi="Times New Roman" w:cs="Times New Roman"/>
          <w:sz w:val="24"/>
          <w:szCs w:val="24"/>
        </w:rPr>
        <w:t xml:space="preserve">&amp; </w:t>
      </w:r>
      <w:r w:rsidRPr="002B3F88">
        <w:rPr>
          <w:rFonts w:ascii="Times New Roman" w:hAnsi="Times New Roman" w:cs="Times New Roman"/>
          <w:sz w:val="24"/>
          <w:szCs w:val="24"/>
        </w:rPr>
        <w:t>Meeusen,</w:t>
      </w:r>
      <w:r w:rsidRPr="0025562B">
        <w:rPr>
          <w:rFonts w:ascii="Times New Roman" w:hAnsi="Times New Roman" w:cs="Times New Roman"/>
          <w:sz w:val="24"/>
          <w:szCs w:val="24"/>
        </w:rPr>
        <w:t xml:space="preserve"> R. (2011). Scapular positioning and movement in unimpaired shoulders, shoulder impingement syndrome, and glenohumeral instability. </w:t>
      </w:r>
      <w:r w:rsidRPr="0025562B">
        <w:rPr>
          <w:rFonts w:ascii="Times New Roman" w:hAnsi="Times New Roman" w:cs="Times New Roman"/>
          <w:i/>
          <w:sz w:val="24"/>
          <w:szCs w:val="24"/>
        </w:rPr>
        <w:t>Scandinavian Journal of Medicine and Science in Sports, 21</w:t>
      </w:r>
      <w:r w:rsidRPr="0025562B">
        <w:rPr>
          <w:rFonts w:ascii="Times New Roman" w:hAnsi="Times New Roman" w:cs="Times New Roman"/>
          <w:sz w:val="24"/>
          <w:szCs w:val="24"/>
        </w:rPr>
        <w:t>, 352-358.</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color w:val="131313"/>
          <w:sz w:val="24"/>
          <w:szCs w:val="24"/>
        </w:rPr>
      </w:pPr>
      <w:r w:rsidRPr="0025562B">
        <w:rPr>
          <w:rFonts w:ascii="Times New Roman" w:hAnsi="Times New Roman" w:cs="Times New Roman"/>
          <w:sz w:val="24"/>
          <w:szCs w:val="24"/>
        </w:rPr>
        <w:t xml:space="preserve">Suchomel, T. (2006). Stabilita v pohybovém systému a hluboký stabilizační systém – podstata a klinická východiska. </w:t>
      </w:r>
      <w:r w:rsidRPr="0025562B">
        <w:rPr>
          <w:rFonts w:ascii="Times New Roman" w:hAnsi="Times New Roman" w:cs="Times New Roman"/>
          <w:i/>
          <w:iCs/>
          <w:sz w:val="24"/>
          <w:szCs w:val="24"/>
        </w:rPr>
        <w:t>Rehabilitace a fyzikální lékařství, 13(3)</w:t>
      </w:r>
      <w:r w:rsidRPr="0025562B">
        <w:rPr>
          <w:rFonts w:ascii="Times New Roman" w:hAnsi="Times New Roman" w:cs="Times New Roman"/>
          <w:sz w:val="24"/>
          <w:szCs w:val="24"/>
        </w:rPr>
        <w:t>, 112-124.</w:t>
      </w:r>
    </w:p>
    <w:p w:rsidR="0025562B" w:rsidRPr="0025562B" w:rsidRDefault="0025562B" w:rsidP="0025562B">
      <w:pPr>
        <w:autoSpaceDE w:val="0"/>
        <w:autoSpaceDN w:val="0"/>
        <w:adjustRightInd w:val="0"/>
        <w:spacing w:after="0" w:line="360" w:lineRule="auto"/>
        <w:jc w:val="both"/>
        <w:rPr>
          <w:rFonts w:ascii="Times New Roman" w:hAnsi="Times New Roman" w:cs="Times New Roman"/>
          <w:color w:val="131313"/>
          <w:sz w:val="24"/>
          <w:szCs w:val="24"/>
        </w:rPr>
      </w:pPr>
    </w:p>
    <w:p w:rsidR="0025562B" w:rsidRPr="0025562B" w:rsidRDefault="00D91EF0" w:rsidP="0025562B">
      <w:pPr>
        <w:spacing w:after="0" w:line="360" w:lineRule="auto"/>
        <w:jc w:val="both"/>
        <w:rPr>
          <w:rFonts w:ascii="Times New Roman" w:hAnsi="Times New Roman" w:cs="Times New Roman"/>
          <w:sz w:val="24"/>
          <w:szCs w:val="24"/>
        </w:rPr>
      </w:pPr>
      <w:r w:rsidRPr="00D91EF0">
        <w:rPr>
          <w:rFonts w:ascii="Times New Roman" w:hAnsi="Times New Roman" w:cs="Times New Roman"/>
          <w:sz w:val="24"/>
          <w:szCs w:val="24"/>
        </w:rPr>
        <w:t>Ting</w:t>
      </w:r>
      <w:r w:rsidR="0025562B" w:rsidRPr="00D91EF0">
        <w:rPr>
          <w:rFonts w:ascii="Times New Roman" w:hAnsi="Times New Roman" w:cs="Times New Roman"/>
          <w:sz w:val="24"/>
          <w:szCs w:val="24"/>
        </w:rPr>
        <w:t>, A. et al.</w:t>
      </w:r>
      <w:r w:rsidR="0025562B" w:rsidRPr="0025562B">
        <w:rPr>
          <w:rFonts w:ascii="Times New Roman" w:hAnsi="Times New Roman" w:cs="Times New Roman"/>
          <w:sz w:val="24"/>
          <w:szCs w:val="24"/>
        </w:rPr>
        <w:t xml:space="preserve"> (1987). An EMG analysis of the lateral biceps in shoulders with rotator cuff tears. In: Ch. A. Rockwood, &amp; F. A. Matsen</w:t>
      </w:r>
      <w:r w:rsidR="00767E6C">
        <w:rPr>
          <w:rFonts w:ascii="Times New Roman" w:hAnsi="Times New Roman" w:cs="Times New Roman"/>
          <w:sz w:val="24"/>
          <w:szCs w:val="24"/>
        </w:rPr>
        <w:t xml:space="preserve"> (Eds.),</w:t>
      </w:r>
      <w:r w:rsidR="0025562B" w:rsidRPr="0025562B">
        <w:rPr>
          <w:rFonts w:ascii="Times New Roman" w:hAnsi="Times New Roman" w:cs="Times New Roman"/>
          <w:sz w:val="24"/>
          <w:szCs w:val="24"/>
        </w:rPr>
        <w:t xml:space="preserve"> </w:t>
      </w:r>
      <w:r w:rsidR="0025562B" w:rsidRPr="0025562B">
        <w:rPr>
          <w:rFonts w:ascii="Times New Roman" w:hAnsi="Times New Roman" w:cs="Times New Roman"/>
          <w:i/>
          <w:sz w:val="24"/>
          <w:szCs w:val="24"/>
        </w:rPr>
        <w:t xml:space="preserve">The Shoulder </w:t>
      </w:r>
      <w:r w:rsidR="0025562B" w:rsidRPr="0025562B">
        <w:rPr>
          <w:rFonts w:ascii="Times New Roman" w:hAnsi="Times New Roman" w:cs="Times New Roman"/>
          <w:sz w:val="24"/>
          <w:szCs w:val="24"/>
        </w:rPr>
        <w:t>(pp. 1079). Philadelphia, Pennsylvania: Sauders.</w:t>
      </w:r>
    </w:p>
    <w:p w:rsidR="0025562B" w:rsidRPr="0025562B" w:rsidRDefault="0025562B" w:rsidP="0025562B">
      <w:pPr>
        <w:autoSpaceDE w:val="0"/>
        <w:autoSpaceDN w:val="0"/>
        <w:adjustRightInd w:val="0"/>
        <w:spacing w:after="0" w:line="360" w:lineRule="auto"/>
        <w:jc w:val="both"/>
        <w:rPr>
          <w:rFonts w:ascii="Times New Roman" w:hAnsi="Times New Roman" w:cs="Times New Roman"/>
          <w:color w:val="131313"/>
          <w:sz w:val="24"/>
          <w:szCs w:val="24"/>
        </w:rPr>
      </w:pPr>
      <w:r w:rsidRPr="00D91EF0">
        <w:rPr>
          <w:rFonts w:ascii="Times New Roman" w:hAnsi="Times New Roman" w:cs="Times New Roman"/>
          <w:color w:val="131313"/>
          <w:sz w:val="24"/>
          <w:szCs w:val="24"/>
        </w:rPr>
        <w:lastRenderedPageBreak/>
        <w:t>Tischer T</w:t>
      </w:r>
      <w:r w:rsidR="00D91EF0" w:rsidRPr="00D91EF0">
        <w:rPr>
          <w:rFonts w:ascii="Times New Roman" w:hAnsi="Times New Roman" w:cs="Times New Roman"/>
          <w:color w:val="131313"/>
          <w:sz w:val="24"/>
          <w:szCs w:val="24"/>
        </w:rPr>
        <w:t>.</w:t>
      </w:r>
      <w:r w:rsidRPr="00D91EF0">
        <w:rPr>
          <w:rFonts w:ascii="Times New Roman" w:hAnsi="Times New Roman" w:cs="Times New Roman"/>
          <w:color w:val="131313"/>
          <w:sz w:val="24"/>
          <w:szCs w:val="24"/>
        </w:rPr>
        <w:t>, Salzmann G. M.,</w:t>
      </w:r>
      <w:r w:rsidR="00D91EF0" w:rsidRPr="00D91EF0">
        <w:rPr>
          <w:rFonts w:ascii="Times New Roman" w:hAnsi="Times New Roman" w:cs="Times New Roman"/>
          <w:color w:val="131313"/>
          <w:sz w:val="24"/>
          <w:szCs w:val="24"/>
        </w:rPr>
        <w:t xml:space="preserve"> &amp;</w:t>
      </w:r>
      <w:r w:rsidRPr="00D91EF0">
        <w:rPr>
          <w:rFonts w:ascii="Times New Roman" w:hAnsi="Times New Roman" w:cs="Times New Roman"/>
          <w:color w:val="131313"/>
          <w:sz w:val="24"/>
          <w:szCs w:val="24"/>
        </w:rPr>
        <w:t xml:space="preserve"> Imhoff A. B. (2007)</w:t>
      </w:r>
      <w:r w:rsidR="00D91EF0" w:rsidRPr="00D91EF0">
        <w:rPr>
          <w:rFonts w:ascii="Times New Roman" w:hAnsi="Times New Roman" w:cs="Times New Roman"/>
          <w:color w:val="131313"/>
          <w:sz w:val="24"/>
          <w:szCs w:val="24"/>
        </w:rPr>
        <w:t>.</w:t>
      </w:r>
      <w:r w:rsidRPr="00D91EF0">
        <w:rPr>
          <w:rFonts w:ascii="Times New Roman" w:hAnsi="Times New Roman" w:cs="Times New Roman"/>
          <w:color w:val="131313"/>
          <w:sz w:val="24"/>
          <w:szCs w:val="24"/>
        </w:rPr>
        <w:t xml:space="preserve"> Rotator</w:t>
      </w:r>
      <w:r w:rsidRPr="0025562B">
        <w:rPr>
          <w:rFonts w:ascii="Times New Roman" w:hAnsi="Times New Roman" w:cs="Times New Roman"/>
          <w:color w:val="131313"/>
          <w:sz w:val="24"/>
          <w:szCs w:val="24"/>
        </w:rPr>
        <w:t xml:space="preserve"> cuff tears and internal impingement in athletes. </w:t>
      </w:r>
      <w:r w:rsidR="00D91EF0" w:rsidRPr="00D91EF0">
        <w:rPr>
          <w:rFonts w:ascii="Times New Roman" w:hAnsi="Times New Roman" w:cs="Times New Roman"/>
          <w:i/>
          <w:color w:val="131313"/>
          <w:sz w:val="24"/>
          <w:szCs w:val="24"/>
        </w:rPr>
        <w:t>Orthopedics</w:t>
      </w:r>
      <w:r w:rsidRPr="00D91EF0">
        <w:rPr>
          <w:rFonts w:ascii="Times New Roman" w:hAnsi="Times New Roman" w:cs="Times New Roman"/>
          <w:i/>
          <w:color w:val="131313"/>
          <w:sz w:val="24"/>
          <w:szCs w:val="24"/>
        </w:rPr>
        <w:t>,</w:t>
      </w:r>
      <w:r w:rsidRPr="0025562B">
        <w:rPr>
          <w:rFonts w:ascii="Times New Roman" w:hAnsi="Times New Roman" w:cs="Times New Roman"/>
          <w:i/>
          <w:color w:val="131313"/>
          <w:sz w:val="24"/>
          <w:szCs w:val="24"/>
        </w:rPr>
        <w:t xml:space="preserve"> 36(950), </w:t>
      </w:r>
      <w:r w:rsidRPr="00D91EF0">
        <w:rPr>
          <w:rFonts w:ascii="Times New Roman" w:hAnsi="Times New Roman" w:cs="Times New Roman"/>
          <w:color w:val="131313"/>
          <w:sz w:val="24"/>
          <w:szCs w:val="24"/>
        </w:rPr>
        <w:t>952– 956.</w:t>
      </w:r>
    </w:p>
    <w:p w:rsidR="0025562B" w:rsidRPr="0025562B" w:rsidRDefault="0025562B" w:rsidP="0025562B">
      <w:pPr>
        <w:autoSpaceDE w:val="0"/>
        <w:autoSpaceDN w:val="0"/>
        <w:adjustRightInd w:val="0"/>
        <w:spacing w:after="0" w:line="360" w:lineRule="auto"/>
        <w:jc w:val="both"/>
        <w:rPr>
          <w:rFonts w:ascii="Times New Roman" w:hAnsi="Times New Roman" w:cs="Times New Roman"/>
          <w:color w:val="131313"/>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color w:val="131313"/>
          <w:sz w:val="24"/>
          <w:szCs w:val="24"/>
        </w:rPr>
      </w:pPr>
      <w:r w:rsidRPr="0025562B">
        <w:rPr>
          <w:rFonts w:ascii="Times New Roman" w:hAnsi="Times New Roman" w:cs="Times New Roman"/>
          <w:color w:val="131313"/>
          <w:sz w:val="24"/>
          <w:szCs w:val="24"/>
        </w:rPr>
        <w:t>Tirman, P</w:t>
      </w:r>
      <w:r w:rsidRPr="00D91EF0">
        <w:rPr>
          <w:rFonts w:ascii="Times New Roman" w:hAnsi="Times New Roman" w:cs="Times New Roman"/>
          <w:color w:val="131313"/>
          <w:sz w:val="24"/>
          <w:szCs w:val="24"/>
        </w:rPr>
        <w:t>. F. et al.</w:t>
      </w:r>
      <w:r w:rsidRPr="0025562B">
        <w:rPr>
          <w:rFonts w:ascii="Times New Roman" w:hAnsi="Times New Roman" w:cs="Times New Roman"/>
          <w:color w:val="131313"/>
          <w:sz w:val="24"/>
          <w:szCs w:val="24"/>
        </w:rPr>
        <w:t xml:space="preserve"> (1994). Posterosuperior glenoid impingement of the shoulder: findings at MR imaging and MR arthrography with arthroscopic correlation. </w:t>
      </w:r>
      <w:r w:rsidRPr="0025562B">
        <w:rPr>
          <w:rFonts w:ascii="Times New Roman" w:hAnsi="Times New Roman" w:cs="Times New Roman"/>
          <w:i/>
          <w:color w:val="131313"/>
          <w:sz w:val="24"/>
          <w:szCs w:val="24"/>
        </w:rPr>
        <w:t>Radiology, 193</w:t>
      </w:r>
      <w:r w:rsidRPr="0025562B">
        <w:rPr>
          <w:rFonts w:ascii="Times New Roman" w:hAnsi="Times New Roman" w:cs="Times New Roman"/>
          <w:color w:val="131313"/>
          <w:sz w:val="24"/>
          <w:szCs w:val="24"/>
        </w:rPr>
        <w:t>, 431–436</w:t>
      </w:r>
      <w:r w:rsidR="00CF1833">
        <w:rPr>
          <w:rFonts w:ascii="Times New Roman" w:hAnsi="Times New Roman" w:cs="Times New Roman"/>
          <w:color w:val="131313"/>
          <w:sz w:val="24"/>
          <w:szCs w:val="24"/>
        </w:rPr>
        <w:t>.</w:t>
      </w:r>
    </w:p>
    <w:p w:rsidR="00767E6C" w:rsidRDefault="00767E6C" w:rsidP="0025562B">
      <w:pPr>
        <w:spacing w:after="0" w:line="360" w:lineRule="auto"/>
        <w:jc w:val="both"/>
        <w:rPr>
          <w:rFonts w:ascii="Times New Roman" w:hAnsi="Times New Roman" w:cs="Times New Roman"/>
          <w:sz w:val="23"/>
          <w:szCs w:val="23"/>
        </w:rPr>
      </w:pPr>
    </w:p>
    <w:p w:rsidR="0025562B" w:rsidRPr="00767E6C" w:rsidRDefault="004712E7" w:rsidP="0025562B">
      <w:pPr>
        <w:spacing w:after="0" w:line="360" w:lineRule="auto"/>
        <w:jc w:val="both"/>
        <w:rPr>
          <w:rFonts w:ascii="Times New Roman" w:hAnsi="Times New Roman" w:cs="Times New Roman"/>
          <w:sz w:val="24"/>
          <w:szCs w:val="24"/>
        </w:rPr>
      </w:pPr>
      <w:r w:rsidRPr="00767E6C">
        <w:rPr>
          <w:rFonts w:ascii="Times New Roman" w:hAnsi="Times New Roman" w:cs="Times New Roman"/>
          <w:sz w:val="24"/>
          <w:szCs w:val="24"/>
        </w:rPr>
        <w:t xml:space="preserve">Trojan, S., Druga, R., Pfeiffer, J., &amp; Votava. J. (2005). </w:t>
      </w:r>
      <w:r w:rsidRPr="00767E6C">
        <w:rPr>
          <w:rFonts w:ascii="Times New Roman" w:hAnsi="Times New Roman" w:cs="Times New Roman"/>
          <w:i/>
          <w:iCs/>
          <w:sz w:val="24"/>
          <w:szCs w:val="24"/>
        </w:rPr>
        <w:t xml:space="preserve">Fyziologie a léčebná rehabilitace motoriky člověka. </w:t>
      </w:r>
      <w:r w:rsidRPr="00767E6C">
        <w:rPr>
          <w:rFonts w:ascii="Times New Roman" w:hAnsi="Times New Roman" w:cs="Times New Roman"/>
          <w:sz w:val="24"/>
          <w:szCs w:val="24"/>
        </w:rPr>
        <w:t>Praha: Grada.</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Tyler, T. F. et al. (1999). Reliability and validity of a new</w:t>
      </w:r>
      <w:r w:rsidR="00767E6C">
        <w:rPr>
          <w:rFonts w:ascii="Times New Roman" w:hAnsi="Times New Roman" w:cs="Times New Roman"/>
          <w:sz w:val="24"/>
          <w:szCs w:val="24"/>
        </w:rPr>
        <w:t xml:space="preserve"> method of measuring posteriori </w:t>
      </w:r>
      <w:r w:rsidRPr="0025562B">
        <w:rPr>
          <w:rFonts w:ascii="Times New Roman" w:hAnsi="Times New Roman" w:cs="Times New Roman"/>
          <w:sz w:val="24"/>
          <w:szCs w:val="24"/>
        </w:rPr>
        <w:t>shoulder tightness</w:t>
      </w:r>
      <w:r w:rsidRPr="0025562B">
        <w:rPr>
          <w:rFonts w:ascii="Times New Roman" w:hAnsi="Times New Roman" w:cs="Times New Roman"/>
          <w:i/>
          <w:sz w:val="24"/>
          <w:szCs w:val="24"/>
        </w:rPr>
        <w:t>. J Orthop Sports Phys Ther., 29(5),</w:t>
      </w:r>
      <w:r w:rsidRPr="0025562B">
        <w:rPr>
          <w:rFonts w:ascii="Times New Roman" w:hAnsi="Times New Roman" w:cs="Times New Roman"/>
          <w:sz w:val="24"/>
          <w:szCs w:val="24"/>
        </w:rPr>
        <w:t xml:space="preserve"> 262-269.</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i/>
          <w:sz w:val="24"/>
          <w:szCs w:val="24"/>
        </w:rPr>
      </w:pPr>
      <w:r w:rsidRPr="0025562B">
        <w:rPr>
          <w:rFonts w:ascii="Times New Roman" w:hAnsi="Times New Roman" w:cs="Times New Roman"/>
          <w:sz w:val="24"/>
          <w:szCs w:val="24"/>
        </w:rPr>
        <w:t xml:space="preserve">Vařeka, I., &amp; Dvořák, R. (2001). Posturální model řetězení poruch funkce pohybového systému. </w:t>
      </w:r>
      <w:r w:rsidR="00767E6C">
        <w:rPr>
          <w:rFonts w:ascii="Times New Roman" w:hAnsi="Times New Roman" w:cs="Times New Roman"/>
          <w:i/>
          <w:sz w:val="24"/>
          <w:szCs w:val="24"/>
        </w:rPr>
        <w:t>Rehablitace</w:t>
      </w:r>
      <w:r w:rsidRPr="0025562B">
        <w:rPr>
          <w:rFonts w:ascii="Times New Roman" w:hAnsi="Times New Roman" w:cs="Times New Roman"/>
          <w:i/>
          <w:sz w:val="24"/>
          <w:szCs w:val="24"/>
        </w:rPr>
        <w:t xml:space="preserve"> a </w:t>
      </w:r>
      <w:r w:rsidR="00767E6C">
        <w:rPr>
          <w:rFonts w:ascii="Times New Roman" w:hAnsi="Times New Roman" w:cs="Times New Roman"/>
          <w:i/>
          <w:sz w:val="24"/>
          <w:szCs w:val="24"/>
        </w:rPr>
        <w:t>f</w:t>
      </w:r>
      <w:r w:rsidRPr="00D91EF0">
        <w:rPr>
          <w:rFonts w:ascii="Times New Roman" w:hAnsi="Times New Roman" w:cs="Times New Roman"/>
          <w:i/>
          <w:sz w:val="24"/>
          <w:szCs w:val="24"/>
        </w:rPr>
        <w:t>yzikální lékařství, 8.</w:t>
      </w:r>
    </w:p>
    <w:p w:rsidR="0025562B" w:rsidRPr="0025562B" w:rsidRDefault="0025562B" w:rsidP="0025562B">
      <w:pPr>
        <w:spacing w:after="0" w:line="360" w:lineRule="auto"/>
        <w:jc w:val="both"/>
        <w:rPr>
          <w:rFonts w:ascii="Times New Roman" w:hAnsi="Times New Roman" w:cs="Times New Roman"/>
          <w:i/>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Vařeka, I., &amp; Janura, M. (1998). </w:t>
      </w:r>
      <w:r w:rsidRPr="0025562B">
        <w:rPr>
          <w:rFonts w:ascii="Times New Roman" w:hAnsi="Times New Roman" w:cs="Times New Roman"/>
          <w:i/>
          <w:sz w:val="24"/>
          <w:szCs w:val="24"/>
        </w:rPr>
        <w:t>Fyzikální zásady biomechaniky</w:t>
      </w:r>
      <w:r w:rsidRPr="0025562B">
        <w:rPr>
          <w:rFonts w:ascii="Times New Roman" w:hAnsi="Times New Roman" w:cs="Times New Roman"/>
          <w:sz w:val="24"/>
          <w:szCs w:val="24"/>
        </w:rPr>
        <w:t>. 3. Vyd. Olomouc: VUP.</w:t>
      </w:r>
    </w:p>
    <w:p w:rsidR="0025562B" w:rsidRPr="0025562B" w:rsidRDefault="0025562B" w:rsidP="0025562B">
      <w:pPr>
        <w:spacing w:after="0" w:line="360" w:lineRule="auto"/>
        <w:jc w:val="both"/>
        <w:rPr>
          <w:rFonts w:ascii="Times New Roman" w:hAnsi="Times New Roman" w:cs="Times New Roman"/>
          <w:i/>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Vangness, C. T. et al. (1994). The origin of the long head of the biceps </w:t>
      </w:r>
      <w:r w:rsidRPr="00D91EF0">
        <w:rPr>
          <w:rFonts w:ascii="Times New Roman" w:hAnsi="Times New Roman" w:cs="Times New Roman"/>
          <w:sz w:val="24"/>
          <w:szCs w:val="24"/>
        </w:rPr>
        <w:t xml:space="preserve">from the </w:t>
      </w:r>
      <w:r w:rsidR="00D91EF0" w:rsidRPr="00D91EF0">
        <w:rPr>
          <w:rFonts w:ascii="Times New Roman" w:hAnsi="Times New Roman" w:cs="Times New Roman"/>
          <w:sz w:val="24"/>
          <w:szCs w:val="24"/>
        </w:rPr>
        <w:t>sc</w:t>
      </w:r>
      <w:r w:rsidRPr="00D91EF0">
        <w:rPr>
          <w:rFonts w:ascii="Times New Roman" w:hAnsi="Times New Roman" w:cs="Times New Roman"/>
          <w:sz w:val="24"/>
          <w:szCs w:val="24"/>
        </w:rPr>
        <w:t>apula and</w:t>
      </w:r>
      <w:r w:rsidRPr="0025562B">
        <w:rPr>
          <w:rFonts w:ascii="Times New Roman" w:hAnsi="Times New Roman" w:cs="Times New Roman"/>
          <w:sz w:val="24"/>
          <w:szCs w:val="24"/>
        </w:rPr>
        <w:t xml:space="preserve"> glenoid labrum.</w:t>
      </w:r>
      <w:r w:rsidRPr="0025562B">
        <w:rPr>
          <w:rFonts w:ascii="Times New Roman" w:hAnsi="Times New Roman" w:cs="Times New Roman"/>
          <w:i/>
          <w:sz w:val="24"/>
          <w:szCs w:val="24"/>
        </w:rPr>
        <w:t xml:space="preserve"> J Bone Joint Surg Br., 76B (6),</w:t>
      </w:r>
      <w:r w:rsidRPr="0025562B">
        <w:rPr>
          <w:rFonts w:ascii="Times New Roman" w:hAnsi="Times New Roman" w:cs="Times New Roman"/>
          <w:sz w:val="24"/>
          <w:szCs w:val="24"/>
        </w:rPr>
        <w:t xml:space="preserve"> 951-954. </w:t>
      </w:r>
    </w:p>
    <w:p w:rsidR="00CF1833" w:rsidRPr="0025562B" w:rsidRDefault="00CF1833"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Véle, F. (2006). </w:t>
      </w:r>
      <w:r w:rsidRPr="0025562B">
        <w:rPr>
          <w:rFonts w:ascii="Times New Roman" w:hAnsi="Times New Roman" w:cs="Times New Roman"/>
          <w:i/>
          <w:iCs/>
          <w:sz w:val="24"/>
          <w:szCs w:val="24"/>
        </w:rPr>
        <w:t xml:space="preserve">Kineziologie </w:t>
      </w:r>
      <w:r w:rsidRPr="0025562B">
        <w:rPr>
          <w:rFonts w:ascii="Times New Roman" w:hAnsi="Times New Roman" w:cs="Times New Roman"/>
          <w:sz w:val="24"/>
          <w:szCs w:val="24"/>
        </w:rPr>
        <w:t>(2nd ed.). Praha: Triton.</w:t>
      </w:r>
    </w:p>
    <w:p w:rsidR="00CF1833" w:rsidRDefault="00CF1833" w:rsidP="0025562B">
      <w:pPr>
        <w:autoSpaceDE w:val="0"/>
        <w:autoSpaceDN w:val="0"/>
        <w:adjustRightInd w:val="0"/>
        <w:spacing w:after="0" w:line="360" w:lineRule="auto"/>
        <w:jc w:val="both"/>
        <w:rPr>
          <w:rFonts w:ascii="Times New Roman" w:hAnsi="Times New Roman" w:cs="Times New Roman"/>
          <w:sz w:val="24"/>
          <w:szCs w:val="24"/>
        </w:rPr>
      </w:pPr>
    </w:p>
    <w:p w:rsidR="0025562B" w:rsidRPr="0025562B" w:rsidRDefault="0025562B" w:rsidP="0025562B">
      <w:pPr>
        <w:autoSpaceDE w:val="0"/>
        <w:autoSpaceDN w:val="0"/>
        <w:adjustRightInd w:val="0"/>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Vilímek, M. (2006). Pohybová analýza a analýza svalové činnosti ramenního komplexu. </w:t>
      </w:r>
      <w:r w:rsidRPr="0025562B">
        <w:rPr>
          <w:rFonts w:ascii="Times New Roman" w:hAnsi="Times New Roman" w:cs="Times New Roman"/>
          <w:i/>
          <w:sz w:val="24"/>
          <w:szCs w:val="24"/>
        </w:rPr>
        <w:t>Bulletin of Applied Mechanics, 3(10),</w:t>
      </w:r>
      <w:r w:rsidRPr="0025562B">
        <w:rPr>
          <w:rFonts w:ascii="Times New Roman" w:hAnsi="Times New Roman" w:cs="Times New Roman"/>
          <w:sz w:val="24"/>
          <w:szCs w:val="24"/>
        </w:rPr>
        <w:t xml:space="preserve"> 86–96.</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Vystrčilová, M., Kračmar, B., &amp; Novotný, P. (2006). Ramenní pletenec v režimu kvadrupedální lokomoce. </w:t>
      </w:r>
      <w:r w:rsidRPr="0025562B">
        <w:rPr>
          <w:rFonts w:ascii="Times New Roman" w:hAnsi="Times New Roman" w:cs="Times New Roman"/>
          <w:i/>
          <w:sz w:val="24"/>
          <w:szCs w:val="24"/>
        </w:rPr>
        <w:t>Rehabilitace a fyzikální lékařství, 2</w:t>
      </w:r>
      <w:r w:rsidRPr="0025562B">
        <w:rPr>
          <w:rFonts w:ascii="Times New Roman" w:hAnsi="Times New Roman" w:cs="Times New Roman"/>
          <w:sz w:val="24"/>
          <w:szCs w:val="24"/>
        </w:rPr>
        <w:t>, 92-98.</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767E6C" w:rsidP="0025562B">
      <w:pPr>
        <w:spacing w:after="0" w:line="360" w:lineRule="auto"/>
        <w:jc w:val="both"/>
        <w:rPr>
          <w:rFonts w:ascii="Times New Roman" w:hAnsi="Times New Roman" w:cs="Times New Roman"/>
          <w:sz w:val="24"/>
          <w:szCs w:val="24"/>
        </w:rPr>
      </w:pPr>
      <w:r w:rsidRPr="00767E6C">
        <w:rPr>
          <w:rFonts w:ascii="Times New Roman" w:hAnsi="Times New Roman" w:cs="Times New Roman"/>
          <w:sz w:val="24"/>
          <w:szCs w:val="24"/>
        </w:rPr>
        <w:t xml:space="preserve">Walch, G., Boileau, P., Noel, E., &amp; Donell, S. T. </w:t>
      </w:r>
      <w:r w:rsidR="0025562B" w:rsidRPr="00767E6C">
        <w:rPr>
          <w:rFonts w:ascii="Times New Roman" w:hAnsi="Times New Roman" w:cs="Times New Roman"/>
          <w:sz w:val="24"/>
          <w:szCs w:val="24"/>
        </w:rPr>
        <w:t xml:space="preserve">(1992). Impingement of the deep surface of the supraspinatus </w:t>
      </w:r>
      <w:r w:rsidR="00D91EF0" w:rsidRPr="00767E6C">
        <w:rPr>
          <w:rFonts w:ascii="Times New Roman" w:hAnsi="Times New Roman" w:cs="Times New Roman"/>
          <w:sz w:val="24"/>
          <w:szCs w:val="24"/>
        </w:rPr>
        <w:t>tend</w:t>
      </w:r>
      <w:r w:rsidR="0025562B" w:rsidRPr="00767E6C">
        <w:rPr>
          <w:rFonts w:ascii="Times New Roman" w:hAnsi="Times New Roman" w:cs="Times New Roman"/>
          <w:sz w:val="24"/>
          <w:szCs w:val="24"/>
        </w:rPr>
        <w:t>on</w:t>
      </w:r>
      <w:r w:rsidR="00D91EF0" w:rsidRPr="00767E6C">
        <w:rPr>
          <w:rFonts w:ascii="Times New Roman" w:hAnsi="Times New Roman" w:cs="Times New Roman"/>
          <w:sz w:val="24"/>
          <w:szCs w:val="24"/>
        </w:rPr>
        <w:t xml:space="preserve"> the posterior</w:t>
      </w:r>
      <w:r w:rsidR="0025562B" w:rsidRPr="00767E6C">
        <w:rPr>
          <w:rFonts w:ascii="Times New Roman" w:hAnsi="Times New Roman" w:cs="Times New Roman"/>
          <w:sz w:val="24"/>
          <w:szCs w:val="24"/>
        </w:rPr>
        <w:t xml:space="preserve"> superior</w:t>
      </w:r>
      <w:r w:rsidR="0025562B" w:rsidRPr="0025562B">
        <w:rPr>
          <w:rFonts w:ascii="Times New Roman" w:hAnsi="Times New Roman" w:cs="Times New Roman"/>
          <w:sz w:val="24"/>
          <w:szCs w:val="24"/>
        </w:rPr>
        <w:t xml:space="preserve"> glenoid rim: an arthroscopic study. </w:t>
      </w:r>
      <w:r w:rsidR="0025562B" w:rsidRPr="0025562B">
        <w:rPr>
          <w:rFonts w:ascii="Times New Roman" w:hAnsi="Times New Roman" w:cs="Times New Roman"/>
          <w:i/>
          <w:sz w:val="24"/>
          <w:szCs w:val="24"/>
        </w:rPr>
        <w:t>J Shoulder Elbow Surg., 1</w:t>
      </w:r>
      <w:r w:rsidR="0025562B" w:rsidRPr="0025562B">
        <w:rPr>
          <w:rFonts w:ascii="Times New Roman" w:hAnsi="Times New Roman" w:cs="Times New Roman"/>
          <w:sz w:val="24"/>
          <w:szCs w:val="24"/>
        </w:rPr>
        <w:t>, 238-43.</w:t>
      </w:r>
    </w:p>
    <w:p w:rsidR="00340E07" w:rsidRDefault="00340E07"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D91EF0">
        <w:rPr>
          <w:rFonts w:ascii="Times New Roman" w:hAnsi="Times New Roman" w:cs="Times New Roman"/>
          <w:sz w:val="24"/>
          <w:szCs w:val="24"/>
        </w:rPr>
        <w:t>Warner, J. J. et al</w:t>
      </w:r>
      <w:r w:rsidRPr="0025562B">
        <w:rPr>
          <w:rFonts w:ascii="Times New Roman" w:hAnsi="Times New Roman" w:cs="Times New Roman"/>
          <w:sz w:val="24"/>
          <w:szCs w:val="24"/>
        </w:rPr>
        <w:t xml:space="preserve">. (1990). Patterns of flexibility, laxicity, and strenght in normal shoulders and shoulders with instability and impingement. </w:t>
      </w:r>
      <w:r w:rsidRPr="0025562B">
        <w:rPr>
          <w:rFonts w:ascii="Times New Roman" w:hAnsi="Times New Roman" w:cs="Times New Roman"/>
          <w:i/>
          <w:sz w:val="24"/>
          <w:szCs w:val="24"/>
        </w:rPr>
        <w:t>Am J Sports Med., 18(4),</w:t>
      </w:r>
      <w:r w:rsidRPr="0025562B">
        <w:rPr>
          <w:rFonts w:ascii="Times New Roman" w:hAnsi="Times New Roman" w:cs="Times New Roman"/>
          <w:sz w:val="24"/>
          <w:szCs w:val="24"/>
        </w:rPr>
        <w:t xml:space="preserve"> 366-375.</w:t>
      </w:r>
    </w:p>
    <w:p w:rsidR="00CF1833" w:rsidRDefault="00CF1833"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Warner, J., &amp; McMahon, P. (1995). The role of the long head of the biceps brachii in superior stability of the glenohumeral joint. </w:t>
      </w:r>
      <w:r w:rsidRPr="0025562B">
        <w:rPr>
          <w:rFonts w:ascii="Times New Roman" w:hAnsi="Times New Roman" w:cs="Times New Roman"/>
          <w:i/>
          <w:sz w:val="24"/>
          <w:szCs w:val="24"/>
        </w:rPr>
        <w:t>The Journal of Bone and Joint Surgery,</w:t>
      </w:r>
      <w:r w:rsidRPr="0025562B">
        <w:rPr>
          <w:rFonts w:ascii="Times New Roman" w:hAnsi="Times New Roman" w:cs="Times New Roman"/>
          <w:sz w:val="24"/>
          <w:szCs w:val="24"/>
        </w:rPr>
        <w:t xml:space="preserve"> 77A(3), 366–372. </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25562B">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Welcke</w:t>
      </w:r>
      <w:r w:rsidR="00355D93">
        <w:rPr>
          <w:rFonts w:ascii="Times New Roman" w:hAnsi="Times New Roman" w:cs="Times New Roman"/>
          <w:sz w:val="24"/>
          <w:szCs w:val="24"/>
        </w:rPr>
        <w:t>r, H. (1878). Einwanderung der bicepssehne in das s</w:t>
      </w:r>
      <w:r w:rsidRPr="0025562B">
        <w:rPr>
          <w:rFonts w:ascii="Times New Roman" w:hAnsi="Times New Roman" w:cs="Times New Roman"/>
          <w:sz w:val="24"/>
          <w:szCs w:val="24"/>
        </w:rPr>
        <w:t>chu</w:t>
      </w:r>
      <w:r w:rsidR="00355D93">
        <w:rPr>
          <w:rFonts w:ascii="Times New Roman" w:hAnsi="Times New Roman" w:cs="Times New Roman"/>
          <w:sz w:val="24"/>
          <w:szCs w:val="24"/>
        </w:rPr>
        <w:t>ltergelenk. Nebst n</w:t>
      </w:r>
      <w:r w:rsidR="003C3C5C">
        <w:rPr>
          <w:rFonts w:ascii="Times New Roman" w:hAnsi="Times New Roman" w:cs="Times New Roman"/>
          <w:sz w:val="24"/>
          <w:szCs w:val="24"/>
        </w:rPr>
        <w:t>otizen uber l</w:t>
      </w:r>
      <w:r w:rsidRPr="0025562B">
        <w:rPr>
          <w:rFonts w:ascii="Times New Roman" w:hAnsi="Times New Roman" w:cs="Times New Roman"/>
          <w:sz w:val="24"/>
          <w:szCs w:val="24"/>
        </w:rPr>
        <w:t xml:space="preserve">igamentum inter articulare </w:t>
      </w:r>
      <w:r w:rsidR="003C3C5C">
        <w:rPr>
          <w:rFonts w:ascii="Times New Roman" w:hAnsi="Times New Roman" w:cs="Times New Roman"/>
          <w:sz w:val="24"/>
          <w:szCs w:val="24"/>
        </w:rPr>
        <w:t>humeri und l</w:t>
      </w:r>
      <w:r w:rsidRPr="0025562B">
        <w:rPr>
          <w:rFonts w:ascii="Times New Roman" w:hAnsi="Times New Roman" w:cs="Times New Roman"/>
          <w:sz w:val="24"/>
          <w:szCs w:val="24"/>
        </w:rPr>
        <w:t xml:space="preserve">igamentum teres femoris. </w:t>
      </w:r>
      <w:r w:rsidRPr="0025562B">
        <w:rPr>
          <w:rFonts w:ascii="Times New Roman" w:hAnsi="Times New Roman" w:cs="Times New Roman"/>
          <w:i/>
          <w:sz w:val="24"/>
          <w:szCs w:val="24"/>
        </w:rPr>
        <w:t>Arch Anat Physiol</w:t>
      </w:r>
      <w:r w:rsidRPr="003C3C5C">
        <w:rPr>
          <w:rFonts w:ascii="Times New Roman" w:hAnsi="Times New Roman" w:cs="Times New Roman"/>
          <w:i/>
          <w:sz w:val="24"/>
          <w:szCs w:val="24"/>
        </w:rPr>
        <w:t>: 1</w:t>
      </w:r>
      <w:r w:rsidRPr="0025562B">
        <w:rPr>
          <w:rFonts w:ascii="Times New Roman" w:hAnsi="Times New Roman" w:cs="Times New Roman"/>
          <w:i/>
          <w:sz w:val="24"/>
          <w:szCs w:val="24"/>
        </w:rPr>
        <w:t>,</w:t>
      </w:r>
      <w:r w:rsidRPr="0025562B">
        <w:rPr>
          <w:rFonts w:ascii="Times New Roman" w:hAnsi="Times New Roman" w:cs="Times New Roman"/>
          <w:sz w:val="24"/>
          <w:szCs w:val="24"/>
        </w:rPr>
        <w:t xml:space="preserve"> 20-42.</w:t>
      </w:r>
    </w:p>
    <w:p w:rsidR="0025562B" w:rsidRPr="0025562B" w:rsidRDefault="0025562B" w:rsidP="0025562B">
      <w:pPr>
        <w:spacing w:after="0" w:line="360" w:lineRule="auto"/>
        <w:jc w:val="both"/>
        <w:rPr>
          <w:rFonts w:ascii="Times New Roman" w:hAnsi="Times New Roman" w:cs="Times New Roman"/>
          <w:sz w:val="24"/>
          <w:szCs w:val="24"/>
        </w:rPr>
      </w:pPr>
    </w:p>
    <w:p w:rsidR="0025562B" w:rsidRPr="0025562B" w:rsidRDefault="0025562B" w:rsidP="00CF1833">
      <w:pPr>
        <w:spacing w:after="0" w:line="360" w:lineRule="auto"/>
        <w:jc w:val="both"/>
        <w:rPr>
          <w:rFonts w:ascii="Times New Roman" w:hAnsi="Times New Roman" w:cs="Times New Roman"/>
          <w:sz w:val="24"/>
          <w:szCs w:val="24"/>
        </w:rPr>
      </w:pPr>
      <w:r w:rsidRPr="0025562B">
        <w:rPr>
          <w:rFonts w:ascii="Times New Roman" w:hAnsi="Times New Roman" w:cs="Times New Roman"/>
          <w:sz w:val="24"/>
          <w:szCs w:val="24"/>
        </w:rPr>
        <w:t xml:space="preserve">Wilk, K. E., Meister, K., &amp; Andrews, J. R. (2002). Current concepts in the rehabilitation of the overhead throwing athlete. </w:t>
      </w:r>
      <w:r w:rsidRPr="0025562B">
        <w:rPr>
          <w:rFonts w:ascii="Times New Roman" w:hAnsi="Times New Roman" w:cs="Times New Roman"/>
          <w:i/>
          <w:sz w:val="24"/>
          <w:szCs w:val="24"/>
        </w:rPr>
        <w:t>Am J Sports Med</w:t>
      </w:r>
      <w:r w:rsidRPr="00D91EF0">
        <w:rPr>
          <w:rFonts w:ascii="Times New Roman" w:hAnsi="Times New Roman" w:cs="Times New Roman"/>
          <w:i/>
          <w:sz w:val="24"/>
          <w:szCs w:val="24"/>
        </w:rPr>
        <w:t>., 30(1</w:t>
      </w:r>
      <w:r w:rsidR="00D91EF0" w:rsidRPr="00D91EF0">
        <w:rPr>
          <w:rFonts w:ascii="Times New Roman" w:hAnsi="Times New Roman" w:cs="Times New Roman"/>
          <w:i/>
          <w:sz w:val="24"/>
          <w:szCs w:val="24"/>
        </w:rPr>
        <w:t>)</w:t>
      </w:r>
      <w:r w:rsidRPr="00D91EF0">
        <w:rPr>
          <w:rFonts w:ascii="Times New Roman" w:hAnsi="Times New Roman" w:cs="Times New Roman"/>
          <w:i/>
          <w:sz w:val="24"/>
          <w:szCs w:val="24"/>
        </w:rPr>
        <w:t>,</w:t>
      </w:r>
      <w:bookmarkStart w:id="121" w:name="_GoBack"/>
      <w:bookmarkEnd w:id="121"/>
      <w:r w:rsidRPr="00D91EF0">
        <w:rPr>
          <w:rFonts w:ascii="Times New Roman" w:hAnsi="Times New Roman" w:cs="Times New Roman"/>
          <w:sz w:val="24"/>
          <w:szCs w:val="24"/>
        </w:rPr>
        <w:t xml:space="preserve"> 136</w:t>
      </w:r>
      <w:r w:rsidRPr="0025562B">
        <w:rPr>
          <w:rFonts w:ascii="Times New Roman" w:hAnsi="Times New Roman" w:cs="Times New Roman"/>
          <w:sz w:val="24"/>
          <w:szCs w:val="24"/>
        </w:rPr>
        <w:t>-151.</w:t>
      </w: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CF1833" w:rsidRDefault="00CF1833" w:rsidP="00B53D25">
      <w:pPr>
        <w:pStyle w:val="FormtovanvHTML"/>
        <w:shd w:val="clear" w:color="auto" w:fill="FFFFFF"/>
        <w:spacing w:line="360" w:lineRule="auto"/>
        <w:jc w:val="both"/>
        <w:rPr>
          <w:rFonts w:ascii="Times New Roman" w:hAnsi="Times New Roman" w:cs="Times New Roman"/>
          <w:sz w:val="24"/>
          <w:szCs w:val="24"/>
        </w:rPr>
      </w:pPr>
    </w:p>
    <w:p w:rsidR="00CF1833" w:rsidRPr="0025562B" w:rsidRDefault="00CF1833"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25562B" w:rsidRDefault="0025562B" w:rsidP="00B53D25">
      <w:pPr>
        <w:pStyle w:val="FormtovanvHTML"/>
        <w:shd w:val="clear" w:color="auto" w:fill="FFFFFF"/>
        <w:spacing w:line="360" w:lineRule="auto"/>
        <w:jc w:val="both"/>
        <w:rPr>
          <w:rFonts w:ascii="Times New Roman" w:hAnsi="Times New Roman" w:cs="Times New Roman"/>
          <w:sz w:val="24"/>
          <w:szCs w:val="24"/>
        </w:rPr>
      </w:pPr>
    </w:p>
    <w:p w:rsidR="00DA0E55" w:rsidRDefault="00DA0E55" w:rsidP="00B53D25">
      <w:pPr>
        <w:pStyle w:val="FormtovanvHTML"/>
        <w:shd w:val="clear" w:color="auto" w:fill="FFFFFF"/>
        <w:spacing w:line="360" w:lineRule="auto"/>
        <w:jc w:val="both"/>
        <w:rPr>
          <w:rFonts w:ascii="Times New Roman" w:hAnsi="Times New Roman" w:cs="Times New Roman"/>
          <w:sz w:val="24"/>
          <w:szCs w:val="24"/>
        </w:rPr>
      </w:pPr>
    </w:p>
    <w:p w:rsidR="00D91EF0" w:rsidRDefault="00D91EF0" w:rsidP="0025562B">
      <w:pPr>
        <w:spacing w:after="0" w:line="360" w:lineRule="auto"/>
        <w:rPr>
          <w:rFonts w:ascii="Times New Roman" w:eastAsia="Times New Roman" w:hAnsi="Times New Roman" w:cs="Times New Roman"/>
          <w:sz w:val="24"/>
          <w:szCs w:val="24"/>
          <w:lang w:eastAsia="cs-CZ"/>
        </w:rPr>
      </w:pPr>
    </w:p>
    <w:p w:rsidR="001F7BB5" w:rsidRDefault="001F7BB5" w:rsidP="0025562B">
      <w:pPr>
        <w:spacing w:after="0" w:line="360" w:lineRule="auto"/>
        <w:rPr>
          <w:rFonts w:ascii="Times New Roman" w:hAnsi="Times New Roman" w:cs="Times New Roman"/>
          <w:b/>
        </w:rPr>
      </w:pPr>
    </w:p>
    <w:p w:rsidR="001F7BB5" w:rsidRDefault="001F7BB5" w:rsidP="0025562B">
      <w:pPr>
        <w:spacing w:after="0" w:line="360" w:lineRule="auto"/>
        <w:rPr>
          <w:rFonts w:ascii="Times New Roman" w:hAnsi="Times New Roman" w:cs="Times New Roman"/>
          <w:b/>
        </w:rPr>
      </w:pPr>
    </w:p>
    <w:p w:rsidR="001F7BB5" w:rsidRDefault="001F7BB5" w:rsidP="0025562B">
      <w:pPr>
        <w:spacing w:after="0" w:line="360" w:lineRule="auto"/>
        <w:rPr>
          <w:rFonts w:ascii="Times New Roman" w:hAnsi="Times New Roman" w:cs="Times New Roman"/>
          <w:b/>
        </w:rPr>
      </w:pPr>
    </w:p>
    <w:p w:rsidR="00CF1833" w:rsidRDefault="00CF1833" w:rsidP="001F7BB5">
      <w:pPr>
        <w:pStyle w:val="Nadpis1"/>
        <w:rPr>
          <w:sz w:val="22"/>
          <w:szCs w:val="22"/>
        </w:rPr>
      </w:pPr>
      <w:bookmarkStart w:id="122" w:name="_Toc417753166"/>
    </w:p>
    <w:p w:rsidR="00340E07" w:rsidRDefault="00340E07" w:rsidP="001F7BB5">
      <w:pPr>
        <w:pStyle w:val="Nadpis1"/>
      </w:pPr>
    </w:p>
    <w:p w:rsidR="00340E07" w:rsidRDefault="00340E07" w:rsidP="001F7BB5">
      <w:pPr>
        <w:pStyle w:val="Nadpis1"/>
      </w:pPr>
    </w:p>
    <w:p w:rsidR="0025562B" w:rsidRDefault="0025562B" w:rsidP="001F7BB5">
      <w:pPr>
        <w:pStyle w:val="Nadpis1"/>
      </w:pPr>
      <w:r>
        <w:lastRenderedPageBreak/>
        <w:t>11 PŘÍLOHY</w:t>
      </w:r>
      <w:bookmarkEnd w:id="122"/>
    </w:p>
    <w:p w:rsidR="0025562B" w:rsidRDefault="0025562B" w:rsidP="0025562B">
      <w:pPr>
        <w:spacing w:after="0" w:line="360" w:lineRule="auto"/>
        <w:rPr>
          <w:rFonts w:ascii="Times New Roman" w:hAnsi="Times New Roman" w:cs="Times New Roman"/>
          <w:b/>
        </w:rPr>
      </w:pPr>
    </w:p>
    <w:p w:rsidR="0025562B" w:rsidRPr="0025562B" w:rsidRDefault="0025562B" w:rsidP="0025562B">
      <w:pPr>
        <w:spacing w:after="0" w:line="360" w:lineRule="auto"/>
        <w:rPr>
          <w:rFonts w:ascii="Times New Roman" w:hAnsi="Times New Roman" w:cs="Times New Roman"/>
          <w:b/>
        </w:rPr>
      </w:pPr>
      <w:r w:rsidRPr="0025562B">
        <w:rPr>
          <w:rFonts w:ascii="Times New Roman" w:hAnsi="Times New Roman" w:cs="Times New Roman"/>
          <w:b/>
        </w:rPr>
        <w:t>Příloha 1. Informovaný souhlas</w:t>
      </w:r>
    </w:p>
    <w:p w:rsidR="0025562B" w:rsidRDefault="0025562B" w:rsidP="0025562B">
      <w:pPr>
        <w:spacing w:after="0" w:line="360" w:lineRule="auto"/>
        <w:jc w:val="center"/>
        <w:rPr>
          <w:rFonts w:ascii="Times New Roman" w:hAnsi="Times New Roman" w:cs="Times New Roman"/>
        </w:rPr>
      </w:pPr>
      <w:r w:rsidRPr="0025562B">
        <w:rPr>
          <w:rFonts w:ascii="Times New Roman" w:hAnsi="Times New Roman" w:cs="Times New Roman"/>
        </w:rPr>
        <w:t>Informovaný souhlas</w:t>
      </w:r>
    </w:p>
    <w:p w:rsidR="0025562B" w:rsidRPr="0025562B" w:rsidRDefault="0025562B" w:rsidP="0025562B">
      <w:pPr>
        <w:spacing w:after="0" w:line="360" w:lineRule="auto"/>
        <w:jc w:val="center"/>
        <w:rPr>
          <w:rFonts w:ascii="Times New Roman" w:hAnsi="Times New Roman" w:cs="Times New Roman"/>
        </w:rPr>
      </w:pPr>
    </w:p>
    <w:p w:rsidR="0025562B" w:rsidRPr="0025562B" w:rsidRDefault="0025562B" w:rsidP="0025562B">
      <w:pPr>
        <w:spacing w:line="360" w:lineRule="auto"/>
        <w:jc w:val="both"/>
        <w:rPr>
          <w:rFonts w:ascii="Times New Roman" w:hAnsi="Times New Roman" w:cs="Times New Roman"/>
          <w:b/>
          <w:u w:val="single"/>
        </w:rPr>
      </w:pPr>
      <w:r w:rsidRPr="0025562B">
        <w:rPr>
          <w:rFonts w:ascii="Times New Roman" w:hAnsi="Times New Roman" w:cs="Times New Roman"/>
          <w:b/>
          <w:u w:val="single"/>
        </w:rPr>
        <w:t xml:space="preserve">Název studie (projektu): </w:t>
      </w:r>
      <w:r w:rsidRPr="0025562B">
        <w:rPr>
          <w:rFonts w:ascii="Times New Roman" w:hAnsi="Times New Roman" w:cs="Times New Roman"/>
          <w:lang w:val="en-US"/>
        </w:rPr>
        <w:t>Vliv impingement syndromu na timing vybraných svalů ramenního pletence při pohybu v otevřeném kinematickém řetězci</w:t>
      </w:r>
      <w:r w:rsidRPr="0025562B">
        <w:rPr>
          <w:rFonts w:ascii="Times New Roman" w:hAnsi="Times New Roman" w:cs="Times New Roman"/>
        </w:rPr>
        <w:t xml:space="preserve"> u sportovců</w:t>
      </w:r>
      <w:r w:rsidRPr="0025562B">
        <w:rPr>
          <w:rFonts w:ascii="Times New Roman" w:hAnsi="Times New Roman" w:cs="Times New Roman"/>
          <w:lang w:val="en-US"/>
        </w:rPr>
        <w:t>, využívající pohybu paže nad hlavou.</w:t>
      </w:r>
    </w:p>
    <w:p w:rsidR="0025562B" w:rsidRPr="0025562B" w:rsidRDefault="0025562B" w:rsidP="0025562B">
      <w:pPr>
        <w:spacing w:line="360" w:lineRule="auto"/>
        <w:jc w:val="both"/>
        <w:rPr>
          <w:rFonts w:ascii="Times New Roman" w:hAnsi="Times New Roman" w:cs="Times New Roman"/>
        </w:rPr>
      </w:pPr>
      <w:r w:rsidRPr="0025562B">
        <w:rPr>
          <w:rFonts w:ascii="Times New Roman" w:hAnsi="Times New Roman" w:cs="Times New Roman"/>
        </w:rPr>
        <w:t>Jméno:</w:t>
      </w:r>
    </w:p>
    <w:p w:rsidR="0025562B" w:rsidRPr="0025562B" w:rsidRDefault="0025562B" w:rsidP="0025562B">
      <w:pPr>
        <w:spacing w:line="360" w:lineRule="auto"/>
        <w:jc w:val="both"/>
        <w:rPr>
          <w:rFonts w:ascii="Times New Roman" w:hAnsi="Times New Roman" w:cs="Times New Roman"/>
        </w:rPr>
      </w:pPr>
      <w:r w:rsidRPr="0025562B">
        <w:rPr>
          <w:rFonts w:ascii="Times New Roman" w:hAnsi="Times New Roman" w:cs="Times New Roman"/>
        </w:rPr>
        <w:t>Datum narození:</w:t>
      </w:r>
    </w:p>
    <w:p w:rsidR="0025562B" w:rsidRPr="0025562B" w:rsidRDefault="0025562B" w:rsidP="0025562B">
      <w:pPr>
        <w:spacing w:line="360" w:lineRule="auto"/>
        <w:jc w:val="both"/>
        <w:rPr>
          <w:rFonts w:ascii="Times New Roman" w:hAnsi="Times New Roman" w:cs="Times New Roman"/>
        </w:rPr>
      </w:pPr>
      <w:r w:rsidRPr="0025562B">
        <w:rPr>
          <w:rFonts w:ascii="Times New Roman" w:hAnsi="Times New Roman" w:cs="Times New Roman"/>
        </w:rPr>
        <w:t>Účastník byl do studie zařazen pod číslem:</w:t>
      </w:r>
    </w:p>
    <w:p w:rsidR="0025562B" w:rsidRPr="0025562B" w:rsidRDefault="0025562B" w:rsidP="0025562B">
      <w:pPr>
        <w:spacing w:line="360" w:lineRule="auto"/>
        <w:jc w:val="both"/>
        <w:rPr>
          <w:rFonts w:ascii="Times New Roman" w:hAnsi="Times New Roman" w:cs="Times New Roman"/>
        </w:rPr>
      </w:pPr>
    </w:p>
    <w:p w:rsidR="0025562B" w:rsidRPr="0025562B" w:rsidRDefault="0025562B" w:rsidP="0025562B">
      <w:pPr>
        <w:numPr>
          <w:ilvl w:val="0"/>
          <w:numId w:val="19"/>
        </w:numPr>
        <w:spacing w:after="0" w:line="360" w:lineRule="auto"/>
        <w:jc w:val="both"/>
        <w:rPr>
          <w:rFonts w:ascii="Times New Roman" w:hAnsi="Times New Roman" w:cs="Times New Roman"/>
        </w:rPr>
      </w:pPr>
      <w:r w:rsidRPr="0025562B">
        <w:rPr>
          <w:rFonts w:ascii="Times New Roman" w:hAnsi="Times New Roman" w:cs="Times New Roman"/>
        </w:rPr>
        <w:t>Já, níže podepsaný(á) souhlasím s mou účastí ve studii. Je mi více než 18 let.</w:t>
      </w:r>
    </w:p>
    <w:p w:rsidR="0025562B" w:rsidRPr="0025562B" w:rsidRDefault="0025562B" w:rsidP="0025562B">
      <w:pPr>
        <w:numPr>
          <w:ilvl w:val="0"/>
          <w:numId w:val="19"/>
        </w:numPr>
        <w:spacing w:after="0" w:line="360" w:lineRule="auto"/>
        <w:jc w:val="both"/>
        <w:rPr>
          <w:rFonts w:ascii="Times New Roman" w:hAnsi="Times New Roman" w:cs="Times New Roman"/>
        </w:rPr>
      </w:pPr>
      <w:r w:rsidRPr="0025562B">
        <w:rPr>
          <w:rFonts w:ascii="Times New Roman" w:hAnsi="Times New Roman" w:cs="Times New Roman"/>
        </w:rPr>
        <w:t>Byl(a) jsem podrobně informován(a) o cíli studie, o jejích postupech, a o tom, co se ode mě očekává. Beru na vědomí, že prováděná studie je výzkumnou činností. Pokud je studie randomizovaná, beru na vědomí pravděpodobnost náhodného zařazení do jednotlivých skupin lišících se léčbou.</w:t>
      </w:r>
    </w:p>
    <w:p w:rsidR="0025562B" w:rsidRPr="0025562B" w:rsidRDefault="0025562B" w:rsidP="0025562B">
      <w:pPr>
        <w:numPr>
          <w:ilvl w:val="0"/>
          <w:numId w:val="19"/>
        </w:numPr>
        <w:spacing w:after="0" w:line="360" w:lineRule="auto"/>
        <w:jc w:val="both"/>
        <w:rPr>
          <w:rFonts w:ascii="Times New Roman" w:hAnsi="Times New Roman" w:cs="Times New Roman"/>
        </w:rPr>
      </w:pPr>
      <w:r w:rsidRPr="0025562B">
        <w:rPr>
          <w:rFonts w:ascii="Times New Roman" w:hAnsi="Times New Roman" w:cs="Times New Roman"/>
        </w:rPr>
        <w:t>Porozuměl(a) jsem tomu, že svou účast ve studii mohu kdykoliv přerušit či odstoupit. Moje účast ve studii je dobrovolná.</w:t>
      </w:r>
    </w:p>
    <w:p w:rsidR="0025562B" w:rsidRPr="0025562B" w:rsidRDefault="0025562B" w:rsidP="0025562B">
      <w:pPr>
        <w:numPr>
          <w:ilvl w:val="0"/>
          <w:numId w:val="19"/>
        </w:numPr>
        <w:spacing w:after="0" w:line="360" w:lineRule="auto"/>
        <w:jc w:val="both"/>
        <w:rPr>
          <w:rFonts w:ascii="Times New Roman" w:hAnsi="Times New Roman" w:cs="Times New Roman"/>
        </w:rPr>
      </w:pPr>
      <w:r w:rsidRPr="0025562B">
        <w:rPr>
          <w:rFonts w:ascii="Times New Roman" w:hAnsi="Times New Roman" w:cs="Times New Roman"/>
        </w:rPr>
        <w:t>Při zařazení do studie budou moje osobní data uchována s plnou ochranou důvěrnosti dle platných zákonů ČR. Je zaručena ochrana důvěrnosti mých osobních dat. Při vlastním provádění studie mohou být osobní údaje poskytnuty jiným než výše uvedeným subjektům pouze bez identifikačních údajů, tzn. anonymní data pod číselným kódem. Rovněž pro výzkumné a vědecké účely mohou být moje osobní údaje poskytnuty pouze bez identifikačních údajů (anonymní data) nebo s mým výslovným souhlasem.</w:t>
      </w:r>
    </w:p>
    <w:p w:rsidR="0025562B" w:rsidRPr="0025562B" w:rsidRDefault="0025562B" w:rsidP="0025562B">
      <w:pPr>
        <w:numPr>
          <w:ilvl w:val="0"/>
          <w:numId w:val="19"/>
        </w:numPr>
        <w:spacing w:after="0" w:line="360" w:lineRule="auto"/>
        <w:jc w:val="both"/>
        <w:rPr>
          <w:rFonts w:ascii="Times New Roman" w:hAnsi="Times New Roman" w:cs="Times New Roman"/>
        </w:rPr>
      </w:pPr>
      <w:r w:rsidRPr="0025562B">
        <w:rPr>
          <w:rFonts w:ascii="Times New Roman" w:hAnsi="Times New Roman" w:cs="Times New Roman"/>
        </w:rPr>
        <w:t>Porozuměl jsem tomu, že mé jméno se nebude nikdy vyskytovat v referátech o této studii. Já naopak nebudu proti použití výsledků z této studie.</w:t>
      </w:r>
    </w:p>
    <w:p w:rsidR="0025562B" w:rsidRPr="0025562B" w:rsidRDefault="0025562B" w:rsidP="0025562B">
      <w:pPr>
        <w:spacing w:line="360" w:lineRule="auto"/>
        <w:ind w:left="360" w:hanging="360"/>
        <w:jc w:val="both"/>
        <w:rPr>
          <w:rFonts w:ascii="Times New Roman" w:hAnsi="Times New Roman" w:cs="Times New Roman"/>
        </w:rPr>
      </w:pPr>
    </w:p>
    <w:p w:rsidR="0025562B" w:rsidRPr="0025562B" w:rsidRDefault="0025562B" w:rsidP="0025562B">
      <w:pPr>
        <w:spacing w:line="360" w:lineRule="auto"/>
        <w:jc w:val="both"/>
        <w:rPr>
          <w:rFonts w:ascii="Times New Roman" w:hAnsi="Times New Roman" w:cs="Times New Roman"/>
        </w:rPr>
      </w:pPr>
    </w:p>
    <w:p w:rsidR="0025562B" w:rsidRPr="0025562B" w:rsidRDefault="0025562B" w:rsidP="0025562B">
      <w:pPr>
        <w:spacing w:line="360" w:lineRule="auto"/>
        <w:ind w:left="360" w:hanging="360"/>
        <w:jc w:val="both"/>
        <w:rPr>
          <w:rFonts w:ascii="Times New Roman" w:hAnsi="Times New Roman" w:cs="Times New Roman"/>
        </w:rPr>
      </w:pPr>
      <w:r w:rsidRPr="0025562B">
        <w:rPr>
          <w:rFonts w:ascii="Times New Roman" w:hAnsi="Times New Roman" w:cs="Times New Roman"/>
        </w:rPr>
        <w:t>Podpis účastníka:</w:t>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t>Podpis např. fyzioterapeuta pověřeného touto studií:</w:t>
      </w:r>
    </w:p>
    <w:p w:rsidR="0025562B" w:rsidRPr="0025562B" w:rsidRDefault="0025562B" w:rsidP="0025562B">
      <w:pPr>
        <w:spacing w:line="360" w:lineRule="auto"/>
        <w:ind w:left="360" w:hanging="360"/>
        <w:jc w:val="both"/>
        <w:rPr>
          <w:rFonts w:ascii="Times New Roman" w:hAnsi="Times New Roman" w:cs="Times New Roman"/>
        </w:rPr>
      </w:pPr>
    </w:p>
    <w:p w:rsidR="0025562B" w:rsidRPr="0025562B" w:rsidRDefault="0025562B" w:rsidP="0025562B">
      <w:pPr>
        <w:spacing w:line="360" w:lineRule="auto"/>
        <w:ind w:left="360" w:hanging="360"/>
        <w:jc w:val="both"/>
        <w:rPr>
          <w:rFonts w:ascii="Times New Roman" w:hAnsi="Times New Roman" w:cs="Times New Roman"/>
        </w:rPr>
      </w:pPr>
      <w:r w:rsidRPr="0025562B">
        <w:rPr>
          <w:rFonts w:ascii="Times New Roman" w:hAnsi="Times New Roman" w:cs="Times New Roman"/>
        </w:rPr>
        <w:t>Datum:</w:t>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t>Datum:</w:t>
      </w:r>
    </w:p>
    <w:p w:rsidR="0025562B" w:rsidRDefault="0025562B" w:rsidP="0025562B">
      <w:pPr>
        <w:spacing w:line="360" w:lineRule="auto"/>
        <w:rPr>
          <w:rFonts w:ascii="Times New Roman" w:hAnsi="Times New Roman" w:cs="Times New Roman"/>
          <w:b/>
        </w:rPr>
      </w:pPr>
    </w:p>
    <w:p w:rsidR="0025562B" w:rsidRPr="0025562B" w:rsidRDefault="0025562B" w:rsidP="0025562B">
      <w:pPr>
        <w:spacing w:line="360" w:lineRule="auto"/>
        <w:rPr>
          <w:rFonts w:ascii="Times New Roman" w:hAnsi="Times New Roman" w:cs="Times New Roman"/>
          <w:b/>
        </w:rPr>
      </w:pPr>
      <w:r w:rsidRPr="0025562B">
        <w:rPr>
          <w:rFonts w:ascii="Times New Roman" w:hAnsi="Times New Roman" w:cs="Times New Roman"/>
          <w:b/>
        </w:rPr>
        <w:lastRenderedPageBreak/>
        <w:t>Příloha 2. Anamnestický dotazník</w:t>
      </w:r>
    </w:p>
    <w:p w:rsidR="0025562B" w:rsidRPr="0025562B" w:rsidRDefault="0025562B" w:rsidP="0025562B">
      <w:pPr>
        <w:spacing w:line="360" w:lineRule="auto"/>
        <w:rPr>
          <w:rFonts w:ascii="Times New Roman" w:hAnsi="Times New Roman" w:cs="Times New Roman"/>
        </w:rPr>
      </w:pPr>
    </w:p>
    <w:p w:rsidR="0025562B" w:rsidRPr="0025562B" w:rsidRDefault="0025562B" w:rsidP="0025562B">
      <w:pPr>
        <w:widowControl w:val="0"/>
        <w:autoSpaceDE w:val="0"/>
        <w:autoSpaceDN w:val="0"/>
        <w:adjustRightInd w:val="0"/>
        <w:spacing w:line="360" w:lineRule="auto"/>
        <w:rPr>
          <w:rFonts w:ascii="Times New Roman" w:hAnsi="Times New Roman" w:cs="Times New Roman"/>
        </w:rPr>
      </w:pPr>
      <w:r w:rsidRPr="0025562B">
        <w:rPr>
          <w:rFonts w:ascii="Times New Roman" w:hAnsi="Times New Roman" w:cs="Times New Roman"/>
        </w:rPr>
        <w:t>Anamnestický dotazník</w:t>
      </w:r>
    </w:p>
    <w:p w:rsidR="0025562B" w:rsidRPr="0025562B" w:rsidRDefault="0025562B" w:rsidP="0025562B">
      <w:pPr>
        <w:widowControl w:val="0"/>
        <w:autoSpaceDE w:val="0"/>
        <w:autoSpaceDN w:val="0"/>
        <w:adjustRightInd w:val="0"/>
        <w:spacing w:line="360" w:lineRule="auto"/>
        <w:rPr>
          <w:rFonts w:ascii="Times New Roman" w:hAnsi="Times New Roman" w:cs="Times New Roman"/>
        </w:rPr>
      </w:pPr>
      <w:r w:rsidRPr="0025562B">
        <w:rPr>
          <w:rFonts w:ascii="Times New Roman" w:hAnsi="Times New Roman" w:cs="Times New Roman"/>
        </w:rPr>
        <w:t>číslo probanda:………..</w:t>
      </w:r>
    </w:p>
    <w:p w:rsidR="0025562B" w:rsidRPr="0025562B" w:rsidRDefault="0025562B" w:rsidP="0025562B">
      <w:pPr>
        <w:widowControl w:val="0"/>
        <w:autoSpaceDE w:val="0"/>
        <w:autoSpaceDN w:val="0"/>
        <w:adjustRightInd w:val="0"/>
        <w:spacing w:line="360" w:lineRule="auto"/>
        <w:rPr>
          <w:rFonts w:ascii="Times New Roman" w:hAnsi="Times New Roman" w:cs="Times New Roman"/>
        </w:rPr>
      </w:pPr>
      <w:r w:rsidRPr="0025562B">
        <w:rPr>
          <w:rFonts w:ascii="Times New Roman" w:hAnsi="Times New Roman" w:cs="Times New Roman"/>
        </w:rPr>
        <w:t>Datum narození: .......................................</w:t>
      </w:r>
    </w:p>
    <w:p w:rsidR="0025562B" w:rsidRPr="0025562B" w:rsidRDefault="0025562B" w:rsidP="0025562B">
      <w:pPr>
        <w:widowControl w:val="0"/>
        <w:autoSpaceDE w:val="0"/>
        <w:autoSpaceDN w:val="0"/>
        <w:adjustRightInd w:val="0"/>
        <w:spacing w:line="360" w:lineRule="auto"/>
        <w:rPr>
          <w:rFonts w:ascii="Times New Roman" w:hAnsi="Times New Roman" w:cs="Times New Roman"/>
        </w:rPr>
      </w:pPr>
      <w:r w:rsidRPr="0025562B">
        <w:rPr>
          <w:rFonts w:ascii="Times New Roman" w:hAnsi="Times New Roman" w:cs="Times New Roman"/>
        </w:rPr>
        <w:t>Výška (cm): ..............................................</w:t>
      </w:r>
    </w:p>
    <w:p w:rsidR="0025562B" w:rsidRPr="0025562B" w:rsidRDefault="0025562B" w:rsidP="0025562B">
      <w:pPr>
        <w:widowControl w:val="0"/>
        <w:autoSpaceDE w:val="0"/>
        <w:autoSpaceDN w:val="0"/>
        <w:adjustRightInd w:val="0"/>
        <w:spacing w:line="360" w:lineRule="auto"/>
        <w:rPr>
          <w:rFonts w:ascii="Times New Roman" w:hAnsi="Times New Roman" w:cs="Times New Roman"/>
        </w:rPr>
      </w:pPr>
      <w:r w:rsidRPr="0025562B">
        <w:rPr>
          <w:rFonts w:ascii="Times New Roman" w:hAnsi="Times New Roman" w:cs="Times New Roman"/>
        </w:rPr>
        <w:t>Váha (kg): .................................................</w:t>
      </w:r>
    </w:p>
    <w:p w:rsidR="0025562B" w:rsidRPr="0025562B" w:rsidRDefault="0025562B" w:rsidP="0025562B">
      <w:pPr>
        <w:widowControl w:val="0"/>
        <w:autoSpaceDE w:val="0"/>
        <w:autoSpaceDN w:val="0"/>
        <w:adjustRightInd w:val="0"/>
        <w:spacing w:line="360" w:lineRule="auto"/>
        <w:rPr>
          <w:rFonts w:ascii="Times New Roman" w:hAnsi="Times New Roman" w:cs="Times New Roman"/>
        </w:rPr>
      </w:pPr>
      <w:r w:rsidRPr="0025562B">
        <w:rPr>
          <w:rFonts w:ascii="Times New Roman" w:hAnsi="Times New Roman" w:cs="Times New Roman"/>
        </w:rPr>
        <w:t>Dominance horní končetiny: .................................</w:t>
      </w:r>
    </w:p>
    <w:p w:rsidR="0025562B" w:rsidRPr="0025562B" w:rsidRDefault="0025562B" w:rsidP="0025562B">
      <w:pPr>
        <w:widowControl w:val="0"/>
        <w:autoSpaceDE w:val="0"/>
        <w:autoSpaceDN w:val="0"/>
        <w:adjustRightInd w:val="0"/>
        <w:spacing w:line="360" w:lineRule="auto"/>
        <w:rPr>
          <w:rFonts w:ascii="Times New Roman" w:hAnsi="Times New Roman" w:cs="Times New Roman"/>
          <w:u w:val="single"/>
        </w:rPr>
      </w:pPr>
      <w:r w:rsidRPr="0025562B">
        <w:rPr>
          <w:rFonts w:ascii="Times New Roman" w:hAnsi="Times New Roman" w:cs="Times New Roman"/>
          <w:u w:val="single"/>
        </w:rPr>
        <w:t xml:space="preserve">Zaměstnání: </w:t>
      </w:r>
      <w:r w:rsidRPr="0025562B">
        <w:rPr>
          <w:rFonts w:ascii="Times New Roman" w:hAnsi="Times New Roman" w:cs="Times New Roman"/>
        </w:rPr>
        <w:t>...........................................................</w:t>
      </w:r>
    </w:p>
    <w:p w:rsidR="0025562B" w:rsidRPr="0025562B" w:rsidRDefault="0025562B" w:rsidP="0025562B">
      <w:pPr>
        <w:widowControl w:val="0"/>
        <w:autoSpaceDE w:val="0"/>
        <w:autoSpaceDN w:val="0"/>
        <w:adjustRightInd w:val="0"/>
        <w:spacing w:line="360" w:lineRule="auto"/>
        <w:rPr>
          <w:rFonts w:ascii="Times New Roman" w:hAnsi="Times New Roman" w:cs="Times New Roman"/>
        </w:rPr>
      </w:pPr>
      <w:r w:rsidRPr="0025562B">
        <w:rPr>
          <w:rFonts w:ascii="Times New Roman" w:hAnsi="Times New Roman" w:cs="Times New Roman"/>
          <w:u w:val="single"/>
        </w:rPr>
        <w:t>Sportovní aktivita</w:t>
      </w:r>
      <w:r w:rsidRPr="0025562B">
        <w:rPr>
          <w:rFonts w:ascii="Times New Roman" w:hAnsi="Times New Roman" w:cs="Times New Roman"/>
        </w:rPr>
        <w:t>, uveďte jaká: .......................................................................................................</w:t>
      </w:r>
    </w:p>
    <w:p w:rsidR="0025562B" w:rsidRPr="0025562B" w:rsidRDefault="0025562B" w:rsidP="0025562B">
      <w:pPr>
        <w:widowControl w:val="0"/>
        <w:autoSpaceDE w:val="0"/>
        <w:autoSpaceDN w:val="0"/>
        <w:adjustRightInd w:val="0"/>
        <w:spacing w:line="360" w:lineRule="auto"/>
        <w:rPr>
          <w:rFonts w:ascii="Times New Roman" w:hAnsi="Times New Roman" w:cs="Times New Roman"/>
        </w:rPr>
      </w:pPr>
      <w:r w:rsidRPr="0025562B">
        <w:rPr>
          <w:rFonts w:ascii="Times New Roman" w:hAnsi="Times New Roman" w:cs="Times New Roman"/>
        </w:rPr>
        <w:t xml:space="preserve">Jak často je sportvní aktivita provozována: .................................. </w:t>
      </w:r>
    </w:p>
    <w:p w:rsidR="0025562B" w:rsidRPr="0025562B" w:rsidRDefault="0025562B" w:rsidP="0025562B">
      <w:pPr>
        <w:widowControl w:val="0"/>
        <w:autoSpaceDE w:val="0"/>
        <w:autoSpaceDN w:val="0"/>
        <w:adjustRightInd w:val="0"/>
        <w:spacing w:line="360" w:lineRule="auto"/>
        <w:rPr>
          <w:rFonts w:ascii="Times New Roman" w:hAnsi="Times New Roman" w:cs="Times New Roman"/>
        </w:rPr>
      </w:pPr>
      <w:r w:rsidRPr="0025562B">
        <w:rPr>
          <w:rFonts w:ascii="Times New Roman" w:hAnsi="Times New Roman" w:cs="Times New Roman"/>
        </w:rPr>
        <w:t>Jak dlouho danou sportvní aktivitu provozujete:...........................</w:t>
      </w:r>
    </w:p>
    <w:p w:rsidR="0025562B" w:rsidRPr="0025562B" w:rsidRDefault="0025562B" w:rsidP="0025562B">
      <w:pPr>
        <w:widowControl w:val="0"/>
        <w:autoSpaceDE w:val="0"/>
        <w:autoSpaceDN w:val="0"/>
        <w:adjustRightInd w:val="0"/>
        <w:spacing w:line="360" w:lineRule="auto"/>
        <w:rPr>
          <w:rFonts w:ascii="Times New Roman" w:hAnsi="Times New Roman" w:cs="Times New Roman"/>
        </w:rPr>
      </w:pPr>
      <w:r w:rsidRPr="0025562B">
        <w:rPr>
          <w:rFonts w:ascii="Times New Roman" w:hAnsi="Times New Roman" w:cs="Times New Roman"/>
        </w:rPr>
        <w:t>Jaká je úroveň soutěže: ...........................................</w:t>
      </w:r>
    </w:p>
    <w:p w:rsidR="0025562B" w:rsidRPr="0025562B" w:rsidRDefault="0025562B" w:rsidP="0025562B">
      <w:pPr>
        <w:widowControl w:val="0"/>
        <w:autoSpaceDE w:val="0"/>
        <w:autoSpaceDN w:val="0"/>
        <w:adjustRightInd w:val="0"/>
        <w:spacing w:line="360" w:lineRule="auto"/>
        <w:rPr>
          <w:rFonts w:ascii="Times New Roman" w:hAnsi="Times New Roman" w:cs="Times New Roman"/>
        </w:rPr>
      </w:pPr>
      <w:r w:rsidRPr="0025562B">
        <w:rPr>
          <w:rFonts w:ascii="Times New Roman" w:hAnsi="Times New Roman" w:cs="Times New Roman"/>
        </w:rPr>
        <w:t xml:space="preserve">Předcházející poranění, úraz, operace ramenního kloubu nebo krční páteře: ne x ano             </w:t>
      </w:r>
    </w:p>
    <w:p w:rsidR="0025562B" w:rsidRPr="0025562B" w:rsidRDefault="0025562B" w:rsidP="0025562B">
      <w:pPr>
        <w:widowControl w:val="0"/>
        <w:autoSpaceDE w:val="0"/>
        <w:autoSpaceDN w:val="0"/>
        <w:adjustRightInd w:val="0"/>
        <w:spacing w:line="360" w:lineRule="auto"/>
        <w:rPr>
          <w:rFonts w:ascii="Times New Roman" w:hAnsi="Times New Roman" w:cs="Times New Roman"/>
          <w:u w:val="single"/>
        </w:rPr>
      </w:pPr>
      <w:r w:rsidRPr="0025562B">
        <w:rPr>
          <w:rFonts w:ascii="Times New Roman" w:hAnsi="Times New Roman" w:cs="Times New Roman"/>
        </w:rPr>
        <w:t>V případě odpovědi ano, uveďte jaké a kdy: ....................................................................................</w:t>
      </w:r>
    </w:p>
    <w:p w:rsidR="0025562B" w:rsidRPr="0025562B" w:rsidRDefault="0025562B" w:rsidP="0025562B">
      <w:pPr>
        <w:widowControl w:val="0"/>
        <w:autoSpaceDE w:val="0"/>
        <w:autoSpaceDN w:val="0"/>
        <w:adjustRightInd w:val="0"/>
        <w:spacing w:line="360" w:lineRule="auto"/>
        <w:rPr>
          <w:rFonts w:ascii="Times New Roman" w:hAnsi="Times New Roman" w:cs="Times New Roman"/>
          <w:u w:val="single"/>
        </w:rPr>
      </w:pPr>
      <w:r w:rsidRPr="0025562B">
        <w:rPr>
          <w:rFonts w:ascii="Times New Roman" w:hAnsi="Times New Roman" w:cs="Times New Roman"/>
          <w:u w:val="single"/>
        </w:rPr>
        <w:t>Bolest</w:t>
      </w:r>
    </w:p>
    <w:p w:rsidR="0025562B" w:rsidRPr="0025562B" w:rsidRDefault="0025562B" w:rsidP="0025562B">
      <w:pPr>
        <w:widowControl w:val="0"/>
        <w:autoSpaceDE w:val="0"/>
        <w:autoSpaceDN w:val="0"/>
        <w:adjustRightInd w:val="0"/>
        <w:spacing w:line="360" w:lineRule="auto"/>
        <w:rPr>
          <w:rFonts w:ascii="Times New Roman" w:hAnsi="Times New Roman" w:cs="Times New Roman"/>
        </w:rPr>
      </w:pPr>
      <w:r w:rsidRPr="0025562B">
        <w:rPr>
          <w:rFonts w:ascii="Times New Roman" w:hAnsi="Times New Roman" w:cs="Times New Roman"/>
        </w:rPr>
        <w:t>Kdy se bolest poprvé objevila: .........................................................................................................................................</w:t>
      </w:r>
    </w:p>
    <w:p w:rsidR="0025562B" w:rsidRPr="0025562B" w:rsidRDefault="0025562B" w:rsidP="0025562B">
      <w:pPr>
        <w:widowControl w:val="0"/>
        <w:autoSpaceDE w:val="0"/>
        <w:autoSpaceDN w:val="0"/>
        <w:adjustRightInd w:val="0"/>
        <w:spacing w:line="360" w:lineRule="auto"/>
        <w:rPr>
          <w:rFonts w:ascii="Times New Roman" w:hAnsi="Times New Roman" w:cs="Times New Roman"/>
        </w:rPr>
      </w:pPr>
      <w:r w:rsidRPr="0025562B">
        <w:rPr>
          <w:rFonts w:ascii="Times New Roman" w:hAnsi="Times New Roman" w:cs="Times New Roman"/>
        </w:rPr>
        <w:t>Lokalizace: .........................................................................................................................................</w:t>
      </w:r>
    </w:p>
    <w:p w:rsidR="0025562B" w:rsidRPr="0025562B" w:rsidRDefault="0025562B" w:rsidP="0025562B">
      <w:pPr>
        <w:widowControl w:val="0"/>
        <w:autoSpaceDE w:val="0"/>
        <w:autoSpaceDN w:val="0"/>
        <w:adjustRightInd w:val="0"/>
        <w:spacing w:line="360" w:lineRule="auto"/>
        <w:rPr>
          <w:rFonts w:ascii="Times New Roman" w:hAnsi="Times New Roman" w:cs="Times New Roman"/>
        </w:rPr>
      </w:pPr>
      <w:r w:rsidRPr="0025562B">
        <w:rPr>
          <w:rFonts w:ascii="Times New Roman" w:hAnsi="Times New Roman" w:cs="Times New Roman"/>
        </w:rPr>
        <w:t>Kdy se bolest projevuje, ohodnoťte na stupnici 1-10, 1 – bez bolesti, 10 – maximální bolest.</w:t>
      </w:r>
    </w:p>
    <w:p w:rsidR="0025562B" w:rsidRPr="0025562B" w:rsidRDefault="0025562B" w:rsidP="0025562B">
      <w:pPr>
        <w:widowControl w:val="0"/>
        <w:autoSpaceDE w:val="0"/>
        <w:autoSpaceDN w:val="0"/>
        <w:adjustRightInd w:val="0"/>
        <w:spacing w:line="360" w:lineRule="auto"/>
        <w:rPr>
          <w:rFonts w:ascii="Times New Roman" w:hAnsi="Times New Roman" w:cs="Times New Roman"/>
        </w:rPr>
      </w:pPr>
      <w:r w:rsidRPr="0025562B">
        <w:rPr>
          <w:rFonts w:ascii="Times New Roman" w:hAnsi="Times New Roman" w:cs="Times New Roman"/>
        </w:rPr>
        <w:t xml:space="preserve">při pohybu (smeče/podání) : ano x ne   </w:t>
      </w:r>
      <w:r w:rsidR="00C60397">
        <w:rPr>
          <w:rFonts w:ascii="Times New Roman" w:hAnsi="Times New Roman" w:cs="Times New Roman"/>
        </w:rPr>
        <w:t xml:space="preserve">   </w:t>
      </w:r>
      <w:r w:rsidRPr="0025562B">
        <w:rPr>
          <w:rFonts w:ascii="Times New Roman" w:hAnsi="Times New Roman" w:cs="Times New Roman"/>
        </w:rPr>
        <w:t xml:space="preserve">  1- 10 ................</w:t>
      </w:r>
    </w:p>
    <w:p w:rsidR="0025562B" w:rsidRPr="0025562B" w:rsidRDefault="0025562B" w:rsidP="0025562B">
      <w:pPr>
        <w:widowControl w:val="0"/>
        <w:autoSpaceDE w:val="0"/>
        <w:autoSpaceDN w:val="0"/>
        <w:adjustRightInd w:val="0"/>
        <w:spacing w:line="360" w:lineRule="auto"/>
        <w:rPr>
          <w:rFonts w:ascii="Times New Roman" w:hAnsi="Times New Roman" w:cs="Times New Roman"/>
        </w:rPr>
      </w:pPr>
      <w:r w:rsidRPr="0025562B">
        <w:rPr>
          <w:rFonts w:ascii="Times New Roman" w:hAnsi="Times New Roman" w:cs="Times New Roman"/>
        </w:rPr>
        <w:t>po pohybu (zátěži): ano x ne                      1- 10 ................</w:t>
      </w:r>
    </w:p>
    <w:p w:rsidR="0025562B" w:rsidRPr="0025562B" w:rsidRDefault="0025562B" w:rsidP="0025562B">
      <w:pPr>
        <w:widowControl w:val="0"/>
        <w:autoSpaceDE w:val="0"/>
        <w:autoSpaceDN w:val="0"/>
        <w:adjustRightInd w:val="0"/>
        <w:spacing w:line="360" w:lineRule="auto"/>
        <w:rPr>
          <w:rFonts w:ascii="Times New Roman" w:hAnsi="Times New Roman" w:cs="Times New Roman"/>
        </w:rPr>
      </w:pPr>
      <w:r w:rsidRPr="0025562B">
        <w:rPr>
          <w:rFonts w:ascii="Times New Roman" w:hAnsi="Times New Roman" w:cs="Times New Roman"/>
        </w:rPr>
        <w:t xml:space="preserve">klidová: ano x ne                </w:t>
      </w:r>
      <w:r w:rsidRPr="0025562B">
        <w:rPr>
          <w:rFonts w:ascii="Times New Roman" w:hAnsi="Times New Roman" w:cs="Times New Roman"/>
        </w:rPr>
        <w:tab/>
        <w:t xml:space="preserve">                1- 10 ................</w:t>
      </w:r>
    </w:p>
    <w:p w:rsidR="0025562B" w:rsidRPr="0025562B" w:rsidRDefault="0025562B" w:rsidP="0025562B">
      <w:pPr>
        <w:widowControl w:val="0"/>
        <w:autoSpaceDE w:val="0"/>
        <w:autoSpaceDN w:val="0"/>
        <w:adjustRightInd w:val="0"/>
        <w:spacing w:line="360" w:lineRule="auto"/>
        <w:rPr>
          <w:rFonts w:ascii="Times New Roman" w:hAnsi="Times New Roman" w:cs="Times New Roman"/>
        </w:rPr>
      </w:pPr>
      <w:r w:rsidRPr="0025562B">
        <w:rPr>
          <w:rFonts w:ascii="Times New Roman" w:hAnsi="Times New Roman" w:cs="Times New Roman"/>
        </w:rPr>
        <w:t xml:space="preserve">noční: ano x ne           </w:t>
      </w:r>
      <w:r w:rsidR="00C60397">
        <w:rPr>
          <w:rFonts w:ascii="Times New Roman" w:hAnsi="Times New Roman" w:cs="Times New Roman"/>
        </w:rPr>
        <w:t xml:space="preserve">    </w:t>
      </w:r>
      <w:r w:rsidR="00C60397">
        <w:rPr>
          <w:rFonts w:ascii="Times New Roman" w:hAnsi="Times New Roman" w:cs="Times New Roman"/>
        </w:rPr>
        <w:tab/>
        <w:t xml:space="preserve">             </w:t>
      </w:r>
      <w:r w:rsidRPr="0025562B">
        <w:rPr>
          <w:rFonts w:ascii="Times New Roman" w:hAnsi="Times New Roman" w:cs="Times New Roman"/>
        </w:rPr>
        <w:t xml:space="preserve">   1- 10 ................</w:t>
      </w:r>
    </w:p>
    <w:p w:rsidR="00340E07" w:rsidRDefault="00340E07" w:rsidP="0025562B">
      <w:pPr>
        <w:widowControl w:val="0"/>
        <w:autoSpaceDE w:val="0"/>
        <w:autoSpaceDN w:val="0"/>
        <w:adjustRightInd w:val="0"/>
        <w:spacing w:line="360" w:lineRule="auto"/>
        <w:rPr>
          <w:rFonts w:ascii="Times New Roman" w:hAnsi="Times New Roman" w:cs="Times New Roman"/>
          <w:b/>
        </w:rPr>
      </w:pPr>
    </w:p>
    <w:p w:rsidR="0025562B" w:rsidRPr="0025562B" w:rsidRDefault="0025562B" w:rsidP="0025562B">
      <w:pPr>
        <w:widowControl w:val="0"/>
        <w:autoSpaceDE w:val="0"/>
        <w:autoSpaceDN w:val="0"/>
        <w:adjustRightInd w:val="0"/>
        <w:spacing w:line="360" w:lineRule="auto"/>
        <w:rPr>
          <w:rFonts w:ascii="Times New Roman" w:hAnsi="Times New Roman" w:cs="Times New Roman"/>
        </w:rPr>
      </w:pPr>
      <w:r w:rsidRPr="0025562B">
        <w:rPr>
          <w:rFonts w:ascii="Times New Roman" w:hAnsi="Times New Roman" w:cs="Times New Roman"/>
          <w:b/>
        </w:rPr>
        <w:lastRenderedPageBreak/>
        <w:t>Příloha 3. Klinické vyšetření probanda</w:t>
      </w:r>
    </w:p>
    <w:p w:rsidR="0025562B" w:rsidRPr="0025562B" w:rsidRDefault="0025562B" w:rsidP="0025562B">
      <w:pPr>
        <w:spacing w:line="360" w:lineRule="auto"/>
        <w:rPr>
          <w:rFonts w:ascii="Times New Roman" w:hAnsi="Times New Roman" w:cs="Times New Roman"/>
        </w:rPr>
      </w:pPr>
    </w:p>
    <w:p w:rsidR="0025562B" w:rsidRPr="0025562B" w:rsidRDefault="0025562B" w:rsidP="0025562B">
      <w:pPr>
        <w:spacing w:line="360" w:lineRule="auto"/>
        <w:rPr>
          <w:rFonts w:ascii="Times New Roman" w:hAnsi="Times New Roman" w:cs="Times New Roman"/>
          <w:u w:val="single"/>
        </w:rPr>
      </w:pPr>
      <w:r w:rsidRPr="0025562B">
        <w:rPr>
          <w:rFonts w:ascii="Times New Roman" w:hAnsi="Times New Roman" w:cs="Times New Roman"/>
          <w:u w:val="single"/>
        </w:rPr>
        <w:t>Goniometrické vyšetření RAK metodou SFTR, aktivně i pasivně</w:t>
      </w:r>
    </w:p>
    <w:p w:rsidR="0025562B" w:rsidRPr="0025562B" w:rsidRDefault="0025562B" w:rsidP="0025562B">
      <w:pPr>
        <w:spacing w:line="360" w:lineRule="auto"/>
        <w:rPr>
          <w:rFonts w:ascii="Times New Roman" w:hAnsi="Times New Roman" w:cs="Times New Roman"/>
        </w:rPr>
      </w:pPr>
      <w:r w:rsidRPr="0025562B">
        <w:rPr>
          <w:rFonts w:ascii="Times New Roman" w:hAnsi="Times New Roman" w:cs="Times New Roman"/>
        </w:rPr>
        <w:t>Flexe</w:t>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t>aktivně…………..pasivně…………</w:t>
      </w:r>
    </w:p>
    <w:p w:rsidR="0025562B" w:rsidRPr="0025562B" w:rsidRDefault="0025562B" w:rsidP="0025562B">
      <w:pPr>
        <w:spacing w:line="360" w:lineRule="auto"/>
        <w:rPr>
          <w:rFonts w:ascii="Times New Roman" w:hAnsi="Times New Roman" w:cs="Times New Roman"/>
        </w:rPr>
      </w:pPr>
      <w:r w:rsidRPr="0025562B">
        <w:rPr>
          <w:rFonts w:ascii="Times New Roman" w:hAnsi="Times New Roman" w:cs="Times New Roman"/>
        </w:rPr>
        <w:t>Abdukce</w:t>
      </w:r>
      <w:r w:rsidRPr="0025562B">
        <w:rPr>
          <w:rFonts w:ascii="Times New Roman" w:hAnsi="Times New Roman" w:cs="Times New Roman"/>
        </w:rPr>
        <w:tab/>
      </w:r>
      <w:r w:rsidRPr="0025562B">
        <w:rPr>
          <w:rFonts w:ascii="Times New Roman" w:hAnsi="Times New Roman" w:cs="Times New Roman"/>
        </w:rPr>
        <w:tab/>
        <w:t>aktivně…………..pasivně…………</w:t>
      </w:r>
    </w:p>
    <w:p w:rsidR="0025562B" w:rsidRPr="0025562B" w:rsidRDefault="0025562B" w:rsidP="0025562B">
      <w:pPr>
        <w:spacing w:line="360" w:lineRule="auto"/>
        <w:rPr>
          <w:rFonts w:ascii="Times New Roman" w:hAnsi="Times New Roman" w:cs="Times New Roman"/>
        </w:rPr>
      </w:pPr>
      <w:r w:rsidRPr="0025562B">
        <w:rPr>
          <w:rFonts w:ascii="Times New Roman" w:hAnsi="Times New Roman" w:cs="Times New Roman"/>
        </w:rPr>
        <w:t xml:space="preserve">Zevní rotace </w:t>
      </w:r>
      <w:r w:rsidRPr="0025562B">
        <w:rPr>
          <w:rFonts w:ascii="Times New Roman" w:hAnsi="Times New Roman" w:cs="Times New Roman"/>
        </w:rPr>
        <w:tab/>
      </w:r>
      <w:r w:rsidRPr="0025562B">
        <w:rPr>
          <w:rFonts w:ascii="Times New Roman" w:hAnsi="Times New Roman" w:cs="Times New Roman"/>
        </w:rPr>
        <w:tab/>
        <w:t>aktivně…………..pasivně…………</w:t>
      </w:r>
    </w:p>
    <w:p w:rsidR="0025562B" w:rsidRPr="0025562B" w:rsidRDefault="0025562B" w:rsidP="0025562B">
      <w:pPr>
        <w:spacing w:line="360" w:lineRule="auto"/>
        <w:rPr>
          <w:rFonts w:ascii="Times New Roman" w:hAnsi="Times New Roman" w:cs="Times New Roman"/>
        </w:rPr>
      </w:pPr>
      <w:r w:rsidRPr="0025562B">
        <w:rPr>
          <w:rFonts w:ascii="Times New Roman" w:hAnsi="Times New Roman" w:cs="Times New Roman"/>
        </w:rPr>
        <w:t>Vnitřní rotace</w:t>
      </w:r>
      <w:r w:rsidRPr="0025562B">
        <w:rPr>
          <w:rFonts w:ascii="Times New Roman" w:hAnsi="Times New Roman" w:cs="Times New Roman"/>
        </w:rPr>
        <w:tab/>
      </w:r>
      <w:r w:rsidRPr="0025562B">
        <w:rPr>
          <w:rFonts w:ascii="Times New Roman" w:hAnsi="Times New Roman" w:cs="Times New Roman"/>
        </w:rPr>
        <w:tab/>
        <w:t>aktivně…………..pasivně…………</w:t>
      </w:r>
    </w:p>
    <w:p w:rsidR="0025562B" w:rsidRPr="0025562B" w:rsidRDefault="0025562B" w:rsidP="0025562B">
      <w:pPr>
        <w:spacing w:line="360" w:lineRule="auto"/>
        <w:rPr>
          <w:rFonts w:ascii="Times New Roman" w:hAnsi="Times New Roman" w:cs="Times New Roman"/>
        </w:rPr>
      </w:pPr>
      <w:r w:rsidRPr="0025562B">
        <w:rPr>
          <w:rFonts w:ascii="Times New Roman" w:hAnsi="Times New Roman" w:cs="Times New Roman"/>
        </w:rPr>
        <w:t>Horizont. addukce</w:t>
      </w:r>
      <w:r w:rsidRPr="0025562B">
        <w:rPr>
          <w:rFonts w:ascii="Times New Roman" w:hAnsi="Times New Roman" w:cs="Times New Roman"/>
        </w:rPr>
        <w:tab/>
        <w:t>aktivně…………..pasivně…………</w:t>
      </w:r>
    </w:p>
    <w:p w:rsidR="0025562B" w:rsidRPr="0025562B" w:rsidRDefault="0025562B" w:rsidP="0025562B">
      <w:pPr>
        <w:spacing w:line="360" w:lineRule="auto"/>
        <w:rPr>
          <w:rFonts w:ascii="Times New Roman" w:hAnsi="Times New Roman" w:cs="Times New Roman"/>
        </w:rPr>
      </w:pPr>
    </w:p>
    <w:p w:rsidR="0025562B" w:rsidRPr="0025562B" w:rsidRDefault="0025562B" w:rsidP="0025562B">
      <w:pPr>
        <w:spacing w:line="360" w:lineRule="auto"/>
        <w:rPr>
          <w:rFonts w:ascii="Times New Roman" w:hAnsi="Times New Roman" w:cs="Times New Roman"/>
          <w:u w:val="single"/>
        </w:rPr>
      </w:pPr>
      <w:r w:rsidRPr="0025562B">
        <w:rPr>
          <w:rFonts w:ascii="Times New Roman" w:hAnsi="Times New Roman" w:cs="Times New Roman"/>
          <w:u w:val="single"/>
        </w:rPr>
        <w:t>Funkční testy:</w:t>
      </w:r>
    </w:p>
    <w:p w:rsidR="0025562B" w:rsidRPr="0025562B" w:rsidRDefault="0025562B" w:rsidP="0025562B">
      <w:pPr>
        <w:spacing w:line="360" w:lineRule="auto"/>
        <w:rPr>
          <w:rFonts w:ascii="Times New Roman" w:hAnsi="Times New Roman" w:cs="Times New Roman"/>
        </w:rPr>
      </w:pPr>
      <w:r w:rsidRPr="0025562B">
        <w:rPr>
          <w:rFonts w:ascii="Times New Roman" w:hAnsi="Times New Roman" w:cs="Times New Roman"/>
        </w:rPr>
        <w:t>Neer test: pozitivní x negativní</w:t>
      </w:r>
    </w:p>
    <w:p w:rsidR="0025562B" w:rsidRPr="0025562B" w:rsidRDefault="0025562B" w:rsidP="0025562B">
      <w:pPr>
        <w:spacing w:line="360" w:lineRule="auto"/>
        <w:rPr>
          <w:rFonts w:ascii="Times New Roman" w:hAnsi="Times New Roman" w:cs="Times New Roman"/>
        </w:rPr>
      </w:pPr>
      <w:r w:rsidRPr="0025562B">
        <w:rPr>
          <w:rFonts w:ascii="Times New Roman" w:hAnsi="Times New Roman" w:cs="Times New Roman"/>
        </w:rPr>
        <w:t>Hawkinsův/Kennedyho test: pozitivní x negativní</w:t>
      </w:r>
    </w:p>
    <w:p w:rsidR="0025562B" w:rsidRPr="0025562B" w:rsidRDefault="0025562B" w:rsidP="0025562B">
      <w:pPr>
        <w:spacing w:line="360" w:lineRule="auto"/>
        <w:rPr>
          <w:rFonts w:ascii="Times New Roman" w:hAnsi="Times New Roman" w:cs="Times New Roman"/>
        </w:rPr>
      </w:pPr>
      <w:r w:rsidRPr="0025562B">
        <w:rPr>
          <w:rFonts w:ascii="Times New Roman" w:hAnsi="Times New Roman" w:cs="Times New Roman"/>
        </w:rPr>
        <w:t>Bolestivý oblouk: pozitivní x negativní</w:t>
      </w:r>
    </w:p>
    <w:p w:rsidR="0025562B" w:rsidRPr="0025562B" w:rsidRDefault="0025562B" w:rsidP="0025562B">
      <w:pPr>
        <w:spacing w:line="360" w:lineRule="auto"/>
        <w:rPr>
          <w:rFonts w:ascii="Times New Roman" w:hAnsi="Times New Roman" w:cs="Times New Roman"/>
        </w:rPr>
      </w:pPr>
      <w:r w:rsidRPr="0025562B">
        <w:rPr>
          <w:rFonts w:ascii="Times New Roman" w:hAnsi="Times New Roman" w:cs="Times New Roman"/>
        </w:rPr>
        <w:t>Skapulohumerální rytmus: symetrický x asymetrický</w:t>
      </w:r>
    </w:p>
    <w:p w:rsidR="0025562B" w:rsidRPr="0025562B" w:rsidRDefault="0025562B" w:rsidP="0025562B">
      <w:pPr>
        <w:spacing w:line="360" w:lineRule="auto"/>
        <w:rPr>
          <w:rFonts w:ascii="Times New Roman" w:hAnsi="Times New Roman" w:cs="Times New Roman"/>
        </w:rPr>
      </w:pPr>
      <w:r w:rsidRPr="0025562B">
        <w:rPr>
          <w:rFonts w:ascii="Times New Roman" w:hAnsi="Times New Roman" w:cs="Times New Roman"/>
        </w:rPr>
        <w:t>Přední zásuvka: pozitivní x negativní</w:t>
      </w:r>
    </w:p>
    <w:p w:rsidR="0025562B" w:rsidRPr="0025562B" w:rsidRDefault="0025562B" w:rsidP="0025562B">
      <w:pPr>
        <w:spacing w:line="360" w:lineRule="auto"/>
        <w:rPr>
          <w:rFonts w:ascii="Times New Roman" w:hAnsi="Times New Roman" w:cs="Times New Roman"/>
        </w:rPr>
      </w:pPr>
      <w:r w:rsidRPr="0025562B">
        <w:rPr>
          <w:rFonts w:ascii="Times New Roman" w:hAnsi="Times New Roman" w:cs="Times New Roman"/>
        </w:rPr>
        <w:t>Hypermobilita: pozitivní x negativní</w:t>
      </w:r>
    </w:p>
    <w:p w:rsidR="0025562B" w:rsidRPr="0025562B" w:rsidRDefault="0025562B" w:rsidP="0025562B">
      <w:pPr>
        <w:spacing w:line="360" w:lineRule="auto"/>
        <w:rPr>
          <w:rFonts w:ascii="Times New Roman" w:hAnsi="Times New Roman" w:cs="Times New Roman"/>
          <w:u w:val="single"/>
        </w:rPr>
      </w:pPr>
    </w:p>
    <w:p w:rsidR="0025562B" w:rsidRPr="0025562B" w:rsidRDefault="0025562B" w:rsidP="0025562B">
      <w:pPr>
        <w:spacing w:line="360" w:lineRule="auto"/>
        <w:rPr>
          <w:rFonts w:ascii="Times New Roman" w:hAnsi="Times New Roman" w:cs="Times New Roman"/>
          <w:u w:val="single"/>
        </w:rPr>
      </w:pPr>
      <w:r w:rsidRPr="0025562B">
        <w:rPr>
          <w:rFonts w:ascii="Times New Roman" w:hAnsi="Times New Roman" w:cs="Times New Roman"/>
          <w:u w:val="single"/>
        </w:rPr>
        <w:t>Vyšetření propriocepce (Test terče):</w:t>
      </w:r>
    </w:p>
    <w:p w:rsidR="0025562B" w:rsidRPr="0025562B" w:rsidRDefault="0025562B" w:rsidP="0025562B">
      <w:pPr>
        <w:spacing w:line="360" w:lineRule="auto"/>
        <w:rPr>
          <w:rFonts w:ascii="Times New Roman" w:hAnsi="Times New Roman" w:cs="Times New Roman"/>
        </w:rPr>
      </w:pPr>
      <w:r w:rsidRPr="0025562B">
        <w:rPr>
          <w:rFonts w:ascii="Times New Roman" w:hAnsi="Times New Roman" w:cs="Times New Roman"/>
        </w:rPr>
        <w:t xml:space="preserve">Pravá horní končetina </w:t>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t>Levá horní končetina</w:t>
      </w:r>
    </w:p>
    <w:p w:rsidR="0025562B" w:rsidRPr="0025562B" w:rsidRDefault="0025562B" w:rsidP="0025562B">
      <w:pPr>
        <w:spacing w:line="360" w:lineRule="auto"/>
        <w:rPr>
          <w:rFonts w:ascii="Times New Roman" w:hAnsi="Times New Roman" w:cs="Times New Roman"/>
        </w:rPr>
      </w:pPr>
    </w:p>
    <w:p w:rsidR="0025562B" w:rsidRPr="0025562B" w:rsidRDefault="0025562B" w:rsidP="0025562B">
      <w:pPr>
        <w:spacing w:line="360" w:lineRule="auto"/>
        <w:rPr>
          <w:rFonts w:ascii="Times New Roman" w:hAnsi="Times New Roman" w:cs="Times New Roman"/>
        </w:rPr>
      </w:pPr>
      <w:r w:rsidRPr="0025562B">
        <w:rPr>
          <w:rFonts w:ascii="Times New Roman" w:hAnsi="Times New Roman" w:cs="Times New Roman"/>
        </w:rPr>
        <w:t>Flexe 1</w:t>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t>Abdukce 1</w:t>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t>Flexe 1</w:t>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t>Abdukce 1</w:t>
      </w:r>
    </w:p>
    <w:p w:rsidR="0025562B" w:rsidRPr="0025562B" w:rsidRDefault="0025562B" w:rsidP="0025562B">
      <w:pPr>
        <w:spacing w:line="360" w:lineRule="auto"/>
        <w:rPr>
          <w:rFonts w:ascii="Times New Roman" w:hAnsi="Times New Roman" w:cs="Times New Roman"/>
        </w:rPr>
      </w:pPr>
      <w:r w:rsidRPr="0025562B">
        <w:rPr>
          <w:rFonts w:ascii="Times New Roman" w:hAnsi="Times New Roman" w:cs="Times New Roman"/>
        </w:rPr>
        <w:t>Flexe 2</w:t>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t>Abdukce 2</w:t>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t>Flexe 2</w:t>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t>Abdukce 2</w:t>
      </w:r>
    </w:p>
    <w:p w:rsidR="0025562B" w:rsidRPr="0025562B" w:rsidRDefault="0025562B" w:rsidP="0025562B">
      <w:pPr>
        <w:spacing w:line="360" w:lineRule="auto"/>
        <w:rPr>
          <w:rFonts w:ascii="Times New Roman" w:hAnsi="Times New Roman" w:cs="Times New Roman"/>
        </w:rPr>
      </w:pPr>
      <w:r w:rsidRPr="0025562B">
        <w:rPr>
          <w:rFonts w:ascii="Times New Roman" w:hAnsi="Times New Roman" w:cs="Times New Roman"/>
        </w:rPr>
        <w:t>Flexe 3</w:t>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t>Abdukce 3</w:t>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t>Flexe 3</w:t>
      </w:r>
      <w:r w:rsidRPr="0025562B">
        <w:rPr>
          <w:rFonts w:ascii="Times New Roman" w:hAnsi="Times New Roman" w:cs="Times New Roman"/>
        </w:rPr>
        <w:tab/>
      </w:r>
      <w:r w:rsidRPr="0025562B">
        <w:rPr>
          <w:rFonts w:ascii="Times New Roman" w:hAnsi="Times New Roman" w:cs="Times New Roman"/>
        </w:rPr>
        <w:tab/>
      </w:r>
      <w:r w:rsidRPr="0025562B">
        <w:rPr>
          <w:rFonts w:ascii="Times New Roman" w:hAnsi="Times New Roman" w:cs="Times New Roman"/>
        </w:rPr>
        <w:tab/>
        <w:t>Abdukce 3</w:t>
      </w:r>
    </w:p>
    <w:p w:rsidR="0025562B" w:rsidRDefault="0025562B" w:rsidP="0025562B">
      <w:pPr>
        <w:pStyle w:val="Default"/>
        <w:rPr>
          <w:b/>
          <w:sz w:val="23"/>
          <w:szCs w:val="23"/>
        </w:rPr>
      </w:pPr>
    </w:p>
    <w:p w:rsidR="00301CE3" w:rsidRDefault="00301CE3" w:rsidP="0025562B">
      <w:pPr>
        <w:pStyle w:val="Default"/>
        <w:rPr>
          <w:b/>
          <w:sz w:val="23"/>
          <w:szCs w:val="23"/>
        </w:rPr>
      </w:pPr>
    </w:p>
    <w:p w:rsidR="00301CE3" w:rsidRDefault="00301CE3" w:rsidP="0025562B">
      <w:pPr>
        <w:pStyle w:val="Default"/>
        <w:rPr>
          <w:b/>
          <w:sz w:val="23"/>
          <w:szCs w:val="23"/>
        </w:rPr>
      </w:pPr>
    </w:p>
    <w:p w:rsidR="0025562B" w:rsidRPr="0025562B" w:rsidRDefault="0025562B" w:rsidP="0025562B">
      <w:pPr>
        <w:pStyle w:val="Default"/>
        <w:rPr>
          <w:b/>
        </w:rPr>
      </w:pPr>
      <w:r w:rsidRPr="0025562B">
        <w:rPr>
          <w:b/>
        </w:rPr>
        <w:t>Příloha 4. Timing a synchronní aktivita svalů v pozici stoje ve výzkumném souboru</w:t>
      </w:r>
    </w:p>
    <w:p w:rsidR="0025562B" w:rsidRPr="0025562B" w:rsidRDefault="0025562B" w:rsidP="0025562B">
      <w:pPr>
        <w:pStyle w:val="Default"/>
        <w:rPr>
          <w:b/>
          <w:sz w:val="23"/>
          <w:szCs w:val="23"/>
        </w:rPr>
      </w:pPr>
    </w:p>
    <w:p w:rsidR="0025562B" w:rsidRPr="0025562B" w:rsidRDefault="0025562B" w:rsidP="0025562B">
      <w:pPr>
        <w:pStyle w:val="Default"/>
        <w:rPr>
          <w:sz w:val="23"/>
          <w:szCs w:val="23"/>
        </w:rPr>
      </w:pPr>
    </w:p>
    <w:p w:rsidR="0025562B" w:rsidRDefault="0025562B" w:rsidP="0025562B">
      <w:pPr>
        <w:pStyle w:val="Default"/>
        <w:rPr>
          <w:sz w:val="23"/>
          <w:szCs w:val="23"/>
        </w:rPr>
      </w:pPr>
    </w:p>
    <w:p w:rsidR="0025562B" w:rsidRPr="0025562B" w:rsidRDefault="0025562B" w:rsidP="0025562B">
      <w:pPr>
        <w:pStyle w:val="Default"/>
        <w:rPr>
          <w:sz w:val="23"/>
          <w:szCs w:val="23"/>
        </w:rPr>
      </w:pPr>
    </w:p>
    <w:tbl>
      <w:tblPr>
        <w:tblW w:w="8820" w:type="dxa"/>
        <w:tblInd w:w="53" w:type="dxa"/>
        <w:tblCellMar>
          <w:left w:w="70" w:type="dxa"/>
          <w:right w:w="70" w:type="dxa"/>
        </w:tblCellMar>
        <w:tblLook w:val="04A0"/>
      </w:tblPr>
      <w:tblGrid>
        <w:gridCol w:w="980"/>
        <w:gridCol w:w="980"/>
        <w:gridCol w:w="980"/>
        <w:gridCol w:w="980"/>
        <w:gridCol w:w="980"/>
        <w:gridCol w:w="980"/>
        <w:gridCol w:w="980"/>
        <w:gridCol w:w="980"/>
        <w:gridCol w:w="980"/>
      </w:tblGrid>
      <w:tr w:rsidR="0025562B" w:rsidRPr="0025562B" w:rsidTr="0025562B">
        <w:trPr>
          <w:trHeight w:val="51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Proband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TA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IF</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PD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SA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BB</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MD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AD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TD</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3,4,5</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9</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1,2,3,4</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10</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1</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r>
      <w:tr w:rsidR="0025562B" w:rsidRPr="0025562B" w:rsidTr="0025562B">
        <w:trPr>
          <w:trHeight w:val="510"/>
        </w:trPr>
        <w:tc>
          <w:tcPr>
            <w:tcW w:w="980" w:type="dxa"/>
            <w:tcBorders>
              <w:top w:val="nil"/>
              <w:left w:val="single" w:sz="4" w:space="0" w:color="auto"/>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13</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4</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8</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Průměr</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4,96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5,04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6,88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4,31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5,12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2,46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2,73</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FF0000"/>
              </w:rPr>
            </w:pPr>
            <w:r w:rsidRPr="0025562B">
              <w:rPr>
                <w:rFonts w:ascii="Times New Roman" w:eastAsia="Times New Roman" w:hAnsi="Times New Roman" w:cs="Times New Roman"/>
                <w:b/>
                <w:bCs/>
                <w:color w:val="FF0000"/>
              </w:rPr>
              <w:t>Pořadí</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r>
      <w:tr w:rsidR="0025562B" w:rsidRPr="0025562B" w:rsidTr="0025562B">
        <w:trPr>
          <w:trHeight w:val="510"/>
        </w:trPr>
        <w:tc>
          <w:tcPr>
            <w:tcW w:w="980" w:type="dxa"/>
            <w:tcBorders>
              <w:top w:val="nil"/>
              <w:left w:val="single" w:sz="4" w:space="0" w:color="auto"/>
              <w:bottom w:val="single" w:sz="4" w:space="0" w:color="auto"/>
              <w:right w:val="nil"/>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FF0000"/>
              </w:rPr>
            </w:pPr>
            <w:r w:rsidRPr="0025562B">
              <w:rPr>
                <w:rFonts w:ascii="Times New Roman" w:eastAsia="Times New Roman" w:hAnsi="Times New Roman" w:cs="Times New Roman"/>
                <w:b/>
                <w:bCs/>
                <w:color w:val="FF0000"/>
              </w:rPr>
              <w:t>Počet SA</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r>
    </w:tbl>
    <w:p w:rsidR="0025562B" w:rsidRPr="0025562B" w:rsidRDefault="0025562B" w:rsidP="0025562B">
      <w:pPr>
        <w:pStyle w:val="Default"/>
        <w:rPr>
          <w:sz w:val="23"/>
          <w:szCs w:val="23"/>
        </w:rPr>
      </w:pPr>
    </w:p>
    <w:p w:rsidR="0025562B" w:rsidRPr="0025562B" w:rsidRDefault="0025562B" w:rsidP="0025562B">
      <w:pPr>
        <w:pStyle w:val="Default"/>
        <w:rPr>
          <w:sz w:val="23"/>
          <w:szCs w:val="23"/>
        </w:rPr>
      </w:pPr>
    </w:p>
    <w:p w:rsidR="0025562B" w:rsidRPr="0025562B" w:rsidRDefault="0025562B" w:rsidP="0025562B">
      <w:pPr>
        <w:pStyle w:val="Default"/>
        <w:spacing w:line="360" w:lineRule="auto"/>
      </w:pPr>
      <w:r w:rsidRPr="0025562B">
        <w:t xml:space="preserve">Legenda: </w:t>
      </w:r>
    </w:p>
    <w:p w:rsidR="0025562B" w:rsidRPr="0025562B" w:rsidRDefault="0025562B" w:rsidP="0025562B">
      <w:pPr>
        <w:pStyle w:val="Default"/>
        <w:spacing w:line="360" w:lineRule="auto"/>
      </w:pPr>
      <w:r w:rsidRPr="0025562B">
        <w:t>TA…….m. trapeius – pars ascendent</w:t>
      </w:r>
      <w:r w:rsidRPr="0025562B">
        <w:tab/>
      </w:r>
      <w:r w:rsidRPr="0025562B">
        <w:tab/>
        <w:t>BB…….m. biceps brachii</w:t>
      </w:r>
    </w:p>
    <w:p w:rsidR="0025562B" w:rsidRPr="0025562B" w:rsidRDefault="0025562B" w:rsidP="0025562B">
      <w:pPr>
        <w:pStyle w:val="Default"/>
        <w:spacing w:line="360" w:lineRule="auto"/>
      </w:pPr>
      <w:r w:rsidRPr="0025562B">
        <w:t>IF…….m. infraspinatus</w:t>
      </w:r>
      <w:r w:rsidRPr="0025562B">
        <w:tab/>
      </w:r>
      <w:r w:rsidRPr="0025562B">
        <w:tab/>
      </w:r>
      <w:r w:rsidRPr="0025562B">
        <w:tab/>
      </w:r>
      <w:r w:rsidRPr="0025562B">
        <w:tab/>
        <w:t>MD……m. deltoideus – pars media</w:t>
      </w:r>
    </w:p>
    <w:p w:rsidR="0025562B" w:rsidRPr="0025562B" w:rsidRDefault="0025562B" w:rsidP="0025562B">
      <w:pPr>
        <w:pStyle w:val="Default"/>
        <w:spacing w:line="360" w:lineRule="auto"/>
      </w:pPr>
      <w:r w:rsidRPr="0025562B">
        <w:t>PD……m. deltoideus – pars posteriori</w:t>
      </w:r>
      <w:r w:rsidRPr="0025562B">
        <w:tab/>
      </w:r>
      <w:r w:rsidRPr="0025562B">
        <w:tab/>
        <w:t>AD…….m. deltoideus – pars anterior</w:t>
      </w:r>
    </w:p>
    <w:p w:rsidR="0025562B" w:rsidRPr="0025562B" w:rsidRDefault="0025562B" w:rsidP="0025562B">
      <w:pPr>
        <w:pStyle w:val="Default"/>
        <w:spacing w:line="360" w:lineRule="auto"/>
      </w:pPr>
      <w:r w:rsidRPr="0025562B">
        <w:t>SA……m. serrratus anterior</w:t>
      </w:r>
      <w:r w:rsidRPr="0025562B">
        <w:tab/>
      </w:r>
      <w:r w:rsidRPr="0025562B">
        <w:tab/>
      </w:r>
      <w:r w:rsidRPr="0025562B">
        <w:tab/>
      </w:r>
      <w:r w:rsidRPr="0025562B">
        <w:tab/>
        <w:t>TD…….m. trapeius – pars descendent</w:t>
      </w:r>
    </w:p>
    <w:p w:rsidR="0025562B" w:rsidRPr="0025562B" w:rsidRDefault="0025562B" w:rsidP="0025562B">
      <w:pPr>
        <w:pStyle w:val="Default"/>
      </w:pPr>
      <w:r w:rsidRPr="0025562B">
        <w:t>Počet SA….počet zaznamenané synchronní aktivity</w:t>
      </w:r>
    </w:p>
    <w:p w:rsidR="0025562B" w:rsidRPr="0025562B" w:rsidRDefault="0025562B" w:rsidP="0025562B">
      <w:pPr>
        <w:pStyle w:val="Default"/>
        <w:rPr>
          <w:sz w:val="20"/>
          <w:szCs w:val="20"/>
        </w:rPr>
      </w:pPr>
      <w:r w:rsidRPr="0025562B">
        <w:rPr>
          <w:sz w:val="20"/>
          <w:szCs w:val="20"/>
        </w:rPr>
        <w:t xml:space="preserve"> </w:t>
      </w:r>
    </w:p>
    <w:p w:rsidR="0025562B" w:rsidRPr="0025562B" w:rsidRDefault="0025562B" w:rsidP="0025562B">
      <w:pPr>
        <w:spacing w:line="360" w:lineRule="auto"/>
        <w:rPr>
          <w:rFonts w:ascii="Times New Roman" w:hAnsi="Times New Roman" w:cs="Times New Roman"/>
        </w:rPr>
      </w:pPr>
      <w:r w:rsidRPr="0025562B">
        <w:rPr>
          <w:rFonts w:ascii="Times New Roman" w:hAnsi="Times New Roman" w:cs="Times New Roman"/>
          <w:sz w:val="16"/>
          <w:szCs w:val="16"/>
        </w:rPr>
        <w:t>*</w:t>
      </w:r>
      <w:r w:rsidRPr="0025562B">
        <w:rPr>
          <w:rFonts w:ascii="Times New Roman" w:hAnsi="Times New Roman" w:cs="Times New Roman"/>
        </w:rPr>
        <w:t>počet čísel v tabulce značí počet svalů, které se synchronně aktivovaly</w:t>
      </w:r>
    </w:p>
    <w:p w:rsidR="0025562B" w:rsidRDefault="0025562B" w:rsidP="0025562B">
      <w:pPr>
        <w:spacing w:line="360" w:lineRule="auto"/>
        <w:rPr>
          <w:rFonts w:ascii="Times New Roman" w:hAnsi="Times New Roman" w:cs="Times New Roman"/>
          <w:b/>
          <w:sz w:val="24"/>
          <w:szCs w:val="24"/>
        </w:rPr>
      </w:pPr>
      <w:r w:rsidRPr="0025562B">
        <w:rPr>
          <w:rFonts w:ascii="Times New Roman" w:hAnsi="Times New Roman" w:cs="Times New Roman"/>
          <w:b/>
          <w:sz w:val="24"/>
          <w:szCs w:val="24"/>
        </w:rPr>
        <w:t>Příloha 5. Timing a synchronní aktivita svalů v pozici stoje v kontrolním souboru</w:t>
      </w:r>
    </w:p>
    <w:p w:rsidR="0025562B" w:rsidRPr="0025562B" w:rsidRDefault="0025562B" w:rsidP="0025562B">
      <w:pPr>
        <w:spacing w:line="360" w:lineRule="auto"/>
        <w:rPr>
          <w:rFonts w:ascii="Times New Roman" w:hAnsi="Times New Roman" w:cs="Times New Roman"/>
          <w:b/>
          <w:sz w:val="24"/>
          <w:szCs w:val="24"/>
        </w:rPr>
      </w:pPr>
    </w:p>
    <w:tbl>
      <w:tblPr>
        <w:tblW w:w="8820" w:type="dxa"/>
        <w:tblInd w:w="56" w:type="dxa"/>
        <w:tblCellMar>
          <w:left w:w="70" w:type="dxa"/>
          <w:right w:w="70" w:type="dxa"/>
        </w:tblCellMar>
        <w:tblLook w:val="04A0"/>
      </w:tblPr>
      <w:tblGrid>
        <w:gridCol w:w="980"/>
        <w:gridCol w:w="980"/>
        <w:gridCol w:w="980"/>
        <w:gridCol w:w="980"/>
        <w:gridCol w:w="980"/>
        <w:gridCol w:w="980"/>
        <w:gridCol w:w="980"/>
        <w:gridCol w:w="980"/>
        <w:gridCol w:w="980"/>
      </w:tblGrid>
      <w:tr w:rsidR="0025562B" w:rsidRPr="0025562B" w:rsidTr="0025562B">
        <w:trPr>
          <w:trHeight w:val="51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Proband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TA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IF</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PD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SA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BB</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MD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AD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TD</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9</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10</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r>
      <w:tr w:rsidR="0025562B" w:rsidRPr="0025562B" w:rsidTr="0025562B">
        <w:trPr>
          <w:trHeight w:val="510"/>
        </w:trPr>
        <w:tc>
          <w:tcPr>
            <w:tcW w:w="980" w:type="dxa"/>
            <w:tcBorders>
              <w:top w:val="nil"/>
              <w:left w:val="single" w:sz="4" w:space="0" w:color="auto"/>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13</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Průměr</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5,88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4,38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7,38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4,15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4,35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1,85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4,42</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3240A5" w:rsidP="0025562B">
            <w:pPr>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P</w:t>
            </w:r>
            <w:r w:rsidR="0025562B" w:rsidRPr="0025562B">
              <w:rPr>
                <w:rFonts w:ascii="Times New Roman" w:eastAsia="Times New Roman" w:hAnsi="Times New Roman" w:cs="Times New Roman"/>
                <w:b/>
                <w:bCs/>
                <w:color w:val="FF0000"/>
              </w:rPr>
              <w:t xml:space="preserve">ořadí </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r>
      <w:tr w:rsidR="0025562B" w:rsidRPr="0025562B" w:rsidTr="0025562B">
        <w:trPr>
          <w:trHeight w:val="510"/>
        </w:trPr>
        <w:tc>
          <w:tcPr>
            <w:tcW w:w="980" w:type="dxa"/>
            <w:tcBorders>
              <w:top w:val="nil"/>
              <w:left w:val="single" w:sz="4" w:space="0" w:color="auto"/>
              <w:bottom w:val="single" w:sz="4" w:space="0" w:color="auto"/>
              <w:right w:val="nil"/>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FF0000"/>
              </w:rPr>
            </w:pPr>
            <w:r w:rsidRPr="0025562B">
              <w:rPr>
                <w:rFonts w:ascii="Times New Roman" w:eastAsia="Times New Roman" w:hAnsi="Times New Roman" w:cs="Times New Roman"/>
                <w:b/>
                <w:bCs/>
                <w:color w:val="FF0000"/>
              </w:rPr>
              <w:t>Počet SA</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0</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0</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r>
    </w:tbl>
    <w:p w:rsidR="0025562B" w:rsidRPr="0025562B" w:rsidRDefault="0025562B" w:rsidP="0025562B">
      <w:pPr>
        <w:spacing w:line="360" w:lineRule="auto"/>
        <w:rPr>
          <w:rFonts w:ascii="Times New Roman" w:hAnsi="Times New Roman" w:cs="Times New Roman"/>
          <w:sz w:val="23"/>
          <w:szCs w:val="23"/>
        </w:rPr>
      </w:pPr>
    </w:p>
    <w:p w:rsidR="0025562B" w:rsidRPr="0025562B" w:rsidRDefault="0025562B" w:rsidP="0025562B">
      <w:pPr>
        <w:spacing w:line="360" w:lineRule="auto"/>
        <w:rPr>
          <w:rFonts w:ascii="Times New Roman" w:hAnsi="Times New Roman" w:cs="Times New Roman"/>
          <w:sz w:val="23"/>
          <w:szCs w:val="23"/>
        </w:rPr>
      </w:pPr>
    </w:p>
    <w:p w:rsidR="0025562B" w:rsidRPr="0025562B" w:rsidRDefault="0025562B" w:rsidP="0025562B">
      <w:pPr>
        <w:spacing w:line="360" w:lineRule="auto"/>
        <w:rPr>
          <w:rFonts w:ascii="Times New Roman" w:hAnsi="Times New Roman" w:cs="Times New Roman"/>
        </w:rPr>
      </w:pPr>
    </w:p>
    <w:p w:rsidR="0025562B" w:rsidRPr="0025562B" w:rsidRDefault="0025562B" w:rsidP="0025562B">
      <w:pPr>
        <w:spacing w:line="360" w:lineRule="auto"/>
        <w:rPr>
          <w:rFonts w:ascii="Times New Roman" w:hAnsi="Times New Roman" w:cs="Times New Roman"/>
        </w:rPr>
      </w:pPr>
    </w:p>
    <w:p w:rsidR="0025562B" w:rsidRPr="0025562B" w:rsidRDefault="0025562B" w:rsidP="0025562B">
      <w:pPr>
        <w:spacing w:line="360" w:lineRule="auto"/>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Default="0025562B" w:rsidP="0025562B">
      <w:pPr>
        <w:spacing w:line="360" w:lineRule="auto"/>
        <w:rPr>
          <w:rFonts w:ascii="Times New Roman" w:hAnsi="Times New Roman" w:cs="Times New Roman"/>
        </w:rPr>
      </w:pPr>
    </w:p>
    <w:p w:rsidR="0025562B" w:rsidRPr="0025562B" w:rsidRDefault="0025562B" w:rsidP="0025562B">
      <w:pPr>
        <w:spacing w:line="360" w:lineRule="auto"/>
        <w:rPr>
          <w:rFonts w:ascii="Times New Roman" w:hAnsi="Times New Roman" w:cs="Times New Roman"/>
          <w:b/>
          <w:sz w:val="24"/>
          <w:szCs w:val="24"/>
        </w:rPr>
      </w:pPr>
      <w:r w:rsidRPr="0025562B">
        <w:rPr>
          <w:rFonts w:ascii="Times New Roman" w:hAnsi="Times New Roman" w:cs="Times New Roman"/>
          <w:b/>
          <w:sz w:val="24"/>
          <w:szCs w:val="24"/>
        </w:rPr>
        <w:t>Příloha 6. Timing a synchronní aktivita svalů v pozici sedu ve výzkumném souboru</w:t>
      </w: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tbl>
      <w:tblPr>
        <w:tblW w:w="8820" w:type="dxa"/>
        <w:tblInd w:w="53" w:type="dxa"/>
        <w:tblCellMar>
          <w:left w:w="70" w:type="dxa"/>
          <w:right w:w="70" w:type="dxa"/>
        </w:tblCellMar>
        <w:tblLook w:val="04A0"/>
      </w:tblPr>
      <w:tblGrid>
        <w:gridCol w:w="980"/>
        <w:gridCol w:w="980"/>
        <w:gridCol w:w="980"/>
        <w:gridCol w:w="980"/>
        <w:gridCol w:w="980"/>
        <w:gridCol w:w="980"/>
        <w:gridCol w:w="980"/>
        <w:gridCol w:w="980"/>
        <w:gridCol w:w="980"/>
      </w:tblGrid>
      <w:tr w:rsidR="0025562B" w:rsidRPr="0025562B" w:rsidTr="0025562B">
        <w:trPr>
          <w:trHeight w:val="51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Proband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TA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IF</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PD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SA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BB</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MD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AD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TD</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6,7,8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6,7,8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6,7,8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9</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10</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7,8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4,5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r>
      <w:tr w:rsidR="0025562B" w:rsidRPr="0025562B" w:rsidTr="0025562B">
        <w:trPr>
          <w:trHeight w:val="510"/>
        </w:trPr>
        <w:tc>
          <w:tcPr>
            <w:tcW w:w="980" w:type="dxa"/>
            <w:tcBorders>
              <w:top w:val="nil"/>
              <w:left w:val="single" w:sz="4" w:space="0" w:color="auto"/>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13</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Průměr</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6,15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3,88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6,73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4,62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4,42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4,42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1,77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3,19</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FF0000"/>
              </w:rPr>
            </w:pPr>
            <w:r w:rsidRPr="0025562B">
              <w:rPr>
                <w:rFonts w:ascii="Times New Roman" w:eastAsia="Times New Roman" w:hAnsi="Times New Roman" w:cs="Times New Roman"/>
                <w:b/>
                <w:bCs/>
                <w:color w:val="FF0000"/>
              </w:rPr>
              <w:t>Pořadí</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FF0000"/>
              </w:rPr>
            </w:pPr>
            <w:r w:rsidRPr="0025562B">
              <w:rPr>
                <w:rFonts w:ascii="Times New Roman" w:eastAsia="Times New Roman" w:hAnsi="Times New Roman" w:cs="Times New Roman"/>
                <w:b/>
                <w:bCs/>
                <w:color w:val="FF0000"/>
              </w:rPr>
              <w:t>Počet SA</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r>
    </w:tbl>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b/>
          <w:sz w:val="24"/>
          <w:szCs w:val="24"/>
        </w:rPr>
      </w:pPr>
      <w:r w:rsidRPr="0025562B">
        <w:rPr>
          <w:rFonts w:ascii="Times New Roman" w:hAnsi="Times New Roman" w:cs="Times New Roman"/>
          <w:b/>
          <w:sz w:val="24"/>
          <w:szCs w:val="24"/>
        </w:rPr>
        <w:t>Příloha 7. Timing a synchronní aktivita svalů v pozici sedu v kontrolním souboru</w:t>
      </w:r>
    </w:p>
    <w:p w:rsidR="0025562B" w:rsidRPr="0025562B" w:rsidRDefault="0025562B" w:rsidP="0025562B">
      <w:pPr>
        <w:rPr>
          <w:rFonts w:ascii="Times New Roman" w:hAnsi="Times New Roman" w:cs="Times New Roman"/>
          <w:sz w:val="23"/>
          <w:szCs w:val="23"/>
        </w:rPr>
      </w:pPr>
    </w:p>
    <w:p w:rsidR="0025562B" w:rsidRPr="0025562B" w:rsidRDefault="0025562B" w:rsidP="0025562B">
      <w:pPr>
        <w:rPr>
          <w:rFonts w:ascii="Times New Roman" w:hAnsi="Times New Roman" w:cs="Times New Roman"/>
          <w:sz w:val="23"/>
          <w:szCs w:val="23"/>
        </w:rPr>
      </w:pPr>
    </w:p>
    <w:tbl>
      <w:tblPr>
        <w:tblW w:w="8820" w:type="dxa"/>
        <w:tblInd w:w="56" w:type="dxa"/>
        <w:tblCellMar>
          <w:left w:w="70" w:type="dxa"/>
          <w:right w:w="70" w:type="dxa"/>
        </w:tblCellMar>
        <w:tblLook w:val="04A0"/>
      </w:tblPr>
      <w:tblGrid>
        <w:gridCol w:w="980"/>
        <w:gridCol w:w="980"/>
        <w:gridCol w:w="980"/>
        <w:gridCol w:w="980"/>
        <w:gridCol w:w="980"/>
        <w:gridCol w:w="980"/>
        <w:gridCol w:w="980"/>
        <w:gridCol w:w="980"/>
        <w:gridCol w:w="980"/>
      </w:tblGrid>
      <w:tr w:rsidR="0025562B" w:rsidRPr="0025562B" w:rsidTr="0025562B">
        <w:trPr>
          <w:trHeight w:val="51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Proband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TA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IF</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PD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SA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BB</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MD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AD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TD</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4,5</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7,8</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9</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10</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r>
      <w:tr w:rsidR="0025562B" w:rsidRPr="0025562B" w:rsidTr="0025562B">
        <w:trPr>
          <w:trHeight w:val="510"/>
        </w:trPr>
        <w:tc>
          <w:tcPr>
            <w:tcW w:w="980" w:type="dxa"/>
            <w:tcBorders>
              <w:top w:val="nil"/>
              <w:left w:val="single" w:sz="4" w:space="0" w:color="auto"/>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13</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Průměr</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3,92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6,88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4,53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4,46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3,85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4,54</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3240A5" w:rsidP="0025562B">
            <w:pPr>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P</w:t>
            </w:r>
            <w:r w:rsidR="0025562B" w:rsidRPr="0025562B">
              <w:rPr>
                <w:rFonts w:ascii="Times New Roman" w:eastAsia="Times New Roman" w:hAnsi="Times New Roman" w:cs="Times New Roman"/>
                <w:b/>
                <w:bCs/>
                <w:color w:val="FF0000"/>
              </w:rPr>
              <w:t xml:space="preserve">ořadí </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FF0000"/>
              </w:rPr>
            </w:pPr>
            <w:r w:rsidRPr="0025562B">
              <w:rPr>
                <w:rFonts w:ascii="Times New Roman" w:eastAsia="Times New Roman" w:hAnsi="Times New Roman" w:cs="Times New Roman"/>
                <w:b/>
                <w:bCs/>
                <w:color w:val="FF0000"/>
              </w:rPr>
              <w:t>Počet SA</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r>
    </w:tbl>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spacing w:line="360" w:lineRule="auto"/>
        <w:rPr>
          <w:rFonts w:ascii="Times New Roman" w:hAnsi="Times New Roman" w:cs="Times New Roman"/>
          <w:b/>
          <w:sz w:val="24"/>
          <w:szCs w:val="24"/>
        </w:rPr>
      </w:pPr>
      <w:r w:rsidRPr="0025562B">
        <w:rPr>
          <w:rFonts w:ascii="Times New Roman" w:hAnsi="Times New Roman" w:cs="Times New Roman"/>
          <w:b/>
          <w:sz w:val="24"/>
          <w:szCs w:val="24"/>
        </w:rPr>
        <w:t>Příloha 8. Timing a synchronní aktivita svalů v kvadrupedální pozici ve výzkumném souboru</w:t>
      </w:r>
    </w:p>
    <w:p w:rsidR="0025562B" w:rsidRPr="0025562B" w:rsidRDefault="0025562B" w:rsidP="0025562B">
      <w:pPr>
        <w:spacing w:line="360" w:lineRule="auto"/>
        <w:rPr>
          <w:rFonts w:ascii="Times New Roman" w:hAnsi="Times New Roman" w:cs="Times New Roman"/>
          <w:b/>
          <w:sz w:val="23"/>
          <w:szCs w:val="23"/>
        </w:rPr>
      </w:pPr>
    </w:p>
    <w:tbl>
      <w:tblPr>
        <w:tblW w:w="8820" w:type="dxa"/>
        <w:tblInd w:w="53" w:type="dxa"/>
        <w:tblCellMar>
          <w:left w:w="70" w:type="dxa"/>
          <w:right w:w="70" w:type="dxa"/>
        </w:tblCellMar>
        <w:tblLook w:val="04A0"/>
      </w:tblPr>
      <w:tblGrid>
        <w:gridCol w:w="980"/>
        <w:gridCol w:w="980"/>
        <w:gridCol w:w="980"/>
        <w:gridCol w:w="980"/>
        <w:gridCol w:w="980"/>
        <w:gridCol w:w="980"/>
        <w:gridCol w:w="980"/>
        <w:gridCol w:w="980"/>
        <w:gridCol w:w="980"/>
      </w:tblGrid>
      <w:tr w:rsidR="0025562B" w:rsidRPr="0025562B" w:rsidTr="0025562B">
        <w:trPr>
          <w:trHeight w:val="51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Proband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TA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IF</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PD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SA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BB</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MD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AD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TD</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7</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7</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rPr>
            </w:pPr>
            <w:r w:rsidRPr="0025562B">
              <w:rPr>
                <w:rFonts w:ascii="Times New Roman" w:eastAsia="Times New Roman" w:hAnsi="Times New Roman" w:cs="Times New Roman"/>
              </w:rPr>
              <w:t>8</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9</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10</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r>
      <w:tr w:rsidR="0025562B" w:rsidRPr="0025562B" w:rsidTr="0025562B">
        <w:trPr>
          <w:trHeight w:val="510"/>
        </w:trPr>
        <w:tc>
          <w:tcPr>
            <w:tcW w:w="980" w:type="dxa"/>
            <w:tcBorders>
              <w:top w:val="nil"/>
              <w:left w:val="single" w:sz="4" w:space="0" w:color="auto"/>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13</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Průměr</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6,08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3,54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1,88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5,04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3,08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5,46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7,19</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FF0000"/>
              </w:rPr>
            </w:pPr>
            <w:r w:rsidRPr="0025562B">
              <w:rPr>
                <w:rFonts w:ascii="Times New Roman" w:eastAsia="Times New Roman" w:hAnsi="Times New Roman" w:cs="Times New Roman"/>
                <w:b/>
                <w:bCs/>
                <w:color w:val="FF0000"/>
              </w:rPr>
              <w:t>Pořadí</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FF0000"/>
              </w:rPr>
            </w:pPr>
            <w:r w:rsidRPr="0025562B">
              <w:rPr>
                <w:rFonts w:ascii="Times New Roman" w:eastAsia="Times New Roman" w:hAnsi="Times New Roman" w:cs="Times New Roman"/>
                <w:b/>
                <w:bCs/>
                <w:color w:val="FF0000"/>
              </w:rPr>
              <w:t>Počet SA</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0</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0</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r>
    </w:tbl>
    <w:p w:rsidR="0025562B" w:rsidRPr="0025562B" w:rsidRDefault="0025562B" w:rsidP="0025562B">
      <w:pPr>
        <w:spacing w:line="360" w:lineRule="auto"/>
        <w:rPr>
          <w:rFonts w:ascii="Times New Roman" w:hAnsi="Times New Roman" w:cs="Times New Roman"/>
          <w:sz w:val="23"/>
          <w:szCs w:val="23"/>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spacing w:line="360" w:lineRule="auto"/>
        <w:rPr>
          <w:rFonts w:ascii="Times New Roman" w:hAnsi="Times New Roman" w:cs="Times New Roman"/>
          <w:b/>
          <w:sz w:val="24"/>
          <w:szCs w:val="24"/>
        </w:rPr>
      </w:pPr>
      <w:r w:rsidRPr="0025562B">
        <w:rPr>
          <w:rFonts w:ascii="Times New Roman" w:hAnsi="Times New Roman" w:cs="Times New Roman"/>
          <w:b/>
          <w:sz w:val="24"/>
          <w:szCs w:val="24"/>
        </w:rPr>
        <w:t>Příloha 9. Timing a synchronní aktivita svalů v kvadrupedální pozici v kontrolním souboru</w:t>
      </w:r>
    </w:p>
    <w:p w:rsidR="0025562B" w:rsidRPr="0025562B" w:rsidRDefault="0025562B" w:rsidP="0025562B">
      <w:pPr>
        <w:spacing w:line="360" w:lineRule="auto"/>
        <w:rPr>
          <w:rFonts w:ascii="Times New Roman" w:hAnsi="Times New Roman" w:cs="Times New Roman"/>
          <w:sz w:val="23"/>
          <w:szCs w:val="23"/>
        </w:rPr>
      </w:pPr>
    </w:p>
    <w:tbl>
      <w:tblPr>
        <w:tblW w:w="8820" w:type="dxa"/>
        <w:tblInd w:w="56" w:type="dxa"/>
        <w:tblCellMar>
          <w:left w:w="70" w:type="dxa"/>
          <w:right w:w="70" w:type="dxa"/>
        </w:tblCellMar>
        <w:tblLook w:val="04A0"/>
      </w:tblPr>
      <w:tblGrid>
        <w:gridCol w:w="980"/>
        <w:gridCol w:w="980"/>
        <w:gridCol w:w="980"/>
        <w:gridCol w:w="980"/>
        <w:gridCol w:w="980"/>
        <w:gridCol w:w="980"/>
        <w:gridCol w:w="980"/>
        <w:gridCol w:w="980"/>
        <w:gridCol w:w="980"/>
      </w:tblGrid>
      <w:tr w:rsidR="0025562B" w:rsidRPr="0025562B" w:rsidTr="0025562B">
        <w:trPr>
          <w:trHeight w:val="51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Proband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TA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IF</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PD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SA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BB</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MD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AD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TD</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2</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1,2</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3</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4</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5</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6</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7</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8</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9</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3,4</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10</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2,3</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11</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5,6</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12</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r>
      <w:tr w:rsidR="0025562B" w:rsidRPr="0025562B" w:rsidTr="0025562B">
        <w:trPr>
          <w:trHeight w:val="510"/>
        </w:trPr>
        <w:tc>
          <w:tcPr>
            <w:tcW w:w="980" w:type="dxa"/>
            <w:tcBorders>
              <w:top w:val="nil"/>
              <w:left w:val="single" w:sz="4" w:space="0" w:color="auto"/>
              <w:bottom w:val="double" w:sz="6" w:space="0" w:color="auto"/>
              <w:right w:val="single" w:sz="4" w:space="0" w:color="auto"/>
            </w:tcBorders>
            <w:shd w:val="clear" w:color="auto" w:fill="auto"/>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13</w:t>
            </w:r>
          </w:p>
        </w:tc>
        <w:tc>
          <w:tcPr>
            <w:tcW w:w="980" w:type="dxa"/>
            <w:tcBorders>
              <w:top w:val="nil"/>
              <w:left w:val="nil"/>
              <w:bottom w:val="double" w:sz="6"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4,5</w:t>
            </w:r>
          </w:p>
        </w:tc>
        <w:tc>
          <w:tcPr>
            <w:tcW w:w="980" w:type="dxa"/>
            <w:tcBorders>
              <w:top w:val="nil"/>
              <w:left w:val="nil"/>
              <w:bottom w:val="double" w:sz="6"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double" w:sz="6"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double" w:sz="6"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double" w:sz="6"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c>
          <w:tcPr>
            <w:tcW w:w="980" w:type="dxa"/>
            <w:tcBorders>
              <w:top w:val="nil"/>
              <w:left w:val="nil"/>
              <w:bottom w:val="double" w:sz="6"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4,5</w:t>
            </w:r>
          </w:p>
        </w:tc>
        <w:tc>
          <w:tcPr>
            <w:tcW w:w="980" w:type="dxa"/>
            <w:tcBorders>
              <w:top w:val="nil"/>
              <w:left w:val="nil"/>
              <w:bottom w:val="double" w:sz="6"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double" w:sz="6"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25562B" w:rsidRPr="0025562B" w:rsidRDefault="0025562B" w:rsidP="0025562B">
            <w:pPr>
              <w:jc w:val="center"/>
              <w:rPr>
                <w:rFonts w:ascii="Times New Roman" w:eastAsia="Times New Roman" w:hAnsi="Times New Roman" w:cs="Times New Roman"/>
                <w:b/>
                <w:bCs/>
                <w:color w:val="000000"/>
              </w:rPr>
            </w:pPr>
            <w:r w:rsidRPr="0025562B">
              <w:rPr>
                <w:rFonts w:ascii="Times New Roman" w:eastAsia="Times New Roman" w:hAnsi="Times New Roman" w:cs="Times New Roman"/>
                <w:b/>
                <w:bCs/>
                <w:color w:val="000000"/>
              </w:rPr>
              <w:t>Průměr</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4,77</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3,23</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1,54</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3,58</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4,5</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6,69</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6,77</w:t>
            </w:r>
          </w:p>
        </w:tc>
      </w:tr>
      <w:tr w:rsidR="0025562B" w:rsidRPr="0025562B"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25562B" w:rsidRDefault="003240A5" w:rsidP="0025562B">
            <w:pPr>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P</w:t>
            </w:r>
            <w:r w:rsidR="0025562B" w:rsidRPr="0025562B">
              <w:rPr>
                <w:rFonts w:ascii="Times New Roman" w:eastAsia="Times New Roman" w:hAnsi="Times New Roman" w:cs="Times New Roman"/>
                <w:b/>
                <w:bCs/>
                <w:color w:val="FF0000"/>
              </w:rPr>
              <w:t xml:space="preserve">ořadí </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8</w:t>
            </w:r>
          </w:p>
        </w:tc>
      </w:tr>
      <w:tr w:rsidR="0025562B" w:rsidRPr="0025562B" w:rsidTr="0025562B">
        <w:trPr>
          <w:trHeight w:val="510"/>
        </w:trPr>
        <w:tc>
          <w:tcPr>
            <w:tcW w:w="980" w:type="dxa"/>
            <w:tcBorders>
              <w:top w:val="nil"/>
              <w:left w:val="single" w:sz="4" w:space="0" w:color="auto"/>
              <w:bottom w:val="single" w:sz="4" w:space="0" w:color="auto"/>
              <w:right w:val="nil"/>
            </w:tcBorders>
            <w:shd w:val="clear" w:color="auto" w:fill="auto"/>
            <w:vAlign w:val="center"/>
            <w:hideMark/>
          </w:tcPr>
          <w:p w:rsidR="0025562B" w:rsidRPr="0025562B" w:rsidRDefault="0025562B" w:rsidP="0025562B">
            <w:pPr>
              <w:jc w:val="center"/>
              <w:rPr>
                <w:rFonts w:ascii="Times New Roman" w:eastAsia="Times New Roman" w:hAnsi="Times New Roman" w:cs="Times New Roman"/>
                <w:b/>
                <w:bCs/>
                <w:color w:val="FF0000"/>
              </w:rPr>
            </w:pPr>
            <w:r w:rsidRPr="0025562B">
              <w:rPr>
                <w:rFonts w:ascii="Times New Roman" w:eastAsia="Times New Roman" w:hAnsi="Times New Roman" w:cs="Times New Roman"/>
                <w:b/>
                <w:bCs/>
                <w:color w:val="FF0000"/>
              </w:rPr>
              <w:t>Počet SA</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bottom"/>
            <w:hideMark/>
          </w:tcPr>
          <w:p w:rsidR="0025562B" w:rsidRPr="0025562B" w:rsidRDefault="0025562B" w:rsidP="0025562B">
            <w:pPr>
              <w:jc w:val="center"/>
              <w:rPr>
                <w:rFonts w:ascii="Times New Roman" w:eastAsia="Times New Roman" w:hAnsi="Times New Roman" w:cs="Times New Roman"/>
                <w:color w:val="000000"/>
              </w:rPr>
            </w:pPr>
            <w:r w:rsidRPr="0025562B">
              <w:rPr>
                <w:rFonts w:ascii="Times New Roman" w:eastAsia="Times New Roman" w:hAnsi="Times New Roman" w:cs="Times New Roman"/>
                <w:color w:val="000000"/>
              </w:rPr>
              <w:t>2</w:t>
            </w:r>
          </w:p>
        </w:tc>
      </w:tr>
    </w:tbl>
    <w:p w:rsidR="0025562B" w:rsidRPr="0025562B" w:rsidRDefault="0025562B" w:rsidP="0025562B">
      <w:pPr>
        <w:spacing w:line="360" w:lineRule="auto"/>
        <w:rPr>
          <w:rFonts w:ascii="Times New Roman" w:hAnsi="Times New Roman" w:cs="Times New Roman"/>
          <w:sz w:val="23"/>
          <w:szCs w:val="23"/>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9546B1" w:rsidRDefault="0025562B" w:rsidP="0025562B">
      <w:pPr>
        <w:rPr>
          <w:rFonts w:ascii="Times New Roman" w:hAnsi="Times New Roman" w:cs="Times New Roman"/>
          <w:b/>
          <w:sz w:val="24"/>
          <w:szCs w:val="24"/>
        </w:rPr>
      </w:pPr>
      <w:r w:rsidRPr="009546B1">
        <w:rPr>
          <w:rFonts w:ascii="Times New Roman" w:hAnsi="Times New Roman" w:cs="Times New Roman"/>
          <w:b/>
          <w:sz w:val="24"/>
          <w:szCs w:val="24"/>
        </w:rPr>
        <w:t>Přílo</w:t>
      </w:r>
      <w:r w:rsidR="00F85092" w:rsidRPr="009546B1">
        <w:rPr>
          <w:rFonts w:ascii="Times New Roman" w:hAnsi="Times New Roman" w:cs="Times New Roman"/>
          <w:b/>
          <w:sz w:val="24"/>
          <w:szCs w:val="24"/>
        </w:rPr>
        <w:t>ha 10. Porovnání timingu (vypoč</w:t>
      </w:r>
      <w:r w:rsidRPr="009546B1">
        <w:rPr>
          <w:rFonts w:ascii="Times New Roman" w:hAnsi="Times New Roman" w:cs="Times New Roman"/>
          <w:b/>
          <w:sz w:val="24"/>
          <w:szCs w:val="24"/>
        </w:rPr>
        <w:t>teného průměru) mezi kontrolním a výzkumným souborem</w:t>
      </w:r>
    </w:p>
    <w:p w:rsidR="00F85092" w:rsidRPr="009546B1" w:rsidRDefault="00F85092" w:rsidP="0025562B">
      <w:pPr>
        <w:rPr>
          <w:rFonts w:ascii="Times New Roman" w:hAnsi="Times New Roman" w:cs="Times New Roman"/>
          <w:b/>
          <w:sz w:val="24"/>
          <w:szCs w:val="24"/>
        </w:rPr>
      </w:pPr>
    </w:p>
    <w:p w:rsidR="0025562B" w:rsidRPr="009546B1" w:rsidRDefault="0025562B" w:rsidP="0025562B">
      <w:pPr>
        <w:rPr>
          <w:rFonts w:ascii="Times New Roman" w:hAnsi="Times New Roman" w:cs="Times New Roman"/>
          <w:sz w:val="24"/>
          <w:szCs w:val="24"/>
        </w:rPr>
      </w:pPr>
      <w:r w:rsidRPr="009546B1">
        <w:rPr>
          <w:rFonts w:ascii="Times New Roman" w:hAnsi="Times New Roman" w:cs="Times New Roman"/>
          <w:sz w:val="24"/>
          <w:szCs w:val="24"/>
        </w:rPr>
        <w:t>Kontrolní soubor</w:t>
      </w:r>
    </w:p>
    <w:p w:rsidR="00F85092" w:rsidRPr="009546B1" w:rsidRDefault="00F85092" w:rsidP="0025562B">
      <w:pPr>
        <w:rPr>
          <w:rFonts w:ascii="Times New Roman" w:hAnsi="Times New Roman" w:cs="Times New Roman"/>
        </w:rPr>
      </w:pPr>
    </w:p>
    <w:p w:rsidR="00F85092" w:rsidRPr="009546B1" w:rsidRDefault="00F85092" w:rsidP="0025562B">
      <w:pPr>
        <w:rPr>
          <w:rFonts w:ascii="Times New Roman" w:hAnsi="Times New Roman" w:cs="Times New Roman"/>
        </w:rPr>
      </w:pPr>
    </w:p>
    <w:tbl>
      <w:tblPr>
        <w:tblW w:w="8820" w:type="dxa"/>
        <w:tblInd w:w="56" w:type="dxa"/>
        <w:tblCellMar>
          <w:left w:w="70" w:type="dxa"/>
          <w:right w:w="70" w:type="dxa"/>
        </w:tblCellMar>
        <w:tblLook w:val="04A0"/>
      </w:tblPr>
      <w:tblGrid>
        <w:gridCol w:w="1051"/>
        <w:gridCol w:w="980"/>
        <w:gridCol w:w="980"/>
        <w:gridCol w:w="980"/>
        <w:gridCol w:w="980"/>
        <w:gridCol w:w="980"/>
        <w:gridCol w:w="980"/>
        <w:gridCol w:w="980"/>
        <w:gridCol w:w="980"/>
      </w:tblGrid>
      <w:tr w:rsidR="0025562B" w:rsidRPr="009546B1" w:rsidTr="0025562B">
        <w:trPr>
          <w:trHeight w:val="51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Pozice</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TA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IF</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PD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SA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BB</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MD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AD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TD</w:t>
            </w:r>
          </w:p>
        </w:tc>
      </w:tr>
      <w:tr w:rsidR="0025562B" w:rsidRPr="009546B1"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Stoj</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6</w:t>
            </w:r>
          </w:p>
        </w:tc>
      </w:tr>
      <w:tr w:rsidR="0025562B" w:rsidRPr="009546B1"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Sed</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6</w:t>
            </w:r>
          </w:p>
        </w:tc>
      </w:tr>
      <w:tr w:rsidR="0025562B" w:rsidRPr="009546B1"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Kvadrup</w:t>
            </w:r>
            <w:r w:rsidR="00787C2D" w:rsidRPr="009546B1">
              <w:rPr>
                <w:rFonts w:ascii="Times New Roman" w:eastAsia="Times New Roman" w:hAnsi="Times New Roman" w:cs="Times New Roman"/>
                <w:b/>
                <w:bCs/>
                <w:color w:val="000000"/>
              </w:rPr>
              <w:t>.</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8</w:t>
            </w:r>
          </w:p>
        </w:tc>
      </w:tr>
    </w:tbl>
    <w:p w:rsidR="0025562B" w:rsidRPr="009546B1" w:rsidRDefault="0025562B" w:rsidP="0025562B">
      <w:pPr>
        <w:rPr>
          <w:rFonts w:ascii="Times New Roman" w:hAnsi="Times New Roman" w:cs="Times New Roman"/>
        </w:rPr>
      </w:pPr>
    </w:p>
    <w:p w:rsidR="0025562B" w:rsidRPr="009546B1" w:rsidRDefault="0025562B" w:rsidP="0025562B">
      <w:pPr>
        <w:rPr>
          <w:rFonts w:ascii="Times New Roman" w:hAnsi="Times New Roman" w:cs="Times New Roman"/>
        </w:rPr>
      </w:pPr>
    </w:p>
    <w:p w:rsidR="0025562B" w:rsidRPr="009546B1" w:rsidRDefault="0025562B" w:rsidP="0025562B">
      <w:pPr>
        <w:rPr>
          <w:rFonts w:ascii="Times New Roman" w:hAnsi="Times New Roman" w:cs="Times New Roman"/>
        </w:rPr>
      </w:pPr>
    </w:p>
    <w:p w:rsidR="0025562B" w:rsidRPr="009546B1" w:rsidRDefault="0025562B" w:rsidP="0025562B">
      <w:pPr>
        <w:rPr>
          <w:rFonts w:ascii="Times New Roman" w:hAnsi="Times New Roman" w:cs="Times New Roman"/>
        </w:rPr>
      </w:pPr>
    </w:p>
    <w:p w:rsidR="0025562B" w:rsidRPr="009546B1" w:rsidRDefault="0025562B" w:rsidP="0025562B">
      <w:pPr>
        <w:rPr>
          <w:rFonts w:ascii="Times New Roman" w:hAnsi="Times New Roman" w:cs="Times New Roman"/>
          <w:sz w:val="24"/>
          <w:szCs w:val="24"/>
        </w:rPr>
      </w:pPr>
      <w:r w:rsidRPr="009546B1">
        <w:rPr>
          <w:rFonts w:ascii="Times New Roman" w:hAnsi="Times New Roman" w:cs="Times New Roman"/>
          <w:sz w:val="24"/>
          <w:szCs w:val="24"/>
        </w:rPr>
        <w:t>Výzkumný soubor</w:t>
      </w:r>
    </w:p>
    <w:p w:rsidR="00F85092" w:rsidRPr="009546B1" w:rsidRDefault="00F85092" w:rsidP="0025562B">
      <w:pPr>
        <w:rPr>
          <w:rFonts w:ascii="Times New Roman" w:hAnsi="Times New Roman" w:cs="Times New Roman"/>
        </w:rPr>
      </w:pPr>
    </w:p>
    <w:p w:rsidR="00F85092" w:rsidRPr="009546B1" w:rsidRDefault="00F85092" w:rsidP="0025562B">
      <w:pPr>
        <w:rPr>
          <w:rFonts w:ascii="Times New Roman" w:hAnsi="Times New Roman" w:cs="Times New Roman"/>
        </w:rPr>
      </w:pPr>
    </w:p>
    <w:tbl>
      <w:tblPr>
        <w:tblW w:w="8820" w:type="dxa"/>
        <w:tblInd w:w="56" w:type="dxa"/>
        <w:tblCellMar>
          <w:left w:w="70" w:type="dxa"/>
          <w:right w:w="70" w:type="dxa"/>
        </w:tblCellMar>
        <w:tblLook w:val="04A0"/>
      </w:tblPr>
      <w:tblGrid>
        <w:gridCol w:w="1051"/>
        <w:gridCol w:w="980"/>
        <w:gridCol w:w="980"/>
        <w:gridCol w:w="980"/>
        <w:gridCol w:w="980"/>
        <w:gridCol w:w="980"/>
        <w:gridCol w:w="980"/>
        <w:gridCol w:w="980"/>
        <w:gridCol w:w="980"/>
      </w:tblGrid>
      <w:tr w:rsidR="0025562B" w:rsidRPr="009546B1" w:rsidTr="0025562B">
        <w:trPr>
          <w:trHeight w:val="51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Pozice</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TA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IF</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PD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SA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BB</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MD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AD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TD</w:t>
            </w:r>
          </w:p>
        </w:tc>
      </w:tr>
      <w:tr w:rsidR="0025562B" w:rsidRPr="009546B1"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Stoj</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rPr>
            </w:pPr>
            <w:r w:rsidRPr="009546B1">
              <w:rPr>
                <w:rFonts w:ascii="Times New Roman" w:eastAsia="Times New Roman" w:hAnsi="Times New Roman" w:cs="Times New Roman"/>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rPr>
            </w:pPr>
            <w:r w:rsidRPr="009546B1">
              <w:rPr>
                <w:rFonts w:ascii="Times New Roman" w:eastAsia="Times New Roman" w:hAnsi="Times New Roman" w:cs="Times New Roman"/>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2</w:t>
            </w:r>
          </w:p>
        </w:tc>
      </w:tr>
      <w:tr w:rsidR="0025562B" w:rsidRPr="009546B1"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Sed</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3</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2</w:t>
            </w:r>
          </w:p>
        </w:tc>
      </w:tr>
      <w:tr w:rsidR="0025562B" w:rsidRPr="009546B1" w:rsidTr="0025562B">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b/>
                <w:bCs/>
                <w:color w:val="000000"/>
              </w:rPr>
            </w:pPr>
            <w:r w:rsidRPr="009546B1">
              <w:rPr>
                <w:rFonts w:ascii="Times New Roman" w:eastAsia="Times New Roman" w:hAnsi="Times New Roman" w:cs="Times New Roman"/>
                <w:b/>
                <w:bCs/>
                <w:color w:val="000000"/>
              </w:rPr>
              <w:t>Kvadrup</w:t>
            </w:r>
            <w:r w:rsidR="009546B1">
              <w:rPr>
                <w:rFonts w:ascii="Times New Roman" w:eastAsia="Times New Roman" w:hAnsi="Times New Roman" w:cs="Times New Roman"/>
                <w:b/>
                <w:bCs/>
                <w:color w:val="000000"/>
              </w:rPr>
              <w:t>.</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7</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4</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1</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c</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5</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2</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6</w:t>
            </w:r>
          </w:p>
        </w:tc>
        <w:tc>
          <w:tcPr>
            <w:tcW w:w="980" w:type="dxa"/>
            <w:tcBorders>
              <w:top w:val="nil"/>
              <w:left w:val="nil"/>
              <w:bottom w:val="single" w:sz="4" w:space="0" w:color="auto"/>
              <w:right w:val="single" w:sz="4" w:space="0" w:color="auto"/>
            </w:tcBorders>
            <w:shd w:val="clear" w:color="auto" w:fill="auto"/>
            <w:noWrap/>
            <w:vAlign w:val="center"/>
            <w:hideMark/>
          </w:tcPr>
          <w:p w:rsidR="0025562B" w:rsidRPr="009546B1" w:rsidRDefault="0025562B" w:rsidP="0025562B">
            <w:pPr>
              <w:jc w:val="center"/>
              <w:rPr>
                <w:rFonts w:ascii="Times New Roman" w:eastAsia="Times New Roman" w:hAnsi="Times New Roman" w:cs="Times New Roman"/>
                <w:color w:val="000000"/>
              </w:rPr>
            </w:pPr>
            <w:r w:rsidRPr="009546B1">
              <w:rPr>
                <w:rFonts w:ascii="Times New Roman" w:eastAsia="Times New Roman" w:hAnsi="Times New Roman" w:cs="Times New Roman"/>
                <w:color w:val="000000"/>
              </w:rPr>
              <w:t>8</w:t>
            </w:r>
          </w:p>
        </w:tc>
      </w:tr>
    </w:tbl>
    <w:p w:rsidR="0025562B" w:rsidRPr="009546B1" w:rsidRDefault="0025562B" w:rsidP="0025562B">
      <w:pPr>
        <w:rPr>
          <w:rFonts w:ascii="Times New Roman" w:hAnsi="Times New Roman" w:cs="Times New Roman"/>
        </w:rPr>
      </w:pPr>
    </w:p>
    <w:p w:rsidR="0025562B" w:rsidRPr="009546B1" w:rsidRDefault="0025562B" w:rsidP="0025562B">
      <w:pPr>
        <w:rPr>
          <w:rFonts w:ascii="Times New Roman" w:hAnsi="Times New Roman" w:cs="Times New Roman"/>
        </w:rPr>
      </w:pPr>
    </w:p>
    <w:p w:rsidR="0025562B" w:rsidRPr="009546B1" w:rsidRDefault="0025562B" w:rsidP="0025562B">
      <w:pPr>
        <w:rPr>
          <w:rFonts w:ascii="Times New Roman" w:hAnsi="Times New Roman" w:cs="Times New Roman"/>
        </w:rPr>
      </w:pPr>
    </w:p>
    <w:p w:rsidR="0025562B" w:rsidRPr="009546B1" w:rsidRDefault="0025562B" w:rsidP="0025562B">
      <w:pPr>
        <w:rPr>
          <w:rFonts w:ascii="Times New Roman" w:hAnsi="Times New Roman" w:cs="Times New Roman"/>
        </w:rPr>
      </w:pPr>
    </w:p>
    <w:p w:rsidR="0025562B" w:rsidRPr="009546B1" w:rsidRDefault="0025562B" w:rsidP="0025562B">
      <w:pPr>
        <w:rPr>
          <w:rFonts w:ascii="Times New Roman" w:hAnsi="Times New Roman" w:cs="Times New Roman"/>
        </w:rPr>
      </w:pPr>
    </w:p>
    <w:p w:rsidR="0025562B" w:rsidRPr="009546B1" w:rsidRDefault="0025562B" w:rsidP="0025562B">
      <w:pPr>
        <w:rPr>
          <w:rFonts w:ascii="Times New Roman" w:hAnsi="Times New Roman" w:cs="Times New Roman"/>
        </w:rPr>
      </w:pPr>
    </w:p>
    <w:p w:rsidR="0025562B" w:rsidRPr="009546B1" w:rsidRDefault="0025562B" w:rsidP="0025562B">
      <w:pPr>
        <w:rPr>
          <w:rFonts w:ascii="Times New Roman" w:hAnsi="Times New Roman" w:cs="Times New Roman"/>
        </w:rPr>
      </w:pPr>
    </w:p>
    <w:p w:rsidR="0025562B" w:rsidRPr="009546B1" w:rsidRDefault="0025562B" w:rsidP="0025562B">
      <w:pPr>
        <w:rPr>
          <w:rFonts w:ascii="Times New Roman" w:hAnsi="Times New Roman" w:cs="Times New Roman"/>
          <w:b/>
          <w:sz w:val="24"/>
          <w:szCs w:val="24"/>
        </w:rPr>
      </w:pPr>
      <w:r w:rsidRPr="009546B1">
        <w:rPr>
          <w:rFonts w:ascii="Times New Roman" w:hAnsi="Times New Roman" w:cs="Times New Roman"/>
          <w:b/>
          <w:sz w:val="24"/>
          <w:szCs w:val="24"/>
        </w:rPr>
        <w:t>Příloha 11. Porovnání synchronní aktivity mezi kontrolním a výzkumným souborem</w:t>
      </w:r>
    </w:p>
    <w:p w:rsidR="00F85092" w:rsidRPr="009546B1" w:rsidRDefault="00F85092" w:rsidP="0025562B">
      <w:pPr>
        <w:rPr>
          <w:rFonts w:ascii="Times New Roman" w:hAnsi="Times New Roman" w:cs="Times New Roman"/>
          <w:b/>
          <w:sz w:val="24"/>
          <w:szCs w:val="24"/>
        </w:rPr>
      </w:pPr>
    </w:p>
    <w:p w:rsidR="00BE5716" w:rsidRPr="009546B1" w:rsidRDefault="00BE5716" w:rsidP="0025562B">
      <w:pPr>
        <w:rPr>
          <w:rFonts w:ascii="Times New Roman" w:hAnsi="Times New Roman" w:cs="Times New Roman"/>
          <w:b/>
          <w:sz w:val="24"/>
          <w:szCs w:val="24"/>
        </w:rPr>
      </w:pPr>
    </w:p>
    <w:p w:rsidR="00F85092" w:rsidRPr="009546B1" w:rsidRDefault="0025562B" w:rsidP="0025562B">
      <w:pPr>
        <w:rPr>
          <w:rFonts w:ascii="Times New Roman" w:hAnsi="Times New Roman" w:cs="Times New Roman"/>
          <w:sz w:val="24"/>
          <w:szCs w:val="24"/>
        </w:rPr>
      </w:pPr>
      <w:r w:rsidRPr="009546B1">
        <w:rPr>
          <w:rFonts w:ascii="Times New Roman" w:hAnsi="Times New Roman" w:cs="Times New Roman"/>
          <w:sz w:val="24"/>
          <w:szCs w:val="24"/>
        </w:rPr>
        <w:t>Kontrolní soubor</w:t>
      </w:r>
    </w:p>
    <w:p w:rsidR="00787C2D" w:rsidRPr="009546B1" w:rsidRDefault="00787C2D" w:rsidP="0025562B">
      <w:pPr>
        <w:rPr>
          <w:rFonts w:ascii="Times New Roman" w:hAnsi="Times New Roman" w:cs="Times New Roman"/>
        </w:rPr>
      </w:pPr>
    </w:p>
    <w:p w:rsidR="00787C2D" w:rsidRPr="009546B1" w:rsidRDefault="00787C2D" w:rsidP="0025562B">
      <w:pPr>
        <w:rPr>
          <w:rFonts w:ascii="Times New Roman" w:hAnsi="Times New Roman" w:cs="Times New Roman"/>
        </w:rPr>
      </w:pPr>
    </w:p>
    <w:tbl>
      <w:tblPr>
        <w:tblW w:w="9100" w:type="dxa"/>
        <w:tblInd w:w="51" w:type="dxa"/>
        <w:tblCellMar>
          <w:left w:w="70" w:type="dxa"/>
          <w:right w:w="70" w:type="dxa"/>
        </w:tblCellMar>
        <w:tblLook w:val="04A0"/>
      </w:tblPr>
      <w:tblGrid>
        <w:gridCol w:w="996"/>
        <w:gridCol w:w="900"/>
        <w:gridCol w:w="900"/>
        <w:gridCol w:w="900"/>
        <w:gridCol w:w="900"/>
        <w:gridCol w:w="900"/>
        <w:gridCol w:w="900"/>
        <w:gridCol w:w="900"/>
        <w:gridCol w:w="900"/>
        <w:gridCol w:w="940"/>
      </w:tblGrid>
      <w:tr w:rsidR="00787C2D" w:rsidRPr="00787C2D" w:rsidTr="00787C2D">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Pozice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TA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IF</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PD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SA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BB</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MD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AD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TD</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Celkem</w:t>
            </w:r>
          </w:p>
        </w:tc>
      </w:tr>
      <w:tr w:rsidR="00787C2D" w:rsidRPr="00787C2D" w:rsidTr="00787C2D">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87C2D" w:rsidRPr="00787C2D" w:rsidRDefault="009546B1" w:rsidP="00787C2D">
            <w:pPr>
              <w:spacing w:after="0" w:line="240" w:lineRule="auto"/>
              <w:jc w:val="center"/>
              <w:rPr>
                <w:rFonts w:ascii="Times New Roman" w:eastAsia="Times New Roman" w:hAnsi="Times New Roman" w:cs="Times New Roman"/>
                <w:b/>
                <w:bCs/>
                <w:color w:val="000000"/>
                <w:lang w:eastAsia="cs-CZ"/>
              </w:rPr>
            </w:pPr>
            <w:r w:rsidRPr="009546B1">
              <w:rPr>
                <w:rFonts w:ascii="Times New Roman" w:eastAsia="Times New Roman" w:hAnsi="Times New Roman" w:cs="Times New Roman"/>
                <w:b/>
                <w:bCs/>
                <w:color w:val="000000"/>
                <w:lang w:eastAsia="cs-CZ"/>
              </w:rPr>
              <w:t>S</w:t>
            </w:r>
            <w:r w:rsidR="00787C2D" w:rsidRPr="00787C2D">
              <w:rPr>
                <w:rFonts w:ascii="Times New Roman" w:eastAsia="Times New Roman" w:hAnsi="Times New Roman" w:cs="Times New Roman"/>
                <w:b/>
                <w:bCs/>
                <w:color w:val="000000"/>
                <w:lang w:eastAsia="cs-CZ"/>
              </w:rPr>
              <w:t>toj</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1</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2</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0</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2</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0</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1</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2</w:t>
            </w:r>
          </w:p>
        </w:tc>
        <w:tc>
          <w:tcPr>
            <w:tcW w:w="900" w:type="dxa"/>
            <w:tcBorders>
              <w:top w:val="nil"/>
              <w:left w:val="nil"/>
              <w:bottom w:val="single" w:sz="4" w:space="0" w:color="auto"/>
              <w:right w:val="nil"/>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1</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FF0000"/>
                <w:lang w:eastAsia="cs-CZ"/>
              </w:rPr>
            </w:pPr>
            <w:r w:rsidRPr="00787C2D">
              <w:rPr>
                <w:rFonts w:ascii="Times New Roman" w:eastAsia="Times New Roman" w:hAnsi="Times New Roman" w:cs="Times New Roman"/>
                <w:color w:val="FF0000"/>
                <w:lang w:eastAsia="cs-CZ"/>
              </w:rPr>
              <w:t>9</w:t>
            </w:r>
          </w:p>
        </w:tc>
      </w:tr>
      <w:tr w:rsidR="00787C2D" w:rsidRPr="00787C2D" w:rsidTr="00787C2D">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87C2D" w:rsidRPr="00787C2D" w:rsidRDefault="009546B1" w:rsidP="00787C2D">
            <w:pPr>
              <w:spacing w:after="0" w:line="240" w:lineRule="auto"/>
              <w:jc w:val="center"/>
              <w:rPr>
                <w:rFonts w:ascii="Times New Roman" w:eastAsia="Times New Roman" w:hAnsi="Times New Roman" w:cs="Times New Roman"/>
                <w:b/>
                <w:bCs/>
                <w:color w:val="000000"/>
                <w:lang w:eastAsia="cs-CZ"/>
              </w:rPr>
            </w:pPr>
            <w:r w:rsidRPr="009546B1">
              <w:rPr>
                <w:rFonts w:ascii="Times New Roman" w:eastAsia="Times New Roman" w:hAnsi="Times New Roman" w:cs="Times New Roman"/>
                <w:b/>
                <w:bCs/>
                <w:color w:val="000000"/>
                <w:lang w:eastAsia="cs-CZ"/>
              </w:rPr>
              <w:t>S</w:t>
            </w:r>
            <w:r w:rsidR="00787C2D" w:rsidRPr="00787C2D">
              <w:rPr>
                <w:rFonts w:ascii="Times New Roman" w:eastAsia="Times New Roman" w:hAnsi="Times New Roman" w:cs="Times New Roman"/>
                <w:b/>
                <w:bCs/>
                <w:color w:val="000000"/>
                <w:lang w:eastAsia="cs-CZ"/>
              </w:rPr>
              <w:t>ed</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1</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3</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5</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2</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4</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6</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6</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6</w:t>
            </w:r>
          </w:p>
        </w:tc>
        <w:tc>
          <w:tcPr>
            <w:tcW w:w="94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FF0000"/>
                <w:lang w:eastAsia="cs-CZ"/>
              </w:rPr>
            </w:pPr>
            <w:r w:rsidRPr="00787C2D">
              <w:rPr>
                <w:rFonts w:ascii="Times New Roman" w:eastAsia="Times New Roman" w:hAnsi="Times New Roman" w:cs="Times New Roman"/>
                <w:color w:val="FF0000"/>
                <w:lang w:eastAsia="cs-CZ"/>
              </w:rPr>
              <w:t>33</w:t>
            </w:r>
          </w:p>
        </w:tc>
      </w:tr>
      <w:tr w:rsidR="00787C2D" w:rsidRPr="00787C2D" w:rsidTr="00787C2D">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87C2D" w:rsidRPr="00787C2D" w:rsidRDefault="009546B1" w:rsidP="00787C2D">
            <w:pPr>
              <w:spacing w:after="0" w:line="240" w:lineRule="auto"/>
              <w:jc w:val="center"/>
              <w:rPr>
                <w:rFonts w:ascii="Times New Roman" w:eastAsia="Times New Roman" w:hAnsi="Times New Roman" w:cs="Times New Roman"/>
                <w:b/>
                <w:bCs/>
                <w:color w:val="000000"/>
                <w:lang w:eastAsia="cs-CZ"/>
              </w:rPr>
            </w:pPr>
            <w:r w:rsidRPr="009546B1">
              <w:rPr>
                <w:rFonts w:ascii="Times New Roman" w:eastAsia="Times New Roman" w:hAnsi="Times New Roman" w:cs="Times New Roman"/>
                <w:b/>
                <w:bCs/>
                <w:color w:val="000000"/>
                <w:lang w:eastAsia="cs-CZ"/>
              </w:rPr>
              <w:t>K</w:t>
            </w:r>
            <w:r w:rsidR="00787C2D" w:rsidRPr="00787C2D">
              <w:rPr>
                <w:rFonts w:ascii="Times New Roman" w:eastAsia="Times New Roman" w:hAnsi="Times New Roman" w:cs="Times New Roman"/>
                <w:b/>
                <w:bCs/>
                <w:color w:val="000000"/>
                <w:lang w:eastAsia="cs-CZ"/>
              </w:rPr>
              <w:t>vadrup</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2</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2</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2</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1</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2</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3</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2</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2</w:t>
            </w:r>
          </w:p>
        </w:tc>
        <w:tc>
          <w:tcPr>
            <w:tcW w:w="94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FF0000"/>
                <w:lang w:eastAsia="cs-CZ"/>
              </w:rPr>
            </w:pPr>
            <w:r w:rsidRPr="00787C2D">
              <w:rPr>
                <w:rFonts w:ascii="Times New Roman" w:eastAsia="Times New Roman" w:hAnsi="Times New Roman" w:cs="Times New Roman"/>
                <w:color w:val="FF0000"/>
                <w:lang w:eastAsia="cs-CZ"/>
              </w:rPr>
              <w:t>16</w:t>
            </w:r>
          </w:p>
        </w:tc>
      </w:tr>
    </w:tbl>
    <w:p w:rsidR="0025562B" w:rsidRPr="009546B1" w:rsidRDefault="0025562B" w:rsidP="0025562B">
      <w:pPr>
        <w:rPr>
          <w:rFonts w:ascii="Times New Roman" w:hAnsi="Times New Roman" w:cs="Times New Roman"/>
        </w:rPr>
      </w:pPr>
    </w:p>
    <w:p w:rsidR="0025562B" w:rsidRPr="009546B1" w:rsidRDefault="0025562B" w:rsidP="0025562B">
      <w:pPr>
        <w:rPr>
          <w:rFonts w:ascii="Times New Roman" w:hAnsi="Times New Roman" w:cs="Times New Roman"/>
        </w:rPr>
      </w:pPr>
    </w:p>
    <w:p w:rsidR="0025562B" w:rsidRPr="009546B1" w:rsidRDefault="0025562B" w:rsidP="0025562B">
      <w:pPr>
        <w:rPr>
          <w:rFonts w:ascii="Times New Roman" w:hAnsi="Times New Roman" w:cs="Times New Roman"/>
        </w:rPr>
      </w:pPr>
    </w:p>
    <w:p w:rsidR="0025562B" w:rsidRPr="009546B1" w:rsidRDefault="0025562B" w:rsidP="0025562B">
      <w:pPr>
        <w:rPr>
          <w:rFonts w:ascii="Times New Roman" w:hAnsi="Times New Roman" w:cs="Times New Roman"/>
        </w:rPr>
      </w:pPr>
    </w:p>
    <w:p w:rsidR="0025562B" w:rsidRPr="009546B1" w:rsidRDefault="0025562B" w:rsidP="0025562B">
      <w:pPr>
        <w:rPr>
          <w:rFonts w:ascii="Times New Roman" w:hAnsi="Times New Roman" w:cs="Times New Roman"/>
          <w:sz w:val="24"/>
          <w:szCs w:val="24"/>
        </w:rPr>
      </w:pPr>
      <w:r w:rsidRPr="009546B1">
        <w:rPr>
          <w:rFonts w:ascii="Times New Roman" w:hAnsi="Times New Roman" w:cs="Times New Roman"/>
          <w:sz w:val="24"/>
          <w:szCs w:val="24"/>
        </w:rPr>
        <w:t>Výzkumný soubor</w:t>
      </w:r>
    </w:p>
    <w:p w:rsidR="00787C2D" w:rsidRPr="009546B1" w:rsidRDefault="00787C2D" w:rsidP="0025562B">
      <w:pPr>
        <w:rPr>
          <w:rFonts w:ascii="Times New Roman" w:hAnsi="Times New Roman" w:cs="Times New Roman"/>
        </w:rPr>
      </w:pPr>
    </w:p>
    <w:p w:rsidR="00787C2D" w:rsidRPr="009546B1" w:rsidRDefault="00787C2D" w:rsidP="0025562B">
      <w:pPr>
        <w:rPr>
          <w:rFonts w:ascii="Times New Roman" w:hAnsi="Times New Roman" w:cs="Times New Roman"/>
        </w:rPr>
      </w:pPr>
    </w:p>
    <w:tbl>
      <w:tblPr>
        <w:tblW w:w="9100" w:type="dxa"/>
        <w:tblInd w:w="51" w:type="dxa"/>
        <w:tblCellMar>
          <w:left w:w="70" w:type="dxa"/>
          <w:right w:w="70" w:type="dxa"/>
        </w:tblCellMar>
        <w:tblLook w:val="04A0"/>
      </w:tblPr>
      <w:tblGrid>
        <w:gridCol w:w="996"/>
        <w:gridCol w:w="900"/>
        <w:gridCol w:w="900"/>
        <w:gridCol w:w="900"/>
        <w:gridCol w:w="900"/>
        <w:gridCol w:w="900"/>
        <w:gridCol w:w="900"/>
        <w:gridCol w:w="900"/>
        <w:gridCol w:w="900"/>
        <w:gridCol w:w="940"/>
      </w:tblGrid>
      <w:tr w:rsidR="00787C2D" w:rsidRPr="00787C2D" w:rsidTr="00787C2D">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Pozice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TA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IF</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PD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SA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BB</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MD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AD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TD</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787C2D" w:rsidRPr="00787C2D" w:rsidRDefault="00787C2D" w:rsidP="00787C2D">
            <w:pPr>
              <w:spacing w:after="0" w:line="240" w:lineRule="auto"/>
              <w:jc w:val="center"/>
              <w:rPr>
                <w:rFonts w:ascii="Times New Roman" w:eastAsia="Times New Roman" w:hAnsi="Times New Roman" w:cs="Times New Roman"/>
                <w:b/>
                <w:bCs/>
                <w:color w:val="000000"/>
                <w:lang w:eastAsia="cs-CZ"/>
              </w:rPr>
            </w:pPr>
            <w:r w:rsidRPr="00787C2D">
              <w:rPr>
                <w:rFonts w:ascii="Times New Roman" w:eastAsia="Times New Roman" w:hAnsi="Times New Roman" w:cs="Times New Roman"/>
                <w:b/>
                <w:bCs/>
                <w:color w:val="000000"/>
                <w:lang w:eastAsia="cs-CZ"/>
              </w:rPr>
              <w:t>Celkem</w:t>
            </w:r>
          </w:p>
        </w:tc>
      </w:tr>
      <w:tr w:rsidR="00787C2D" w:rsidRPr="00787C2D" w:rsidTr="00787C2D">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87C2D" w:rsidRPr="00787C2D" w:rsidRDefault="009546B1" w:rsidP="00787C2D">
            <w:pPr>
              <w:spacing w:after="0" w:line="240" w:lineRule="auto"/>
              <w:jc w:val="center"/>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S</w:t>
            </w:r>
            <w:r w:rsidR="00787C2D" w:rsidRPr="00787C2D">
              <w:rPr>
                <w:rFonts w:ascii="Times New Roman" w:eastAsia="Times New Roman" w:hAnsi="Times New Roman" w:cs="Times New Roman"/>
                <w:b/>
                <w:bCs/>
                <w:color w:val="000000"/>
                <w:lang w:eastAsia="cs-CZ"/>
              </w:rPr>
              <w:t>toj</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lang w:eastAsia="cs-CZ"/>
              </w:rPr>
            </w:pPr>
            <w:r w:rsidRPr="00787C2D">
              <w:rPr>
                <w:rFonts w:ascii="Times New Roman" w:eastAsia="Times New Roman" w:hAnsi="Times New Roman" w:cs="Times New Roman"/>
                <w:lang w:eastAsia="cs-CZ"/>
              </w:rPr>
              <w:t>4</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3</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1</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lang w:eastAsia="cs-CZ"/>
              </w:rPr>
            </w:pPr>
            <w:r w:rsidRPr="00787C2D">
              <w:rPr>
                <w:rFonts w:ascii="Times New Roman" w:eastAsia="Times New Roman" w:hAnsi="Times New Roman" w:cs="Times New Roman"/>
                <w:lang w:eastAsia="cs-CZ"/>
              </w:rPr>
              <w:t>5</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4</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3</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6</w:t>
            </w:r>
          </w:p>
        </w:tc>
        <w:tc>
          <w:tcPr>
            <w:tcW w:w="900" w:type="dxa"/>
            <w:tcBorders>
              <w:top w:val="nil"/>
              <w:left w:val="nil"/>
              <w:bottom w:val="single" w:sz="4" w:space="0" w:color="auto"/>
              <w:right w:val="nil"/>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5</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FF0000"/>
                <w:lang w:eastAsia="cs-CZ"/>
              </w:rPr>
            </w:pPr>
            <w:r w:rsidRPr="00787C2D">
              <w:rPr>
                <w:rFonts w:ascii="Times New Roman" w:eastAsia="Times New Roman" w:hAnsi="Times New Roman" w:cs="Times New Roman"/>
                <w:color w:val="FF0000"/>
                <w:lang w:eastAsia="cs-CZ"/>
              </w:rPr>
              <w:t>31</w:t>
            </w:r>
          </w:p>
        </w:tc>
      </w:tr>
      <w:tr w:rsidR="00787C2D" w:rsidRPr="00787C2D" w:rsidTr="00787C2D">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87C2D" w:rsidRPr="00787C2D" w:rsidRDefault="009546B1" w:rsidP="00787C2D">
            <w:pPr>
              <w:spacing w:after="0" w:line="240" w:lineRule="auto"/>
              <w:jc w:val="center"/>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S</w:t>
            </w:r>
            <w:r w:rsidR="00787C2D" w:rsidRPr="00787C2D">
              <w:rPr>
                <w:rFonts w:ascii="Times New Roman" w:eastAsia="Times New Roman" w:hAnsi="Times New Roman" w:cs="Times New Roman"/>
                <w:b/>
                <w:bCs/>
                <w:color w:val="000000"/>
                <w:lang w:eastAsia="cs-CZ"/>
              </w:rPr>
              <w:t>ed</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3</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2</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4</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4</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4</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5</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7</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2</w:t>
            </w:r>
          </w:p>
        </w:tc>
        <w:tc>
          <w:tcPr>
            <w:tcW w:w="94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FF0000"/>
                <w:lang w:eastAsia="cs-CZ"/>
              </w:rPr>
            </w:pPr>
            <w:r w:rsidRPr="00787C2D">
              <w:rPr>
                <w:rFonts w:ascii="Times New Roman" w:eastAsia="Times New Roman" w:hAnsi="Times New Roman" w:cs="Times New Roman"/>
                <w:color w:val="FF0000"/>
                <w:lang w:eastAsia="cs-CZ"/>
              </w:rPr>
              <w:t>31</w:t>
            </w:r>
          </w:p>
        </w:tc>
      </w:tr>
      <w:tr w:rsidR="00787C2D" w:rsidRPr="00787C2D" w:rsidTr="00787C2D">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87C2D" w:rsidRPr="00787C2D" w:rsidRDefault="009546B1" w:rsidP="00787C2D">
            <w:pPr>
              <w:spacing w:after="0" w:line="240" w:lineRule="auto"/>
              <w:jc w:val="center"/>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K</w:t>
            </w:r>
            <w:r w:rsidR="00787C2D" w:rsidRPr="00787C2D">
              <w:rPr>
                <w:rFonts w:ascii="Times New Roman" w:eastAsia="Times New Roman" w:hAnsi="Times New Roman" w:cs="Times New Roman"/>
                <w:b/>
                <w:bCs/>
                <w:color w:val="000000"/>
                <w:lang w:eastAsia="cs-CZ"/>
              </w:rPr>
              <w:t>vadrup</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0</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0</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1</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1</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1</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4</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2</w:t>
            </w:r>
          </w:p>
        </w:tc>
        <w:tc>
          <w:tcPr>
            <w:tcW w:w="90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000000"/>
                <w:lang w:eastAsia="cs-CZ"/>
              </w:rPr>
            </w:pPr>
            <w:r w:rsidRPr="00787C2D">
              <w:rPr>
                <w:rFonts w:ascii="Times New Roman" w:eastAsia="Times New Roman" w:hAnsi="Times New Roman" w:cs="Times New Roman"/>
                <w:color w:val="000000"/>
                <w:lang w:eastAsia="cs-CZ"/>
              </w:rPr>
              <w:t>1</w:t>
            </w:r>
          </w:p>
        </w:tc>
        <w:tc>
          <w:tcPr>
            <w:tcW w:w="940" w:type="dxa"/>
            <w:tcBorders>
              <w:top w:val="nil"/>
              <w:left w:val="nil"/>
              <w:bottom w:val="single" w:sz="4" w:space="0" w:color="auto"/>
              <w:right w:val="single" w:sz="4" w:space="0" w:color="auto"/>
            </w:tcBorders>
            <w:shd w:val="clear" w:color="auto" w:fill="auto"/>
            <w:noWrap/>
            <w:vAlign w:val="center"/>
            <w:hideMark/>
          </w:tcPr>
          <w:p w:rsidR="00787C2D" w:rsidRPr="00787C2D" w:rsidRDefault="00787C2D" w:rsidP="00787C2D">
            <w:pPr>
              <w:spacing w:after="0" w:line="240" w:lineRule="auto"/>
              <w:jc w:val="center"/>
              <w:rPr>
                <w:rFonts w:ascii="Times New Roman" w:eastAsia="Times New Roman" w:hAnsi="Times New Roman" w:cs="Times New Roman"/>
                <w:color w:val="FF0000"/>
                <w:lang w:eastAsia="cs-CZ"/>
              </w:rPr>
            </w:pPr>
            <w:r w:rsidRPr="00787C2D">
              <w:rPr>
                <w:rFonts w:ascii="Times New Roman" w:eastAsia="Times New Roman" w:hAnsi="Times New Roman" w:cs="Times New Roman"/>
                <w:color w:val="FF0000"/>
                <w:lang w:eastAsia="cs-CZ"/>
              </w:rPr>
              <w:t>11</w:t>
            </w:r>
          </w:p>
        </w:tc>
      </w:tr>
    </w:tbl>
    <w:p w:rsidR="0025562B" w:rsidRPr="009546B1"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25562B">
      <w:pPr>
        <w:rPr>
          <w:rFonts w:ascii="Times New Roman" w:hAnsi="Times New Roman" w:cs="Times New Roman"/>
        </w:rPr>
      </w:pPr>
    </w:p>
    <w:p w:rsidR="0025562B" w:rsidRPr="0025562B" w:rsidRDefault="0025562B" w:rsidP="00B53D25">
      <w:pPr>
        <w:pStyle w:val="FormtovanvHTML"/>
        <w:shd w:val="clear" w:color="auto" w:fill="FFFFFF"/>
        <w:spacing w:line="360" w:lineRule="auto"/>
        <w:jc w:val="both"/>
        <w:rPr>
          <w:rFonts w:ascii="Times New Roman" w:hAnsi="Times New Roman" w:cs="Times New Roman"/>
          <w:sz w:val="24"/>
          <w:szCs w:val="24"/>
        </w:rPr>
      </w:pPr>
    </w:p>
    <w:sectPr w:rsidR="0025562B" w:rsidRPr="0025562B" w:rsidSect="00C72F2D">
      <w:headerReference w:type="default" r:id="rId14"/>
      <w:footerReference w:type="default" r:id="rId15"/>
      <w:headerReference w:type="first" r:id="rId16"/>
      <w:footerReference w:type="first" r:id="rId17"/>
      <w:pgSz w:w="11906" w:h="16838"/>
      <w:pgMar w:top="1418" w:right="851" w:bottom="1134" w:left="1985"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96DE74" w15:done="0"/>
  <w15:commentEx w15:paraId="47E0D5D7" w15:done="0"/>
  <w15:commentEx w15:paraId="6A8FD860" w15:done="0"/>
  <w15:commentEx w15:paraId="30EB487C" w15:done="0"/>
  <w15:commentEx w15:paraId="5C7E757B" w15:done="0"/>
  <w15:commentEx w15:paraId="4F951291" w15:done="0"/>
  <w15:commentEx w15:paraId="0E0E75CC" w15:done="0"/>
  <w15:commentEx w15:paraId="0DFF0666" w15:done="0"/>
  <w15:commentEx w15:paraId="679762E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6F3" w:rsidRDefault="00BC76F3" w:rsidP="00C4449C">
      <w:pPr>
        <w:spacing w:after="0" w:line="240" w:lineRule="auto"/>
      </w:pPr>
      <w:r>
        <w:separator/>
      </w:r>
    </w:p>
  </w:endnote>
  <w:endnote w:type="continuationSeparator" w:id="0">
    <w:p w:rsidR="00BC76F3" w:rsidRDefault="00BC76F3" w:rsidP="00C444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csbx12">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csr1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B2C" w:rsidRDefault="009E4B2C">
    <w:pPr>
      <w:pStyle w:val="Zpat"/>
      <w:jc w:val="center"/>
    </w:pPr>
  </w:p>
  <w:p w:rsidR="009E4B2C" w:rsidRDefault="009E4B2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67840"/>
      <w:docPartObj>
        <w:docPartGallery w:val="Page Numbers (Bottom of Page)"/>
        <w:docPartUnique/>
      </w:docPartObj>
    </w:sdtPr>
    <w:sdtContent>
      <w:p w:rsidR="009E4B2C" w:rsidRDefault="00273E2E">
        <w:pPr>
          <w:pStyle w:val="Zpat"/>
          <w:jc w:val="center"/>
        </w:pPr>
        <w:fldSimple w:instr=" PAGE   \* MERGEFORMAT ">
          <w:r w:rsidR="006F1E00">
            <w:rPr>
              <w:noProof/>
            </w:rPr>
            <w:t>10</w:t>
          </w:r>
        </w:fldSimple>
      </w:p>
    </w:sdtContent>
  </w:sdt>
  <w:p w:rsidR="009E4B2C" w:rsidRDefault="009E4B2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67838"/>
      <w:docPartObj>
        <w:docPartGallery w:val="Page Numbers (Bottom of Page)"/>
        <w:docPartUnique/>
      </w:docPartObj>
    </w:sdtPr>
    <w:sdtContent>
      <w:p w:rsidR="009E4B2C" w:rsidRDefault="00273E2E">
        <w:pPr>
          <w:pStyle w:val="Zpat"/>
          <w:jc w:val="center"/>
        </w:pPr>
        <w:fldSimple w:instr=" PAGE   \* MERGEFORMAT ">
          <w:r w:rsidR="006F1E00">
            <w:rPr>
              <w:noProof/>
            </w:rPr>
            <w:t>9</w:t>
          </w:r>
        </w:fldSimple>
      </w:p>
    </w:sdtContent>
  </w:sdt>
  <w:p w:rsidR="009E4B2C" w:rsidRDefault="009E4B2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6F3" w:rsidRDefault="00BC76F3" w:rsidP="00C4449C">
      <w:pPr>
        <w:spacing w:after="0" w:line="240" w:lineRule="auto"/>
      </w:pPr>
      <w:r>
        <w:separator/>
      </w:r>
    </w:p>
  </w:footnote>
  <w:footnote w:type="continuationSeparator" w:id="0">
    <w:p w:rsidR="00BC76F3" w:rsidRDefault="00BC76F3" w:rsidP="00C444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B2C" w:rsidRDefault="009E4B2C">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B2C" w:rsidRDefault="009E4B2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5D6"/>
    <w:multiLevelType w:val="multilevel"/>
    <w:tmpl w:val="D6F2B0A0"/>
    <w:lvl w:ilvl="0">
      <w:start w:val="1"/>
      <w:numFmt w:val="decimal"/>
      <w:lvlText w:val="%1"/>
      <w:lvlJc w:val="left"/>
      <w:pPr>
        <w:ind w:left="480" w:hanging="480"/>
      </w:pPr>
      <w:rPr>
        <w:rFonts w:eastAsia="csbx12" w:hint="default"/>
      </w:rPr>
    </w:lvl>
    <w:lvl w:ilvl="1">
      <w:start w:val="4"/>
      <w:numFmt w:val="decimal"/>
      <w:lvlText w:val="%1.%2"/>
      <w:lvlJc w:val="left"/>
      <w:pPr>
        <w:ind w:left="480" w:hanging="480"/>
      </w:pPr>
      <w:rPr>
        <w:rFonts w:eastAsia="csbx12" w:hint="default"/>
      </w:rPr>
    </w:lvl>
    <w:lvl w:ilvl="2">
      <w:start w:val="1"/>
      <w:numFmt w:val="decimal"/>
      <w:lvlText w:val="%1.%2.%3"/>
      <w:lvlJc w:val="left"/>
      <w:pPr>
        <w:ind w:left="720" w:hanging="720"/>
      </w:pPr>
      <w:rPr>
        <w:rFonts w:eastAsia="csbx12" w:hint="default"/>
      </w:rPr>
    </w:lvl>
    <w:lvl w:ilvl="3">
      <w:start w:val="1"/>
      <w:numFmt w:val="decimal"/>
      <w:lvlText w:val="%1.%2.%3.%4"/>
      <w:lvlJc w:val="left"/>
      <w:pPr>
        <w:ind w:left="720" w:hanging="720"/>
      </w:pPr>
      <w:rPr>
        <w:rFonts w:eastAsia="csbx12" w:hint="default"/>
      </w:rPr>
    </w:lvl>
    <w:lvl w:ilvl="4">
      <w:start w:val="1"/>
      <w:numFmt w:val="decimal"/>
      <w:lvlText w:val="%1.%2.%3.%4.%5"/>
      <w:lvlJc w:val="left"/>
      <w:pPr>
        <w:ind w:left="1080" w:hanging="1080"/>
      </w:pPr>
      <w:rPr>
        <w:rFonts w:eastAsia="csbx12" w:hint="default"/>
      </w:rPr>
    </w:lvl>
    <w:lvl w:ilvl="5">
      <w:start w:val="1"/>
      <w:numFmt w:val="decimal"/>
      <w:lvlText w:val="%1.%2.%3.%4.%5.%6"/>
      <w:lvlJc w:val="left"/>
      <w:pPr>
        <w:ind w:left="1080" w:hanging="1080"/>
      </w:pPr>
      <w:rPr>
        <w:rFonts w:eastAsia="csbx12" w:hint="default"/>
      </w:rPr>
    </w:lvl>
    <w:lvl w:ilvl="6">
      <w:start w:val="1"/>
      <w:numFmt w:val="decimal"/>
      <w:lvlText w:val="%1.%2.%3.%4.%5.%6.%7"/>
      <w:lvlJc w:val="left"/>
      <w:pPr>
        <w:ind w:left="1440" w:hanging="1440"/>
      </w:pPr>
      <w:rPr>
        <w:rFonts w:eastAsia="csbx12" w:hint="default"/>
      </w:rPr>
    </w:lvl>
    <w:lvl w:ilvl="7">
      <w:start w:val="1"/>
      <w:numFmt w:val="decimal"/>
      <w:lvlText w:val="%1.%2.%3.%4.%5.%6.%7.%8"/>
      <w:lvlJc w:val="left"/>
      <w:pPr>
        <w:ind w:left="1440" w:hanging="1440"/>
      </w:pPr>
      <w:rPr>
        <w:rFonts w:eastAsia="csbx12" w:hint="default"/>
      </w:rPr>
    </w:lvl>
    <w:lvl w:ilvl="8">
      <w:start w:val="1"/>
      <w:numFmt w:val="decimal"/>
      <w:lvlText w:val="%1.%2.%3.%4.%5.%6.%7.%8.%9"/>
      <w:lvlJc w:val="left"/>
      <w:pPr>
        <w:ind w:left="1800" w:hanging="1800"/>
      </w:pPr>
      <w:rPr>
        <w:rFonts w:eastAsia="csbx12" w:hint="default"/>
      </w:rPr>
    </w:lvl>
  </w:abstractNum>
  <w:abstractNum w:abstractNumId="1">
    <w:nsid w:val="18202E19"/>
    <w:multiLevelType w:val="multilevel"/>
    <w:tmpl w:val="6E3EA6E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3020AA"/>
    <w:multiLevelType w:val="hybridMultilevel"/>
    <w:tmpl w:val="BCE425D0"/>
    <w:lvl w:ilvl="0" w:tplc="32D8D5A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22E616E4"/>
    <w:multiLevelType w:val="multilevel"/>
    <w:tmpl w:val="C7D02B0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E57D7B"/>
    <w:multiLevelType w:val="multilevel"/>
    <w:tmpl w:val="489C016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88000CE"/>
    <w:multiLevelType w:val="multilevel"/>
    <w:tmpl w:val="39E20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861FAE"/>
    <w:multiLevelType w:val="hybridMultilevel"/>
    <w:tmpl w:val="B65A1BB8"/>
    <w:lvl w:ilvl="0" w:tplc="EF8C6450">
      <w:start w:val="1"/>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2FED5A9B"/>
    <w:multiLevelType w:val="multilevel"/>
    <w:tmpl w:val="6262CA4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664C02"/>
    <w:multiLevelType w:val="multilevel"/>
    <w:tmpl w:val="3C6A1DB0"/>
    <w:lvl w:ilvl="0">
      <w:start w:val="3"/>
      <w:numFmt w:val="decimal"/>
      <w:lvlText w:val="%1"/>
      <w:lvlJc w:val="left"/>
      <w:pPr>
        <w:ind w:left="360" w:hanging="360"/>
      </w:pPr>
      <w:rPr>
        <w:rFonts w:hint="default"/>
        <w:b w:val="0"/>
        <w:color w:val="auto"/>
      </w:rPr>
    </w:lvl>
    <w:lvl w:ilvl="1">
      <w:start w:val="3"/>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9">
    <w:nsid w:val="361E546B"/>
    <w:multiLevelType w:val="multilevel"/>
    <w:tmpl w:val="91B668A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3A711A"/>
    <w:multiLevelType w:val="multilevel"/>
    <w:tmpl w:val="A18E5EE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E1F775A"/>
    <w:multiLevelType w:val="multilevel"/>
    <w:tmpl w:val="25FC96E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4CE4D6B"/>
    <w:multiLevelType w:val="multilevel"/>
    <w:tmpl w:val="97007386"/>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BEE1F2E"/>
    <w:multiLevelType w:val="hybridMultilevel"/>
    <w:tmpl w:val="D4C8895A"/>
    <w:lvl w:ilvl="0" w:tplc="FF1C7D4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CC43AA7"/>
    <w:multiLevelType w:val="hybridMultilevel"/>
    <w:tmpl w:val="576C65E2"/>
    <w:lvl w:ilvl="0" w:tplc="F04ACECE">
      <w:start w:val="1"/>
      <w:numFmt w:val="decimal"/>
      <w:lvlText w:val="%1)"/>
      <w:lvlJc w:val="left"/>
      <w:pPr>
        <w:ind w:left="720" w:hanging="360"/>
      </w:pPr>
      <w:rPr>
        <w:rFonts w:eastAsia="csbx12"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ECC27EA"/>
    <w:multiLevelType w:val="hybridMultilevel"/>
    <w:tmpl w:val="CE5E7200"/>
    <w:lvl w:ilvl="0" w:tplc="82A692DE">
      <w:start w:val="5"/>
      <w:numFmt w:val="decimal"/>
      <w:lvlText w:val="%1"/>
      <w:lvlJc w:val="left"/>
      <w:pPr>
        <w:ind w:left="720" w:hanging="360"/>
      </w:pPr>
      <w:rPr>
        <w:rFonts w:eastAsia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9D4C0D"/>
    <w:multiLevelType w:val="hybridMultilevel"/>
    <w:tmpl w:val="BFA6F094"/>
    <w:lvl w:ilvl="0" w:tplc="2258CE38">
      <w:start w:val="1"/>
      <w:numFmt w:val="decimal"/>
      <w:lvlText w:val="%1)"/>
      <w:lvlJc w:val="left"/>
      <w:pPr>
        <w:ind w:left="720" w:hanging="360"/>
      </w:pPr>
      <w:rPr>
        <w:rFonts w:eastAsia="csbx12"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5141936"/>
    <w:multiLevelType w:val="multilevel"/>
    <w:tmpl w:val="BC3867C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89923E9"/>
    <w:multiLevelType w:val="hybridMultilevel"/>
    <w:tmpl w:val="D11832D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4F84712"/>
    <w:multiLevelType w:val="multilevel"/>
    <w:tmpl w:val="6AA0024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B240C15"/>
    <w:multiLevelType w:val="hybridMultilevel"/>
    <w:tmpl w:val="DB307000"/>
    <w:lvl w:ilvl="0" w:tplc="542EE8A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D826D91"/>
    <w:multiLevelType w:val="hybridMultilevel"/>
    <w:tmpl w:val="96FA836C"/>
    <w:lvl w:ilvl="0" w:tplc="3780B29A">
      <w:start w:val="1"/>
      <w:numFmt w:val="decimal"/>
      <w:lvlText w:val="%1)"/>
      <w:lvlJc w:val="left"/>
      <w:pPr>
        <w:ind w:left="1068" w:hanging="360"/>
      </w:pPr>
      <w:rPr>
        <w:rFonts w:ascii="Times New Roman" w:eastAsiaTheme="minorHAnsi" w:hAnsi="Times New Roman" w:cs="Times New Roman"/>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44D7D5B"/>
    <w:multiLevelType w:val="multilevel"/>
    <w:tmpl w:val="B166205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D8E0CC0"/>
    <w:multiLevelType w:val="hybridMultilevel"/>
    <w:tmpl w:val="7D20AF18"/>
    <w:lvl w:ilvl="0" w:tplc="5E184B9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6"/>
  </w:num>
  <w:num w:numId="3">
    <w:abstractNumId w:val="4"/>
  </w:num>
  <w:num w:numId="4">
    <w:abstractNumId w:val="2"/>
  </w:num>
  <w:num w:numId="5">
    <w:abstractNumId w:val="14"/>
  </w:num>
  <w:num w:numId="6">
    <w:abstractNumId w:val="0"/>
  </w:num>
  <w:num w:numId="7">
    <w:abstractNumId w:val="12"/>
  </w:num>
  <w:num w:numId="8">
    <w:abstractNumId w:val="16"/>
  </w:num>
  <w:num w:numId="9">
    <w:abstractNumId w:val="3"/>
  </w:num>
  <w:num w:numId="10">
    <w:abstractNumId w:val="1"/>
  </w:num>
  <w:num w:numId="11">
    <w:abstractNumId w:val="23"/>
  </w:num>
  <w:num w:numId="12">
    <w:abstractNumId w:val="15"/>
  </w:num>
  <w:num w:numId="13">
    <w:abstractNumId w:val="13"/>
  </w:num>
  <w:num w:numId="14">
    <w:abstractNumId w:val="17"/>
  </w:num>
  <w:num w:numId="15">
    <w:abstractNumId w:val="11"/>
  </w:num>
  <w:num w:numId="16">
    <w:abstractNumId w:val="9"/>
  </w:num>
  <w:num w:numId="17">
    <w:abstractNumId w:val="20"/>
  </w:num>
  <w:num w:numId="18">
    <w:abstractNumId w:val="5"/>
  </w:num>
  <w:num w:numId="19">
    <w:abstractNumId w:val="18"/>
  </w:num>
  <w:num w:numId="20">
    <w:abstractNumId w:val="19"/>
  </w:num>
  <w:num w:numId="21">
    <w:abstractNumId w:val="10"/>
  </w:num>
  <w:num w:numId="22">
    <w:abstractNumId w:val="7"/>
  </w:num>
  <w:num w:numId="23">
    <w:abstractNumId w:val="22"/>
  </w:num>
  <w:num w:numId="2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Smékal">
    <w15:presenceInfo w15:providerId="None" w15:userId="David Sméka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9C4113"/>
    <w:rsid w:val="000014DF"/>
    <w:rsid w:val="00004D12"/>
    <w:rsid w:val="0001116A"/>
    <w:rsid w:val="00011966"/>
    <w:rsid w:val="00011C08"/>
    <w:rsid w:val="00015C82"/>
    <w:rsid w:val="00021477"/>
    <w:rsid w:val="00021699"/>
    <w:rsid w:val="0003123A"/>
    <w:rsid w:val="00052A9F"/>
    <w:rsid w:val="000626FB"/>
    <w:rsid w:val="0006354D"/>
    <w:rsid w:val="00074479"/>
    <w:rsid w:val="00085020"/>
    <w:rsid w:val="000909BB"/>
    <w:rsid w:val="00090ECD"/>
    <w:rsid w:val="000923B0"/>
    <w:rsid w:val="0009702F"/>
    <w:rsid w:val="000A3A1E"/>
    <w:rsid w:val="000B132B"/>
    <w:rsid w:val="000B378B"/>
    <w:rsid w:val="000B48C9"/>
    <w:rsid w:val="000C1F3E"/>
    <w:rsid w:val="000C53DF"/>
    <w:rsid w:val="000C6051"/>
    <w:rsid w:val="000C6247"/>
    <w:rsid w:val="000D0EF5"/>
    <w:rsid w:val="000D1DD4"/>
    <w:rsid w:val="000E418B"/>
    <w:rsid w:val="00107676"/>
    <w:rsid w:val="00117C55"/>
    <w:rsid w:val="00135961"/>
    <w:rsid w:val="00137787"/>
    <w:rsid w:val="00144A94"/>
    <w:rsid w:val="00145D92"/>
    <w:rsid w:val="00147C76"/>
    <w:rsid w:val="00147ECF"/>
    <w:rsid w:val="00156931"/>
    <w:rsid w:val="00160386"/>
    <w:rsid w:val="00165575"/>
    <w:rsid w:val="001658DB"/>
    <w:rsid w:val="00170792"/>
    <w:rsid w:val="00190F13"/>
    <w:rsid w:val="001923FC"/>
    <w:rsid w:val="001A50B4"/>
    <w:rsid w:val="001B2386"/>
    <w:rsid w:val="001B58A4"/>
    <w:rsid w:val="001C7D70"/>
    <w:rsid w:val="001C7EC6"/>
    <w:rsid w:val="001E1D51"/>
    <w:rsid w:val="001E3552"/>
    <w:rsid w:val="001F6B92"/>
    <w:rsid w:val="001F75F7"/>
    <w:rsid w:val="001F7BB5"/>
    <w:rsid w:val="002009C4"/>
    <w:rsid w:val="002114B5"/>
    <w:rsid w:val="00211605"/>
    <w:rsid w:val="00213B3F"/>
    <w:rsid w:val="002171AF"/>
    <w:rsid w:val="00224B6B"/>
    <w:rsid w:val="00237821"/>
    <w:rsid w:val="00241F62"/>
    <w:rsid w:val="0024254F"/>
    <w:rsid w:val="0025562B"/>
    <w:rsid w:val="002569EA"/>
    <w:rsid w:val="00266335"/>
    <w:rsid w:val="00273DBB"/>
    <w:rsid w:val="00273E2E"/>
    <w:rsid w:val="00274EB4"/>
    <w:rsid w:val="00276758"/>
    <w:rsid w:val="002828B0"/>
    <w:rsid w:val="002900D6"/>
    <w:rsid w:val="00290D4D"/>
    <w:rsid w:val="002A2224"/>
    <w:rsid w:val="002A430A"/>
    <w:rsid w:val="002A6B38"/>
    <w:rsid w:val="002B15DD"/>
    <w:rsid w:val="002B1700"/>
    <w:rsid w:val="002B3F88"/>
    <w:rsid w:val="002B7F7F"/>
    <w:rsid w:val="002E271A"/>
    <w:rsid w:val="002E3E06"/>
    <w:rsid w:val="002F35EA"/>
    <w:rsid w:val="002F3C09"/>
    <w:rsid w:val="002F4E44"/>
    <w:rsid w:val="00301CE3"/>
    <w:rsid w:val="0030537C"/>
    <w:rsid w:val="00320023"/>
    <w:rsid w:val="003240A5"/>
    <w:rsid w:val="00324DF9"/>
    <w:rsid w:val="00326914"/>
    <w:rsid w:val="00326B75"/>
    <w:rsid w:val="003272DA"/>
    <w:rsid w:val="00331E0B"/>
    <w:rsid w:val="00334E53"/>
    <w:rsid w:val="00340E07"/>
    <w:rsid w:val="00345B91"/>
    <w:rsid w:val="0034688E"/>
    <w:rsid w:val="0034714C"/>
    <w:rsid w:val="003522B1"/>
    <w:rsid w:val="00355D93"/>
    <w:rsid w:val="00356D2E"/>
    <w:rsid w:val="0036401D"/>
    <w:rsid w:val="00364033"/>
    <w:rsid w:val="0037567B"/>
    <w:rsid w:val="0038233A"/>
    <w:rsid w:val="00384553"/>
    <w:rsid w:val="003A2D0A"/>
    <w:rsid w:val="003C3C5C"/>
    <w:rsid w:val="003C4052"/>
    <w:rsid w:val="003C74F5"/>
    <w:rsid w:val="003E0AA6"/>
    <w:rsid w:val="00400520"/>
    <w:rsid w:val="0040338B"/>
    <w:rsid w:val="004038BD"/>
    <w:rsid w:val="00403940"/>
    <w:rsid w:val="004043FF"/>
    <w:rsid w:val="004051E0"/>
    <w:rsid w:val="0042347D"/>
    <w:rsid w:val="004327B6"/>
    <w:rsid w:val="00445812"/>
    <w:rsid w:val="00445DE4"/>
    <w:rsid w:val="00461FDB"/>
    <w:rsid w:val="00470E58"/>
    <w:rsid w:val="00471156"/>
    <w:rsid w:val="004712E7"/>
    <w:rsid w:val="004832CF"/>
    <w:rsid w:val="00485730"/>
    <w:rsid w:val="00493FCA"/>
    <w:rsid w:val="0049682B"/>
    <w:rsid w:val="004A3324"/>
    <w:rsid w:val="004A419E"/>
    <w:rsid w:val="004E5AF5"/>
    <w:rsid w:val="00533DB3"/>
    <w:rsid w:val="00536931"/>
    <w:rsid w:val="005442B7"/>
    <w:rsid w:val="00556322"/>
    <w:rsid w:val="00582571"/>
    <w:rsid w:val="005B7CB2"/>
    <w:rsid w:val="005D2B6C"/>
    <w:rsid w:val="005E5010"/>
    <w:rsid w:val="005E5BC3"/>
    <w:rsid w:val="005E6DAC"/>
    <w:rsid w:val="005F17CC"/>
    <w:rsid w:val="005F251C"/>
    <w:rsid w:val="006031C6"/>
    <w:rsid w:val="0060413C"/>
    <w:rsid w:val="00604AB7"/>
    <w:rsid w:val="006312BD"/>
    <w:rsid w:val="00650CBC"/>
    <w:rsid w:val="006510B1"/>
    <w:rsid w:val="006536EF"/>
    <w:rsid w:val="00655FF8"/>
    <w:rsid w:val="00660563"/>
    <w:rsid w:val="0066187F"/>
    <w:rsid w:val="00672C27"/>
    <w:rsid w:val="00690A25"/>
    <w:rsid w:val="00691D8B"/>
    <w:rsid w:val="00695AAA"/>
    <w:rsid w:val="006A37BE"/>
    <w:rsid w:val="006A4FE5"/>
    <w:rsid w:val="006B0F1F"/>
    <w:rsid w:val="006B4201"/>
    <w:rsid w:val="006B48C9"/>
    <w:rsid w:val="006C42D5"/>
    <w:rsid w:val="006C5DC4"/>
    <w:rsid w:val="006D21B1"/>
    <w:rsid w:val="006D4545"/>
    <w:rsid w:val="006D489A"/>
    <w:rsid w:val="006E6545"/>
    <w:rsid w:val="006F17D4"/>
    <w:rsid w:val="006F1E00"/>
    <w:rsid w:val="006F25EA"/>
    <w:rsid w:val="006F25ED"/>
    <w:rsid w:val="006F3814"/>
    <w:rsid w:val="00702586"/>
    <w:rsid w:val="0070477F"/>
    <w:rsid w:val="00706F93"/>
    <w:rsid w:val="00720D92"/>
    <w:rsid w:val="0072113B"/>
    <w:rsid w:val="0072143A"/>
    <w:rsid w:val="00723290"/>
    <w:rsid w:val="00723484"/>
    <w:rsid w:val="0073382B"/>
    <w:rsid w:val="00742911"/>
    <w:rsid w:val="007513C0"/>
    <w:rsid w:val="0075160E"/>
    <w:rsid w:val="0075788C"/>
    <w:rsid w:val="00767E6C"/>
    <w:rsid w:val="00771463"/>
    <w:rsid w:val="007841AE"/>
    <w:rsid w:val="00787C2D"/>
    <w:rsid w:val="007939B4"/>
    <w:rsid w:val="00795C60"/>
    <w:rsid w:val="007A09D0"/>
    <w:rsid w:val="007A7D9A"/>
    <w:rsid w:val="007B068F"/>
    <w:rsid w:val="007B24DE"/>
    <w:rsid w:val="007B5DAA"/>
    <w:rsid w:val="007B73F5"/>
    <w:rsid w:val="007D142C"/>
    <w:rsid w:val="007D7C12"/>
    <w:rsid w:val="00812D29"/>
    <w:rsid w:val="008266B0"/>
    <w:rsid w:val="008276F4"/>
    <w:rsid w:val="00840CD1"/>
    <w:rsid w:val="0084430A"/>
    <w:rsid w:val="00845478"/>
    <w:rsid w:val="008475D8"/>
    <w:rsid w:val="00850A6A"/>
    <w:rsid w:val="00857575"/>
    <w:rsid w:val="00866CB8"/>
    <w:rsid w:val="00871051"/>
    <w:rsid w:val="00873CB5"/>
    <w:rsid w:val="00883B69"/>
    <w:rsid w:val="00890BA3"/>
    <w:rsid w:val="00892C75"/>
    <w:rsid w:val="008A046A"/>
    <w:rsid w:val="008A0698"/>
    <w:rsid w:val="008C4643"/>
    <w:rsid w:val="008F1372"/>
    <w:rsid w:val="008F4015"/>
    <w:rsid w:val="008F6775"/>
    <w:rsid w:val="00914B9B"/>
    <w:rsid w:val="00916BB3"/>
    <w:rsid w:val="00940DD2"/>
    <w:rsid w:val="00952A52"/>
    <w:rsid w:val="0095359F"/>
    <w:rsid w:val="009546B1"/>
    <w:rsid w:val="00956B8B"/>
    <w:rsid w:val="00957313"/>
    <w:rsid w:val="0097508F"/>
    <w:rsid w:val="009773C8"/>
    <w:rsid w:val="0098463A"/>
    <w:rsid w:val="0098593F"/>
    <w:rsid w:val="00991CEB"/>
    <w:rsid w:val="00997BD5"/>
    <w:rsid w:val="009A1A84"/>
    <w:rsid w:val="009B2295"/>
    <w:rsid w:val="009C4113"/>
    <w:rsid w:val="009D0C7F"/>
    <w:rsid w:val="009D62CC"/>
    <w:rsid w:val="009D768D"/>
    <w:rsid w:val="009E4B2C"/>
    <w:rsid w:val="009F02D2"/>
    <w:rsid w:val="009F24C0"/>
    <w:rsid w:val="00A076DE"/>
    <w:rsid w:val="00A10C6A"/>
    <w:rsid w:val="00A11010"/>
    <w:rsid w:val="00A25661"/>
    <w:rsid w:val="00A55619"/>
    <w:rsid w:val="00A776E2"/>
    <w:rsid w:val="00A8515D"/>
    <w:rsid w:val="00A86333"/>
    <w:rsid w:val="00A8735D"/>
    <w:rsid w:val="00AA779F"/>
    <w:rsid w:val="00AA799D"/>
    <w:rsid w:val="00AB11BF"/>
    <w:rsid w:val="00AB69B8"/>
    <w:rsid w:val="00AC0F7D"/>
    <w:rsid w:val="00AC4D77"/>
    <w:rsid w:val="00AC5B44"/>
    <w:rsid w:val="00AD3680"/>
    <w:rsid w:val="00AE65F2"/>
    <w:rsid w:val="00AF5A42"/>
    <w:rsid w:val="00B057B9"/>
    <w:rsid w:val="00B07067"/>
    <w:rsid w:val="00B12CD6"/>
    <w:rsid w:val="00B14E9A"/>
    <w:rsid w:val="00B17D19"/>
    <w:rsid w:val="00B3114B"/>
    <w:rsid w:val="00B322E2"/>
    <w:rsid w:val="00B338F7"/>
    <w:rsid w:val="00B36B9D"/>
    <w:rsid w:val="00B40311"/>
    <w:rsid w:val="00B41D93"/>
    <w:rsid w:val="00B503AF"/>
    <w:rsid w:val="00B53D25"/>
    <w:rsid w:val="00B5598D"/>
    <w:rsid w:val="00B73898"/>
    <w:rsid w:val="00B7792A"/>
    <w:rsid w:val="00B77D04"/>
    <w:rsid w:val="00B805A1"/>
    <w:rsid w:val="00B933C5"/>
    <w:rsid w:val="00BC76F3"/>
    <w:rsid w:val="00BD08AA"/>
    <w:rsid w:val="00BE2E0B"/>
    <w:rsid w:val="00BE2EB0"/>
    <w:rsid w:val="00BE56EE"/>
    <w:rsid w:val="00BE5716"/>
    <w:rsid w:val="00BF344C"/>
    <w:rsid w:val="00C247F3"/>
    <w:rsid w:val="00C25F59"/>
    <w:rsid w:val="00C37DE9"/>
    <w:rsid w:val="00C401D9"/>
    <w:rsid w:val="00C41B6D"/>
    <w:rsid w:val="00C4449C"/>
    <w:rsid w:val="00C44C5E"/>
    <w:rsid w:val="00C4587B"/>
    <w:rsid w:val="00C54FF7"/>
    <w:rsid w:val="00C60397"/>
    <w:rsid w:val="00C60D8F"/>
    <w:rsid w:val="00C72F2D"/>
    <w:rsid w:val="00C85FCB"/>
    <w:rsid w:val="00C90DAE"/>
    <w:rsid w:val="00C94D8F"/>
    <w:rsid w:val="00C96701"/>
    <w:rsid w:val="00CB1446"/>
    <w:rsid w:val="00CB683A"/>
    <w:rsid w:val="00CC7389"/>
    <w:rsid w:val="00CF1833"/>
    <w:rsid w:val="00CF1FBE"/>
    <w:rsid w:val="00CF5110"/>
    <w:rsid w:val="00CF5B60"/>
    <w:rsid w:val="00CF66FE"/>
    <w:rsid w:val="00D05EC0"/>
    <w:rsid w:val="00D10396"/>
    <w:rsid w:val="00D22EA9"/>
    <w:rsid w:val="00D23AA6"/>
    <w:rsid w:val="00D34372"/>
    <w:rsid w:val="00D44F2B"/>
    <w:rsid w:val="00D51AE0"/>
    <w:rsid w:val="00D51E70"/>
    <w:rsid w:val="00D540FA"/>
    <w:rsid w:val="00D573F3"/>
    <w:rsid w:val="00D7344B"/>
    <w:rsid w:val="00D752E3"/>
    <w:rsid w:val="00D8481F"/>
    <w:rsid w:val="00D91EF0"/>
    <w:rsid w:val="00DA0E55"/>
    <w:rsid w:val="00DA2AED"/>
    <w:rsid w:val="00DB1062"/>
    <w:rsid w:val="00DB17B6"/>
    <w:rsid w:val="00DB4F92"/>
    <w:rsid w:val="00DC4C53"/>
    <w:rsid w:val="00DC5307"/>
    <w:rsid w:val="00DD1354"/>
    <w:rsid w:val="00DD5E12"/>
    <w:rsid w:val="00DE1B70"/>
    <w:rsid w:val="00DE5B2A"/>
    <w:rsid w:val="00DE5B96"/>
    <w:rsid w:val="00DF0529"/>
    <w:rsid w:val="00E20F9C"/>
    <w:rsid w:val="00E2577C"/>
    <w:rsid w:val="00E45A3A"/>
    <w:rsid w:val="00E57A82"/>
    <w:rsid w:val="00E608DD"/>
    <w:rsid w:val="00E60BED"/>
    <w:rsid w:val="00E62EFF"/>
    <w:rsid w:val="00E74E33"/>
    <w:rsid w:val="00E80E9C"/>
    <w:rsid w:val="00E80FE2"/>
    <w:rsid w:val="00E8523D"/>
    <w:rsid w:val="00E86993"/>
    <w:rsid w:val="00E95221"/>
    <w:rsid w:val="00E966D9"/>
    <w:rsid w:val="00EA6702"/>
    <w:rsid w:val="00EB20FD"/>
    <w:rsid w:val="00EB5FB7"/>
    <w:rsid w:val="00EC0EF4"/>
    <w:rsid w:val="00EC2668"/>
    <w:rsid w:val="00ED344F"/>
    <w:rsid w:val="00ED68F2"/>
    <w:rsid w:val="00EF4469"/>
    <w:rsid w:val="00EF7CA4"/>
    <w:rsid w:val="00F04145"/>
    <w:rsid w:val="00F0622C"/>
    <w:rsid w:val="00F237B0"/>
    <w:rsid w:val="00F26BDD"/>
    <w:rsid w:val="00F33A9D"/>
    <w:rsid w:val="00F4586A"/>
    <w:rsid w:val="00F50561"/>
    <w:rsid w:val="00F62B1A"/>
    <w:rsid w:val="00F8328D"/>
    <w:rsid w:val="00F83A5D"/>
    <w:rsid w:val="00F85092"/>
    <w:rsid w:val="00F8516D"/>
    <w:rsid w:val="00F947F4"/>
    <w:rsid w:val="00FB129E"/>
    <w:rsid w:val="00FB3828"/>
    <w:rsid w:val="00FB4331"/>
    <w:rsid w:val="00FB6C1D"/>
    <w:rsid w:val="00FC1723"/>
    <w:rsid w:val="00FC1DB0"/>
    <w:rsid w:val="00FC205F"/>
    <w:rsid w:val="00FC5E56"/>
    <w:rsid w:val="00FD1AE4"/>
    <w:rsid w:val="00FD523A"/>
    <w:rsid w:val="00FE03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4113"/>
  </w:style>
  <w:style w:type="paragraph" w:styleId="Nadpis1">
    <w:name w:val="heading 1"/>
    <w:basedOn w:val="Normln"/>
    <w:next w:val="Normln"/>
    <w:link w:val="Nadpis1Char"/>
    <w:uiPriority w:val="9"/>
    <w:qFormat/>
    <w:rsid w:val="009A1A84"/>
    <w:pPr>
      <w:spacing w:after="0" w:line="360" w:lineRule="auto"/>
      <w:jc w:val="both"/>
      <w:outlineLvl w:val="0"/>
    </w:pPr>
    <w:rPr>
      <w:rFonts w:ascii="Times New Roman" w:hAnsi="Times New Roman" w:cs="Times New Roman"/>
      <w:b/>
      <w:sz w:val="24"/>
      <w:szCs w:val="24"/>
    </w:rPr>
  </w:style>
  <w:style w:type="paragraph" w:styleId="Nadpis2">
    <w:name w:val="heading 2"/>
    <w:basedOn w:val="Nadpis1"/>
    <w:next w:val="Normln"/>
    <w:link w:val="Nadpis2Char"/>
    <w:uiPriority w:val="9"/>
    <w:unhideWhenUsed/>
    <w:qFormat/>
    <w:rsid w:val="009A1A84"/>
    <w:pPr>
      <w:outlineLvl w:val="1"/>
    </w:pPr>
  </w:style>
  <w:style w:type="paragraph" w:styleId="Nadpis3">
    <w:name w:val="heading 3"/>
    <w:basedOn w:val="Nadpis2"/>
    <w:next w:val="Normln"/>
    <w:link w:val="Nadpis3Char"/>
    <w:uiPriority w:val="9"/>
    <w:unhideWhenUsed/>
    <w:qFormat/>
    <w:rsid w:val="009A1A84"/>
    <w:pPr>
      <w:outlineLvl w:val="2"/>
    </w:pPr>
  </w:style>
  <w:style w:type="paragraph" w:styleId="Nadpis4">
    <w:name w:val="heading 4"/>
    <w:basedOn w:val="Normln"/>
    <w:next w:val="Normln"/>
    <w:link w:val="Nadpis4Char"/>
    <w:uiPriority w:val="9"/>
    <w:unhideWhenUsed/>
    <w:qFormat/>
    <w:rsid w:val="009A1A84"/>
    <w:pPr>
      <w:spacing w:after="0" w:line="360" w:lineRule="auto"/>
      <w:jc w:val="both"/>
      <w:outlineLvl w:val="3"/>
    </w:pPr>
    <w:rPr>
      <w:rFonts w:ascii="Times New Roman" w:hAnsi="Times New Roman" w:cs="Times New Roman"/>
      <w:b/>
      <w:sz w:val="24"/>
      <w:szCs w:val="24"/>
      <w:lang w:val="en-US"/>
    </w:rPr>
  </w:style>
  <w:style w:type="paragraph" w:styleId="Nadpis5">
    <w:name w:val="heading 5"/>
    <w:basedOn w:val="Normln"/>
    <w:next w:val="Normln"/>
    <w:link w:val="Nadpis5Char"/>
    <w:uiPriority w:val="9"/>
    <w:unhideWhenUsed/>
    <w:qFormat/>
    <w:rsid w:val="009A1A84"/>
    <w:pPr>
      <w:spacing w:after="0" w:line="360" w:lineRule="auto"/>
      <w:jc w:val="both"/>
      <w:outlineLvl w:val="4"/>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1A84"/>
    <w:rPr>
      <w:rFonts w:ascii="Times New Roman" w:hAnsi="Times New Roman" w:cs="Times New Roman"/>
      <w:b/>
      <w:sz w:val="24"/>
      <w:szCs w:val="24"/>
    </w:rPr>
  </w:style>
  <w:style w:type="character" w:customStyle="1" w:styleId="Nadpis2Char">
    <w:name w:val="Nadpis 2 Char"/>
    <w:basedOn w:val="Standardnpsmoodstavce"/>
    <w:link w:val="Nadpis2"/>
    <w:uiPriority w:val="9"/>
    <w:rsid w:val="009A1A84"/>
    <w:rPr>
      <w:rFonts w:ascii="Times New Roman" w:hAnsi="Times New Roman" w:cs="Times New Roman"/>
      <w:b/>
      <w:sz w:val="24"/>
      <w:szCs w:val="24"/>
    </w:rPr>
  </w:style>
  <w:style w:type="character" w:customStyle="1" w:styleId="Nadpis3Char">
    <w:name w:val="Nadpis 3 Char"/>
    <w:basedOn w:val="Standardnpsmoodstavce"/>
    <w:link w:val="Nadpis3"/>
    <w:uiPriority w:val="9"/>
    <w:rsid w:val="009A1A84"/>
    <w:rPr>
      <w:rFonts w:ascii="Times New Roman" w:hAnsi="Times New Roman" w:cs="Times New Roman"/>
      <w:b/>
      <w:sz w:val="24"/>
      <w:szCs w:val="24"/>
    </w:rPr>
  </w:style>
  <w:style w:type="paragraph" w:styleId="Odstavecseseznamem">
    <w:name w:val="List Paragraph"/>
    <w:basedOn w:val="Normln"/>
    <w:uiPriority w:val="34"/>
    <w:qFormat/>
    <w:rsid w:val="009C4113"/>
    <w:pPr>
      <w:ind w:left="720"/>
      <w:contextualSpacing/>
    </w:pPr>
  </w:style>
  <w:style w:type="paragraph" w:styleId="FormtovanvHTML">
    <w:name w:val="HTML Preformatted"/>
    <w:basedOn w:val="Normln"/>
    <w:link w:val="FormtovanvHTMLChar"/>
    <w:uiPriority w:val="99"/>
    <w:unhideWhenUsed/>
    <w:rsid w:val="009C4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9C4113"/>
    <w:rPr>
      <w:rFonts w:ascii="Courier New" w:eastAsia="Times New Roman" w:hAnsi="Courier New" w:cs="Courier New"/>
      <w:sz w:val="20"/>
      <w:szCs w:val="20"/>
      <w:lang w:eastAsia="cs-CZ"/>
    </w:rPr>
  </w:style>
  <w:style w:type="character" w:customStyle="1" w:styleId="Nadpis4Char">
    <w:name w:val="Nadpis 4 Char"/>
    <w:basedOn w:val="Standardnpsmoodstavce"/>
    <w:link w:val="Nadpis4"/>
    <w:uiPriority w:val="9"/>
    <w:rsid w:val="009A1A84"/>
    <w:rPr>
      <w:rFonts w:ascii="Times New Roman" w:hAnsi="Times New Roman" w:cs="Times New Roman"/>
      <w:b/>
      <w:sz w:val="24"/>
      <w:szCs w:val="24"/>
      <w:lang w:val="en-US"/>
    </w:rPr>
  </w:style>
  <w:style w:type="paragraph" w:customStyle="1" w:styleId="Default">
    <w:name w:val="Default"/>
    <w:rsid w:val="0049682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DB17B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17B6"/>
    <w:rPr>
      <w:rFonts w:ascii="Tahoma" w:hAnsi="Tahoma" w:cs="Tahoma"/>
      <w:sz w:val="16"/>
      <w:szCs w:val="16"/>
    </w:rPr>
  </w:style>
  <w:style w:type="character" w:styleId="Hypertextovodkaz">
    <w:name w:val="Hyperlink"/>
    <w:basedOn w:val="Standardnpsmoodstavce"/>
    <w:uiPriority w:val="99"/>
    <w:unhideWhenUsed/>
    <w:rsid w:val="00952A52"/>
    <w:rPr>
      <w:color w:val="0000FF"/>
      <w:u w:val="single"/>
    </w:rPr>
  </w:style>
  <w:style w:type="paragraph" w:customStyle="1" w:styleId="p">
    <w:name w:val="p"/>
    <w:basedOn w:val="Normln"/>
    <w:rsid w:val="007D7C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7D7C12"/>
  </w:style>
  <w:style w:type="paragraph" w:customStyle="1" w:styleId="auteurs">
    <w:name w:val="auteurs"/>
    <w:basedOn w:val="Normln"/>
    <w:rsid w:val="0025562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ighwire-citation-authors">
    <w:name w:val="highwire-citation-authors"/>
    <w:basedOn w:val="Standardnpsmoodstavce"/>
    <w:rsid w:val="0025562B"/>
  </w:style>
  <w:style w:type="character" w:customStyle="1" w:styleId="highwire-citation-author">
    <w:name w:val="highwire-citation-author"/>
    <w:basedOn w:val="Standardnpsmoodstavce"/>
    <w:rsid w:val="0025562B"/>
  </w:style>
  <w:style w:type="character" w:customStyle="1" w:styleId="nlm-given-names">
    <w:name w:val="nlm-given-names"/>
    <w:basedOn w:val="Standardnpsmoodstavce"/>
    <w:rsid w:val="0025562B"/>
  </w:style>
  <w:style w:type="character" w:customStyle="1" w:styleId="nlm-surname">
    <w:name w:val="nlm-surname"/>
    <w:basedOn w:val="Standardnpsmoodstavce"/>
    <w:rsid w:val="0025562B"/>
  </w:style>
  <w:style w:type="character" w:customStyle="1" w:styleId="nlm-degrees">
    <w:name w:val="nlm-degrees"/>
    <w:basedOn w:val="Standardnpsmoodstavce"/>
    <w:rsid w:val="0025562B"/>
  </w:style>
  <w:style w:type="character" w:customStyle="1" w:styleId="highwire-cite-metadata-journal-title">
    <w:name w:val="highwire-cite-metadata-journal-title"/>
    <w:basedOn w:val="Standardnpsmoodstavce"/>
    <w:rsid w:val="0025562B"/>
  </w:style>
  <w:style w:type="character" w:styleId="Zvraznn">
    <w:name w:val="Emphasis"/>
    <w:basedOn w:val="Standardnpsmoodstavce"/>
    <w:uiPriority w:val="20"/>
    <w:qFormat/>
    <w:rsid w:val="0025562B"/>
    <w:rPr>
      <w:i/>
      <w:iCs/>
    </w:rPr>
  </w:style>
  <w:style w:type="character" w:customStyle="1" w:styleId="highwire-cite-metadata-date">
    <w:name w:val="highwire-cite-metadata-date"/>
    <w:basedOn w:val="Standardnpsmoodstavce"/>
    <w:rsid w:val="0025562B"/>
  </w:style>
  <w:style w:type="character" w:customStyle="1" w:styleId="highwire-cite-metadata-volume">
    <w:name w:val="highwire-cite-metadata-volume"/>
    <w:basedOn w:val="Standardnpsmoodstavce"/>
    <w:rsid w:val="0025562B"/>
  </w:style>
  <w:style w:type="character" w:customStyle="1" w:styleId="highwire-cite-metadata-issue">
    <w:name w:val="highwire-cite-metadata-issue"/>
    <w:basedOn w:val="Standardnpsmoodstavce"/>
    <w:rsid w:val="0025562B"/>
  </w:style>
  <w:style w:type="character" w:customStyle="1" w:styleId="highwire-cite-metadata-fpage">
    <w:name w:val="highwire-cite-metadata-fpage"/>
    <w:basedOn w:val="Standardnpsmoodstavce"/>
    <w:rsid w:val="0025562B"/>
  </w:style>
  <w:style w:type="character" w:customStyle="1" w:styleId="highwire-cite-metadata-lpage">
    <w:name w:val="highwire-cite-metadata-lpage"/>
    <w:basedOn w:val="Standardnpsmoodstavce"/>
    <w:rsid w:val="0025562B"/>
  </w:style>
  <w:style w:type="character" w:customStyle="1" w:styleId="highwire-cite-metadata-doi">
    <w:name w:val="highwire-cite-metadata-doi"/>
    <w:basedOn w:val="Standardnpsmoodstavce"/>
    <w:rsid w:val="0025562B"/>
  </w:style>
  <w:style w:type="character" w:customStyle="1" w:styleId="reference">
    <w:name w:val="reference"/>
    <w:basedOn w:val="Standardnpsmoodstavce"/>
    <w:rsid w:val="0025562B"/>
  </w:style>
  <w:style w:type="character" w:customStyle="1" w:styleId="refauthors">
    <w:name w:val="refauthors"/>
    <w:basedOn w:val="Standardnpsmoodstavce"/>
    <w:rsid w:val="0025562B"/>
  </w:style>
  <w:style w:type="character" w:customStyle="1" w:styleId="reftitle">
    <w:name w:val="reftitle"/>
    <w:basedOn w:val="Standardnpsmoodstavce"/>
    <w:rsid w:val="0025562B"/>
  </w:style>
  <w:style w:type="character" w:customStyle="1" w:styleId="refeditors">
    <w:name w:val="refeditors"/>
    <w:basedOn w:val="Standardnpsmoodstavce"/>
    <w:rsid w:val="0025562B"/>
  </w:style>
  <w:style w:type="character" w:customStyle="1" w:styleId="refissuetitle">
    <w:name w:val="refissuetitle"/>
    <w:basedOn w:val="Standardnpsmoodstavce"/>
    <w:rsid w:val="0025562B"/>
  </w:style>
  <w:style w:type="character" w:customStyle="1" w:styleId="refpublishername">
    <w:name w:val="refpublishername"/>
    <w:basedOn w:val="Standardnpsmoodstavce"/>
    <w:rsid w:val="0025562B"/>
  </w:style>
  <w:style w:type="character" w:customStyle="1" w:styleId="refpublisherloc">
    <w:name w:val="refpublisherloc"/>
    <w:basedOn w:val="Standardnpsmoodstavce"/>
    <w:rsid w:val="0025562B"/>
  </w:style>
  <w:style w:type="character" w:customStyle="1" w:styleId="refdate">
    <w:name w:val="refdate"/>
    <w:basedOn w:val="Standardnpsmoodstavce"/>
    <w:rsid w:val="0025562B"/>
  </w:style>
  <w:style w:type="character" w:customStyle="1" w:styleId="refpages">
    <w:name w:val="refpages"/>
    <w:basedOn w:val="Standardnpsmoodstavce"/>
    <w:rsid w:val="0025562B"/>
  </w:style>
  <w:style w:type="character" w:styleId="Odkaznakoment">
    <w:name w:val="annotation reference"/>
    <w:basedOn w:val="Standardnpsmoodstavce"/>
    <w:uiPriority w:val="99"/>
    <w:semiHidden/>
    <w:unhideWhenUsed/>
    <w:rsid w:val="00EC0EF4"/>
    <w:rPr>
      <w:sz w:val="16"/>
      <w:szCs w:val="16"/>
    </w:rPr>
  </w:style>
  <w:style w:type="paragraph" w:styleId="Textkomente">
    <w:name w:val="annotation text"/>
    <w:basedOn w:val="Normln"/>
    <w:link w:val="TextkomenteChar"/>
    <w:uiPriority w:val="99"/>
    <w:semiHidden/>
    <w:unhideWhenUsed/>
    <w:rsid w:val="00EC0EF4"/>
    <w:pPr>
      <w:spacing w:line="240" w:lineRule="auto"/>
    </w:pPr>
    <w:rPr>
      <w:sz w:val="20"/>
      <w:szCs w:val="20"/>
    </w:rPr>
  </w:style>
  <w:style w:type="character" w:customStyle="1" w:styleId="TextkomenteChar">
    <w:name w:val="Text komentáře Char"/>
    <w:basedOn w:val="Standardnpsmoodstavce"/>
    <w:link w:val="Textkomente"/>
    <w:uiPriority w:val="99"/>
    <w:semiHidden/>
    <w:rsid w:val="00EC0EF4"/>
    <w:rPr>
      <w:sz w:val="20"/>
      <w:szCs w:val="20"/>
    </w:rPr>
  </w:style>
  <w:style w:type="paragraph" w:styleId="Pedmtkomente">
    <w:name w:val="annotation subject"/>
    <w:basedOn w:val="Textkomente"/>
    <w:next w:val="Textkomente"/>
    <w:link w:val="PedmtkomenteChar"/>
    <w:uiPriority w:val="99"/>
    <w:semiHidden/>
    <w:unhideWhenUsed/>
    <w:rsid w:val="00EC0EF4"/>
    <w:rPr>
      <w:b/>
      <w:bCs/>
    </w:rPr>
  </w:style>
  <w:style w:type="character" w:customStyle="1" w:styleId="PedmtkomenteChar">
    <w:name w:val="Předmět komentáře Char"/>
    <w:basedOn w:val="TextkomenteChar"/>
    <w:link w:val="Pedmtkomente"/>
    <w:uiPriority w:val="99"/>
    <w:semiHidden/>
    <w:rsid w:val="00EC0EF4"/>
    <w:rPr>
      <w:b/>
      <w:bCs/>
      <w:sz w:val="20"/>
      <w:szCs w:val="20"/>
    </w:rPr>
  </w:style>
  <w:style w:type="paragraph" w:styleId="Zhlav">
    <w:name w:val="header"/>
    <w:basedOn w:val="Normln"/>
    <w:link w:val="ZhlavChar"/>
    <w:uiPriority w:val="99"/>
    <w:semiHidden/>
    <w:unhideWhenUsed/>
    <w:rsid w:val="00C4449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4449C"/>
  </w:style>
  <w:style w:type="paragraph" w:styleId="Zpat">
    <w:name w:val="footer"/>
    <w:basedOn w:val="Normln"/>
    <w:link w:val="ZpatChar"/>
    <w:uiPriority w:val="99"/>
    <w:unhideWhenUsed/>
    <w:rsid w:val="00C4449C"/>
    <w:pPr>
      <w:tabs>
        <w:tab w:val="center" w:pos="4536"/>
        <w:tab w:val="right" w:pos="9072"/>
      </w:tabs>
      <w:spacing w:after="0" w:line="240" w:lineRule="auto"/>
    </w:pPr>
  </w:style>
  <w:style w:type="character" w:customStyle="1" w:styleId="ZpatChar">
    <w:name w:val="Zápatí Char"/>
    <w:basedOn w:val="Standardnpsmoodstavce"/>
    <w:link w:val="Zpat"/>
    <w:uiPriority w:val="99"/>
    <w:rsid w:val="00C4449C"/>
  </w:style>
  <w:style w:type="paragraph" w:styleId="Nadpisobsahu">
    <w:name w:val="TOC Heading"/>
    <w:basedOn w:val="Nadpis1"/>
    <w:next w:val="Normln"/>
    <w:uiPriority w:val="39"/>
    <w:semiHidden/>
    <w:unhideWhenUsed/>
    <w:qFormat/>
    <w:rsid w:val="0097508F"/>
    <w:pPr>
      <w:spacing w:before="480" w:line="276" w:lineRule="auto"/>
      <w:jc w:val="left"/>
      <w:outlineLvl w:val="9"/>
    </w:pPr>
    <w:rPr>
      <w:rFonts w:asciiTheme="majorHAnsi" w:hAnsiTheme="majorHAnsi" w:cstheme="majorBidi"/>
      <w:color w:val="365F91" w:themeColor="accent1" w:themeShade="BF"/>
      <w:sz w:val="28"/>
      <w:szCs w:val="28"/>
    </w:rPr>
  </w:style>
  <w:style w:type="paragraph" w:styleId="Obsah2">
    <w:name w:val="toc 2"/>
    <w:basedOn w:val="Normln"/>
    <w:next w:val="Normln"/>
    <w:autoRedefine/>
    <w:uiPriority w:val="39"/>
    <w:unhideWhenUsed/>
    <w:qFormat/>
    <w:rsid w:val="0097508F"/>
    <w:pPr>
      <w:spacing w:after="100"/>
      <w:ind w:left="220"/>
    </w:pPr>
    <w:rPr>
      <w:rFonts w:eastAsiaTheme="minorEastAsia"/>
    </w:rPr>
  </w:style>
  <w:style w:type="paragraph" w:styleId="Obsah1">
    <w:name w:val="toc 1"/>
    <w:basedOn w:val="Normln"/>
    <w:next w:val="Normln"/>
    <w:autoRedefine/>
    <w:uiPriority w:val="39"/>
    <w:unhideWhenUsed/>
    <w:qFormat/>
    <w:rsid w:val="0097508F"/>
    <w:pPr>
      <w:spacing w:after="100"/>
    </w:pPr>
    <w:rPr>
      <w:rFonts w:eastAsiaTheme="minorEastAsia"/>
    </w:rPr>
  </w:style>
  <w:style w:type="paragraph" w:styleId="Obsah3">
    <w:name w:val="toc 3"/>
    <w:basedOn w:val="Normln"/>
    <w:next w:val="Normln"/>
    <w:autoRedefine/>
    <w:uiPriority w:val="39"/>
    <w:unhideWhenUsed/>
    <w:qFormat/>
    <w:rsid w:val="0097508F"/>
    <w:pPr>
      <w:spacing w:after="100"/>
      <w:ind w:left="440"/>
    </w:pPr>
    <w:rPr>
      <w:rFonts w:eastAsiaTheme="minorEastAsia"/>
    </w:rPr>
  </w:style>
  <w:style w:type="character" w:customStyle="1" w:styleId="Nadpis5Char">
    <w:name w:val="Nadpis 5 Char"/>
    <w:basedOn w:val="Standardnpsmoodstavce"/>
    <w:link w:val="Nadpis5"/>
    <w:uiPriority w:val="9"/>
    <w:rsid w:val="009A1A84"/>
    <w:rPr>
      <w:rFonts w:ascii="Times New Roman" w:hAnsi="Times New Roman" w:cs="Times New Roman"/>
      <w:b/>
      <w:sz w:val="24"/>
      <w:szCs w:val="24"/>
    </w:rPr>
  </w:style>
  <w:style w:type="character" w:customStyle="1" w:styleId="ref-journal">
    <w:name w:val="ref-journal"/>
    <w:basedOn w:val="Standardnpsmoodstavce"/>
    <w:rsid w:val="00326B75"/>
  </w:style>
  <w:style w:type="character" w:customStyle="1" w:styleId="ref-vol">
    <w:name w:val="ref-vol"/>
    <w:basedOn w:val="Standardnpsmoodstavce"/>
    <w:rsid w:val="00326B75"/>
  </w:style>
  <w:style w:type="paragraph" w:styleId="Obsah4">
    <w:name w:val="toc 4"/>
    <w:basedOn w:val="Normln"/>
    <w:next w:val="Normln"/>
    <w:autoRedefine/>
    <w:uiPriority w:val="39"/>
    <w:unhideWhenUsed/>
    <w:rsid w:val="0001116A"/>
    <w:pPr>
      <w:spacing w:after="100"/>
      <w:ind w:left="660"/>
    </w:pPr>
  </w:style>
</w:styles>
</file>

<file path=word/webSettings.xml><?xml version="1.0" encoding="utf-8"?>
<w:webSettings xmlns:r="http://schemas.openxmlformats.org/officeDocument/2006/relationships" xmlns:w="http://schemas.openxmlformats.org/wordprocessingml/2006/main">
  <w:divs>
    <w:div w:id="287250211">
      <w:bodyDiv w:val="1"/>
      <w:marLeft w:val="0"/>
      <w:marRight w:val="0"/>
      <w:marTop w:val="0"/>
      <w:marBottom w:val="0"/>
      <w:divBdr>
        <w:top w:val="none" w:sz="0" w:space="0" w:color="auto"/>
        <w:left w:val="none" w:sz="0" w:space="0" w:color="auto"/>
        <w:bottom w:val="none" w:sz="0" w:space="0" w:color="auto"/>
        <w:right w:val="none" w:sz="0" w:space="0" w:color="auto"/>
      </w:divBdr>
    </w:div>
    <w:div w:id="324667930">
      <w:bodyDiv w:val="1"/>
      <w:marLeft w:val="0"/>
      <w:marRight w:val="0"/>
      <w:marTop w:val="0"/>
      <w:marBottom w:val="0"/>
      <w:divBdr>
        <w:top w:val="none" w:sz="0" w:space="0" w:color="auto"/>
        <w:left w:val="none" w:sz="0" w:space="0" w:color="auto"/>
        <w:bottom w:val="none" w:sz="0" w:space="0" w:color="auto"/>
        <w:right w:val="none" w:sz="0" w:space="0" w:color="auto"/>
      </w:divBdr>
    </w:div>
    <w:div w:id="689767108">
      <w:bodyDiv w:val="1"/>
      <w:marLeft w:val="0"/>
      <w:marRight w:val="0"/>
      <w:marTop w:val="0"/>
      <w:marBottom w:val="0"/>
      <w:divBdr>
        <w:top w:val="none" w:sz="0" w:space="0" w:color="auto"/>
        <w:left w:val="none" w:sz="0" w:space="0" w:color="auto"/>
        <w:bottom w:val="none" w:sz="0" w:space="0" w:color="auto"/>
        <w:right w:val="none" w:sz="0" w:space="0" w:color="auto"/>
      </w:divBdr>
    </w:div>
    <w:div w:id="934288217">
      <w:bodyDiv w:val="1"/>
      <w:marLeft w:val="0"/>
      <w:marRight w:val="0"/>
      <w:marTop w:val="0"/>
      <w:marBottom w:val="0"/>
      <w:divBdr>
        <w:top w:val="none" w:sz="0" w:space="0" w:color="auto"/>
        <w:left w:val="none" w:sz="0" w:space="0" w:color="auto"/>
        <w:bottom w:val="none" w:sz="0" w:space="0" w:color="auto"/>
        <w:right w:val="none" w:sz="0" w:space="0" w:color="auto"/>
      </w:divBdr>
    </w:div>
    <w:div w:id="1365207644">
      <w:bodyDiv w:val="1"/>
      <w:marLeft w:val="0"/>
      <w:marRight w:val="0"/>
      <w:marTop w:val="0"/>
      <w:marBottom w:val="0"/>
      <w:divBdr>
        <w:top w:val="none" w:sz="0" w:space="0" w:color="auto"/>
        <w:left w:val="none" w:sz="0" w:space="0" w:color="auto"/>
        <w:bottom w:val="none" w:sz="0" w:space="0" w:color="auto"/>
        <w:right w:val="none" w:sz="0" w:space="0" w:color="auto"/>
      </w:divBdr>
    </w:div>
    <w:div w:id="1396775789">
      <w:bodyDiv w:val="1"/>
      <w:marLeft w:val="0"/>
      <w:marRight w:val="0"/>
      <w:marTop w:val="0"/>
      <w:marBottom w:val="0"/>
      <w:divBdr>
        <w:top w:val="none" w:sz="0" w:space="0" w:color="auto"/>
        <w:left w:val="none" w:sz="0" w:space="0" w:color="auto"/>
        <w:bottom w:val="none" w:sz="0" w:space="0" w:color="auto"/>
        <w:right w:val="none" w:sz="0" w:space="0" w:color="auto"/>
      </w:divBdr>
    </w:div>
    <w:div w:id="1541673854">
      <w:bodyDiv w:val="1"/>
      <w:marLeft w:val="0"/>
      <w:marRight w:val="0"/>
      <w:marTop w:val="0"/>
      <w:marBottom w:val="0"/>
      <w:divBdr>
        <w:top w:val="none" w:sz="0" w:space="0" w:color="auto"/>
        <w:left w:val="none" w:sz="0" w:space="0" w:color="auto"/>
        <w:bottom w:val="none" w:sz="0" w:space="0" w:color="auto"/>
        <w:right w:val="none" w:sz="0" w:space="0" w:color="auto"/>
      </w:divBdr>
    </w:div>
    <w:div w:id="197887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cbi.nlm.nih.gov/pubmed/12447124"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ncbi.nlm.nih.gov/pubmed/15128189"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1512818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cbi.nlm.nih.gov/pubmed/111553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62590-C6D7-4B3B-974B-BC3E8FEC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24512</Words>
  <Characters>144627</Characters>
  <Application>Microsoft Office Word</Application>
  <DocSecurity>0</DocSecurity>
  <Lines>1205</Lines>
  <Paragraphs>337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Iveta</cp:lastModifiedBy>
  <cp:revision>3</cp:revision>
  <cp:lastPrinted>2015-04-10T07:04:00Z</cp:lastPrinted>
  <dcterms:created xsi:type="dcterms:W3CDTF">2015-04-26T19:41:00Z</dcterms:created>
  <dcterms:modified xsi:type="dcterms:W3CDTF">2015-04-26T19:52:00Z</dcterms:modified>
</cp:coreProperties>
</file>